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7DFD6" w14:textId="77777777" w:rsidR="004336CB" w:rsidRDefault="004336CB" w:rsidP="004336CB">
      <w:pPr>
        <w:spacing w:line="480" w:lineRule="auto"/>
        <w:jc w:val="center"/>
        <w:outlineLvl w:val="0"/>
        <w:rPr>
          <w:rFonts w:ascii="Times New Roman" w:hAnsi="Times New Roman" w:cs="Times New Roman"/>
          <w:b/>
          <w:sz w:val="24"/>
          <w:szCs w:val="24"/>
        </w:rPr>
      </w:pPr>
      <w:r w:rsidRPr="00170758">
        <w:rPr>
          <w:rFonts w:ascii="Times New Roman" w:hAnsi="Times New Roman" w:cs="Times New Roman"/>
          <w:b/>
          <w:sz w:val="24"/>
          <w:szCs w:val="24"/>
        </w:rPr>
        <w:t xml:space="preserve">Attenuated Governance: </w:t>
      </w:r>
    </w:p>
    <w:p w14:paraId="1532CFDD" w14:textId="77777777" w:rsidR="004336CB" w:rsidRDefault="004336CB" w:rsidP="004336CB">
      <w:pPr>
        <w:spacing w:line="480" w:lineRule="auto"/>
        <w:jc w:val="center"/>
        <w:outlineLvl w:val="0"/>
        <w:rPr>
          <w:rFonts w:ascii="Times New Roman" w:hAnsi="Times New Roman" w:cs="Times New Roman"/>
          <w:b/>
          <w:sz w:val="24"/>
          <w:szCs w:val="24"/>
        </w:rPr>
      </w:pPr>
      <w:r w:rsidRPr="00170758">
        <w:rPr>
          <w:rFonts w:ascii="Times New Roman" w:hAnsi="Times New Roman" w:cs="Times New Roman"/>
          <w:b/>
          <w:sz w:val="24"/>
          <w:szCs w:val="24"/>
        </w:rPr>
        <w:t xml:space="preserve">How </w:t>
      </w:r>
      <w:r>
        <w:rPr>
          <w:rFonts w:ascii="Times New Roman" w:hAnsi="Times New Roman" w:cs="Times New Roman"/>
          <w:b/>
          <w:sz w:val="24"/>
          <w:szCs w:val="24"/>
        </w:rPr>
        <w:t>Policymakers Insulate Private School Choice</w:t>
      </w:r>
      <w:r w:rsidRPr="00170758">
        <w:rPr>
          <w:rFonts w:ascii="Times New Roman" w:hAnsi="Times New Roman" w:cs="Times New Roman"/>
          <w:b/>
          <w:sz w:val="24"/>
          <w:szCs w:val="24"/>
        </w:rPr>
        <w:t xml:space="preserve"> </w:t>
      </w:r>
      <w:r>
        <w:rPr>
          <w:rFonts w:ascii="Times New Roman" w:hAnsi="Times New Roman" w:cs="Times New Roman"/>
          <w:b/>
          <w:sz w:val="24"/>
          <w:szCs w:val="24"/>
        </w:rPr>
        <w:t>from Legal Challenge</w:t>
      </w:r>
    </w:p>
    <w:p w14:paraId="595D10D3" w14:textId="77777777" w:rsidR="004336CB" w:rsidRDefault="004336CB" w:rsidP="004336CB">
      <w:pPr>
        <w:spacing w:line="480" w:lineRule="auto"/>
        <w:rPr>
          <w:rFonts w:ascii="Times New Roman" w:hAnsi="Times New Roman" w:cs="Times New Roman"/>
          <w:sz w:val="24"/>
          <w:szCs w:val="24"/>
        </w:rPr>
      </w:pPr>
    </w:p>
    <w:p w14:paraId="625B49B0" w14:textId="77777777" w:rsidR="004336CB" w:rsidRDefault="004336CB" w:rsidP="004336CB">
      <w:pPr>
        <w:spacing w:line="480" w:lineRule="auto"/>
        <w:jc w:val="center"/>
        <w:rPr>
          <w:rFonts w:ascii="Times New Roman" w:hAnsi="Times New Roman" w:cs="Times New Roman"/>
          <w:sz w:val="24"/>
          <w:szCs w:val="24"/>
        </w:rPr>
      </w:pPr>
      <w:r>
        <w:rPr>
          <w:rFonts w:ascii="Times New Roman" w:hAnsi="Times New Roman" w:cs="Times New Roman"/>
          <w:sz w:val="24"/>
          <w:szCs w:val="24"/>
        </w:rPr>
        <w:t>Dr Ursula Hackett</w:t>
      </w:r>
    </w:p>
    <w:p w14:paraId="6326D960" w14:textId="77777777" w:rsidR="004336CB" w:rsidRDefault="004336CB" w:rsidP="004336CB">
      <w:pPr>
        <w:spacing w:line="480" w:lineRule="auto"/>
        <w:jc w:val="center"/>
        <w:rPr>
          <w:rFonts w:ascii="Times New Roman" w:hAnsi="Times New Roman" w:cs="Times New Roman"/>
          <w:sz w:val="24"/>
          <w:szCs w:val="24"/>
        </w:rPr>
      </w:pPr>
      <w:r>
        <w:rPr>
          <w:rFonts w:ascii="Times New Roman" w:hAnsi="Times New Roman" w:cs="Times New Roman"/>
          <w:sz w:val="24"/>
          <w:szCs w:val="24"/>
        </w:rPr>
        <w:t>Royal Holloway, University of London</w:t>
      </w:r>
    </w:p>
    <w:p w14:paraId="646E1C0D" w14:textId="1BF79898" w:rsidR="004336CB" w:rsidRDefault="004336CB" w:rsidP="004336CB">
      <w:pPr>
        <w:spacing w:line="480" w:lineRule="auto"/>
        <w:jc w:val="center"/>
        <w:rPr>
          <w:rFonts w:ascii="Times New Roman" w:hAnsi="Times New Roman" w:cs="Times New Roman"/>
          <w:sz w:val="24"/>
          <w:szCs w:val="24"/>
        </w:rPr>
      </w:pPr>
      <w:r w:rsidRPr="004336CB">
        <w:rPr>
          <w:rFonts w:ascii="Times New Roman" w:hAnsi="Times New Roman" w:cs="Times New Roman"/>
          <w:sz w:val="24"/>
          <w:szCs w:val="24"/>
        </w:rPr>
        <w:t>ursula.hackett@rhul.ac.uk</w:t>
      </w:r>
    </w:p>
    <w:p w14:paraId="3603292D" w14:textId="74C0436E" w:rsidR="004336CB" w:rsidRDefault="004336CB" w:rsidP="004336C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Paper accepted for publication in </w:t>
      </w:r>
      <w:r>
        <w:rPr>
          <w:rFonts w:ascii="Times New Roman" w:hAnsi="Times New Roman" w:cs="Times New Roman"/>
          <w:i/>
          <w:sz w:val="24"/>
          <w:szCs w:val="24"/>
        </w:rPr>
        <w:t>Policy Studies Journal</w:t>
      </w:r>
      <w:r>
        <w:rPr>
          <w:rFonts w:ascii="Times New Roman" w:hAnsi="Times New Roman" w:cs="Times New Roman"/>
          <w:sz w:val="24"/>
          <w:szCs w:val="24"/>
        </w:rPr>
        <w:t xml:space="preserve"> October 20, 2018</w:t>
      </w:r>
    </w:p>
    <w:p w14:paraId="49F33C36" w14:textId="6FC7B68D" w:rsidR="004336CB" w:rsidRPr="004336CB" w:rsidRDefault="004336CB" w:rsidP="004336CB">
      <w:pPr>
        <w:spacing w:line="480" w:lineRule="auto"/>
        <w:jc w:val="center"/>
        <w:rPr>
          <w:rFonts w:ascii="Times New Roman" w:hAnsi="Times New Roman" w:cs="Times New Roman"/>
          <w:sz w:val="24"/>
          <w:szCs w:val="24"/>
        </w:rPr>
      </w:pPr>
      <w:r>
        <w:rPr>
          <w:rFonts w:ascii="Times New Roman" w:hAnsi="Times New Roman" w:cs="Times New Roman"/>
          <w:sz w:val="24"/>
          <w:szCs w:val="24"/>
        </w:rPr>
        <w:t>Title revised October 24, 2018</w:t>
      </w:r>
      <w:bookmarkStart w:id="0" w:name="_GoBack"/>
      <w:bookmarkEnd w:id="0"/>
    </w:p>
    <w:p w14:paraId="6F37194E" w14:textId="77777777" w:rsidR="004336CB" w:rsidRDefault="004336CB" w:rsidP="004336CB">
      <w:pPr>
        <w:spacing w:line="480" w:lineRule="auto"/>
        <w:rPr>
          <w:rFonts w:ascii="Times New Roman" w:hAnsi="Times New Roman" w:cs="Times New Roman"/>
          <w:sz w:val="24"/>
          <w:szCs w:val="24"/>
        </w:rPr>
      </w:pPr>
    </w:p>
    <w:p w14:paraId="2FD2A578" w14:textId="77777777" w:rsidR="004336CB" w:rsidRPr="00170758" w:rsidRDefault="004336CB" w:rsidP="004336CB">
      <w:pPr>
        <w:spacing w:line="480" w:lineRule="auto"/>
        <w:rPr>
          <w:rFonts w:ascii="Times New Roman" w:hAnsi="Times New Roman" w:cs="Times New Roman"/>
          <w:sz w:val="24"/>
          <w:szCs w:val="24"/>
        </w:rPr>
      </w:pPr>
    </w:p>
    <w:p w14:paraId="3F22C83B" w14:textId="77777777" w:rsidR="004336CB" w:rsidRPr="00170758" w:rsidRDefault="004336CB" w:rsidP="004336CB">
      <w:pPr>
        <w:spacing w:line="480" w:lineRule="auto"/>
        <w:rPr>
          <w:rFonts w:ascii="Times New Roman" w:hAnsi="Times New Roman" w:cs="Times New Roman"/>
          <w:sz w:val="24"/>
          <w:szCs w:val="24"/>
        </w:rPr>
      </w:pPr>
      <w:r w:rsidRPr="00170758">
        <w:rPr>
          <w:rFonts w:ascii="Times New Roman" w:hAnsi="Times New Roman" w:cs="Times New Roman"/>
          <w:b/>
          <w:sz w:val="24"/>
          <w:szCs w:val="24"/>
        </w:rPr>
        <w:t xml:space="preserve">Abstract: </w:t>
      </w:r>
      <w:r w:rsidRPr="00170758">
        <w:rPr>
          <w:rFonts w:ascii="Times New Roman" w:hAnsi="Times New Roman" w:cs="Times New Roman"/>
          <w:sz w:val="24"/>
          <w:szCs w:val="24"/>
        </w:rPr>
        <w:t xml:space="preserve">Indirect or delegated governance engages private organizations, tax expenditures or service users to deliver programs that would otherwise be provided by the government direct. This paper explains the </w:t>
      </w:r>
      <w:r>
        <w:rPr>
          <w:rFonts w:ascii="Times New Roman" w:hAnsi="Times New Roman" w:cs="Times New Roman"/>
          <w:sz w:val="24"/>
          <w:szCs w:val="24"/>
        </w:rPr>
        <w:t>rise</w:t>
      </w:r>
      <w:r w:rsidRPr="00170758">
        <w:rPr>
          <w:rFonts w:ascii="Times New Roman" w:hAnsi="Times New Roman" w:cs="Times New Roman"/>
          <w:sz w:val="24"/>
          <w:szCs w:val="24"/>
        </w:rPr>
        <w:t xml:space="preserve"> of indirect governance in terms of policymakers’ strategic use of ‘attenuation’ to avoid political and legal challenge. Attenuation is the process by which </w:t>
      </w:r>
      <w:r>
        <w:rPr>
          <w:rFonts w:ascii="Times New Roman" w:hAnsi="Times New Roman" w:cs="Times New Roman"/>
          <w:sz w:val="24"/>
          <w:szCs w:val="24"/>
        </w:rPr>
        <w:t>a</w:t>
      </w:r>
      <w:r w:rsidRPr="00170758">
        <w:rPr>
          <w:rFonts w:ascii="Times New Roman" w:hAnsi="Times New Roman" w:cs="Times New Roman"/>
          <w:sz w:val="24"/>
          <w:szCs w:val="24"/>
        </w:rPr>
        <w:t xml:space="preserve"> government </w:t>
      </w:r>
      <w:r>
        <w:rPr>
          <w:rFonts w:ascii="Times New Roman" w:hAnsi="Times New Roman" w:cs="Times New Roman"/>
          <w:sz w:val="24"/>
          <w:szCs w:val="24"/>
        </w:rPr>
        <w:t>obscures</w:t>
      </w:r>
      <w:r w:rsidRPr="00170758">
        <w:rPr>
          <w:rFonts w:ascii="Times New Roman" w:hAnsi="Times New Roman" w:cs="Times New Roman"/>
          <w:sz w:val="24"/>
          <w:szCs w:val="24"/>
        </w:rPr>
        <w:t xml:space="preserve"> its role in promoting a particular policy goal, through communication strategies (attenuating rhetoric), or by utilizing private third parties and the tax system to deliver a benefit (attenuated design). Deploying policymaker interviews and an origina</w:t>
      </w:r>
      <w:r>
        <w:rPr>
          <w:rFonts w:ascii="Times New Roman" w:hAnsi="Times New Roman" w:cs="Times New Roman"/>
          <w:sz w:val="24"/>
          <w:szCs w:val="24"/>
        </w:rPr>
        <w:t xml:space="preserve">l historical database of private school choice </w:t>
      </w:r>
      <w:r w:rsidRPr="00170758">
        <w:rPr>
          <w:rFonts w:ascii="Times New Roman" w:hAnsi="Times New Roman" w:cs="Times New Roman"/>
          <w:sz w:val="24"/>
          <w:szCs w:val="24"/>
        </w:rPr>
        <w:t xml:space="preserve">programs and their legal and political defense, 1953-2017, I argue that pursuing </w:t>
      </w:r>
      <w:r w:rsidRPr="00170758">
        <w:rPr>
          <w:rFonts w:ascii="Times New Roman" w:hAnsi="Times New Roman" w:cs="Times New Roman"/>
          <w:i/>
          <w:sz w:val="24"/>
          <w:szCs w:val="24"/>
        </w:rPr>
        <w:t>both</w:t>
      </w:r>
      <w:r w:rsidRPr="00170758">
        <w:rPr>
          <w:rFonts w:ascii="Times New Roman" w:hAnsi="Times New Roman" w:cs="Times New Roman"/>
          <w:sz w:val="24"/>
          <w:szCs w:val="24"/>
        </w:rPr>
        <w:t xml:space="preserve"> attenuated design and</w:t>
      </w:r>
      <w:r w:rsidRPr="00170758">
        <w:rPr>
          <w:rFonts w:ascii="Times New Roman" w:hAnsi="Times New Roman" w:cs="Times New Roman"/>
          <w:i/>
          <w:sz w:val="24"/>
          <w:szCs w:val="24"/>
        </w:rPr>
        <w:t xml:space="preserve"> </w:t>
      </w:r>
      <w:r w:rsidRPr="00170758">
        <w:rPr>
          <w:rFonts w:ascii="Times New Roman" w:hAnsi="Times New Roman" w:cs="Times New Roman"/>
          <w:sz w:val="24"/>
          <w:szCs w:val="24"/>
        </w:rPr>
        <w:t xml:space="preserve">attenuating rhetoric at once helps policies pass and </w:t>
      </w:r>
      <w:r>
        <w:rPr>
          <w:rFonts w:ascii="Times New Roman" w:hAnsi="Times New Roman" w:cs="Times New Roman"/>
          <w:sz w:val="24"/>
          <w:szCs w:val="24"/>
        </w:rPr>
        <w:t>spread</w:t>
      </w:r>
      <w:r w:rsidRPr="00170758">
        <w:rPr>
          <w:rFonts w:ascii="Times New Roman" w:hAnsi="Times New Roman" w:cs="Times New Roman"/>
          <w:sz w:val="24"/>
          <w:szCs w:val="24"/>
        </w:rPr>
        <w:t xml:space="preserve"> by publicly dissociating the government from </w:t>
      </w:r>
      <w:r>
        <w:rPr>
          <w:rFonts w:ascii="Times New Roman" w:hAnsi="Times New Roman" w:cs="Times New Roman"/>
          <w:sz w:val="24"/>
          <w:szCs w:val="24"/>
        </w:rPr>
        <w:t>legally</w:t>
      </w:r>
      <w:r w:rsidRPr="00170758">
        <w:rPr>
          <w:rFonts w:ascii="Times New Roman" w:hAnsi="Times New Roman" w:cs="Times New Roman"/>
          <w:sz w:val="24"/>
          <w:szCs w:val="24"/>
        </w:rPr>
        <w:t xml:space="preserve"> contentious policy outputs. </w:t>
      </w:r>
    </w:p>
    <w:p w14:paraId="34685EE5" w14:textId="77777777" w:rsidR="004336CB" w:rsidRPr="00170758" w:rsidRDefault="004336CB" w:rsidP="004336CB">
      <w:pPr>
        <w:rPr>
          <w:rFonts w:ascii="Times New Roman" w:hAnsi="Times New Roman" w:cs="Times New Roman"/>
          <w:sz w:val="24"/>
          <w:szCs w:val="24"/>
        </w:rPr>
      </w:pPr>
    </w:p>
    <w:p w14:paraId="230D3A67" w14:textId="77777777" w:rsidR="004336CB" w:rsidRPr="00170758" w:rsidRDefault="004336CB" w:rsidP="004336CB">
      <w:pPr>
        <w:rPr>
          <w:rFonts w:ascii="Times New Roman" w:hAnsi="Times New Roman" w:cs="Times New Roman"/>
          <w:sz w:val="24"/>
          <w:szCs w:val="24"/>
        </w:rPr>
      </w:pPr>
      <w:r w:rsidRPr="00170758">
        <w:rPr>
          <w:rFonts w:ascii="Times New Roman" w:hAnsi="Times New Roman" w:cs="Times New Roman"/>
          <w:b/>
          <w:sz w:val="24"/>
          <w:szCs w:val="24"/>
        </w:rPr>
        <w:t xml:space="preserve">Key words: </w:t>
      </w:r>
      <w:r>
        <w:rPr>
          <w:rFonts w:ascii="Times New Roman" w:hAnsi="Times New Roman" w:cs="Times New Roman"/>
          <w:sz w:val="24"/>
          <w:szCs w:val="24"/>
        </w:rPr>
        <w:t>education; school choice; voucher; submerged state; tax expenditure; privatization</w:t>
      </w:r>
    </w:p>
    <w:p w14:paraId="4D8658A2" w14:textId="77777777" w:rsidR="004336CB" w:rsidRDefault="004336CB" w:rsidP="004336CB"/>
    <w:p w14:paraId="3A7B09FB" w14:textId="77777777" w:rsidR="004336CB" w:rsidRDefault="004336CB" w:rsidP="002D2A8C">
      <w:pPr>
        <w:spacing w:line="480" w:lineRule="auto"/>
        <w:rPr>
          <w:rFonts w:ascii="Times New Roman" w:hAnsi="Times New Roman" w:cs="Times New Roman"/>
          <w:sz w:val="24"/>
          <w:szCs w:val="24"/>
        </w:rPr>
      </w:pPr>
    </w:p>
    <w:p w14:paraId="6ED9600B" w14:textId="77777777" w:rsidR="004336CB" w:rsidRDefault="004336CB">
      <w:pPr>
        <w:rPr>
          <w:rFonts w:ascii="Times New Roman" w:hAnsi="Times New Roman" w:cs="Times New Roman"/>
          <w:sz w:val="24"/>
          <w:szCs w:val="24"/>
        </w:rPr>
      </w:pPr>
      <w:r>
        <w:rPr>
          <w:rFonts w:ascii="Times New Roman" w:hAnsi="Times New Roman" w:cs="Times New Roman"/>
          <w:sz w:val="24"/>
          <w:szCs w:val="24"/>
        </w:rPr>
        <w:br w:type="page"/>
      </w:r>
    </w:p>
    <w:p w14:paraId="337EC555" w14:textId="1D3AABB1" w:rsidR="004A7C97" w:rsidRPr="0060437F" w:rsidRDefault="00C81433" w:rsidP="002D2A8C">
      <w:pPr>
        <w:spacing w:line="480" w:lineRule="auto"/>
        <w:rPr>
          <w:rFonts w:ascii="Times New Roman" w:hAnsi="Times New Roman" w:cs="Times New Roman"/>
          <w:sz w:val="24"/>
          <w:szCs w:val="24"/>
        </w:rPr>
      </w:pPr>
      <w:r w:rsidRPr="0060437F">
        <w:rPr>
          <w:rFonts w:ascii="Times New Roman" w:hAnsi="Times New Roman" w:cs="Times New Roman"/>
          <w:sz w:val="24"/>
          <w:szCs w:val="24"/>
        </w:rPr>
        <w:lastRenderedPageBreak/>
        <w:t>Hidden</w:t>
      </w:r>
      <w:r w:rsidR="00E908C7" w:rsidRPr="0060437F">
        <w:rPr>
          <w:rFonts w:ascii="Times New Roman" w:hAnsi="Times New Roman" w:cs="Times New Roman"/>
          <w:sz w:val="24"/>
          <w:szCs w:val="24"/>
        </w:rPr>
        <w:t>, delegated</w:t>
      </w:r>
      <w:r w:rsidRPr="0060437F">
        <w:rPr>
          <w:rFonts w:ascii="Times New Roman" w:hAnsi="Times New Roman" w:cs="Times New Roman"/>
          <w:sz w:val="24"/>
          <w:szCs w:val="24"/>
        </w:rPr>
        <w:t xml:space="preserve"> or </w:t>
      </w:r>
      <w:r w:rsidR="007E79C6">
        <w:rPr>
          <w:rFonts w:ascii="Times New Roman" w:hAnsi="Times New Roman" w:cs="Times New Roman"/>
          <w:sz w:val="24"/>
          <w:szCs w:val="24"/>
        </w:rPr>
        <w:t>“</w:t>
      </w:r>
      <w:r w:rsidRPr="0060437F">
        <w:rPr>
          <w:rFonts w:ascii="Times New Roman" w:hAnsi="Times New Roman" w:cs="Times New Roman"/>
          <w:sz w:val="24"/>
          <w:szCs w:val="24"/>
        </w:rPr>
        <w:t>submerged</w:t>
      </w:r>
      <w:r w:rsidR="007E79C6">
        <w:rPr>
          <w:rFonts w:ascii="Times New Roman" w:hAnsi="Times New Roman" w:cs="Times New Roman"/>
          <w:sz w:val="24"/>
          <w:szCs w:val="24"/>
        </w:rPr>
        <w:t>”</w:t>
      </w:r>
      <w:r w:rsidRPr="0060437F">
        <w:rPr>
          <w:rFonts w:ascii="Times New Roman" w:hAnsi="Times New Roman" w:cs="Times New Roman"/>
          <w:sz w:val="24"/>
          <w:szCs w:val="24"/>
        </w:rPr>
        <w:t xml:space="preserve"> forms of governance are </w:t>
      </w:r>
      <w:r w:rsidR="00F8097C" w:rsidRPr="0060437F">
        <w:rPr>
          <w:rFonts w:ascii="Times New Roman" w:hAnsi="Times New Roman" w:cs="Times New Roman"/>
          <w:sz w:val="24"/>
          <w:szCs w:val="24"/>
        </w:rPr>
        <w:t>expanding</w:t>
      </w:r>
      <w:r w:rsidRPr="0060437F">
        <w:rPr>
          <w:rFonts w:ascii="Times New Roman" w:hAnsi="Times New Roman" w:cs="Times New Roman"/>
          <w:sz w:val="24"/>
          <w:szCs w:val="24"/>
        </w:rPr>
        <w:t xml:space="preserve"> rapidly </w:t>
      </w:r>
      <w:r w:rsidR="00D458AE" w:rsidRPr="0060437F">
        <w:rPr>
          <w:rFonts w:ascii="Times New Roman" w:hAnsi="Times New Roman" w:cs="Times New Roman"/>
          <w:sz w:val="24"/>
          <w:szCs w:val="24"/>
        </w:rPr>
        <w:t>across</w:t>
      </w:r>
      <w:r w:rsidRPr="0060437F">
        <w:rPr>
          <w:rFonts w:ascii="Times New Roman" w:hAnsi="Times New Roman" w:cs="Times New Roman"/>
          <w:sz w:val="24"/>
          <w:szCs w:val="24"/>
        </w:rPr>
        <w:t xml:space="preserve"> America</w:t>
      </w:r>
      <w:r w:rsidR="00D458AE" w:rsidRPr="0060437F">
        <w:rPr>
          <w:rFonts w:ascii="Times New Roman" w:hAnsi="Times New Roman" w:cs="Times New Roman"/>
          <w:sz w:val="24"/>
          <w:szCs w:val="24"/>
        </w:rPr>
        <w:t xml:space="preserve"> in health</w:t>
      </w:r>
      <w:r w:rsidR="00124E2A" w:rsidRPr="0060437F">
        <w:rPr>
          <w:rFonts w:ascii="Times New Roman" w:hAnsi="Times New Roman" w:cs="Times New Roman"/>
          <w:sz w:val="24"/>
          <w:szCs w:val="24"/>
        </w:rPr>
        <w:t>care</w:t>
      </w:r>
      <w:r w:rsidR="00D458AE" w:rsidRPr="0060437F">
        <w:rPr>
          <w:rFonts w:ascii="Times New Roman" w:hAnsi="Times New Roman" w:cs="Times New Roman"/>
          <w:sz w:val="24"/>
          <w:szCs w:val="24"/>
        </w:rPr>
        <w:t xml:space="preserve">, </w:t>
      </w:r>
      <w:r w:rsidR="002A6198">
        <w:rPr>
          <w:rFonts w:ascii="Times New Roman" w:hAnsi="Times New Roman" w:cs="Times New Roman"/>
          <w:sz w:val="24"/>
          <w:szCs w:val="24"/>
        </w:rPr>
        <w:t xml:space="preserve">education </w:t>
      </w:r>
      <w:r w:rsidR="00D458AE" w:rsidRPr="0060437F">
        <w:rPr>
          <w:rFonts w:ascii="Times New Roman" w:hAnsi="Times New Roman" w:cs="Times New Roman"/>
          <w:sz w:val="24"/>
          <w:szCs w:val="24"/>
        </w:rPr>
        <w:t>and many other</w:t>
      </w:r>
      <w:r w:rsidR="0012403F" w:rsidRPr="0060437F">
        <w:rPr>
          <w:rFonts w:ascii="Times New Roman" w:hAnsi="Times New Roman" w:cs="Times New Roman"/>
          <w:sz w:val="24"/>
          <w:szCs w:val="24"/>
        </w:rPr>
        <w:t xml:space="preserve"> policy arenas</w:t>
      </w:r>
      <w:r w:rsidR="00137398" w:rsidRPr="0060437F">
        <w:rPr>
          <w:rFonts w:ascii="Times New Roman" w:hAnsi="Times New Roman" w:cs="Times New Roman"/>
          <w:sz w:val="24"/>
          <w:szCs w:val="24"/>
        </w:rPr>
        <w:t xml:space="preserve"> </w:t>
      </w:r>
      <w:r w:rsidR="00137398" w:rsidRPr="0060437F">
        <w:rPr>
          <w:rFonts w:ascii="Times New Roman" w:hAnsi="Times New Roman" w:cs="Times New Roman"/>
          <w:sz w:val="24"/>
          <w:szCs w:val="24"/>
        </w:rPr>
        <w:fldChar w:fldCharType="begin"/>
      </w:r>
      <w:r w:rsidR="00167FC7">
        <w:rPr>
          <w:rFonts w:ascii="Times New Roman" w:hAnsi="Times New Roman" w:cs="Times New Roman"/>
          <w:sz w:val="24"/>
          <w:szCs w:val="24"/>
        </w:rPr>
        <w:instrText xml:space="preserve"> ADDIN ZOTERO_ITEM CSL_CITATION {"citationID":"eRFzVvXx","properties":{"formattedCitation":"(Hackett 2017; Faricy 2011; Mettler 2010; Hacker 2002)","plainCitation":"(Hackett 2017; Faricy 2011; Mettler 2010; Hacker 2002)","noteIndex":0},"citationItems":[{"id":"9J9QxSfI/kGNec9Sq","uris":["http://zotero.org/users/383044/items/IK8B6V9E"],"uri":["http://zotero.org/users/383044/items/IK8B6V9E"],"itemData":{"id":806,"type":"article-journal","title":"Theorizing the Submerged State: The Politics of Private Schools in the United States","container-title":"Policy Studies Journal","page":"464-489","volume":"45","issue":"3","DOI":"10.1111/psj.12170","author":[{"family":"Hackett","given":"Ursula"}],"issued":{"date-parts":[["2017"]]}}},{"id":857,"uris":["http://zotero.org/users/383044/items/JJDN4UF5"],"uri":["http://zotero.org/users/383044/items/JJDN4UF5"],"itemData":{"id":857,"type":"article-journal","title":"The Politics of Social Policy in America: The Causes and Effects of Indirect versus Direct Social Spending","container-title":"The Journal of Politics","page":"74–83","volume":"73","issue":"01","source":"Cambridge Journals Online","abstract":"The United States has a divided social system in that both the public and private sectors provide citizens with benefits and services. The effects of political party control on public social policy are widely known. An area of study less understood is how partisanship influences private social benefits. I develop and test a theory that political parties’ choice between indirect and direct social expenditures is primarily motivated by a desire to alter the balance between public and private power in society. First, I find no statistically conclusive evidence that Democratic control of the federal government results in higher levels of total social spending. Additionally, my results show that Republican control of the legislature results in a higher ratio of indirect to direct social spending. These results have implications for determining the beneficiaries of social benefits and economic inequality.","DOI":"10.1017/S0022381610000873","ISSN":"1468-2508","shortTitle":"The Politics of Social Policy in America","author":[{"family":"Faricy","given":"Christopher"}],"issued":{"date-parts":[["2011",1]]}}},{"id":986,"uris":["http://zotero.org/users/383044/items/N33HMGDU"],"uri":["http://zotero.org/users/383044/items/N33HMGDU"],"itemData":{"id":986,"type":"article-journal","title":"Reconstituting the submerged state: The challenges of social policy reform in the Obama era","container-title":"Perspectives on Politics","page":"803-824","volume":"8","issue":"3","author":[{"family":"Mettler","given":"Suzanne"}],"issued":{"date-parts":[["2010"]]}}},{"id":384,"uris":["http://zotero.org/users/383044/items/9SHZW94X"],"uri":["http://zotero.org/users/383044/items/9SHZW94X"],"itemData":{"id":384,"type":"book","title":"The Divided Welfare State: The Battle over Public and Private Social Benefits in the United States","publisher":"Cambridge University Press","publisher-place":"New York","event-place":"New York","author":[{"family":"Hacker","given":"Jacob S."}],"issued":{"date-parts":[["2002"]]}}}],"schema":"https://github.com/citation-style-language/schema/raw/master/csl-citation.json"} </w:instrText>
      </w:r>
      <w:r w:rsidR="00137398" w:rsidRPr="0060437F">
        <w:rPr>
          <w:rFonts w:ascii="Times New Roman" w:hAnsi="Times New Roman" w:cs="Times New Roman"/>
          <w:sz w:val="24"/>
          <w:szCs w:val="24"/>
        </w:rPr>
        <w:fldChar w:fldCharType="separate"/>
      </w:r>
      <w:r w:rsidR="00D532F5" w:rsidRPr="0060437F">
        <w:rPr>
          <w:rFonts w:ascii="Times New Roman" w:hAnsi="Times New Roman" w:cs="Times New Roman"/>
          <w:sz w:val="24"/>
        </w:rPr>
        <w:t>(Hackett 2017; Faricy 2011; Mettler 2010; Hacker 2002)</w:t>
      </w:r>
      <w:r w:rsidR="00137398" w:rsidRPr="0060437F">
        <w:rPr>
          <w:rFonts w:ascii="Times New Roman" w:hAnsi="Times New Roman" w:cs="Times New Roman"/>
          <w:sz w:val="24"/>
          <w:szCs w:val="24"/>
        </w:rPr>
        <w:fldChar w:fldCharType="end"/>
      </w:r>
      <w:r w:rsidRPr="0060437F">
        <w:rPr>
          <w:rFonts w:ascii="Times New Roman" w:hAnsi="Times New Roman" w:cs="Times New Roman"/>
          <w:sz w:val="24"/>
          <w:szCs w:val="24"/>
        </w:rPr>
        <w:t xml:space="preserve">. These governance </w:t>
      </w:r>
      <w:r w:rsidR="00091382" w:rsidRPr="0060437F">
        <w:rPr>
          <w:rFonts w:ascii="Times New Roman" w:hAnsi="Times New Roman" w:cs="Times New Roman"/>
          <w:sz w:val="24"/>
          <w:szCs w:val="24"/>
        </w:rPr>
        <w:t>arrangements</w:t>
      </w:r>
      <w:r w:rsidRPr="0060437F">
        <w:rPr>
          <w:rFonts w:ascii="Times New Roman" w:hAnsi="Times New Roman" w:cs="Times New Roman"/>
          <w:sz w:val="24"/>
          <w:szCs w:val="24"/>
        </w:rPr>
        <w:t xml:space="preserve"> utilize </w:t>
      </w:r>
      <w:r w:rsidR="00AC2585">
        <w:rPr>
          <w:rFonts w:ascii="Times New Roman" w:hAnsi="Times New Roman" w:cs="Times New Roman"/>
          <w:sz w:val="24"/>
          <w:szCs w:val="24"/>
        </w:rPr>
        <w:t xml:space="preserve">private </w:t>
      </w:r>
      <w:r w:rsidRPr="0060437F">
        <w:rPr>
          <w:rFonts w:ascii="Times New Roman" w:hAnsi="Times New Roman" w:cs="Times New Roman"/>
          <w:sz w:val="24"/>
          <w:szCs w:val="24"/>
        </w:rPr>
        <w:t xml:space="preserve">organizations </w:t>
      </w:r>
      <w:r w:rsidR="006628CC" w:rsidRPr="0060437F">
        <w:rPr>
          <w:rFonts w:ascii="Times New Roman" w:hAnsi="Times New Roman" w:cs="Times New Roman"/>
          <w:sz w:val="24"/>
          <w:szCs w:val="24"/>
        </w:rPr>
        <w:t>and</w:t>
      </w:r>
      <w:r w:rsidRPr="0060437F">
        <w:rPr>
          <w:rFonts w:ascii="Times New Roman" w:hAnsi="Times New Roman" w:cs="Times New Roman"/>
          <w:sz w:val="24"/>
          <w:szCs w:val="24"/>
        </w:rPr>
        <w:t xml:space="preserve"> the tax system to deliver government social policy</w:t>
      </w:r>
      <w:r w:rsidR="009122F9" w:rsidRPr="0060437F">
        <w:rPr>
          <w:rFonts w:ascii="Times New Roman" w:hAnsi="Times New Roman" w:cs="Times New Roman"/>
          <w:sz w:val="24"/>
          <w:szCs w:val="24"/>
        </w:rPr>
        <w:t xml:space="preserve">, </w:t>
      </w:r>
      <w:r w:rsidR="00681420">
        <w:rPr>
          <w:rFonts w:ascii="Times New Roman" w:hAnsi="Times New Roman" w:cs="Times New Roman"/>
          <w:sz w:val="24"/>
          <w:szCs w:val="24"/>
        </w:rPr>
        <w:t>weakening the link between the state and the institutions it funds</w:t>
      </w:r>
      <w:r w:rsidR="009122F9" w:rsidRPr="0060437F">
        <w:rPr>
          <w:rFonts w:ascii="Times New Roman" w:hAnsi="Times New Roman" w:cs="Times New Roman"/>
          <w:sz w:val="24"/>
          <w:szCs w:val="24"/>
        </w:rPr>
        <w:t>.</w:t>
      </w:r>
      <w:r w:rsidR="00337913" w:rsidRPr="0060437F">
        <w:rPr>
          <w:rFonts w:ascii="Times New Roman" w:hAnsi="Times New Roman" w:cs="Times New Roman"/>
          <w:sz w:val="24"/>
          <w:szCs w:val="24"/>
        </w:rPr>
        <w:t xml:space="preserve"> Since </w:t>
      </w:r>
      <w:r w:rsidR="0047752E" w:rsidRPr="0060437F">
        <w:rPr>
          <w:rFonts w:ascii="Times New Roman" w:hAnsi="Times New Roman" w:cs="Times New Roman"/>
          <w:sz w:val="24"/>
          <w:szCs w:val="24"/>
        </w:rPr>
        <w:t>2008</w:t>
      </w:r>
      <w:r w:rsidR="00521F91">
        <w:rPr>
          <w:rFonts w:ascii="Times New Roman" w:hAnsi="Times New Roman" w:cs="Times New Roman"/>
          <w:sz w:val="24"/>
          <w:szCs w:val="24"/>
        </w:rPr>
        <w:t>,</w:t>
      </w:r>
      <w:r w:rsidR="0047752E" w:rsidRPr="0060437F">
        <w:rPr>
          <w:rFonts w:ascii="Times New Roman" w:hAnsi="Times New Roman" w:cs="Times New Roman"/>
          <w:sz w:val="24"/>
          <w:szCs w:val="24"/>
        </w:rPr>
        <w:t xml:space="preserve"> </w:t>
      </w:r>
      <w:r w:rsidR="00337913" w:rsidRPr="0060437F">
        <w:rPr>
          <w:rFonts w:ascii="Times New Roman" w:hAnsi="Times New Roman" w:cs="Times New Roman"/>
          <w:sz w:val="24"/>
          <w:szCs w:val="24"/>
        </w:rPr>
        <w:t xml:space="preserve">tax credit </w:t>
      </w:r>
      <w:r w:rsidR="00083A7A" w:rsidRPr="0060437F">
        <w:rPr>
          <w:rFonts w:ascii="Times New Roman" w:hAnsi="Times New Roman" w:cs="Times New Roman"/>
          <w:sz w:val="24"/>
          <w:szCs w:val="24"/>
        </w:rPr>
        <w:t xml:space="preserve">education </w:t>
      </w:r>
      <w:r w:rsidR="00337913" w:rsidRPr="0060437F">
        <w:rPr>
          <w:rFonts w:ascii="Times New Roman" w:hAnsi="Times New Roman" w:cs="Times New Roman"/>
          <w:sz w:val="24"/>
          <w:szCs w:val="24"/>
        </w:rPr>
        <w:t xml:space="preserve">scholarship programs </w:t>
      </w:r>
      <w:r w:rsidR="0047752E" w:rsidRPr="0060437F">
        <w:rPr>
          <w:rFonts w:ascii="Times New Roman" w:hAnsi="Times New Roman" w:cs="Times New Roman"/>
          <w:sz w:val="24"/>
          <w:szCs w:val="24"/>
        </w:rPr>
        <w:t xml:space="preserve">have </w:t>
      </w:r>
      <w:r w:rsidR="00337913" w:rsidRPr="0060437F">
        <w:rPr>
          <w:rFonts w:ascii="Times New Roman" w:hAnsi="Times New Roman" w:cs="Times New Roman"/>
          <w:sz w:val="24"/>
          <w:szCs w:val="24"/>
        </w:rPr>
        <w:t>tripled</w:t>
      </w:r>
      <w:r w:rsidR="00FF58D8" w:rsidRPr="0060437F">
        <w:rPr>
          <w:rFonts w:ascii="Times New Roman" w:hAnsi="Times New Roman" w:cs="Times New Roman"/>
          <w:sz w:val="24"/>
          <w:szCs w:val="24"/>
        </w:rPr>
        <w:t xml:space="preserve"> in number</w:t>
      </w:r>
      <w:r w:rsidR="00E235DC" w:rsidRPr="0060437F">
        <w:rPr>
          <w:rFonts w:ascii="Times New Roman" w:hAnsi="Times New Roman" w:cs="Times New Roman"/>
          <w:sz w:val="24"/>
          <w:szCs w:val="24"/>
        </w:rPr>
        <w:t xml:space="preserve">, the amount devoted to the Home Mortgage Interest Deduction </w:t>
      </w:r>
      <w:r w:rsidR="00E11FF8" w:rsidRPr="0060437F">
        <w:rPr>
          <w:rFonts w:ascii="Times New Roman" w:hAnsi="Times New Roman" w:cs="Times New Roman"/>
          <w:sz w:val="24"/>
          <w:szCs w:val="24"/>
        </w:rPr>
        <w:t>rose 24%</w:t>
      </w:r>
      <w:r w:rsidR="00E235DC" w:rsidRPr="0060437F">
        <w:rPr>
          <w:rFonts w:ascii="Times New Roman" w:hAnsi="Times New Roman" w:cs="Times New Roman"/>
          <w:sz w:val="24"/>
          <w:szCs w:val="24"/>
        </w:rPr>
        <w:t xml:space="preserve">, </w:t>
      </w:r>
      <w:r w:rsidR="006C42D0" w:rsidRPr="0060437F">
        <w:rPr>
          <w:rFonts w:ascii="Times New Roman" w:hAnsi="Times New Roman" w:cs="Times New Roman"/>
          <w:sz w:val="24"/>
          <w:szCs w:val="24"/>
        </w:rPr>
        <w:t>and the net federal subsidy of healthcare plans for under-65s reached $704bn, with projected</w:t>
      </w:r>
      <w:r w:rsidR="00A65616" w:rsidRPr="0060437F">
        <w:rPr>
          <w:rFonts w:ascii="Times New Roman" w:hAnsi="Times New Roman" w:cs="Times New Roman"/>
          <w:sz w:val="24"/>
          <w:szCs w:val="24"/>
        </w:rPr>
        <w:t xml:space="preserve"> future</w:t>
      </w:r>
      <w:r w:rsidR="006C42D0" w:rsidRPr="0060437F">
        <w:rPr>
          <w:rFonts w:ascii="Times New Roman" w:hAnsi="Times New Roman" w:cs="Times New Roman"/>
          <w:sz w:val="24"/>
          <w:szCs w:val="24"/>
        </w:rPr>
        <w:t xml:space="preserve"> rises </w:t>
      </w:r>
      <w:r w:rsidR="006C42D0" w:rsidRPr="0060437F">
        <w:rPr>
          <w:rFonts w:ascii="Times New Roman" w:hAnsi="Times New Roman" w:cs="Times New Roman"/>
          <w:sz w:val="24"/>
          <w:szCs w:val="24"/>
        </w:rPr>
        <w:fldChar w:fldCharType="begin"/>
      </w:r>
      <w:r w:rsidR="0099739C">
        <w:rPr>
          <w:rFonts w:ascii="Times New Roman" w:hAnsi="Times New Roman" w:cs="Times New Roman"/>
          <w:sz w:val="24"/>
          <w:szCs w:val="24"/>
        </w:rPr>
        <w:instrText xml:space="preserve"> ADDIN ZOTERO_ITEM CSL_CITATION {"citationID":"PU3nJupE","properties":{"formattedCitation":"(Joint Committee on Taxation 2008, 2013; Congressional Budget Office 2017)","plainCitation":"(Joint Committee on Taxation 2008, 2013; Congressional Budget Office 2017)","noteIndex":0},"citationItems":[{"id":2236,"uris":["http://zotero.org/users/383044/items/C4QQECD8"],"uri":["http://zotero.org/users/383044/items/C4QQECD8"],"itemData":{"id":2236,"type":"article","title":"Estimates of Federal Tax Expenditures For Fiscal Years 2008-2012","publisher":"U.S. Government Printing Office","URL":"https://www.jct.gov/publications.html?func=select&amp;id=5","author":[{"family":"Joint Committee on Taxation","given":""}],"issued":{"date-parts":[["2008",10,31]]}}},{"id":2237,"uris":["http://zotero.org/users/383044/items/UHZ4KGVV"],"uri":["http://zotero.org/users/383044/items/UHZ4KGVV"],"itemData":{"id":2237,"type":"article","title":"Estimates of Federal Tax Expenditures For Fiscal Years 2012-2017","publisher":"U.S. Government Printing Office","URL":"https://www.jct.gov/publications.html?func=select&amp;id=5","author":[{"family":"Joint Committee on Taxation","given":""}],"issued":{"date-parts":[["2013",2,1]]}}},{"id":2235,"uris":["http://zotero.org/users/383044/items/8S26GEDP"],"uri":["http://zotero.org/users/383044/items/8S26GEDP"],"itemData":{"id":2235,"type":"article","title":"Federal Subsidies for Health Insurance Coverage for People Under Age 65: 2017 to 2027","publisher":"Congress of the United States","URL":"https://www.cbo.gov/system/files/115th-congress-2017-2018/reports/53091-fshic.pdf","author":[{"family":"Congressional Budget Office","given":""}],"issued":{"date-parts":[["2017",9]]}}}],"schema":"https://github.com/citation-style-language/schema/raw/master/csl-citation.json"} </w:instrText>
      </w:r>
      <w:r w:rsidR="006C42D0" w:rsidRPr="0060437F">
        <w:rPr>
          <w:rFonts w:ascii="Times New Roman" w:hAnsi="Times New Roman" w:cs="Times New Roman"/>
          <w:sz w:val="24"/>
          <w:szCs w:val="24"/>
        </w:rPr>
        <w:fldChar w:fldCharType="separate"/>
      </w:r>
      <w:r w:rsidR="00E11FF8" w:rsidRPr="0060437F">
        <w:rPr>
          <w:rFonts w:ascii="Times New Roman" w:hAnsi="Times New Roman" w:cs="Times New Roman"/>
          <w:sz w:val="24"/>
        </w:rPr>
        <w:t>(Joint Committee on Taxation 2008, 2013; Congressional Budget Office 2017)</w:t>
      </w:r>
      <w:r w:rsidR="006C42D0" w:rsidRPr="0060437F">
        <w:rPr>
          <w:rFonts w:ascii="Times New Roman" w:hAnsi="Times New Roman" w:cs="Times New Roman"/>
          <w:sz w:val="24"/>
          <w:szCs w:val="24"/>
        </w:rPr>
        <w:fldChar w:fldCharType="end"/>
      </w:r>
      <w:r w:rsidR="006C42D0" w:rsidRPr="0060437F">
        <w:rPr>
          <w:rFonts w:ascii="Times New Roman" w:hAnsi="Times New Roman" w:cs="Times New Roman"/>
          <w:sz w:val="24"/>
          <w:szCs w:val="24"/>
        </w:rPr>
        <w:t>.</w:t>
      </w:r>
      <w:r w:rsidR="00BB29C5" w:rsidRPr="0060437F">
        <w:rPr>
          <w:rFonts w:ascii="Times New Roman" w:hAnsi="Times New Roman" w:cs="Times New Roman"/>
          <w:sz w:val="24"/>
          <w:szCs w:val="24"/>
        </w:rPr>
        <w:t xml:space="preserve"> </w:t>
      </w:r>
    </w:p>
    <w:p w14:paraId="21652506" w14:textId="16CACF1A" w:rsidR="008247D5" w:rsidRDefault="00C23265" w:rsidP="002D2A8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growth</w:t>
      </w:r>
      <w:r w:rsidR="00E1304B">
        <w:rPr>
          <w:rFonts w:ascii="Times New Roman" w:hAnsi="Times New Roman" w:cs="Times New Roman"/>
          <w:sz w:val="24"/>
          <w:szCs w:val="24"/>
        </w:rPr>
        <w:t xml:space="preserve"> presents a puzzle because s</w:t>
      </w:r>
      <w:r w:rsidR="00581358">
        <w:rPr>
          <w:rFonts w:ascii="Times New Roman" w:hAnsi="Times New Roman" w:cs="Times New Roman"/>
          <w:sz w:val="24"/>
          <w:szCs w:val="24"/>
        </w:rPr>
        <w:t xml:space="preserve">uch </w:t>
      </w:r>
      <w:r w:rsidR="002B686C" w:rsidRPr="0060437F">
        <w:rPr>
          <w:rFonts w:ascii="Times New Roman" w:hAnsi="Times New Roman" w:cs="Times New Roman"/>
          <w:sz w:val="24"/>
          <w:szCs w:val="24"/>
        </w:rPr>
        <w:t xml:space="preserve">policies </w:t>
      </w:r>
      <w:r w:rsidR="008D3E39">
        <w:rPr>
          <w:rFonts w:ascii="Times New Roman" w:hAnsi="Times New Roman" w:cs="Times New Roman"/>
          <w:sz w:val="24"/>
          <w:szCs w:val="24"/>
        </w:rPr>
        <w:t xml:space="preserve">seem to </w:t>
      </w:r>
      <w:r w:rsidR="002B686C" w:rsidRPr="0060437F">
        <w:rPr>
          <w:rFonts w:ascii="Times New Roman" w:hAnsi="Times New Roman" w:cs="Times New Roman"/>
          <w:sz w:val="24"/>
          <w:szCs w:val="24"/>
        </w:rPr>
        <w:t xml:space="preserve">offer </w:t>
      </w:r>
      <w:r w:rsidR="003E0434" w:rsidRPr="0060437F">
        <w:rPr>
          <w:rFonts w:ascii="Times New Roman" w:hAnsi="Times New Roman" w:cs="Times New Roman"/>
          <w:sz w:val="24"/>
          <w:szCs w:val="24"/>
        </w:rPr>
        <w:t xml:space="preserve">policymakers </w:t>
      </w:r>
      <w:r w:rsidR="002B686C" w:rsidRPr="0060437F">
        <w:rPr>
          <w:rFonts w:ascii="Times New Roman" w:hAnsi="Times New Roman" w:cs="Times New Roman"/>
          <w:sz w:val="24"/>
          <w:szCs w:val="24"/>
        </w:rPr>
        <w:t xml:space="preserve">few opportunities </w:t>
      </w:r>
      <w:r w:rsidR="003E0434" w:rsidRPr="0060437F">
        <w:rPr>
          <w:rFonts w:ascii="Times New Roman" w:hAnsi="Times New Roman" w:cs="Times New Roman"/>
          <w:sz w:val="24"/>
          <w:szCs w:val="24"/>
        </w:rPr>
        <w:t xml:space="preserve">to claim credit for policy successes. </w:t>
      </w:r>
      <w:r w:rsidR="005F316A">
        <w:rPr>
          <w:rFonts w:ascii="Times New Roman" w:hAnsi="Times New Roman" w:cs="Times New Roman"/>
          <w:sz w:val="24"/>
          <w:szCs w:val="24"/>
        </w:rPr>
        <w:t xml:space="preserve">They </w:t>
      </w:r>
      <w:r w:rsidR="00CA5695">
        <w:rPr>
          <w:rFonts w:ascii="Times New Roman" w:hAnsi="Times New Roman" w:cs="Times New Roman"/>
          <w:sz w:val="24"/>
          <w:szCs w:val="24"/>
        </w:rPr>
        <w:t xml:space="preserve">appear to </w:t>
      </w:r>
      <w:r w:rsidR="005F316A">
        <w:rPr>
          <w:rFonts w:ascii="Times New Roman" w:hAnsi="Times New Roman" w:cs="Times New Roman"/>
          <w:sz w:val="24"/>
          <w:szCs w:val="24"/>
        </w:rPr>
        <w:t xml:space="preserve">exacerbate central government’s principal-agent problems by </w:t>
      </w:r>
      <w:r w:rsidR="005F316A" w:rsidRPr="00B35808">
        <w:rPr>
          <w:rFonts w:ascii="Times New Roman" w:hAnsi="Times New Roman" w:cs="Times New Roman"/>
          <w:sz w:val="24"/>
          <w:szCs w:val="24"/>
        </w:rPr>
        <w:t xml:space="preserve">delegating functions to others. </w:t>
      </w:r>
      <w:r w:rsidR="008D3E39" w:rsidRPr="00B35808">
        <w:rPr>
          <w:rFonts w:ascii="Times New Roman" w:hAnsi="Times New Roman" w:cs="Times New Roman"/>
          <w:sz w:val="24"/>
          <w:szCs w:val="24"/>
        </w:rPr>
        <w:t>They</w:t>
      </w:r>
      <w:r w:rsidR="003E0434" w:rsidRPr="00B35808">
        <w:rPr>
          <w:rFonts w:ascii="Times New Roman" w:hAnsi="Times New Roman" w:cs="Times New Roman"/>
          <w:sz w:val="24"/>
          <w:szCs w:val="24"/>
        </w:rPr>
        <w:t xml:space="preserve"> are </w:t>
      </w:r>
      <w:r w:rsidR="00A468B9" w:rsidRPr="00B35808">
        <w:rPr>
          <w:rFonts w:ascii="Times New Roman" w:hAnsi="Times New Roman" w:cs="Times New Roman"/>
          <w:sz w:val="24"/>
          <w:szCs w:val="24"/>
        </w:rPr>
        <w:t xml:space="preserve">also </w:t>
      </w:r>
      <w:r w:rsidR="003E0434" w:rsidRPr="00B35808">
        <w:rPr>
          <w:rFonts w:ascii="Times New Roman" w:hAnsi="Times New Roman" w:cs="Times New Roman"/>
          <w:sz w:val="24"/>
          <w:szCs w:val="24"/>
        </w:rPr>
        <w:t>typically regressive</w:t>
      </w:r>
      <w:r w:rsidR="00190D65" w:rsidRPr="00B35808">
        <w:rPr>
          <w:rStyle w:val="FootnoteReference"/>
          <w:rFonts w:ascii="Times New Roman" w:hAnsi="Times New Roman" w:cs="Times New Roman"/>
          <w:sz w:val="24"/>
          <w:szCs w:val="24"/>
        </w:rPr>
        <w:footnoteReference w:id="1"/>
      </w:r>
      <w:r w:rsidR="00CA5695">
        <w:rPr>
          <w:rFonts w:ascii="Times New Roman" w:hAnsi="Times New Roman" w:cs="Times New Roman"/>
          <w:sz w:val="24"/>
          <w:szCs w:val="24"/>
        </w:rPr>
        <w:t>, often expensive,</w:t>
      </w:r>
      <w:r w:rsidR="003E0434" w:rsidRPr="00B35808">
        <w:rPr>
          <w:rFonts w:ascii="Times New Roman" w:hAnsi="Times New Roman" w:cs="Times New Roman"/>
          <w:sz w:val="24"/>
          <w:szCs w:val="24"/>
        </w:rPr>
        <w:t xml:space="preserve"> and involve government </w:t>
      </w:r>
      <w:r w:rsidR="00B55BBA" w:rsidRPr="00281ECA">
        <w:rPr>
          <w:rFonts w:ascii="Times New Roman" w:hAnsi="Times New Roman" w:cs="Times New Roman"/>
          <w:sz w:val="24"/>
          <w:szCs w:val="24"/>
        </w:rPr>
        <w:t xml:space="preserve">growth </w:t>
      </w:r>
      <w:r w:rsidR="007E79C6" w:rsidRPr="00B23644">
        <w:rPr>
          <w:rFonts w:ascii="Times New Roman" w:hAnsi="Times New Roman" w:cs="Times New Roman"/>
          <w:sz w:val="24"/>
          <w:szCs w:val="24"/>
        </w:rPr>
        <w:t>“</w:t>
      </w:r>
      <w:r w:rsidR="003E0434" w:rsidRPr="00022F92">
        <w:rPr>
          <w:rFonts w:ascii="Times New Roman" w:hAnsi="Times New Roman" w:cs="Times New Roman"/>
          <w:sz w:val="24"/>
          <w:szCs w:val="24"/>
        </w:rPr>
        <w:t>under the radar</w:t>
      </w:r>
      <w:r w:rsidR="007E79C6" w:rsidRPr="00022F92">
        <w:rPr>
          <w:rFonts w:ascii="Times New Roman" w:hAnsi="Times New Roman" w:cs="Times New Roman"/>
          <w:sz w:val="24"/>
          <w:szCs w:val="24"/>
        </w:rPr>
        <w:t>”</w:t>
      </w:r>
      <w:r w:rsidR="00B35808" w:rsidRPr="00C758B0">
        <w:rPr>
          <w:rFonts w:ascii="Times New Roman" w:hAnsi="Times New Roman" w:cs="Times New Roman"/>
          <w:sz w:val="24"/>
          <w:szCs w:val="24"/>
        </w:rPr>
        <w:t xml:space="preserve"> – that is, failing to register with most ordinary voters – </w:t>
      </w:r>
      <w:r w:rsidR="003E0434" w:rsidRPr="00281ECA">
        <w:rPr>
          <w:rFonts w:ascii="Times New Roman" w:hAnsi="Times New Roman" w:cs="Times New Roman"/>
          <w:sz w:val="24"/>
          <w:szCs w:val="24"/>
        </w:rPr>
        <w:t xml:space="preserve"> issues of concern</w:t>
      </w:r>
      <w:r w:rsidR="003E0434" w:rsidRPr="0060437F">
        <w:rPr>
          <w:rFonts w:ascii="Times New Roman" w:hAnsi="Times New Roman" w:cs="Times New Roman"/>
          <w:sz w:val="24"/>
          <w:szCs w:val="24"/>
        </w:rPr>
        <w:t xml:space="preserve"> </w:t>
      </w:r>
      <w:r w:rsidR="00520E0B">
        <w:rPr>
          <w:rFonts w:ascii="Times New Roman" w:hAnsi="Times New Roman" w:cs="Times New Roman"/>
          <w:sz w:val="24"/>
          <w:szCs w:val="24"/>
        </w:rPr>
        <w:t xml:space="preserve">both </w:t>
      </w:r>
      <w:r w:rsidR="001059CC">
        <w:rPr>
          <w:rFonts w:ascii="Times New Roman" w:hAnsi="Times New Roman" w:cs="Times New Roman"/>
          <w:sz w:val="24"/>
          <w:szCs w:val="24"/>
        </w:rPr>
        <w:t xml:space="preserve">to </w:t>
      </w:r>
      <w:r w:rsidR="001059CC" w:rsidRPr="0060437F">
        <w:rPr>
          <w:rFonts w:ascii="Times New Roman" w:hAnsi="Times New Roman" w:cs="Times New Roman"/>
          <w:sz w:val="24"/>
          <w:szCs w:val="24"/>
        </w:rPr>
        <w:t>liberals</w:t>
      </w:r>
      <w:r w:rsidR="003E0434" w:rsidRPr="0060437F">
        <w:rPr>
          <w:rFonts w:ascii="Times New Roman" w:hAnsi="Times New Roman" w:cs="Times New Roman"/>
          <w:sz w:val="24"/>
          <w:szCs w:val="24"/>
        </w:rPr>
        <w:t xml:space="preserve"> (worried about their distributive consequences) and </w:t>
      </w:r>
      <w:r w:rsidR="00520E0B">
        <w:rPr>
          <w:rFonts w:ascii="Times New Roman" w:hAnsi="Times New Roman" w:cs="Times New Roman"/>
          <w:sz w:val="24"/>
          <w:szCs w:val="24"/>
        </w:rPr>
        <w:t xml:space="preserve">to </w:t>
      </w:r>
      <w:r w:rsidR="003E0434" w:rsidRPr="0060437F">
        <w:rPr>
          <w:rFonts w:ascii="Times New Roman" w:hAnsi="Times New Roman" w:cs="Times New Roman"/>
          <w:sz w:val="24"/>
          <w:szCs w:val="24"/>
        </w:rPr>
        <w:t>conservatives (</w:t>
      </w:r>
      <w:r w:rsidR="009C19FA">
        <w:rPr>
          <w:rFonts w:ascii="Times New Roman" w:hAnsi="Times New Roman" w:cs="Times New Roman"/>
          <w:sz w:val="24"/>
          <w:szCs w:val="24"/>
        </w:rPr>
        <w:t>publicly committed to shrinking the state</w:t>
      </w:r>
      <w:r w:rsidR="003E0434" w:rsidRPr="0060437F">
        <w:rPr>
          <w:rFonts w:ascii="Times New Roman" w:hAnsi="Times New Roman" w:cs="Times New Roman"/>
          <w:sz w:val="24"/>
          <w:szCs w:val="24"/>
        </w:rPr>
        <w:t xml:space="preserve">). </w:t>
      </w:r>
      <w:r w:rsidR="00D40513">
        <w:rPr>
          <w:rFonts w:ascii="Times New Roman" w:hAnsi="Times New Roman" w:cs="Times New Roman"/>
          <w:sz w:val="24"/>
          <w:szCs w:val="24"/>
        </w:rPr>
        <w:t>So w</w:t>
      </w:r>
      <w:r w:rsidR="007E79C6">
        <w:rPr>
          <w:rFonts w:ascii="Times New Roman" w:hAnsi="Times New Roman" w:cs="Times New Roman"/>
          <w:sz w:val="24"/>
          <w:szCs w:val="24"/>
        </w:rPr>
        <w:t>hy do hidden, delegated or “submerged”</w:t>
      </w:r>
      <w:r w:rsidR="00951CEA">
        <w:rPr>
          <w:rFonts w:ascii="Times New Roman" w:hAnsi="Times New Roman" w:cs="Times New Roman"/>
          <w:sz w:val="24"/>
          <w:szCs w:val="24"/>
        </w:rPr>
        <w:t xml:space="preserve"> forms of governance pass and </w:t>
      </w:r>
      <w:r w:rsidR="00521F91">
        <w:rPr>
          <w:rFonts w:ascii="Times New Roman" w:hAnsi="Times New Roman" w:cs="Times New Roman"/>
          <w:sz w:val="24"/>
          <w:szCs w:val="24"/>
        </w:rPr>
        <w:t>endure</w:t>
      </w:r>
      <w:r w:rsidR="00951CEA">
        <w:rPr>
          <w:rFonts w:ascii="Times New Roman" w:hAnsi="Times New Roman" w:cs="Times New Roman"/>
          <w:sz w:val="24"/>
          <w:szCs w:val="24"/>
        </w:rPr>
        <w:t xml:space="preserve">? </w:t>
      </w:r>
    </w:p>
    <w:p w14:paraId="3B77998A" w14:textId="0474565A" w:rsidR="0027479A" w:rsidRDefault="002F4B42" w:rsidP="009057C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9A16F1">
        <w:rPr>
          <w:rFonts w:ascii="Times New Roman" w:hAnsi="Times New Roman" w:cs="Times New Roman"/>
          <w:sz w:val="24"/>
          <w:szCs w:val="24"/>
        </w:rPr>
        <w:t xml:space="preserve"> explanation lies in the strategic use of </w:t>
      </w:r>
      <w:r w:rsidR="007E79C6">
        <w:rPr>
          <w:rFonts w:ascii="Times New Roman" w:hAnsi="Times New Roman" w:cs="Times New Roman"/>
          <w:sz w:val="24"/>
          <w:szCs w:val="24"/>
        </w:rPr>
        <w:t>“</w:t>
      </w:r>
      <w:r w:rsidR="009A16F1">
        <w:rPr>
          <w:rFonts w:ascii="Times New Roman" w:hAnsi="Times New Roman" w:cs="Times New Roman"/>
          <w:sz w:val="24"/>
          <w:szCs w:val="24"/>
        </w:rPr>
        <w:t>attenuation</w:t>
      </w:r>
      <w:r w:rsidR="007E79C6">
        <w:rPr>
          <w:rFonts w:ascii="Times New Roman" w:hAnsi="Times New Roman" w:cs="Times New Roman"/>
          <w:sz w:val="24"/>
          <w:szCs w:val="24"/>
        </w:rPr>
        <w:t>”</w:t>
      </w:r>
      <w:r w:rsidR="008247D5">
        <w:rPr>
          <w:rFonts w:ascii="Times New Roman" w:hAnsi="Times New Roman" w:cs="Times New Roman"/>
          <w:sz w:val="24"/>
          <w:szCs w:val="24"/>
        </w:rPr>
        <w:t xml:space="preserve"> </w:t>
      </w:r>
      <w:r w:rsidR="00F37373">
        <w:rPr>
          <w:rFonts w:ascii="Times New Roman" w:hAnsi="Times New Roman" w:cs="Times New Roman"/>
          <w:sz w:val="24"/>
          <w:szCs w:val="24"/>
        </w:rPr>
        <w:t>to avoid political and legal challenge</w:t>
      </w:r>
      <w:r w:rsidR="007E79C6">
        <w:rPr>
          <w:rFonts w:ascii="Times New Roman" w:hAnsi="Times New Roman" w:cs="Times New Roman"/>
          <w:sz w:val="24"/>
          <w:szCs w:val="24"/>
        </w:rPr>
        <w:t xml:space="preserve">. </w:t>
      </w:r>
      <w:r w:rsidR="007E79C6" w:rsidRPr="00C758B0">
        <w:rPr>
          <w:rFonts w:ascii="Times New Roman" w:hAnsi="Times New Roman" w:cs="Times New Roman"/>
          <w:i/>
          <w:sz w:val="24"/>
          <w:szCs w:val="24"/>
        </w:rPr>
        <w:t>Attenuation</w:t>
      </w:r>
      <w:r w:rsidR="009A16F1">
        <w:rPr>
          <w:rFonts w:ascii="Times New Roman" w:hAnsi="Times New Roman" w:cs="Times New Roman"/>
          <w:sz w:val="24"/>
          <w:szCs w:val="24"/>
        </w:rPr>
        <w:t xml:space="preserve"> is the process by which </w:t>
      </w:r>
      <w:r w:rsidR="00CA5695">
        <w:rPr>
          <w:rFonts w:ascii="Times New Roman" w:hAnsi="Times New Roman" w:cs="Times New Roman"/>
          <w:sz w:val="24"/>
          <w:szCs w:val="24"/>
        </w:rPr>
        <w:t>policymakers in local, state, or federal government hide the state’s</w:t>
      </w:r>
      <w:r w:rsidR="009A16F1">
        <w:rPr>
          <w:rFonts w:ascii="Times New Roman" w:hAnsi="Times New Roman" w:cs="Times New Roman"/>
          <w:sz w:val="24"/>
          <w:szCs w:val="24"/>
        </w:rPr>
        <w:t xml:space="preserve"> role in promoting a particular policy output. </w:t>
      </w:r>
      <w:r w:rsidR="0027479A" w:rsidRPr="00C758B0">
        <w:rPr>
          <w:rFonts w:ascii="Times New Roman" w:hAnsi="Times New Roman" w:cs="Times New Roman"/>
          <w:i/>
          <w:sz w:val="24"/>
          <w:szCs w:val="24"/>
        </w:rPr>
        <w:t>Attenuated governance</w:t>
      </w:r>
      <w:r w:rsidR="0027479A" w:rsidRPr="00223E33">
        <w:rPr>
          <w:rFonts w:ascii="Times New Roman" w:hAnsi="Times New Roman" w:cs="Times New Roman"/>
          <w:sz w:val="24"/>
          <w:szCs w:val="24"/>
        </w:rPr>
        <w:t xml:space="preserve"> is an indirect governance arrangement in which </w:t>
      </w:r>
      <w:r w:rsidR="008E3A79">
        <w:rPr>
          <w:rFonts w:ascii="Times New Roman" w:hAnsi="Times New Roman" w:cs="Times New Roman"/>
          <w:sz w:val="24"/>
          <w:szCs w:val="24"/>
        </w:rPr>
        <w:t>the state</w:t>
      </w:r>
      <w:r w:rsidR="0027479A" w:rsidRPr="00223E33">
        <w:rPr>
          <w:rFonts w:ascii="Times New Roman" w:hAnsi="Times New Roman" w:cs="Times New Roman"/>
          <w:sz w:val="24"/>
          <w:szCs w:val="24"/>
        </w:rPr>
        <w:t xml:space="preserve"> distances itself from policy outputs, either rhetorically</w:t>
      </w:r>
      <w:r w:rsidR="0027479A">
        <w:rPr>
          <w:rFonts w:ascii="Times New Roman" w:hAnsi="Times New Roman" w:cs="Times New Roman"/>
          <w:sz w:val="24"/>
          <w:szCs w:val="24"/>
        </w:rPr>
        <w:t xml:space="preserve"> (by emphasizing the intervention of market actors and de-emphasizing the role of the state in the provision of a benefit)</w:t>
      </w:r>
      <w:r w:rsidR="0027479A" w:rsidRPr="00223E33">
        <w:rPr>
          <w:rFonts w:ascii="Times New Roman" w:hAnsi="Times New Roman" w:cs="Times New Roman"/>
          <w:sz w:val="24"/>
          <w:szCs w:val="24"/>
        </w:rPr>
        <w:t xml:space="preserve"> or through third-party policy </w:t>
      </w:r>
      <w:r w:rsidR="0027479A" w:rsidRPr="00223E33">
        <w:rPr>
          <w:rFonts w:ascii="Times New Roman" w:hAnsi="Times New Roman" w:cs="Times New Roman"/>
          <w:sz w:val="24"/>
          <w:szCs w:val="24"/>
        </w:rPr>
        <w:lastRenderedPageBreak/>
        <w:t>delivery</w:t>
      </w:r>
      <w:r w:rsidR="0027479A">
        <w:rPr>
          <w:rFonts w:ascii="Times New Roman" w:hAnsi="Times New Roman" w:cs="Times New Roman"/>
          <w:sz w:val="24"/>
          <w:szCs w:val="24"/>
        </w:rPr>
        <w:t xml:space="preserve"> (where tax expenditure funding streams and individual citizen-consumers intervene between government and the ultimate beneficiary of the funds). </w:t>
      </w:r>
    </w:p>
    <w:p w14:paraId="404A142C" w14:textId="292A9392" w:rsidR="000B5026" w:rsidRDefault="009A16F1" w:rsidP="009057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way to distance the </w:t>
      </w:r>
      <w:r w:rsidR="002F4B42">
        <w:rPr>
          <w:rFonts w:ascii="Times New Roman" w:hAnsi="Times New Roman" w:cs="Times New Roman"/>
          <w:sz w:val="24"/>
          <w:szCs w:val="24"/>
        </w:rPr>
        <w:t>state</w:t>
      </w:r>
      <w:r>
        <w:rPr>
          <w:rFonts w:ascii="Times New Roman" w:hAnsi="Times New Roman" w:cs="Times New Roman"/>
          <w:sz w:val="24"/>
          <w:szCs w:val="24"/>
        </w:rPr>
        <w:t xml:space="preserve"> from certain policy </w:t>
      </w:r>
      <w:r w:rsidR="008D3E39">
        <w:rPr>
          <w:rFonts w:ascii="Times New Roman" w:hAnsi="Times New Roman" w:cs="Times New Roman"/>
          <w:sz w:val="24"/>
          <w:szCs w:val="24"/>
        </w:rPr>
        <w:t>goals</w:t>
      </w:r>
      <w:r>
        <w:rPr>
          <w:rFonts w:ascii="Times New Roman" w:hAnsi="Times New Roman" w:cs="Times New Roman"/>
          <w:sz w:val="24"/>
          <w:szCs w:val="24"/>
        </w:rPr>
        <w:t xml:space="preserve"> is </w:t>
      </w:r>
      <w:r w:rsidR="008247D5">
        <w:rPr>
          <w:rFonts w:ascii="Times New Roman" w:hAnsi="Times New Roman" w:cs="Times New Roman"/>
          <w:sz w:val="24"/>
          <w:szCs w:val="24"/>
        </w:rPr>
        <w:t xml:space="preserve">to utilize third party organizations or the tax system to deliver a benefit (attenuated design). Another is to </w:t>
      </w:r>
      <w:r w:rsidR="00091F71">
        <w:rPr>
          <w:rFonts w:ascii="Times New Roman" w:hAnsi="Times New Roman" w:cs="Times New Roman"/>
          <w:sz w:val="24"/>
          <w:szCs w:val="24"/>
        </w:rPr>
        <w:t>obscure</w:t>
      </w:r>
      <w:r w:rsidR="008247D5">
        <w:rPr>
          <w:rFonts w:ascii="Times New Roman" w:hAnsi="Times New Roman" w:cs="Times New Roman"/>
          <w:sz w:val="24"/>
          <w:szCs w:val="24"/>
        </w:rPr>
        <w:t xml:space="preserve"> the </w:t>
      </w:r>
      <w:r w:rsidR="002F4B42">
        <w:rPr>
          <w:rFonts w:ascii="Times New Roman" w:hAnsi="Times New Roman" w:cs="Times New Roman"/>
          <w:sz w:val="24"/>
          <w:szCs w:val="24"/>
        </w:rPr>
        <w:t>state’s</w:t>
      </w:r>
      <w:r w:rsidR="00091F71">
        <w:rPr>
          <w:rFonts w:ascii="Times New Roman" w:hAnsi="Times New Roman" w:cs="Times New Roman"/>
          <w:sz w:val="24"/>
          <w:szCs w:val="24"/>
        </w:rPr>
        <w:t xml:space="preserve"> role in delivering</w:t>
      </w:r>
      <w:r w:rsidR="008247D5">
        <w:rPr>
          <w:rFonts w:ascii="Times New Roman" w:hAnsi="Times New Roman" w:cs="Times New Roman"/>
          <w:sz w:val="24"/>
          <w:szCs w:val="24"/>
        </w:rPr>
        <w:t xml:space="preserve"> certain policy outputs through communication strategies (attenuating rhetoric). In this paper </w:t>
      </w:r>
      <w:r w:rsidR="000B5026">
        <w:rPr>
          <w:rFonts w:ascii="Times New Roman" w:hAnsi="Times New Roman" w:cs="Times New Roman"/>
          <w:sz w:val="24"/>
          <w:szCs w:val="24"/>
        </w:rPr>
        <w:t xml:space="preserve">I argue that </w:t>
      </w:r>
      <w:r w:rsidR="00091F71">
        <w:rPr>
          <w:rFonts w:ascii="Times New Roman" w:hAnsi="Times New Roman" w:cs="Times New Roman"/>
          <w:sz w:val="24"/>
          <w:szCs w:val="24"/>
        </w:rPr>
        <w:t>doubling up</w:t>
      </w:r>
      <w:r w:rsidR="000B5026">
        <w:rPr>
          <w:rFonts w:ascii="Times New Roman" w:hAnsi="Times New Roman" w:cs="Times New Roman"/>
          <w:sz w:val="24"/>
          <w:szCs w:val="24"/>
        </w:rPr>
        <w:t xml:space="preserve"> two forms of </w:t>
      </w:r>
      <w:r w:rsidR="007E79C6">
        <w:rPr>
          <w:rFonts w:ascii="Times New Roman" w:hAnsi="Times New Roman" w:cs="Times New Roman"/>
          <w:sz w:val="24"/>
          <w:szCs w:val="24"/>
        </w:rPr>
        <w:t>“</w:t>
      </w:r>
      <w:r w:rsidR="00091F71">
        <w:rPr>
          <w:rFonts w:ascii="Times New Roman" w:hAnsi="Times New Roman" w:cs="Times New Roman"/>
          <w:sz w:val="24"/>
          <w:szCs w:val="24"/>
        </w:rPr>
        <w:t>attenuated governance</w:t>
      </w:r>
      <w:r w:rsidR="007E79C6">
        <w:rPr>
          <w:rFonts w:ascii="Times New Roman" w:hAnsi="Times New Roman" w:cs="Times New Roman"/>
          <w:sz w:val="24"/>
          <w:szCs w:val="24"/>
        </w:rPr>
        <w:t>”</w:t>
      </w:r>
      <w:r w:rsidR="00091F71">
        <w:rPr>
          <w:rFonts w:ascii="Times New Roman" w:hAnsi="Times New Roman" w:cs="Times New Roman"/>
          <w:sz w:val="24"/>
          <w:szCs w:val="24"/>
        </w:rPr>
        <w:t xml:space="preserve"> – pursuing </w:t>
      </w:r>
      <w:r w:rsidR="00091F71">
        <w:rPr>
          <w:rFonts w:ascii="Times New Roman" w:hAnsi="Times New Roman" w:cs="Times New Roman"/>
          <w:i/>
          <w:sz w:val="24"/>
          <w:szCs w:val="24"/>
        </w:rPr>
        <w:t>both</w:t>
      </w:r>
      <w:r w:rsidR="00091F71">
        <w:rPr>
          <w:rFonts w:ascii="Times New Roman" w:hAnsi="Times New Roman" w:cs="Times New Roman"/>
          <w:sz w:val="24"/>
          <w:szCs w:val="24"/>
        </w:rPr>
        <w:t xml:space="preserve"> attenuated design </w:t>
      </w:r>
      <w:r w:rsidR="00091F71" w:rsidRPr="005F255E">
        <w:rPr>
          <w:rFonts w:ascii="Times New Roman" w:hAnsi="Times New Roman" w:cs="Times New Roman"/>
          <w:sz w:val="24"/>
          <w:szCs w:val="24"/>
        </w:rPr>
        <w:t>and</w:t>
      </w:r>
      <w:r w:rsidR="00091F71">
        <w:rPr>
          <w:rFonts w:ascii="Times New Roman" w:hAnsi="Times New Roman" w:cs="Times New Roman"/>
          <w:i/>
          <w:sz w:val="24"/>
          <w:szCs w:val="24"/>
        </w:rPr>
        <w:t xml:space="preserve"> </w:t>
      </w:r>
      <w:r w:rsidR="00091F71">
        <w:rPr>
          <w:rFonts w:ascii="Times New Roman" w:hAnsi="Times New Roman" w:cs="Times New Roman"/>
          <w:sz w:val="24"/>
          <w:szCs w:val="24"/>
        </w:rPr>
        <w:t>attenuating rhetoric at once –</w:t>
      </w:r>
      <w:r w:rsidR="008966E6">
        <w:rPr>
          <w:rFonts w:ascii="Times New Roman" w:hAnsi="Times New Roman" w:cs="Times New Roman"/>
          <w:sz w:val="24"/>
          <w:szCs w:val="24"/>
        </w:rPr>
        <w:t xml:space="preserve"> helps policies pass and </w:t>
      </w:r>
      <w:r w:rsidR="00681420">
        <w:rPr>
          <w:rFonts w:ascii="Times New Roman" w:hAnsi="Times New Roman" w:cs="Times New Roman"/>
          <w:sz w:val="24"/>
          <w:szCs w:val="24"/>
        </w:rPr>
        <w:t>endure</w:t>
      </w:r>
      <w:r w:rsidR="008966E6">
        <w:rPr>
          <w:rFonts w:ascii="Times New Roman" w:hAnsi="Times New Roman" w:cs="Times New Roman"/>
          <w:sz w:val="24"/>
          <w:szCs w:val="24"/>
        </w:rPr>
        <w:t xml:space="preserve"> by </w:t>
      </w:r>
      <w:r w:rsidR="00541F4D">
        <w:rPr>
          <w:rFonts w:ascii="Times New Roman" w:hAnsi="Times New Roman" w:cs="Times New Roman"/>
          <w:sz w:val="24"/>
          <w:szCs w:val="24"/>
        </w:rPr>
        <w:t>thwarting</w:t>
      </w:r>
      <w:r w:rsidR="008966E6">
        <w:rPr>
          <w:rFonts w:ascii="Times New Roman" w:hAnsi="Times New Roman" w:cs="Times New Roman"/>
          <w:sz w:val="24"/>
          <w:szCs w:val="24"/>
        </w:rPr>
        <w:t xml:space="preserve"> legal and political </w:t>
      </w:r>
      <w:r w:rsidR="007E091F">
        <w:rPr>
          <w:rFonts w:ascii="Times New Roman" w:hAnsi="Times New Roman" w:cs="Times New Roman"/>
          <w:sz w:val="24"/>
          <w:szCs w:val="24"/>
        </w:rPr>
        <w:t>opposition</w:t>
      </w:r>
      <w:r w:rsidR="008966E6">
        <w:rPr>
          <w:rFonts w:ascii="Times New Roman" w:hAnsi="Times New Roman" w:cs="Times New Roman"/>
          <w:sz w:val="24"/>
          <w:szCs w:val="24"/>
        </w:rPr>
        <w:t>.</w:t>
      </w:r>
    </w:p>
    <w:p w14:paraId="74F4B047" w14:textId="726951CE" w:rsidR="000823B4" w:rsidRPr="00F37F0B" w:rsidRDefault="00D759F8" w:rsidP="009057C1">
      <w:pPr>
        <w:spacing w:line="480" w:lineRule="auto"/>
        <w:rPr>
          <w:rFonts w:ascii="Times New Roman" w:hAnsi="Times New Roman" w:cs="Times New Roman"/>
          <w:sz w:val="24"/>
          <w:szCs w:val="24"/>
        </w:rPr>
      </w:pPr>
      <w:r w:rsidRPr="0060437F">
        <w:rPr>
          <w:rFonts w:ascii="Times New Roman" w:hAnsi="Times New Roman" w:cs="Times New Roman"/>
          <w:sz w:val="24"/>
          <w:szCs w:val="24"/>
        </w:rPr>
        <w:tab/>
      </w:r>
      <w:r w:rsidR="001D351D" w:rsidRPr="0060437F">
        <w:rPr>
          <w:rFonts w:ascii="Times New Roman" w:hAnsi="Times New Roman" w:cs="Times New Roman"/>
          <w:sz w:val="24"/>
          <w:szCs w:val="24"/>
        </w:rPr>
        <w:t xml:space="preserve">For Suzanne </w:t>
      </w:r>
      <w:proofErr w:type="spellStart"/>
      <w:r w:rsidR="001D351D" w:rsidRPr="0060437F">
        <w:rPr>
          <w:rFonts w:ascii="Times New Roman" w:hAnsi="Times New Roman" w:cs="Times New Roman"/>
          <w:sz w:val="24"/>
          <w:szCs w:val="24"/>
        </w:rPr>
        <w:t>Mettler</w:t>
      </w:r>
      <w:proofErr w:type="spellEnd"/>
      <w:r w:rsidR="00520E0B">
        <w:rPr>
          <w:rFonts w:ascii="Times New Roman" w:hAnsi="Times New Roman" w:cs="Times New Roman"/>
          <w:sz w:val="24"/>
          <w:szCs w:val="24"/>
        </w:rPr>
        <w:t>,</w:t>
      </w:r>
      <w:r w:rsidR="001D351D" w:rsidRPr="0060437F">
        <w:rPr>
          <w:rFonts w:ascii="Times New Roman" w:hAnsi="Times New Roman" w:cs="Times New Roman"/>
          <w:sz w:val="24"/>
          <w:szCs w:val="24"/>
        </w:rPr>
        <w:t xml:space="preserve"> the growth of the submerged state </w:t>
      </w:r>
      <w:r w:rsidR="00035F1A" w:rsidRPr="0060437F">
        <w:rPr>
          <w:rFonts w:ascii="Times New Roman" w:hAnsi="Times New Roman" w:cs="Times New Roman"/>
          <w:sz w:val="24"/>
          <w:szCs w:val="24"/>
        </w:rPr>
        <w:t>is</w:t>
      </w:r>
      <w:r w:rsidR="001D351D" w:rsidRPr="0060437F">
        <w:rPr>
          <w:rFonts w:ascii="Times New Roman" w:hAnsi="Times New Roman" w:cs="Times New Roman"/>
          <w:sz w:val="24"/>
          <w:szCs w:val="24"/>
        </w:rPr>
        <w:t xml:space="preserve"> rooted in a conservative public philosophy</w:t>
      </w:r>
      <w:r w:rsidR="00ED2F8D" w:rsidRPr="0060437F">
        <w:rPr>
          <w:rFonts w:ascii="Times New Roman" w:hAnsi="Times New Roman" w:cs="Times New Roman"/>
          <w:sz w:val="24"/>
          <w:szCs w:val="24"/>
        </w:rPr>
        <w:t>’s</w:t>
      </w:r>
      <w:r w:rsidR="0088699C" w:rsidRPr="0060437F">
        <w:rPr>
          <w:rFonts w:ascii="Times New Roman" w:hAnsi="Times New Roman" w:cs="Times New Roman"/>
          <w:sz w:val="24"/>
          <w:szCs w:val="24"/>
        </w:rPr>
        <w:t xml:space="preserve"> </w:t>
      </w:r>
      <w:r w:rsidR="00ED2F8D" w:rsidRPr="0060437F">
        <w:rPr>
          <w:rFonts w:ascii="Times New Roman" w:hAnsi="Times New Roman" w:cs="Times New Roman"/>
          <w:sz w:val="24"/>
          <w:szCs w:val="24"/>
        </w:rPr>
        <w:t xml:space="preserve">dominance of public discourse </w:t>
      </w:r>
      <w:r w:rsidR="0088699C" w:rsidRPr="0060437F">
        <w:rPr>
          <w:rFonts w:ascii="Times New Roman" w:hAnsi="Times New Roman" w:cs="Times New Roman"/>
          <w:sz w:val="24"/>
          <w:szCs w:val="24"/>
        </w:rPr>
        <w:t>over the past thirty years</w:t>
      </w:r>
      <w:r w:rsidR="00437405">
        <w:rPr>
          <w:rFonts w:ascii="Times New Roman" w:hAnsi="Times New Roman" w:cs="Times New Roman"/>
          <w:sz w:val="24"/>
          <w:szCs w:val="24"/>
        </w:rPr>
        <w:t xml:space="preserve"> </w:t>
      </w:r>
      <w:r w:rsidR="00437405">
        <w:rPr>
          <w:rFonts w:ascii="Times New Roman" w:hAnsi="Times New Roman" w:cs="Times New Roman"/>
          <w:sz w:val="24"/>
          <w:szCs w:val="24"/>
        </w:rPr>
        <w:fldChar w:fldCharType="begin"/>
      </w:r>
      <w:r w:rsidR="0099739C">
        <w:rPr>
          <w:rFonts w:ascii="Times New Roman" w:hAnsi="Times New Roman" w:cs="Times New Roman"/>
          <w:sz w:val="24"/>
          <w:szCs w:val="24"/>
        </w:rPr>
        <w:instrText xml:space="preserve"> ADDIN ZOTERO_ITEM CSL_CITATION {"citationID":"eltTPOo7","properties":{"formattedCitation":"(Mettler 2009)","plainCitation":"(Mettler 2009)","noteIndex":0},"citationItems":[{"id":1131,"uris":["http://zotero.org/users/383044/items/R88GBHZR"],"uri":["http://zotero.org/users/383044/items/R88GBHZR"],"itemData":{"id":1131,"type":"book","title":"The Submerged State: How Invisible Government Policies Undermine American Democracy","publisher":"University of Chicago Press","publisher-place":"Chicago","event-place":"Chicago","author":[{"family":"Mettler","given":"Suzanne"}],"issued":{"date-parts":[["2009"]]}}}],"schema":"https://github.com/citation-style-language/schema/raw/master/csl-citation.json"} </w:instrText>
      </w:r>
      <w:r w:rsidR="00437405">
        <w:rPr>
          <w:rFonts w:ascii="Times New Roman" w:hAnsi="Times New Roman" w:cs="Times New Roman"/>
          <w:sz w:val="24"/>
          <w:szCs w:val="24"/>
        </w:rPr>
        <w:fldChar w:fldCharType="separate"/>
      </w:r>
      <w:r w:rsidR="00437405" w:rsidRPr="00437405">
        <w:rPr>
          <w:rFonts w:ascii="Times New Roman" w:hAnsi="Times New Roman" w:cs="Times New Roman"/>
          <w:sz w:val="24"/>
        </w:rPr>
        <w:t>(Mettler 2009)</w:t>
      </w:r>
      <w:r w:rsidR="00437405">
        <w:rPr>
          <w:rFonts w:ascii="Times New Roman" w:hAnsi="Times New Roman" w:cs="Times New Roman"/>
          <w:sz w:val="24"/>
          <w:szCs w:val="24"/>
        </w:rPr>
        <w:fldChar w:fldCharType="end"/>
      </w:r>
      <w:r w:rsidR="001D351D" w:rsidRPr="0060437F">
        <w:rPr>
          <w:rFonts w:ascii="Times New Roman" w:hAnsi="Times New Roman" w:cs="Times New Roman"/>
          <w:sz w:val="24"/>
          <w:szCs w:val="24"/>
        </w:rPr>
        <w:t>. Conservatives deploy third-party</w:t>
      </w:r>
      <w:r w:rsidR="00D572CF">
        <w:rPr>
          <w:rFonts w:ascii="Times New Roman" w:hAnsi="Times New Roman" w:cs="Times New Roman"/>
          <w:sz w:val="24"/>
          <w:szCs w:val="24"/>
        </w:rPr>
        <w:t xml:space="preserve"> delivery</w:t>
      </w:r>
      <w:r w:rsidR="001D351D" w:rsidRPr="0060437F">
        <w:rPr>
          <w:rFonts w:ascii="Times New Roman" w:hAnsi="Times New Roman" w:cs="Times New Roman"/>
          <w:sz w:val="24"/>
          <w:szCs w:val="24"/>
        </w:rPr>
        <w:t xml:space="preserve"> or tax system funding arrangements </w:t>
      </w:r>
      <w:r w:rsidR="0092149A" w:rsidRPr="0060437F">
        <w:rPr>
          <w:rFonts w:ascii="Times New Roman" w:hAnsi="Times New Roman" w:cs="Times New Roman"/>
          <w:sz w:val="24"/>
          <w:szCs w:val="24"/>
        </w:rPr>
        <w:t xml:space="preserve">to provide the appearance of </w:t>
      </w:r>
      <w:r w:rsidR="001D351D" w:rsidRPr="0060437F">
        <w:rPr>
          <w:rFonts w:ascii="Times New Roman" w:hAnsi="Times New Roman" w:cs="Times New Roman"/>
          <w:sz w:val="24"/>
          <w:szCs w:val="24"/>
        </w:rPr>
        <w:t>public spending</w:t>
      </w:r>
      <w:r w:rsidR="0092149A" w:rsidRPr="0060437F">
        <w:rPr>
          <w:rFonts w:ascii="Times New Roman" w:hAnsi="Times New Roman" w:cs="Times New Roman"/>
          <w:sz w:val="24"/>
          <w:szCs w:val="24"/>
        </w:rPr>
        <w:t xml:space="preserve"> restraint</w:t>
      </w:r>
      <w:r w:rsidR="001D351D" w:rsidRPr="0060437F">
        <w:rPr>
          <w:rFonts w:ascii="Times New Roman" w:hAnsi="Times New Roman" w:cs="Times New Roman"/>
          <w:sz w:val="24"/>
          <w:szCs w:val="24"/>
        </w:rPr>
        <w:t xml:space="preserve">. Once </w:t>
      </w:r>
      <w:r w:rsidR="00F37373">
        <w:rPr>
          <w:rFonts w:ascii="Times New Roman" w:hAnsi="Times New Roman" w:cs="Times New Roman"/>
          <w:sz w:val="24"/>
          <w:szCs w:val="24"/>
        </w:rPr>
        <w:t>passed</w:t>
      </w:r>
      <w:r w:rsidR="00116205" w:rsidRPr="0060437F">
        <w:rPr>
          <w:rFonts w:ascii="Times New Roman" w:hAnsi="Times New Roman" w:cs="Times New Roman"/>
          <w:sz w:val="24"/>
          <w:szCs w:val="24"/>
        </w:rPr>
        <w:t xml:space="preserve"> the programs acquire a fiercely protective</w:t>
      </w:r>
      <w:r w:rsidR="0088699C" w:rsidRPr="0060437F">
        <w:rPr>
          <w:rFonts w:ascii="Times New Roman" w:hAnsi="Times New Roman" w:cs="Times New Roman"/>
          <w:sz w:val="24"/>
          <w:szCs w:val="24"/>
        </w:rPr>
        <w:t xml:space="preserve"> interest group support network</w:t>
      </w:r>
      <w:r w:rsidR="00116205" w:rsidRPr="0060437F">
        <w:rPr>
          <w:rFonts w:ascii="Times New Roman" w:hAnsi="Times New Roman" w:cs="Times New Roman"/>
          <w:sz w:val="24"/>
          <w:szCs w:val="24"/>
        </w:rPr>
        <w:t xml:space="preserve"> consisting in the private benefici</w:t>
      </w:r>
      <w:r w:rsidR="00760D76" w:rsidRPr="0060437F">
        <w:rPr>
          <w:rFonts w:ascii="Times New Roman" w:hAnsi="Times New Roman" w:cs="Times New Roman"/>
          <w:sz w:val="24"/>
          <w:szCs w:val="24"/>
        </w:rPr>
        <w:t xml:space="preserve">aries of government subsidy. Any efforts to reform </w:t>
      </w:r>
      <w:r w:rsidR="00CE6995" w:rsidRPr="0060437F">
        <w:rPr>
          <w:rFonts w:ascii="Times New Roman" w:hAnsi="Times New Roman" w:cs="Times New Roman"/>
          <w:sz w:val="24"/>
          <w:szCs w:val="24"/>
        </w:rPr>
        <w:t xml:space="preserve">or eliminate </w:t>
      </w:r>
      <w:r w:rsidR="00760D76" w:rsidRPr="0060437F">
        <w:rPr>
          <w:rFonts w:ascii="Times New Roman" w:hAnsi="Times New Roman" w:cs="Times New Roman"/>
          <w:sz w:val="24"/>
          <w:szCs w:val="24"/>
        </w:rPr>
        <w:t xml:space="preserve">such policies are hobbled by an </w:t>
      </w:r>
      <w:r w:rsidR="00760D76" w:rsidRPr="00F37F0B">
        <w:rPr>
          <w:rFonts w:ascii="Times New Roman" w:hAnsi="Times New Roman" w:cs="Times New Roman"/>
          <w:sz w:val="24"/>
          <w:szCs w:val="24"/>
        </w:rPr>
        <w:t>enthusiasm gap borne of</w:t>
      </w:r>
      <w:r w:rsidR="00116205" w:rsidRPr="00F37F0B">
        <w:rPr>
          <w:rFonts w:ascii="Times New Roman" w:hAnsi="Times New Roman" w:cs="Times New Roman"/>
          <w:sz w:val="24"/>
          <w:szCs w:val="24"/>
        </w:rPr>
        <w:t xml:space="preserve"> informational asymmetries between </w:t>
      </w:r>
      <w:r w:rsidR="00632ED4" w:rsidRPr="00F37F0B">
        <w:rPr>
          <w:rFonts w:ascii="Times New Roman" w:hAnsi="Times New Roman" w:cs="Times New Roman"/>
          <w:sz w:val="24"/>
          <w:szCs w:val="24"/>
        </w:rPr>
        <w:t>organized interests</w:t>
      </w:r>
      <w:r w:rsidR="00760D76" w:rsidRPr="00F37F0B">
        <w:rPr>
          <w:rFonts w:ascii="Times New Roman" w:hAnsi="Times New Roman" w:cs="Times New Roman"/>
          <w:sz w:val="24"/>
          <w:szCs w:val="24"/>
        </w:rPr>
        <w:t xml:space="preserve"> and </w:t>
      </w:r>
      <w:r w:rsidR="00EE6AB1" w:rsidRPr="00F37F0B">
        <w:rPr>
          <w:rFonts w:ascii="Times New Roman" w:hAnsi="Times New Roman" w:cs="Times New Roman"/>
          <w:sz w:val="24"/>
          <w:szCs w:val="24"/>
        </w:rPr>
        <w:t>the</w:t>
      </w:r>
      <w:r w:rsidR="002F4B42" w:rsidRPr="00F37F0B">
        <w:rPr>
          <w:rFonts w:ascii="Times New Roman" w:hAnsi="Times New Roman" w:cs="Times New Roman"/>
          <w:sz w:val="24"/>
          <w:szCs w:val="24"/>
        </w:rPr>
        <w:t xml:space="preserve"> </w:t>
      </w:r>
      <w:r w:rsidR="00760D76" w:rsidRPr="00F37F0B">
        <w:rPr>
          <w:rFonts w:ascii="Times New Roman" w:hAnsi="Times New Roman" w:cs="Times New Roman"/>
          <w:sz w:val="24"/>
          <w:szCs w:val="24"/>
        </w:rPr>
        <w:t>public.</w:t>
      </w:r>
    </w:p>
    <w:p w14:paraId="6A1B7AE4" w14:textId="4A267CE5" w:rsidR="00DF6F97" w:rsidRPr="00F37F0B" w:rsidRDefault="00D40513" w:rsidP="009057C1">
      <w:pPr>
        <w:spacing w:line="480" w:lineRule="auto"/>
        <w:rPr>
          <w:rFonts w:ascii="Times New Roman" w:hAnsi="Times New Roman" w:cs="Times New Roman"/>
          <w:sz w:val="24"/>
          <w:szCs w:val="24"/>
        </w:rPr>
      </w:pPr>
      <w:r w:rsidRPr="00F37F0B">
        <w:rPr>
          <w:rFonts w:ascii="Times New Roman" w:hAnsi="Times New Roman" w:cs="Times New Roman"/>
          <w:sz w:val="24"/>
          <w:szCs w:val="24"/>
        </w:rPr>
        <w:tab/>
      </w:r>
      <w:r w:rsidR="00025D86" w:rsidRPr="00F37F0B">
        <w:rPr>
          <w:rFonts w:ascii="Times New Roman" w:hAnsi="Times New Roman" w:cs="Times New Roman"/>
          <w:sz w:val="24"/>
          <w:szCs w:val="24"/>
        </w:rPr>
        <w:t>This explanation is sound</w:t>
      </w:r>
      <w:r w:rsidR="00FA2EFE" w:rsidRPr="00F37F0B">
        <w:rPr>
          <w:rFonts w:ascii="Times New Roman" w:hAnsi="Times New Roman" w:cs="Times New Roman"/>
          <w:sz w:val="24"/>
          <w:szCs w:val="24"/>
        </w:rPr>
        <w:t xml:space="preserve"> but incomplete</w:t>
      </w:r>
      <w:r w:rsidR="00F37F0B" w:rsidRPr="00F37F0B">
        <w:rPr>
          <w:rFonts w:ascii="Times New Roman" w:hAnsi="Times New Roman" w:cs="Times New Roman"/>
          <w:sz w:val="24"/>
          <w:szCs w:val="24"/>
        </w:rPr>
        <w:t xml:space="preserve">. </w:t>
      </w:r>
      <w:proofErr w:type="spellStart"/>
      <w:r w:rsidR="00F37F0B" w:rsidRPr="00F37F0B">
        <w:rPr>
          <w:rFonts w:ascii="Times New Roman" w:hAnsi="Times New Roman" w:cs="Times New Roman"/>
          <w:sz w:val="24"/>
          <w:szCs w:val="24"/>
        </w:rPr>
        <w:t>Mettler’s</w:t>
      </w:r>
      <w:proofErr w:type="spellEnd"/>
      <w:r w:rsidR="00F37F0B" w:rsidRPr="00F37F0B">
        <w:rPr>
          <w:rFonts w:ascii="Times New Roman" w:hAnsi="Times New Roman" w:cs="Times New Roman"/>
          <w:sz w:val="24"/>
          <w:szCs w:val="24"/>
        </w:rPr>
        <w:t xml:space="preserve"> thirty-year timeframe overlooks the fact that hidden forms of governance pre-date her period by at least four decades. In addition, </w:t>
      </w:r>
      <w:proofErr w:type="spellStart"/>
      <w:r w:rsidR="00F37F0B" w:rsidRPr="00F37F0B">
        <w:rPr>
          <w:rFonts w:ascii="Times New Roman" w:hAnsi="Times New Roman" w:cs="Times New Roman"/>
          <w:sz w:val="24"/>
          <w:szCs w:val="24"/>
        </w:rPr>
        <w:t>Mettler’s</w:t>
      </w:r>
      <w:proofErr w:type="spellEnd"/>
      <w:r w:rsidR="00F37F0B" w:rsidRPr="00F37F0B">
        <w:rPr>
          <w:rFonts w:ascii="Times New Roman" w:hAnsi="Times New Roman" w:cs="Times New Roman"/>
          <w:sz w:val="24"/>
          <w:szCs w:val="24"/>
        </w:rPr>
        <w:t xml:space="preserve"> emphasis on the </w:t>
      </w:r>
      <w:r w:rsidR="00F37F0B" w:rsidRPr="00F37F0B">
        <w:rPr>
          <w:rFonts w:ascii="Times New Roman" w:hAnsi="Times New Roman" w:cs="Times New Roman"/>
          <w:i/>
          <w:sz w:val="24"/>
          <w:szCs w:val="24"/>
        </w:rPr>
        <w:t>political</w:t>
      </w:r>
      <w:r w:rsidR="00F37F0B" w:rsidRPr="00F37F0B">
        <w:rPr>
          <w:rFonts w:ascii="Times New Roman" w:hAnsi="Times New Roman" w:cs="Times New Roman"/>
          <w:sz w:val="24"/>
          <w:szCs w:val="24"/>
        </w:rPr>
        <w:t xml:space="preserve"> stability of hidden forms of governance obscures the ways in which such policies are also insulated from successful </w:t>
      </w:r>
      <w:r w:rsidR="00F37F0B" w:rsidRPr="00F37F0B">
        <w:rPr>
          <w:rFonts w:ascii="Times New Roman" w:hAnsi="Times New Roman" w:cs="Times New Roman"/>
          <w:i/>
          <w:sz w:val="24"/>
          <w:szCs w:val="24"/>
        </w:rPr>
        <w:t>legal</w:t>
      </w:r>
      <w:r w:rsidR="00F37F0B" w:rsidRPr="00F37F0B">
        <w:rPr>
          <w:rFonts w:ascii="Times New Roman" w:hAnsi="Times New Roman" w:cs="Times New Roman"/>
          <w:sz w:val="24"/>
          <w:szCs w:val="24"/>
        </w:rPr>
        <w:t xml:space="preserve"> challenges. Their political and legal advantages extend beyond the appearance of public spending restraint to the achievement of multiple state purposes under the radar, from regulation of private providers to more contentious goals </w:t>
      </w:r>
      <w:r w:rsidR="00297498" w:rsidRPr="00F37F0B">
        <w:rPr>
          <w:rFonts w:ascii="Times New Roman" w:hAnsi="Times New Roman" w:cs="Times New Roman"/>
          <w:sz w:val="24"/>
          <w:szCs w:val="24"/>
        </w:rPr>
        <w:fldChar w:fldCharType="begin"/>
      </w:r>
      <w:r w:rsidR="00297498" w:rsidRPr="00F37F0B">
        <w:rPr>
          <w:rFonts w:ascii="Times New Roman" w:hAnsi="Times New Roman" w:cs="Times New Roman"/>
          <w:sz w:val="24"/>
          <w:szCs w:val="24"/>
        </w:rPr>
        <w:instrText xml:space="preserve"> ADDIN ZOTERO_ITEM CSL_CITATION {"citationID":"wyzokJOr","properties":{"formattedCitation":"(Fellowes and Wolf 2004)","plainCitation":"(Fellowes and Wolf 2004)","noteIndex":0},"citationItems":[{"id":2696,"uris":["http://zotero.org/users/383044/items/6C33YZGT"],"uri":["http://zotero.org/users/383044/items/6C33YZGT"],"itemData":{"id":2696,"type":"article-journal","title":"Funding Mechanisms and Policy Instruments: How Business Campaign Contributions Influence Congressional Votes","container-title":"Political Research Quarterly","page":"315-324","volume":"57","issue":"2","source":"SAGE Journals","abstract":"This study re-examines the influence of business campaign contributions on congressional voting behavior. We find that previous empirical work has not fully considered the distinct funding mechanisms campaign contributors use to channel funds to representatives or the diversity of legislative policy instruments used to reward contributors. We correct these shortcomings by analyzing both individual and PAC campaign contributions from business interests and building several indexes of macro business policy votes in the 105th Congress. These improved measures are used in conjunction with an assumption of “tactical rationality” that predicts legislators utilize diverse policy instruments to balance benefits and costs associated with rewarding business campaign contributors. This theoretical claim is than tested in vote choice models that, in all, account for over fifty business policy votes. Our primary findings are that businesses apparently use campaign contributions to influence favorable regulatory and tax policy votes, but are much less influential on votes for direct government expenditures that benefit business. This difference in influence by policy instrument is especially pronounced regarding contributions from individuals with business interests. We find these results to be entirely consistent with a view of rationality in which representatives seek to trade votes for campaign contributions without the appearance of an embarrassing quid pro quo., This study re-examines the influence of business campaign contributions on congressional voting behavior. We find that previous empirical work has not fully considered the distinct funding mechanisms campaign contributors use to channel funds to representatives or the diversity of legislative policy instruments used to reward contributors. We correct these shortcomings by analyzing both individual and PAC campaign contributions from business interests and building several indexes of macro business policy votes in the 105th Congress. These improved measures are used in conjunction with an assumption of “tactical rationality” that predicts legislators utilize diverse policy instruments to balance benefits and costs associated with rewarding business campaign contributors. This theoretical claim is than tested in vote choice models that, in all, account for over fifty business policy votes. Our primary findings are that businesses apparently use campaign contributions to influence favorable regulatory and tax policy votes, but are much less influential on votes for direct government expenditures that benefit business. This difference in influence by policy instrument is especially pronounced regarding contributions from individuals with business interests. We find these results to be entirely consistent with a view of rationality in which representatives seek to trade votes for campaign contributions without the appearance of an embarrassing quid pro quo.","DOI":"10.1177/106591290405700212","ISSN":"1065-9129","shortTitle":"Funding Mechanisms and Policy Instruments","journalAbbreviation":"Political Research Quarterly","language":"en","author":[{"family":"Fellowes","given":"Matthew C."},{"family":"Wolf","given":"Patrick J."}],"issued":{"date-parts":[["2004",6,1]]}}}],"schema":"https://github.com/citation-style-language/schema/raw/master/csl-citation.json"} </w:instrText>
      </w:r>
      <w:r w:rsidR="00297498" w:rsidRPr="00F37F0B">
        <w:rPr>
          <w:rFonts w:ascii="Times New Roman" w:hAnsi="Times New Roman" w:cs="Times New Roman"/>
          <w:sz w:val="24"/>
          <w:szCs w:val="24"/>
        </w:rPr>
        <w:fldChar w:fldCharType="separate"/>
      </w:r>
      <w:r w:rsidR="00297498" w:rsidRPr="00F37F0B">
        <w:rPr>
          <w:rFonts w:ascii="Times New Roman" w:hAnsi="Times New Roman" w:cs="Times New Roman"/>
          <w:sz w:val="24"/>
          <w:szCs w:val="24"/>
        </w:rPr>
        <w:t>(Fellowes and Wolf 2004)</w:t>
      </w:r>
      <w:r w:rsidR="00297498" w:rsidRPr="00F37F0B">
        <w:rPr>
          <w:rFonts w:ascii="Times New Roman" w:hAnsi="Times New Roman" w:cs="Times New Roman"/>
          <w:sz w:val="24"/>
          <w:szCs w:val="24"/>
        </w:rPr>
        <w:fldChar w:fldCharType="end"/>
      </w:r>
      <w:r w:rsidR="0069729B" w:rsidRPr="00F37F0B">
        <w:rPr>
          <w:rFonts w:ascii="Times New Roman" w:hAnsi="Times New Roman" w:cs="Times New Roman"/>
          <w:sz w:val="24"/>
          <w:szCs w:val="24"/>
        </w:rPr>
        <w:t>.</w:t>
      </w:r>
    </w:p>
    <w:p w14:paraId="3B467AA2" w14:textId="0851B4F9" w:rsidR="00272F7C" w:rsidRDefault="00272F7C" w:rsidP="009057C1">
      <w:pPr>
        <w:spacing w:line="480" w:lineRule="auto"/>
        <w:rPr>
          <w:rFonts w:ascii="Times New Roman" w:hAnsi="Times New Roman" w:cs="Times New Roman"/>
          <w:sz w:val="24"/>
          <w:szCs w:val="24"/>
        </w:rPr>
      </w:pPr>
      <w:r w:rsidRPr="00F37F0B">
        <w:rPr>
          <w:rFonts w:ascii="Times New Roman" w:hAnsi="Times New Roman" w:cs="Times New Roman"/>
          <w:sz w:val="24"/>
          <w:szCs w:val="24"/>
        </w:rPr>
        <w:tab/>
      </w:r>
      <w:r w:rsidR="00646188" w:rsidRPr="00F37F0B">
        <w:rPr>
          <w:rFonts w:ascii="Times New Roman" w:hAnsi="Times New Roman" w:cs="Times New Roman"/>
          <w:sz w:val="24"/>
          <w:szCs w:val="24"/>
        </w:rPr>
        <w:t xml:space="preserve">This paper </w:t>
      </w:r>
      <w:r w:rsidR="001E7413" w:rsidRPr="00F37F0B">
        <w:rPr>
          <w:rFonts w:ascii="Times New Roman" w:hAnsi="Times New Roman" w:cs="Times New Roman"/>
          <w:sz w:val="24"/>
          <w:szCs w:val="24"/>
        </w:rPr>
        <w:t>disaggregates submerged</w:t>
      </w:r>
      <w:r w:rsidR="001E7413">
        <w:rPr>
          <w:rFonts w:ascii="Times New Roman" w:hAnsi="Times New Roman" w:cs="Times New Roman"/>
          <w:sz w:val="24"/>
          <w:szCs w:val="24"/>
        </w:rPr>
        <w:t xml:space="preserve"> or indirect governance </w:t>
      </w:r>
      <w:r w:rsidR="00646188">
        <w:rPr>
          <w:rFonts w:ascii="Times New Roman" w:hAnsi="Times New Roman" w:cs="Times New Roman"/>
          <w:sz w:val="24"/>
          <w:szCs w:val="24"/>
        </w:rPr>
        <w:t>into i</w:t>
      </w:r>
      <w:r w:rsidR="00646188" w:rsidRPr="0060437F">
        <w:rPr>
          <w:rFonts w:ascii="Times New Roman" w:hAnsi="Times New Roman" w:cs="Times New Roman"/>
          <w:sz w:val="24"/>
          <w:szCs w:val="24"/>
        </w:rPr>
        <w:t xml:space="preserve">ts constituent </w:t>
      </w:r>
      <w:r w:rsidR="001E7413">
        <w:rPr>
          <w:rFonts w:ascii="Times New Roman" w:hAnsi="Times New Roman" w:cs="Times New Roman"/>
          <w:sz w:val="24"/>
          <w:szCs w:val="24"/>
        </w:rPr>
        <w:t>parts</w:t>
      </w:r>
      <w:r w:rsidR="00646188" w:rsidRPr="0060437F">
        <w:rPr>
          <w:rFonts w:ascii="Times New Roman" w:hAnsi="Times New Roman" w:cs="Times New Roman"/>
          <w:sz w:val="24"/>
          <w:szCs w:val="24"/>
        </w:rPr>
        <w:t>: rhetorical framing and policy design.</w:t>
      </w:r>
      <w:r w:rsidR="00646188">
        <w:rPr>
          <w:rFonts w:ascii="Times New Roman" w:hAnsi="Times New Roman" w:cs="Times New Roman"/>
          <w:sz w:val="24"/>
          <w:szCs w:val="24"/>
        </w:rPr>
        <w:t xml:space="preserve"> </w:t>
      </w:r>
      <w:r w:rsidR="00A84609">
        <w:rPr>
          <w:rFonts w:ascii="Times New Roman" w:hAnsi="Times New Roman" w:cs="Times New Roman"/>
          <w:sz w:val="24"/>
          <w:szCs w:val="24"/>
        </w:rPr>
        <w:t xml:space="preserve">Drawing upon the case of private school choice </w:t>
      </w:r>
      <w:r w:rsidR="00A84609">
        <w:rPr>
          <w:rFonts w:ascii="Times New Roman" w:hAnsi="Times New Roman" w:cs="Times New Roman"/>
          <w:sz w:val="24"/>
          <w:szCs w:val="24"/>
        </w:rPr>
        <w:lastRenderedPageBreak/>
        <w:t xml:space="preserve">programs </w:t>
      </w:r>
      <w:r w:rsidR="00646188" w:rsidRPr="0060437F">
        <w:rPr>
          <w:rFonts w:ascii="Times New Roman" w:hAnsi="Times New Roman" w:cs="Times New Roman"/>
          <w:sz w:val="24"/>
          <w:szCs w:val="24"/>
        </w:rPr>
        <w:t>– poli</w:t>
      </w:r>
      <w:r w:rsidR="007E79C6">
        <w:rPr>
          <w:rFonts w:ascii="Times New Roman" w:hAnsi="Times New Roman" w:cs="Times New Roman"/>
          <w:sz w:val="24"/>
          <w:szCs w:val="24"/>
        </w:rPr>
        <w:t>cies that are quintessentially “submerged”</w:t>
      </w:r>
      <w:r w:rsidR="00646188" w:rsidRPr="0060437F">
        <w:rPr>
          <w:rFonts w:ascii="Times New Roman" w:hAnsi="Times New Roman" w:cs="Times New Roman"/>
          <w:sz w:val="24"/>
          <w:szCs w:val="24"/>
        </w:rPr>
        <w:t xml:space="preserve"> in that they encourage private providers to deliver core educational services</w:t>
      </w:r>
      <w:r w:rsidR="00E50E17">
        <w:rPr>
          <w:rFonts w:ascii="Times New Roman" w:hAnsi="Times New Roman" w:cs="Times New Roman"/>
          <w:sz w:val="24"/>
          <w:szCs w:val="24"/>
        </w:rPr>
        <w:t xml:space="preserve"> </w:t>
      </w:r>
      <w:r w:rsidR="00646188">
        <w:rPr>
          <w:rFonts w:ascii="Times New Roman" w:hAnsi="Times New Roman" w:cs="Times New Roman"/>
          <w:sz w:val="24"/>
          <w:szCs w:val="24"/>
        </w:rPr>
        <w:t>– t</w:t>
      </w:r>
      <w:r>
        <w:rPr>
          <w:rFonts w:ascii="Times New Roman" w:hAnsi="Times New Roman" w:cs="Times New Roman"/>
          <w:sz w:val="24"/>
          <w:szCs w:val="24"/>
        </w:rPr>
        <w:t xml:space="preserve">his paper argues that </w:t>
      </w:r>
      <w:r w:rsidR="00681420">
        <w:rPr>
          <w:rFonts w:ascii="Times New Roman" w:hAnsi="Times New Roman" w:cs="Times New Roman"/>
          <w:sz w:val="24"/>
          <w:szCs w:val="24"/>
        </w:rPr>
        <w:t>programs</w:t>
      </w:r>
      <w:r>
        <w:rPr>
          <w:rFonts w:ascii="Times New Roman" w:hAnsi="Times New Roman" w:cs="Times New Roman"/>
          <w:sz w:val="24"/>
          <w:szCs w:val="24"/>
        </w:rPr>
        <w:t xml:space="preserve"> are more likely to be successful if they </w:t>
      </w:r>
      <w:r w:rsidRPr="00646188">
        <w:rPr>
          <w:rFonts w:ascii="Times New Roman" w:hAnsi="Times New Roman" w:cs="Times New Roman"/>
          <w:i/>
          <w:sz w:val="24"/>
          <w:szCs w:val="24"/>
        </w:rPr>
        <w:t>combine</w:t>
      </w:r>
      <w:r>
        <w:rPr>
          <w:rFonts w:ascii="Times New Roman" w:hAnsi="Times New Roman" w:cs="Times New Roman"/>
          <w:sz w:val="24"/>
          <w:szCs w:val="24"/>
        </w:rPr>
        <w:t xml:space="preserve"> a deeply </w:t>
      </w:r>
      <w:r w:rsidR="00F37F0B">
        <w:rPr>
          <w:rFonts w:ascii="Times New Roman" w:hAnsi="Times New Roman" w:cs="Times New Roman"/>
          <w:sz w:val="24"/>
          <w:szCs w:val="24"/>
        </w:rPr>
        <w:t>attenuated</w:t>
      </w:r>
      <w:r>
        <w:rPr>
          <w:rFonts w:ascii="Times New Roman" w:hAnsi="Times New Roman" w:cs="Times New Roman"/>
          <w:sz w:val="24"/>
          <w:szCs w:val="24"/>
        </w:rPr>
        <w:t xml:space="preserve"> policy design with a deeply </w:t>
      </w:r>
      <w:r w:rsidR="00F37F0B">
        <w:rPr>
          <w:rFonts w:ascii="Times New Roman" w:hAnsi="Times New Roman" w:cs="Times New Roman"/>
          <w:sz w:val="24"/>
          <w:szCs w:val="24"/>
        </w:rPr>
        <w:t>attenuating</w:t>
      </w:r>
      <w:r>
        <w:rPr>
          <w:rFonts w:ascii="Times New Roman" w:hAnsi="Times New Roman" w:cs="Times New Roman"/>
          <w:sz w:val="24"/>
          <w:szCs w:val="24"/>
        </w:rPr>
        <w:t xml:space="preserve"> rhetoric. </w:t>
      </w:r>
      <w:r w:rsidR="007E79C6">
        <w:rPr>
          <w:rFonts w:ascii="Times New Roman" w:hAnsi="Times New Roman" w:cs="Times New Roman"/>
          <w:sz w:val="24"/>
          <w:szCs w:val="24"/>
        </w:rPr>
        <w:t>By “successful”</w:t>
      </w:r>
      <w:r w:rsidR="00646188">
        <w:rPr>
          <w:rFonts w:ascii="Times New Roman" w:hAnsi="Times New Roman" w:cs="Times New Roman"/>
          <w:sz w:val="24"/>
          <w:szCs w:val="24"/>
        </w:rPr>
        <w:t xml:space="preserve"> I mean more likely to be passed into law</w:t>
      </w:r>
      <w:r w:rsidR="005B4CD4">
        <w:rPr>
          <w:rFonts w:ascii="Times New Roman" w:hAnsi="Times New Roman" w:cs="Times New Roman"/>
          <w:sz w:val="24"/>
          <w:szCs w:val="24"/>
        </w:rPr>
        <w:t xml:space="preserve"> and upheld in court</w:t>
      </w:r>
      <w:r w:rsidR="00646188">
        <w:rPr>
          <w:rFonts w:ascii="Times New Roman" w:hAnsi="Times New Roman" w:cs="Times New Roman"/>
          <w:sz w:val="24"/>
          <w:szCs w:val="24"/>
        </w:rPr>
        <w:t xml:space="preserve">, </w:t>
      </w:r>
      <w:r w:rsidR="005B4CD4">
        <w:rPr>
          <w:rFonts w:ascii="Times New Roman" w:hAnsi="Times New Roman" w:cs="Times New Roman"/>
          <w:sz w:val="24"/>
          <w:szCs w:val="24"/>
        </w:rPr>
        <w:t xml:space="preserve">and </w:t>
      </w:r>
      <w:r w:rsidR="00646188">
        <w:rPr>
          <w:rFonts w:ascii="Times New Roman" w:hAnsi="Times New Roman" w:cs="Times New Roman"/>
          <w:sz w:val="24"/>
          <w:szCs w:val="24"/>
        </w:rPr>
        <w:t>less likely to be</w:t>
      </w:r>
      <w:r w:rsidR="005B4CD4">
        <w:rPr>
          <w:rFonts w:ascii="Times New Roman" w:hAnsi="Times New Roman" w:cs="Times New Roman"/>
          <w:sz w:val="24"/>
          <w:szCs w:val="24"/>
        </w:rPr>
        <w:t xml:space="preserve"> overturned by voter referendum or</w:t>
      </w:r>
      <w:r w:rsidR="00646188">
        <w:rPr>
          <w:rFonts w:ascii="Times New Roman" w:hAnsi="Times New Roman" w:cs="Times New Roman"/>
          <w:sz w:val="24"/>
          <w:szCs w:val="24"/>
        </w:rPr>
        <w:t xml:space="preserve"> </w:t>
      </w:r>
      <w:r w:rsidR="001F5C31">
        <w:rPr>
          <w:rFonts w:ascii="Times New Roman" w:hAnsi="Times New Roman" w:cs="Times New Roman"/>
          <w:sz w:val="24"/>
          <w:szCs w:val="24"/>
        </w:rPr>
        <w:t>subjected to legal challenge</w:t>
      </w:r>
      <w:r w:rsidR="005B4CD4">
        <w:rPr>
          <w:rFonts w:ascii="Times New Roman" w:hAnsi="Times New Roman" w:cs="Times New Roman"/>
          <w:sz w:val="24"/>
          <w:szCs w:val="24"/>
        </w:rPr>
        <w:t>.</w:t>
      </w:r>
    </w:p>
    <w:p w14:paraId="19DB71B8" w14:textId="0CE3E401" w:rsidR="00942783" w:rsidRPr="002053EB" w:rsidRDefault="00942783" w:rsidP="009057C1">
      <w:pPr>
        <w:spacing w:line="480" w:lineRule="auto"/>
        <w:rPr>
          <w:rFonts w:ascii="Times New Roman" w:hAnsi="Times New Roman" w:cs="Times New Roman"/>
          <w:sz w:val="24"/>
          <w:szCs w:val="24"/>
        </w:rPr>
      </w:pPr>
      <w:r>
        <w:rPr>
          <w:rFonts w:ascii="Times New Roman" w:hAnsi="Times New Roman" w:cs="Times New Roman"/>
          <w:sz w:val="24"/>
          <w:szCs w:val="24"/>
        </w:rPr>
        <w:tab/>
      </w:r>
      <w:r w:rsidR="00E50E17">
        <w:rPr>
          <w:rFonts w:ascii="Times New Roman" w:hAnsi="Times New Roman" w:cs="Times New Roman"/>
          <w:sz w:val="24"/>
          <w:szCs w:val="24"/>
        </w:rPr>
        <w:t xml:space="preserve">The first part of this paper </w:t>
      </w:r>
      <w:r w:rsidR="000B3522">
        <w:rPr>
          <w:rFonts w:ascii="Times New Roman" w:hAnsi="Times New Roman" w:cs="Times New Roman"/>
          <w:sz w:val="24"/>
          <w:szCs w:val="24"/>
        </w:rPr>
        <w:t>argues that</w:t>
      </w:r>
      <w:r w:rsidR="007E78B7">
        <w:rPr>
          <w:rFonts w:ascii="Times New Roman" w:hAnsi="Times New Roman" w:cs="Times New Roman"/>
          <w:sz w:val="24"/>
          <w:szCs w:val="24"/>
        </w:rPr>
        <w:t xml:space="preserve"> attenuation can help explain the </w:t>
      </w:r>
      <w:r w:rsidR="002C2747">
        <w:rPr>
          <w:rFonts w:ascii="Times New Roman" w:hAnsi="Times New Roman" w:cs="Times New Roman"/>
          <w:sz w:val="24"/>
          <w:szCs w:val="24"/>
        </w:rPr>
        <w:t>rise</w:t>
      </w:r>
      <w:r w:rsidR="007E78B7">
        <w:rPr>
          <w:rFonts w:ascii="Times New Roman" w:hAnsi="Times New Roman" w:cs="Times New Roman"/>
          <w:sz w:val="24"/>
          <w:szCs w:val="24"/>
        </w:rPr>
        <w:t xml:space="preserve"> of the hidden state, setting out its contribution in the context of other scholarly accounts</w:t>
      </w:r>
      <w:r w:rsidR="000B3522">
        <w:rPr>
          <w:rFonts w:ascii="Times New Roman" w:hAnsi="Times New Roman" w:cs="Times New Roman"/>
          <w:sz w:val="24"/>
          <w:szCs w:val="24"/>
        </w:rPr>
        <w:t xml:space="preserve">. The second part of the paper </w:t>
      </w:r>
      <w:r w:rsidR="00681420">
        <w:rPr>
          <w:rFonts w:ascii="Times New Roman" w:hAnsi="Times New Roman" w:cs="Times New Roman"/>
          <w:sz w:val="24"/>
          <w:szCs w:val="24"/>
        </w:rPr>
        <w:t>demonstrates the analytical value of disaggregating the hidden state into two underlying dimensions</w:t>
      </w:r>
      <w:r w:rsidR="003F751A">
        <w:rPr>
          <w:rFonts w:ascii="Times New Roman" w:hAnsi="Times New Roman" w:cs="Times New Roman"/>
          <w:sz w:val="24"/>
          <w:szCs w:val="24"/>
        </w:rPr>
        <w:t>. The rhetorical and policy design dimens</w:t>
      </w:r>
      <w:r w:rsidR="00A91453">
        <w:rPr>
          <w:rFonts w:ascii="Times New Roman" w:hAnsi="Times New Roman" w:cs="Times New Roman"/>
          <w:sz w:val="24"/>
          <w:szCs w:val="24"/>
        </w:rPr>
        <w:t>i</w:t>
      </w:r>
      <w:r w:rsidR="00631699">
        <w:rPr>
          <w:rFonts w:ascii="Times New Roman" w:hAnsi="Times New Roman" w:cs="Times New Roman"/>
          <w:sz w:val="24"/>
          <w:szCs w:val="24"/>
        </w:rPr>
        <w:t xml:space="preserve">ons are analytically separable. They occur </w:t>
      </w:r>
      <w:r w:rsidR="003F751A">
        <w:rPr>
          <w:rFonts w:ascii="Times New Roman" w:hAnsi="Times New Roman" w:cs="Times New Roman"/>
          <w:sz w:val="24"/>
          <w:szCs w:val="24"/>
        </w:rPr>
        <w:t>in different spheres</w:t>
      </w:r>
      <w:r w:rsidR="00A96373">
        <w:rPr>
          <w:rFonts w:ascii="Times New Roman" w:hAnsi="Times New Roman" w:cs="Times New Roman"/>
          <w:sz w:val="24"/>
          <w:szCs w:val="24"/>
        </w:rPr>
        <w:t xml:space="preserve"> of political activity</w:t>
      </w:r>
      <w:r w:rsidR="00631699">
        <w:rPr>
          <w:rFonts w:ascii="Times New Roman" w:hAnsi="Times New Roman" w:cs="Times New Roman"/>
          <w:sz w:val="24"/>
          <w:szCs w:val="24"/>
        </w:rPr>
        <w:t>: policymaker communications and policy design</w:t>
      </w:r>
      <w:r w:rsidR="00A96373">
        <w:rPr>
          <w:rFonts w:ascii="Times New Roman" w:hAnsi="Times New Roman" w:cs="Times New Roman"/>
          <w:sz w:val="24"/>
          <w:szCs w:val="24"/>
        </w:rPr>
        <w:t xml:space="preserve">. </w:t>
      </w:r>
      <w:r w:rsidR="008D3E39">
        <w:rPr>
          <w:rFonts w:ascii="Times New Roman" w:hAnsi="Times New Roman" w:cs="Times New Roman"/>
          <w:sz w:val="24"/>
          <w:szCs w:val="24"/>
        </w:rPr>
        <w:t>Combining</w:t>
      </w:r>
      <w:r w:rsidR="00A34F5E">
        <w:rPr>
          <w:rFonts w:ascii="Times New Roman" w:hAnsi="Times New Roman" w:cs="Times New Roman"/>
          <w:sz w:val="24"/>
          <w:szCs w:val="24"/>
        </w:rPr>
        <w:t xml:space="preserve"> these two dimensions produce</w:t>
      </w:r>
      <w:r w:rsidR="008D3E39">
        <w:rPr>
          <w:rFonts w:ascii="Times New Roman" w:hAnsi="Times New Roman" w:cs="Times New Roman"/>
          <w:sz w:val="24"/>
          <w:szCs w:val="24"/>
        </w:rPr>
        <w:t>s</w:t>
      </w:r>
      <w:r w:rsidR="00A34F5E">
        <w:rPr>
          <w:rFonts w:ascii="Times New Roman" w:hAnsi="Times New Roman" w:cs="Times New Roman"/>
          <w:sz w:val="24"/>
          <w:szCs w:val="24"/>
        </w:rPr>
        <w:t xml:space="preserve"> different sorts of politics</w:t>
      </w:r>
      <w:r w:rsidR="008D3E39">
        <w:rPr>
          <w:rFonts w:ascii="Times New Roman" w:hAnsi="Times New Roman" w:cs="Times New Roman"/>
          <w:sz w:val="24"/>
          <w:szCs w:val="24"/>
        </w:rPr>
        <w:t>,</w:t>
      </w:r>
      <w:r w:rsidR="00A96373">
        <w:rPr>
          <w:rFonts w:ascii="Times New Roman" w:hAnsi="Times New Roman" w:cs="Times New Roman"/>
          <w:sz w:val="24"/>
          <w:szCs w:val="24"/>
        </w:rPr>
        <w:t xml:space="preserve"> with implications for the </w:t>
      </w:r>
      <w:r w:rsidR="002C2747">
        <w:rPr>
          <w:rFonts w:ascii="Times New Roman" w:hAnsi="Times New Roman" w:cs="Times New Roman"/>
          <w:sz w:val="24"/>
          <w:szCs w:val="24"/>
        </w:rPr>
        <w:t xml:space="preserve">passage and </w:t>
      </w:r>
      <w:r w:rsidR="00A96373">
        <w:rPr>
          <w:rFonts w:ascii="Times New Roman" w:hAnsi="Times New Roman" w:cs="Times New Roman"/>
          <w:sz w:val="24"/>
          <w:szCs w:val="24"/>
        </w:rPr>
        <w:t xml:space="preserve">survival of submerged policies. </w:t>
      </w:r>
      <w:r w:rsidR="00E72CA2">
        <w:rPr>
          <w:rFonts w:ascii="Times New Roman" w:hAnsi="Times New Roman" w:cs="Times New Roman"/>
          <w:sz w:val="24"/>
          <w:szCs w:val="24"/>
        </w:rPr>
        <w:t xml:space="preserve">I term these phenomena </w:t>
      </w:r>
      <w:r w:rsidR="00E72CA2">
        <w:rPr>
          <w:rFonts w:ascii="Times New Roman" w:hAnsi="Times New Roman" w:cs="Times New Roman"/>
          <w:i/>
          <w:sz w:val="24"/>
          <w:szCs w:val="24"/>
        </w:rPr>
        <w:t>two dimensions of attenuated governance</w:t>
      </w:r>
      <w:r w:rsidR="00E73931">
        <w:rPr>
          <w:rFonts w:ascii="Times New Roman" w:hAnsi="Times New Roman" w:cs="Times New Roman"/>
          <w:sz w:val="24"/>
          <w:szCs w:val="24"/>
        </w:rPr>
        <w:t>.</w:t>
      </w:r>
    </w:p>
    <w:p w14:paraId="12A663A8" w14:textId="03DCE652" w:rsidR="00497D6E" w:rsidRDefault="00E73931" w:rsidP="009057C1">
      <w:pPr>
        <w:spacing w:line="480" w:lineRule="auto"/>
        <w:rPr>
          <w:rFonts w:ascii="Times New Roman" w:hAnsi="Times New Roman" w:cs="Times New Roman"/>
          <w:sz w:val="24"/>
          <w:szCs w:val="24"/>
        </w:rPr>
      </w:pPr>
      <w:r w:rsidRPr="002053EB">
        <w:rPr>
          <w:rFonts w:ascii="Times New Roman" w:hAnsi="Times New Roman" w:cs="Times New Roman"/>
          <w:sz w:val="24"/>
          <w:szCs w:val="24"/>
        </w:rPr>
        <w:tab/>
        <w:t xml:space="preserve">The </w:t>
      </w:r>
      <w:r w:rsidR="000B3522" w:rsidRPr="00190D65">
        <w:rPr>
          <w:rFonts w:ascii="Times New Roman" w:hAnsi="Times New Roman" w:cs="Times New Roman"/>
          <w:sz w:val="24"/>
          <w:szCs w:val="24"/>
        </w:rPr>
        <w:t xml:space="preserve">third </w:t>
      </w:r>
      <w:r w:rsidRPr="00190D65">
        <w:rPr>
          <w:rFonts w:ascii="Times New Roman" w:hAnsi="Times New Roman" w:cs="Times New Roman"/>
          <w:sz w:val="24"/>
          <w:szCs w:val="24"/>
        </w:rPr>
        <w:t xml:space="preserve">part of this paper deploys </w:t>
      </w:r>
      <w:r w:rsidR="006C1DC4" w:rsidRPr="00190D65">
        <w:rPr>
          <w:rFonts w:ascii="Times New Roman" w:hAnsi="Times New Roman" w:cs="Times New Roman"/>
          <w:sz w:val="24"/>
          <w:szCs w:val="24"/>
        </w:rPr>
        <w:t>thirty policymaker</w:t>
      </w:r>
      <w:r w:rsidR="007E466D" w:rsidRPr="00190D65">
        <w:rPr>
          <w:rFonts w:ascii="Times New Roman" w:hAnsi="Times New Roman" w:cs="Times New Roman"/>
          <w:sz w:val="24"/>
          <w:szCs w:val="24"/>
        </w:rPr>
        <w:t xml:space="preserve"> </w:t>
      </w:r>
      <w:r w:rsidR="006C1DC4" w:rsidRPr="00190D65">
        <w:rPr>
          <w:rFonts w:ascii="Times New Roman" w:hAnsi="Times New Roman" w:cs="Times New Roman"/>
          <w:sz w:val="24"/>
          <w:szCs w:val="24"/>
        </w:rPr>
        <w:t>interviews</w:t>
      </w:r>
      <w:r w:rsidR="002053EB" w:rsidRPr="00190D65">
        <w:rPr>
          <w:rFonts w:ascii="Times New Roman" w:hAnsi="Times New Roman" w:cs="Times New Roman"/>
          <w:sz w:val="24"/>
          <w:szCs w:val="24"/>
        </w:rPr>
        <w:t xml:space="preserve"> </w:t>
      </w:r>
      <w:r w:rsidR="002053EB" w:rsidRPr="00C758B0">
        <w:rPr>
          <w:rFonts w:ascii="Times New Roman" w:hAnsi="Times New Roman" w:cs="Times New Roman"/>
          <w:sz w:val="24"/>
          <w:szCs w:val="24"/>
        </w:rPr>
        <w:t>conducted personally with policymakers, bureaucrats and advocates, on the record, in Illinois and Missouri,</w:t>
      </w:r>
      <w:r w:rsidR="006C1DC4" w:rsidRPr="002053EB">
        <w:rPr>
          <w:rFonts w:ascii="Times New Roman" w:hAnsi="Times New Roman" w:cs="Times New Roman"/>
          <w:sz w:val="24"/>
          <w:szCs w:val="24"/>
        </w:rPr>
        <w:t xml:space="preserve"> </w:t>
      </w:r>
      <w:r w:rsidR="007E466D" w:rsidRPr="002053EB">
        <w:rPr>
          <w:rFonts w:ascii="Times New Roman" w:hAnsi="Times New Roman" w:cs="Times New Roman"/>
          <w:sz w:val="24"/>
          <w:szCs w:val="24"/>
        </w:rPr>
        <w:t xml:space="preserve">and </w:t>
      </w:r>
      <w:r w:rsidR="006C1DC4" w:rsidRPr="00190D65">
        <w:rPr>
          <w:rFonts w:ascii="Times New Roman" w:hAnsi="Times New Roman" w:cs="Times New Roman"/>
          <w:sz w:val="24"/>
          <w:szCs w:val="24"/>
        </w:rPr>
        <w:t xml:space="preserve">an </w:t>
      </w:r>
      <w:r w:rsidRPr="00190D65">
        <w:rPr>
          <w:rFonts w:ascii="Times New Roman" w:hAnsi="Times New Roman" w:cs="Times New Roman"/>
          <w:sz w:val="24"/>
          <w:szCs w:val="24"/>
        </w:rPr>
        <w:t xml:space="preserve">original historical dataset of </w:t>
      </w:r>
      <w:r w:rsidR="00A84609">
        <w:rPr>
          <w:rFonts w:ascii="Times New Roman" w:hAnsi="Times New Roman" w:cs="Times New Roman"/>
          <w:sz w:val="24"/>
          <w:szCs w:val="24"/>
        </w:rPr>
        <w:t>private school choice</w:t>
      </w:r>
      <w:r w:rsidRPr="00190D65">
        <w:rPr>
          <w:rFonts w:ascii="Times New Roman" w:hAnsi="Times New Roman" w:cs="Times New Roman"/>
          <w:sz w:val="24"/>
          <w:szCs w:val="24"/>
        </w:rPr>
        <w:t xml:space="preserve"> </w:t>
      </w:r>
      <w:r w:rsidR="00924878" w:rsidRPr="00190D65">
        <w:rPr>
          <w:rFonts w:ascii="Times New Roman" w:hAnsi="Times New Roman" w:cs="Times New Roman"/>
          <w:sz w:val="24"/>
          <w:szCs w:val="24"/>
        </w:rPr>
        <w:t>programs</w:t>
      </w:r>
      <w:r w:rsidR="00C56A72" w:rsidRPr="00190D65">
        <w:rPr>
          <w:rFonts w:ascii="Times New Roman" w:hAnsi="Times New Roman" w:cs="Times New Roman"/>
          <w:sz w:val="24"/>
          <w:szCs w:val="24"/>
        </w:rPr>
        <w:t xml:space="preserve"> and their legal and political defense</w:t>
      </w:r>
      <w:r w:rsidR="00924878" w:rsidRPr="00190D65">
        <w:rPr>
          <w:rFonts w:ascii="Times New Roman" w:hAnsi="Times New Roman" w:cs="Times New Roman"/>
          <w:sz w:val="24"/>
          <w:szCs w:val="24"/>
        </w:rPr>
        <w:t>, 1953-2017. It</w:t>
      </w:r>
      <w:r w:rsidR="00C61D76" w:rsidRPr="00190D65">
        <w:rPr>
          <w:rFonts w:ascii="Times New Roman" w:hAnsi="Times New Roman" w:cs="Times New Roman"/>
          <w:sz w:val="24"/>
          <w:szCs w:val="24"/>
        </w:rPr>
        <w:t xml:space="preserve"> demonstrates that while </w:t>
      </w:r>
      <w:r w:rsidR="00681420">
        <w:rPr>
          <w:rFonts w:ascii="Times New Roman" w:hAnsi="Times New Roman" w:cs="Times New Roman"/>
          <w:sz w:val="24"/>
          <w:szCs w:val="24"/>
        </w:rPr>
        <w:t>attenuated policies can pass and endure</w:t>
      </w:r>
      <w:r w:rsidR="00C61D76">
        <w:rPr>
          <w:rFonts w:ascii="Times New Roman" w:hAnsi="Times New Roman" w:cs="Times New Roman"/>
          <w:sz w:val="24"/>
          <w:szCs w:val="24"/>
        </w:rPr>
        <w:t xml:space="preserve"> under many circumstances, </w:t>
      </w:r>
      <w:r w:rsidR="0066153F">
        <w:rPr>
          <w:rFonts w:ascii="Times New Roman" w:hAnsi="Times New Roman" w:cs="Times New Roman"/>
          <w:sz w:val="24"/>
          <w:szCs w:val="24"/>
        </w:rPr>
        <w:t xml:space="preserve">they are </w:t>
      </w:r>
      <w:r w:rsidR="00AD347D">
        <w:rPr>
          <w:rFonts w:ascii="Times New Roman" w:hAnsi="Times New Roman" w:cs="Times New Roman"/>
          <w:sz w:val="24"/>
          <w:szCs w:val="24"/>
        </w:rPr>
        <w:t>most</w:t>
      </w:r>
      <w:r w:rsidR="00C61D76">
        <w:rPr>
          <w:rFonts w:ascii="Times New Roman" w:hAnsi="Times New Roman" w:cs="Times New Roman"/>
          <w:sz w:val="24"/>
          <w:szCs w:val="24"/>
        </w:rPr>
        <w:t xml:space="preserve"> likely to </w:t>
      </w:r>
      <w:r w:rsidR="00681420">
        <w:rPr>
          <w:rFonts w:ascii="Times New Roman" w:hAnsi="Times New Roman" w:cs="Times New Roman"/>
          <w:sz w:val="24"/>
          <w:szCs w:val="24"/>
        </w:rPr>
        <w:t>do so</w:t>
      </w:r>
      <w:r w:rsidR="00924878">
        <w:rPr>
          <w:rFonts w:ascii="Times New Roman" w:hAnsi="Times New Roman" w:cs="Times New Roman"/>
          <w:sz w:val="24"/>
          <w:szCs w:val="24"/>
        </w:rPr>
        <w:t xml:space="preserve"> when policymakers combine a deeply </w:t>
      </w:r>
      <w:r w:rsidR="00F37F0B">
        <w:rPr>
          <w:rFonts w:ascii="Times New Roman" w:hAnsi="Times New Roman" w:cs="Times New Roman"/>
          <w:sz w:val="24"/>
          <w:szCs w:val="24"/>
        </w:rPr>
        <w:t>attenuated</w:t>
      </w:r>
      <w:r w:rsidR="00924878">
        <w:rPr>
          <w:rFonts w:ascii="Times New Roman" w:hAnsi="Times New Roman" w:cs="Times New Roman"/>
          <w:sz w:val="24"/>
          <w:szCs w:val="24"/>
        </w:rPr>
        <w:t xml:space="preserve"> policy design with a deeply </w:t>
      </w:r>
      <w:r w:rsidR="00F37F0B">
        <w:rPr>
          <w:rFonts w:ascii="Times New Roman" w:hAnsi="Times New Roman" w:cs="Times New Roman"/>
          <w:sz w:val="24"/>
          <w:szCs w:val="24"/>
        </w:rPr>
        <w:t>attenuating</w:t>
      </w:r>
      <w:r w:rsidR="00924878">
        <w:rPr>
          <w:rFonts w:ascii="Times New Roman" w:hAnsi="Times New Roman" w:cs="Times New Roman"/>
          <w:sz w:val="24"/>
          <w:szCs w:val="24"/>
        </w:rPr>
        <w:t xml:space="preserve"> communications strategy.</w:t>
      </w:r>
      <w:r w:rsidR="006D7532">
        <w:rPr>
          <w:rFonts w:ascii="Times New Roman" w:hAnsi="Times New Roman" w:cs="Times New Roman"/>
          <w:sz w:val="24"/>
          <w:szCs w:val="24"/>
        </w:rPr>
        <w:t xml:space="preserve"> </w:t>
      </w:r>
    </w:p>
    <w:p w14:paraId="446E891A" w14:textId="021A2D02" w:rsidR="006C1DC4" w:rsidRDefault="006D7532" w:rsidP="006C1DC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w:t>
      </w:r>
      <w:r w:rsidR="007E79C6">
        <w:rPr>
          <w:rFonts w:ascii="Times New Roman" w:hAnsi="Times New Roman" w:cs="Times New Roman"/>
          <w:sz w:val="24"/>
          <w:szCs w:val="24"/>
        </w:rPr>
        <w:t>“</w:t>
      </w:r>
      <w:r>
        <w:rPr>
          <w:rFonts w:ascii="Times New Roman" w:hAnsi="Times New Roman" w:cs="Times New Roman"/>
          <w:sz w:val="24"/>
          <w:szCs w:val="24"/>
        </w:rPr>
        <w:t>doubly distanced</w:t>
      </w:r>
      <w:r w:rsidR="007E79C6">
        <w:rPr>
          <w:rFonts w:ascii="Times New Roman" w:hAnsi="Times New Roman" w:cs="Times New Roman"/>
          <w:sz w:val="24"/>
          <w:szCs w:val="24"/>
        </w:rPr>
        <w:t>”</w:t>
      </w:r>
      <w:r>
        <w:rPr>
          <w:rFonts w:ascii="Times New Roman" w:hAnsi="Times New Roman" w:cs="Times New Roman"/>
          <w:sz w:val="24"/>
          <w:szCs w:val="24"/>
        </w:rPr>
        <w:t xml:space="preserve"> policies </w:t>
      </w:r>
      <w:r w:rsidR="00CC669D">
        <w:rPr>
          <w:rFonts w:ascii="Times New Roman" w:hAnsi="Times New Roman" w:cs="Times New Roman"/>
          <w:sz w:val="24"/>
          <w:szCs w:val="24"/>
        </w:rPr>
        <w:t xml:space="preserve">provide </w:t>
      </w:r>
      <w:r w:rsidR="00F61C4B">
        <w:rPr>
          <w:rFonts w:ascii="Times New Roman" w:hAnsi="Times New Roman" w:cs="Times New Roman"/>
          <w:sz w:val="24"/>
          <w:szCs w:val="24"/>
        </w:rPr>
        <w:t>one</w:t>
      </w:r>
      <w:r w:rsidR="00CC669D">
        <w:rPr>
          <w:rFonts w:ascii="Times New Roman" w:hAnsi="Times New Roman" w:cs="Times New Roman"/>
          <w:sz w:val="24"/>
          <w:szCs w:val="24"/>
        </w:rPr>
        <w:t xml:space="preserve"> major </w:t>
      </w:r>
      <w:r w:rsidR="002051F9">
        <w:rPr>
          <w:rFonts w:ascii="Times New Roman" w:hAnsi="Times New Roman" w:cs="Times New Roman"/>
          <w:sz w:val="24"/>
          <w:szCs w:val="24"/>
        </w:rPr>
        <w:t>advantage to policymakers: distanc</w:t>
      </w:r>
      <w:r w:rsidR="008D3E39">
        <w:rPr>
          <w:rFonts w:ascii="Times New Roman" w:hAnsi="Times New Roman" w:cs="Times New Roman"/>
          <w:sz w:val="24"/>
          <w:szCs w:val="24"/>
        </w:rPr>
        <w:t>ing</w:t>
      </w:r>
      <w:r w:rsidR="002051F9">
        <w:rPr>
          <w:rFonts w:ascii="Times New Roman" w:hAnsi="Times New Roman" w:cs="Times New Roman"/>
          <w:sz w:val="24"/>
          <w:szCs w:val="24"/>
        </w:rPr>
        <w:t xml:space="preserve"> the </w:t>
      </w:r>
      <w:r w:rsidR="008E3A79">
        <w:rPr>
          <w:rFonts w:ascii="Times New Roman" w:hAnsi="Times New Roman" w:cs="Times New Roman"/>
          <w:sz w:val="24"/>
          <w:szCs w:val="24"/>
        </w:rPr>
        <w:t xml:space="preserve">state </w:t>
      </w:r>
      <w:r w:rsidR="002051F9">
        <w:rPr>
          <w:rFonts w:ascii="Times New Roman" w:hAnsi="Times New Roman" w:cs="Times New Roman"/>
          <w:sz w:val="24"/>
          <w:szCs w:val="24"/>
        </w:rPr>
        <w:t xml:space="preserve">from policy failure and </w:t>
      </w:r>
      <w:r w:rsidR="008A4B2E">
        <w:rPr>
          <w:rFonts w:ascii="Times New Roman" w:hAnsi="Times New Roman" w:cs="Times New Roman"/>
          <w:sz w:val="24"/>
          <w:szCs w:val="24"/>
        </w:rPr>
        <w:t xml:space="preserve">politically contentious purposes. </w:t>
      </w:r>
      <w:r w:rsidR="007E79C6">
        <w:rPr>
          <w:rFonts w:ascii="Times New Roman" w:hAnsi="Times New Roman" w:cs="Times New Roman"/>
          <w:sz w:val="24"/>
          <w:szCs w:val="24"/>
        </w:rPr>
        <w:t>“</w:t>
      </w:r>
      <w:r w:rsidR="00B310CD">
        <w:rPr>
          <w:rFonts w:ascii="Times New Roman" w:hAnsi="Times New Roman" w:cs="Times New Roman"/>
          <w:sz w:val="24"/>
          <w:szCs w:val="24"/>
        </w:rPr>
        <w:t>P</w:t>
      </w:r>
      <w:r w:rsidR="008A4B2E">
        <w:rPr>
          <w:rFonts w:ascii="Times New Roman" w:hAnsi="Times New Roman" w:cs="Times New Roman"/>
          <w:sz w:val="24"/>
          <w:szCs w:val="24"/>
        </w:rPr>
        <w:t>olitically contentious purposes</w:t>
      </w:r>
      <w:r w:rsidR="007E79C6">
        <w:rPr>
          <w:rFonts w:ascii="Times New Roman" w:hAnsi="Times New Roman" w:cs="Times New Roman"/>
          <w:sz w:val="24"/>
          <w:szCs w:val="24"/>
        </w:rPr>
        <w:t>”</w:t>
      </w:r>
      <w:r w:rsidR="008A4B2E">
        <w:rPr>
          <w:rFonts w:ascii="Times New Roman" w:hAnsi="Times New Roman" w:cs="Times New Roman"/>
          <w:sz w:val="24"/>
          <w:szCs w:val="24"/>
        </w:rPr>
        <w:t xml:space="preserve"> </w:t>
      </w:r>
      <w:r w:rsidR="00B310CD">
        <w:rPr>
          <w:rFonts w:ascii="Times New Roman" w:hAnsi="Times New Roman" w:cs="Times New Roman"/>
          <w:sz w:val="24"/>
          <w:szCs w:val="24"/>
        </w:rPr>
        <w:t>are</w:t>
      </w:r>
      <w:r w:rsidR="008A4B2E">
        <w:rPr>
          <w:rFonts w:ascii="Times New Roman" w:hAnsi="Times New Roman" w:cs="Times New Roman"/>
          <w:sz w:val="24"/>
          <w:szCs w:val="24"/>
        </w:rPr>
        <w:t xml:space="preserve"> policy goals that attract </w:t>
      </w:r>
      <w:r w:rsidR="007F20D6">
        <w:rPr>
          <w:rFonts w:ascii="Times New Roman" w:hAnsi="Times New Roman" w:cs="Times New Roman"/>
          <w:sz w:val="24"/>
          <w:szCs w:val="24"/>
        </w:rPr>
        <w:t xml:space="preserve">substantial </w:t>
      </w:r>
      <w:r w:rsidR="008A4B2E">
        <w:rPr>
          <w:rFonts w:ascii="Times New Roman" w:hAnsi="Times New Roman" w:cs="Times New Roman"/>
          <w:sz w:val="24"/>
          <w:szCs w:val="24"/>
        </w:rPr>
        <w:t xml:space="preserve">controversy, whether support for racially segregated institutions, subsidy of religious activity, </w:t>
      </w:r>
      <w:r w:rsidR="007F20D6">
        <w:rPr>
          <w:rFonts w:ascii="Times New Roman" w:hAnsi="Times New Roman" w:cs="Times New Roman"/>
          <w:sz w:val="24"/>
          <w:szCs w:val="24"/>
        </w:rPr>
        <w:t>policing voter access to the pol</w:t>
      </w:r>
      <w:r w:rsidR="0062203C">
        <w:rPr>
          <w:rFonts w:ascii="Times New Roman" w:hAnsi="Times New Roman" w:cs="Times New Roman"/>
          <w:sz w:val="24"/>
          <w:szCs w:val="24"/>
        </w:rPr>
        <w:t>ls, contraceptive</w:t>
      </w:r>
      <w:r w:rsidR="006D5558" w:rsidRPr="006D5558">
        <w:rPr>
          <w:rFonts w:ascii="Times New Roman" w:hAnsi="Times New Roman" w:cs="Times New Roman"/>
          <w:sz w:val="24"/>
          <w:szCs w:val="24"/>
        </w:rPr>
        <w:t xml:space="preserve"> </w:t>
      </w:r>
      <w:r w:rsidR="006D5558">
        <w:rPr>
          <w:rFonts w:ascii="Times New Roman" w:hAnsi="Times New Roman" w:cs="Times New Roman"/>
          <w:sz w:val="24"/>
          <w:szCs w:val="24"/>
        </w:rPr>
        <w:t>provision</w:t>
      </w:r>
      <w:r w:rsidR="00B73B8A">
        <w:rPr>
          <w:rFonts w:ascii="Times New Roman" w:hAnsi="Times New Roman" w:cs="Times New Roman"/>
          <w:sz w:val="24"/>
          <w:szCs w:val="24"/>
        </w:rPr>
        <w:t xml:space="preserve"> or</w:t>
      </w:r>
      <w:r w:rsidR="007F20D6">
        <w:rPr>
          <w:rFonts w:ascii="Times New Roman" w:hAnsi="Times New Roman" w:cs="Times New Roman"/>
          <w:sz w:val="24"/>
          <w:szCs w:val="24"/>
        </w:rPr>
        <w:t xml:space="preserve"> other polariz</w:t>
      </w:r>
      <w:r w:rsidR="0099739C">
        <w:rPr>
          <w:rFonts w:ascii="Times New Roman" w:hAnsi="Times New Roman" w:cs="Times New Roman"/>
          <w:sz w:val="24"/>
          <w:szCs w:val="24"/>
        </w:rPr>
        <w:t>ing</w:t>
      </w:r>
      <w:r w:rsidR="007F20D6">
        <w:rPr>
          <w:rFonts w:ascii="Times New Roman" w:hAnsi="Times New Roman" w:cs="Times New Roman"/>
          <w:sz w:val="24"/>
          <w:szCs w:val="24"/>
        </w:rPr>
        <w:t xml:space="preserve"> </w:t>
      </w:r>
      <w:r w:rsidR="00F2773E">
        <w:rPr>
          <w:rFonts w:ascii="Times New Roman" w:hAnsi="Times New Roman" w:cs="Times New Roman"/>
          <w:sz w:val="24"/>
          <w:szCs w:val="24"/>
        </w:rPr>
        <w:t>issues</w:t>
      </w:r>
      <w:r w:rsidR="007F20D6">
        <w:rPr>
          <w:rFonts w:ascii="Times New Roman" w:hAnsi="Times New Roman" w:cs="Times New Roman"/>
          <w:sz w:val="24"/>
          <w:szCs w:val="24"/>
        </w:rPr>
        <w:t>.</w:t>
      </w:r>
      <w:r w:rsidR="00B310CD">
        <w:rPr>
          <w:rFonts w:ascii="Times New Roman" w:hAnsi="Times New Roman" w:cs="Times New Roman"/>
          <w:sz w:val="24"/>
          <w:szCs w:val="24"/>
        </w:rPr>
        <w:t xml:space="preserve"> Attenuated governance de-emphasizes</w:t>
      </w:r>
      <w:r w:rsidR="007E12DB">
        <w:rPr>
          <w:rFonts w:ascii="Times New Roman" w:hAnsi="Times New Roman" w:cs="Times New Roman"/>
          <w:sz w:val="24"/>
          <w:szCs w:val="24"/>
        </w:rPr>
        <w:t xml:space="preserve"> the role of </w:t>
      </w:r>
      <w:r w:rsidR="008E3A79">
        <w:rPr>
          <w:rFonts w:ascii="Times New Roman" w:hAnsi="Times New Roman" w:cs="Times New Roman"/>
          <w:sz w:val="24"/>
          <w:szCs w:val="24"/>
        </w:rPr>
        <w:t>the state</w:t>
      </w:r>
      <w:r w:rsidR="007E12DB">
        <w:rPr>
          <w:rFonts w:ascii="Times New Roman" w:hAnsi="Times New Roman" w:cs="Times New Roman"/>
          <w:sz w:val="24"/>
          <w:szCs w:val="24"/>
        </w:rPr>
        <w:t xml:space="preserve"> in </w:t>
      </w:r>
      <w:r w:rsidR="008D3E39">
        <w:rPr>
          <w:rFonts w:ascii="Times New Roman" w:hAnsi="Times New Roman" w:cs="Times New Roman"/>
          <w:sz w:val="24"/>
          <w:szCs w:val="24"/>
        </w:rPr>
        <w:t xml:space="preserve">attaining </w:t>
      </w:r>
      <w:r w:rsidR="007E12DB">
        <w:rPr>
          <w:rFonts w:ascii="Times New Roman" w:hAnsi="Times New Roman" w:cs="Times New Roman"/>
          <w:sz w:val="24"/>
          <w:szCs w:val="24"/>
        </w:rPr>
        <w:t>these</w:t>
      </w:r>
      <w:r w:rsidR="00B310CD">
        <w:rPr>
          <w:rFonts w:ascii="Times New Roman" w:hAnsi="Times New Roman" w:cs="Times New Roman"/>
          <w:sz w:val="24"/>
          <w:szCs w:val="24"/>
        </w:rPr>
        <w:t xml:space="preserve"> </w:t>
      </w:r>
      <w:r w:rsidR="000D56B0">
        <w:rPr>
          <w:rFonts w:ascii="Times New Roman" w:hAnsi="Times New Roman" w:cs="Times New Roman"/>
          <w:sz w:val="24"/>
          <w:szCs w:val="24"/>
        </w:rPr>
        <w:t>controversial</w:t>
      </w:r>
      <w:r w:rsidR="00B310CD">
        <w:rPr>
          <w:rFonts w:ascii="Times New Roman" w:hAnsi="Times New Roman" w:cs="Times New Roman"/>
          <w:sz w:val="24"/>
          <w:szCs w:val="24"/>
        </w:rPr>
        <w:t xml:space="preserve"> goals. </w:t>
      </w:r>
      <w:r w:rsidR="0069233B">
        <w:rPr>
          <w:rFonts w:ascii="Times New Roman" w:hAnsi="Times New Roman" w:cs="Times New Roman"/>
          <w:sz w:val="24"/>
          <w:szCs w:val="24"/>
        </w:rPr>
        <w:t xml:space="preserve">By placing </w:t>
      </w:r>
      <w:r w:rsidR="0069233B">
        <w:rPr>
          <w:rFonts w:ascii="Times New Roman" w:hAnsi="Times New Roman" w:cs="Times New Roman"/>
          <w:sz w:val="24"/>
          <w:szCs w:val="24"/>
        </w:rPr>
        <w:lastRenderedPageBreak/>
        <w:t xml:space="preserve">responsibility for program management with third-party organizations or individual service users, policymakers </w:t>
      </w:r>
      <w:r w:rsidR="00B349BB">
        <w:rPr>
          <w:rFonts w:ascii="Times New Roman" w:hAnsi="Times New Roman" w:cs="Times New Roman"/>
          <w:sz w:val="24"/>
          <w:szCs w:val="24"/>
        </w:rPr>
        <w:t xml:space="preserve">can avoid </w:t>
      </w:r>
      <w:r w:rsidR="007B62D6">
        <w:rPr>
          <w:rFonts w:ascii="Times New Roman" w:hAnsi="Times New Roman" w:cs="Times New Roman"/>
          <w:sz w:val="24"/>
          <w:szCs w:val="24"/>
        </w:rPr>
        <w:t xml:space="preserve">or limit </w:t>
      </w:r>
      <w:r w:rsidR="00D572CF">
        <w:rPr>
          <w:rFonts w:ascii="Times New Roman" w:hAnsi="Times New Roman" w:cs="Times New Roman"/>
          <w:sz w:val="24"/>
          <w:szCs w:val="24"/>
        </w:rPr>
        <w:t>pushback</w:t>
      </w:r>
      <w:r w:rsidR="005F2502">
        <w:rPr>
          <w:rFonts w:ascii="Times New Roman" w:hAnsi="Times New Roman" w:cs="Times New Roman"/>
          <w:sz w:val="24"/>
          <w:szCs w:val="24"/>
        </w:rPr>
        <w:t xml:space="preserve">. </w:t>
      </w:r>
    </w:p>
    <w:p w14:paraId="1449E645" w14:textId="62BA94A0" w:rsidR="00924878" w:rsidRDefault="006C1DC4" w:rsidP="006C1DC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demonstrates that the supposed trade-off between program defense and credit-claiming or control opportunities is illusory. Policymakers </w:t>
      </w:r>
      <w:r w:rsidRPr="00CD074C">
        <w:rPr>
          <w:rFonts w:ascii="Times New Roman" w:hAnsi="Times New Roman" w:cs="Times New Roman"/>
          <w:sz w:val="24"/>
          <w:szCs w:val="24"/>
        </w:rPr>
        <w:t>can</w:t>
      </w:r>
      <w:r>
        <w:rPr>
          <w:rFonts w:ascii="Times New Roman" w:hAnsi="Times New Roman" w:cs="Times New Roman"/>
          <w:sz w:val="24"/>
          <w:szCs w:val="24"/>
        </w:rPr>
        <w:t xml:space="preserve"> claim credit and exert control through attenuated g</w:t>
      </w:r>
      <w:r w:rsidR="00CD074C">
        <w:rPr>
          <w:rFonts w:ascii="Times New Roman" w:hAnsi="Times New Roman" w:cs="Times New Roman"/>
          <w:sz w:val="24"/>
          <w:szCs w:val="24"/>
        </w:rPr>
        <w:t xml:space="preserve">overnance; they just do so in an oblique, coded way. </w:t>
      </w:r>
      <w:r w:rsidR="00E127DE">
        <w:rPr>
          <w:rFonts w:ascii="Times New Roman" w:hAnsi="Times New Roman" w:cs="Times New Roman"/>
          <w:sz w:val="24"/>
          <w:szCs w:val="24"/>
        </w:rPr>
        <w:t xml:space="preserve">Distancing mechanisms </w:t>
      </w:r>
      <w:r w:rsidR="00BE17A9">
        <w:rPr>
          <w:rFonts w:ascii="Times New Roman" w:hAnsi="Times New Roman" w:cs="Times New Roman"/>
          <w:sz w:val="24"/>
          <w:szCs w:val="24"/>
        </w:rPr>
        <w:t xml:space="preserve">may diminish </w:t>
      </w:r>
      <w:r w:rsidR="0003180C" w:rsidRPr="006C1DC4">
        <w:rPr>
          <w:rFonts w:ascii="Times New Roman" w:hAnsi="Times New Roman" w:cs="Times New Roman"/>
          <w:i/>
          <w:sz w:val="24"/>
          <w:szCs w:val="24"/>
        </w:rPr>
        <w:t>some</w:t>
      </w:r>
      <w:r w:rsidR="0003180C">
        <w:rPr>
          <w:rFonts w:ascii="Times New Roman" w:hAnsi="Times New Roman" w:cs="Times New Roman"/>
          <w:sz w:val="24"/>
          <w:szCs w:val="24"/>
        </w:rPr>
        <w:t xml:space="preserve"> types of</w:t>
      </w:r>
      <w:r w:rsidR="00BE17A9">
        <w:rPr>
          <w:rFonts w:ascii="Times New Roman" w:hAnsi="Times New Roman" w:cs="Times New Roman"/>
          <w:sz w:val="24"/>
          <w:szCs w:val="24"/>
        </w:rPr>
        <w:t xml:space="preserve"> </w:t>
      </w:r>
      <w:r w:rsidR="0003180C">
        <w:rPr>
          <w:rFonts w:ascii="Times New Roman" w:hAnsi="Times New Roman" w:cs="Times New Roman"/>
          <w:sz w:val="24"/>
          <w:szCs w:val="24"/>
        </w:rPr>
        <w:t xml:space="preserve">control and </w:t>
      </w:r>
      <w:r w:rsidR="00BE17A9">
        <w:rPr>
          <w:rFonts w:ascii="Times New Roman" w:hAnsi="Times New Roman" w:cs="Times New Roman"/>
          <w:sz w:val="24"/>
          <w:szCs w:val="24"/>
        </w:rPr>
        <w:t xml:space="preserve">credit claiming, but they </w:t>
      </w:r>
      <w:r w:rsidR="002A6198">
        <w:rPr>
          <w:rFonts w:ascii="Times New Roman" w:hAnsi="Times New Roman" w:cs="Times New Roman"/>
          <w:sz w:val="24"/>
          <w:szCs w:val="24"/>
        </w:rPr>
        <w:t xml:space="preserve">also </w:t>
      </w:r>
      <w:r w:rsidR="00BE17A9">
        <w:rPr>
          <w:rFonts w:ascii="Times New Roman" w:hAnsi="Times New Roman" w:cs="Times New Roman"/>
          <w:sz w:val="24"/>
          <w:szCs w:val="24"/>
        </w:rPr>
        <w:t>enhance</w:t>
      </w:r>
      <w:r w:rsidR="005F2502">
        <w:rPr>
          <w:rFonts w:ascii="Times New Roman" w:hAnsi="Times New Roman" w:cs="Times New Roman"/>
          <w:sz w:val="24"/>
          <w:szCs w:val="24"/>
        </w:rPr>
        <w:t xml:space="preserve"> </w:t>
      </w:r>
      <w:r w:rsidR="00B349BB">
        <w:rPr>
          <w:rFonts w:ascii="Times New Roman" w:hAnsi="Times New Roman" w:cs="Times New Roman"/>
          <w:sz w:val="24"/>
          <w:szCs w:val="24"/>
        </w:rPr>
        <w:t xml:space="preserve">the </w:t>
      </w:r>
      <w:r w:rsidR="00D572CF">
        <w:rPr>
          <w:rFonts w:ascii="Times New Roman" w:hAnsi="Times New Roman" w:cs="Times New Roman"/>
          <w:sz w:val="24"/>
          <w:szCs w:val="24"/>
        </w:rPr>
        <w:t>chances</w:t>
      </w:r>
      <w:r w:rsidR="00521F91">
        <w:rPr>
          <w:rFonts w:ascii="Times New Roman" w:hAnsi="Times New Roman" w:cs="Times New Roman"/>
          <w:sz w:val="24"/>
          <w:szCs w:val="24"/>
        </w:rPr>
        <w:t xml:space="preserve"> that a program will pass </w:t>
      </w:r>
      <w:r w:rsidR="00675DEA">
        <w:rPr>
          <w:rFonts w:ascii="Times New Roman" w:hAnsi="Times New Roman" w:cs="Times New Roman"/>
          <w:sz w:val="24"/>
          <w:szCs w:val="24"/>
        </w:rPr>
        <w:t xml:space="preserve">and </w:t>
      </w:r>
      <w:r w:rsidR="00521F91">
        <w:rPr>
          <w:rFonts w:ascii="Times New Roman" w:hAnsi="Times New Roman" w:cs="Times New Roman"/>
          <w:sz w:val="24"/>
          <w:szCs w:val="24"/>
        </w:rPr>
        <w:t>endure</w:t>
      </w:r>
      <w:r w:rsidR="00675DEA">
        <w:rPr>
          <w:rFonts w:ascii="Times New Roman" w:hAnsi="Times New Roman" w:cs="Times New Roman"/>
          <w:sz w:val="24"/>
          <w:szCs w:val="24"/>
        </w:rPr>
        <w:t>.</w:t>
      </w:r>
      <w:r w:rsidR="00C870E5">
        <w:rPr>
          <w:rFonts w:ascii="Times New Roman" w:hAnsi="Times New Roman" w:cs="Times New Roman"/>
          <w:sz w:val="24"/>
          <w:szCs w:val="24"/>
        </w:rPr>
        <w:t xml:space="preserve"> </w:t>
      </w:r>
    </w:p>
    <w:p w14:paraId="6B21C995" w14:textId="77777777" w:rsidR="002D357F" w:rsidRDefault="002D357F" w:rsidP="006C1DC4">
      <w:pPr>
        <w:spacing w:line="480" w:lineRule="auto"/>
        <w:ind w:firstLine="720"/>
        <w:rPr>
          <w:rFonts w:ascii="Times New Roman" w:hAnsi="Times New Roman" w:cs="Times New Roman"/>
          <w:sz w:val="24"/>
          <w:szCs w:val="24"/>
        </w:rPr>
      </w:pPr>
    </w:p>
    <w:p w14:paraId="1DDA3D15" w14:textId="2E38587A" w:rsidR="002D357F" w:rsidRDefault="002D357F" w:rsidP="00C758B0">
      <w:pPr>
        <w:tabs>
          <w:tab w:val="left" w:pos="75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Part I: The </w:t>
      </w:r>
      <w:r w:rsidR="002C2747">
        <w:rPr>
          <w:rFonts w:ascii="Times New Roman" w:hAnsi="Times New Roman" w:cs="Times New Roman"/>
          <w:b/>
          <w:sz w:val="24"/>
          <w:szCs w:val="24"/>
        </w:rPr>
        <w:t>Rise</w:t>
      </w:r>
      <w:r>
        <w:rPr>
          <w:rFonts w:ascii="Times New Roman" w:hAnsi="Times New Roman" w:cs="Times New Roman"/>
          <w:b/>
          <w:sz w:val="24"/>
          <w:szCs w:val="24"/>
        </w:rPr>
        <w:t xml:space="preserve"> of the Hidden State</w:t>
      </w:r>
    </w:p>
    <w:p w14:paraId="7BACA002" w14:textId="77777777" w:rsidR="00297498" w:rsidRPr="00C758B0" w:rsidRDefault="00297498" w:rsidP="00297498">
      <w:pPr>
        <w:tabs>
          <w:tab w:val="left" w:pos="7560"/>
        </w:tabs>
        <w:spacing w:line="480" w:lineRule="auto"/>
        <w:jc w:val="center"/>
        <w:rPr>
          <w:rFonts w:ascii="Times New Roman" w:hAnsi="Times New Roman" w:cs="Times New Roman"/>
          <w:b/>
          <w:sz w:val="24"/>
          <w:szCs w:val="24"/>
        </w:rPr>
      </w:pPr>
    </w:p>
    <w:p w14:paraId="7030DC1F" w14:textId="07C5032D" w:rsidR="005F25F2" w:rsidRDefault="007875FA" w:rsidP="002D357F">
      <w:pPr>
        <w:spacing w:line="480" w:lineRule="auto"/>
        <w:rPr>
          <w:rFonts w:ascii="Times New Roman" w:hAnsi="Times New Roman" w:cs="Times New Roman"/>
          <w:sz w:val="24"/>
          <w:szCs w:val="24"/>
        </w:rPr>
      </w:pPr>
      <w:r>
        <w:rPr>
          <w:rFonts w:ascii="Times New Roman" w:hAnsi="Times New Roman" w:cs="Times New Roman"/>
          <w:sz w:val="24"/>
          <w:szCs w:val="24"/>
        </w:rPr>
        <w:t xml:space="preserve">Scholars have uncovered </w:t>
      </w:r>
      <w:r w:rsidR="00F37F0B">
        <w:rPr>
          <w:rFonts w:ascii="Times New Roman" w:hAnsi="Times New Roman" w:cs="Times New Roman"/>
          <w:sz w:val="24"/>
          <w:szCs w:val="24"/>
        </w:rPr>
        <w:t>many</w:t>
      </w:r>
      <w:r>
        <w:rPr>
          <w:rFonts w:ascii="Times New Roman" w:hAnsi="Times New Roman" w:cs="Times New Roman"/>
          <w:sz w:val="24"/>
          <w:szCs w:val="24"/>
        </w:rPr>
        <w:t xml:space="preserve"> determinants of hidden state growth. </w:t>
      </w:r>
      <w:r w:rsidR="002259CB">
        <w:rPr>
          <w:rFonts w:ascii="Times New Roman" w:hAnsi="Times New Roman" w:cs="Times New Roman"/>
          <w:sz w:val="24"/>
          <w:szCs w:val="24"/>
        </w:rPr>
        <w:t xml:space="preserve">For Jacob Hacker, early development of private forms of welfare in the United States made it politically challenging to enact visible, public social policies </w:t>
      </w:r>
      <w:r w:rsidR="002259CB">
        <w:rPr>
          <w:rFonts w:ascii="Times New Roman" w:hAnsi="Times New Roman" w:cs="Times New Roman"/>
          <w:sz w:val="24"/>
          <w:szCs w:val="24"/>
        </w:rPr>
        <w:fldChar w:fldCharType="begin"/>
      </w:r>
      <w:r w:rsidR="002259CB">
        <w:rPr>
          <w:rFonts w:ascii="Times New Roman" w:hAnsi="Times New Roman" w:cs="Times New Roman"/>
          <w:sz w:val="24"/>
          <w:szCs w:val="24"/>
        </w:rPr>
        <w:instrText xml:space="preserve"> ADDIN ZOTERO_ITEM CSL_CITATION {"citationID":"IP6pE3oP","properties":{"formattedCitation":"(Hacker 2002)","plainCitation":"(Hacker 2002)","noteIndex":0},"citationItems":[{"id":384,"uris":["http://zotero.org/users/383044/items/9SHZW94X"],"uri":["http://zotero.org/users/383044/items/9SHZW94X"],"itemData":{"id":384,"type":"book","title":"The Divided Welfare State: The Battle over Public and Private Social Benefits in the United States","publisher":"Cambridge University Press","publisher-place":"New York","event-place":"New York","author":[{"family":"Hacker","given":"Jacob S."}],"issued":{"date-parts":[["2002"]]}}}],"schema":"https://github.com/citation-style-language/schema/raw/master/csl-citation.json"} </w:instrText>
      </w:r>
      <w:r w:rsidR="002259CB">
        <w:rPr>
          <w:rFonts w:ascii="Times New Roman" w:hAnsi="Times New Roman" w:cs="Times New Roman"/>
          <w:sz w:val="24"/>
          <w:szCs w:val="24"/>
        </w:rPr>
        <w:fldChar w:fldCharType="separate"/>
      </w:r>
      <w:r w:rsidR="002259CB" w:rsidRPr="00C758B0">
        <w:rPr>
          <w:rFonts w:ascii="Times New Roman" w:hAnsi="Times New Roman" w:cs="Times New Roman"/>
          <w:sz w:val="24"/>
        </w:rPr>
        <w:t>(Hacker 2002)</w:t>
      </w:r>
      <w:r w:rsidR="002259CB">
        <w:rPr>
          <w:rFonts w:ascii="Times New Roman" w:hAnsi="Times New Roman" w:cs="Times New Roman"/>
          <w:sz w:val="24"/>
          <w:szCs w:val="24"/>
        </w:rPr>
        <w:fldChar w:fldCharType="end"/>
      </w:r>
      <w:r w:rsidR="002259CB">
        <w:rPr>
          <w:rFonts w:ascii="Times New Roman" w:hAnsi="Times New Roman" w:cs="Times New Roman"/>
          <w:sz w:val="24"/>
          <w:szCs w:val="24"/>
        </w:rPr>
        <w:t>. The hidden state exhibits path-dependency because such policies generate policy feedbacks that mobilize organized interests</w:t>
      </w:r>
      <w:r w:rsidR="00512E23">
        <w:rPr>
          <w:rFonts w:ascii="Times New Roman" w:hAnsi="Times New Roman" w:cs="Times New Roman"/>
          <w:sz w:val="24"/>
          <w:szCs w:val="24"/>
        </w:rPr>
        <w:t xml:space="preserve"> – particularly labor unions and business interests – </w:t>
      </w:r>
      <w:r w:rsidR="002259CB">
        <w:rPr>
          <w:rFonts w:ascii="Times New Roman" w:hAnsi="Times New Roman" w:cs="Times New Roman"/>
          <w:sz w:val="24"/>
          <w:szCs w:val="24"/>
        </w:rPr>
        <w:t xml:space="preserve">in </w:t>
      </w:r>
      <w:r w:rsidR="008C0A82">
        <w:rPr>
          <w:rFonts w:ascii="Times New Roman" w:hAnsi="Times New Roman" w:cs="Times New Roman"/>
          <w:sz w:val="24"/>
          <w:szCs w:val="24"/>
        </w:rPr>
        <w:t>the</w:t>
      </w:r>
      <w:r w:rsidR="00540078">
        <w:rPr>
          <w:rFonts w:ascii="Times New Roman" w:hAnsi="Times New Roman" w:cs="Times New Roman"/>
          <w:sz w:val="24"/>
          <w:szCs w:val="24"/>
        </w:rPr>
        <w:t xml:space="preserve"> programs’</w:t>
      </w:r>
      <w:r w:rsidR="002259CB">
        <w:rPr>
          <w:rFonts w:ascii="Times New Roman" w:hAnsi="Times New Roman" w:cs="Times New Roman"/>
          <w:sz w:val="24"/>
          <w:szCs w:val="24"/>
        </w:rPr>
        <w:t xml:space="preserve"> defense. </w:t>
      </w:r>
      <w:r w:rsidR="00512E23">
        <w:rPr>
          <w:rFonts w:ascii="Times New Roman" w:hAnsi="Times New Roman" w:cs="Times New Roman"/>
          <w:sz w:val="24"/>
          <w:szCs w:val="24"/>
        </w:rPr>
        <w:t xml:space="preserve">Christopher </w:t>
      </w:r>
      <w:proofErr w:type="spellStart"/>
      <w:r w:rsidR="00512E23">
        <w:rPr>
          <w:rFonts w:ascii="Times New Roman" w:hAnsi="Times New Roman" w:cs="Times New Roman"/>
          <w:sz w:val="24"/>
          <w:szCs w:val="24"/>
        </w:rPr>
        <w:t>Faricy</w:t>
      </w:r>
      <w:proofErr w:type="spellEnd"/>
      <w:r w:rsidR="00512E23">
        <w:rPr>
          <w:rFonts w:ascii="Times New Roman" w:hAnsi="Times New Roman" w:cs="Times New Roman"/>
          <w:sz w:val="24"/>
          <w:szCs w:val="24"/>
        </w:rPr>
        <w:t xml:space="preserve"> argues that Republicans grow the hidden state </w:t>
      </w:r>
      <w:r w:rsidR="00297498">
        <w:rPr>
          <w:rFonts w:ascii="Times New Roman" w:hAnsi="Times New Roman" w:cs="Times New Roman"/>
          <w:sz w:val="24"/>
          <w:szCs w:val="24"/>
        </w:rPr>
        <w:t>with</w:t>
      </w:r>
      <w:r w:rsidR="00512E23">
        <w:rPr>
          <w:rFonts w:ascii="Times New Roman" w:hAnsi="Times New Roman" w:cs="Times New Roman"/>
          <w:sz w:val="24"/>
          <w:szCs w:val="24"/>
        </w:rPr>
        <w:t xml:space="preserve"> </w:t>
      </w:r>
      <w:r w:rsidR="00297498">
        <w:rPr>
          <w:rFonts w:ascii="Times New Roman" w:hAnsi="Times New Roman" w:cs="Times New Roman"/>
          <w:sz w:val="24"/>
          <w:szCs w:val="24"/>
        </w:rPr>
        <w:t xml:space="preserve">upwardly-redistributive </w:t>
      </w:r>
      <w:r w:rsidR="00512E23">
        <w:rPr>
          <w:rFonts w:ascii="Times New Roman" w:hAnsi="Times New Roman" w:cs="Times New Roman"/>
          <w:sz w:val="24"/>
          <w:szCs w:val="24"/>
        </w:rPr>
        <w:t xml:space="preserve">tax expenditures, while Democrats pass tax credits targeted at their core constituency: the working poor </w:t>
      </w:r>
      <w:r w:rsidR="00512E23">
        <w:rPr>
          <w:rFonts w:ascii="Times New Roman" w:hAnsi="Times New Roman" w:cs="Times New Roman"/>
          <w:sz w:val="24"/>
          <w:szCs w:val="24"/>
        </w:rPr>
        <w:fldChar w:fldCharType="begin"/>
      </w:r>
      <w:r w:rsidR="00512E23">
        <w:rPr>
          <w:rFonts w:ascii="Times New Roman" w:hAnsi="Times New Roman" w:cs="Times New Roman"/>
          <w:sz w:val="24"/>
          <w:szCs w:val="24"/>
        </w:rPr>
        <w:instrText xml:space="preserve"> ADDIN ZOTERO_ITEM CSL_CITATION {"citationID":"PMn5tyCf","properties":{"formattedCitation":"(Faricy 2015)","plainCitation":"(Faricy 2015)","noteIndex":0},"citationItems":[{"id":2690,"uris":["http://zotero.org/users/383044/items/RMUQCPE2"],"uri":["http://zotero.org/users/383044/items/RMUQCPE2"],"itemData":{"id":2690,"type":"book","title":"Welfare for the Wealthy: Parties, Social Spending, and Inequality in the United States","publisher":"Cambridge University Press","publisher-place":"New York","event-place":"New York","author":[{"family":"Faricy","given":"Christopher"}],"issued":{"date-parts":[["2015"]]}}}],"schema":"https://github.com/citation-style-language/schema/raw/master/csl-citation.json"} </w:instrText>
      </w:r>
      <w:r w:rsidR="00512E23">
        <w:rPr>
          <w:rFonts w:ascii="Times New Roman" w:hAnsi="Times New Roman" w:cs="Times New Roman"/>
          <w:sz w:val="24"/>
          <w:szCs w:val="24"/>
        </w:rPr>
        <w:fldChar w:fldCharType="separate"/>
      </w:r>
      <w:r w:rsidR="00512E23" w:rsidRPr="00C758B0">
        <w:rPr>
          <w:rFonts w:ascii="Times New Roman" w:hAnsi="Times New Roman" w:cs="Times New Roman"/>
          <w:sz w:val="24"/>
        </w:rPr>
        <w:t>(Faricy 2015)</w:t>
      </w:r>
      <w:r w:rsidR="00512E23">
        <w:rPr>
          <w:rFonts w:ascii="Times New Roman" w:hAnsi="Times New Roman" w:cs="Times New Roman"/>
          <w:sz w:val="24"/>
          <w:szCs w:val="24"/>
        </w:rPr>
        <w:fldChar w:fldCharType="end"/>
      </w:r>
      <w:r w:rsidR="00512E23">
        <w:rPr>
          <w:rFonts w:ascii="Times New Roman" w:hAnsi="Times New Roman" w:cs="Times New Roman"/>
          <w:sz w:val="24"/>
          <w:szCs w:val="24"/>
        </w:rPr>
        <w:t xml:space="preserve">. </w:t>
      </w:r>
    </w:p>
    <w:p w14:paraId="690FE8B9" w14:textId="619506C7" w:rsidR="00512E23" w:rsidRDefault="00512E23" w:rsidP="002D357F">
      <w:pPr>
        <w:spacing w:line="480" w:lineRule="auto"/>
        <w:rPr>
          <w:rFonts w:ascii="Times New Roman" w:hAnsi="Times New Roman" w:cs="Times New Roman"/>
          <w:sz w:val="24"/>
          <w:szCs w:val="24"/>
        </w:rPr>
      </w:pPr>
      <w:r>
        <w:rPr>
          <w:rFonts w:ascii="Times New Roman" w:hAnsi="Times New Roman" w:cs="Times New Roman"/>
          <w:sz w:val="24"/>
          <w:szCs w:val="24"/>
        </w:rPr>
        <w:tab/>
      </w:r>
      <w:r w:rsidR="00A9164D">
        <w:rPr>
          <w:rFonts w:ascii="Times New Roman" w:hAnsi="Times New Roman" w:cs="Times New Roman"/>
          <w:sz w:val="24"/>
          <w:szCs w:val="24"/>
        </w:rPr>
        <w:t xml:space="preserve">Andrea Campbell and Kimberly Morgan root the rise of “delegated governance” – the delegation of responsibility for publicly-funded welfare programs to non-state actors – in </w:t>
      </w:r>
      <w:r w:rsidR="00297498">
        <w:rPr>
          <w:rFonts w:ascii="Times New Roman" w:hAnsi="Times New Roman" w:cs="Times New Roman"/>
          <w:sz w:val="24"/>
          <w:szCs w:val="24"/>
        </w:rPr>
        <w:t xml:space="preserve">public opinion, </w:t>
      </w:r>
      <w:r w:rsidR="00A9164D">
        <w:rPr>
          <w:rFonts w:ascii="Times New Roman" w:hAnsi="Times New Roman" w:cs="Times New Roman"/>
          <w:sz w:val="24"/>
          <w:szCs w:val="24"/>
        </w:rPr>
        <w:t>the lobbying power of beneficiaries</w:t>
      </w:r>
      <w:r w:rsidR="00297498">
        <w:rPr>
          <w:rFonts w:ascii="Times New Roman" w:hAnsi="Times New Roman" w:cs="Times New Roman"/>
          <w:sz w:val="24"/>
          <w:szCs w:val="24"/>
        </w:rPr>
        <w:t>,</w:t>
      </w:r>
      <w:r w:rsidR="00A9164D">
        <w:rPr>
          <w:rFonts w:ascii="Times New Roman" w:hAnsi="Times New Roman" w:cs="Times New Roman"/>
          <w:sz w:val="24"/>
          <w:szCs w:val="24"/>
        </w:rPr>
        <w:t xml:space="preserve"> and institutional obstacles in Congress. Delegating responsibility to private actors helps policymakers navigate the fundamental ambiguity at the heart of American public opinion: distrust of the state coupled with desire for government services </w:t>
      </w:r>
      <w:r w:rsidR="00A9164D">
        <w:rPr>
          <w:rFonts w:ascii="Times New Roman" w:hAnsi="Times New Roman" w:cs="Times New Roman"/>
          <w:sz w:val="24"/>
          <w:szCs w:val="24"/>
        </w:rPr>
        <w:fldChar w:fldCharType="begin"/>
      </w:r>
      <w:r w:rsidR="00A9164D">
        <w:rPr>
          <w:rFonts w:ascii="Times New Roman" w:hAnsi="Times New Roman" w:cs="Times New Roman"/>
          <w:sz w:val="24"/>
          <w:szCs w:val="24"/>
        </w:rPr>
        <w:instrText xml:space="preserve"> ADDIN ZOTERO_ITEM CSL_CITATION {"citationID":"SddHJDGd","properties":{"formattedCitation":"(K. J. Morgan and Campbell 2011)","plainCitation":"(K. J. Morgan and Campbell 2011)","noteIndex":0},"citationItems":[{"id":1169,"uris":["http://zotero.org/users/383044/items/RWQ3PFZT"],"uri":["http://zotero.org/users/383044/items/RWQ3PFZT"],"itemData":{"id":1169,"type":"book","title":"The Delegated Welfare State: Medicare, Markets, and the Governance of Social Policy","publisher":"Oxford University Press, USA","number-of-pages":"323","source":"Google Books","abstract":"Why are so many American social programs delegated to private actors? And what are the consequences for efficiency, accountability, and the well-being of beneficiaries? The Delegated Welfare State examines the development of the American welfare state through the lens of delegation: how policymakers have repeatedly avoided direct governmental provision of benefits and services, instead turning to non-state actors for the governance of social programs. More recent versions, such as the Medicare Part D prescription drug program, delegate responsibility to consumers themselves, who must choose from an array of private providers in social welfare marketplaces. Utilizing a case study of Medicare, along with the 2009-10 health care reform, authors Andrea Campbell and Kimberly Morgan argue that the prevalence of delegated governance derives from fundamental contradictions in American public opinion. Americans want both social programs and small government, leaving policy makers in a bind. In response, they contract out public programs to non-state actors as a way to mask the role of the state. Such arrangements also pull in interest group allies--the providers of these programs--who help pass policies in a political landscape fraught with obstacles. Although delegated governance has been politically expedient, enabling the passage and growth of government programs in an anti-government political climate, it raises questions about fraud, abuse, administrative effectiveness, and accountability. Social welfare marketplaces also suffer due to the difficulties individuals have in making choices about the benefits they need. In probing both the causes and consequences of delegated governance,The Delegated Welfare State offers a novel interpretation of both American social welfare politics and the nature of the American state.","ISBN":"978-0-19-973035-3","shortTitle":"The Delegated Welfare State","language":"en","author":[{"family":"Morgan","given":"Kimberly J."},{"family":"Campbell","given":"Andrea Louise"}],"issued":{"date-parts":[["2011",10,14]]}}}],"schema":"https://github.com/citation-style-language/schema/raw/master/csl-citation.json"} </w:instrText>
      </w:r>
      <w:r w:rsidR="00A9164D">
        <w:rPr>
          <w:rFonts w:ascii="Times New Roman" w:hAnsi="Times New Roman" w:cs="Times New Roman"/>
          <w:sz w:val="24"/>
          <w:szCs w:val="24"/>
        </w:rPr>
        <w:fldChar w:fldCharType="separate"/>
      </w:r>
      <w:r w:rsidR="00A9164D" w:rsidRPr="00C758B0">
        <w:rPr>
          <w:rFonts w:ascii="Times New Roman" w:hAnsi="Times New Roman" w:cs="Times New Roman"/>
          <w:sz w:val="24"/>
        </w:rPr>
        <w:t>(K. J. Morgan and Campbell 2011)</w:t>
      </w:r>
      <w:r w:rsidR="00A9164D">
        <w:rPr>
          <w:rFonts w:ascii="Times New Roman" w:hAnsi="Times New Roman" w:cs="Times New Roman"/>
          <w:sz w:val="24"/>
          <w:szCs w:val="24"/>
        </w:rPr>
        <w:fldChar w:fldCharType="end"/>
      </w:r>
      <w:r w:rsidR="00A9164D">
        <w:rPr>
          <w:rFonts w:ascii="Times New Roman" w:hAnsi="Times New Roman" w:cs="Times New Roman"/>
          <w:sz w:val="24"/>
          <w:szCs w:val="24"/>
        </w:rPr>
        <w:t>.</w:t>
      </w:r>
      <w:r w:rsidR="00540078">
        <w:rPr>
          <w:rFonts w:ascii="Times New Roman" w:hAnsi="Times New Roman" w:cs="Times New Roman"/>
          <w:sz w:val="24"/>
          <w:szCs w:val="24"/>
        </w:rPr>
        <w:t xml:space="preserve"> It also helps policymakers </w:t>
      </w:r>
      <w:r w:rsidR="00540078">
        <w:rPr>
          <w:rFonts w:ascii="Times New Roman" w:hAnsi="Times New Roman" w:cs="Times New Roman"/>
          <w:sz w:val="24"/>
          <w:szCs w:val="24"/>
        </w:rPr>
        <w:lastRenderedPageBreak/>
        <w:t>sidestep Congressional veto players and construct broad political coalitions by defe</w:t>
      </w:r>
      <w:r w:rsidR="00932ECD">
        <w:rPr>
          <w:rFonts w:ascii="Times New Roman" w:hAnsi="Times New Roman" w:cs="Times New Roman"/>
          <w:sz w:val="24"/>
          <w:szCs w:val="24"/>
        </w:rPr>
        <w:t>rring difficult decision-making.</w:t>
      </w:r>
    </w:p>
    <w:p w14:paraId="53F76A39" w14:textId="413D65CA" w:rsidR="00921AF1" w:rsidRDefault="008A49EE" w:rsidP="002D357F">
      <w:pPr>
        <w:spacing w:line="480" w:lineRule="auto"/>
        <w:rPr>
          <w:rFonts w:ascii="Times New Roman" w:hAnsi="Times New Roman" w:cs="Times New Roman"/>
          <w:sz w:val="24"/>
          <w:szCs w:val="24"/>
        </w:rPr>
      </w:pPr>
      <w:r>
        <w:rPr>
          <w:rFonts w:ascii="Times New Roman" w:hAnsi="Times New Roman" w:cs="Times New Roman"/>
          <w:sz w:val="24"/>
          <w:szCs w:val="24"/>
        </w:rPr>
        <w:tab/>
      </w:r>
      <w:r w:rsidR="002E7CDE">
        <w:rPr>
          <w:rFonts w:ascii="Times New Roman" w:hAnsi="Times New Roman" w:cs="Times New Roman"/>
          <w:sz w:val="24"/>
          <w:szCs w:val="24"/>
        </w:rPr>
        <w:t xml:space="preserve">These accounts </w:t>
      </w:r>
      <w:r w:rsidR="00685699">
        <w:rPr>
          <w:rFonts w:ascii="Times New Roman" w:hAnsi="Times New Roman" w:cs="Times New Roman"/>
          <w:sz w:val="24"/>
          <w:szCs w:val="24"/>
        </w:rPr>
        <w:t xml:space="preserve">of hidden </w:t>
      </w:r>
      <w:r w:rsidR="002E7CDE">
        <w:rPr>
          <w:rFonts w:ascii="Times New Roman" w:hAnsi="Times New Roman" w:cs="Times New Roman"/>
          <w:sz w:val="24"/>
          <w:szCs w:val="24"/>
        </w:rPr>
        <w:t>state growth are richly documented</w:t>
      </w:r>
      <w:r w:rsidR="00F969D2">
        <w:rPr>
          <w:rFonts w:ascii="Times New Roman" w:hAnsi="Times New Roman" w:cs="Times New Roman"/>
          <w:sz w:val="24"/>
          <w:szCs w:val="24"/>
        </w:rPr>
        <w:t xml:space="preserve"> and </w:t>
      </w:r>
      <w:r w:rsidR="00540078">
        <w:rPr>
          <w:rFonts w:ascii="Times New Roman" w:hAnsi="Times New Roman" w:cs="Times New Roman"/>
          <w:sz w:val="24"/>
          <w:szCs w:val="24"/>
        </w:rPr>
        <w:t xml:space="preserve">fundamentally </w:t>
      </w:r>
      <w:r w:rsidR="002E7CDE">
        <w:rPr>
          <w:rFonts w:ascii="Times New Roman" w:hAnsi="Times New Roman" w:cs="Times New Roman"/>
          <w:sz w:val="24"/>
          <w:szCs w:val="24"/>
        </w:rPr>
        <w:t>convincing</w:t>
      </w:r>
      <w:r w:rsidR="0016771A">
        <w:rPr>
          <w:rFonts w:ascii="Times New Roman" w:hAnsi="Times New Roman" w:cs="Times New Roman"/>
          <w:sz w:val="24"/>
          <w:szCs w:val="24"/>
        </w:rPr>
        <w:t xml:space="preserve">, yet </w:t>
      </w:r>
      <w:r w:rsidR="00540078">
        <w:rPr>
          <w:rFonts w:ascii="Times New Roman" w:hAnsi="Times New Roman" w:cs="Times New Roman"/>
          <w:sz w:val="24"/>
          <w:szCs w:val="24"/>
        </w:rPr>
        <w:t xml:space="preserve">they are </w:t>
      </w:r>
      <w:r w:rsidR="00685699">
        <w:rPr>
          <w:rFonts w:ascii="Times New Roman" w:hAnsi="Times New Roman" w:cs="Times New Roman"/>
          <w:sz w:val="24"/>
          <w:szCs w:val="24"/>
        </w:rPr>
        <w:t>incomplete</w:t>
      </w:r>
      <w:r w:rsidR="003512D8">
        <w:rPr>
          <w:rFonts w:ascii="Times New Roman" w:hAnsi="Times New Roman" w:cs="Times New Roman"/>
          <w:sz w:val="24"/>
          <w:szCs w:val="24"/>
        </w:rPr>
        <w:t>, for two reasons</w:t>
      </w:r>
      <w:r w:rsidR="00685699">
        <w:rPr>
          <w:rFonts w:ascii="Times New Roman" w:hAnsi="Times New Roman" w:cs="Times New Roman"/>
          <w:sz w:val="24"/>
          <w:szCs w:val="24"/>
        </w:rPr>
        <w:t xml:space="preserve">. </w:t>
      </w:r>
      <w:r w:rsidR="00297498">
        <w:rPr>
          <w:rFonts w:ascii="Times New Roman" w:hAnsi="Times New Roman" w:cs="Times New Roman"/>
          <w:sz w:val="24"/>
          <w:szCs w:val="24"/>
        </w:rPr>
        <w:t>First, t</w:t>
      </w:r>
      <w:r w:rsidR="001226F7">
        <w:rPr>
          <w:rFonts w:ascii="Times New Roman" w:hAnsi="Times New Roman" w:cs="Times New Roman"/>
          <w:sz w:val="24"/>
          <w:szCs w:val="24"/>
        </w:rPr>
        <w:t xml:space="preserve">hey </w:t>
      </w:r>
      <w:r w:rsidR="004057A6">
        <w:rPr>
          <w:rFonts w:ascii="Times New Roman" w:hAnsi="Times New Roman" w:cs="Times New Roman"/>
          <w:sz w:val="24"/>
          <w:szCs w:val="24"/>
        </w:rPr>
        <w:t xml:space="preserve">tend to </w:t>
      </w:r>
      <w:r w:rsidR="001226F7">
        <w:rPr>
          <w:rFonts w:ascii="Times New Roman" w:hAnsi="Times New Roman" w:cs="Times New Roman"/>
          <w:sz w:val="24"/>
          <w:szCs w:val="24"/>
        </w:rPr>
        <w:t>focus upon</w:t>
      </w:r>
      <w:r w:rsidR="00685699">
        <w:rPr>
          <w:rFonts w:ascii="Times New Roman" w:hAnsi="Times New Roman" w:cs="Times New Roman"/>
          <w:sz w:val="24"/>
          <w:szCs w:val="24"/>
        </w:rPr>
        <w:t xml:space="preserve"> the federal government rather than the state governments where many social policy decisions are made</w:t>
      </w:r>
      <w:r w:rsidR="001226F7">
        <w:rPr>
          <w:rFonts w:ascii="Times New Roman" w:hAnsi="Times New Roman" w:cs="Times New Roman"/>
          <w:sz w:val="24"/>
          <w:szCs w:val="24"/>
        </w:rPr>
        <w:t>,</w:t>
      </w:r>
      <w:r w:rsidR="00685699">
        <w:rPr>
          <w:rFonts w:ascii="Times New Roman" w:hAnsi="Times New Roman" w:cs="Times New Roman"/>
          <w:sz w:val="24"/>
          <w:szCs w:val="24"/>
        </w:rPr>
        <w:t xml:space="preserve"> </w:t>
      </w:r>
      <w:r w:rsidR="008C0A82">
        <w:rPr>
          <w:rFonts w:ascii="Times New Roman" w:hAnsi="Times New Roman" w:cs="Times New Roman"/>
          <w:sz w:val="24"/>
          <w:szCs w:val="24"/>
        </w:rPr>
        <w:t>especially</w:t>
      </w:r>
      <w:r w:rsidR="00685699">
        <w:rPr>
          <w:rFonts w:ascii="Times New Roman" w:hAnsi="Times New Roman" w:cs="Times New Roman"/>
          <w:sz w:val="24"/>
          <w:szCs w:val="24"/>
        </w:rPr>
        <w:t xml:space="preserve"> in the field of education. </w:t>
      </w:r>
      <w:r w:rsidR="00297498">
        <w:rPr>
          <w:rFonts w:ascii="Times New Roman" w:hAnsi="Times New Roman" w:cs="Times New Roman"/>
          <w:sz w:val="24"/>
          <w:szCs w:val="24"/>
        </w:rPr>
        <w:t>Secondly, by e</w:t>
      </w:r>
      <w:r w:rsidR="001226F7">
        <w:rPr>
          <w:rFonts w:ascii="Times New Roman" w:hAnsi="Times New Roman" w:cs="Times New Roman"/>
          <w:sz w:val="24"/>
          <w:szCs w:val="24"/>
        </w:rPr>
        <w:t>mphasizing electoral mobilization</w:t>
      </w:r>
      <w:r w:rsidR="00297498">
        <w:rPr>
          <w:rFonts w:ascii="Times New Roman" w:hAnsi="Times New Roman" w:cs="Times New Roman"/>
          <w:sz w:val="24"/>
          <w:szCs w:val="24"/>
        </w:rPr>
        <w:t xml:space="preserve"> and citizen understanding</w:t>
      </w:r>
      <w:r w:rsidR="007B62D6">
        <w:rPr>
          <w:rFonts w:ascii="Times New Roman" w:hAnsi="Times New Roman" w:cs="Times New Roman"/>
          <w:sz w:val="24"/>
          <w:szCs w:val="24"/>
        </w:rPr>
        <w:t>,</w:t>
      </w:r>
      <w:r w:rsidR="001226F7">
        <w:rPr>
          <w:rFonts w:ascii="Times New Roman" w:hAnsi="Times New Roman" w:cs="Times New Roman"/>
          <w:sz w:val="24"/>
          <w:szCs w:val="24"/>
        </w:rPr>
        <w:t xml:space="preserve"> these accounts largely overlook the role of the courts in sustaining or curtailing the growth of the hidden state</w:t>
      </w:r>
      <w:r w:rsidR="008C0A82">
        <w:rPr>
          <w:rFonts w:ascii="Times New Roman" w:hAnsi="Times New Roman" w:cs="Times New Roman"/>
          <w:sz w:val="24"/>
          <w:szCs w:val="24"/>
        </w:rPr>
        <w:t>, particularly in areas of hot-button political contestation.</w:t>
      </w:r>
      <w:r w:rsidR="00921AF1">
        <w:rPr>
          <w:rFonts w:ascii="Times New Roman" w:hAnsi="Times New Roman" w:cs="Times New Roman"/>
          <w:sz w:val="24"/>
          <w:szCs w:val="24"/>
        </w:rPr>
        <w:t xml:space="preserve"> </w:t>
      </w:r>
    </w:p>
    <w:p w14:paraId="1D79742C" w14:textId="2BFC9DF0" w:rsidR="005F25F2" w:rsidRPr="004057A6" w:rsidRDefault="00921AF1" w:rsidP="00C758B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complements existing accounts of hidden state growth by extending its scope to state level and judicial contestation, and by elucidating an additional strategic imperative facing policymakers: how to insulate contested policy goals from legal and political challenge. </w:t>
      </w:r>
      <w:r w:rsidR="00932ECD">
        <w:rPr>
          <w:rFonts w:ascii="Times New Roman" w:hAnsi="Times New Roman" w:cs="Times New Roman"/>
          <w:sz w:val="24"/>
          <w:szCs w:val="24"/>
        </w:rPr>
        <w:t xml:space="preserve">Policymakers grow the hidden state because it rewards their constituents, </w:t>
      </w:r>
      <w:proofErr w:type="gramStart"/>
      <w:r w:rsidR="00932ECD">
        <w:rPr>
          <w:rFonts w:ascii="Times New Roman" w:hAnsi="Times New Roman" w:cs="Times New Roman"/>
          <w:sz w:val="24"/>
          <w:szCs w:val="24"/>
        </w:rPr>
        <w:t>delegates</w:t>
      </w:r>
      <w:proofErr w:type="gramEnd"/>
      <w:r w:rsidR="00932ECD">
        <w:rPr>
          <w:rFonts w:ascii="Times New Roman" w:hAnsi="Times New Roman" w:cs="Times New Roman"/>
          <w:sz w:val="24"/>
          <w:szCs w:val="24"/>
        </w:rPr>
        <w:t xml:space="preserve"> conflict, and placates organized interests</w:t>
      </w:r>
      <w:r w:rsidR="004057A6">
        <w:rPr>
          <w:rFonts w:ascii="Times New Roman" w:hAnsi="Times New Roman" w:cs="Times New Roman"/>
          <w:sz w:val="24"/>
          <w:szCs w:val="24"/>
        </w:rPr>
        <w:t xml:space="preserve">, but </w:t>
      </w:r>
      <w:r w:rsidR="004057A6">
        <w:rPr>
          <w:rFonts w:ascii="Times New Roman" w:hAnsi="Times New Roman" w:cs="Times New Roman"/>
          <w:i/>
          <w:sz w:val="24"/>
          <w:szCs w:val="24"/>
        </w:rPr>
        <w:t xml:space="preserve">also </w:t>
      </w:r>
      <w:r w:rsidR="004057A6">
        <w:rPr>
          <w:rFonts w:ascii="Times New Roman" w:hAnsi="Times New Roman" w:cs="Times New Roman"/>
          <w:sz w:val="24"/>
          <w:szCs w:val="24"/>
        </w:rPr>
        <w:t xml:space="preserve">because </w:t>
      </w:r>
      <w:r w:rsidR="00297498">
        <w:rPr>
          <w:rFonts w:ascii="Times New Roman" w:hAnsi="Times New Roman" w:cs="Times New Roman"/>
          <w:sz w:val="24"/>
          <w:szCs w:val="24"/>
        </w:rPr>
        <w:t>such programs are</w:t>
      </w:r>
      <w:r w:rsidR="004057A6">
        <w:rPr>
          <w:rFonts w:ascii="Times New Roman" w:hAnsi="Times New Roman" w:cs="Times New Roman"/>
          <w:sz w:val="24"/>
          <w:szCs w:val="24"/>
        </w:rPr>
        <w:t xml:space="preserve"> less likely to be struck down as unconstitutional. Attenuated governance has insulating qualities. </w:t>
      </w:r>
    </w:p>
    <w:p w14:paraId="12CF5561" w14:textId="1EFFABC8" w:rsidR="002D357F" w:rsidRDefault="002D357F" w:rsidP="00C758B0">
      <w:pPr>
        <w:spacing w:line="480" w:lineRule="auto"/>
        <w:ind w:firstLine="720"/>
        <w:rPr>
          <w:rFonts w:ascii="Times New Roman" w:hAnsi="Times New Roman" w:cs="Times New Roman"/>
          <w:sz w:val="24"/>
          <w:szCs w:val="24"/>
        </w:rPr>
      </w:pPr>
      <w:r w:rsidRPr="0060437F">
        <w:rPr>
          <w:rFonts w:ascii="Times New Roman" w:hAnsi="Times New Roman" w:cs="Times New Roman"/>
          <w:sz w:val="24"/>
          <w:szCs w:val="24"/>
        </w:rPr>
        <w:t>Attenu</w:t>
      </w:r>
      <w:r w:rsidRPr="00223E33">
        <w:rPr>
          <w:rFonts w:ascii="Times New Roman" w:hAnsi="Times New Roman" w:cs="Times New Roman"/>
          <w:sz w:val="24"/>
          <w:szCs w:val="24"/>
        </w:rPr>
        <w:t xml:space="preserve">ated governance is an indirect governance arrangement in which </w:t>
      </w:r>
      <w:r w:rsidR="008E3A79">
        <w:rPr>
          <w:rFonts w:ascii="Times New Roman" w:hAnsi="Times New Roman" w:cs="Times New Roman"/>
          <w:sz w:val="24"/>
          <w:szCs w:val="24"/>
        </w:rPr>
        <w:t>the state</w:t>
      </w:r>
      <w:r w:rsidRPr="00223E33">
        <w:rPr>
          <w:rFonts w:ascii="Times New Roman" w:hAnsi="Times New Roman" w:cs="Times New Roman"/>
          <w:sz w:val="24"/>
          <w:szCs w:val="24"/>
        </w:rPr>
        <w:t xml:space="preserve"> distances itself from policy outputs, either rhetorically</w:t>
      </w:r>
      <w:r w:rsidR="004057A6">
        <w:rPr>
          <w:rFonts w:ascii="Times New Roman" w:hAnsi="Times New Roman" w:cs="Times New Roman"/>
          <w:sz w:val="24"/>
          <w:szCs w:val="24"/>
        </w:rPr>
        <w:t xml:space="preserve"> (by emphasizing the intervention of market actors and de-emphasizing the role of the state in the provision of a benefit)</w:t>
      </w:r>
      <w:r w:rsidRPr="00223E33">
        <w:rPr>
          <w:rFonts w:ascii="Times New Roman" w:hAnsi="Times New Roman" w:cs="Times New Roman"/>
          <w:sz w:val="24"/>
          <w:szCs w:val="24"/>
        </w:rPr>
        <w:t xml:space="preserve"> or through third-party policy delivery</w:t>
      </w:r>
      <w:r w:rsidR="004057A6">
        <w:rPr>
          <w:rFonts w:ascii="Times New Roman" w:hAnsi="Times New Roman" w:cs="Times New Roman"/>
          <w:sz w:val="24"/>
          <w:szCs w:val="24"/>
        </w:rPr>
        <w:t xml:space="preserve"> (where tax expenditure funding and individual citizen-consumers intervene between government and the ultimate beneficiary of the funds)</w:t>
      </w:r>
      <w:r w:rsidRPr="00223E33">
        <w:rPr>
          <w:rFonts w:ascii="Times New Roman" w:hAnsi="Times New Roman" w:cs="Times New Roman"/>
          <w:sz w:val="24"/>
          <w:szCs w:val="24"/>
        </w:rPr>
        <w:t xml:space="preserve">. </w:t>
      </w:r>
      <w:r>
        <w:rPr>
          <w:rFonts w:ascii="Times New Roman" w:hAnsi="Times New Roman" w:cs="Times New Roman"/>
          <w:sz w:val="24"/>
          <w:szCs w:val="24"/>
        </w:rPr>
        <w:t xml:space="preserve">“Attenuation” is the process by which </w:t>
      </w:r>
      <w:r w:rsidR="006A4B35">
        <w:rPr>
          <w:rFonts w:ascii="Times New Roman" w:hAnsi="Times New Roman" w:cs="Times New Roman"/>
          <w:sz w:val="24"/>
          <w:szCs w:val="24"/>
        </w:rPr>
        <w:t xml:space="preserve">policymakers </w:t>
      </w:r>
      <w:r w:rsidR="008E3A79">
        <w:rPr>
          <w:rFonts w:ascii="Times New Roman" w:hAnsi="Times New Roman" w:cs="Times New Roman"/>
          <w:sz w:val="24"/>
          <w:szCs w:val="24"/>
        </w:rPr>
        <w:t>ob</w:t>
      </w:r>
      <w:r w:rsidR="00F37F0B">
        <w:rPr>
          <w:rFonts w:ascii="Times New Roman" w:hAnsi="Times New Roman" w:cs="Times New Roman"/>
          <w:sz w:val="24"/>
          <w:szCs w:val="24"/>
        </w:rPr>
        <w:t>scure</w:t>
      </w:r>
      <w:r>
        <w:rPr>
          <w:rFonts w:ascii="Times New Roman" w:hAnsi="Times New Roman" w:cs="Times New Roman"/>
          <w:sz w:val="24"/>
          <w:szCs w:val="24"/>
        </w:rPr>
        <w:t xml:space="preserve"> </w:t>
      </w:r>
      <w:r w:rsidR="006A4B35">
        <w:rPr>
          <w:rFonts w:ascii="Times New Roman" w:hAnsi="Times New Roman" w:cs="Times New Roman"/>
          <w:sz w:val="24"/>
          <w:szCs w:val="24"/>
        </w:rPr>
        <w:t>the state’s</w:t>
      </w:r>
      <w:r>
        <w:rPr>
          <w:rFonts w:ascii="Times New Roman" w:hAnsi="Times New Roman" w:cs="Times New Roman"/>
          <w:sz w:val="24"/>
          <w:szCs w:val="24"/>
        </w:rPr>
        <w:t xml:space="preserve"> role in promoting a particular policy goal. </w:t>
      </w:r>
    </w:p>
    <w:p w14:paraId="370B2C40" w14:textId="6B76DBD6" w:rsidR="002D357F" w:rsidRDefault="002D357F" w:rsidP="002D357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Why would governments wish to hide their role in promoting a policy output? We know that voters’ negativity bias – their tendency to grant greater weight to public failures than successes – makes blame avoidance a powerful impetus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{"citationID":"BwvibHdi","properties":{"formattedCitation":"(Hood 2002; Weaver 1986)","plainCitation":"(Hood 2002; Weaver 1986)","noteIndex":0},"citationItems":[{"id":1934,"uris":["http://zotero.org/users/383044/items/EAD8WHEJ"],"uri":["http://zotero.org/users/383044/items/EAD8WHEJ"],"itemData":{"id":1934,"type":"article-journal","title":"The Risk Game and the Blame Game","container-title":"Government and Opposition","page":"15-37","volume":"37","issue":"1","source":"Wiley Online Library","DOI":"10.1111/1477-7053.00085","ISSN":"1477-7053","language":"en","author":[{"family":"Hood","given":"Christopher"}],"issued":{"date-parts":[["2002",1,1]]}}},{"id":455,"uris":["http://zotero.org/users/383044/items/BKWIZJJT"],"uri":["http://zotero.org/users/383044/items/BKWIZJJT"],"itemData":{"id":455,"type":"article-journal","title":"The Politics of Blame Avoidance","container-title":"Journal of Public Policy","page":"371-398","volume":"6","issue":"4","author":[{"family":"Weaver","given":"Robert K."}],"issued":{"date-parts":[["1986",10]]}}}],"schema":"https://github.com/citation-style-language/schema/raw/master/csl-citation.json"} </w:instrText>
      </w:r>
      <w:r>
        <w:rPr>
          <w:rFonts w:ascii="Times New Roman" w:hAnsi="Times New Roman" w:cs="Times New Roman"/>
          <w:sz w:val="24"/>
          <w:szCs w:val="24"/>
        </w:rPr>
        <w:fldChar w:fldCharType="separate"/>
      </w:r>
      <w:r w:rsidRPr="00C11206">
        <w:rPr>
          <w:rFonts w:ascii="Times New Roman" w:hAnsi="Times New Roman" w:cs="Times New Roman"/>
          <w:sz w:val="24"/>
        </w:rPr>
        <w:t>(Hood 2002; Weaver 1986)</w:t>
      </w:r>
      <w:r>
        <w:rPr>
          <w:rFonts w:ascii="Times New Roman" w:hAnsi="Times New Roman" w:cs="Times New Roman"/>
          <w:sz w:val="24"/>
          <w:szCs w:val="24"/>
        </w:rPr>
        <w:fldChar w:fldCharType="end"/>
      </w:r>
      <w:r>
        <w:rPr>
          <w:rFonts w:ascii="Times New Roman" w:hAnsi="Times New Roman" w:cs="Times New Roman"/>
          <w:sz w:val="24"/>
          <w:szCs w:val="24"/>
        </w:rPr>
        <w:t xml:space="preserve">. For </w:t>
      </w:r>
      <w:r>
        <w:rPr>
          <w:rFonts w:ascii="Times New Roman" w:hAnsi="Times New Roman" w:cs="Times New Roman"/>
          <w:sz w:val="24"/>
          <w:szCs w:val="24"/>
        </w:rPr>
        <w:lastRenderedPageBreak/>
        <w:t>controversial issues</w:t>
      </w:r>
      <w:r w:rsidR="007B62D6">
        <w:rPr>
          <w:rFonts w:ascii="Times New Roman" w:hAnsi="Times New Roman" w:cs="Times New Roman"/>
          <w:sz w:val="24"/>
          <w:szCs w:val="24"/>
        </w:rPr>
        <w:t>,</w:t>
      </w:r>
      <w:r>
        <w:rPr>
          <w:rFonts w:ascii="Times New Roman" w:hAnsi="Times New Roman" w:cs="Times New Roman"/>
          <w:sz w:val="24"/>
          <w:szCs w:val="24"/>
        </w:rPr>
        <w:t xml:space="preserve"> the dangers of associating with a polarizing program are even greater. Aside from the political mobilization of opposition forces there may be constitutional matters in play. After the Supreme Court struck down segregated education, state governments’ attempts to perpetuate it were vulnerable to legal challenge. Forty state constitutional provisions prohibiting public aid for denominational schools make it risky to fund religious education openly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{"citationID":"lVxdSyHh","properties":{"formattedCitation":"(Hackett 2014)","plainCitation":"(Hackett 2014)","noteIndex":0},"citationItems":[{"id":1340,"uris":["http://zotero.org/users/383044/items/V3UDEU8B"],"uri":["http://zotero.org/users/383044/items/V3UDEU8B"],"itemData":{"id":1340,"type":"article-journal","title":"Republicans, Catholics and the West: Explaining the Strength of Religious School Aid Prohibitions","container-title":"Politics and Religion","page":"499-520","volume":"7","issue":"3","author":[{"family":"Hackett","given":"Ursula"}],"issued":{"date-parts":[["2014",9]]}}}],"schema":"https://github.com/citation-style-language/schema/raw/master/csl-citation.json"} </w:instrText>
      </w:r>
      <w:r>
        <w:rPr>
          <w:rFonts w:ascii="Times New Roman" w:hAnsi="Times New Roman" w:cs="Times New Roman"/>
          <w:sz w:val="24"/>
          <w:szCs w:val="24"/>
        </w:rPr>
        <w:fldChar w:fldCharType="separate"/>
      </w:r>
      <w:r w:rsidRPr="001664E8">
        <w:rPr>
          <w:rFonts w:ascii="Times New Roman" w:hAnsi="Times New Roman" w:cs="Times New Roman"/>
          <w:sz w:val="24"/>
        </w:rPr>
        <w:t>(Hackett 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42AD6E10" w14:textId="77777777" w:rsidR="002D357F" w:rsidRPr="00574857" w:rsidRDefault="002D357F" w:rsidP="005748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Similarly, given the partisan implications of ballot access measures and fundamental democratic principles at stake, governments have historically pursued indirect means of influencing who votes. Placing responsibility for policing voter registrations to third party organizations such as the Interstate Voter Registration Crosscheck Program attenuates the connection between governments and the removal of voters from the rolls. The “color-blind” deployment of voter ID laws has </w:t>
      </w:r>
      <w:r w:rsidRPr="00574857">
        <w:rPr>
          <w:rFonts w:ascii="Times New Roman" w:hAnsi="Times New Roman" w:cs="Times New Roman"/>
          <w:sz w:val="24"/>
          <w:szCs w:val="24"/>
        </w:rPr>
        <w:t xml:space="preserve">racially disparate impact but is much easier to justify publicly than direct voter suppression </w:t>
      </w:r>
      <w:r w:rsidRPr="00574857">
        <w:rPr>
          <w:rFonts w:ascii="Times New Roman" w:hAnsi="Times New Roman" w:cs="Times New Roman"/>
          <w:sz w:val="24"/>
          <w:szCs w:val="24"/>
        </w:rPr>
        <w:fldChar w:fldCharType="begin"/>
      </w:r>
      <w:r w:rsidRPr="00574857">
        <w:rPr>
          <w:rFonts w:ascii="Times New Roman" w:hAnsi="Times New Roman" w:cs="Times New Roman"/>
          <w:sz w:val="24"/>
          <w:szCs w:val="24"/>
        </w:rPr>
        <w:instrText xml:space="preserve"> ADDIN ZOTERO_ITEM CSL_CITATION {"citationID":"mjNTMrS8","properties":{"formattedCitation":"(King and Smith 2014)","plainCitation":"(King and Smith 2014)","noteIndex":0},"citationItems":[{"id":1202,"uris":["http://zotero.org/users/383044/items/SKMDEBMS"],"uri":["http://zotero.org/users/383044/items/SKMDEBMS"],"itemData":{"id":1202,"type":"article-journal","title":"“Without Regard to Race”: Critical Ideational Development in Modern American Politics","container-title":"The Journal of Politics","page":"958–971","volume":"76","issue":"04","source":"Cambridge Journals Online","abstract":"Many scholars note that racial policy issues now focus on color-blind versus race-conscious approaches to racial inequalities, but they have not adequately explained how this development occurred or its consequences. Using work theorizing the role of ideas in politics, this article argues that these changes represent a “critical ideational development.” Diverse strains in earlier racial policy positions were reformulated to advance not just old racial goals but new ones. This critical ideational development produced advantages for conservative coalition building and Republican electoral campaigns, thereby contributing to the Reagan Revolution and later polarization and gridlock, and it helped drive racial issues out of campaigns and into other venues, especially legislative, administrative, and judicial hearings. It has not been associated with great progress in reducing racial inequalities or promoting racial harmony","DOI":"10.1017/S0022381614000541","ISSN":"1468-2508","shortTitle":"“Without Regard to Race”","author":[{"family":"King","given":"Desmond"},{"family":"Smith","given":"Rogers M."}],"issued":{"date-parts":[["2014",10]]}}}],"schema":"https://github.com/citation-style-language/schema/raw/master/csl-citation.json"} </w:instrText>
      </w:r>
      <w:r w:rsidRPr="00574857">
        <w:rPr>
          <w:rFonts w:ascii="Times New Roman" w:hAnsi="Times New Roman" w:cs="Times New Roman"/>
          <w:sz w:val="24"/>
          <w:szCs w:val="24"/>
        </w:rPr>
        <w:fldChar w:fldCharType="separate"/>
      </w:r>
      <w:r w:rsidRPr="00574857">
        <w:rPr>
          <w:rFonts w:ascii="Times New Roman" w:hAnsi="Times New Roman" w:cs="Times New Roman"/>
          <w:sz w:val="24"/>
          <w:szCs w:val="24"/>
        </w:rPr>
        <w:t>(King and Smith 2014)</w:t>
      </w:r>
      <w:r w:rsidRPr="00574857">
        <w:rPr>
          <w:rFonts w:ascii="Times New Roman" w:hAnsi="Times New Roman" w:cs="Times New Roman"/>
          <w:sz w:val="24"/>
          <w:szCs w:val="24"/>
        </w:rPr>
        <w:fldChar w:fldCharType="end"/>
      </w:r>
      <w:r w:rsidRPr="00574857">
        <w:rPr>
          <w:rFonts w:ascii="Times New Roman" w:hAnsi="Times New Roman" w:cs="Times New Roman"/>
          <w:sz w:val="24"/>
          <w:szCs w:val="24"/>
        </w:rPr>
        <w:t xml:space="preserve">. </w:t>
      </w:r>
    </w:p>
    <w:p w14:paraId="12643B59" w14:textId="1DA1D0AE" w:rsidR="002D357F" w:rsidRPr="00574857" w:rsidRDefault="002D357F" w:rsidP="007B62D6">
      <w:pPr>
        <w:spacing w:line="480" w:lineRule="auto"/>
        <w:ind w:firstLine="720"/>
        <w:rPr>
          <w:rFonts w:ascii="Times New Roman" w:hAnsi="Times New Roman" w:cs="Times New Roman"/>
          <w:sz w:val="24"/>
          <w:szCs w:val="24"/>
        </w:rPr>
      </w:pPr>
      <w:r w:rsidRPr="00574857">
        <w:rPr>
          <w:rFonts w:ascii="Times New Roman" w:hAnsi="Times New Roman" w:cs="Times New Roman"/>
          <w:sz w:val="24"/>
          <w:szCs w:val="24"/>
        </w:rPr>
        <w:t xml:space="preserve"> It is not only governments that have incentives to engage in attenuation. </w:t>
      </w:r>
      <w:r w:rsidR="00574857" w:rsidRPr="00C758B0">
        <w:rPr>
          <w:rFonts w:ascii="Times New Roman" w:hAnsi="Times New Roman" w:cs="Times New Roman"/>
          <w:sz w:val="24"/>
          <w:szCs w:val="24"/>
        </w:rPr>
        <w:t xml:space="preserve">Corporations keen to avoid criticism for excessive executive pay during the Financial Crisis utilized “camouflage” – attenuated mechanisms that hid the role of the company in providing benefits, as Jacob Hacker and Paul Pierson explain: “Out, for the most part, were seven- and eight-figure bonuses. In were complicated “stock options” and “deferred compensation” that promised equally big returns down the road” </w:t>
      </w:r>
      <w:r w:rsidR="00574857" w:rsidRPr="00C758B0">
        <w:rPr>
          <w:rFonts w:ascii="Times New Roman" w:hAnsi="Times New Roman" w:cs="Times New Roman"/>
          <w:sz w:val="24"/>
          <w:szCs w:val="24"/>
        </w:rPr>
        <w:fldChar w:fldCharType="begin"/>
      </w:r>
      <w:r w:rsidR="00574857" w:rsidRPr="00C758B0">
        <w:rPr>
          <w:rFonts w:ascii="Times New Roman" w:hAnsi="Times New Roman" w:cs="Times New Roman"/>
          <w:sz w:val="24"/>
          <w:szCs w:val="24"/>
        </w:rPr>
        <w:instrText xml:space="preserve"> ADDIN ZOTERO_ITEM CSL_CITATION {"citationID":"hhfOiaaH","properties":{"formattedCitation":"(Hacker and Pierson 2010, 2)","plainCitation":"(Hacker and Pierson 2010, 2)","noteIndex":0},"citationItems":[{"id":2500,"uris":["http://zotero.org/users/383044/items/MN9G2PK7"],"uri":["http://zotero.org/users/383044/items/MN9G2PK7"],"itemData":{"id":2500,"type":"article-journal","title":"Winner-Take-All Politics: Public Policy, Political Organization, and the Precipitous Rise of Top Incomes in the United States","container-title":"Politics &amp; Society","page":"152-204","volume":"38","issue":"2","source":"SAGE Journals","abstract":"The dramatic rise in inequality in the United States over the past generation has occasioned considerable attention from economists, but strikingly little from students of American politics. This has started to change: in recent years, a small but growing body of political science research on rising inequality has challenged standard economic accounts that emphasize apolitical processes of economic change. For all the sophistication of this new scholarship, however, it too fails to provide a compelling account of the political sources and effects of rising inequality. In particular, these studies share with dominant economic accounts three weaknesses: (1) they downplay the distinctive feature of American inequality —namely, the extreme concentration of income gains at the top of the economic ladder; (2) they miss the profound role of government policy in creating this “winner-take-all” pattern; and (3) they give little attention or weight to the dramatic long-term transformation of the organizational landscape of American politics that lies behind these changes in policy. These weaknesses are interrelated, stemming ultimately from a conception of politics that emphasizes the sway (or lack thereof) of the “median voter” in electoral politics, rather than the influence of organized interests in the process of policy making. A perspective centered on organizational and policy change —one that identifies the major policy shifts that have bolstered the economic standing of those at the top and then links those shifts to concrete organizational efforts by resourceful private interests —fares much better at explaining why the American political economy has become distinctively winner-take-all.","DOI":"10.1177/0032329210365042","ISSN":"0032-3292","shortTitle":"Winner-Take-All Politics","journalAbbreviation":"Politics &amp; Society","language":"en","author":[{"family":"Hacker","given":"Jacob S."},{"family":"Pierson","given":"Paul"}],"issued":{"date-parts":[["2010",6,1]]}},"locator":"2"}],"schema":"https://github.com/citation-style-language/schema/raw/master/csl-citation.json"} </w:instrText>
      </w:r>
      <w:r w:rsidR="00574857" w:rsidRPr="00C758B0">
        <w:rPr>
          <w:rFonts w:ascii="Times New Roman" w:hAnsi="Times New Roman" w:cs="Times New Roman"/>
          <w:sz w:val="24"/>
          <w:szCs w:val="24"/>
        </w:rPr>
        <w:fldChar w:fldCharType="separate"/>
      </w:r>
      <w:r w:rsidR="00574857" w:rsidRPr="00C758B0">
        <w:rPr>
          <w:rFonts w:ascii="Times New Roman" w:hAnsi="Times New Roman" w:cs="Times New Roman"/>
          <w:sz w:val="24"/>
          <w:szCs w:val="24"/>
        </w:rPr>
        <w:t>(Hacker and Pierson 2010, 2)</w:t>
      </w:r>
      <w:r w:rsidR="00574857" w:rsidRPr="00C758B0">
        <w:rPr>
          <w:rFonts w:ascii="Times New Roman" w:hAnsi="Times New Roman" w:cs="Times New Roman"/>
          <w:sz w:val="24"/>
          <w:szCs w:val="24"/>
        </w:rPr>
        <w:fldChar w:fldCharType="end"/>
      </w:r>
      <w:r w:rsidR="00574857" w:rsidRPr="00C758B0">
        <w:rPr>
          <w:rFonts w:ascii="Times New Roman" w:hAnsi="Times New Roman" w:cs="Times New Roman"/>
          <w:sz w:val="24"/>
          <w:szCs w:val="24"/>
        </w:rPr>
        <w:t>. Providing an attenuated benefit rath</w:t>
      </w:r>
      <w:r w:rsidR="007B62D6">
        <w:rPr>
          <w:rFonts w:ascii="Times New Roman" w:hAnsi="Times New Roman" w:cs="Times New Roman"/>
          <w:sz w:val="24"/>
          <w:szCs w:val="24"/>
        </w:rPr>
        <w:t xml:space="preserve">er than a direct one was safer. </w:t>
      </w:r>
      <w:r w:rsidRPr="00574857">
        <w:rPr>
          <w:rFonts w:ascii="Times New Roman" w:hAnsi="Times New Roman" w:cs="Times New Roman"/>
          <w:sz w:val="24"/>
          <w:szCs w:val="24"/>
        </w:rPr>
        <w:t>Attenuation matters.</w:t>
      </w:r>
    </w:p>
    <w:p w14:paraId="2A458F83" w14:textId="77777777" w:rsidR="002D357F" w:rsidRPr="00574857" w:rsidRDefault="002D357F" w:rsidP="00574857">
      <w:pPr>
        <w:spacing w:line="480" w:lineRule="auto"/>
        <w:rPr>
          <w:rFonts w:ascii="Times New Roman" w:hAnsi="Times New Roman" w:cs="Times New Roman"/>
          <w:sz w:val="24"/>
          <w:szCs w:val="24"/>
        </w:rPr>
      </w:pPr>
      <w:r w:rsidRPr="00574857">
        <w:rPr>
          <w:rFonts w:ascii="Times New Roman" w:hAnsi="Times New Roman" w:cs="Times New Roman"/>
          <w:sz w:val="24"/>
          <w:szCs w:val="24"/>
        </w:rPr>
        <w:tab/>
      </w:r>
    </w:p>
    <w:p w14:paraId="499F67AF" w14:textId="77777777" w:rsidR="002D357F" w:rsidRPr="002259CB" w:rsidRDefault="002D357F" w:rsidP="002259CB">
      <w:pPr>
        <w:spacing w:line="480" w:lineRule="auto"/>
        <w:outlineLvl w:val="0"/>
        <w:rPr>
          <w:rFonts w:ascii="Times New Roman" w:hAnsi="Times New Roman" w:cs="Times New Roman"/>
          <w:b/>
          <w:sz w:val="24"/>
          <w:szCs w:val="24"/>
        </w:rPr>
      </w:pPr>
      <w:r w:rsidRPr="002259CB">
        <w:rPr>
          <w:rFonts w:ascii="Times New Roman" w:hAnsi="Times New Roman" w:cs="Times New Roman"/>
          <w:b/>
          <w:sz w:val="24"/>
          <w:szCs w:val="24"/>
        </w:rPr>
        <w:t>Why attenuation?</w:t>
      </w:r>
    </w:p>
    <w:p w14:paraId="54D9D793" w14:textId="572366A4" w:rsidR="003512D8" w:rsidRDefault="002D357F" w:rsidP="00512E23">
      <w:pPr>
        <w:spacing w:line="480" w:lineRule="auto"/>
        <w:rPr>
          <w:rFonts w:ascii="Times New Roman" w:hAnsi="Times New Roman" w:cs="Times New Roman"/>
          <w:sz w:val="24"/>
          <w:szCs w:val="24"/>
        </w:rPr>
      </w:pPr>
      <w:r w:rsidRPr="00512E23">
        <w:rPr>
          <w:rFonts w:ascii="Times New Roman" w:hAnsi="Times New Roman" w:cs="Times New Roman"/>
          <w:sz w:val="24"/>
          <w:szCs w:val="24"/>
        </w:rPr>
        <w:t xml:space="preserve">Attenuated governance is the process by which </w:t>
      </w:r>
      <w:r w:rsidR="008E3A79">
        <w:rPr>
          <w:rFonts w:ascii="Times New Roman" w:hAnsi="Times New Roman" w:cs="Times New Roman"/>
          <w:sz w:val="24"/>
          <w:szCs w:val="24"/>
        </w:rPr>
        <w:t xml:space="preserve">the state </w:t>
      </w:r>
      <w:r w:rsidRPr="00512E23">
        <w:rPr>
          <w:rFonts w:ascii="Times New Roman" w:hAnsi="Times New Roman" w:cs="Times New Roman"/>
          <w:sz w:val="24"/>
          <w:szCs w:val="24"/>
        </w:rPr>
        <w:t>obscures its role in producing a policy output. I use the term “</w:t>
      </w:r>
      <w:r w:rsidRPr="00A9164D">
        <w:rPr>
          <w:rFonts w:ascii="Times New Roman" w:hAnsi="Times New Roman" w:cs="Times New Roman"/>
          <w:sz w:val="24"/>
          <w:szCs w:val="24"/>
        </w:rPr>
        <w:t>attenuated governance” rather than “delegated governance” to</w:t>
      </w:r>
      <w:r w:rsidRPr="002E7CDE">
        <w:rPr>
          <w:rFonts w:ascii="Times New Roman" w:hAnsi="Times New Roman" w:cs="Times New Roman"/>
          <w:sz w:val="24"/>
          <w:szCs w:val="24"/>
        </w:rPr>
        <w:t xml:space="preserve"> signify different phenomena. Delegation in Morgan and </w:t>
      </w:r>
      <w:r w:rsidRPr="00CA2D87">
        <w:rPr>
          <w:rFonts w:ascii="Times New Roman" w:hAnsi="Times New Roman" w:cs="Times New Roman"/>
          <w:sz w:val="24"/>
          <w:szCs w:val="24"/>
        </w:rPr>
        <w:t xml:space="preserve">Campbell’s work denotes a process </w:t>
      </w:r>
      <w:r w:rsidRPr="00CA2D87">
        <w:rPr>
          <w:rFonts w:ascii="Times New Roman" w:hAnsi="Times New Roman" w:cs="Times New Roman"/>
          <w:sz w:val="24"/>
          <w:szCs w:val="24"/>
        </w:rPr>
        <w:lastRenderedPageBreak/>
        <w:t xml:space="preserve">by which central government entrusts the delivery of a function to another government, a non-governmental organization, or an individual </w:t>
      </w:r>
      <w:r w:rsidRPr="00921AF1">
        <w:rPr>
          <w:rFonts w:ascii="Times New Roman" w:hAnsi="Times New Roman" w:cs="Times New Roman"/>
          <w:sz w:val="24"/>
          <w:szCs w:val="24"/>
        </w:rPr>
        <w:t xml:space="preserve">“consumer citizen” </w:t>
      </w:r>
      <w:r w:rsidRPr="00574857">
        <w:rPr>
          <w:rFonts w:ascii="Times New Roman" w:hAnsi="Times New Roman" w:cs="Times New Roman"/>
          <w:sz w:val="24"/>
          <w:szCs w:val="24"/>
        </w:rPr>
        <w:fldChar w:fldCharType="begin"/>
      </w:r>
      <w:r w:rsidRPr="00574857">
        <w:rPr>
          <w:rFonts w:ascii="Times New Roman" w:hAnsi="Times New Roman" w:cs="Times New Roman"/>
          <w:sz w:val="24"/>
          <w:szCs w:val="24"/>
        </w:rPr>
        <w:instrText xml:space="preserve"> ADDIN ZOTERO_ITEM CSL_CITATION {"citationID":"fZAdvaev","properties":{"formattedCitation":"(K. J. Morgan and Campbell 2011)","plainCitation":"(K. J. Morgan and Campbell 2011)","noteIndex":0},"citationItems":[{"id":1169,"uris":["http://zotero.org/users/383044/items/RWQ3PFZT"],"uri":["http://zotero.org/users/383044/items/RWQ3PFZT"],"itemData":{"id":1169,"type":"book","title":"The Delegated Welfare State: Medicare, Markets, and the Governance of Social Policy","publisher":"Oxford University Press, USA","number-of-pages":"323","source":"Google Books","abstract":"Why are so many American social programs delegated to private actors? And what are the consequences for efficiency, accountability, and the well-being of beneficiaries? The Delegated Welfare State examines the development of the American welfare state through the lens of delegation: how policymakers have repeatedly avoided direct governmental provision of benefits and services, instead turning to non-state actors for the governance of social programs. More recent versions, such as the Medicare Part D prescription drug program, delegate responsibility to consumers themselves, who must choose from an array of private providers in social welfare marketplaces. Utilizing a case study of Medicare, along with the 2009-10 health care reform, authors Andrea Campbell and Kimberly Morgan argue that the prevalence of delegated governance derives from fundamental contradictions in American public opinion. Americans want both social programs and small government, leaving policy makers in a bind. In response, they contract out public programs to non-state actors as a way to mask the role of the state. Such arrangements also pull in interest group allies--the providers of these programs--who help pass policies in a political landscape fraught with obstacles. Although delegated governance has been politically expedient, enabling the passage and growth of government programs in an anti-government political climate, it raises questions about fraud, abuse, administrative effectiveness, and accountability. Social welfare marketplaces also suffer due to the difficulties individuals have in making choices about the benefits they need. In probing both the causes and consequences of delegated governance,The Delegated Welfare State offers a novel interpretation of both American social welfare politics and the nature of the American state.","ISBN":"978-0-19-973035-3","shortTitle":"The Delegated Welfare State","language":"en","author":[{"family":"Morgan","given":"Kimberly J."},{"family":"Campbell","given":"Andrea Louise"}],"issued":{"date-parts":[["2011",10,14]]}}}],"schema":"https://github.com/citation-style-language/schema/raw/master/csl-citation.json"} </w:instrText>
      </w:r>
      <w:r w:rsidRPr="00574857">
        <w:rPr>
          <w:rFonts w:ascii="Times New Roman" w:hAnsi="Times New Roman" w:cs="Times New Roman"/>
          <w:sz w:val="24"/>
          <w:szCs w:val="24"/>
        </w:rPr>
        <w:fldChar w:fldCharType="separate"/>
      </w:r>
      <w:r w:rsidRPr="00574857">
        <w:rPr>
          <w:rFonts w:ascii="Times New Roman" w:hAnsi="Times New Roman" w:cs="Times New Roman"/>
          <w:sz w:val="24"/>
          <w:szCs w:val="24"/>
        </w:rPr>
        <w:t>(K. J. Morgan and Campbell 2011)</w:t>
      </w:r>
      <w:r w:rsidRPr="00574857">
        <w:rPr>
          <w:rFonts w:ascii="Times New Roman" w:hAnsi="Times New Roman" w:cs="Times New Roman"/>
          <w:sz w:val="24"/>
          <w:szCs w:val="24"/>
        </w:rPr>
        <w:fldChar w:fldCharType="end"/>
      </w:r>
      <w:r w:rsidRPr="00574857">
        <w:rPr>
          <w:rFonts w:ascii="Times New Roman" w:hAnsi="Times New Roman" w:cs="Times New Roman"/>
          <w:sz w:val="24"/>
          <w:szCs w:val="24"/>
        </w:rPr>
        <w:t xml:space="preserve">. Attenuation, by contrast, is not necessarily a directed process. Organizations delegate </w:t>
      </w:r>
      <w:r w:rsidRPr="00574857">
        <w:rPr>
          <w:rFonts w:ascii="Times New Roman" w:hAnsi="Times New Roman" w:cs="Times New Roman"/>
          <w:i/>
          <w:sz w:val="24"/>
          <w:szCs w:val="24"/>
        </w:rPr>
        <w:t>to</w:t>
      </w:r>
      <w:r w:rsidRPr="00574857">
        <w:rPr>
          <w:rFonts w:ascii="Times New Roman" w:hAnsi="Times New Roman" w:cs="Times New Roman"/>
          <w:sz w:val="24"/>
          <w:szCs w:val="24"/>
        </w:rPr>
        <w:t xml:space="preserve"> another actor. Attenuation </w:t>
      </w:r>
      <w:r w:rsidR="001874CC">
        <w:rPr>
          <w:rFonts w:ascii="Times New Roman" w:hAnsi="Times New Roman" w:cs="Times New Roman"/>
          <w:sz w:val="24"/>
          <w:szCs w:val="24"/>
        </w:rPr>
        <w:t xml:space="preserve">involves </w:t>
      </w:r>
      <w:r w:rsidR="001874CC" w:rsidRPr="001874CC">
        <w:rPr>
          <w:rFonts w:ascii="Times New Roman" w:hAnsi="Times New Roman" w:cs="Times New Roman"/>
          <w:i/>
          <w:sz w:val="24"/>
          <w:szCs w:val="24"/>
        </w:rPr>
        <w:t>distancing</w:t>
      </w:r>
      <w:r w:rsidR="001874CC">
        <w:rPr>
          <w:rFonts w:ascii="Times New Roman" w:hAnsi="Times New Roman" w:cs="Times New Roman"/>
          <w:sz w:val="24"/>
          <w:szCs w:val="24"/>
        </w:rPr>
        <w:t xml:space="preserve"> the state from</w:t>
      </w:r>
      <w:r w:rsidRPr="002259CB">
        <w:rPr>
          <w:rFonts w:ascii="Times New Roman" w:hAnsi="Times New Roman" w:cs="Times New Roman"/>
          <w:sz w:val="24"/>
          <w:szCs w:val="24"/>
        </w:rPr>
        <w:t xml:space="preserve"> responsibility for a particular policy output</w:t>
      </w:r>
      <w:r w:rsidR="001874CC">
        <w:rPr>
          <w:rFonts w:ascii="Times New Roman" w:hAnsi="Times New Roman" w:cs="Times New Roman"/>
          <w:sz w:val="24"/>
          <w:szCs w:val="24"/>
        </w:rPr>
        <w:t xml:space="preserve">, whether by formal delegation or simply by obscuring the role </w:t>
      </w:r>
      <w:r w:rsidR="007B62D6">
        <w:rPr>
          <w:rFonts w:ascii="Times New Roman" w:hAnsi="Times New Roman" w:cs="Times New Roman"/>
          <w:sz w:val="24"/>
          <w:szCs w:val="24"/>
        </w:rPr>
        <w:t xml:space="preserve">of </w:t>
      </w:r>
      <w:r w:rsidR="001874CC">
        <w:rPr>
          <w:rFonts w:ascii="Times New Roman" w:hAnsi="Times New Roman" w:cs="Times New Roman"/>
          <w:sz w:val="24"/>
          <w:szCs w:val="24"/>
        </w:rPr>
        <w:t>the state</w:t>
      </w:r>
      <w:r w:rsidR="007B62D6">
        <w:rPr>
          <w:rFonts w:ascii="Times New Roman" w:hAnsi="Times New Roman" w:cs="Times New Roman"/>
          <w:sz w:val="24"/>
          <w:szCs w:val="24"/>
        </w:rPr>
        <w:t xml:space="preserve"> through communications.</w:t>
      </w:r>
    </w:p>
    <w:p w14:paraId="6C339E61" w14:textId="42A71597" w:rsidR="00574857" w:rsidRPr="00C758B0" w:rsidRDefault="002E7CDE" w:rsidP="00C758B0">
      <w:pPr>
        <w:spacing w:line="480" w:lineRule="auto"/>
        <w:ind w:firstLine="720"/>
        <w:rPr>
          <w:rFonts w:ascii="Times New Roman" w:hAnsi="Times New Roman" w:cs="Times New Roman"/>
          <w:sz w:val="24"/>
          <w:szCs w:val="24"/>
        </w:rPr>
      </w:pPr>
      <w:r>
        <w:rPr>
          <w:rFonts w:ascii="Times New Roman" w:hAnsi="Times New Roman" w:cs="Times New Roman"/>
          <w:sz w:val="24"/>
          <w:szCs w:val="24"/>
        </w:rPr>
        <w:t>Current</w:t>
      </w:r>
      <w:r w:rsidR="00574857" w:rsidRPr="00C758B0">
        <w:rPr>
          <w:rFonts w:ascii="Times New Roman" w:hAnsi="Times New Roman" w:cs="Times New Roman"/>
          <w:sz w:val="24"/>
          <w:szCs w:val="24"/>
        </w:rPr>
        <w:t xml:space="preserve"> accounts of the hidden state give little consideration to the legal framework within which such programs exist. Hence they miss an important source of strategic incentives facing officials across the country, and on both sides of the aisle. Policymakers certainly engage in posturing – voting for policies that cannot hope to become law, or are certain to be struck down by the courts – in order to mobilize co-partisans. But they are also concerned with policy and posterity, sustaining their legislative achievements into the future. </w:t>
      </w:r>
    </w:p>
    <w:p w14:paraId="0D92329D" w14:textId="42D6DF8E" w:rsidR="00574857" w:rsidRPr="00574857" w:rsidRDefault="00574857" w:rsidP="00574857">
      <w:pPr>
        <w:spacing w:line="480" w:lineRule="auto"/>
        <w:rPr>
          <w:rFonts w:ascii="Times New Roman" w:hAnsi="Times New Roman" w:cs="Times New Roman"/>
          <w:sz w:val="24"/>
          <w:szCs w:val="24"/>
        </w:rPr>
      </w:pPr>
      <w:r w:rsidRPr="006A4B35">
        <w:rPr>
          <w:rFonts w:ascii="Times New Roman" w:hAnsi="Times New Roman" w:cs="Times New Roman"/>
          <w:sz w:val="24"/>
          <w:szCs w:val="24"/>
        </w:rPr>
        <w:tab/>
        <w:t xml:space="preserve">Jacob Hacker and Paul Pierson assert that American governance is better understood as “politics as organized combat” rather than “politics as electoral spectacle”. Most voters are weakly informed and aware, with little or no knowledge of policy or political process, so the true competitors in American politics are organized groups rather than atomized voters </w:t>
      </w:r>
      <w:r w:rsidRPr="006A4B35">
        <w:rPr>
          <w:rFonts w:ascii="Times New Roman" w:hAnsi="Times New Roman" w:cs="Times New Roman"/>
          <w:sz w:val="24"/>
          <w:szCs w:val="24"/>
        </w:rPr>
        <w:fldChar w:fldCharType="begin"/>
      </w:r>
      <w:r w:rsidRPr="006A4B35">
        <w:rPr>
          <w:rFonts w:ascii="Times New Roman" w:hAnsi="Times New Roman" w:cs="Times New Roman"/>
          <w:sz w:val="24"/>
          <w:szCs w:val="24"/>
        </w:rPr>
        <w:instrText xml:space="preserve"> ADDIN ZOTERO_ITEM CSL_CITATION {"citationID":"EYMKCszs","properties":{"formattedCitation":"(Hacker and Pierson 2010, 109)","plainCitation":"(Hacker and Pierson 2010, 109)","noteIndex":0},"citationItems":[{"id":2500,"uris":["http://zotero.org/users/383044/items/MN9G2PK7"],"uri":["http://zotero.org/users/383044/items/MN9G2PK7"],"itemData":{"id":2500,"type":"article-journal","title":"Winner-Take-All Politics: Public Policy, Political Organization, and the Precipitous Rise of Top Incomes in the United States","container-title":"Politics &amp; Society","page":"152-204","volume":"38","issue":"2","source":"SAGE Journals","abstract":"The dramatic rise in inequality in the United States over the past generation has occasioned considerable attention from economists, but strikingly little from students of American politics. This has started to change: in recent years, a small but growing body of political science research on rising inequality has challenged standard economic accounts that emphasize apolitical processes of economic change. For all the sophistication of this new scholarship, however, it too fails to provide a compelling account of the political sources and effects of rising inequality. In particular, these studies share with dominant economic accounts three weaknesses: (1) they downplay the distinctive feature of American inequality —namely, the extreme concentration of income gains at the top of the economic ladder; (2) they miss the profound role of government policy in creating this “winner-take-all” pattern; and (3) they give little attention or weight to the dramatic long-term transformation of the organizational landscape of American politics that lies behind these changes in policy. These weaknesses are interrelated, stemming ultimately from a conception of politics that emphasizes the sway (or lack thereof) of the “median voter” in electoral politics, rather than the influence of organized interests in the process of policy making. A perspective centered on organizational and policy change —one that identifies the major policy shifts that have bolstered the economic standing of those at the top and then links those shifts to concrete organizational efforts by resourceful private interests —fares much better at explaining why the American political economy has become distinctively winner-take-all.","DOI":"10.1177/0032329210365042","ISSN":"0032-3292","shortTitle":"Winner-Take-All Politics","journalAbbreviation":"Politics &amp; Society","language":"en","author":[{"family":"Hacker","given":"Jacob S."},{"family":"Pierson","given":"Paul"}],"issued":{"date-parts":[["2010",6,1]]}},"locator":"109"}],"schema":"https://github.com/citation-style-language/schema/raw/master/csl-citation.json"} </w:instrText>
      </w:r>
      <w:r w:rsidRPr="006A4B35">
        <w:rPr>
          <w:rFonts w:ascii="Times New Roman" w:hAnsi="Times New Roman" w:cs="Times New Roman"/>
          <w:sz w:val="24"/>
          <w:szCs w:val="24"/>
        </w:rPr>
        <w:fldChar w:fldCharType="separate"/>
      </w:r>
      <w:r w:rsidRPr="006A4B35">
        <w:rPr>
          <w:rFonts w:ascii="Times New Roman" w:hAnsi="Times New Roman" w:cs="Times New Roman"/>
          <w:sz w:val="24"/>
          <w:szCs w:val="24"/>
        </w:rPr>
        <w:t>(Hacker and Pierson 2010, 109)</w:t>
      </w:r>
      <w:r w:rsidRPr="006A4B35">
        <w:rPr>
          <w:rFonts w:ascii="Times New Roman" w:hAnsi="Times New Roman" w:cs="Times New Roman"/>
          <w:sz w:val="24"/>
          <w:szCs w:val="24"/>
        </w:rPr>
        <w:fldChar w:fldCharType="end"/>
      </w:r>
      <w:r w:rsidRPr="006A4B35">
        <w:rPr>
          <w:rFonts w:ascii="Times New Roman" w:hAnsi="Times New Roman" w:cs="Times New Roman"/>
          <w:sz w:val="24"/>
          <w:szCs w:val="24"/>
        </w:rPr>
        <w:t xml:space="preserve">. The prize for which these organized groups fight is </w:t>
      </w:r>
      <w:r w:rsidRPr="006A4B35">
        <w:rPr>
          <w:rFonts w:ascii="Times New Roman" w:hAnsi="Times New Roman" w:cs="Times New Roman"/>
          <w:i/>
          <w:sz w:val="24"/>
          <w:szCs w:val="24"/>
        </w:rPr>
        <w:t>policy</w:t>
      </w:r>
      <w:r w:rsidRPr="006A4B35">
        <w:rPr>
          <w:rFonts w:ascii="Times New Roman" w:hAnsi="Times New Roman" w:cs="Times New Roman"/>
          <w:sz w:val="24"/>
          <w:szCs w:val="24"/>
        </w:rPr>
        <w:t xml:space="preserve"> rather than electoral victory </w:t>
      </w:r>
      <w:r w:rsidRPr="006A4B35">
        <w:rPr>
          <w:rFonts w:ascii="Times New Roman" w:hAnsi="Times New Roman" w:cs="Times New Roman"/>
          <w:sz w:val="24"/>
          <w:szCs w:val="24"/>
        </w:rPr>
        <w:fldChar w:fldCharType="begin"/>
      </w:r>
      <w:r w:rsidRPr="006A4B35">
        <w:rPr>
          <w:rFonts w:ascii="Times New Roman" w:hAnsi="Times New Roman" w:cs="Times New Roman"/>
          <w:sz w:val="24"/>
          <w:szCs w:val="24"/>
        </w:rPr>
        <w:instrText xml:space="preserve"> ADDIN ZOTERO_ITEM CSL_CITATION {"citationID":"0tEsgMTO","properties":{"formattedCitation":"(Hacker and Pierson 2010, 102)","plainCitation":"(Hacker and Pierson 2010, 102)","noteIndex":0},"citationItems":[{"id":2500,"uris":["http://zotero.org/users/383044/items/MN9G2PK7"],"uri":["http://zotero.org/users/383044/items/MN9G2PK7"],"itemData":{"id":2500,"type":"article-journal","title":"Winner-Take-All Politics: Public Policy, Political Organization, and the Precipitous Rise of Top Incomes in the United States","container-title":"Politics &amp; Society","page":"152-204","volume":"38","issue":"2","source":"SAGE Journals","abstract":"The dramatic rise in inequality in the United States over the past generation has occasioned considerable attention from economists, but strikingly little from students of American politics. This has started to change: in recent years, a small but growing body of political science research on rising inequality has challenged standard economic accounts that emphasize apolitical processes of economic change. For all the sophistication of this new scholarship, however, it too fails to provide a compelling account of the political sources and effects of rising inequality. In particular, these studies share with dominant economic accounts three weaknesses: (1) they downplay the distinctive feature of American inequality —namely, the extreme concentration of income gains at the top of the economic ladder; (2) they miss the profound role of government policy in creating this “winner-take-all” pattern; and (3) they give little attention or weight to the dramatic long-term transformation of the organizational landscape of American politics that lies behind these changes in policy. These weaknesses are interrelated, stemming ultimately from a conception of politics that emphasizes the sway (or lack thereof) of the “median voter” in electoral politics, rather than the influence of organized interests in the process of policy making. A perspective centered on organizational and policy change —one that identifies the major policy shifts that have bolstered the economic standing of those at the top and then links those shifts to concrete organizational efforts by resourceful private interests —fares much better at explaining why the American political economy has become distinctively winner-take-all.","DOI":"10.1177/0032329210365042","ISSN":"0032-3292","shortTitle":"Winner-Take-All Politics","journalAbbreviation":"Politics &amp; Society","language":"en","author":[{"family":"Hacker","given":"Jacob S."},{"family":"Pierson","given":"Paul"}],"issued":{"date-parts":[["2010",6,1]]}},"locator":"102"}],"schema":"https://github.com/citation-style-language/schema/raw/master/csl-citation.json"} </w:instrText>
      </w:r>
      <w:r w:rsidRPr="006A4B35">
        <w:rPr>
          <w:rFonts w:ascii="Times New Roman" w:hAnsi="Times New Roman" w:cs="Times New Roman"/>
          <w:sz w:val="24"/>
          <w:szCs w:val="24"/>
        </w:rPr>
        <w:fldChar w:fldCharType="separate"/>
      </w:r>
      <w:r w:rsidRPr="006A4B35">
        <w:rPr>
          <w:rFonts w:ascii="Times New Roman" w:hAnsi="Times New Roman" w:cs="Times New Roman"/>
          <w:sz w:val="24"/>
          <w:szCs w:val="24"/>
        </w:rPr>
        <w:t>(Hacker and Pierson 2010, 102)</w:t>
      </w:r>
      <w:r w:rsidRPr="006A4B35">
        <w:rPr>
          <w:rFonts w:ascii="Times New Roman" w:hAnsi="Times New Roman" w:cs="Times New Roman"/>
          <w:sz w:val="24"/>
          <w:szCs w:val="24"/>
        </w:rPr>
        <w:fldChar w:fldCharType="end"/>
      </w:r>
      <w:r w:rsidRPr="006A4B35">
        <w:rPr>
          <w:rFonts w:ascii="Times New Roman" w:hAnsi="Times New Roman" w:cs="Times New Roman"/>
          <w:sz w:val="24"/>
          <w:szCs w:val="24"/>
        </w:rPr>
        <w:t>. America is a “policy state</w:t>
      </w:r>
      <w:r w:rsidR="001874CC">
        <w:rPr>
          <w:rFonts w:ascii="Times New Roman" w:hAnsi="Times New Roman" w:cs="Times New Roman"/>
          <w:sz w:val="24"/>
          <w:szCs w:val="24"/>
        </w:rPr>
        <w:t>”</w:t>
      </w:r>
      <w:r w:rsidR="006A4B35" w:rsidRPr="006A4B35">
        <w:rPr>
          <w:rFonts w:ascii="Times New Roman" w:hAnsi="Times New Roman" w:cs="Times New Roman"/>
          <w:sz w:val="24"/>
          <w:szCs w:val="24"/>
        </w:rPr>
        <w:t xml:space="preserve"> in which policymaking </w:t>
      </w:r>
      <w:r w:rsidR="001874CC">
        <w:rPr>
          <w:rFonts w:ascii="Times New Roman" w:hAnsi="Times New Roman" w:cs="Times New Roman"/>
          <w:sz w:val="24"/>
          <w:szCs w:val="24"/>
        </w:rPr>
        <w:t>consumes</w:t>
      </w:r>
      <w:r w:rsidR="006A4B35" w:rsidRPr="006A4B35">
        <w:rPr>
          <w:rFonts w:ascii="Times New Roman" w:hAnsi="Times New Roman" w:cs="Times New Roman"/>
          <w:sz w:val="24"/>
          <w:szCs w:val="24"/>
        </w:rPr>
        <w:t xml:space="preserve"> more and more of the business of government as the state </w:t>
      </w:r>
      <w:r w:rsidR="001874CC">
        <w:rPr>
          <w:rFonts w:ascii="Times New Roman" w:hAnsi="Times New Roman" w:cs="Times New Roman"/>
          <w:sz w:val="24"/>
          <w:szCs w:val="24"/>
        </w:rPr>
        <w:t>expands</w:t>
      </w:r>
      <w:r w:rsidR="006A4B35" w:rsidRPr="006A4B35">
        <w:rPr>
          <w:rFonts w:ascii="Times New Roman" w:hAnsi="Times New Roman" w:cs="Times New Roman"/>
          <w:sz w:val="24"/>
          <w:szCs w:val="24"/>
        </w:rPr>
        <w:t xml:space="preserve"> </w:t>
      </w:r>
      <w:r w:rsidRPr="006A4B35">
        <w:rPr>
          <w:rFonts w:ascii="Times New Roman" w:hAnsi="Times New Roman" w:cs="Times New Roman"/>
          <w:sz w:val="24"/>
          <w:szCs w:val="24"/>
        </w:rPr>
        <w:fldChar w:fldCharType="begin"/>
      </w:r>
      <w:r w:rsidRPr="006A4B35">
        <w:rPr>
          <w:rFonts w:ascii="Times New Roman" w:hAnsi="Times New Roman" w:cs="Times New Roman"/>
          <w:sz w:val="24"/>
          <w:szCs w:val="24"/>
        </w:rPr>
        <w:instrText xml:space="preserve"> ADDIN ZOTERO_ITEM CSL_CITATION {"citationID":"tFuzXsN0","properties":{"formattedCitation":"(Skowronek and Orren 2016, 29)","plainCitation":"(Skowronek and Orren 2016, 29)","noteIndex":0},"citationItems":[{"id":2133,"uris":["http://zotero.org/users/383044/items/MWUDN6VA"],"uri":["http://zotero.org/users/383044/items/MWUDN6VA"],"itemData":{"id":2133,"type":"chapter","title":"Pathways to the Present: Political Development in America","container-title":"The Oxford Handbook of American Political Development","collection-title":"Oxford Handbooks","publisher":"Oxford University Press","publisher-place":"Oxford","page":"27-47","event-place":"Oxford","author":[{"family":"Skowronek","given":"Stephen"},{"family":"Orren","given":"Karen"}],"editor":[{"family":"Valelly","given":"Richard"},{"family":"Mettler","given":"Suzanne"},{"family":"Lieberman","given":"Robert"}],"issued":{"date-parts":[["2016"]]}},"locator":"29"}],"schema":"https://github.com/citation-style-language/schema/raw/master/csl-citation.json"} </w:instrText>
      </w:r>
      <w:r w:rsidRPr="006A4B35">
        <w:rPr>
          <w:rFonts w:ascii="Times New Roman" w:hAnsi="Times New Roman" w:cs="Times New Roman"/>
          <w:sz w:val="24"/>
          <w:szCs w:val="24"/>
        </w:rPr>
        <w:fldChar w:fldCharType="separate"/>
      </w:r>
      <w:r w:rsidRPr="006A4B35">
        <w:rPr>
          <w:rFonts w:ascii="Times New Roman" w:hAnsi="Times New Roman" w:cs="Times New Roman"/>
          <w:sz w:val="24"/>
          <w:szCs w:val="24"/>
        </w:rPr>
        <w:t>(Skowronek and Orren 2016, 29)</w:t>
      </w:r>
      <w:r w:rsidRPr="006A4B35">
        <w:rPr>
          <w:rFonts w:ascii="Times New Roman" w:hAnsi="Times New Roman" w:cs="Times New Roman"/>
          <w:sz w:val="24"/>
          <w:szCs w:val="24"/>
        </w:rPr>
        <w:fldChar w:fldCharType="end"/>
      </w:r>
      <w:r w:rsidR="001874CC">
        <w:rPr>
          <w:rFonts w:ascii="Times New Roman" w:hAnsi="Times New Roman" w:cs="Times New Roman"/>
          <w:sz w:val="24"/>
          <w:szCs w:val="24"/>
        </w:rPr>
        <w:t xml:space="preserve">. </w:t>
      </w:r>
      <w:r w:rsidRPr="006A4B35">
        <w:rPr>
          <w:rFonts w:ascii="Times New Roman" w:hAnsi="Times New Roman" w:cs="Times New Roman"/>
          <w:sz w:val="24"/>
          <w:szCs w:val="24"/>
        </w:rPr>
        <w:t>Insofar as policymakers are interested in sustaining their policies for posterity, there is a strategic incentive to insulate such programs from legal and political challenges when those programs face intensive contestation.</w:t>
      </w:r>
      <w:r w:rsidR="00297498" w:rsidRPr="006A4B35">
        <w:rPr>
          <w:rFonts w:ascii="Times New Roman" w:hAnsi="Times New Roman" w:cs="Times New Roman"/>
          <w:sz w:val="24"/>
          <w:szCs w:val="24"/>
        </w:rPr>
        <w:t xml:space="preserve"> Attenuated governance</w:t>
      </w:r>
      <w:r w:rsidR="00297498">
        <w:rPr>
          <w:rFonts w:ascii="Times New Roman" w:hAnsi="Times New Roman" w:cs="Times New Roman"/>
          <w:sz w:val="24"/>
          <w:szCs w:val="24"/>
        </w:rPr>
        <w:t xml:space="preserve"> can protect programs from challenge.</w:t>
      </w:r>
    </w:p>
    <w:p w14:paraId="7213AE6B" w14:textId="1C65C9B7" w:rsidR="00E73931" w:rsidRPr="00574857" w:rsidRDefault="00040997" w:rsidP="00C758B0">
      <w:pPr>
        <w:spacing w:line="480" w:lineRule="auto"/>
        <w:rPr>
          <w:rFonts w:ascii="Times New Roman" w:hAnsi="Times New Roman" w:cs="Times New Roman"/>
          <w:sz w:val="24"/>
          <w:szCs w:val="24"/>
        </w:rPr>
      </w:pPr>
      <w:r w:rsidRPr="00574857">
        <w:rPr>
          <w:rFonts w:ascii="Times New Roman" w:hAnsi="Times New Roman" w:cs="Times New Roman"/>
          <w:sz w:val="24"/>
          <w:szCs w:val="24"/>
        </w:rPr>
        <w:tab/>
      </w:r>
    </w:p>
    <w:p w14:paraId="78173867" w14:textId="5EE26680" w:rsidR="00CE71F9" w:rsidRPr="00574857" w:rsidRDefault="00B21B84" w:rsidP="00574857">
      <w:pPr>
        <w:spacing w:line="480" w:lineRule="auto"/>
        <w:jc w:val="center"/>
        <w:outlineLvl w:val="0"/>
        <w:rPr>
          <w:rFonts w:ascii="Times New Roman" w:hAnsi="Times New Roman" w:cs="Times New Roman"/>
          <w:b/>
          <w:sz w:val="24"/>
          <w:szCs w:val="24"/>
        </w:rPr>
      </w:pPr>
      <w:r w:rsidRPr="00574857">
        <w:rPr>
          <w:rFonts w:ascii="Times New Roman" w:hAnsi="Times New Roman" w:cs="Times New Roman"/>
          <w:b/>
          <w:sz w:val="24"/>
          <w:szCs w:val="24"/>
        </w:rPr>
        <w:t>Part I</w:t>
      </w:r>
      <w:r w:rsidR="002D357F" w:rsidRPr="00574857">
        <w:rPr>
          <w:rFonts w:ascii="Times New Roman" w:hAnsi="Times New Roman" w:cs="Times New Roman"/>
          <w:b/>
          <w:sz w:val="24"/>
          <w:szCs w:val="24"/>
        </w:rPr>
        <w:t>I</w:t>
      </w:r>
      <w:r w:rsidRPr="00574857">
        <w:rPr>
          <w:rFonts w:ascii="Times New Roman" w:hAnsi="Times New Roman" w:cs="Times New Roman"/>
          <w:b/>
          <w:sz w:val="24"/>
          <w:szCs w:val="24"/>
        </w:rPr>
        <w:t xml:space="preserve">: </w:t>
      </w:r>
      <w:r w:rsidR="00CE71F9" w:rsidRPr="00574857">
        <w:rPr>
          <w:rFonts w:ascii="Times New Roman" w:hAnsi="Times New Roman" w:cs="Times New Roman"/>
          <w:b/>
          <w:sz w:val="24"/>
          <w:szCs w:val="24"/>
        </w:rPr>
        <w:t>Disaggregating the Hidden State</w:t>
      </w:r>
    </w:p>
    <w:p w14:paraId="2DDBB93C" w14:textId="77777777" w:rsidR="008235D0" w:rsidRDefault="008235D0" w:rsidP="009057C1">
      <w:pPr>
        <w:spacing w:line="480" w:lineRule="auto"/>
        <w:jc w:val="center"/>
        <w:rPr>
          <w:rFonts w:ascii="Times New Roman" w:hAnsi="Times New Roman" w:cs="Times New Roman"/>
          <w:b/>
          <w:sz w:val="24"/>
          <w:szCs w:val="24"/>
        </w:rPr>
      </w:pPr>
    </w:p>
    <w:p w14:paraId="615E0956" w14:textId="008A4D87" w:rsidR="00DF6F97" w:rsidRPr="0060437F" w:rsidRDefault="00DF6F97" w:rsidP="009057C1">
      <w:pPr>
        <w:spacing w:line="480" w:lineRule="auto"/>
        <w:rPr>
          <w:rFonts w:ascii="Times New Roman" w:hAnsi="Times New Roman" w:cs="Times New Roman"/>
          <w:sz w:val="24"/>
          <w:szCs w:val="24"/>
        </w:rPr>
      </w:pPr>
      <w:r w:rsidRPr="0060437F">
        <w:rPr>
          <w:rFonts w:ascii="Times New Roman" w:hAnsi="Times New Roman" w:cs="Times New Roman"/>
          <w:sz w:val="24"/>
          <w:szCs w:val="24"/>
        </w:rPr>
        <w:t>For policies such as vouchers, government gives individual consumer-citizens public funds to spend in private markets</w:t>
      </w:r>
      <w:r w:rsidR="00F21F5C" w:rsidRPr="0060437F">
        <w:rPr>
          <w:rFonts w:ascii="Times New Roman" w:hAnsi="Times New Roman" w:cs="Times New Roman"/>
          <w:sz w:val="24"/>
          <w:szCs w:val="24"/>
        </w:rPr>
        <w:t xml:space="preserve"> </w:t>
      </w:r>
      <w:r w:rsidR="00F21F5C" w:rsidRPr="0060437F">
        <w:rPr>
          <w:rFonts w:ascii="Times New Roman" w:hAnsi="Times New Roman" w:cs="Times New Roman"/>
          <w:sz w:val="24"/>
          <w:szCs w:val="24"/>
        </w:rPr>
        <w:fldChar w:fldCharType="begin"/>
      </w:r>
      <w:r w:rsidR="00886662">
        <w:rPr>
          <w:rFonts w:ascii="Times New Roman" w:hAnsi="Times New Roman" w:cs="Times New Roman"/>
          <w:sz w:val="24"/>
          <w:szCs w:val="24"/>
        </w:rPr>
        <w:instrText xml:space="preserve"> ADDIN ZOTERO_ITEM CSL_CITATION {"citationID":"8XyZNL8W","properties":{"formattedCitation":"(K. J. Morgan and Campbell 2011)","plainCitation":"(K. J. Morgan and Campbell 2011)","noteIndex":0},"citationItems":[{"id":1169,"uris":["http://zotero.org/users/383044/items/RWQ3PFZT"],"uri":["http://zotero.org/users/383044/items/RWQ3PFZT"],"itemData":{"id":1169,"type":"book","title":"The Delegated Welfare State: Medicare, Markets, and the Governance of Social Policy","publisher":"Oxford University Press, USA","number-of-pages":"323","source":"Google Books","abstract":"Why are so many American social programs delegated to private actors? And what are the consequences for efficiency, accountability, and the well-being of beneficiaries? The Delegated Welfare State examines the development of the American welfare state through the lens of delegation: how policymakers have repeatedly avoided direct governmental provision of benefits and services, instead turning to non-state actors for the governance of social programs. More recent versions, such as the Medicare Part D prescription drug program, delegate responsibility to consumers themselves, who must choose from an array of private providers in social welfare marketplaces. Utilizing a case study of Medicare, along with the 2009-10 health care reform, authors Andrea Campbell and Kimberly Morgan argue that the prevalence of delegated governance derives from fundamental contradictions in American public opinion. Americans want both social programs and small government, leaving policy makers in a bind. In response, they contract out public programs to non-state actors as a way to mask the role of the state. Such arrangements also pull in interest group allies--the providers of these programs--who help pass policies in a political landscape fraught with obstacles. Although delegated governance has been politically expedient, enabling the passage and growth of government programs in an anti-government political climate, it raises questions about fraud, abuse, administrative effectiveness, and accountability. Social welfare marketplaces also suffer due to the difficulties individuals have in making choices about the benefits they need. In probing both the causes and consequences of delegated governance,The Delegated Welfare State offers a novel interpretation of both American social welfare politics and the nature of the American state.","ISBN":"978-0-19-973035-3","shortTitle":"The Delegated Welfare State","language":"en","author":[{"family":"Morgan","given":"Kimberly J."},{"family":"Campbell","given":"Andrea Louise"}],"issued":{"date-parts":[["2011",10,14]]}}}],"schema":"https://github.com/citation-style-language/schema/raw/master/csl-citation.json"} </w:instrText>
      </w:r>
      <w:r w:rsidR="00F21F5C" w:rsidRPr="0060437F">
        <w:rPr>
          <w:rFonts w:ascii="Times New Roman" w:hAnsi="Times New Roman" w:cs="Times New Roman"/>
          <w:sz w:val="24"/>
          <w:szCs w:val="24"/>
        </w:rPr>
        <w:fldChar w:fldCharType="separate"/>
      </w:r>
      <w:r w:rsidR="00886662" w:rsidRPr="00886662">
        <w:rPr>
          <w:rFonts w:ascii="Times New Roman" w:hAnsi="Times New Roman" w:cs="Times New Roman"/>
          <w:sz w:val="24"/>
        </w:rPr>
        <w:t>(K. J. Morgan and Campbell 2011)</w:t>
      </w:r>
      <w:r w:rsidR="00F21F5C" w:rsidRPr="0060437F">
        <w:rPr>
          <w:rFonts w:ascii="Times New Roman" w:hAnsi="Times New Roman" w:cs="Times New Roman"/>
          <w:sz w:val="24"/>
          <w:szCs w:val="24"/>
        </w:rPr>
        <w:fldChar w:fldCharType="end"/>
      </w:r>
      <w:r w:rsidRPr="0060437F">
        <w:rPr>
          <w:rFonts w:ascii="Times New Roman" w:hAnsi="Times New Roman" w:cs="Times New Roman"/>
          <w:sz w:val="24"/>
          <w:szCs w:val="24"/>
        </w:rPr>
        <w:t xml:space="preserve">. Hence the relationship between funder (government) and funded (the private organization that ultimately banks the money spent by the consumer) is indirect. </w:t>
      </w:r>
      <w:r w:rsidR="007E79C6">
        <w:rPr>
          <w:rFonts w:ascii="Times New Roman" w:hAnsi="Times New Roman" w:cs="Times New Roman"/>
          <w:sz w:val="24"/>
          <w:szCs w:val="24"/>
        </w:rPr>
        <w:t>“</w:t>
      </w:r>
      <w:r w:rsidRPr="0060437F">
        <w:rPr>
          <w:rFonts w:ascii="Times New Roman" w:hAnsi="Times New Roman" w:cs="Times New Roman"/>
          <w:sz w:val="24"/>
          <w:szCs w:val="24"/>
        </w:rPr>
        <w:t>Indirect</w:t>
      </w:r>
      <w:r w:rsidR="007E79C6">
        <w:rPr>
          <w:rFonts w:ascii="Times New Roman" w:hAnsi="Times New Roman" w:cs="Times New Roman"/>
          <w:sz w:val="24"/>
          <w:szCs w:val="24"/>
        </w:rPr>
        <w:t>”</w:t>
      </w:r>
      <w:r w:rsidRPr="0060437F">
        <w:rPr>
          <w:rFonts w:ascii="Times New Roman" w:hAnsi="Times New Roman" w:cs="Times New Roman"/>
          <w:sz w:val="24"/>
          <w:szCs w:val="24"/>
        </w:rPr>
        <w:t xml:space="preserve"> is a slippery term. It can mean </w:t>
      </w:r>
      <w:r w:rsidR="007E79C6">
        <w:rPr>
          <w:rFonts w:ascii="Times New Roman" w:hAnsi="Times New Roman" w:cs="Times New Roman"/>
          <w:sz w:val="24"/>
          <w:szCs w:val="24"/>
        </w:rPr>
        <w:t>“</w:t>
      </w:r>
      <w:r w:rsidRPr="0060437F">
        <w:rPr>
          <w:rFonts w:ascii="Times New Roman" w:hAnsi="Times New Roman" w:cs="Times New Roman"/>
          <w:sz w:val="24"/>
          <w:szCs w:val="24"/>
        </w:rPr>
        <w:t>unintended</w:t>
      </w:r>
      <w:r w:rsidR="007E79C6">
        <w:rPr>
          <w:rFonts w:ascii="Times New Roman" w:hAnsi="Times New Roman" w:cs="Times New Roman"/>
          <w:sz w:val="24"/>
          <w:szCs w:val="24"/>
        </w:rPr>
        <w:t>”</w:t>
      </w:r>
      <w:r w:rsidRPr="0060437F">
        <w:rPr>
          <w:rFonts w:ascii="Times New Roman" w:hAnsi="Times New Roman" w:cs="Times New Roman"/>
          <w:sz w:val="24"/>
          <w:szCs w:val="24"/>
        </w:rPr>
        <w:t>, but it also mean</w:t>
      </w:r>
      <w:r w:rsidR="00F21F5C" w:rsidRPr="0060437F">
        <w:rPr>
          <w:rFonts w:ascii="Times New Roman" w:hAnsi="Times New Roman" w:cs="Times New Roman"/>
          <w:sz w:val="24"/>
          <w:szCs w:val="24"/>
        </w:rPr>
        <w:t>s</w:t>
      </w:r>
      <w:r w:rsidRPr="0060437F">
        <w:rPr>
          <w:rFonts w:ascii="Times New Roman" w:hAnsi="Times New Roman" w:cs="Times New Roman"/>
          <w:sz w:val="24"/>
          <w:szCs w:val="24"/>
        </w:rPr>
        <w:t xml:space="preserve"> </w:t>
      </w:r>
      <w:r w:rsidR="007E79C6">
        <w:rPr>
          <w:rFonts w:ascii="Times New Roman" w:hAnsi="Times New Roman" w:cs="Times New Roman"/>
          <w:sz w:val="24"/>
          <w:szCs w:val="24"/>
        </w:rPr>
        <w:t>“</w:t>
      </w:r>
      <w:r w:rsidRPr="0060437F">
        <w:rPr>
          <w:rFonts w:ascii="Times New Roman" w:hAnsi="Times New Roman" w:cs="Times New Roman"/>
          <w:sz w:val="24"/>
          <w:szCs w:val="24"/>
        </w:rPr>
        <w:t>opaque</w:t>
      </w:r>
      <w:r w:rsidR="007E79C6">
        <w:rPr>
          <w:rFonts w:ascii="Times New Roman" w:hAnsi="Times New Roman" w:cs="Times New Roman"/>
          <w:sz w:val="24"/>
          <w:szCs w:val="24"/>
        </w:rPr>
        <w:t>”</w:t>
      </w:r>
      <w:r w:rsidRPr="0060437F">
        <w:rPr>
          <w:rFonts w:ascii="Times New Roman" w:hAnsi="Times New Roman" w:cs="Times New Roman"/>
          <w:sz w:val="24"/>
          <w:szCs w:val="24"/>
        </w:rPr>
        <w:t xml:space="preserve"> (in its description), </w:t>
      </w:r>
      <w:r w:rsidR="007E79C6">
        <w:rPr>
          <w:rFonts w:ascii="Times New Roman" w:hAnsi="Times New Roman" w:cs="Times New Roman"/>
          <w:sz w:val="24"/>
          <w:szCs w:val="24"/>
        </w:rPr>
        <w:t>“</w:t>
      </w:r>
      <w:r w:rsidRPr="0060437F">
        <w:rPr>
          <w:rFonts w:ascii="Times New Roman" w:hAnsi="Times New Roman" w:cs="Times New Roman"/>
          <w:sz w:val="24"/>
          <w:szCs w:val="24"/>
        </w:rPr>
        <w:t>circuitous</w:t>
      </w:r>
      <w:r w:rsidR="007E79C6">
        <w:rPr>
          <w:rFonts w:ascii="Times New Roman" w:hAnsi="Times New Roman" w:cs="Times New Roman"/>
          <w:sz w:val="24"/>
          <w:szCs w:val="24"/>
        </w:rPr>
        <w:t>”</w:t>
      </w:r>
      <w:r w:rsidRPr="0060437F">
        <w:rPr>
          <w:rFonts w:ascii="Times New Roman" w:hAnsi="Times New Roman" w:cs="Times New Roman"/>
          <w:sz w:val="24"/>
          <w:szCs w:val="24"/>
        </w:rPr>
        <w:t xml:space="preserve"> (in design) or </w:t>
      </w:r>
      <w:r w:rsidR="007E79C6">
        <w:rPr>
          <w:rFonts w:ascii="Times New Roman" w:hAnsi="Times New Roman" w:cs="Times New Roman"/>
          <w:sz w:val="24"/>
          <w:szCs w:val="24"/>
        </w:rPr>
        <w:t>“</w:t>
      </w:r>
      <w:r w:rsidRPr="0060437F">
        <w:rPr>
          <w:rFonts w:ascii="Times New Roman" w:hAnsi="Times New Roman" w:cs="Times New Roman"/>
          <w:sz w:val="24"/>
          <w:szCs w:val="24"/>
        </w:rPr>
        <w:t>untraceable</w:t>
      </w:r>
      <w:r w:rsidR="007E79C6">
        <w:rPr>
          <w:rFonts w:ascii="Times New Roman" w:hAnsi="Times New Roman" w:cs="Times New Roman"/>
          <w:sz w:val="24"/>
          <w:szCs w:val="24"/>
        </w:rPr>
        <w:t>”</w:t>
      </w:r>
      <w:r w:rsidRPr="0060437F">
        <w:rPr>
          <w:rFonts w:ascii="Times New Roman" w:hAnsi="Times New Roman" w:cs="Times New Roman"/>
          <w:sz w:val="24"/>
          <w:szCs w:val="24"/>
        </w:rPr>
        <w:t xml:space="preserve"> (</w:t>
      </w:r>
      <w:r w:rsidR="00297498">
        <w:rPr>
          <w:rFonts w:ascii="Times New Roman" w:hAnsi="Times New Roman" w:cs="Times New Roman"/>
          <w:sz w:val="24"/>
          <w:szCs w:val="24"/>
        </w:rPr>
        <w:t xml:space="preserve">if </w:t>
      </w:r>
      <w:r w:rsidRPr="0060437F">
        <w:rPr>
          <w:rFonts w:ascii="Times New Roman" w:hAnsi="Times New Roman" w:cs="Times New Roman"/>
          <w:sz w:val="24"/>
          <w:szCs w:val="24"/>
        </w:rPr>
        <w:t xml:space="preserve">public understanding is weak). The multidimensionality of this concept is loosely evident in the literature but, until now, has </w:t>
      </w:r>
      <w:r w:rsidR="000525D2">
        <w:rPr>
          <w:rFonts w:ascii="Times New Roman" w:hAnsi="Times New Roman" w:cs="Times New Roman"/>
          <w:sz w:val="24"/>
          <w:szCs w:val="24"/>
        </w:rPr>
        <w:t>rarely</w:t>
      </w:r>
      <w:r w:rsidRPr="0060437F">
        <w:rPr>
          <w:rFonts w:ascii="Times New Roman" w:hAnsi="Times New Roman" w:cs="Times New Roman"/>
          <w:sz w:val="24"/>
          <w:szCs w:val="24"/>
        </w:rPr>
        <w:t xml:space="preserve"> been disaggregated explicitly. The result is a set of concepts that are theoretically rich but fuzzy around the edges. </w:t>
      </w:r>
    </w:p>
    <w:p w14:paraId="6F992093" w14:textId="260DF2D1" w:rsidR="00892B82" w:rsidRDefault="00F61C4B" w:rsidP="009057C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892B82">
        <w:rPr>
          <w:rFonts w:ascii="Times New Roman" w:hAnsi="Times New Roman" w:cs="Times New Roman"/>
          <w:sz w:val="24"/>
          <w:szCs w:val="24"/>
        </w:rPr>
        <w:t xml:space="preserve"> </w:t>
      </w:r>
      <w:r w:rsidR="004377BD">
        <w:rPr>
          <w:rFonts w:ascii="Times New Roman" w:hAnsi="Times New Roman" w:cs="Times New Roman"/>
          <w:sz w:val="24"/>
          <w:szCs w:val="24"/>
        </w:rPr>
        <w:t xml:space="preserve">meaty theoretical apparatus of </w:t>
      </w:r>
      <w:r w:rsidR="007E79C6">
        <w:rPr>
          <w:rFonts w:ascii="Times New Roman" w:hAnsi="Times New Roman" w:cs="Times New Roman"/>
          <w:sz w:val="24"/>
          <w:szCs w:val="24"/>
        </w:rPr>
        <w:t>“</w:t>
      </w:r>
      <w:r w:rsidR="00892B82">
        <w:rPr>
          <w:rFonts w:ascii="Times New Roman" w:hAnsi="Times New Roman" w:cs="Times New Roman"/>
          <w:sz w:val="24"/>
          <w:szCs w:val="24"/>
        </w:rPr>
        <w:t>submerged state</w:t>
      </w:r>
      <w:r w:rsidR="007E79C6">
        <w:rPr>
          <w:rFonts w:ascii="Times New Roman" w:hAnsi="Times New Roman" w:cs="Times New Roman"/>
          <w:sz w:val="24"/>
          <w:szCs w:val="24"/>
        </w:rPr>
        <w:t>”</w:t>
      </w:r>
      <w:r w:rsidR="00892B82">
        <w:rPr>
          <w:rFonts w:ascii="Times New Roman" w:hAnsi="Times New Roman" w:cs="Times New Roman"/>
          <w:sz w:val="24"/>
          <w:szCs w:val="24"/>
        </w:rPr>
        <w:t xml:space="preserve">, </w:t>
      </w:r>
      <w:r w:rsidR="007E79C6">
        <w:rPr>
          <w:rFonts w:ascii="Times New Roman" w:hAnsi="Times New Roman" w:cs="Times New Roman"/>
          <w:sz w:val="24"/>
          <w:szCs w:val="24"/>
        </w:rPr>
        <w:t>“</w:t>
      </w:r>
      <w:r w:rsidR="00892B82">
        <w:rPr>
          <w:rFonts w:ascii="Times New Roman" w:hAnsi="Times New Roman" w:cs="Times New Roman"/>
          <w:sz w:val="24"/>
          <w:szCs w:val="24"/>
        </w:rPr>
        <w:t>delegated governance</w:t>
      </w:r>
      <w:r w:rsidR="007E79C6">
        <w:rPr>
          <w:rFonts w:ascii="Times New Roman" w:hAnsi="Times New Roman" w:cs="Times New Roman"/>
          <w:sz w:val="24"/>
          <w:szCs w:val="24"/>
        </w:rPr>
        <w:t>”</w:t>
      </w:r>
      <w:r w:rsidR="00892B82">
        <w:rPr>
          <w:rFonts w:ascii="Times New Roman" w:hAnsi="Times New Roman" w:cs="Times New Roman"/>
          <w:sz w:val="24"/>
          <w:szCs w:val="24"/>
        </w:rPr>
        <w:t xml:space="preserve">, </w:t>
      </w:r>
      <w:r w:rsidR="007E79C6">
        <w:rPr>
          <w:rFonts w:ascii="Times New Roman" w:hAnsi="Times New Roman" w:cs="Times New Roman"/>
          <w:sz w:val="24"/>
          <w:szCs w:val="24"/>
        </w:rPr>
        <w:t>“</w:t>
      </w:r>
      <w:r w:rsidR="00892B82">
        <w:rPr>
          <w:rFonts w:ascii="Times New Roman" w:hAnsi="Times New Roman" w:cs="Times New Roman"/>
          <w:sz w:val="24"/>
          <w:szCs w:val="24"/>
        </w:rPr>
        <w:t>government out of sight</w:t>
      </w:r>
      <w:r w:rsidR="007E79C6">
        <w:rPr>
          <w:rFonts w:ascii="Times New Roman" w:hAnsi="Times New Roman" w:cs="Times New Roman"/>
          <w:sz w:val="24"/>
          <w:szCs w:val="24"/>
        </w:rPr>
        <w:t>”</w:t>
      </w:r>
      <w:r w:rsidR="00892B82">
        <w:rPr>
          <w:rFonts w:ascii="Times New Roman" w:hAnsi="Times New Roman" w:cs="Times New Roman"/>
          <w:sz w:val="24"/>
          <w:szCs w:val="24"/>
        </w:rPr>
        <w:t xml:space="preserve">, </w:t>
      </w:r>
      <w:r w:rsidR="007E79C6">
        <w:rPr>
          <w:rFonts w:ascii="Times New Roman" w:hAnsi="Times New Roman" w:cs="Times New Roman"/>
          <w:sz w:val="24"/>
          <w:szCs w:val="24"/>
        </w:rPr>
        <w:t>“</w:t>
      </w:r>
      <w:proofErr w:type="spellStart"/>
      <w:r w:rsidR="00892B82">
        <w:rPr>
          <w:rFonts w:ascii="Times New Roman" w:hAnsi="Times New Roman" w:cs="Times New Roman"/>
          <w:sz w:val="24"/>
          <w:szCs w:val="24"/>
        </w:rPr>
        <w:t>kludgeocracy</w:t>
      </w:r>
      <w:proofErr w:type="spellEnd"/>
      <w:r w:rsidR="007E79C6">
        <w:rPr>
          <w:rFonts w:ascii="Times New Roman" w:hAnsi="Times New Roman" w:cs="Times New Roman"/>
          <w:sz w:val="24"/>
          <w:szCs w:val="24"/>
        </w:rPr>
        <w:t>”</w:t>
      </w:r>
      <w:r w:rsidR="00892B82">
        <w:rPr>
          <w:rFonts w:ascii="Times New Roman" w:hAnsi="Times New Roman" w:cs="Times New Roman"/>
          <w:sz w:val="24"/>
          <w:szCs w:val="24"/>
        </w:rPr>
        <w:t xml:space="preserve"> and </w:t>
      </w:r>
      <w:r w:rsidR="007E79C6">
        <w:rPr>
          <w:rFonts w:ascii="Times New Roman" w:hAnsi="Times New Roman" w:cs="Times New Roman"/>
          <w:sz w:val="24"/>
          <w:szCs w:val="24"/>
        </w:rPr>
        <w:t>“</w:t>
      </w:r>
      <w:r w:rsidR="00892B82">
        <w:rPr>
          <w:rFonts w:ascii="Times New Roman" w:hAnsi="Times New Roman" w:cs="Times New Roman"/>
          <w:sz w:val="24"/>
          <w:szCs w:val="24"/>
        </w:rPr>
        <w:t>hidden welfare state</w:t>
      </w:r>
      <w:r w:rsidR="007E79C6">
        <w:rPr>
          <w:rFonts w:ascii="Times New Roman" w:hAnsi="Times New Roman" w:cs="Times New Roman"/>
          <w:sz w:val="24"/>
          <w:szCs w:val="24"/>
        </w:rPr>
        <w:t>”</w:t>
      </w:r>
      <w:r w:rsidR="004377BD">
        <w:rPr>
          <w:rFonts w:ascii="Times New Roman" w:hAnsi="Times New Roman" w:cs="Times New Roman"/>
          <w:sz w:val="24"/>
          <w:szCs w:val="24"/>
        </w:rPr>
        <w:t xml:space="preserve"> </w:t>
      </w:r>
      <w:r w:rsidR="00657C66">
        <w:rPr>
          <w:rFonts w:ascii="Times New Roman" w:hAnsi="Times New Roman" w:cs="Times New Roman"/>
          <w:sz w:val="24"/>
          <w:szCs w:val="24"/>
        </w:rPr>
        <w:t>tells us much about interest gro</w:t>
      </w:r>
      <w:r w:rsidR="003A70AC">
        <w:rPr>
          <w:rFonts w:ascii="Times New Roman" w:hAnsi="Times New Roman" w:cs="Times New Roman"/>
          <w:sz w:val="24"/>
          <w:szCs w:val="24"/>
        </w:rPr>
        <w:t xml:space="preserve">up politics, </w:t>
      </w:r>
      <w:r w:rsidR="004137D6">
        <w:rPr>
          <w:rFonts w:ascii="Times New Roman" w:hAnsi="Times New Roman" w:cs="Times New Roman"/>
          <w:sz w:val="24"/>
          <w:szCs w:val="24"/>
        </w:rPr>
        <w:t xml:space="preserve">social </w:t>
      </w:r>
      <w:r w:rsidR="003A70AC">
        <w:rPr>
          <w:rFonts w:ascii="Times New Roman" w:hAnsi="Times New Roman" w:cs="Times New Roman"/>
          <w:sz w:val="24"/>
          <w:szCs w:val="24"/>
        </w:rPr>
        <w:t xml:space="preserve">policy development, </w:t>
      </w:r>
      <w:r w:rsidR="00657C66">
        <w:rPr>
          <w:rFonts w:ascii="Times New Roman" w:hAnsi="Times New Roman" w:cs="Times New Roman"/>
          <w:sz w:val="24"/>
          <w:szCs w:val="24"/>
        </w:rPr>
        <w:t>and the shape and scope of the state</w:t>
      </w:r>
      <w:r w:rsidR="004377BD">
        <w:rPr>
          <w:rFonts w:ascii="Times New Roman" w:hAnsi="Times New Roman" w:cs="Times New Roman"/>
          <w:sz w:val="24"/>
          <w:szCs w:val="24"/>
        </w:rPr>
        <w:t xml:space="preserve"> </w:t>
      </w:r>
      <w:r w:rsidR="004377BD">
        <w:rPr>
          <w:rFonts w:ascii="Times New Roman" w:hAnsi="Times New Roman" w:cs="Times New Roman"/>
          <w:sz w:val="24"/>
          <w:szCs w:val="24"/>
        </w:rPr>
        <w:fldChar w:fldCharType="begin"/>
      </w:r>
      <w:r w:rsidR="00886662">
        <w:rPr>
          <w:rFonts w:ascii="Times New Roman" w:hAnsi="Times New Roman" w:cs="Times New Roman"/>
          <w:sz w:val="24"/>
          <w:szCs w:val="24"/>
        </w:rPr>
        <w:instrText xml:space="preserve"> ADDIN ZOTERO_ITEM CSL_CITATION {"citationID":"Suo723Nk","properties":{"formattedCitation":"(Mettler 2009; K. J. Morgan and Campbell 2011; Balogh 2009; Teles 2013; Howard 2007)","plainCitation":"(Mettler 2009; K. J. Morgan and Campbell 2011; Balogh 2009; Teles 2013; Howard 2007)","noteIndex":0},"citationItems":[{"id":1131,"uris":["http://zotero.org/users/383044/items/R88GBHZR"],"uri":["http://zotero.org/users/383044/items/R88GBHZR"],"itemData":{"id":1131,"type":"book","title":"The Submerged State: How Invisible Government Policies Undermine American Democracy","publisher":"University of Chicago Press","publisher-place":"Chicago","event-place":"Chicago","author":[{"family":"Mettler","given":"Suzanne"}],"issued":{"date-parts":[["2009"]]}}},{"id":1169,"uris":["http://zotero.org/users/383044/items/RWQ3PFZT"],"uri":["http://zotero.org/users/383044/items/RWQ3PFZT"],"itemData":{"id":1169,"type":"book","title":"The Delegated Welfare State: Medicare, Markets, and the Governance of Social Policy","publisher":"Oxford University Press, USA","number-of-pages":"323","source":"Google Books","abstract":"Why are so many American social programs delegated to private actors? And what are the consequences for efficiency, accountability, and the well-being of beneficiaries? The Delegated Welfare State examines the development of the American welfare state through the lens of delegation: how policymakers have repeatedly avoided direct governmental provision of benefits and services, instead turning to non-state actors for the governance of social programs. More recent versions, such as the Medicare Part D prescription drug program, delegate responsibility to consumers themselves, who must choose from an array of private providers in social welfare marketplaces. Utilizing a case study of Medicare, along with the 2009-10 health care reform, authors Andrea Campbell and Kimberly Morgan argue that the prevalence of delegated governance derives from fundamental contradictions in American public opinion. Americans want both social programs and small government, leaving policy makers in a bind. In response, they contract out public programs to non-state actors as a way to mask the role of the state. Such arrangements also pull in interest group allies--the providers of these programs--who help pass policies in a political landscape fraught with obstacles. Although delegated governance has been politically expedient, enabling the passage and growth of government programs in an anti-government political climate, it raises questions about fraud, abuse, administrative effectiveness, and accountability. Social welfare marketplaces also suffer due to the difficulties individuals have in making choices about the benefits they need. In probing both the causes and consequences of delegated governance,The Delegated Welfare State offers a novel interpretation of both American social welfare politics and the nature of the American state.","ISBN":"978-0-19-973035-3","shortTitle":"The Delegated Welfare State","language":"en","author":[{"family":"Morgan","given":"Kimberly J."},{"family":"Campbell","given":"Andrea Louise"}],"issued":{"date-parts":[["2011",10,14]]}}},{"id":1937,"uris":["http://zotero.org/users/383044/items/E8MKCKFJ"],"uri":["http://zotero.org/users/383044/items/E8MKCKFJ"],"itemData":{"id":1937,"type":"book","title":"A Government Out of Sight: The Mystery of National Authority in Nineteenth-Century America","publisher":"Cambridge University Press","author":[{"family":"Balogh","given":"Brian"}],"issued":{"date-parts":[["2009"]]}}},{"id":1955,"uris":["http://zotero.org/users/383044/items/9WAT8WRH"],"uri":["http://zotero.org/users/383044/items/9WAT8WRH"],"itemData":{"id":1955,"type":"article-journal","title":"Kludgeocracy in America","container-title":"National Affairs","author":[{"family":"Teles","given":"Steven M."}],"issued":{"date-parts":[["2013"]]}}},{"id":385,"uris":["http://zotero.org/users/383044/items/9SJMAX8R"],"uri":["http://zotero.org/users/383044/items/9SJMAX8R"],"itemData":{"id":385,"type":"book","title":"The Welfare State Nobody Knows: Debunking Myths about U.S. Social Policy","publisher":"Princeton University Press","publisher-place":"Princeton, NJ","event-place":"Princeton, NJ","author":[{"family":"Howard","given":"Christopher"}],"issued":{"date-parts":[["2007"]]}}}],"schema":"https://github.com/citation-style-language/schema/raw/master/csl-citation.json"} </w:instrText>
      </w:r>
      <w:r w:rsidR="004377BD">
        <w:rPr>
          <w:rFonts w:ascii="Times New Roman" w:hAnsi="Times New Roman" w:cs="Times New Roman"/>
          <w:sz w:val="24"/>
          <w:szCs w:val="24"/>
        </w:rPr>
        <w:fldChar w:fldCharType="separate"/>
      </w:r>
      <w:r w:rsidR="00886662" w:rsidRPr="00886662">
        <w:rPr>
          <w:rFonts w:ascii="Times New Roman" w:hAnsi="Times New Roman" w:cs="Times New Roman"/>
          <w:sz w:val="24"/>
        </w:rPr>
        <w:t>(Mettler 2009; K. J. Morgan and Campbell 2011; Balogh 2009; Teles 2013; Howard 2007)</w:t>
      </w:r>
      <w:r w:rsidR="004377BD">
        <w:rPr>
          <w:rFonts w:ascii="Times New Roman" w:hAnsi="Times New Roman" w:cs="Times New Roman"/>
          <w:sz w:val="24"/>
          <w:szCs w:val="24"/>
        </w:rPr>
        <w:fldChar w:fldCharType="end"/>
      </w:r>
      <w:r w:rsidR="00E127DE">
        <w:rPr>
          <w:rFonts w:ascii="Times New Roman" w:hAnsi="Times New Roman" w:cs="Times New Roman"/>
          <w:sz w:val="24"/>
          <w:szCs w:val="24"/>
        </w:rPr>
        <w:t xml:space="preserve">. </w:t>
      </w:r>
      <w:r w:rsidR="003A70AC">
        <w:rPr>
          <w:rFonts w:ascii="Times New Roman" w:hAnsi="Times New Roman" w:cs="Times New Roman"/>
          <w:sz w:val="24"/>
          <w:szCs w:val="24"/>
        </w:rPr>
        <w:t xml:space="preserve">Scholars in the field elaborate compelling explanations for </w:t>
      </w:r>
      <w:r w:rsidR="00453EC6">
        <w:rPr>
          <w:rFonts w:ascii="Times New Roman" w:hAnsi="Times New Roman" w:cs="Times New Roman"/>
          <w:sz w:val="24"/>
          <w:szCs w:val="24"/>
        </w:rPr>
        <w:t>voter apathy</w:t>
      </w:r>
      <w:r w:rsidR="003A70AC">
        <w:rPr>
          <w:rFonts w:ascii="Times New Roman" w:hAnsi="Times New Roman" w:cs="Times New Roman"/>
          <w:sz w:val="24"/>
          <w:szCs w:val="24"/>
        </w:rPr>
        <w:t xml:space="preserve">, partisan polarization and welfare reform. </w:t>
      </w:r>
      <w:r w:rsidR="0090245C">
        <w:rPr>
          <w:rFonts w:ascii="Times New Roman" w:hAnsi="Times New Roman" w:cs="Times New Roman"/>
          <w:sz w:val="24"/>
          <w:szCs w:val="24"/>
        </w:rPr>
        <w:t xml:space="preserve">But these theoretical </w:t>
      </w:r>
      <w:r w:rsidR="00C33E3B">
        <w:rPr>
          <w:rFonts w:ascii="Times New Roman" w:hAnsi="Times New Roman" w:cs="Times New Roman"/>
          <w:sz w:val="24"/>
          <w:szCs w:val="24"/>
        </w:rPr>
        <w:t xml:space="preserve">schemes </w:t>
      </w:r>
      <w:r w:rsidR="003D043B">
        <w:rPr>
          <w:rFonts w:ascii="Times New Roman" w:hAnsi="Times New Roman" w:cs="Times New Roman"/>
          <w:sz w:val="24"/>
          <w:szCs w:val="24"/>
        </w:rPr>
        <w:t xml:space="preserve">amalgamate several different aspects of policymaking activity that </w:t>
      </w:r>
      <w:r w:rsidR="00C600A7">
        <w:rPr>
          <w:rFonts w:ascii="Times New Roman" w:hAnsi="Times New Roman" w:cs="Times New Roman"/>
          <w:sz w:val="24"/>
          <w:szCs w:val="24"/>
        </w:rPr>
        <w:t>can be usefully distinguished</w:t>
      </w:r>
      <w:r w:rsidR="00F96F2B">
        <w:rPr>
          <w:rFonts w:ascii="Times New Roman" w:hAnsi="Times New Roman" w:cs="Times New Roman"/>
          <w:sz w:val="24"/>
          <w:szCs w:val="24"/>
        </w:rPr>
        <w:t xml:space="preserve"> </w:t>
      </w:r>
      <w:r w:rsidR="00970322">
        <w:rPr>
          <w:rFonts w:ascii="Times New Roman" w:hAnsi="Times New Roman" w:cs="Times New Roman"/>
          <w:sz w:val="24"/>
          <w:szCs w:val="24"/>
        </w:rPr>
        <w:t xml:space="preserve">because </w:t>
      </w:r>
      <w:r w:rsidR="007E79C6">
        <w:rPr>
          <w:rFonts w:ascii="Times New Roman" w:hAnsi="Times New Roman" w:cs="Times New Roman"/>
          <w:sz w:val="24"/>
          <w:szCs w:val="24"/>
        </w:rPr>
        <w:t>“</w:t>
      </w:r>
      <w:r w:rsidR="00970322">
        <w:rPr>
          <w:rFonts w:ascii="Times New Roman" w:hAnsi="Times New Roman" w:cs="Times New Roman"/>
          <w:sz w:val="24"/>
          <w:szCs w:val="24"/>
        </w:rPr>
        <w:t>hidden</w:t>
      </w:r>
      <w:r w:rsidR="007E79C6">
        <w:rPr>
          <w:rFonts w:ascii="Times New Roman" w:hAnsi="Times New Roman" w:cs="Times New Roman"/>
          <w:sz w:val="24"/>
          <w:szCs w:val="24"/>
        </w:rPr>
        <w:t>”</w:t>
      </w:r>
      <w:r w:rsidR="00970322">
        <w:rPr>
          <w:rFonts w:ascii="Times New Roman" w:hAnsi="Times New Roman" w:cs="Times New Roman"/>
          <w:sz w:val="24"/>
          <w:szCs w:val="24"/>
        </w:rPr>
        <w:t xml:space="preserve"> governance has differential effects in different spheres of political activity</w:t>
      </w:r>
      <w:r w:rsidR="004137D6">
        <w:rPr>
          <w:rFonts w:ascii="Times New Roman" w:hAnsi="Times New Roman" w:cs="Times New Roman"/>
          <w:sz w:val="24"/>
          <w:szCs w:val="24"/>
        </w:rPr>
        <w:t>.</w:t>
      </w:r>
    </w:p>
    <w:p w14:paraId="60839CAA" w14:textId="05A9C5EB" w:rsidR="00AD069A" w:rsidRDefault="00DF6F97" w:rsidP="009057C1">
      <w:pPr>
        <w:spacing w:line="480" w:lineRule="auto"/>
        <w:ind w:firstLine="720"/>
        <w:rPr>
          <w:rFonts w:ascii="Times New Roman" w:hAnsi="Times New Roman" w:cs="Times New Roman"/>
          <w:sz w:val="24"/>
          <w:szCs w:val="24"/>
        </w:rPr>
      </w:pPr>
      <w:r w:rsidRPr="0060437F">
        <w:rPr>
          <w:rFonts w:ascii="Times New Roman" w:hAnsi="Times New Roman" w:cs="Times New Roman"/>
          <w:sz w:val="24"/>
          <w:szCs w:val="24"/>
        </w:rPr>
        <w:t xml:space="preserve">For instance, in Suzanne </w:t>
      </w:r>
      <w:proofErr w:type="spellStart"/>
      <w:r w:rsidRPr="0060437F">
        <w:rPr>
          <w:rFonts w:ascii="Times New Roman" w:hAnsi="Times New Roman" w:cs="Times New Roman"/>
          <w:sz w:val="24"/>
          <w:szCs w:val="24"/>
        </w:rPr>
        <w:t>Mettler’s</w:t>
      </w:r>
      <w:proofErr w:type="spellEnd"/>
      <w:r w:rsidRPr="0060437F">
        <w:rPr>
          <w:rFonts w:ascii="Times New Roman" w:hAnsi="Times New Roman" w:cs="Times New Roman"/>
          <w:sz w:val="24"/>
          <w:szCs w:val="24"/>
        </w:rPr>
        <w:t xml:space="preserve"> </w:t>
      </w:r>
      <w:r w:rsidR="007E79C6">
        <w:rPr>
          <w:rFonts w:ascii="Times New Roman" w:hAnsi="Times New Roman" w:cs="Times New Roman"/>
          <w:sz w:val="24"/>
          <w:szCs w:val="24"/>
        </w:rPr>
        <w:t>“</w:t>
      </w:r>
      <w:r w:rsidRPr="0060437F">
        <w:rPr>
          <w:rFonts w:ascii="Times New Roman" w:hAnsi="Times New Roman" w:cs="Times New Roman"/>
          <w:sz w:val="24"/>
          <w:szCs w:val="24"/>
        </w:rPr>
        <w:t>submerged state</w:t>
      </w:r>
      <w:r w:rsidR="007E79C6">
        <w:rPr>
          <w:rFonts w:ascii="Times New Roman" w:hAnsi="Times New Roman" w:cs="Times New Roman"/>
          <w:sz w:val="24"/>
          <w:szCs w:val="24"/>
        </w:rPr>
        <w:t>”</w:t>
      </w:r>
      <w:r w:rsidRPr="0060437F">
        <w:rPr>
          <w:rFonts w:ascii="Times New Roman" w:hAnsi="Times New Roman" w:cs="Times New Roman"/>
          <w:sz w:val="24"/>
          <w:szCs w:val="24"/>
        </w:rPr>
        <w:t xml:space="preserve">, submerged policies are identified not only by their complex </w:t>
      </w:r>
      <w:r w:rsidRPr="0060437F">
        <w:rPr>
          <w:rFonts w:ascii="Times New Roman" w:hAnsi="Times New Roman" w:cs="Times New Roman"/>
          <w:i/>
          <w:sz w:val="24"/>
          <w:szCs w:val="24"/>
        </w:rPr>
        <w:t>design</w:t>
      </w:r>
      <w:r w:rsidRPr="0060437F">
        <w:rPr>
          <w:rFonts w:ascii="Times New Roman" w:hAnsi="Times New Roman" w:cs="Times New Roman"/>
          <w:sz w:val="24"/>
          <w:szCs w:val="24"/>
        </w:rPr>
        <w:t xml:space="preserve"> – utilizing private organizations or tax expenditures to deliver government benefits – but also by the fact that they are </w:t>
      </w:r>
      <w:r w:rsidRPr="0060437F">
        <w:rPr>
          <w:rFonts w:ascii="Times New Roman" w:hAnsi="Times New Roman" w:cs="Times New Roman"/>
          <w:i/>
          <w:sz w:val="24"/>
          <w:szCs w:val="24"/>
        </w:rPr>
        <w:t>invisible</w:t>
      </w:r>
      <w:r w:rsidRPr="0060437F">
        <w:rPr>
          <w:rFonts w:ascii="Times New Roman" w:hAnsi="Times New Roman" w:cs="Times New Roman"/>
          <w:sz w:val="24"/>
          <w:szCs w:val="24"/>
        </w:rPr>
        <w:t xml:space="preserve"> to ordinary people: the public knows little about them and are </w:t>
      </w:r>
      <w:r w:rsidR="000D3742">
        <w:rPr>
          <w:rFonts w:ascii="Times New Roman" w:hAnsi="Times New Roman" w:cs="Times New Roman"/>
          <w:sz w:val="24"/>
          <w:szCs w:val="24"/>
        </w:rPr>
        <w:t>typically</w:t>
      </w:r>
      <w:r w:rsidRPr="0060437F">
        <w:rPr>
          <w:rFonts w:ascii="Times New Roman" w:hAnsi="Times New Roman" w:cs="Times New Roman"/>
          <w:sz w:val="24"/>
          <w:szCs w:val="24"/>
        </w:rPr>
        <w:t xml:space="preserve"> misinformed about their scope and purpose </w:t>
      </w:r>
      <w:r w:rsidRPr="0060437F">
        <w:rPr>
          <w:rFonts w:ascii="Times New Roman" w:hAnsi="Times New Roman" w:cs="Times New Roman"/>
          <w:sz w:val="24"/>
          <w:szCs w:val="24"/>
        </w:rPr>
        <w:fldChar w:fldCharType="begin"/>
      </w:r>
      <w:r w:rsidR="0099739C">
        <w:rPr>
          <w:rFonts w:ascii="Times New Roman" w:hAnsi="Times New Roman" w:cs="Times New Roman"/>
          <w:sz w:val="24"/>
          <w:szCs w:val="24"/>
        </w:rPr>
        <w:instrText xml:space="preserve"> ADDIN ZOTERO_ITEM CSL_CITATION {"citationID":"ars0UN8K","properties":{"formattedCitation":"(Mettler 2009)","plainCitation":"(Mettler 2009)","noteIndex":0},"citationItems":[{"id":1131,"uris":["http://zotero.org/users/383044/items/R88GBHZR"],"uri":["http://zotero.org/users/383044/items/R88GBHZR"],"itemData":{"id":1131,"type":"book","title":"The Submerged State: How Invisible Government Policies Undermine American Democracy","publisher":"University of Chicago Press","publisher-place":"Chicago","event-place":"Chicago","author":[{"family":"Mettler","given":"Suzanne"}],"issued":{"date-parts":[["2009"]]}}}],"schema":"https://github.com/citation-style-language/schema/raw/master/csl-citation.json"} </w:instrText>
      </w:r>
      <w:r w:rsidRPr="0060437F">
        <w:rPr>
          <w:rFonts w:ascii="Times New Roman" w:hAnsi="Times New Roman" w:cs="Times New Roman"/>
          <w:sz w:val="24"/>
          <w:szCs w:val="24"/>
        </w:rPr>
        <w:fldChar w:fldCharType="separate"/>
      </w:r>
      <w:r w:rsidRPr="0060437F">
        <w:rPr>
          <w:rFonts w:ascii="Times New Roman" w:hAnsi="Times New Roman" w:cs="Times New Roman"/>
          <w:sz w:val="24"/>
          <w:szCs w:val="24"/>
        </w:rPr>
        <w:t>(Mettler 2009)</w:t>
      </w:r>
      <w:r w:rsidRPr="0060437F">
        <w:rPr>
          <w:rFonts w:ascii="Times New Roman" w:hAnsi="Times New Roman" w:cs="Times New Roman"/>
          <w:sz w:val="24"/>
          <w:szCs w:val="24"/>
        </w:rPr>
        <w:fldChar w:fldCharType="end"/>
      </w:r>
      <w:r w:rsidRPr="0060437F">
        <w:rPr>
          <w:rFonts w:ascii="Times New Roman" w:hAnsi="Times New Roman" w:cs="Times New Roman"/>
          <w:sz w:val="24"/>
          <w:szCs w:val="24"/>
        </w:rPr>
        <w:t xml:space="preserve">. </w:t>
      </w:r>
      <w:r w:rsidR="003D043B">
        <w:rPr>
          <w:rFonts w:ascii="Times New Roman" w:hAnsi="Times New Roman" w:cs="Times New Roman"/>
          <w:sz w:val="24"/>
          <w:szCs w:val="24"/>
        </w:rPr>
        <w:t xml:space="preserve">The term </w:t>
      </w:r>
      <w:r w:rsidR="007E79C6">
        <w:rPr>
          <w:rFonts w:ascii="Times New Roman" w:hAnsi="Times New Roman" w:cs="Times New Roman"/>
          <w:sz w:val="24"/>
          <w:szCs w:val="24"/>
        </w:rPr>
        <w:t>“</w:t>
      </w:r>
      <w:r w:rsidR="003D043B">
        <w:rPr>
          <w:rFonts w:ascii="Times New Roman" w:hAnsi="Times New Roman" w:cs="Times New Roman"/>
          <w:sz w:val="24"/>
          <w:szCs w:val="24"/>
        </w:rPr>
        <w:t>submergence</w:t>
      </w:r>
      <w:r w:rsidR="007E79C6">
        <w:rPr>
          <w:rFonts w:ascii="Times New Roman" w:hAnsi="Times New Roman" w:cs="Times New Roman"/>
          <w:sz w:val="24"/>
          <w:szCs w:val="24"/>
        </w:rPr>
        <w:t>”</w:t>
      </w:r>
      <w:r w:rsidR="003D043B">
        <w:rPr>
          <w:rFonts w:ascii="Times New Roman" w:hAnsi="Times New Roman" w:cs="Times New Roman"/>
          <w:sz w:val="24"/>
          <w:szCs w:val="24"/>
        </w:rPr>
        <w:t>, then, could refer to either of two analytically separable phenomena: c</w:t>
      </w:r>
      <w:r w:rsidR="00A74A25" w:rsidRPr="0060437F">
        <w:rPr>
          <w:rFonts w:ascii="Times New Roman" w:hAnsi="Times New Roman" w:cs="Times New Roman"/>
          <w:sz w:val="24"/>
          <w:szCs w:val="24"/>
        </w:rPr>
        <w:t xml:space="preserve">omplexity </w:t>
      </w:r>
      <w:r w:rsidRPr="0060437F">
        <w:rPr>
          <w:rFonts w:ascii="Times New Roman" w:hAnsi="Times New Roman" w:cs="Times New Roman"/>
          <w:sz w:val="24"/>
          <w:szCs w:val="24"/>
        </w:rPr>
        <w:t xml:space="preserve">or </w:t>
      </w:r>
      <w:r w:rsidR="00A74A25" w:rsidRPr="0060437F">
        <w:rPr>
          <w:rFonts w:ascii="Times New Roman" w:hAnsi="Times New Roman" w:cs="Times New Roman"/>
          <w:sz w:val="24"/>
          <w:szCs w:val="24"/>
        </w:rPr>
        <w:t xml:space="preserve">low </w:t>
      </w:r>
      <w:r w:rsidR="003D043B">
        <w:rPr>
          <w:rFonts w:ascii="Times New Roman" w:hAnsi="Times New Roman" w:cs="Times New Roman"/>
          <w:sz w:val="24"/>
          <w:szCs w:val="24"/>
        </w:rPr>
        <w:t xml:space="preserve">visibility. </w:t>
      </w:r>
    </w:p>
    <w:p w14:paraId="341E09F0" w14:textId="41725E9C" w:rsidR="00DF6F97" w:rsidRPr="0060437F" w:rsidRDefault="00DF6F97" w:rsidP="009057C1">
      <w:pPr>
        <w:spacing w:line="480" w:lineRule="auto"/>
        <w:ind w:firstLine="720"/>
        <w:rPr>
          <w:rFonts w:ascii="Times New Roman" w:hAnsi="Times New Roman" w:cs="Times New Roman"/>
          <w:sz w:val="24"/>
          <w:szCs w:val="24"/>
        </w:rPr>
      </w:pPr>
      <w:proofErr w:type="spellStart"/>
      <w:r w:rsidRPr="0060437F">
        <w:rPr>
          <w:rFonts w:ascii="Times New Roman" w:hAnsi="Times New Roman" w:cs="Times New Roman"/>
          <w:sz w:val="24"/>
          <w:szCs w:val="24"/>
        </w:rPr>
        <w:t>Mettler’s</w:t>
      </w:r>
      <w:proofErr w:type="spellEnd"/>
      <w:r w:rsidRPr="0060437F">
        <w:rPr>
          <w:rFonts w:ascii="Times New Roman" w:hAnsi="Times New Roman" w:cs="Times New Roman"/>
          <w:sz w:val="24"/>
          <w:szCs w:val="24"/>
        </w:rPr>
        <w:t xml:space="preserve"> submerged policies seem to be </w:t>
      </w:r>
      <w:r w:rsidRPr="00A60817">
        <w:rPr>
          <w:rFonts w:ascii="Times New Roman" w:hAnsi="Times New Roman" w:cs="Times New Roman"/>
          <w:i/>
          <w:sz w:val="24"/>
          <w:szCs w:val="24"/>
        </w:rPr>
        <w:t>both</w:t>
      </w:r>
      <w:r w:rsidRPr="0060437F">
        <w:rPr>
          <w:rFonts w:ascii="Times New Roman" w:hAnsi="Times New Roman" w:cs="Times New Roman"/>
          <w:sz w:val="24"/>
          <w:szCs w:val="24"/>
        </w:rPr>
        <w:t xml:space="preserve"> but</w:t>
      </w:r>
      <w:r w:rsidR="00350B4A" w:rsidRPr="0060437F">
        <w:rPr>
          <w:rFonts w:ascii="Times New Roman" w:hAnsi="Times New Roman" w:cs="Times New Roman"/>
          <w:sz w:val="24"/>
          <w:szCs w:val="24"/>
        </w:rPr>
        <w:t xml:space="preserve"> </w:t>
      </w:r>
      <w:r w:rsidRPr="0060437F">
        <w:rPr>
          <w:rFonts w:ascii="Times New Roman" w:hAnsi="Times New Roman" w:cs="Times New Roman"/>
          <w:sz w:val="24"/>
          <w:szCs w:val="24"/>
        </w:rPr>
        <w:t xml:space="preserve">these dimensions do not </w:t>
      </w:r>
      <w:r w:rsidR="000B2EEC" w:rsidRPr="0060437F">
        <w:rPr>
          <w:rFonts w:ascii="Times New Roman" w:hAnsi="Times New Roman" w:cs="Times New Roman"/>
          <w:sz w:val="24"/>
          <w:szCs w:val="24"/>
        </w:rPr>
        <w:t>necessarily</w:t>
      </w:r>
      <w:r w:rsidRPr="0060437F">
        <w:rPr>
          <w:rFonts w:ascii="Times New Roman" w:hAnsi="Times New Roman" w:cs="Times New Roman"/>
          <w:sz w:val="24"/>
          <w:szCs w:val="24"/>
        </w:rPr>
        <w:t xml:space="preserve"> stand and fall together</w:t>
      </w:r>
      <w:r w:rsidR="00163A0F" w:rsidRPr="0060437F">
        <w:rPr>
          <w:rFonts w:ascii="Times New Roman" w:hAnsi="Times New Roman" w:cs="Times New Roman"/>
          <w:sz w:val="24"/>
          <w:szCs w:val="24"/>
        </w:rPr>
        <w:t>. For instance a</w:t>
      </w:r>
      <w:r w:rsidRPr="0060437F">
        <w:rPr>
          <w:rFonts w:ascii="Times New Roman" w:hAnsi="Times New Roman" w:cs="Times New Roman"/>
          <w:sz w:val="24"/>
          <w:szCs w:val="24"/>
        </w:rPr>
        <w:t xml:space="preserve"> policy may be </w:t>
      </w:r>
      <w:r w:rsidR="00BD654B" w:rsidRPr="0060437F">
        <w:rPr>
          <w:rFonts w:ascii="Times New Roman" w:hAnsi="Times New Roman" w:cs="Times New Roman"/>
          <w:sz w:val="24"/>
          <w:szCs w:val="24"/>
        </w:rPr>
        <w:t>indirect</w:t>
      </w:r>
      <w:r w:rsidRPr="0060437F">
        <w:rPr>
          <w:rFonts w:ascii="Times New Roman" w:hAnsi="Times New Roman" w:cs="Times New Roman"/>
          <w:sz w:val="24"/>
          <w:szCs w:val="24"/>
        </w:rPr>
        <w:t xml:space="preserve"> in design without </w:t>
      </w:r>
      <w:r w:rsidR="00390F8E" w:rsidRPr="0060437F">
        <w:rPr>
          <w:rFonts w:ascii="Times New Roman" w:hAnsi="Times New Roman" w:cs="Times New Roman"/>
          <w:sz w:val="24"/>
          <w:szCs w:val="24"/>
        </w:rPr>
        <w:t xml:space="preserve">generating </w:t>
      </w:r>
      <w:r w:rsidR="00390F8E" w:rsidRPr="0060437F">
        <w:rPr>
          <w:rFonts w:ascii="Times New Roman" w:hAnsi="Times New Roman" w:cs="Times New Roman"/>
          <w:sz w:val="24"/>
          <w:szCs w:val="24"/>
        </w:rPr>
        <w:lastRenderedPageBreak/>
        <w:t>user misunderstandings</w:t>
      </w:r>
      <w:r w:rsidRPr="0060437F">
        <w:rPr>
          <w:rFonts w:ascii="Times New Roman" w:hAnsi="Times New Roman" w:cs="Times New Roman"/>
          <w:sz w:val="24"/>
          <w:szCs w:val="24"/>
        </w:rPr>
        <w:t xml:space="preserve"> in a court of law: </w:t>
      </w:r>
      <w:r w:rsidR="003D043B">
        <w:rPr>
          <w:rFonts w:ascii="Times New Roman" w:hAnsi="Times New Roman" w:cs="Times New Roman"/>
          <w:sz w:val="24"/>
          <w:szCs w:val="24"/>
        </w:rPr>
        <w:t>well-</w:t>
      </w:r>
      <w:r w:rsidRPr="0060437F">
        <w:rPr>
          <w:rFonts w:ascii="Times New Roman" w:hAnsi="Times New Roman" w:cs="Times New Roman"/>
          <w:sz w:val="24"/>
          <w:szCs w:val="24"/>
        </w:rPr>
        <w:t>informed ju</w:t>
      </w:r>
      <w:r w:rsidR="00D50567">
        <w:rPr>
          <w:rFonts w:ascii="Times New Roman" w:hAnsi="Times New Roman" w:cs="Times New Roman"/>
          <w:sz w:val="24"/>
          <w:szCs w:val="24"/>
        </w:rPr>
        <w:t>dges</w:t>
      </w:r>
      <w:r w:rsidRPr="0060437F">
        <w:rPr>
          <w:rFonts w:ascii="Times New Roman" w:hAnsi="Times New Roman" w:cs="Times New Roman"/>
          <w:sz w:val="24"/>
          <w:szCs w:val="24"/>
        </w:rPr>
        <w:t xml:space="preserve"> </w:t>
      </w:r>
      <w:r w:rsidR="00BD654B" w:rsidRPr="0060437F">
        <w:rPr>
          <w:rFonts w:ascii="Times New Roman" w:hAnsi="Times New Roman" w:cs="Times New Roman"/>
          <w:sz w:val="24"/>
          <w:szCs w:val="24"/>
        </w:rPr>
        <w:t>give legal weight to</w:t>
      </w:r>
      <w:r w:rsidRPr="0060437F">
        <w:rPr>
          <w:rFonts w:ascii="Times New Roman" w:hAnsi="Times New Roman" w:cs="Times New Roman"/>
          <w:sz w:val="24"/>
          <w:szCs w:val="24"/>
        </w:rPr>
        <w:t xml:space="preserve"> the indirectness of a policy design despite full knowledge of its intended purpose. </w:t>
      </w:r>
      <w:r w:rsidR="00CC6DB9" w:rsidRPr="0060437F">
        <w:rPr>
          <w:rFonts w:ascii="Times New Roman" w:hAnsi="Times New Roman" w:cs="Times New Roman"/>
          <w:sz w:val="24"/>
          <w:szCs w:val="24"/>
        </w:rPr>
        <w:t>When</w:t>
      </w:r>
      <w:r w:rsidR="001A2D3E" w:rsidRPr="0060437F">
        <w:rPr>
          <w:rFonts w:ascii="Times New Roman" w:hAnsi="Times New Roman" w:cs="Times New Roman"/>
          <w:sz w:val="24"/>
          <w:szCs w:val="24"/>
        </w:rPr>
        <w:t xml:space="preserve"> </w:t>
      </w:r>
      <w:r w:rsidR="00B718C8" w:rsidRPr="0060437F">
        <w:rPr>
          <w:rFonts w:ascii="Times New Roman" w:hAnsi="Times New Roman" w:cs="Times New Roman"/>
          <w:sz w:val="24"/>
          <w:szCs w:val="24"/>
        </w:rPr>
        <w:t>judges consider</w:t>
      </w:r>
      <w:r w:rsidR="001A2D3E" w:rsidRPr="0060437F">
        <w:rPr>
          <w:rFonts w:ascii="Times New Roman" w:hAnsi="Times New Roman" w:cs="Times New Roman"/>
          <w:sz w:val="24"/>
          <w:szCs w:val="24"/>
        </w:rPr>
        <w:t xml:space="preserve"> the constitutionality of religious school aid programs, indirect modes of program delivery are more likely to be upheld</w:t>
      </w:r>
      <w:r w:rsidR="00FA3FDE" w:rsidRPr="0060437F">
        <w:rPr>
          <w:rFonts w:ascii="Times New Roman" w:hAnsi="Times New Roman" w:cs="Times New Roman"/>
          <w:sz w:val="24"/>
          <w:szCs w:val="24"/>
        </w:rPr>
        <w:t xml:space="preserve"> </w:t>
      </w:r>
      <w:r w:rsidR="00FA3FDE" w:rsidRPr="0060437F">
        <w:rPr>
          <w:rFonts w:ascii="Times New Roman" w:hAnsi="Times New Roman" w:cs="Times New Roman"/>
          <w:sz w:val="24"/>
          <w:szCs w:val="24"/>
        </w:rPr>
        <w:fldChar w:fldCharType="begin"/>
      </w:r>
      <w:r w:rsidR="00167FC7">
        <w:rPr>
          <w:rFonts w:ascii="Times New Roman" w:hAnsi="Times New Roman" w:cs="Times New Roman"/>
          <w:sz w:val="24"/>
          <w:szCs w:val="24"/>
        </w:rPr>
        <w:instrText xml:space="preserve"> ADDIN ZOTERO_ITEM CSL_CITATION {"citationID":"xQXjVduC","properties":{"formattedCitation":"(Hackett 2017)","plainCitation":"(Hackett 2017)","noteIndex":0},"citationItems":[{"id":"9J9QxSfI/kGNec9Sq","uris":["http://zotero.org/users/383044/items/IK8B6V9E"],"uri":["http://zotero.org/users/383044/items/IK8B6V9E"],"itemData":{"id":806,"type":"article-journal","title":"Theorizing the Submerged State: The Politics of Private Schools in the United States","container-title":"Policy Studies Journal","page":"464-489","volume":"45","issue":"3","DOI":"10.1111/psj.12170","author":[{"family":"Hackett","given":"Ursula"}],"issued":{"date-parts":[["2017"]]}}}],"schema":"https://github.com/citation-style-language/schema/raw/master/csl-citation.json"} </w:instrText>
      </w:r>
      <w:r w:rsidR="00FA3FDE" w:rsidRPr="0060437F">
        <w:rPr>
          <w:rFonts w:ascii="Times New Roman" w:hAnsi="Times New Roman" w:cs="Times New Roman"/>
          <w:sz w:val="24"/>
          <w:szCs w:val="24"/>
        </w:rPr>
        <w:fldChar w:fldCharType="separate"/>
      </w:r>
      <w:r w:rsidR="00D532F5" w:rsidRPr="0060437F">
        <w:rPr>
          <w:rFonts w:ascii="Times New Roman" w:hAnsi="Times New Roman" w:cs="Times New Roman"/>
          <w:sz w:val="24"/>
        </w:rPr>
        <w:t>(Hackett 2017)</w:t>
      </w:r>
      <w:r w:rsidR="00FA3FDE" w:rsidRPr="0060437F">
        <w:rPr>
          <w:rFonts w:ascii="Times New Roman" w:hAnsi="Times New Roman" w:cs="Times New Roman"/>
          <w:sz w:val="24"/>
          <w:szCs w:val="24"/>
        </w:rPr>
        <w:fldChar w:fldCharType="end"/>
      </w:r>
      <w:r w:rsidR="00F21F5C" w:rsidRPr="0060437F">
        <w:rPr>
          <w:rFonts w:ascii="Times New Roman" w:hAnsi="Times New Roman" w:cs="Times New Roman"/>
          <w:sz w:val="24"/>
          <w:szCs w:val="24"/>
        </w:rPr>
        <w:t>.</w:t>
      </w:r>
      <w:r w:rsidR="003859B3">
        <w:rPr>
          <w:rFonts w:ascii="Times New Roman" w:hAnsi="Times New Roman" w:cs="Times New Roman"/>
          <w:sz w:val="24"/>
          <w:szCs w:val="24"/>
        </w:rPr>
        <w:t xml:space="preserve"> </w:t>
      </w:r>
      <w:r w:rsidR="00D53BAB">
        <w:rPr>
          <w:rFonts w:ascii="Times New Roman" w:hAnsi="Times New Roman" w:cs="Times New Roman"/>
          <w:sz w:val="24"/>
          <w:szCs w:val="24"/>
        </w:rPr>
        <w:t>Only policy design – not public visibility – is relevant</w:t>
      </w:r>
      <w:r w:rsidR="00A60817">
        <w:rPr>
          <w:rFonts w:ascii="Times New Roman" w:hAnsi="Times New Roman" w:cs="Times New Roman"/>
          <w:sz w:val="24"/>
          <w:szCs w:val="24"/>
        </w:rPr>
        <w:t xml:space="preserve"> </w:t>
      </w:r>
      <w:r w:rsidR="00F251DF">
        <w:rPr>
          <w:rFonts w:ascii="Times New Roman" w:hAnsi="Times New Roman" w:cs="Times New Roman"/>
          <w:sz w:val="24"/>
          <w:szCs w:val="24"/>
        </w:rPr>
        <w:t>here</w:t>
      </w:r>
      <w:r w:rsidR="00D53BAB">
        <w:rPr>
          <w:rFonts w:ascii="Times New Roman" w:hAnsi="Times New Roman" w:cs="Times New Roman"/>
          <w:sz w:val="24"/>
          <w:szCs w:val="24"/>
        </w:rPr>
        <w:t xml:space="preserve">. </w:t>
      </w:r>
      <w:r w:rsidR="003859B3">
        <w:rPr>
          <w:rFonts w:ascii="Times New Roman" w:hAnsi="Times New Roman" w:cs="Times New Roman"/>
          <w:sz w:val="24"/>
          <w:szCs w:val="24"/>
        </w:rPr>
        <w:t xml:space="preserve">There are </w:t>
      </w:r>
      <w:r w:rsidR="00F251DF">
        <w:rPr>
          <w:rFonts w:ascii="Times New Roman" w:hAnsi="Times New Roman" w:cs="Times New Roman"/>
          <w:sz w:val="24"/>
          <w:szCs w:val="24"/>
        </w:rPr>
        <w:t xml:space="preserve">also </w:t>
      </w:r>
      <w:r w:rsidR="003859B3">
        <w:rPr>
          <w:rFonts w:ascii="Times New Roman" w:hAnsi="Times New Roman" w:cs="Times New Roman"/>
          <w:sz w:val="24"/>
          <w:szCs w:val="24"/>
        </w:rPr>
        <w:t>complex policies with relatively high visibility to the public (</w:t>
      </w:r>
      <w:r w:rsidR="00B21B84">
        <w:rPr>
          <w:rFonts w:ascii="Times New Roman" w:hAnsi="Times New Roman" w:cs="Times New Roman"/>
          <w:sz w:val="24"/>
          <w:szCs w:val="24"/>
        </w:rPr>
        <w:t xml:space="preserve">tax-efficient </w:t>
      </w:r>
      <w:r w:rsidR="006C2003">
        <w:rPr>
          <w:rFonts w:ascii="Times New Roman" w:hAnsi="Times New Roman" w:cs="Times New Roman"/>
          <w:sz w:val="24"/>
          <w:szCs w:val="24"/>
        </w:rPr>
        <w:t xml:space="preserve">Section </w:t>
      </w:r>
      <w:r w:rsidR="003859B3">
        <w:rPr>
          <w:rFonts w:ascii="Times New Roman" w:hAnsi="Times New Roman" w:cs="Times New Roman"/>
          <w:sz w:val="24"/>
          <w:szCs w:val="24"/>
        </w:rPr>
        <w:t>529 college savings accounts, for instance), and direct</w:t>
      </w:r>
      <w:r w:rsidR="00FE40FF">
        <w:rPr>
          <w:rFonts w:ascii="Times New Roman" w:hAnsi="Times New Roman" w:cs="Times New Roman"/>
          <w:sz w:val="24"/>
          <w:szCs w:val="24"/>
        </w:rPr>
        <w:t>ly-provided</w:t>
      </w:r>
      <w:r w:rsidR="003859B3">
        <w:rPr>
          <w:rFonts w:ascii="Times New Roman" w:hAnsi="Times New Roman" w:cs="Times New Roman"/>
          <w:sz w:val="24"/>
          <w:szCs w:val="24"/>
        </w:rPr>
        <w:t xml:space="preserve"> policies with relatively low visibility</w:t>
      </w:r>
      <w:r w:rsidR="00F339F8">
        <w:rPr>
          <w:rFonts w:ascii="Times New Roman" w:hAnsi="Times New Roman" w:cs="Times New Roman"/>
          <w:sz w:val="24"/>
          <w:szCs w:val="24"/>
        </w:rPr>
        <w:t xml:space="preserve"> (</w:t>
      </w:r>
      <w:r w:rsidR="00A60817">
        <w:rPr>
          <w:rFonts w:ascii="Times New Roman" w:hAnsi="Times New Roman" w:cs="Times New Roman"/>
          <w:sz w:val="24"/>
          <w:szCs w:val="24"/>
        </w:rPr>
        <w:t>most environmental regulation).</w:t>
      </w:r>
      <w:r w:rsidR="00357C48">
        <w:rPr>
          <w:rFonts w:ascii="Times New Roman" w:hAnsi="Times New Roman" w:cs="Times New Roman"/>
          <w:sz w:val="24"/>
          <w:szCs w:val="24"/>
        </w:rPr>
        <w:t xml:space="preserve"> Submergence </w:t>
      </w:r>
      <w:r w:rsidR="00DC78B6">
        <w:rPr>
          <w:rFonts w:ascii="Times New Roman" w:hAnsi="Times New Roman" w:cs="Times New Roman"/>
          <w:sz w:val="24"/>
          <w:szCs w:val="24"/>
        </w:rPr>
        <w:t>has powerful effects, but</w:t>
      </w:r>
      <w:r w:rsidR="00E816A7">
        <w:rPr>
          <w:rFonts w:ascii="Times New Roman" w:hAnsi="Times New Roman" w:cs="Times New Roman"/>
          <w:sz w:val="24"/>
          <w:szCs w:val="24"/>
        </w:rPr>
        <w:t xml:space="preserve"> </w:t>
      </w:r>
      <w:r w:rsidR="00B86DB3">
        <w:rPr>
          <w:rFonts w:ascii="Times New Roman" w:hAnsi="Times New Roman" w:cs="Times New Roman"/>
          <w:sz w:val="24"/>
          <w:szCs w:val="24"/>
        </w:rPr>
        <w:t xml:space="preserve">we need </w:t>
      </w:r>
      <w:r w:rsidR="00E816A7">
        <w:rPr>
          <w:rFonts w:ascii="Times New Roman" w:hAnsi="Times New Roman" w:cs="Times New Roman"/>
          <w:sz w:val="24"/>
          <w:szCs w:val="24"/>
        </w:rPr>
        <w:t>to know which aspect of submergence does the explanatory work.</w:t>
      </w:r>
    </w:p>
    <w:p w14:paraId="7F701067" w14:textId="2BD756BC" w:rsidR="00464FF7" w:rsidRDefault="00350B4A" w:rsidP="009057C1">
      <w:pPr>
        <w:spacing w:line="480" w:lineRule="auto"/>
        <w:ind w:firstLine="720"/>
        <w:rPr>
          <w:rFonts w:ascii="Times New Roman" w:hAnsi="Times New Roman" w:cs="Times New Roman"/>
          <w:sz w:val="24"/>
          <w:szCs w:val="24"/>
        </w:rPr>
      </w:pPr>
      <w:r w:rsidRPr="0060437F">
        <w:rPr>
          <w:rFonts w:ascii="Times New Roman" w:hAnsi="Times New Roman" w:cs="Times New Roman"/>
          <w:sz w:val="24"/>
          <w:szCs w:val="24"/>
        </w:rPr>
        <w:t xml:space="preserve"> </w:t>
      </w:r>
      <w:r w:rsidR="007E79C6">
        <w:rPr>
          <w:rFonts w:ascii="Times New Roman" w:hAnsi="Times New Roman" w:cs="Times New Roman"/>
          <w:sz w:val="24"/>
          <w:szCs w:val="24"/>
        </w:rPr>
        <w:t>“</w:t>
      </w:r>
      <w:r w:rsidR="00E45E27">
        <w:rPr>
          <w:rFonts w:ascii="Times New Roman" w:hAnsi="Times New Roman" w:cs="Times New Roman"/>
          <w:sz w:val="24"/>
          <w:szCs w:val="24"/>
        </w:rPr>
        <w:t>H</w:t>
      </w:r>
      <w:r w:rsidRPr="0060437F">
        <w:rPr>
          <w:rFonts w:ascii="Times New Roman" w:hAnsi="Times New Roman" w:cs="Times New Roman"/>
          <w:sz w:val="24"/>
          <w:szCs w:val="24"/>
        </w:rPr>
        <w:t>idden</w:t>
      </w:r>
      <w:r w:rsidR="007E79C6">
        <w:rPr>
          <w:rFonts w:ascii="Times New Roman" w:hAnsi="Times New Roman" w:cs="Times New Roman"/>
          <w:sz w:val="24"/>
          <w:szCs w:val="24"/>
        </w:rPr>
        <w:t>”</w:t>
      </w:r>
      <w:r w:rsidRPr="0060437F">
        <w:rPr>
          <w:rFonts w:ascii="Times New Roman" w:hAnsi="Times New Roman" w:cs="Times New Roman"/>
          <w:sz w:val="24"/>
          <w:szCs w:val="24"/>
        </w:rPr>
        <w:t xml:space="preserve"> governance </w:t>
      </w:r>
      <w:r w:rsidR="007B62D6">
        <w:rPr>
          <w:rFonts w:ascii="Times New Roman" w:hAnsi="Times New Roman" w:cs="Times New Roman"/>
          <w:sz w:val="24"/>
          <w:szCs w:val="24"/>
        </w:rPr>
        <w:t>is multidimensional</w:t>
      </w:r>
      <w:r w:rsidRPr="0060437F">
        <w:rPr>
          <w:rFonts w:ascii="Times New Roman" w:hAnsi="Times New Roman" w:cs="Times New Roman"/>
          <w:sz w:val="24"/>
          <w:szCs w:val="24"/>
        </w:rPr>
        <w:t xml:space="preserve">. </w:t>
      </w:r>
      <w:r w:rsidR="00DF6F97" w:rsidRPr="0060437F">
        <w:rPr>
          <w:rFonts w:ascii="Times New Roman" w:hAnsi="Times New Roman" w:cs="Times New Roman"/>
          <w:sz w:val="24"/>
          <w:szCs w:val="24"/>
        </w:rPr>
        <w:t xml:space="preserve">In Kimberley Morgan and Andrea Campbell’s concept of </w:t>
      </w:r>
      <w:r w:rsidR="007E79C6">
        <w:rPr>
          <w:rFonts w:ascii="Times New Roman" w:hAnsi="Times New Roman" w:cs="Times New Roman"/>
          <w:sz w:val="24"/>
          <w:szCs w:val="24"/>
        </w:rPr>
        <w:t>“</w:t>
      </w:r>
      <w:r w:rsidR="00DF6F97" w:rsidRPr="0060437F">
        <w:rPr>
          <w:rFonts w:ascii="Times New Roman" w:hAnsi="Times New Roman" w:cs="Times New Roman"/>
          <w:sz w:val="24"/>
          <w:szCs w:val="24"/>
        </w:rPr>
        <w:t>delegated governance</w:t>
      </w:r>
      <w:r w:rsidR="007E79C6">
        <w:rPr>
          <w:rFonts w:ascii="Times New Roman" w:hAnsi="Times New Roman" w:cs="Times New Roman"/>
          <w:sz w:val="24"/>
          <w:szCs w:val="24"/>
        </w:rPr>
        <w:t>”</w:t>
      </w:r>
      <w:r w:rsidR="00DF6F97" w:rsidRPr="0060437F">
        <w:rPr>
          <w:rFonts w:ascii="Times New Roman" w:hAnsi="Times New Roman" w:cs="Times New Roman"/>
          <w:sz w:val="24"/>
          <w:szCs w:val="24"/>
        </w:rPr>
        <w:t xml:space="preserve">, </w:t>
      </w:r>
      <w:r w:rsidR="00443F92" w:rsidRPr="0060437F">
        <w:rPr>
          <w:rFonts w:ascii="Times New Roman" w:hAnsi="Times New Roman" w:cs="Times New Roman"/>
          <w:sz w:val="24"/>
          <w:szCs w:val="24"/>
        </w:rPr>
        <w:t xml:space="preserve">for example, </w:t>
      </w:r>
      <w:r w:rsidR="00DF6F97" w:rsidRPr="0060437F">
        <w:rPr>
          <w:rFonts w:ascii="Times New Roman" w:hAnsi="Times New Roman" w:cs="Times New Roman"/>
          <w:sz w:val="24"/>
          <w:szCs w:val="24"/>
        </w:rPr>
        <w:t xml:space="preserve">delegating responsibility for publicly-funded social welfare programs to non-state actors utilizes </w:t>
      </w:r>
      <w:r w:rsidR="007E79C6">
        <w:rPr>
          <w:rFonts w:ascii="Times New Roman" w:hAnsi="Times New Roman" w:cs="Times New Roman"/>
          <w:sz w:val="24"/>
          <w:szCs w:val="24"/>
        </w:rPr>
        <w:t>“</w:t>
      </w:r>
      <w:r w:rsidR="00DF6F97" w:rsidRPr="0060437F">
        <w:rPr>
          <w:rFonts w:ascii="Times New Roman" w:hAnsi="Times New Roman" w:cs="Times New Roman"/>
          <w:sz w:val="24"/>
          <w:szCs w:val="24"/>
        </w:rPr>
        <w:t>an opaque set of tools to achieve social welfare goals</w:t>
      </w:r>
      <w:r w:rsidR="007E79C6">
        <w:rPr>
          <w:rFonts w:ascii="Times New Roman" w:hAnsi="Times New Roman" w:cs="Times New Roman"/>
          <w:sz w:val="24"/>
          <w:szCs w:val="24"/>
        </w:rPr>
        <w:t>”</w:t>
      </w:r>
      <w:r w:rsidR="00DF6F97" w:rsidRPr="0060437F">
        <w:rPr>
          <w:rFonts w:ascii="Times New Roman" w:hAnsi="Times New Roman" w:cs="Times New Roman"/>
          <w:sz w:val="24"/>
          <w:szCs w:val="24"/>
        </w:rPr>
        <w:t xml:space="preserve"> </w:t>
      </w:r>
      <w:r w:rsidR="00DF6F97" w:rsidRPr="0060437F">
        <w:rPr>
          <w:rFonts w:ascii="Times New Roman" w:hAnsi="Times New Roman" w:cs="Times New Roman"/>
          <w:sz w:val="24"/>
          <w:szCs w:val="24"/>
        </w:rPr>
        <w:fldChar w:fldCharType="begin"/>
      </w:r>
      <w:r w:rsidR="00886662">
        <w:rPr>
          <w:rFonts w:ascii="Times New Roman" w:hAnsi="Times New Roman" w:cs="Times New Roman"/>
          <w:sz w:val="24"/>
          <w:szCs w:val="24"/>
        </w:rPr>
        <w:instrText xml:space="preserve"> ADDIN ZOTERO_ITEM CSL_CITATION {"citationID":"Q5I30xea","properties":{"formattedCitation":"(K. J. Morgan and Campbell 2011, 9)","plainCitation":"(K. J. Morgan and Campbell 2011, 9)","noteIndex":0},"citationItems":[{"id":1169,"uris":["http://zotero.org/users/383044/items/RWQ3PFZT"],"uri":["http://zotero.org/users/383044/items/RWQ3PFZT"],"itemData":{"id":1169,"type":"book","title":"The Delegated Welfare State: Medicare, Markets, and the Governance of Social Policy","publisher":"Oxford University Press, USA","number-of-pages":"323","source":"Google Books","abstract":"Why are so many American social programs delegated to private actors? And what are the consequences for efficiency, accountability, and the well-being of beneficiaries? The Delegated Welfare State examines the development of the American welfare state through the lens of delegation: how policymakers have repeatedly avoided direct governmental provision of benefits and services, instead turning to non-state actors for the governance of social programs. More recent versions, such as the Medicare Part D prescription drug program, delegate responsibility to consumers themselves, who must choose from an array of private providers in social welfare marketplaces. Utilizing a case study of Medicare, along with the 2009-10 health care reform, authors Andrea Campbell and Kimberly Morgan argue that the prevalence of delegated governance derives from fundamental contradictions in American public opinion. Americans want both social programs and small government, leaving policy makers in a bind. In response, they contract out public programs to non-state actors as a way to mask the role of the state. Such arrangements also pull in interest group allies--the providers of these programs--who help pass policies in a political landscape fraught with obstacles. Although delegated governance has been politically expedient, enabling the passage and growth of government programs in an anti-government political climate, it raises questions about fraud, abuse, administrative effectiveness, and accountability. Social welfare marketplaces also suffer due to the difficulties individuals have in making choices about the benefits they need. In probing both the causes and consequences of delegated governance,The Delegated Welfare State offers a novel interpretation of both American social welfare politics and the nature of the American state.","ISBN":"978-0-19-973035-3","shortTitle":"The Delegated Welfare State","language":"en","author":[{"family":"Morgan","given":"Kimberly J."},{"family":"Campbell","given":"Andrea Louise"}],"issued":{"date-parts":[["2011",10,14]]}},"locator":"9"}],"schema":"https://github.com/citation-style-language/schema/raw/master/csl-citation.json"} </w:instrText>
      </w:r>
      <w:r w:rsidR="00DF6F97" w:rsidRPr="0060437F">
        <w:rPr>
          <w:rFonts w:ascii="Times New Roman" w:hAnsi="Times New Roman" w:cs="Times New Roman"/>
          <w:sz w:val="24"/>
          <w:szCs w:val="24"/>
        </w:rPr>
        <w:fldChar w:fldCharType="separate"/>
      </w:r>
      <w:r w:rsidR="00886662" w:rsidRPr="00886662">
        <w:rPr>
          <w:rFonts w:ascii="Times New Roman" w:hAnsi="Times New Roman" w:cs="Times New Roman"/>
          <w:sz w:val="24"/>
        </w:rPr>
        <w:t>(K. J. Morgan and Campbell 2011, 9)</w:t>
      </w:r>
      <w:r w:rsidR="00DF6F97" w:rsidRPr="0060437F">
        <w:rPr>
          <w:rFonts w:ascii="Times New Roman" w:hAnsi="Times New Roman" w:cs="Times New Roman"/>
          <w:sz w:val="24"/>
          <w:szCs w:val="24"/>
        </w:rPr>
        <w:fldChar w:fldCharType="end"/>
      </w:r>
      <w:r w:rsidR="00DF6F97" w:rsidRPr="0060437F">
        <w:rPr>
          <w:rFonts w:ascii="Times New Roman" w:hAnsi="Times New Roman" w:cs="Times New Roman"/>
          <w:sz w:val="24"/>
          <w:szCs w:val="24"/>
        </w:rPr>
        <w:t xml:space="preserve"> and can have unintended consequences when confronting poorly-informed, apparently irrational consumer-citizens. Thus consumer-choice delegation such as </w:t>
      </w:r>
      <w:r w:rsidR="00C01FF9">
        <w:rPr>
          <w:rFonts w:ascii="Times New Roman" w:hAnsi="Times New Roman" w:cs="Times New Roman"/>
          <w:sz w:val="24"/>
          <w:szCs w:val="24"/>
        </w:rPr>
        <w:t>Medicare Part D is</w:t>
      </w:r>
      <w:r w:rsidR="00DF6F97" w:rsidRPr="0060437F">
        <w:rPr>
          <w:rFonts w:ascii="Times New Roman" w:hAnsi="Times New Roman" w:cs="Times New Roman"/>
          <w:sz w:val="24"/>
          <w:szCs w:val="24"/>
        </w:rPr>
        <w:t xml:space="preserve"> rhetorically</w:t>
      </w:r>
      <w:r w:rsidR="00DF6F97" w:rsidRPr="0060437F">
        <w:rPr>
          <w:rFonts w:ascii="Times New Roman" w:hAnsi="Times New Roman" w:cs="Times New Roman"/>
          <w:i/>
          <w:sz w:val="24"/>
          <w:szCs w:val="24"/>
        </w:rPr>
        <w:t xml:space="preserve"> </w:t>
      </w:r>
      <w:r w:rsidR="00DF6F97" w:rsidRPr="0060437F">
        <w:rPr>
          <w:rFonts w:ascii="Times New Roman" w:hAnsi="Times New Roman" w:cs="Times New Roman"/>
          <w:sz w:val="24"/>
          <w:szCs w:val="24"/>
        </w:rPr>
        <w:t xml:space="preserve">indirect – policymakers engage in distancing rhetoric in an attempt to alleviate public skepticism toward government – but also </w:t>
      </w:r>
      <w:r w:rsidR="007E79C6">
        <w:rPr>
          <w:rFonts w:ascii="Times New Roman" w:hAnsi="Times New Roman" w:cs="Times New Roman"/>
          <w:sz w:val="24"/>
          <w:szCs w:val="24"/>
        </w:rPr>
        <w:t>“</w:t>
      </w:r>
      <w:r w:rsidR="001F6D2D" w:rsidRPr="0060437F">
        <w:rPr>
          <w:rFonts w:ascii="Times New Roman" w:hAnsi="Times New Roman" w:cs="Times New Roman"/>
          <w:sz w:val="24"/>
          <w:szCs w:val="24"/>
        </w:rPr>
        <w:t>indirect</w:t>
      </w:r>
      <w:r w:rsidR="007E79C6">
        <w:rPr>
          <w:rFonts w:ascii="Times New Roman" w:hAnsi="Times New Roman" w:cs="Times New Roman"/>
          <w:sz w:val="24"/>
          <w:szCs w:val="24"/>
        </w:rPr>
        <w:t>”</w:t>
      </w:r>
      <w:r w:rsidR="001F6D2D" w:rsidRPr="0060437F">
        <w:rPr>
          <w:rFonts w:ascii="Times New Roman" w:hAnsi="Times New Roman" w:cs="Times New Roman"/>
          <w:sz w:val="24"/>
          <w:szCs w:val="24"/>
        </w:rPr>
        <w:t xml:space="preserve"> in that </w:t>
      </w:r>
      <w:r w:rsidR="00C01FF9">
        <w:rPr>
          <w:rFonts w:ascii="Times New Roman" w:hAnsi="Times New Roman" w:cs="Times New Roman"/>
          <w:sz w:val="24"/>
          <w:szCs w:val="24"/>
        </w:rPr>
        <w:t>it</w:t>
      </w:r>
      <w:r w:rsidR="001F6D2D" w:rsidRPr="0060437F">
        <w:rPr>
          <w:rFonts w:ascii="Times New Roman" w:hAnsi="Times New Roman" w:cs="Times New Roman"/>
          <w:sz w:val="24"/>
          <w:szCs w:val="24"/>
        </w:rPr>
        <w:t xml:space="preserve"> </w:t>
      </w:r>
      <w:r w:rsidR="00DF6F97" w:rsidRPr="0060437F">
        <w:rPr>
          <w:rFonts w:ascii="Times New Roman" w:hAnsi="Times New Roman" w:cs="Times New Roman"/>
          <w:sz w:val="24"/>
          <w:szCs w:val="24"/>
        </w:rPr>
        <w:t>create</w:t>
      </w:r>
      <w:r w:rsidR="00C01FF9">
        <w:rPr>
          <w:rFonts w:ascii="Times New Roman" w:hAnsi="Times New Roman" w:cs="Times New Roman"/>
          <w:sz w:val="24"/>
          <w:szCs w:val="24"/>
        </w:rPr>
        <w:t>s</w:t>
      </w:r>
      <w:r w:rsidR="00DF6F97" w:rsidRPr="0060437F">
        <w:rPr>
          <w:rFonts w:ascii="Times New Roman" w:hAnsi="Times New Roman" w:cs="Times New Roman"/>
          <w:sz w:val="24"/>
          <w:szCs w:val="24"/>
        </w:rPr>
        <w:t xml:space="preserve"> unintended consequences: fraud, abuse, </w:t>
      </w:r>
      <w:r w:rsidR="007E79C6">
        <w:rPr>
          <w:rFonts w:ascii="Times New Roman" w:hAnsi="Times New Roman" w:cs="Times New Roman"/>
          <w:sz w:val="24"/>
          <w:szCs w:val="24"/>
        </w:rPr>
        <w:t>“</w:t>
      </w:r>
      <w:r w:rsidR="00DF6F97" w:rsidRPr="0060437F">
        <w:rPr>
          <w:rFonts w:ascii="Times New Roman" w:hAnsi="Times New Roman" w:cs="Times New Roman"/>
          <w:sz w:val="24"/>
          <w:szCs w:val="24"/>
        </w:rPr>
        <w:t>market sti</w:t>
      </w:r>
      <w:r w:rsidR="00C01FF9">
        <w:rPr>
          <w:rFonts w:ascii="Times New Roman" w:hAnsi="Times New Roman" w:cs="Times New Roman"/>
          <w:sz w:val="24"/>
          <w:szCs w:val="24"/>
        </w:rPr>
        <w:t>ckiness</w:t>
      </w:r>
      <w:r w:rsidR="007E79C6">
        <w:rPr>
          <w:rFonts w:ascii="Times New Roman" w:hAnsi="Times New Roman" w:cs="Times New Roman"/>
          <w:sz w:val="24"/>
          <w:szCs w:val="24"/>
        </w:rPr>
        <w:t>”</w:t>
      </w:r>
      <w:r w:rsidR="00811636">
        <w:rPr>
          <w:rFonts w:ascii="Times New Roman" w:hAnsi="Times New Roman" w:cs="Times New Roman"/>
          <w:sz w:val="24"/>
          <w:szCs w:val="24"/>
        </w:rPr>
        <w:t>,</w:t>
      </w:r>
      <w:r w:rsidR="00C01FF9">
        <w:rPr>
          <w:rFonts w:ascii="Times New Roman" w:hAnsi="Times New Roman" w:cs="Times New Roman"/>
          <w:sz w:val="24"/>
          <w:szCs w:val="24"/>
        </w:rPr>
        <w:t xml:space="preserve"> and consumer frustration.</w:t>
      </w:r>
    </w:p>
    <w:p w14:paraId="093245EB" w14:textId="08CF9DD0" w:rsidR="00464FF7" w:rsidRPr="0060437F" w:rsidRDefault="00DB7BAA" w:rsidP="009057C1">
      <w:pPr>
        <w:spacing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483003">
        <w:rPr>
          <w:rFonts w:ascii="Times New Roman" w:hAnsi="Times New Roman" w:cs="Times New Roman"/>
          <w:sz w:val="24"/>
          <w:szCs w:val="24"/>
        </w:rPr>
        <w:t xml:space="preserve">onsumer-choice reforms that delegate policy </w:t>
      </w:r>
      <w:r w:rsidR="00464FF7">
        <w:rPr>
          <w:rFonts w:ascii="Times New Roman" w:hAnsi="Times New Roman" w:cs="Times New Roman"/>
          <w:sz w:val="24"/>
          <w:szCs w:val="24"/>
        </w:rPr>
        <w:t xml:space="preserve">decisions to individual consumers </w:t>
      </w:r>
      <w:r>
        <w:rPr>
          <w:rFonts w:ascii="Times New Roman" w:hAnsi="Times New Roman" w:cs="Times New Roman"/>
          <w:sz w:val="24"/>
          <w:szCs w:val="24"/>
        </w:rPr>
        <w:t>may be</w:t>
      </w:r>
      <w:r w:rsidR="00464FF7">
        <w:rPr>
          <w:rFonts w:ascii="Times New Roman" w:hAnsi="Times New Roman" w:cs="Times New Roman"/>
          <w:sz w:val="24"/>
          <w:szCs w:val="24"/>
        </w:rPr>
        <w:t xml:space="preserve"> particularly prone to market failure</w:t>
      </w:r>
      <w:r w:rsidR="00DD0A9C">
        <w:rPr>
          <w:rFonts w:ascii="Times New Roman" w:hAnsi="Times New Roman" w:cs="Times New Roman"/>
          <w:sz w:val="24"/>
          <w:szCs w:val="24"/>
        </w:rPr>
        <w:t xml:space="preserve"> and other unintended consequences</w:t>
      </w:r>
      <w:r w:rsidR="00464FF7">
        <w:rPr>
          <w:rFonts w:ascii="Times New Roman" w:hAnsi="Times New Roman" w:cs="Times New Roman"/>
          <w:sz w:val="24"/>
          <w:szCs w:val="24"/>
        </w:rPr>
        <w:t xml:space="preserve">. </w:t>
      </w:r>
      <w:r w:rsidR="007E79C6">
        <w:rPr>
          <w:rFonts w:ascii="Times New Roman" w:hAnsi="Times New Roman" w:cs="Times New Roman"/>
          <w:sz w:val="24"/>
          <w:szCs w:val="24"/>
        </w:rPr>
        <w:t>“</w:t>
      </w:r>
      <w:r w:rsidR="00EE6AB1">
        <w:rPr>
          <w:rFonts w:ascii="Times New Roman" w:hAnsi="Times New Roman" w:cs="Times New Roman"/>
          <w:sz w:val="24"/>
          <w:szCs w:val="24"/>
        </w:rPr>
        <w:t>P</w:t>
      </w:r>
      <w:r w:rsidR="00464FF7">
        <w:rPr>
          <w:rFonts w:ascii="Times New Roman" w:hAnsi="Times New Roman" w:cs="Times New Roman"/>
          <w:sz w:val="24"/>
          <w:szCs w:val="24"/>
        </w:rPr>
        <w:t>ork barrel markets</w:t>
      </w:r>
      <w:r w:rsidR="007E79C6">
        <w:rPr>
          <w:rFonts w:ascii="Times New Roman" w:hAnsi="Times New Roman" w:cs="Times New Roman"/>
          <w:sz w:val="24"/>
          <w:szCs w:val="24"/>
        </w:rPr>
        <w:t>”</w:t>
      </w:r>
      <w:r w:rsidR="00464FF7">
        <w:rPr>
          <w:rFonts w:ascii="Times New Roman" w:hAnsi="Times New Roman" w:cs="Times New Roman"/>
          <w:sz w:val="24"/>
          <w:szCs w:val="24"/>
        </w:rPr>
        <w:t xml:space="preserve">, to use Jane Gingrich’s term, </w:t>
      </w:r>
      <w:r w:rsidR="00EE6AB1">
        <w:rPr>
          <w:rFonts w:ascii="Times New Roman" w:hAnsi="Times New Roman" w:cs="Times New Roman"/>
          <w:sz w:val="24"/>
          <w:szCs w:val="24"/>
        </w:rPr>
        <w:t>can</w:t>
      </w:r>
      <w:r w:rsidR="004373DC">
        <w:rPr>
          <w:rFonts w:ascii="Times New Roman" w:hAnsi="Times New Roman" w:cs="Times New Roman"/>
          <w:sz w:val="24"/>
          <w:szCs w:val="24"/>
        </w:rPr>
        <w:t xml:space="preserve"> </w:t>
      </w:r>
      <w:r w:rsidR="000C1E97">
        <w:rPr>
          <w:rFonts w:ascii="Times New Roman" w:hAnsi="Times New Roman" w:cs="Times New Roman"/>
          <w:sz w:val="24"/>
          <w:szCs w:val="24"/>
        </w:rPr>
        <w:t xml:space="preserve">unintentionally </w:t>
      </w:r>
      <w:r w:rsidR="004373DC">
        <w:rPr>
          <w:rFonts w:ascii="Times New Roman" w:hAnsi="Times New Roman" w:cs="Times New Roman"/>
          <w:sz w:val="24"/>
          <w:szCs w:val="24"/>
        </w:rPr>
        <w:t xml:space="preserve">empower producers </w:t>
      </w:r>
      <w:r>
        <w:rPr>
          <w:rFonts w:ascii="Times New Roman" w:hAnsi="Times New Roman" w:cs="Times New Roman"/>
          <w:sz w:val="24"/>
          <w:szCs w:val="24"/>
        </w:rPr>
        <w:t xml:space="preserve">at the expense of the state’s own goals </w:t>
      </w:r>
      <w:r>
        <w:rPr>
          <w:rFonts w:ascii="Times New Roman" w:hAnsi="Times New Roman" w:cs="Times New Roman"/>
          <w:sz w:val="24"/>
          <w:szCs w:val="24"/>
        </w:rPr>
        <w:fldChar w:fldCharType="begin"/>
      </w:r>
      <w:r w:rsidR="0099739C">
        <w:rPr>
          <w:rFonts w:ascii="Times New Roman" w:hAnsi="Times New Roman" w:cs="Times New Roman"/>
          <w:sz w:val="24"/>
          <w:szCs w:val="24"/>
        </w:rPr>
        <w:instrText xml:space="preserve"> ADDIN ZOTERO_ITEM CSL_CITATION {"citationID":"GoQtugAz","properties":{"formattedCitation":"(Gingrich 2011)","plainCitation":"(Gingrich 2011)","noteIndex":0},"citationItems":[{"id":2355,"uris":["http://zotero.org/users/383044/items/VC4FIL9E"],"uri":["http://zotero.org/users/383044/items/VC4FIL9E"],"itemData":{"id":2355,"type":"book","title":"Making Markets in the Welfare State: The Politics of Varying Market Reforms","collection-title":"Cambridge Studies in Comparative Politics","publisher":"Cambridge University Press","publisher-place":"Cambridge","event-place":"Cambridge","author":[{"family":"Gingrich","given":"Jane"}],"issued":{"date-parts":[["2011"]]}}}],"schema":"https://github.com/citation-style-language/schema/raw/master/csl-citation.json"} </w:instrText>
      </w:r>
      <w:r>
        <w:rPr>
          <w:rFonts w:ascii="Times New Roman" w:hAnsi="Times New Roman" w:cs="Times New Roman"/>
          <w:sz w:val="24"/>
          <w:szCs w:val="24"/>
        </w:rPr>
        <w:fldChar w:fldCharType="separate"/>
      </w:r>
      <w:r w:rsidRPr="00DB7BAA">
        <w:rPr>
          <w:rFonts w:ascii="Times New Roman" w:hAnsi="Times New Roman" w:cs="Times New Roman"/>
          <w:sz w:val="24"/>
        </w:rPr>
        <w:t>(Gingrich 2011)</w:t>
      </w:r>
      <w:r>
        <w:rPr>
          <w:rFonts w:ascii="Times New Roman" w:hAnsi="Times New Roman" w:cs="Times New Roman"/>
          <w:sz w:val="24"/>
          <w:szCs w:val="24"/>
        </w:rPr>
        <w:fldChar w:fldCharType="end"/>
      </w:r>
      <w:r>
        <w:rPr>
          <w:rFonts w:ascii="Times New Roman" w:hAnsi="Times New Roman" w:cs="Times New Roman"/>
          <w:sz w:val="24"/>
          <w:szCs w:val="24"/>
        </w:rPr>
        <w:t>.</w:t>
      </w:r>
      <w:r w:rsidR="00333DAD">
        <w:rPr>
          <w:rFonts w:ascii="Times New Roman" w:hAnsi="Times New Roman" w:cs="Times New Roman"/>
          <w:sz w:val="24"/>
          <w:szCs w:val="24"/>
        </w:rPr>
        <w:t xml:space="preserve"> </w:t>
      </w:r>
      <w:r w:rsidR="00B21B84">
        <w:rPr>
          <w:rFonts w:ascii="Times New Roman" w:hAnsi="Times New Roman" w:cs="Times New Roman"/>
          <w:sz w:val="24"/>
          <w:szCs w:val="24"/>
        </w:rPr>
        <w:t xml:space="preserve">Like Morgan and Campbell, </w:t>
      </w:r>
      <w:r w:rsidR="00333DAD">
        <w:rPr>
          <w:rFonts w:ascii="Times New Roman" w:hAnsi="Times New Roman" w:cs="Times New Roman"/>
          <w:sz w:val="24"/>
          <w:szCs w:val="24"/>
        </w:rPr>
        <w:t xml:space="preserve">Gingrich identifies </w:t>
      </w:r>
      <w:r w:rsidR="00B21B84">
        <w:rPr>
          <w:rFonts w:ascii="Times New Roman" w:hAnsi="Times New Roman" w:cs="Times New Roman"/>
          <w:sz w:val="24"/>
          <w:szCs w:val="24"/>
        </w:rPr>
        <w:t>several</w:t>
      </w:r>
      <w:r w:rsidR="00333DAD">
        <w:rPr>
          <w:rFonts w:ascii="Times New Roman" w:hAnsi="Times New Roman" w:cs="Times New Roman"/>
          <w:sz w:val="24"/>
          <w:szCs w:val="24"/>
        </w:rPr>
        <w:t xml:space="preserve"> </w:t>
      </w:r>
      <w:r w:rsidR="000D3742">
        <w:rPr>
          <w:rFonts w:ascii="Times New Roman" w:hAnsi="Times New Roman" w:cs="Times New Roman"/>
          <w:sz w:val="24"/>
          <w:szCs w:val="24"/>
        </w:rPr>
        <w:t xml:space="preserve">different </w:t>
      </w:r>
      <w:r w:rsidR="00B21B84">
        <w:rPr>
          <w:rFonts w:ascii="Times New Roman" w:hAnsi="Times New Roman" w:cs="Times New Roman"/>
          <w:sz w:val="24"/>
          <w:szCs w:val="24"/>
        </w:rPr>
        <w:t>types</w:t>
      </w:r>
      <w:r w:rsidR="00E127DE">
        <w:rPr>
          <w:rFonts w:ascii="Times New Roman" w:hAnsi="Times New Roman" w:cs="Times New Roman"/>
          <w:sz w:val="24"/>
          <w:szCs w:val="24"/>
        </w:rPr>
        <w:t xml:space="preserve"> of social </w:t>
      </w:r>
      <w:r w:rsidR="000D3742">
        <w:rPr>
          <w:rFonts w:ascii="Times New Roman" w:hAnsi="Times New Roman" w:cs="Times New Roman"/>
          <w:sz w:val="24"/>
          <w:szCs w:val="24"/>
        </w:rPr>
        <w:t xml:space="preserve">policy </w:t>
      </w:r>
      <w:r w:rsidR="00E127DE">
        <w:rPr>
          <w:rFonts w:ascii="Times New Roman" w:hAnsi="Times New Roman" w:cs="Times New Roman"/>
          <w:sz w:val="24"/>
          <w:szCs w:val="24"/>
        </w:rPr>
        <w:t>marketplaces</w:t>
      </w:r>
      <w:r w:rsidR="00DD0A9C">
        <w:rPr>
          <w:rFonts w:ascii="Times New Roman" w:hAnsi="Times New Roman" w:cs="Times New Roman"/>
          <w:sz w:val="24"/>
          <w:szCs w:val="24"/>
        </w:rPr>
        <w:t xml:space="preserve">. </w:t>
      </w:r>
      <w:r w:rsidR="00EE6AB1">
        <w:rPr>
          <w:rFonts w:ascii="Times New Roman" w:hAnsi="Times New Roman" w:cs="Times New Roman"/>
          <w:sz w:val="24"/>
          <w:szCs w:val="24"/>
        </w:rPr>
        <w:t>Delegation</w:t>
      </w:r>
      <w:r w:rsidR="00DD0A9C">
        <w:rPr>
          <w:rFonts w:ascii="Times New Roman" w:hAnsi="Times New Roman" w:cs="Times New Roman"/>
          <w:sz w:val="24"/>
          <w:szCs w:val="24"/>
        </w:rPr>
        <w:t xml:space="preserve"> takes </w:t>
      </w:r>
      <w:r w:rsidR="004373DC">
        <w:rPr>
          <w:rFonts w:ascii="Times New Roman" w:hAnsi="Times New Roman" w:cs="Times New Roman"/>
          <w:sz w:val="24"/>
          <w:szCs w:val="24"/>
        </w:rPr>
        <w:t>different</w:t>
      </w:r>
      <w:r w:rsidR="00DD0A9C">
        <w:rPr>
          <w:rFonts w:ascii="Times New Roman" w:hAnsi="Times New Roman" w:cs="Times New Roman"/>
          <w:sz w:val="24"/>
          <w:szCs w:val="24"/>
        </w:rPr>
        <w:t xml:space="preserve"> forms</w:t>
      </w:r>
      <w:r w:rsidR="00EE6AB1">
        <w:rPr>
          <w:rFonts w:ascii="Times New Roman" w:hAnsi="Times New Roman" w:cs="Times New Roman"/>
          <w:sz w:val="24"/>
          <w:szCs w:val="24"/>
        </w:rPr>
        <w:t>.</w:t>
      </w:r>
    </w:p>
    <w:p w14:paraId="68B0FDA5" w14:textId="2C1A03D1" w:rsidR="00DF6F97" w:rsidRPr="0060437F" w:rsidRDefault="00DF6F97" w:rsidP="009057C1">
      <w:pPr>
        <w:spacing w:line="480" w:lineRule="auto"/>
        <w:ind w:firstLine="720"/>
        <w:rPr>
          <w:rFonts w:ascii="Times New Roman" w:hAnsi="Times New Roman" w:cs="Times New Roman"/>
          <w:sz w:val="24"/>
          <w:szCs w:val="24"/>
        </w:rPr>
      </w:pPr>
      <w:r w:rsidRPr="0060437F">
        <w:rPr>
          <w:rFonts w:ascii="Times New Roman" w:hAnsi="Times New Roman" w:cs="Times New Roman"/>
          <w:sz w:val="24"/>
          <w:szCs w:val="24"/>
        </w:rPr>
        <w:t xml:space="preserve">Brian </w:t>
      </w:r>
      <w:proofErr w:type="spellStart"/>
      <w:r w:rsidRPr="0060437F">
        <w:rPr>
          <w:rFonts w:ascii="Times New Roman" w:hAnsi="Times New Roman" w:cs="Times New Roman"/>
          <w:sz w:val="24"/>
          <w:szCs w:val="24"/>
        </w:rPr>
        <w:t>Balogh’s</w:t>
      </w:r>
      <w:proofErr w:type="spellEnd"/>
      <w:r w:rsidRPr="0060437F">
        <w:rPr>
          <w:rFonts w:ascii="Times New Roman" w:hAnsi="Times New Roman" w:cs="Times New Roman"/>
          <w:sz w:val="24"/>
          <w:szCs w:val="24"/>
        </w:rPr>
        <w:t xml:space="preserve"> </w:t>
      </w:r>
      <w:r w:rsidR="007E79C6">
        <w:rPr>
          <w:rFonts w:ascii="Times New Roman" w:hAnsi="Times New Roman" w:cs="Times New Roman"/>
          <w:sz w:val="24"/>
          <w:szCs w:val="24"/>
        </w:rPr>
        <w:t>“</w:t>
      </w:r>
      <w:r w:rsidRPr="0060437F">
        <w:rPr>
          <w:rFonts w:ascii="Times New Roman" w:hAnsi="Times New Roman" w:cs="Times New Roman"/>
          <w:sz w:val="24"/>
          <w:szCs w:val="24"/>
        </w:rPr>
        <w:t>government out of sight</w:t>
      </w:r>
      <w:r w:rsidR="007E79C6">
        <w:rPr>
          <w:rFonts w:ascii="Times New Roman" w:hAnsi="Times New Roman" w:cs="Times New Roman"/>
          <w:sz w:val="24"/>
          <w:szCs w:val="24"/>
        </w:rPr>
        <w:t>”</w:t>
      </w:r>
      <w:r w:rsidRPr="0060437F">
        <w:rPr>
          <w:rFonts w:ascii="Times New Roman" w:hAnsi="Times New Roman" w:cs="Times New Roman"/>
          <w:sz w:val="24"/>
          <w:szCs w:val="24"/>
        </w:rPr>
        <w:t xml:space="preserve"> is indirect because it is defined i</w:t>
      </w:r>
      <w:r w:rsidR="00DD0A9C">
        <w:rPr>
          <w:rFonts w:ascii="Times New Roman" w:hAnsi="Times New Roman" w:cs="Times New Roman"/>
          <w:sz w:val="24"/>
          <w:szCs w:val="24"/>
        </w:rPr>
        <w:t>n an anti-statist way by elites</w:t>
      </w:r>
      <w:r w:rsidRPr="0060437F">
        <w:rPr>
          <w:rFonts w:ascii="Times New Roman" w:hAnsi="Times New Roman" w:cs="Times New Roman"/>
          <w:sz w:val="24"/>
          <w:szCs w:val="24"/>
        </w:rPr>
        <w:t xml:space="preserve"> </w:t>
      </w:r>
      <w:r w:rsidR="00683220" w:rsidRPr="00ED0FFE">
        <w:rPr>
          <w:rFonts w:ascii="Times New Roman" w:hAnsi="Times New Roman" w:cs="Times New Roman"/>
          <w:sz w:val="24"/>
          <w:szCs w:val="24"/>
        </w:rPr>
        <w:t>and</w:t>
      </w:r>
      <w:r w:rsidRPr="0060437F">
        <w:rPr>
          <w:rFonts w:ascii="Times New Roman" w:hAnsi="Times New Roman" w:cs="Times New Roman"/>
          <w:sz w:val="24"/>
          <w:szCs w:val="24"/>
        </w:rPr>
        <w:t xml:space="preserve"> is poorly u</w:t>
      </w:r>
      <w:r w:rsidR="00605B1D" w:rsidRPr="0060437F">
        <w:rPr>
          <w:rFonts w:ascii="Times New Roman" w:hAnsi="Times New Roman" w:cs="Times New Roman"/>
          <w:sz w:val="24"/>
          <w:szCs w:val="24"/>
        </w:rPr>
        <w:t>nderstood by the general public</w:t>
      </w:r>
      <w:r w:rsidR="00EE6AB1">
        <w:rPr>
          <w:rFonts w:ascii="Times New Roman" w:hAnsi="Times New Roman" w:cs="Times New Roman"/>
          <w:sz w:val="24"/>
          <w:szCs w:val="24"/>
        </w:rPr>
        <w:t xml:space="preserve"> </w:t>
      </w:r>
      <w:r w:rsidR="00EE6AB1" w:rsidRPr="0060437F">
        <w:rPr>
          <w:rFonts w:ascii="Times New Roman" w:hAnsi="Times New Roman" w:cs="Times New Roman"/>
          <w:sz w:val="24"/>
          <w:szCs w:val="24"/>
        </w:rPr>
        <w:fldChar w:fldCharType="begin"/>
      </w:r>
      <w:r w:rsidR="0099739C">
        <w:rPr>
          <w:rFonts w:ascii="Times New Roman" w:hAnsi="Times New Roman" w:cs="Times New Roman"/>
          <w:sz w:val="24"/>
          <w:szCs w:val="24"/>
        </w:rPr>
        <w:instrText xml:space="preserve"> ADDIN ZOTERO_ITEM CSL_CITATION {"citationID":"nB2Mz1vv","properties":{"formattedCitation":"(Balogh 2009)","plainCitation":"(Balogh 2009)","noteIndex":0},"citationItems":[{"id":1937,"uris":["http://zotero.org/users/383044/items/E8MKCKFJ"],"uri":["http://zotero.org/users/383044/items/E8MKCKFJ"],"itemData":{"id":1937,"type":"book","title":"A Government Out of Sight: The Mystery of National Authority in Nineteenth-Century America","publisher":"Cambridge University Press","author":[{"family":"Balogh","given":"Brian"}],"issued":{"date-parts":[["2009"]]}}}],"schema":"https://github.com/citation-style-language/schema/raw/master/csl-citation.json"} </w:instrText>
      </w:r>
      <w:r w:rsidR="00EE6AB1" w:rsidRPr="0060437F">
        <w:rPr>
          <w:rFonts w:ascii="Times New Roman" w:hAnsi="Times New Roman" w:cs="Times New Roman"/>
          <w:sz w:val="24"/>
          <w:szCs w:val="24"/>
        </w:rPr>
        <w:fldChar w:fldCharType="separate"/>
      </w:r>
      <w:r w:rsidR="00EE6AB1" w:rsidRPr="0060437F">
        <w:rPr>
          <w:rFonts w:ascii="Times New Roman" w:hAnsi="Times New Roman" w:cs="Times New Roman"/>
          <w:sz w:val="24"/>
          <w:szCs w:val="24"/>
        </w:rPr>
        <w:t>(Balogh 2009)</w:t>
      </w:r>
      <w:r w:rsidR="00EE6AB1" w:rsidRPr="0060437F">
        <w:rPr>
          <w:rFonts w:ascii="Times New Roman" w:hAnsi="Times New Roman" w:cs="Times New Roman"/>
          <w:sz w:val="24"/>
          <w:szCs w:val="24"/>
        </w:rPr>
        <w:fldChar w:fldCharType="end"/>
      </w:r>
      <w:r w:rsidR="00605B1D" w:rsidRPr="0060437F">
        <w:rPr>
          <w:rFonts w:ascii="Times New Roman" w:hAnsi="Times New Roman" w:cs="Times New Roman"/>
          <w:sz w:val="24"/>
          <w:szCs w:val="24"/>
        </w:rPr>
        <w:t>.</w:t>
      </w:r>
      <w:r w:rsidR="00683220">
        <w:rPr>
          <w:rFonts w:ascii="Times New Roman" w:hAnsi="Times New Roman" w:cs="Times New Roman"/>
          <w:sz w:val="24"/>
          <w:szCs w:val="24"/>
        </w:rPr>
        <w:t xml:space="preserve"> M</w:t>
      </w:r>
      <w:r w:rsidRPr="0060437F">
        <w:rPr>
          <w:rFonts w:ascii="Times New Roman" w:hAnsi="Times New Roman" w:cs="Times New Roman"/>
          <w:sz w:val="24"/>
          <w:szCs w:val="24"/>
        </w:rPr>
        <w:t xml:space="preserve">ost </w:t>
      </w:r>
      <w:r w:rsidRPr="0060437F">
        <w:rPr>
          <w:rFonts w:ascii="Times New Roman" w:hAnsi="Times New Roman" w:cs="Times New Roman"/>
          <w:sz w:val="24"/>
          <w:szCs w:val="24"/>
        </w:rPr>
        <w:lastRenderedPageBreak/>
        <w:t>programs are ignored</w:t>
      </w:r>
      <w:r w:rsidR="00443F92" w:rsidRPr="0060437F">
        <w:rPr>
          <w:rFonts w:ascii="Times New Roman" w:hAnsi="Times New Roman" w:cs="Times New Roman"/>
          <w:sz w:val="24"/>
          <w:szCs w:val="24"/>
        </w:rPr>
        <w:t xml:space="preserve"> or misunderstood by ordinary citizens</w:t>
      </w:r>
      <w:r w:rsidR="00EE6AB1">
        <w:rPr>
          <w:rFonts w:ascii="Times New Roman" w:hAnsi="Times New Roman" w:cs="Times New Roman"/>
          <w:sz w:val="24"/>
          <w:szCs w:val="24"/>
        </w:rPr>
        <w:t>. F</w:t>
      </w:r>
      <w:r w:rsidRPr="0060437F">
        <w:rPr>
          <w:rFonts w:ascii="Times New Roman" w:hAnsi="Times New Roman" w:cs="Times New Roman"/>
          <w:sz w:val="24"/>
          <w:szCs w:val="24"/>
        </w:rPr>
        <w:t>ewer are explicitly designed to downplay the</w:t>
      </w:r>
      <w:r w:rsidR="00EE6AB1">
        <w:rPr>
          <w:rFonts w:ascii="Times New Roman" w:hAnsi="Times New Roman" w:cs="Times New Roman"/>
          <w:sz w:val="24"/>
          <w:szCs w:val="24"/>
        </w:rPr>
        <w:t xml:space="preserve"> government’s</w:t>
      </w:r>
      <w:r w:rsidRPr="0060437F">
        <w:rPr>
          <w:rFonts w:ascii="Times New Roman" w:hAnsi="Times New Roman" w:cs="Times New Roman"/>
          <w:sz w:val="24"/>
          <w:szCs w:val="24"/>
        </w:rPr>
        <w:t xml:space="preserve"> role. </w:t>
      </w:r>
      <w:r w:rsidR="00E1732B" w:rsidRPr="0060437F">
        <w:rPr>
          <w:rFonts w:ascii="Times New Roman" w:hAnsi="Times New Roman" w:cs="Times New Roman"/>
          <w:sz w:val="24"/>
          <w:szCs w:val="24"/>
        </w:rPr>
        <w:t xml:space="preserve">For </w:t>
      </w:r>
      <w:r w:rsidR="00163A0F" w:rsidRPr="0060437F">
        <w:rPr>
          <w:rFonts w:ascii="Times New Roman" w:hAnsi="Times New Roman" w:cs="Times New Roman"/>
          <w:sz w:val="24"/>
          <w:szCs w:val="24"/>
        </w:rPr>
        <w:t>example</w:t>
      </w:r>
      <w:r w:rsidR="00BC051C">
        <w:rPr>
          <w:rFonts w:ascii="Times New Roman" w:hAnsi="Times New Roman" w:cs="Times New Roman"/>
          <w:sz w:val="24"/>
          <w:szCs w:val="24"/>
        </w:rPr>
        <w:t xml:space="preserve"> </w:t>
      </w:r>
      <w:proofErr w:type="spellStart"/>
      <w:r w:rsidR="00BC051C">
        <w:rPr>
          <w:rFonts w:ascii="Times New Roman" w:hAnsi="Times New Roman" w:cs="Times New Roman"/>
          <w:sz w:val="24"/>
          <w:szCs w:val="24"/>
        </w:rPr>
        <w:t>Mettler’s</w:t>
      </w:r>
      <w:proofErr w:type="spellEnd"/>
      <w:r w:rsidR="00BC051C">
        <w:rPr>
          <w:rFonts w:ascii="Times New Roman" w:hAnsi="Times New Roman" w:cs="Times New Roman"/>
          <w:sz w:val="24"/>
          <w:szCs w:val="24"/>
        </w:rPr>
        <w:t xml:space="preserve"> data reveals </w:t>
      </w:r>
      <w:r w:rsidR="00E1732B" w:rsidRPr="0060437F">
        <w:rPr>
          <w:rFonts w:ascii="Times New Roman" w:hAnsi="Times New Roman" w:cs="Times New Roman"/>
          <w:sz w:val="24"/>
          <w:szCs w:val="24"/>
        </w:rPr>
        <w:t>that even a quarter of food stamp recip</w:t>
      </w:r>
      <w:r w:rsidR="00D13EED" w:rsidRPr="0060437F">
        <w:rPr>
          <w:rFonts w:ascii="Times New Roman" w:hAnsi="Times New Roman" w:cs="Times New Roman"/>
          <w:sz w:val="24"/>
          <w:szCs w:val="24"/>
        </w:rPr>
        <w:t xml:space="preserve">ients – designed to be a more </w:t>
      </w:r>
      <w:r w:rsidR="007E79C6">
        <w:rPr>
          <w:rFonts w:ascii="Times New Roman" w:hAnsi="Times New Roman" w:cs="Times New Roman"/>
          <w:sz w:val="24"/>
          <w:szCs w:val="24"/>
        </w:rPr>
        <w:t>“</w:t>
      </w:r>
      <w:r w:rsidR="00D13EED" w:rsidRPr="0060437F">
        <w:rPr>
          <w:rFonts w:ascii="Times New Roman" w:hAnsi="Times New Roman" w:cs="Times New Roman"/>
          <w:sz w:val="24"/>
          <w:szCs w:val="24"/>
        </w:rPr>
        <w:t>visible</w:t>
      </w:r>
      <w:r w:rsidR="007E79C6">
        <w:rPr>
          <w:rFonts w:ascii="Times New Roman" w:hAnsi="Times New Roman" w:cs="Times New Roman"/>
          <w:sz w:val="24"/>
          <w:szCs w:val="24"/>
        </w:rPr>
        <w:t>”</w:t>
      </w:r>
      <w:r w:rsidR="00D13EED" w:rsidRPr="0060437F">
        <w:rPr>
          <w:rFonts w:ascii="Times New Roman" w:hAnsi="Times New Roman" w:cs="Times New Roman"/>
          <w:sz w:val="24"/>
          <w:szCs w:val="24"/>
        </w:rPr>
        <w:t xml:space="preserve"> service – are unaware that they use a government social program</w:t>
      </w:r>
      <w:r w:rsidR="00FA3FDE" w:rsidRPr="0060437F">
        <w:rPr>
          <w:rFonts w:ascii="Times New Roman" w:hAnsi="Times New Roman" w:cs="Times New Roman"/>
          <w:sz w:val="24"/>
          <w:szCs w:val="24"/>
        </w:rPr>
        <w:t xml:space="preserve"> </w:t>
      </w:r>
      <w:r w:rsidR="00FA3FDE" w:rsidRPr="0060437F">
        <w:rPr>
          <w:rFonts w:ascii="Times New Roman" w:hAnsi="Times New Roman" w:cs="Times New Roman"/>
          <w:sz w:val="24"/>
          <w:szCs w:val="24"/>
        </w:rPr>
        <w:fldChar w:fldCharType="begin"/>
      </w:r>
      <w:r w:rsidR="0099739C">
        <w:rPr>
          <w:rFonts w:ascii="Times New Roman" w:hAnsi="Times New Roman" w:cs="Times New Roman"/>
          <w:sz w:val="24"/>
          <w:szCs w:val="24"/>
        </w:rPr>
        <w:instrText xml:space="preserve"> ADDIN ZOTERO_ITEM CSL_CITATION {"citationID":"l1ZJzClf","properties":{"formattedCitation":"(Mettler 2009)","plainCitation":"(Mettler 2009)","noteIndex":0},"citationItems":[{"id":1131,"uris":["http://zotero.org/users/383044/items/R88GBHZR"],"uri":["http://zotero.org/users/383044/items/R88GBHZR"],"itemData":{"id":1131,"type":"book","title":"The Submerged State: How Invisible Government Policies Undermine American Democracy","publisher":"University of Chicago Press","publisher-place":"Chicago","event-place":"Chicago","author":[{"family":"Mettler","given":"Suzanne"}],"issued":{"date-parts":[["2009"]]}}}],"schema":"https://github.com/citation-style-language/schema/raw/master/csl-citation.json"} </w:instrText>
      </w:r>
      <w:r w:rsidR="00FA3FDE" w:rsidRPr="0060437F">
        <w:rPr>
          <w:rFonts w:ascii="Times New Roman" w:hAnsi="Times New Roman" w:cs="Times New Roman"/>
          <w:sz w:val="24"/>
          <w:szCs w:val="24"/>
        </w:rPr>
        <w:fldChar w:fldCharType="separate"/>
      </w:r>
      <w:r w:rsidR="00FA3FDE" w:rsidRPr="0060437F">
        <w:rPr>
          <w:rFonts w:ascii="Times New Roman" w:hAnsi="Times New Roman" w:cs="Times New Roman"/>
          <w:sz w:val="24"/>
        </w:rPr>
        <w:t>(Mettler 2009)</w:t>
      </w:r>
      <w:r w:rsidR="00FA3FDE" w:rsidRPr="0060437F">
        <w:rPr>
          <w:rFonts w:ascii="Times New Roman" w:hAnsi="Times New Roman" w:cs="Times New Roman"/>
          <w:sz w:val="24"/>
          <w:szCs w:val="24"/>
        </w:rPr>
        <w:fldChar w:fldCharType="end"/>
      </w:r>
      <w:r w:rsidR="00D13EED" w:rsidRPr="0060437F">
        <w:rPr>
          <w:rFonts w:ascii="Times New Roman" w:hAnsi="Times New Roman" w:cs="Times New Roman"/>
          <w:sz w:val="24"/>
          <w:szCs w:val="24"/>
        </w:rPr>
        <w:t>.</w:t>
      </w:r>
      <w:r w:rsidR="00FA225F">
        <w:rPr>
          <w:rFonts w:ascii="Times New Roman" w:hAnsi="Times New Roman" w:cs="Times New Roman"/>
          <w:sz w:val="24"/>
          <w:szCs w:val="24"/>
        </w:rPr>
        <w:t xml:space="preserve"> </w:t>
      </w:r>
      <w:r w:rsidR="008078F8">
        <w:rPr>
          <w:rFonts w:ascii="Times New Roman" w:hAnsi="Times New Roman" w:cs="Times New Roman"/>
          <w:sz w:val="24"/>
          <w:szCs w:val="24"/>
        </w:rPr>
        <w:t>For those recipients</w:t>
      </w:r>
      <w:r w:rsidR="00FA225F">
        <w:rPr>
          <w:rFonts w:ascii="Times New Roman" w:hAnsi="Times New Roman" w:cs="Times New Roman"/>
          <w:sz w:val="24"/>
          <w:szCs w:val="24"/>
        </w:rPr>
        <w:t xml:space="preserve"> the policy both is and is not indirect in </w:t>
      </w:r>
      <w:proofErr w:type="spellStart"/>
      <w:r w:rsidR="00FA225F">
        <w:rPr>
          <w:rFonts w:ascii="Times New Roman" w:hAnsi="Times New Roman" w:cs="Times New Roman"/>
          <w:sz w:val="24"/>
          <w:szCs w:val="24"/>
        </w:rPr>
        <w:t>Balogh’</w:t>
      </w:r>
      <w:r w:rsidR="00FF6BE1">
        <w:rPr>
          <w:rFonts w:ascii="Times New Roman" w:hAnsi="Times New Roman" w:cs="Times New Roman"/>
          <w:sz w:val="24"/>
          <w:szCs w:val="24"/>
        </w:rPr>
        <w:t>s</w:t>
      </w:r>
      <w:proofErr w:type="spellEnd"/>
      <w:r w:rsidR="00FF6BE1">
        <w:rPr>
          <w:rFonts w:ascii="Times New Roman" w:hAnsi="Times New Roman" w:cs="Times New Roman"/>
          <w:sz w:val="24"/>
          <w:szCs w:val="24"/>
        </w:rPr>
        <w:t xml:space="preserve"> </w:t>
      </w:r>
      <w:r w:rsidR="00EE6AB1">
        <w:rPr>
          <w:rFonts w:ascii="Times New Roman" w:hAnsi="Times New Roman" w:cs="Times New Roman"/>
          <w:sz w:val="24"/>
          <w:szCs w:val="24"/>
        </w:rPr>
        <w:t xml:space="preserve">two </w:t>
      </w:r>
      <w:r w:rsidR="00FF6BE1">
        <w:rPr>
          <w:rFonts w:ascii="Times New Roman" w:hAnsi="Times New Roman" w:cs="Times New Roman"/>
          <w:sz w:val="24"/>
          <w:szCs w:val="24"/>
        </w:rPr>
        <w:t>sense</w:t>
      </w:r>
      <w:r w:rsidR="00EE6AB1">
        <w:rPr>
          <w:rFonts w:ascii="Times New Roman" w:hAnsi="Times New Roman" w:cs="Times New Roman"/>
          <w:sz w:val="24"/>
          <w:szCs w:val="24"/>
        </w:rPr>
        <w:t>s</w:t>
      </w:r>
      <w:r w:rsidR="00FF6BE1">
        <w:rPr>
          <w:rFonts w:ascii="Times New Roman" w:hAnsi="Times New Roman" w:cs="Times New Roman"/>
          <w:sz w:val="24"/>
          <w:szCs w:val="24"/>
        </w:rPr>
        <w:t>. D</w:t>
      </w:r>
      <w:r w:rsidR="00FA225F">
        <w:rPr>
          <w:rFonts w:ascii="Times New Roman" w:hAnsi="Times New Roman" w:cs="Times New Roman"/>
          <w:sz w:val="24"/>
          <w:szCs w:val="24"/>
        </w:rPr>
        <w:t xml:space="preserve">espite government’s best efforts to inform them, this policy is </w:t>
      </w:r>
      <w:r w:rsidR="007E79C6">
        <w:rPr>
          <w:rFonts w:ascii="Times New Roman" w:hAnsi="Times New Roman" w:cs="Times New Roman"/>
          <w:sz w:val="24"/>
          <w:szCs w:val="24"/>
        </w:rPr>
        <w:t>“</w:t>
      </w:r>
      <w:r w:rsidR="00FA225F">
        <w:rPr>
          <w:rFonts w:ascii="Times New Roman" w:hAnsi="Times New Roman" w:cs="Times New Roman"/>
          <w:sz w:val="24"/>
          <w:szCs w:val="24"/>
        </w:rPr>
        <w:t>out of sight</w:t>
      </w:r>
      <w:r w:rsidR="007E79C6">
        <w:rPr>
          <w:rFonts w:ascii="Times New Roman" w:hAnsi="Times New Roman" w:cs="Times New Roman"/>
          <w:sz w:val="24"/>
          <w:szCs w:val="24"/>
        </w:rPr>
        <w:t>”</w:t>
      </w:r>
      <w:r w:rsidR="008078F8">
        <w:rPr>
          <w:rFonts w:ascii="Times New Roman" w:hAnsi="Times New Roman" w:cs="Times New Roman"/>
          <w:sz w:val="24"/>
          <w:szCs w:val="24"/>
        </w:rPr>
        <w:t xml:space="preserve"> for a significant portion of recipients.</w:t>
      </w:r>
    </w:p>
    <w:p w14:paraId="68FF8266" w14:textId="3CA249B9" w:rsidR="00E127DE" w:rsidRDefault="00DF6F97" w:rsidP="009057C1">
      <w:pPr>
        <w:spacing w:line="480" w:lineRule="auto"/>
        <w:ind w:firstLine="720"/>
        <w:rPr>
          <w:rFonts w:ascii="Times New Roman" w:hAnsi="Times New Roman" w:cs="Times New Roman"/>
          <w:sz w:val="24"/>
          <w:szCs w:val="24"/>
        </w:rPr>
      </w:pPr>
      <w:r w:rsidRPr="0060437F">
        <w:rPr>
          <w:rFonts w:ascii="Times New Roman" w:hAnsi="Times New Roman" w:cs="Times New Roman"/>
          <w:sz w:val="24"/>
          <w:szCs w:val="24"/>
        </w:rPr>
        <w:t xml:space="preserve">The patchwork of programs that compose Steven </w:t>
      </w:r>
      <w:proofErr w:type="spellStart"/>
      <w:r w:rsidRPr="0060437F">
        <w:rPr>
          <w:rFonts w:ascii="Times New Roman" w:hAnsi="Times New Roman" w:cs="Times New Roman"/>
          <w:sz w:val="24"/>
          <w:szCs w:val="24"/>
        </w:rPr>
        <w:t>Teles’s</w:t>
      </w:r>
      <w:proofErr w:type="spellEnd"/>
      <w:r w:rsidRPr="0060437F">
        <w:rPr>
          <w:rFonts w:ascii="Times New Roman" w:hAnsi="Times New Roman" w:cs="Times New Roman"/>
          <w:sz w:val="24"/>
          <w:szCs w:val="24"/>
        </w:rPr>
        <w:t xml:space="preserve"> </w:t>
      </w:r>
      <w:r w:rsidR="007E79C6">
        <w:rPr>
          <w:rFonts w:ascii="Times New Roman" w:hAnsi="Times New Roman" w:cs="Times New Roman"/>
          <w:sz w:val="24"/>
          <w:szCs w:val="24"/>
        </w:rPr>
        <w:t>“</w:t>
      </w:r>
      <w:proofErr w:type="spellStart"/>
      <w:r w:rsidRPr="0060437F">
        <w:rPr>
          <w:rFonts w:ascii="Times New Roman" w:hAnsi="Times New Roman" w:cs="Times New Roman"/>
          <w:sz w:val="24"/>
          <w:szCs w:val="24"/>
        </w:rPr>
        <w:t>kludgeocracy</w:t>
      </w:r>
      <w:proofErr w:type="spellEnd"/>
      <w:r w:rsidR="007E79C6">
        <w:rPr>
          <w:rFonts w:ascii="Times New Roman" w:hAnsi="Times New Roman" w:cs="Times New Roman"/>
          <w:sz w:val="24"/>
          <w:szCs w:val="24"/>
        </w:rPr>
        <w:t>”</w:t>
      </w:r>
      <w:r w:rsidRPr="0060437F">
        <w:rPr>
          <w:rFonts w:ascii="Times New Roman" w:hAnsi="Times New Roman" w:cs="Times New Roman"/>
          <w:sz w:val="24"/>
          <w:szCs w:val="24"/>
        </w:rPr>
        <w:t xml:space="preserve"> were not originally intended to be so byzantine but have become more corrupt and incoherent over time </w:t>
      </w:r>
      <w:r w:rsidRPr="0060437F">
        <w:rPr>
          <w:rFonts w:ascii="Times New Roman" w:hAnsi="Times New Roman" w:cs="Times New Roman"/>
          <w:sz w:val="24"/>
          <w:szCs w:val="24"/>
        </w:rPr>
        <w:fldChar w:fldCharType="begin"/>
      </w:r>
      <w:r w:rsidR="0099739C">
        <w:rPr>
          <w:rFonts w:ascii="Times New Roman" w:hAnsi="Times New Roman" w:cs="Times New Roman"/>
          <w:sz w:val="24"/>
          <w:szCs w:val="24"/>
        </w:rPr>
        <w:instrText xml:space="preserve"> ADDIN ZOTERO_ITEM CSL_CITATION {"citationID":"s5hDr3SY","properties":{"formattedCitation":"(Teles 2013)","plainCitation":"(Teles 2013)","noteIndex":0},"citationItems":[{"id":1955,"uris":["http://zotero.org/users/383044/items/9WAT8WRH"],"uri":["http://zotero.org/users/383044/items/9WAT8WRH"],"itemData":{"id":1955,"type":"article-journal","title":"Kludgeocracy in America","container-title":"National Affairs","author":[{"family":"Teles","given":"Steven M."}],"issued":{"date-parts":[["2013"]]}}}],"schema":"https://github.com/citation-style-language/schema/raw/master/csl-citation.json"} </w:instrText>
      </w:r>
      <w:r w:rsidRPr="0060437F">
        <w:rPr>
          <w:rFonts w:ascii="Times New Roman" w:hAnsi="Times New Roman" w:cs="Times New Roman"/>
          <w:sz w:val="24"/>
          <w:szCs w:val="24"/>
        </w:rPr>
        <w:fldChar w:fldCharType="separate"/>
      </w:r>
      <w:r w:rsidRPr="0060437F">
        <w:rPr>
          <w:rFonts w:ascii="Times New Roman" w:hAnsi="Times New Roman" w:cs="Times New Roman"/>
          <w:sz w:val="24"/>
          <w:szCs w:val="24"/>
        </w:rPr>
        <w:t>(Teles 2013)</w:t>
      </w:r>
      <w:r w:rsidRPr="0060437F">
        <w:rPr>
          <w:rFonts w:ascii="Times New Roman" w:hAnsi="Times New Roman" w:cs="Times New Roman"/>
          <w:sz w:val="24"/>
          <w:szCs w:val="24"/>
        </w:rPr>
        <w:fldChar w:fldCharType="end"/>
      </w:r>
      <w:r w:rsidRPr="0060437F">
        <w:rPr>
          <w:rFonts w:ascii="Times New Roman" w:hAnsi="Times New Roman" w:cs="Times New Roman"/>
          <w:sz w:val="24"/>
          <w:szCs w:val="24"/>
        </w:rPr>
        <w:t xml:space="preserve">. Is a </w:t>
      </w:r>
      <w:r w:rsidR="007E79C6">
        <w:rPr>
          <w:rFonts w:ascii="Times New Roman" w:hAnsi="Times New Roman" w:cs="Times New Roman"/>
          <w:sz w:val="24"/>
          <w:szCs w:val="24"/>
        </w:rPr>
        <w:t>“</w:t>
      </w:r>
      <w:r w:rsidRPr="0060437F">
        <w:rPr>
          <w:rFonts w:ascii="Times New Roman" w:hAnsi="Times New Roman" w:cs="Times New Roman"/>
          <w:sz w:val="24"/>
          <w:szCs w:val="24"/>
        </w:rPr>
        <w:t>kludge</w:t>
      </w:r>
      <w:r w:rsidR="007E79C6">
        <w:rPr>
          <w:rFonts w:ascii="Times New Roman" w:hAnsi="Times New Roman" w:cs="Times New Roman"/>
          <w:sz w:val="24"/>
          <w:szCs w:val="24"/>
        </w:rPr>
        <w:t>”</w:t>
      </w:r>
      <w:r w:rsidRPr="0060437F">
        <w:rPr>
          <w:rFonts w:ascii="Times New Roman" w:hAnsi="Times New Roman" w:cs="Times New Roman"/>
          <w:sz w:val="24"/>
          <w:szCs w:val="24"/>
        </w:rPr>
        <w:t xml:space="preserve"> a </w:t>
      </w:r>
      <w:r w:rsidR="007E79C6">
        <w:rPr>
          <w:rFonts w:ascii="Times New Roman" w:hAnsi="Times New Roman" w:cs="Times New Roman"/>
          <w:sz w:val="24"/>
          <w:szCs w:val="24"/>
        </w:rPr>
        <w:t>“</w:t>
      </w:r>
      <w:r w:rsidRPr="0060437F">
        <w:rPr>
          <w:rFonts w:ascii="Times New Roman" w:hAnsi="Times New Roman" w:cs="Times New Roman"/>
          <w:sz w:val="24"/>
          <w:szCs w:val="24"/>
        </w:rPr>
        <w:t>kludge</w:t>
      </w:r>
      <w:r w:rsidR="007E79C6">
        <w:rPr>
          <w:rFonts w:ascii="Times New Roman" w:hAnsi="Times New Roman" w:cs="Times New Roman"/>
          <w:sz w:val="24"/>
          <w:szCs w:val="24"/>
        </w:rPr>
        <w:t>”</w:t>
      </w:r>
      <w:r w:rsidRPr="0060437F">
        <w:rPr>
          <w:rFonts w:ascii="Times New Roman" w:hAnsi="Times New Roman" w:cs="Times New Roman"/>
          <w:sz w:val="24"/>
          <w:szCs w:val="24"/>
        </w:rPr>
        <w:t xml:space="preserve"> because it is corrupt, or complex, or incoherent, or because the intentions of its creators have been lost in a rising tide of impenetrable policy fixes? Most complex policies are </w:t>
      </w:r>
      <w:r w:rsidR="007B62D6">
        <w:rPr>
          <w:rFonts w:ascii="Times New Roman" w:hAnsi="Times New Roman" w:cs="Times New Roman"/>
          <w:sz w:val="24"/>
          <w:szCs w:val="24"/>
        </w:rPr>
        <w:t>neither</w:t>
      </w:r>
      <w:r w:rsidRPr="0060437F">
        <w:rPr>
          <w:rFonts w:ascii="Times New Roman" w:hAnsi="Times New Roman" w:cs="Times New Roman"/>
          <w:sz w:val="24"/>
          <w:szCs w:val="24"/>
        </w:rPr>
        <w:t xml:space="preserve"> corrupt</w:t>
      </w:r>
      <w:r w:rsidR="007B62D6">
        <w:rPr>
          <w:rFonts w:ascii="Times New Roman" w:hAnsi="Times New Roman" w:cs="Times New Roman"/>
          <w:sz w:val="24"/>
          <w:szCs w:val="24"/>
        </w:rPr>
        <w:t xml:space="preserve"> nor incoherent.</w:t>
      </w:r>
      <w:r w:rsidR="005E43D8" w:rsidRPr="0060437F">
        <w:rPr>
          <w:rFonts w:ascii="Times New Roman" w:hAnsi="Times New Roman" w:cs="Times New Roman"/>
          <w:sz w:val="24"/>
          <w:szCs w:val="24"/>
        </w:rPr>
        <w:t xml:space="preserve"> D</w:t>
      </w:r>
      <w:r w:rsidRPr="0060437F">
        <w:rPr>
          <w:rFonts w:ascii="Times New Roman" w:hAnsi="Times New Roman" w:cs="Times New Roman"/>
          <w:sz w:val="24"/>
          <w:szCs w:val="24"/>
        </w:rPr>
        <w:t xml:space="preserve">ivergence from policymaker intention </w:t>
      </w:r>
      <w:r w:rsidR="000B6D58" w:rsidRPr="0060437F">
        <w:rPr>
          <w:rFonts w:ascii="Times New Roman" w:hAnsi="Times New Roman" w:cs="Times New Roman"/>
          <w:sz w:val="24"/>
          <w:szCs w:val="24"/>
        </w:rPr>
        <w:t>is</w:t>
      </w:r>
      <w:r w:rsidRPr="0060437F">
        <w:rPr>
          <w:rFonts w:ascii="Times New Roman" w:hAnsi="Times New Roman" w:cs="Times New Roman"/>
          <w:sz w:val="24"/>
          <w:szCs w:val="24"/>
        </w:rPr>
        <w:t xml:space="preserve"> an additional conceptual layer to </w:t>
      </w:r>
      <w:r w:rsidR="007E79C6">
        <w:rPr>
          <w:rFonts w:ascii="Times New Roman" w:hAnsi="Times New Roman" w:cs="Times New Roman"/>
          <w:sz w:val="24"/>
          <w:szCs w:val="24"/>
        </w:rPr>
        <w:t>“</w:t>
      </w:r>
      <w:proofErr w:type="spellStart"/>
      <w:r w:rsidRPr="0060437F">
        <w:rPr>
          <w:rFonts w:ascii="Times New Roman" w:hAnsi="Times New Roman" w:cs="Times New Roman"/>
          <w:sz w:val="24"/>
          <w:szCs w:val="24"/>
        </w:rPr>
        <w:t>kludgeiness</w:t>
      </w:r>
      <w:proofErr w:type="spellEnd"/>
      <w:r w:rsidR="007E79C6">
        <w:rPr>
          <w:rFonts w:ascii="Times New Roman" w:hAnsi="Times New Roman" w:cs="Times New Roman"/>
          <w:sz w:val="24"/>
          <w:szCs w:val="24"/>
        </w:rPr>
        <w:t>”</w:t>
      </w:r>
      <w:r w:rsidRPr="0060437F">
        <w:rPr>
          <w:rFonts w:ascii="Times New Roman" w:hAnsi="Times New Roman" w:cs="Times New Roman"/>
          <w:sz w:val="24"/>
          <w:szCs w:val="24"/>
        </w:rPr>
        <w:t xml:space="preserve"> that is analytically sep</w:t>
      </w:r>
      <w:r w:rsidR="00243D99" w:rsidRPr="0060437F">
        <w:rPr>
          <w:rFonts w:ascii="Times New Roman" w:hAnsi="Times New Roman" w:cs="Times New Roman"/>
          <w:sz w:val="24"/>
          <w:szCs w:val="24"/>
        </w:rPr>
        <w:t xml:space="preserve">arable from its other features. </w:t>
      </w:r>
    </w:p>
    <w:p w14:paraId="2D3A6CA1" w14:textId="1DF8D532" w:rsidR="00DF6F97" w:rsidRPr="0060437F" w:rsidRDefault="00243D99" w:rsidP="009057C1">
      <w:pPr>
        <w:spacing w:line="480" w:lineRule="auto"/>
        <w:ind w:firstLine="720"/>
        <w:rPr>
          <w:rFonts w:ascii="Times New Roman" w:hAnsi="Times New Roman" w:cs="Times New Roman"/>
          <w:sz w:val="24"/>
          <w:szCs w:val="24"/>
        </w:rPr>
      </w:pPr>
      <w:r w:rsidRPr="0060437F">
        <w:rPr>
          <w:rFonts w:ascii="Times New Roman" w:hAnsi="Times New Roman" w:cs="Times New Roman"/>
          <w:sz w:val="24"/>
          <w:szCs w:val="24"/>
        </w:rPr>
        <w:t xml:space="preserve">Indeed, complexity or incoherence may themselves become the goals of policymaker action – rather than an unfortunate side-effect to be avoided – in situations where it is advantageous to obscure policy purposes. Some </w:t>
      </w:r>
      <w:r w:rsidR="00190288" w:rsidRPr="0060437F">
        <w:rPr>
          <w:rFonts w:ascii="Times New Roman" w:hAnsi="Times New Roman" w:cs="Times New Roman"/>
          <w:sz w:val="24"/>
          <w:szCs w:val="24"/>
        </w:rPr>
        <w:t>tuition grant programs during the era of segregation</w:t>
      </w:r>
      <w:r w:rsidRPr="0060437F">
        <w:rPr>
          <w:rFonts w:ascii="Times New Roman" w:hAnsi="Times New Roman" w:cs="Times New Roman"/>
          <w:sz w:val="24"/>
          <w:szCs w:val="24"/>
        </w:rPr>
        <w:t>, for example, were specifically designed to obscure the goal of racial discrimination by utilizing intermediary organizations for policy delivery</w:t>
      </w:r>
      <w:r w:rsidR="00F21F5C" w:rsidRPr="0060437F">
        <w:rPr>
          <w:rFonts w:ascii="Times New Roman" w:hAnsi="Times New Roman" w:cs="Times New Roman"/>
          <w:sz w:val="24"/>
          <w:szCs w:val="24"/>
        </w:rPr>
        <w:t xml:space="preserve"> </w:t>
      </w:r>
      <w:r w:rsidR="00F21F5C" w:rsidRPr="0060437F">
        <w:rPr>
          <w:rFonts w:ascii="Times New Roman" w:hAnsi="Times New Roman" w:cs="Times New Roman"/>
          <w:sz w:val="24"/>
          <w:szCs w:val="24"/>
        </w:rPr>
        <w:fldChar w:fldCharType="begin"/>
      </w:r>
      <w:r w:rsidR="00167FC7">
        <w:rPr>
          <w:rFonts w:ascii="Times New Roman" w:hAnsi="Times New Roman" w:cs="Times New Roman"/>
          <w:sz w:val="24"/>
          <w:szCs w:val="24"/>
        </w:rPr>
        <w:instrText xml:space="preserve"> ADDIN ZOTERO_ITEM CSL_CITATION {"citationID":"XdSsji9R","properties":{"formattedCitation":"(Hackett and King forthcoming; Forman 2007)","plainCitation":"(Hackett and King forthcoming; Forman 2007)","noteIndex":0},"citationItems":[{"id":661,"uris":["http://zotero.org/users/383044/items/FPGFFJ77"],"uri":["http://zotero.org/users/383044/items/FPGFFJ77"],"itemData":{"id":661,"type":"article-journal","title":"The Reinvention of Vouchers for a Color-Blind Era: A Racial Orders Account.","container-title":"Studies in American Political Development","author":[{"family":"Hackett","given":"Ursula"},{"family":"King","given":"Desmond"}],"issued":{"literal":"forthcoming"}}},{"id":689,"uris":["http://zotero.org/users/383044/items/G3U4JG9I"],"uri":["http://zotero.org/users/383044/items/G3U4JG9I"],"itemData":{"id":689,"type":"article-journal","title":"The Rise and Fall of School Vouchers: A Story of Religion, Race, and Politics","container-title":"UCLA L. Rev.","collection-title":"Yale Law School Faculty Scholarship Series","page":"547","volume":"54","author":[{"family":"Forman","given":"James"}],"issued":{"date-parts":[["2007"]]}}}],"schema":"https://github.com/citation-style-language/schema/raw/master/csl-citation.json"} </w:instrText>
      </w:r>
      <w:r w:rsidR="00F21F5C" w:rsidRPr="0060437F">
        <w:rPr>
          <w:rFonts w:ascii="Times New Roman" w:hAnsi="Times New Roman" w:cs="Times New Roman"/>
          <w:sz w:val="24"/>
          <w:szCs w:val="24"/>
        </w:rPr>
        <w:fldChar w:fldCharType="separate"/>
      </w:r>
      <w:r w:rsidR="00167FC7" w:rsidRPr="00167FC7">
        <w:rPr>
          <w:rFonts w:ascii="Times New Roman" w:hAnsi="Times New Roman" w:cs="Times New Roman"/>
          <w:sz w:val="24"/>
        </w:rPr>
        <w:t>(Hackett and King forthcoming; Forman 2007)</w:t>
      </w:r>
      <w:r w:rsidR="00F21F5C" w:rsidRPr="0060437F">
        <w:rPr>
          <w:rFonts w:ascii="Times New Roman" w:hAnsi="Times New Roman" w:cs="Times New Roman"/>
          <w:sz w:val="24"/>
          <w:szCs w:val="24"/>
        </w:rPr>
        <w:fldChar w:fldCharType="end"/>
      </w:r>
      <w:r w:rsidRPr="0060437F">
        <w:rPr>
          <w:rFonts w:ascii="Times New Roman" w:hAnsi="Times New Roman" w:cs="Times New Roman"/>
          <w:sz w:val="24"/>
          <w:szCs w:val="24"/>
        </w:rPr>
        <w:t>.</w:t>
      </w:r>
      <w:r w:rsidR="001C4CBC">
        <w:rPr>
          <w:rFonts w:ascii="Times New Roman" w:hAnsi="Times New Roman" w:cs="Times New Roman"/>
          <w:sz w:val="24"/>
          <w:szCs w:val="24"/>
        </w:rPr>
        <w:t xml:space="preserve"> These cases had </w:t>
      </w:r>
      <w:proofErr w:type="spellStart"/>
      <w:r w:rsidR="001C4CBC">
        <w:rPr>
          <w:rFonts w:ascii="Times New Roman" w:hAnsi="Times New Roman" w:cs="Times New Roman"/>
          <w:sz w:val="24"/>
          <w:szCs w:val="24"/>
        </w:rPr>
        <w:t>kludgey</w:t>
      </w:r>
      <w:proofErr w:type="spellEnd"/>
      <w:r w:rsidR="001C4CBC">
        <w:rPr>
          <w:rFonts w:ascii="Times New Roman" w:hAnsi="Times New Roman" w:cs="Times New Roman"/>
          <w:sz w:val="24"/>
          <w:szCs w:val="24"/>
        </w:rPr>
        <w:t xml:space="preserve"> features – complexity that obscures policy purpose – but we</w:t>
      </w:r>
      <w:r w:rsidR="007B62D6">
        <w:rPr>
          <w:rFonts w:ascii="Times New Roman" w:hAnsi="Times New Roman" w:cs="Times New Roman"/>
          <w:sz w:val="24"/>
          <w:szCs w:val="24"/>
        </w:rPr>
        <w:t xml:space="preserve">re otherwise not </w:t>
      </w:r>
      <w:proofErr w:type="spellStart"/>
      <w:r w:rsidR="007B62D6">
        <w:rPr>
          <w:rFonts w:ascii="Times New Roman" w:hAnsi="Times New Roman" w:cs="Times New Roman"/>
          <w:sz w:val="24"/>
          <w:szCs w:val="24"/>
        </w:rPr>
        <w:t>kludgey</w:t>
      </w:r>
      <w:proofErr w:type="spellEnd"/>
      <w:r w:rsidR="007B62D6">
        <w:rPr>
          <w:rFonts w:ascii="Times New Roman" w:hAnsi="Times New Roman" w:cs="Times New Roman"/>
          <w:sz w:val="24"/>
          <w:szCs w:val="24"/>
        </w:rPr>
        <w:t xml:space="preserve"> at all, because they stood alone, rather than existing as mere temporary bolt</w:t>
      </w:r>
      <w:r w:rsidR="00DA27E4">
        <w:rPr>
          <w:rFonts w:ascii="Times New Roman" w:hAnsi="Times New Roman" w:cs="Times New Roman"/>
          <w:sz w:val="24"/>
          <w:szCs w:val="24"/>
        </w:rPr>
        <w:t>-</w:t>
      </w:r>
      <w:proofErr w:type="spellStart"/>
      <w:r w:rsidR="00DA27E4">
        <w:rPr>
          <w:rFonts w:ascii="Times New Roman" w:hAnsi="Times New Roman" w:cs="Times New Roman"/>
          <w:sz w:val="24"/>
          <w:szCs w:val="24"/>
        </w:rPr>
        <w:t>ons</w:t>
      </w:r>
      <w:proofErr w:type="spellEnd"/>
      <w:r w:rsidR="00743CA6">
        <w:rPr>
          <w:rFonts w:ascii="Times New Roman" w:hAnsi="Times New Roman" w:cs="Times New Roman"/>
          <w:sz w:val="24"/>
          <w:szCs w:val="24"/>
        </w:rPr>
        <w:t>.</w:t>
      </w:r>
      <w:r w:rsidR="00F32C88">
        <w:rPr>
          <w:rFonts w:ascii="Times New Roman" w:hAnsi="Times New Roman" w:cs="Times New Roman"/>
          <w:sz w:val="24"/>
          <w:szCs w:val="24"/>
        </w:rPr>
        <w:t xml:space="preserve"> </w:t>
      </w:r>
      <w:r w:rsidR="00A41068">
        <w:rPr>
          <w:rFonts w:ascii="Times New Roman" w:hAnsi="Times New Roman" w:cs="Times New Roman"/>
          <w:sz w:val="24"/>
          <w:szCs w:val="24"/>
        </w:rPr>
        <w:t>Distinguishing</w:t>
      </w:r>
      <w:r w:rsidR="00F32C88">
        <w:rPr>
          <w:rFonts w:ascii="Times New Roman" w:hAnsi="Times New Roman" w:cs="Times New Roman"/>
          <w:sz w:val="24"/>
          <w:szCs w:val="24"/>
        </w:rPr>
        <w:t xml:space="preserve"> the effects of </w:t>
      </w:r>
      <w:proofErr w:type="spellStart"/>
      <w:r w:rsidR="00F32C88">
        <w:rPr>
          <w:rFonts w:ascii="Times New Roman" w:hAnsi="Times New Roman" w:cs="Times New Roman"/>
          <w:sz w:val="24"/>
          <w:szCs w:val="24"/>
        </w:rPr>
        <w:t>kludginess</w:t>
      </w:r>
      <w:proofErr w:type="spellEnd"/>
      <w:r w:rsidR="00F32C88">
        <w:rPr>
          <w:rFonts w:ascii="Times New Roman" w:hAnsi="Times New Roman" w:cs="Times New Roman"/>
          <w:sz w:val="24"/>
          <w:szCs w:val="24"/>
        </w:rPr>
        <w:t xml:space="preserve"> </w:t>
      </w:r>
      <w:r w:rsidR="00A41068">
        <w:rPr>
          <w:rFonts w:ascii="Times New Roman" w:hAnsi="Times New Roman" w:cs="Times New Roman"/>
          <w:sz w:val="24"/>
          <w:szCs w:val="24"/>
        </w:rPr>
        <w:t xml:space="preserve">from similar forms of indirectness, incoherence and complexity </w:t>
      </w:r>
      <w:r w:rsidR="00F32C88">
        <w:rPr>
          <w:rFonts w:ascii="Times New Roman" w:hAnsi="Times New Roman" w:cs="Times New Roman"/>
          <w:sz w:val="24"/>
          <w:szCs w:val="24"/>
        </w:rPr>
        <w:t xml:space="preserve">requires </w:t>
      </w:r>
      <w:r w:rsidR="001E7618">
        <w:rPr>
          <w:rFonts w:ascii="Times New Roman" w:hAnsi="Times New Roman" w:cs="Times New Roman"/>
          <w:sz w:val="24"/>
          <w:szCs w:val="24"/>
        </w:rPr>
        <w:t xml:space="preserve">a </w:t>
      </w:r>
      <w:r w:rsidR="00A41068">
        <w:rPr>
          <w:rFonts w:ascii="Times New Roman" w:hAnsi="Times New Roman" w:cs="Times New Roman"/>
          <w:sz w:val="24"/>
          <w:szCs w:val="24"/>
        </w:rPr>
        <w:t>differentiated approach.</w:t>
      </w:r>
    </w:p>
    <w:p w14:paraId="356633B5" w14:textId="187D0D00" w:rsidR="00F3472B" w:rsidRDefault="009C338B" w:rsidP="009057C1">
      <w:pPr>
        <w:spacing w:line="480" w:lineRule="auto"/>
        <w:ind w:firstLine="720"/>
        <w:rPr>
          <w:rFonts w:ascii="Times New Roman" w:hAnsi="Times New Roman" w:cs="Times New Roman"/>
          <w:sz w:val="24"/>
          <w:szCs w:val="24"/>
        </w:rPr>
      </w:pPr>
      <w:r w:rsidRPr="0060437F">
        <w:rPr>
          <w:rFonts w:ascii="Times New Roman" w:hAnsi="Times New Roman" w:cs="Times New Roman"/>
          <w:sz w:val="24"/>
          <w:szCs w:val="24"/>
        </w:rPr>
        <w:t>Finally, C</w:t>
      </w:r>
      <w:r w:rsidR="00DF6F97" w:rsidRPr="0060437F">
        <w:rPr>
          <w:rFonts w:ascii="Times New Roman" w:hAnsi="Times New Roman" w:cs="Times New Roman"/>
          <w:sz w:val="24"/>
          <w:szCs w:val="24"/>
        </w:rPr>
        <w:t xml:space="preserve">hristopher Howard’s </w:t>
      </w:r>
      <w:r w:rsidR="007E79C6">
        <w:rPr>
          <w:rFonts w:ascii="Times New Roman" w:hAnsi="Times New Roman" w:cs="Times New Roman"/>
          <w:sz w:val="24"/>
          <w:szCs w:val="24"/>
        </w:rPr>
        <w:t>“</w:t>
      </w:r>
      <w:r w:rsidR="00DF6F97" w:rsidRPr="0060437F">
        <w:rPr>
          <w:rFonts w:ascii="Times New Roman" w:hAnsi="Times New Roman" w:cs="Times New Roman"/>
          <w:sz w:val="24"/>
          <w:szCs w:val="24"/>
        </w:rPr>
        <w:t>hidden welfare state</w:t>
      </w:r>
      <w:r w:rsidR="007E79C6">
        <w:rPr>
          <w:rFonts w:ascii="Times New Roman" w:hAnsi="Times New Roman" w:cs="Times New Roman"/>
          <w:sz w:val="24"/>
          <w:szCs w:val="24"/>
        </w:rPr>
        <w:t>”</w:t>
      </w:r>
      <w:r w:rsidR="00DF6F97" w:rsidRPr="0060437F">
        <w:rPr>
          <w:rFonts w:ascii="Times New Roman" w:hAnsi="Times New Roman" w:cs="Times New Roman"/>
          <w:sz w:val="24"/>
          <w:szCs w:val="24"/>
        </w:rPr>
        <w:t xml:space="preserve"> is </w:t>
      </w:r>
      <w:r w:rsidR="00DC6DEC">
        <w:rPr>
          <w:rFonts w:ascii="Times New Roman" w:hAnsi="Times New Roman" w:cs="Times New Roman"/>
          <w:sz w:val="24"/>
          <w:szCs w:val="24"/>
        </w:rPr>
        <w:t>indirect</w:t>
      </w:r>
      <w:r w:rsidR="00DF6F97" w:rsidRPr="0060437F">
        <w:rPr>
          <w:rFonts w:ascii="Times New Roman" w:hAnsi="Times New Roman" w:cs="Times New Roman"/>
          <w:sz w:val="24"/>
          <w:szCs w:val="24"/>
        </w:rPr>
        <w:t xml:space="preserve"> in policy design, since it is delivered through tax expenditures, but its defining feature seems to be its hiddenness to the general public, since explaining it will make it </w:t>
      </w:r>
      <w:r w:rsidR="007E79C6">
        <w:rPr>
          <w:rFonts w:ascii="Times New Roman" w:hAnsi="Times New Roman" w:cs="Times New Roman"/>
          <w:sz w:val="24"/>
          <w:szCs w:val="24"/>
        </w:rPr>
        <w:t>“</w:t>
      </w:r>
      <w:r w:rsidR="00DF6F97" w:rsidRPr="0060437F">
        <w:rPr>
          <w:rFonts w:ascii="Times New Roman" w:hAnsi="Times New Roman" w:cs="Times New Roman"/>
          <w:sz w:val="24"/>
          <w:szCs w:val="24"/>
        </w:rPr>
        <w:t>start to disappear</w:t>
      </w:r>
      <w:r w:rsidR="007E79C6">
        <w:rPr>
          <w:rFonts w:ascii="Times New Roman" w:hAnsi="Times New Roman" w:cs="Times New Roman"/>
          <w:sz w:val="24"/>
          <w:szCs w:val="24"/>
        </w:rPr>
        <w:t>”</w:t>
      </w:r>
      <w:r w:rsidR="00DF6F97" w:rsidRPr="0060437F">
        <w:rPr>
          <w:rFonts w:ascii="Times New Roman" w:hAnsi="Times New Roman" w:cs="Times New Roman"/>
          <w:sz w:val="24"/>
          <w:szCs w:val="24"/>
        </w:rPr>
        <w:t xml:space="preserve"> </w:t>
      </w:r>
      <w:r w:rsidR="00DF6F97" w:rsidRPr="0060437F">
        <w:rPr>
          <w:rFonts w:ascii="Times New Roman" w:hAnsi="Times New Roman" w:cs="Times New Roman"/>
          <w:sz w:val="24"/>
          <w:szCs w:val="24"/>
        </w:rPr>
        <w:fldChar w:fldCharType="begin"/>
      </w:r>
      <w:r w:rsidR="0099739C">
        <w:rPr>
          <w:rFonts w:ascii="Times New Roman" w:hAnsi="Times New Roman" w:cs="Times New Roman"/>
          <w:sz w:val="24"/>
          <w:szCs w:val="24"/>
        </w:rPr>
        <w:instrText xml:space="preserve"> ADDIN ZOTERO_ITEM CSL_CITATION {"citationID":"mLkCix9W","properties":{"formattedCitation":"(Howard 2007, 3)","plainCitation":"(Howard 2007, 3)","noteIndex":0},"citationItems":[{"id":385,"uris":["http://zotero.org/users/383044/items/9SJMAX8R"],"uri":["http://zotero.org/users/383044/items/9SJMAX8R"],"itemData":{"id":385,"type":"book","title":"The Welfare State Nobody Knows: Debunking Myths about U.S. Social Policy","publisher":"Princeton University Press","publisher-place":"Princeton, NJ","event-place":"Princeton, NJ","author":[{"family":"Howard","given":"Christopher"}],"issued":{"date-parts":[["2007"]]}},"locator":"3"}],"schema":"https://github.com/citation-style-language/schema/raw/master/csl-citation.json"} </w:instrText>
      </w:r>
      <w:r w:rsidR="00DF6F97" w:rsidRPr="0060437F">
        <w:rPr>
          <w:rFonts w:ascii="Times New Roman" w:hAnsi="Times New Roman" w:cs="Times New Roman"/>
          <w:sz w:val="24"/>
          <w:szCs w:val="24"/>
        </w:rPr>
        <w:fldChar w:fldCharType="separate"/>
      </w:r>
      <w:r w:rsidR="00DF6F97" w:rsidRPr="0060437F">
        <w:rPr>
          <w:rFonts w:ascii="Times New Roman" w:hAnsi="Times New Roman" w:cs="Times New Roman"/>
          <w:sz w:val="24"/>
          <w:szCs w:val="24"/>
        </w:rPr>
        <w:t xml:space="preserve">(Howard </w:t>
      </w:r>
      <w:r w:rsidR="00DF6F97" w:rsidRPr="0060437F">
        <w:rPr>
          <w:rFonts w:ascii="Times New Roman" w:hAnsi="Times New Roman" w:cs="Times New Roman"/>
          <w:sz w:val="24"/>
          <w:szCs w:val="24"/>
        </w:rPr>
        <w:lastRenderedPageBreak/>
        <w:t>2007, 3)</w:t>
      </w:r>
      <w:r w:rsidR="00DF6F97" w:rsidRPr="0060437F">
        <w:rPr>
          <w:rFonts w:ascii="Times New Roman" w:hAnsi="Times New Roman" w:cs="Times New Roman"/>
          <w:sz w:val="24"/>
          <w:szCs w:val="24"/>
        </w:rPr>
        <w:fldChar w:fldCharType="end"/>
      </w:r>
      <w:r w:rsidR="00B74735">
        <w:rPr>
          <w:rFonts w:ascii="Times New Roman" w:hAnsi="Times New Roman" w:cs="Times New Roman"/>
          <w:sz w:val="24"/>
          <w:szCs w:val="24"/>
        </w:rPr>
        <w:t>. The best-known tax expenditures, such as the Home Mortgage Interest Deduction</w:t>
      </w:r>
      <w:r w:rsidR="006660D1">
        <w:rPr>
          <w:rFonts w:ascii="Times New Roman" w:hAnsi="Times New Roman" w:cs="Times New Roman"/>
          <w:sz w:val="24"/>
          <w:szCs w:val="24"/>
        </w:rPr>
        <w:t xml:space="preserve"> (HMID)</w:t>
      </w:r>
      <w:r w:rsidR="00B74735">
        <w:rPr>
          <w:rFonts w:ascii="Times New Roman" w:hAnsi="Times New Roman" w:cs="Times New Roman"/>
          <w:sz w:val="24"/>
          <w:szCs w:val="24"/>
        </w:rPr>
        <w:t xml:space="preserve"> or the Earned Income Tax Credit</w:t>
      </w:r>
      <w:r w:rsidR="006660D1">
        <w:rPr>
          <w:rFonts w:ascii="Times New Roman" w:hAnsi="Times New Roman" w:cs="Times New Roman"/>
          <w:sz w:val="24"/>
          <w:szCs w:val="24"/>
        </w:rPr>
        <w:t xml:space="preserve"> (EITC)</w:t>
      </w:r>
      <w:r w:rsidR="00B74735">
        <w:rPr>
          <w:rFonts w:ascii="Times New Roman" w:hAnsi="Times New Roman" w:cs="Times New Roman"/>
          <w:sz w:val="24"/>
          <w:szCs w:val="24"/>
        </w:rPr>
        <w:t xml:space="preserve">, </w:t>
      </w:r>
      <w:r w:rsidR="00DC6DEC">
        <w:rPr>
          <w:rFonts w:ascii="Times New Roman" w:hAnsi="Times New Roman" w:cs="Times New Roman"/>
          <w:sz w:val="24"/>
          <w:szCs w:val="24"/>
        </w:rPr>
        <w:t xml:space="preserve">are both hidden (by design) and not </w:t>
      </w:r>
      <w:r w:rsidR="004349C9">
        <w:rPr>
          <w:rFonts w:ascii="Times New Roman" w:hAnsi="Times New Roman" w:cs="Times New Roman"/>
          <w:sz w:val="24"/>
          <w:szCs w:val="24"/>
        </w:rPr>
        <w:t xml:space="preserve">so </w:t>
      </w:r>
      <w:r w:rsidR="00DC6DEC">
        <w:rPr>
          <w:rFonts w:ascii="Times New Roman" w:hAnsi="Times New Roman" w:cs="Times New Roman"/>
          <w:sz w:val="24"/>
          <w:szCs w:val="24"/>
        </w:rPr>
        <w:t xml:space="preserve">hidden (in terms of public understanding). </w:t>
      </w:r>
    </w:p>
    <w:p w14:paraId="2CDA6AB7" w14:textId="694A4250" w:rsidR="0035401C" w:rsidRDefault="00DF6F97" w:rsidP="009057C1">
      <w:pPr>
        <w:spacing w:line="480" w:lineRule="auto"/>
        <w:ind w:firstLine="720"/>
        <w:rPr>
          <w:rFonts w:ascii="Times New Roman" w:hAnsi="Times New Roman" w:cs="Times New Roman"/>
          <w:sz w:val="24"/>
          <w:szCs w:val="24"/>
        </w:rPr>
      </w:pPr>
      <w:r w:rsidRPr="0060437F">
        <w:rPr>
          <w:rFonts w:ascii="Times New Roman" w:hAnsi="Times New Roman" w:cs="Times New Roman"/>
          <w:sz w:val="24"/>
          <w:szCs w:val="24"/>
        </w:rPr>
        <w:t xml:space="preserve">Defining </w:t>
      </w:r>
      <w:r w:rsidR="007E79C6">
        <w:rPr>
          <w:rFonts w:ascii="Times New Roman" w:hAnsi="Times New Roman" w:cs="Times New Roman"/>
          <w:sz w:val="24"/>
          <w:szCs w:val="24"/>
        </w:rPr>
        <w:t>“</w:t>
      </w:r>
      <w:r w:rsidRPr="0060437F">
        <w:rPr>
          <w:rFonts w:ascii="Times New Roman" w:hAnsi="Times New Roman" w:cs="Times New Roman"/>
          <w:sz w:val="24"/>
          <w:szCs w:val="24"/>
        </w:rPr>
        <w:t>hiddenness</w:t>
      </w:r>
      <w:r w:rsidR="007E79C6">
        <w:rPr>
          <w:rFonts w:ascii="Times New Roman" w:hAnsi="Times New Roman" w:cs="Times New Roman"/>
          <w:sz w:val="24"/>
          <w:szCs w:val="24"/>
        </w:rPr>
        <w:t>”</w:t>
      </w:r>
      <w:r w:rsidRPr="0060437F">
        <w:rPr>
          <w:rFonts w:ascii="Times New Roman" w:hAnsi="Times New Roman" w:cs="Times New Roman"/>
          <w:sz w:val="24"/>
          <w:szCs w:val="24"/>
        </w:rPr>
        <w:t xml:space="preserve"> leads to a further conceptual quagmire: from whom are the programs hidden? Is partial or incomplete information amongst the many equivalent to full information amongst the few? Do hidden policy designs and weak public understanding always rise and fall together?</w:t>
      </w:r>
      <w:r w:rsidR="006660D1">
        <w:rPr>
          <w:rFonts w:ascii="Times New Roman" w:hAnsi="Times New Roman" w:cs="Times New Roman"/>
          <w:sz w:val="24"/>
          <w:szCs w:val="24"/>
        </w:rPr>
        <w:t xml:space="preserve"> The HMID and EITC cases suggest not.</w:t>
      </w:r>
      <w:r w:rsidR="008A440A">
        <w:rPr>
          <w:rFonts w:ascii="Times New Roman" w:hAnsi="Times New Roman" w:cs="Times New Roman"/>
          <w:sz w:val="24"/>
          <w:szCs w:val="24"/>
        </w:rPr>
        <w:t xml:space="preserve"> Ironically</w:t>
      </w:r>
      <w:r w:rsidR="004349C9">
        <w:rPr>
          <w:rFonts w:ascii="Times New Roman" w:hAnsi="Times New Roman" w:cs="Times New Roman"/>
          <w:sz w:val="24"/>
          <w:szCs w:val="24"/>
        </w:rPr>
        <w:t xml:space="preserve"> the burgeoning scholarship on the hidden welfare state may contribute to its demise</w:t>
      </w:r>
      <w:r w:rsidR="00451E90">
        <w:rPr>
          <w:rFonts w:ascii="Times New Roman" w:hAnsi="Times New Roman" w:cs="Times New Roman"/>
          <w:sz w:val="24"/>
          <w:szCs w:val="24"/>
        </w:rPr>
        <w:t xml:space="preserve"> (</w:t>
      </w:r>
      <w:r w:rsidR="00B52E1A">
        <w:rPr>
          <w:rFonts w:ascii="Times New Roman" w:hAnsi="Times New Roman" w:cs="Times New Roman"/>
          <w:sz w:val="24"/>
          <w:szCs w:val="24"/>
        </w:rPr>
        <w:t>but only</w:t>
      </w:r>
      <w:r w:rsidR="008A440A">
        <w:rPr>
          <w:rFonts w:ascii="Times New Roman" w:hAnsi="Times New Roman" w:cs="Times New Roman"/>
          <w:sz w:val="24"/>
          <w:szCs w:val="24"/>
        </w:rPr>
        <w:t xml:space="preserve"> in the public understanding sense</w:t>
      </w:r>
      <w:r w:rsidR="00CA5245">
        <w:rPr>
          <w:rFonts w:ascii="Times New Roman" w:hAnsi="Times New Roman" w:cs="Times New Roman"/>
          <w:sz w:val="24"/>
          <w:szCs w:val="24"/>
        </w:rPr>
        <w:t>; the policy design remain</w:t>
      </w:r>
      <w:r w:rsidR="00DA27E4">
        <w:rPr>
          <w:rFonts w:ascii="Times New Roman" w:hAnsi="Times New Roman" w:cs="Times New Roman"/>
          <w:sz w:val="24"/>
          <w:szCs w:val="24"/>
        </w:rPr>
        <w:t>s</w:t>
      </w:r>
      <w:r w:rsidR="00451E90">
        <w:rPr>
          <w:rFonts w:ascii="Times New Roman" w:hAnsi="Times New Roman" w:cs="Times New Roman"/>
          <w:sz w:val="24"/>
          <w:szCs w:val="24"/>
        </w:rPr>
        <w:t>)</w:t>
      </w:r>
      <w:r w:rsidR="004349C9">
        <w:rPr>
          <w:rFonts w:ascii="Times New Roman" w:hAnsi="Times New Roman" w:cs="Times New Roman"/>
          <w:sz w:val="24"/>
          <w:szCs w:val="24"/>
        </w:rPr>
        <w:t>.</w:t>
      </w:r>
    </w:p>
    <w:p w14:paraId="523CBEA7" w14:textId="77777777" w:rsidR="00CE71F9" w:rsidRDefault="00CE71F9" w:rsidP="009057C1">
      <w:pPr>
        <w:spacing w:line="480" w:lineRule="auto"/>
        <w:rPr>
          <w:rFonts w:ascii="Times New Roman" w:hAnsi="Times New Roman" w:cs="Times New Roman"/>
          <w:sz w:val="24"/>
          <w:szCs w:val="24"/>
        </w:rPr>
      </w:pPr>
    </w:p>
    <w:p w14:paraId="4525035C" w14:textId="0794AC5C" w:rsidR="00451761" w:rsidRPr="00C758B0" w:rsidRDefault="00CE71F9" w:rsidP="00C758B0">
      <w:pPr>
        <w:spacing w:line="480" w:lineRule="auto"/>
        <w:outlineLvl w:val="0"/>
        <w:rPr>
          <w:rFonts w:ascii="Times New Roman" w:hAnsi="Times New Roman" w:cs="Times New Roman"/>
          <w:b/>
          <w:sz w:val="24"/>
          <w:szCs w:val="24"/>
        </w:rPr>
      </w:pPr>
      <w:r w:rsidRPr="0060437F">
        <w:rPr>
          <w:rFonts w:ascii="Times New Roman" w:hAnsi="Times New Roman" w:cs="Times New Roman"/>
          <w:b/>
          <w:sz w:val="24"/>
          <w:szCs w:val="24"/>
        </w:rPr>
        <w:t>Two Dime</w:t>
      </w:r>
      <w:r>
        <w:rPr>
          <w:rFonts w:ascii="Times New Roman" w:hAnsi="Times New Roman" w:cs="Times New Roman"/>
          <w:b/>
          <w:sz w:val="24"/>
          <w:szCs w:val="24"/>
        </w:rPr>
        <w:t>nsions of Attenuated Governance</w:t>
      </w:r>
      <w:r w:rsidR="00C758B0">
        <w:rPr>
          <w:rFonts w:ascii="Times New Roman" w:hAnsi="Times New Roman" w:cs="Times New Roman"/>
          <w:b/>
          <w:sz w:val="24"/>
          <w:szCs w:val="24"/>
        </w:rPr>
        <w:t xml:space="preserve">: </w:t>
      </w:r>
      <w:r w:rsidR="00DF6F97" w:rsidRPr="0060437F">
        <w:rPr>
          <w:rFonts w:ascii="Times New Roman" w:hAnsi="Times New Roman" w:cs="Times New Roman"/>
          <w:sz w:val="24"/>
          <w:szCs w:val="24"/>
        </w:rPr>
        <w:t>In the</w:t>
      </w:r>
      <w:r w:rsidR="00ED0FFE">
        <w:rPr>
          <w:rFonts w:ascii="Times New Roman" w:hAnsi="Times New Roman" w:cs="Times New Roman"/>
          <w:sz w:val="24"/>
          <w:szCs w:val="24"/>
        </w:rPr>
        <w:t xml:space="preserve"> submerged state</w:t>
      </w:r>
      <w:r w:rsidR="00DF6F97" w:rsidRPr="0060437F">
        <w:rPr>
          <w:rFonts w:ascii="Times New Roman" w:hAnsi="Times New Roman" w:cs="Times New Roman"/>
          <w:sz w:val="24"/>
          <w:szCs w:val="24"/>
        </w:rPr>
        <w:t xml:space="preserve"> literature</w:t>
      </w:r>
      <w:r w:rsidR="00297498">
        <w:rPr>
          <w:rFonts w:ascii="Times New Roman" w:hAnsi="Times New Roman" w:cs="Times New Roman"/>
          <w:sz w:val="24"/>
          <w:szCs w:val="24"/>
        </w:rPr>
        <w:t>,</w:t>
      </w:r>
      <w:r w:rsidR="00DF6F97" w:rsidRPr="0060437F">
        <w:rPr>
          <w:rFonts w:ascii="Times New Roman" w:hAnsi="Times New Roman" w:cs="Times New Roman"/>
          <w:sz w:val="24"/>
          <w:szCs w:val="24"/>
        </w:rPr>
        <w:t xml:space="preserve"> distinction</w:t>
      </w:r>
      <w:r w:rsidR="007E79C6">
        <w:rPr>
          <w:rFonts w:ascii="Times New Roman" w:hAnsi="Times New Roman" w:cs="Times New Roman"/>
          <w:sz w:val="24"/>
          <w:szCs w:val="24"/>
        </w:rPr>
        <w:t>s between different flavors of indirectness</w:t>
      </w:r>
      <w:r w:rsidR="00DF6F97" w:rsidRPr="0060437F">
        <w:rPr>
          <w:rFonts w:ascii="Times New Roman" w:hAnsi="Times New Roman" w:cs="Times New Roman"/>
          <w:sz w:val="24"/>
          <w:szCs w:val="24"/>
        </w:rPr>
        <w:t xml:space="preserve"> are not typically distinguished. These characteristics are considered complementary to one ano</w:t>
      </w:r>
      <w:r w:rsidR="007E79C6">
        <w:rPr>
          <w:rFonts w:ascii="Times New Roman" w:hAnsi="Times New Roman" w:cs="Times New Roman"/>
          <w:sz w:val="24"/>
          <w:szCs w:val="24"/>
        </w:rPr>
        <w:t>ther. Indeed, a policy that is indirect</w:t>
      </w:r>
      <w:r w:rsidR="00DF6F97" w:rsidRPr="0060437F">
        <w:rPr>
          <w:rFonts w:ascii="Times New Roman" w:hAnsi="Times New Roman" w:cs="Times New Roman"/>
          <w:sz w:val="24"/>
          <w:szCs w:val="24"/>
        </w:rPr>
        <w:t xml:space="preserve"> in that policymakers use rhetorical devices to distance themselves from its administration is often </w:t>
      </w:r>
      <w:r w:rsidR="00DF6F97" w:rsidRPr="0060437F">
        <w:rPr>
          <w:rFonts w:ascii="Times New Roman" w:hAnsi="Times New Roman" w:cs="Times New Roman"/>
          <w:i/>
          <w:sz w:val="24"/>
          <w:szCs w:val="24"/>
        </w:rPr>
        <w:t>also</w:t>
      </w:r>
      <w:r w:rsidR="00DF6F97" w:rsidRPr="0060437F">
        <w:rPr>
          <w:rFonts w:ascii="Times New Roman" w:hAnsi="Times New Roman" w:cs="Times New Roman"/>
          <w:sz w:val="24"/>
          <w:szCs w:val="24"/>
        </w:rPr>
        <w:t xml:space="preserve"> a policy that utilizes a submerged policy design and is poorly understood by the public, with unintended consequences for democratic governance and market efficiency. </w:t>
      </w:r>
    </w:p>
    <w:p w14:paraId="37FECB0C" w14:textId="0422C3D5" w:rsidR="00DF6F97" w:rsidRDefault="00DF6F97" w:rsidP="009057C1">
      <w:pPr>
        <w:spacing w:line="480" w:lineRule="auto"/>
        <w:ind w:firstLine="720"/>
        <w:rPr>
          <w:rFonts w:ascii="Times New Roman" w:hAnsi="Times New Roman" w:cs="Times New Roman"/>
          <w:sz w:val="24"/>
          <w:szCs w:val="24"/>
        </w:rPr>
      </w:pPr>
      <w:r w:rsidRPr="0060437F">
        <w:rPr>
          <w:rFonts w:ascii="Times New Roman" w:hAnsi="Times New Roman" w:cs="Times New Roman"/>
          <w:sz w:val="24"/>
          <w:szCs w:val="24"/>
        </w:rPr>
        <w:t xml:space="preserve">But these manifestations of indirectness are in fact analytically separable. They do not stand and fall as one. They occur in different spheres: </w:t>
      </w:r>
      <w:r w:rsidR="00190288" w:rsidRPr="0060437F">
        <w:rPr>
          <w:rFonts w:ascii="Times New Roman" w:hAnsi="Times New Roman" w:cs="Times New Roman"/>
          <w:sz w:val="24"/>
          <w:szCs w:val="24"/>
        </w:rPr>
        <w:t>politicians’ speechmaking and</w:t>
      </w:r>
      <w:r w:rsidRPr="0060437F">
        <w:rPr>
          <w:rFonts w:ascii="Times New Roman" w:hAnsi="Times New Roman" w:cs="Times New Roman"/>
          <w:sz w:val="24"/>
          <w:szCs w:val="24"/>
        </w:rPr>
        <w:t xml:space="preserve"> policy design</w:t>
      </w:r>
      <w:r w:rsidR="00FA3FDE" w:rsidRPr="0060437F">
        <w:rPr>
          <w:rFonts w:ascii="Times New Roman" w:hAnsi="Times New Roman" w:cs="Times New Roman"/>
          <w:sz w:val="24"/>
          <w:szCs w:val="24"/>
        </w:rPr>
        <w:t xml:space="preserve"> as articulated by policymakers</w:t>
      </w:r>
      <w:r w:rsidRPr="0060437F">
        <w:rPr>
          <w:rFonts w:ascii="Times New Roman" w:hAnsi="Times New Roman" w:cs="Times New Roman"/>
          <w:sz w:val="24"/>
          <w:szCs w:val="24"/>
        </w:rPr>
        <w:t xml:space="preserve">. </w:t>
      </w:r>
      <w:r w:rsidR="00706F0D">
        <w:rPr>
          <w:rFonts w:ascii="Times New Roman" w:hAnsi="Times New Roman" w:cs="Times New Roman"/>
          <w:sz w:val="24"/>
          <w:szCs w:val="24"/>
        </w:rPr>
        <w:t xml:space="preserve">Setting aside </w:t>
      </w:r>
      <w:r w:rsidR="00CB29DE">
        <w:rPr>
          <w:rFonts w:ascii="Times New Roman" w:hAnsi="Times New Roman" w:cs="Times New Roman"/>
          <w:sz w:val="24"/>
          <w:szCs w:val="24"/>
        </w:rPr>
        <w:t>unintended consequences</w:t>
      </w:r>
      <w:r w:rsidR="00706F0D">
        <w:rPr>
          <w:rFonts w:ascii="Times New Roman" w:hAnsi="Times New Roman" w:cs="Times New Roman"/>
          <w:sz w:val="24"/>
          <w:szCs w:val="24"/>
        </w:rPr>
        <w:t xml:space="preserve"> and limited public understanding</w:t>
      </w:r>
      <w:r w:rsidR="009876D1">
        <w:rPr>
          <w:rFonts w:ascii="Times New Roman" w:hAnsi="Times New Roman" w:cs="Times New Roman"/>
          <w:sz w:val="24"/>
          <w:szCs w:val="24"/>
        </w:rPr>
        <w:t xml:space="preserve"> for reasons of space</w:t>
      </w:r>
      <w:r w:rsidR="00706F0D">
        <w:rPr>
          <w:rFonts w:ascii="Times New Roman" w:hAnsi="Times New Roman" w:cs="Times New Roman"/>
          <w:sz w:val="24"/>
          <w:szCs w:val="24"/>
        </w:rPr>
        <w:t>, h</w:t>
      </w:r>
      <w:r w:rsidR="00F21F5C" w:rsidRPr="0060437F">
        <w:rPr>
          <w:rFonts w:ascii="Times New Roman" w:hAnsi="Times New Roman" w:cs="Times New Roman"/>
          <w:sz w:val="24"/>
          <w:szCs w:val="24"/>
        </w:rPr>
        <w:t>ere I examine</w:t>
      </w:r>
      <w:r w:rsidRPr="0060437F">
        <w:rPr>
          <w:rFonts w:ascii="Times New Roman" w:hAnsi="Times New Roman" w:cs="Times New Roman"/>
          <w:sz w:val="24"/>
          <w:szCs w:val="24"/>
        </w:rPr>
        <w:t xml:space="preserve"> </w:t>
      </w:r>
      <w:r w:rsidR="00CF1263" w:rsidRPr="0060437F">
        <w:rPr>
          <w:rFonts w:ascii="Times New Roman" w:hAnsi="Times New Roman" w:cs="Times New Roman"/>
          <w:i/>
          <w:sz w:val="24"/>
          <w:szCs w:val="24"/>
        </w:rPr>
        <w:t>two</w:t>
      </w:r>
      <w:r w:rsidRPr="0060437F">
        <w:rPr>
          <w:rFonts w:ascii="Times New Roman" w:hAnsi="Times New Roman" w:cs="Times New Roman"/>
          <w:i/>
          <w:sz w:val="24"/>
          <w:szCs w:val="24"/>
        </w:rPr>
        <w:t xml:space="preserve"> dimensions of attenuated governance</w:t>
      </w:r>
      <w:r w:rsidR="00706F0D">
        <w:rPr>
          <w:rFonts w:ascii="Times New Roman" w:hAnsi="Times New Roman" w:cs="Times New Roman"/>
          <w:sz w:val="24"/>
          <w:szCs w:val="24"/>
        </w:rPr>
        <w:t xml:space="preserve">: attenuated design and attenuating rhetoric. </w:t>
      </w:r>
      <w:r w:rsidRPr="0060437F">
        <w:rPr>
          <w:rFonts w:ascii="Times New Roman" w:hAnsi="Times New Roman" w:cs="Times New Roman"/>
          <w:sz w:val="24"/>
          <w:szCs w:val="24"/>
        </w:rPr>
        <w:t xml:space="preserve">A policy can be attenuated on </w:t>
      </w:r>
      <w:r w:rsidR="00CF1263" w:rsidRPr="0060437F">
        <w:rPr>
          <w:rFonts w:ascii="Times New Roman" w:hAnsi="Times New Roman" w:cs="Times New Roman"/>
          <w:sz w:val="24"/>
          <w:szCs w:val="24"/>
        </w:rPr>
        <w:t>one</w:t>
      </w:r>
      <w:r w:rsidRPr="0060437F">
        <w:rPr>
          <w:rFonts w:ascii="Times New Roman" w:hAnsi="Times New Roman" w:cs="Times New Roman"/>
          <w:sz w:val="24"/>
          <w:szCs w:val="24"/>
        </w:rPr>
        <w:t xml:space="preserve"> of these dimensions but not </w:t>
      </w:r>
      <w:r w:rsidR="00CF1263" w:rsidRPr="0060437F">
        <w:rPr>
          <w:rFonts w:ascii="Times New Roman" w:hAnsi="Times New Roman" w:cs="Times New Roman"/>
          <w:sz w:val="24"/>
          <w:szCs w:val="24"/>
        </w:rPr>
        <w:t>the other</w:t>
      </w:r>
      <w:r w:rsidRPr="0060437F">
        <w:rPr>
          <w:rFonts w:ascii="Times New Roman" w:hAnsi="Times New Roman" w:cs="Times New Roman"/>
          <w:sz w:val="24"/>
          <w:szCs w:val="24"/>
        </w:rPr>
        <w:t xml:space="preserve">, or </w:t>
      </w:r>
      <w:r w:rsidR="00CF1263" w:rsidRPr="0060437F">
        <w:rPr>
          <w:rFonts w:ascii="Times New Roman" w:hAnsi="Times New Roman" w:cs="Times New Roman"/>
          <w:sz w:val="24"/>
          <w:szCs w:val="24"/>
        </w:rPr>
        <w:t>both</w:t>
      </w:r>
      <w:r w:rsidRPr="0060437F">
        <w:rPr>
          <w:rFonts w:ascii="Times New Roman" w:hAnsi="Times New Roman" w:cs="Times New Roman"/>
          <w:sz w:val="24"/>
          <w:szCs w:val="24"/>
        </w:rPr>
        <w:t xml:space="preserve">, or </w:t>
      </w:r>
      <w:r w:rsidR="00CF1263" w:rsidRPr="0060437F">
        <w:rPr>
          <w:rFonts w:ascii="Times New Roman" w:hAnsi="Times New Roman" w:cs="Times New Roman"/>
          <w:sz w:val="24"/>
          <w:szCs w:val="24"/>
        </w:rPr>
        <w:t>neither</w:t>
      </w:r>
      <w:r w:rsidRPr="0060437F">
        <w:rPr>
          <w:rFonts w:ascii="Times New Roman" w:hAnsi="Times New Roman" w:cs="Times New Roman"/>
          <w:sz w:val="24"/>
          <w:szCs w:val="24"/>
        </w:rPr>
        <w:t>.</w:t>
      </w:r>
    </w:p>
    <w:p w14:paraId="4546D38D" w14:textId="42F4FBB3" w:rsidR="00EF0B40" w:rsidRDefault="000D7385" w:rsidP="009E04D3">
      <w:pPr>
        <w:spacing w:line="480" w:lineRule="auto"/>
        <w:ind w:firstLine="720"/>
        <w:rPr>
          <w:rFonts w:ascii="Times New Roman" w:hAnsi="Times New Roman" w:cs="Times New Roman"/>
          <w:sz w:val="24"/>
          <w:szCs w:val="24"/>
        </w:rPr>
      </w:pPr>
      <w:r w:rsidRPr="009E04D3">
        <w:rPr>
          <w:rFonts w:ascii="Times New Roman" w:hAnsi="Times New Roman" w:cs="Times New Roman"/>
          <w:sz w:val="24"/>
          <w:szCs w:val="24"/>
        </w:rPr>
        <w:t>Attenuated governance</w:t>
      </w:r>
      <w:r>
        <w:rPr>
          <w:rFonts w:ascii="Times New Roman" w:hAnsi="Times New Roman" w:cs="Times New Roman"/>
          <w:sz w:val="24"/>
          <w:szCs w:val="24"/>
        </w:rPr>
        <w:t xml:space="preserve"> obscures the </w:t>
      </w:r>
      <w:r w:rsidR="001874CC">
        <w:rPr>
          <w:rFonts w:ascii="Times New Roman" w:hAnsi="Times New Roman" w:cs="Times New Roman"/>
          <w:sz w:val="24"/>
          <w:szCs w:val="24"/>
        </w:rPr>
        <w:t>state’s role</w:t>
      </w:r>
      <w:r>
        <w:rPr>
          <w:rFonts w:ascii="Times New Roman" w:hAnsi="Times New Roman" w:cs="Times New Roman"/>
          <w:sz w:val="24"/>
          <w:szCs w:val="24"/>
        </w:rPr>
        <w:t xml:space="preserve">, a purpose that may be accomplished through rhetorical means as well as </w:t>
      </w:r>
      <w:r w:rsidR="00AC2978">
        <w:rPr>
          <w:rFonts w:ascii="Times New Roman" w:hAnsi="Times New Roman" w:cs="Times New Roman"/>
          <w:sz w:val="24"/>
          <w:szCs w:val="24"/>
        </w:rPr>
        <w:t>through</w:t>
      </w:r>
      <w:r>
        <w:rPr>
          <w:rFonts w:ascii="Times New Roman" w:hAnsi="Times New Roman" w:cs="Times New Roman"/>
          <w:sz w:val="24"/>
          <w:szCs w:val="24"/>
        </w:rPr>
        <w:t xml:space="preserve"> the formal transfer of powers from one institution to another.</w:t>
      </w:r>
      <w:r w:rsidR="00420E12">
        <w:rPr>
          <w:rFonts w:ascii="Times New Roman" w:hAnsi="Times New Roman" w:cs="Times New Roman"/>
          <w:sz w:val="24"/>
          <w:szCs w:val="24"/>
        </w:rPr>
        <w:t xml:space="preserve"> Delegated governance</w:t>
      </w:r>
      <w:r w:rsidR="00A96326">
        <w:rPr>
          <w:rFonts w:ascii="Times New Roman" w:hAnsi="Times New Roman" w:cs="Times New Roman"/>
          <w:sz w:val="24"/>
          <w:szCs w:val="24"/>
        </w:rPr>
        <w:t xml:space="preserve">, the submerged state, </w:t>
      </w:r>
      <w:r w:rsidR="00E47C26">
        <w:rPr>
          <w:rFonts w:ascii="Times New Roman" w:hAnsi="Times New Roman" w:cs="Times New Roman"/>
          <w:sz w:val="24"/>
          <w:szCs w:val="24"/>
        </w:rPr>
        <w:t xml:space="preserve">tax expenditures </w:t>
      </w:r>
      <w:r w:rsidR="0071160B">
        <w:rPr>
          <w:rFonts w:ascii="Times New Roman" w:hAnsi="Times New Roman" w:cs="Times New Roman"/>
          <w:sz w:val="24"/>
          <w:szCs w:val="24"/>
        </w:rPr>
        <w:t>and s</w:t>
      </w:r>
      <w:r w:rsidR="00A96326">
        <w:rPr>
          <w:rFonts w:ascii="Times New Roman" w:hAnsi="Times New Roman" w:cs="Times New Roman"/>
          <w:sz w:val="24"/>
          <w:szCs w:val="24"/>
        </w:rPr>
        <w:t>ome kludges</w:t>
      </w:r>
      <w:r w:rsidR="00420E12">
        <w:rPr>
          <w:rFonts w:ascii="Times New Roman" w:hAnsi="Times New Roman" w:cs="Times New Roman"/>
          <w:sz w:val="24"/>
          <w:szCs w:val="24"/>
        </w:rPr>
        <w:t xml:space="preserve"> </w:t>
      </w:r>
      <w:r w:rsidR="00A96326">
        <w:rPr>
          <w:rFonts w:ascii="Times New Roman" w:hAnsi="Times New Roman" w:cs="Times New Roman"/>
          <w:sz w:val="24"/>
          <w:szCs w:val="24"/>
        </w:rPr>
        <w:lastRenderedPageBreak/>
        <w:t>are</w:t>
      </w:r>
      <w:r w:rsidR="00420E12">
        <w:rPr>
          <w:rFonts w:ascii="Times New Roman" w:hAnsi="Times New Roman" w:cs="Times New Roman"/>
          <w:sz w:val="24"/>
          <w:szCs w:val="24"/>
        </w:rPr>
        <w:t xml:space="preserve"> </w:t>
      </w:r>
      <w:r w:rsidR="00E956F6">
        <w:rPr>
          <w:rFonts w:ascii="Times New Roman" w:hAnsi="Times New Roman" w:cs="Times New Roman"/>
          <w:sz w:val="24"/>
          <w:szCs w:val="24"/>
        </w:rPr>
        <w:t>version</w:t>
      </w:r>
      <w:r w:rsidR="00A96326">
        <w:rPr>
          <w:rFonts w:ascii="Times New Roman" w:hAnsi="Times New Roman" w:cs="Times New Roman"/>
          <w:sz w:val="24"/>
          <w:szCs w:val="24"/>
        </w:rPr>
        <w:t xml:space="preserve">s of attenuated governance that lean upon the attenuated design dimension. </w:t>
      </w:r>
      <w:r w:rsidR="007E79C6">
        <w:rPr>
          <w:rFonts w:ascii="Times New Roman" w:hAnsi="Times New Roman" w:cs="Times New Roman"/>
          <w:sz w:val="24"/>
          <w:szCs w:val="24"/>
        </w:rPr>
        <w:t>“</w:t>
      </w:r>
      <w:r w:rsidR="0071160B">
        <w:rPr>
          <w:rFonts w:ascii="Times New Roman" w:hAnsi="Times New Roman" w:cs="Times New Roman"/>
          <w:sz w:val="24"/>
          <w:szCs w:val="24"/>
        </w:rPr>
        <w:t>Government out of sight</w:t>
      </w:r>
      <w:r w:rsidR="007E79C6">
        <w:rPr>
          <w:rFonts w:ascii="Times New Roman" w:hAnsi="Times New Roman" w:cs="Times New Roman"/>
          <w:sz w:val="24"/>
          <w:szCs w:val="24"/>
        </w:rPr>
        <w:t>”</w:t>
      </w:r>
      <w:r w:rsidR="0071160B">
        <w:rPr>
          <w:rFonts w:ascii="Times New Roman" w:hAnsi="Times New Roman" w:cs="Times New Roman"/>
          <w:sz w:val="24"/>
          <w:szCs w:val="24"/>
        </w:rPr>
        <w:t xml:space="preserve"> and </w:t>
      </w:r>
      <w:r w:rsidR="00E47C26">
        <w:rPr>
          <w:rFonts w:ascii="Times New Roman" w:hAnsi="Times New Roman" w:cs="Times New Roman"/>
          <w:sz w:val="24"/>
          <w:szCs w:val="24"/>
        </w:rPr>
        <w:t xml:space="preserve">the hidden welfare state are versions of attenuated governance that tend </w:t>
      </w:r>
      <w:r w:rsidR="00540DAC">
        <w:rPr>
          <w:rFonts w:ascii="Times New Roman" w:hAnsi="Times New Roman" w:cs="Times New Roman"/>
          <w:sz w:val="24"/>
          <w:szCs w:val="24"/>
        </w:rPr>
        <w:t>towards</w:t>
      </w:r>
      <w:r w:rsidR="00E47C26">
        <w:rPr>
          <w:rFonts w:ascii="Times New Roman" w:hAnsi="Times New Roman" w:cs="Times New Roman"/>
          <w:sz w:val="24"/>
          <w:szCs w:val="24"/>
        </w:rPr>
        <w:t xml:space="preserve"> the rhetorical, communications dimension.</w:t>
      </w:r>
    </w:p>
    <w:p w14:paraId="1F4DD77E" w14:textId="71C63A5B" w:rsidR="00E36284" w:rsidRPr="0060437F" w:rsidRDefault="00420E12" w:rsidP="009057C1">
      <w:pPr>
        <w:spacing w:line="480" w:lineRule="auto"/>
        <w:rPr>
          <w:rFonts w:ascii="Times New Roman" w:hAnsi="Times New Roman" w:cs="Times New Roman"/>
          <w:sz w:val="24"/>
          <w:szCs w:val="24"/>
        </w:rPr>
      </w:pPr>
      <w:r>
        <w:rPr>
          <w:rFonts w:ascii="Times New Roman" w:hAnsi="Times New Roman" w:cs="Times New Roman"/>
          <w:sz w:val="24"/>
          <w:szCs w:val="24"/>
        </w:rPr>
        <w:tab/>
      </w:r>
      <w:r w:rsidR="00FE4DBC">
        <w:rPr>
          <w:rFonts w:ascii="Times New Roman" w:hAnsi="Times New Roman" w:cs="Times New Roman"/>
          <w:sz w:val="24"/>
          <w:szCs w:val="24"/>
        </w:rPr>
        <w:t xml:space="preserve">The distinction between attenuating rhetoric and attenuated design matters because </w:t>
      </w:r>
      <w:r w:rsidR="00B54CAE">
        <w:rPr>
          <w:rFonts w:ascii="Times New Roman" w:hAnsi="Times New Roman" w:cs="Times New Roman"/>
          <w:sz w:val="24"/>
          <w:szCs w:val="24"/>
        </w:rPr>
        <w:t xml:space="preserve">these dimensions diverge in real cases, with politically significant effects. </w:t>
      </w:r>
      <w:r w:rsidR="009F0B01" w:rsidRPr="0060437F">
        <w:rPr>
          <w:rFonts w:ascii="Times New Roman" w:hAnsi="Times New Roman" w:cs="Times New Roman"/>
          <w:sz w:val="24"/>
          <w:szCs w:val="24"/>
        </w:rPr>
        <w:t>Table 1</w:t>
      </w:r>
      <w:r w:rsidR="00DF6F97" w:rsidRPr="0060437F">
        <w:rPr>
          <w:rFonts w:ascii="Times New Roman" w:hAnsi="Times New Roman" w:cs="Times New Roman"/>
          <w:sz w:val="24"/>
          <w:szCs w:val="24"/>
        </w:rPr>
        <w:t xml:space="preserve"> displays </w:t>
      </w:r>
      <w:r w:rsidR="00190288" w:rsidRPr="0060437F">
        <w:rPr>
          <w:rFonts w:ascii="Times New Roman" w:hAnsi="Times New Roman" w:cs="Times New Roman"/>
          <w:sz w:val="24"/>
          <w:szCs w:val="24"/>
        </w:rPr>
        <w:t>the policy articulation and policy design</w:t>
      </w:r>
      <w:r w:rsidR="00DF6F97" w:rsidRPr="0060437F">
        <w:rPr>
          <w:rFonts w:ascii="Times New Roman" w:hAnsi="Times New Roman" w:cs="Times New Roman"/>
          <w:sz w:val="24"/>
          <w:szCs w:val="24"/>
        </w:rPr>
        <w:t xml:space="preserve"> dimensions with illustrative examples from </w:t>
      </w:r>
      <w:r w:rsidR="007A0B67" w:rsidRPr="0060437F">
        <w:rPr>
          <w:rFonts w:ascii="Times New Roman" w:hAnsi="Times New Roman" w:cs="Times New Roman"/>
          <w:sz w:val="24"/>
          <w:szCs w:val="24"/>
        </w:rPr>
        <w:t xml:space="preserve">the field of </w:t>
      </w:r>
      <w:r w:rsidR="00A84609">
        <w:rPr>
          <w:rFonts w:ascii="Times New Roman" w:hAnsi="Times New Roman" w:cs="Times New Roman"/>
          <w:sz w:val="24"/>
          <w:szCs w:val="24"/>
        </w:rPr>
        <w:t>school choice</w:t>
      </w:r>
      <w:r w:rsidR="00DF6F97" w:rsidRPr="0060437F">
        <w:rPr>
          <w:rFonts w:ascii="Times New Roman" w:hAnsi="Times New Roman" w:cs="Times New Roman"/>
          <w:sz w:val="24"/>
          <w:szCs w:val="24"/>
        </w:rPr>
        <w:t xml:space="preserve"> politics. </w:t>
      </w:r>
    </w:p>
    <w:p w14:paraId="1CCDDEAC" w14:textId="77777777" w:rsidR="00AD7070" w:rsidRDefault="00AD7070" w:rsidP="009057C1">
      <w:pPr>
        <w:spacing w:line="480" w:lineRule="auto"/>
        <w:rPr>
          <w:rFonts w:ascii="Times New Roman" w:hAnsi="Times New Roman" w:cs="Times New Roman"/>
          <w:sz w:val="24"/>
          <w:szCs w:val="24"/>
        </w:rPr>
      </w:pPr>
    </w:p>
    <w:p w14:paraId="205E62AC" w14:textId="6964DEAF" w:rsidR="00113AB7" w:rsidRDefault="00113AB7" w:rsidP="009057C1">
      <w:pPr>
        <w:spacing w:line="480" w:lineRule="auto"/>
        <w:jc w:val="center"/>
        <w:rPr>
          <w:rFonts w:ascii="Times New Roman" w:hAnsi="Times New Roman" w:cs="Times New Roman"/>
          <w:sz w:val="24"/>
          <w:szCs w:val="24"/>
        </w:rPr>
      </w:pPr>
      <w:r>
        <w:rPr>
          <w:rFonts w:ascii="Times New Roman" w:hAnsi="Times New Roman" w:cs="Times New Roman"/>
          <w:sz w:val="24"/>
          <w:szCs w:val="24"/>
        </w:rPr>
        <w:t>[TABLE 1 ABOUT HERE]</w:t>
      </w:r>
    </w:p>
    <w:p w14:paraId="5FFC3407" w14:textId="77777777" w:rsidR="00113AB7" w:rsidRPr="0060437F" w:rsidRDefault="00113AB7" w:rsidP="009057C1">
      <w:pPr>
        <w:spacing w:line="480" w:lineRule="auto"/>
        <w:rPr>
          <w:rFonts w:ascii="Times New Roman" w:hAnsi="Times New Roman" w:cs="Times New Roman"/>
          <w:sz w:val="24"/>
          <w:szCs w:val="24"/>
        </w:rPr>
      </w:pPr>
    </w:p>
    <w:p w14:paraId="444CADEC" w14:textId="003AFF13" w:rsidR="005C5159" w:rsidRPr="000C15BB" w:rsidRDefault="00797CF1" w:rsidP="005C5159">
      <w:pPr>
        <w:spacing w:line="480" w:lineRule="auto"/>
        <w:ind w:firstLine="720"/>
        <w:rPr>
          <w:rFonts w:ascii="Times New Roman" w:hAnsi="Times New Roman" w:cs="Times New Roman"/>
          <w:sz w:val="24"/>
          <w:szCs w:val="24"/>
        </w:rPr>
      </w:pPr>
      <w:r w:rsidRPr="0060437F">
        <w:rPr>
          <w:rFonts w:ascii="Times New Roman" w:hAnsi="Times New Roman" w:cs="Times New Roman"/>
          <w:i/>
          <w:sz w:val="24"/>
          <w:szCs w:val="24"/>
        </w:rPr>
        <w:t>Attenuating</w:t>
      </w:r>
      <w:r w:rsidR="00DF6F97" w:rsidRPr="0060437F">
        <w:rPr>
          <w:rFonts w:ascii="Times New Roman" w:hAnsi="Times New Roman" w:cs="Times New Roman"/>
          <w:sz w:val="24"/>
          <w:szCs w:val="24"/>
        </w:rPr>
        <w:t xml:space="preserve"> </w:t>
      </w:r>
      <w:r w:rsidR="00DF6F97" w:rsidRPr="0060437F">
        <w:rPr>
          <w:rFonts w:ascii="Times New Roman" w:hAnsi="Times New Roman" w:cs="Times New Roman"/>
          <w:i/>
          <w:sz w:val="24"/>
          <w:szCs w:val="24"/>
        </w:rPr>
        <w:t>rhetoric</w:t>
      </w:r>
      <w:r w:rsidR="00DF6F97" w:rsidRPr="0060437F">
        <w:rPr>
          <w:rFonts w:ascii="Times New Roman" w:hAnsi="Times New Roman" w:cs="Times New Roman"/>
          <w:sz w:val="24"/>
          <w:szCs w:val="24"/>
        </w:rPr>
        <w:t xml:space="preserve"> involves policymakers distan</w:t>
      </w:r>
      <w:r w:rsidR="00E97BCE">
        <w:rPr>
          <w:rFonts w:ascii="Times New Roman" w:hAnsi="Times New Roman" w:cs="Times New Roman"/>
          <w:sz w:val="24"/>
          <w:szCs w:val="24"/>
        </w:rPr>
        <w:t xml:space="preserve">cing themselves from a policy </w:t>
      </w:r>
      <w:r w:rsidR="00DF6F97" w:rsidRPr="0060437F">
        <w:rPr>
          <w:rFonts w:ascii="Times New Roman" w:hAnsi="Times New Roman" w:cs="Times New Roman"/>
          <w:sz w:val="24"/>
          <w:szCs w:val="24"/>
        </w:rPr>
        <w:t xml:space="preserve">in </w:t>
      </w:r>
      <w:r w:rsidR="00DF6F97" w:rsidRPr="005C5159">
        <w:rPr>
          <w:rFonts w:ascii="Times New Roman" w:hAnsi="Times New Roman" w:cs="Times New Roman"/>
          <w:sz w:val="24"/>
          <w:szCs w:val="24"/>
        </w:rPr>
        <w:t xml:space="preserve">speechmaking by obscuring </w:t>
      </w:r>
      <w:r w:rsidR="00E97BCE" w:rsidRPr="005C5159">
        <w:rPr>
          <w:rFonts w:ascii="Times New Roman" w:hAnsi="Times New Roman" w:cs="Times New Roman"/>
          <w:sz w:val="24"/>
          <w:szCs w:val="24"/>
        </w:rPr>
        <w:t>the state’s</w:t>
      </w:r>
      <w:r w:rsidR="00DF6F97" w:rsidRPr="005C5159">
        <w:rPr>
          <w:rFonts w:ascii="Times New Roman" w:hAnsi="Times New Roman" w:cs="Times New Roman"/>
          <w:sz w:val="24"/>
          <w:szCs w:val="24"/>
        </w:rPr>
        <w:t xml:space="preserve"> role in </w:t>
      </w:r>
      <w:r w:rsidR="00C564AC">
        <w:rPr>
          <w:rFonts w:ascii="Times New Roman" w:hAnsi="Times New Roman" w:cs="Times New Roman"/>
          <w:sz w:val="24"/>
          <w:szCs w:val="24"/>
        </w:rPr>
        <w:t>producing</w:t>
      </w:r>
      <w:r w:rsidR="00E97BCE" w:rsidRPr="005C5159">
        <w:rPr>
          <w:rFonts w:ascii="Times New Roman" w:hAnsi="Times New Roman" w:cs="Times New Roman"/>
          <w:sz w:val="24"/>
          <w:szCs w:val="24"/>
        </w:rPr>
        <w:t xml:space="preserve"> policy outputs</w:t>
      </w:r>
      <w:r w:rsidR="001874CC" w:rsidRPr="005C5159">
        <w:rPr>
          <w:rFonts w:ascii="Times New Roman" w:hAnsi="Times New Roman" w:cs="Times New Roman"/>
          <w:sz w:val="24"/>
          <w:szCs w:val="24"/>
        </w:rPr>
        <w:t>. Rhetorical attenuation i</w:t>
      </w:r>
      <w:r w:rsidR="00FC5D36">
        <w:rPr>
          <w:rFonts w:ascii="Times New Roman" w:hAnsi="Times New Roman" w:cs="Times New Roman"/>
          <w:sz w:val="24"/>
          <w:szCs w:val="24"/>
        </w:rPr>
        <w:t>nvolves</w:t>
      </w:r>
      <w:r w:rsidR="001874CC" w:rsidRPr="005C5159">
        <w:rPr>
          <w:rFonts w:ascii="Times New Roman" w:hAnsi="Times New Roman" w:cs="Times New Roman"/>
          <w:sz w:val="24"/>
          <w:szCs w:val="24"/>
        </w:rPr>
        <w:t xml:space="preserve"> the claim that the state does </w:t>
      </w:r>
      <w:r w:rsidR="001874CC" w:rsidRPr="005C5159">
        <w:rPr>
          <w:rFonts w:ascii="Times New Roman" w:hAnsi="Times New Roman" w:cs="Times New Roman"/>
          <w:i/>
          <w:sz w:val="24"/>
          <w:szCs w:val="24"/>
        </w:rPr>
        <w:t>not</w:t>
      </w:r>
      <w:r w:rsidR="001874CC" w:rsidRPr="005C5159">
        <w:rPr>
          <w:rFonts w:ascii="Times New Roman" w:hAnsi="Times New Roman" w:cs="Times New Roman"/>
          <w:sz w:val="24"/>
          <w:szCs w:val="24"/>
        </w:rPr>
        <w:t xml:space="preserve"> deliver a particular policy; rhetorical </w:t>
      </w:r>
      <w:r w:rsidR="001874CC" w:rsidRPr="005C5159">
        <w:rPr>
          <w:rFonts w:ascii="Times New Roman" w:hAnsi="Times New Roman" w:cs="Times New Roman"/>
          <w:i/>
          <w:sz w:val="24"/>
          <w:szCs w:val="24"/>
        </w:rPr>
        <w:t>de-</w:t>
      </w:r>
      <w:r w:rsidR="001874CC" w:rsidRPr="005C5159">
        <w:rPr>
          <w:rFonts w:ascii="Times New Roman" w:hAnsi="Times New Roman" w:cs="Times New Roman"/>
          <w:sz w:val="24"/>
          <w:szCs w:val="24"/>
        </w:rPr>
        <w:t xml:space="preserve">attenuation is the claim that the state </w:t>
      </w:r>
      <w:r w:rsidR="001874CC" w:rsidRPr="005C5159">
        <w:rPr>
          <w:rFonts w:ascii="Times New Roman" w:hAnsi="Times New Roman" w:cs="Times New Roman"/>
          <w:i/>
          <w:sz w:val="24"/>
          <w:szCs w:val="24"/>
        </w:rPr>
        <w:t xml:space="preserve">does </w:t>
      </w:r>
      <w:r w:rsidR="000C15BB">
        <w:rPr>
          <w:rFonts w:ascii="Times New Roman" w:hAnsi="Times New Roman" w:cs="Times New Roman"/>
          <w:sz w:val="24"/>
          <w:szCs w:val="24"/>
        </w:rPr>
        <w:t>deliver a particular policy. In communications, s</w:t>
      </w:r>
      <w:r w:rsidR="001874CC" w:rsidRPr="005C5159">
        <w:rPr>
          <w:rFonts w:ascii="Times New Roman" w:hAnsi="Times New Roman" w:cs="Times New Roman"/>
          <w:sz w:val="24"/>
          <w:szCs w:val="24"/>
        </w:rPr>
        <w:t xml:space="preserve">chool choice supporters often </w:t>
      </w:r>
      <w:r w:rsidR="000C15BB">
        <w:rPr>
          <w:rFonts w:ascii="Times New Roman" w:hAnsi="Times New Roman" w:cs="Times New Roman"/>
          <w:sz w:val="24"/>
          <w:szCs w:val="24"/>
        </w:rPr>
        <w:t>seek to weaken</w:t>
      </w:r>
      <w:r w:rsidR="001874CC" w:rsidRPr="005C5159">
        <w:rPr>
          <w:rFonts w:ascii="Times New Roman" w:hAnsi="Times New Roman" w:cs="Times New Roman"/>
          <w:sz w:val="24"/>
          <w:szCs w:val="24"/>
        </w:rPr>
        <w:t xml:space="preserve"> the connection between state and private school, while their opponents seek to link the state to the </w:t>
      </w:r>
      <w:r w:rsidR="005C5159">
        <w:rPr>
          <w:rFonts w:ascii="Times New Roman" w:hAnsi="Times New Roman" w:cs="Times New Roman"/>
          <w:sz w:val="24"/>
          <w:szCs w:val="24"/>
        </w:rPr>
        <w:t xml:space="preserve">private </w:t>
      </w:r>
      <w:r w:rsidR="001874CC" w:rsidRPr="000C15BB">
        <w:rPr>
          <w:rFonts w:ascii="Times New Roman" w:hAnsi="Times New Roman" w:cs="Times New Roman"/>
          <w:sz w:val="24"/>
          <w:szCs w:val="24"/>
        </w:rPr>
        <w:t xml:space="preserve">institutions it funds. </w:t>
      </w:r>
    </w:p>
    <w:p w14:paraId="5E8538CF" w14:textId="0128899E" w:rsidR="005C5159" w:rsidRPr="000C15BB" w:rsidRDefault="004B4DF0" w:rsidP="004B4DF0">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E728F6" w:rsidRPr="007F5687">
        <w:rPr>
          <w:rFonts w:ascii="Times New Roman" w:hAnsi="Times New Roman" w:cs="Times New Roman"/>
          <w:sz w:val="24"/>
          <w:szCs w:val="24"/>
        </w:rPr>
        <w:t xml:space="preserve">olicymakers </w:t>
      </w:r>
      <w:r>
        <w:rPr>
          <w:rFonts w:ascii="Times New Roman" w:hAnsi="Times New Roman" w:cs="Times New Roman"/>
          <w:sz w:val="24"/>
          <w:szCs w:val="24"/>
        </w:rPr>
        <w:t xml:space="preserve">can </w:t>
      </w:r>
      <w:r w:rsidR="00F37F0B">
        <w:rPr>
          <w:rFonts w:ascii="Times New Roman" w:hAnsi="Times New Roman" w:cs="Times New Roman"/>
          <w:sz w:val="24"/>
          <w:szCs w:val="24"/>
        </w:rPr>
        <w:t>attenuate by emphasizing</w:t>
      </w:r>
      <w:r w:rsidR="00E728F6" w:rsidRPr="007F5687">
        <w:rPr>
          <w:rFonts w:ascii="Times New Roman" w:hAnsi="Times New Roman" w:cs="Times New Roman"/>
          <w:sz w:val="24"/>
          <w:szCs w:val="24"/>
        </w:rPr>
        <w:t xml:space="preserve"> the way individual consumer-citizens intervene between </w:t>
      </w:r>
      <w:r w:rsidR="007B62D6">
        <w:rPr>
          <w:rFonts w:ascii="Times New Roman" w:hAnsi="Times New Roman" w:cs="Times New Roman"/>
          <w:sz w:val="24"/>
          <w:szCs w:val="24"/>
        </w:rPr>
        <w:t>government and policy delivery</w:t>
      </w:r>
      <w:r w:rsidR="00E728F6" w:rsidRPr="007F5687">
        <w:rPr>
          <w:rFonts w:ascii="Times New Roman" w:hAnsi="Times New Roman" w:cs="Times New Roman"/>
          <w:sz w:val="24"/>
          <w:szCs w:val="24"/>
        </w:rPr>
        <w:t>, rhetorically distancing the state from policy outputs.</w:t>
      </w:r>
      <w:r w:rsidR="00E728F6" w:rsidRPr="007F5687">
        <w:rPr>
          <w:rStyle w:val="FootnoteReference"/>
          <w:rFonts w:ascii="Times New Roman" w:hAnsi="Times New Roman" w:cs="Times New Roman"/>
          <w:sz w:val="24"/>
          <w:szCs w:val="24"/>
        </w:rPr>
        <w:footnoteReference w:id="2"/>
      </w:r>
      <w:r w:rsidR="00E728F6">
        <w:rPr>
          <w:rFonts w:ascii="Times New Roman" w:hAnsi="Times New Roman" w:cs="Times New Roman"/>
          <w:sz w:val="24"/>
          <w:szCs w:val="24"/>
        </w:rPr>
        <w:t xml:space="preserve"> </w:t>
      </w:r>
      <w:r w:rsidR="005C5159" w:rsidRPr="000C15BB">
        <w:rPr>
          <w:rFonts w:ascii="Times New Roman" w:hAnsi="Times New Roman" w:cs="Times New Roman"/>
          <w:sz w:val="24"/>
          <w:szCs w:val="24"/>
        </w:rPr>
        <w:t xml:space="preserve">For example, </w:t>
      </w:r>
      <w:r>
        <w:rPr>
          <w:rFonts w:ascii="Times New Roman" w:hAnsi="Times New Roman" w:cs="Times New Roman"/>
          <w:sz w:val="24"/>
          <w:szCs w:val="24"/>
        </w:rPr>
        <w:t xml:space="preserve">in </w:t>
      </w:r>
      <w:r w:rsidR="0045677A">
        <w:rPr>
          <w:rFonts w:ascii="Times New Roman" w:hAnsi="Times New Roman" w:cs="Times New Roman"/>
          <w:sz w:val="24"/>
          <w:szCs w:val="24"/>
        </w:rPr>
        <w:t xml:space="preserve">recent </w:t>
      </w:r>
      <w:r>
        <w:rPr>
          <w:rFonts w:ascii="Times New Roman" w:hAnsi="Times New Roman" w:cs="Times New Roman"/>
          <w:sz w:val="24"/>
          <w:szCs w:val="24"/>
        </w:rPr>
        <w:t xml:space="preserve">debates over school choice legislation in </w:t>
      </w:r>
      <w:r w:rsidR="00BB5FB4">
        <w:rPr>
          <w:rFonts w:ascii="Times New Roman" w:hAnsi="Times New Roman" w:cs="Times New Roman"/>
          <w:sz w:val="24"/>
          <w:szCs w:val="24"/>
        </w:rPr>
        <w:t xml:space="preserve">Virginia and </w:t>
      </w:r>
      <w:r>
        <w:rPr>
          <w:rFonts w:ascii="Times New Roman" w:hAnsi="Times New Roman" w:cs="Times New Roman"/>
          <w:sz w:val="24"/>
          <w:szCs w:val="24"/>
        </w:rPr>
        <w:t xml:space="preserve">Arizona, </w:t>
      </w:r>
      <w:r w:rsidRPr="000C15BB">
        <w:rPr>
          <w:rFonts w:ascii="Times New Roman" w:hAnsi="Times New Roman" w:cs="Times New Roman"/>
          <w:sz w:val="24"/>
          <w:szCs w:val="24"/>
        </w:rPr>
        <w:t xml:space="preserve">Virginia Attorney General Ken </w:t>
      </w:r>
      <w:proofErr w:type="spellStart"/>
      <w:r w:rsidRPr="000C15BB">
        <w:rPr>
          <w:rFonts w:ascii="Times New Roman" w:hAnsi="Times New Roman" w:cs="Times New Roman"/>
          <w:sz w:val="24"/>
          <w:szCs w:val="24"/>
        </w:rPr>
        <w:t>Cuccinelli</w:t>
      </w:r>
      <w:proofErr w:type="spellEnd"/>
      <w:r w:rsidRPr="000C15BB">
        <w:rPr>
          <w:rFonts w:ascii="Times New Roman" w:hAnsi="Times New Roman" w:cs="Times New Roman"/>
          <w:sz w:val="24"/>
          <w:szCs w:val="24"/>
        </w:rPr>
        <w:t xml:space="preserve"> said </w:t>
      </w:r>
      <w:r w:rsidR="00F37F0B">
        <w:rPr>
          <w:rFonts w:ascii="Times New Roman" w:eastAsia="Times New Roman" w:hAnsi="Times New Roman" w:cs="Times New Roman"/>
          <w:sz w:val="24"/>
          <w:szCs w:val="24"/>
          <w:lang w:eastAsia="en-GB"/>
        </w:rPr>
        <w:t>the program involves</w:t>
      </w:r>
      <w:r>
        <w:rPr>
          <w:rFonts w:ascii="Times New Roman" w:eastAsia="Times New Roman" w:hAnsi="Times New Roman" w:cs="Times New Roman"/>
          <w:sz w:val="24"/>
          <w:szCs w:val="24"/>
          <w:lang w:eastAsia="en-GB"/>
        </w:rPr>
        <w:t xml:space="preserve"> </w:t>
      </w:r>
      <w:r w:rsidRPr="000C15BB">
        <w:rPr>
          <w:rFonts w:ascii="Times New Roman" w:eastAsia="Times New Roman" w:hAnsi="Times New Roman" w:cs="Times New Roman"/>
          <w:sz w:val="24"/>
          <w:szCs w:val="24"/>
          <w:lang w:eastAsia="en-GB"/>
        </w:rPr>
        <w:t>no direct appropriation of public funds</w:t>
      </w:r>
      <w:r>
        <w:rPr>
          <w:rFonts w:ascii="Times New Roman" w:hAnsi="Times New Roman" w:cs="Times New Roman"/>
          <w:sz w:val="24"/>
          <w:szCs w:val="24"/>
        </w:rPr>
        <w:t xml:space="preserve"> and </w:t>
      </w:r>
      <w:r w:rsidR="000C15BB">
        <w:rPr>
          <w:rFonts w:ascii="Times New Roman" w:hAnsi="Times New Roman" w:cs="Times New Roman"/>
          <w:sz w:val="24"/>
          <w:szCs w:val="24"/>
        </w:rPr>
        <w:t xml:space="preserve">Arizona </w:t>
      </w:r>
      <w:r w:rsidR="000C15BB" w:rsidRPr="000C15BB">
        <w:rPr>
          <w:rStyle w:val="printtrim"/>
          <w:rFonts w:ascii="Times New Roman" w:hAnsi="Times New Roman" w:cs="Times New Roman"/>
          <w:sz w:val="24"/>
          <w:szCs w:val="24"/>
        </w:rPr>
        <w:t xml:space="preserve">State Schools Superintendent John </w:t>
      </w:r>
      <w:proofErr w:type="spellStart"/>
      <w:r w:rsidR="000C15BB" w:rsidRPr="000C15BB">
        <w:rPr>
          <w:rStyle w:val="printtrim"/>
          <w:rFonts w:ascii="Times New Roman" w:hAnsi="Times New Roman" w:cs="Times New Roman"/>
          <w:sz w:val="24"/>
          <w:szCs w:val="24"/>
        </w:rPr>
        <w:t>Huppenthal</w:t>
      </w:r>
      <w:proofErr w:type="spellEnd"/>
      <w:r w:rsidR="000C15BB" w:rsidRPr="000C15BB">
        <w:rPr>
          <w:rStyle w:val="printtrim"/>
          <w:rFonts w:ascii="Times New Roman" w:hAnsi="Times New Roman" w:cs="Times New Roman"/>
          <w:sz w:val="24"/>
          <w:szCs w:val="24"/>
        </w:rPr>
        <w:t xml:space="preserve"> </w:t>
      </w:r>
      <w:r w:rsidR="00327082">
        <w:rPr>
          <w:rStyle w:val="printtrim"/>
          <w:rFonts w:ascii="Times New Roman" w:hAnsi="Times New Roman" w:cs="Times New Roman"/>
          <w:sz w:val="24"/>
          <w:szCs w:val="24"/>
        </w:rPr>
        <w:lastRenderedPageBreak/>
        <w:t>argued that</w:t>
      </w:r>
      <w:r w:rsidR="000C15BB" w:rsidRPr="000C15BB">
        <w:rPr>
          <w:rStyle w:val="printtrim"/>
          <w:rFonts w:ascii="Times New Roman" w:hAnsi="Times New Roman" w:cs="Times New Roman"/>
          <w:sz w:val="24"/>
          <w:szCs w:val="24"/>
        </w:rPr>
        <w:t xml:space="preserve"> </w:t>
      </w:r>
      <w:r w:rsidR="00F37F0B">
        <w:rPr>
          <w:rStyle w:val="printtrim"/>
          <w:rFonts w:ascii="Times New Roman" w:hAnsi="Times New Roman" w:cs="Times New Roman"/>
          <w:sz w:val="24"/>
          <w:szCs w:val="24"/>
        </w:rPr>
        <w:t xml:space="preserve">it </w:t>
      </w:r>
      <w:r w:rsidR="000C15BB" w:rsidRPr="000C15BB">
        <w:rPr>
          <w:rFonts w:ascii="Times New Roman" w:hAnsi="Times New Roman" w:cs="Times New Roman"/>
          <w:sz w:val="24"/>
          <w:szCs w:val="24"/>
        </w:rPr>
        <w:t>“only indi</w:t>
      </w:r>
      <w:r w:rsidR="00E728F6">
        <w:rPr>
          <w:rFonts w:ascii="Times New Roman" w:hAnsi="Times New Roman" w:cs="Times New Roman"/>
          <w:sz w:val="24"/>
          <w:szCs w:val="24"/>
        </w:rPr>
        <w:t>rectly benefits private schools</w:t>
      </w:r>
      <w:r w:rsidR="000C15BB" w:rsidRPr="000C15BB">
        <w:rPr>
          <w:rFonts w:ascii="Times New Roman" w:hAnsi="Times New Roman" w:cs="Times New Roman"/>
          <w:sz w:val="24"/>
          <w:szCs w:val="24"/>
        </w:rPr>
        <w:t>”</w:t>
      </w:r>
      <w:r w:rsidR="00E728F6">
        <w:rPr>
          <w:rFonts w:ascii="Times New Roman" w:hAnsi="Times New Roman" w:cs="Times New Roman"/>
          <w:sz w:val="24"/>
          <w:szCs w:val="24"/>
        </w:rPr>
        <w:t xml:space="preserve"> </w:t>
      </w:r>
      <w:r w:rsidR="00E728F6">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{"citationID":"fIOM4nUU","properties":{"formattedCitation":"(Fischer 2013b; Walker 2012)","plainCitation":"(Fischer 2013b; Walker 2012)","noteIndex":0},"citationItems":[{"id":2805,"uris":["http://zotero.org/users/383044/items/JG3UL3AD"],"uri":["http://zotero.org/users/383044/items/JG3UL3AD"],"itemData":{"id":2805,"type":"article-newspaper","title":"Schools chief urges court to uphold school voucherlike program","container-title":"Arizona Daily Star","publisher-place":"Phoenix, AZ","event-place":"Phoenix, AZ","URL":"http://azstarnet.com/news/local/education/schools-chief-urges-court-to-uphold-school-voucherlike-program/article_cf23e5dc-5cc4-5918-a2df-155e50508792.html","author":[{"family":"Fischer","given":"Howard"}],"issued":{"date-parts":[["2013",12,8]]}}},{"id":2807,"uris":["http://zotero.org/users/383044/items/YP8LBAEY"],"uri":["http://zotero.org/users/383044/items/YP8LBAEY"],"itemData":{"id":2807,"type":"article-newspaper","title":"Tax credits don't violate constitution, Cuccinelli says","container-title":"The Virginian Pilot","publisher-place":"Norfolk, VA","event-place":"Norfolk, VA","author":[{"family":"Walker","given":"Julian"}],"issued":{"date-parts":[["2012",5,30]]}}}],"schema":"https://github.com/citation-style-language/schema/raw/master/csl-citation.json"} </w:instrText>
      </w:r>
      <w:r w:rsidR="00E728F6">
        <w:rPr>
          <w:rFonts w:ascii="Times New Roman" w:hAnsi="Times New Roman" w:cs="Times New Roman"/>
          <w:sz w:val="24"/>
          <w:szCs w:val="24"/>
        </w:rPr>
        <w:fldChar w:fldCharType="separate"/>
      </w:r>
      <w:r w:rsidRPr="004B4DF0">
        <w:rPr>
          <w:rFonts w:ascii="Times New Roman" w:hAnsi="Times New Roman" w:cs="Times New Roman"/>
          <w:sz w:val="24"/>
        </w:rPr>
        <w:t>(Fischer 2013b; Walker 2012)</w:t>
      </w:r>
      <w:r w:rsidR="00E728F6">
        <w:rPr>
          <w:rFonts w:ascii="Times New Roman" w:hAnsi="Times New Roman" w:cs="Times New Roman"/>
          <w:sz w:val="24"/>
          <w:szCs w:val="24"/>
        </w:rPr>
        <w:fldChar w:fldCharType="end"/>
      </w:r>
      <w:r w:rsidR="00E728F6">
        <w:rPr>
          <w:rFonts w:ascii="Times New Roman" w:hAnsi="Times New Roman" w:cs="Times New Roman"/>
          <w:sz w:val="24"/>
          <w:szCs w:val="24"/>
        </w:rPr>
        <w:t>.</w:t>
      </w:r>
      <w:r w:rsidR="000C15BB" w:rsidRPr="000C15BB">
        <w:rPr>
          <w:rFonts w:ascii="Times New Roman" w:eastAsia="Times New Roman" w:hAnsi="Times New Roman" w:cs="Times New Roman"/>
          <w:sz w:val="24"/>
          <w:szCs w:val="24"/>
          <w:lang w:eastAsia="en-GB"/>
        </w:rPr>
        <w:t xml:space="preserve"> Opponents highlight the role of the state. </w:t>
      </w:r>
      <w:r w:rsidR="00E728F6">
        <w:rPr>
          <w:rFonts w:ascii="Times New Roman" w:eastAsia="Times New Roman" w:hAnsi="Times New Roman" w:cs="Times New Roman"/>
          <w:sz w:val="24"/>
          <w:szCs w:val="24"/>
          <w:lang w:eastAsia="en-GB"/>
        </w:rPr>
        <w:t xml:space="preserve">For Arizona School Boards Association general counsel, Chris Thomas: </w:t>
      </w:r>
      <w:r w:rsidR="00E728F6">
        <w:rPr>
          <w:rFonts w:ascii="Times New Roman" w:hAnsi="Times New Roman" w:cs="Times New Roman"/>
          <w:sz w:val="24"/>
          <w:szCs w:val="24"/>
        </w:rPr>
        <w:t>“</w:t>
      </w:r>
      <w:r w:rsidR="00E728F6" w:rsidRPr="000C15BB">
        <w:rPr>
          <w:rFonts w:ascii="Times New Roman" w:hAnsi="Times New Roman" w:cs="Times New Roman"/>
          <w:sz w:val="24"/>
          <w:szCs w:val="24"/>
        </w:rPr>
        <w:t>It's a voucher program that results in government money being used potentially f</w:t>
      </w:r>
      <w:r w:rsidR="00E728F6">
        <w:rPr>
          <w:rFonts w:ascii="Times New Roman" w:hAnsi="Times New Roman" w:cs="Times New Roman"/>
          <w:sz w:val="24"/>
          <w:szCs w:val="24"/>
        </w:rPr>
        <w:t>or an unconstitutional program”</w:t>
      </w:r>
      <w:r w:rsidR="00E578BC">
        <w:rPr>
          <w:rFonts w:ascii="Times New Roman" w:hAnsi="Times New Roman" w:cs="Times New Roman"/>
          <w:sz w:val="24"/>
          <w:szCs w:val="24"/>
        </w:rPr>
        <w:t xml:space="preserve"> </w:t>
      </w:r>
      <w:r w:rsidR="00E578BC">
        <w:rPr>
          <w:rFonts w:ascii="Times New Roman" w:hAnsi="Times New Roman" w:cs="Times New Roman"/>
          <w:sz w:val="24"/>
          <w:szCs w:val="24"/>
        </w:rPr>
        <w:fldChar w:fldCharType="begin"/>
      </w:r>
      <w:r w:rsidR="00E578BC">
        <w:rPr>
          <w:rFonts w:ascii="Times New Roman" w:hAnsi="Times New Roman" w:cs="Times New Roman"/>
          <w:sz w:val="24"/>
          <w:szCs w:val="24"/>
        </w:rPr>
        <w:instrText xml:space="preserve"> ADDIN ZOTERO_ITEM CSL_CITATION {"citationID":"kEpifDyg","properties":{"formattedCitation":"(Ringle 2011)","plainCitation":"(Ringle 2011)","noteIndex":0},"citationItems":[{"id":2806,"uris":["http://zotero.org/users/383044/items/4XHX3Z4I"],"uri":["http://zotero.org/users/383044/items/4XHX3Z4I"],"itemData":{"id":2806,"type":"article-newspaper","title":"Funds allow tailored options for disabled kids","container-title":"The Arizona Republic","publisher-place":"Phoenix, AZ","event-place":"Phoenix, AZ","URL":"http://www.azcentral.com/news/articles/2011/10/02/20111002arizona-empowerment-scholarship-lawsuit.html","author":[{"family":"Ringle","given":"Hayley"}],"issued":{"date-parts":[["2011",10,2]]}}}],"schema":"https://github.com/citation-style-language/schema/raw/master/csl-citation.json"} </w:instrText>
      </w:r>
      <w:r w:rsidR="00E578BC">
        <w:rPr>
          <w:rFonts w:ascii="Times New Roman" w:hAnsi="Times New Roman" w:cs="Times New Roman"/>
          <w:sz w:val="24"/>
          <w:szCs w:val="24"/>
        </w:rPr>
        <w:fldChar w:fldCharType="separate"/>
      </w:r>
      <w:r w:rsidR="00E578BC" w:rsidRPr="00E578BC">
        <w:rPr>
          <w:rFonts w:ascii="Times New Roman" w:hAnsi="Times New Roman" w:cs="Times New Roman"/>
          <w:sz w:val="24"/>
        </w:rPr>
        <w:t>(Ringle 2011)</w:t>
      </w:r>
      <w:r w:rsidR="00E578BC">
        <w:rPr>
          <w:rFonts w:ascii="Times New Roman" w:hAnsi="Times New Roman" w:cs="Times New Roman"/>
          <w:sz w:val="24"/>
          <w:szCs w:val="24"/>
        </w:rPr>
        <w:fldChar w:fldCharType="end"/>
      </w:r>
      <w:r w:rsidR="00E578BC">
        <w:rPr>
          <w:rFonts w:ascii="Times New Roman" w:hAnsi="Times New Roman" w:cs="Times New Roman"/>
          <w:sz w:val="24"/>
          <w:szCs w:val="24"/>
        </w:rPr>
        <w:t>.</w:t>
      </w:r>
      <w:r w:rsidR="00E728F6">
        <w:rPr>
          <w:rFonts w:ascii="Times New Roman" w:hAnsi="Times New Roman" w:cs="Times New Roman"/>
          <w:sz w:val="24"/>
          <w:szCs w:val="24"/>
        </w:rPr>
        <w:t xml:space="preserve"> </w:t>
      </w:r>
      <w:r w:rsidR="00FC5D36">
        <w:rPr>
          <w:rFonts w:ascii="Times New Roman" w:hAnsi="Times New Roman" w:cs="Times New Roman"/>
          <w:sz w:val="24"/>
          <w:szCs w:val="24"/>
        </w:rPr>
        <w:t xml:space="preserve">For </w:t>
      </w:r>
      <w:r w:rsidR="000C15BB" w:rsidRPr="000C15BB">
        <w:rPr>
          <w:rFonts w:ascii="Times New Roman" w:eastAsia="Times New Roman" w:hAnsi="Times New Roman" w:cs="Times New Roman"/>
          <w:sz w:val="24"/>
          <w:szCs w:val="24"/>
          <w:lang w:eastAsia="en-GB"/>
        </w:rPr>
        <w:t xml:space="preserve">Virginian </w:t>
      </w:r>
      <w:r w:rsidR="00080EA9" w:rsidRPr="000C15BB">
        <w:rPr>
          <w:rFonts w:ascii="Times New Roman" w:eastAsia="Times New Roman" w:hAnsi="Times New Roman" w:cs="Times New Roman"/>
          <w:sz w:val="24"/>
          <w:szCs w:val="24"/>
          <w:lang w:eastAsia="en-GB"/>
        </w:rPr>
        <w:t xml:space="preserve">Delegate Scott </w:t>
      </w:r>
      <w:proofErr w:type="spellStart"/>
      <w:r w:rsidR="00327082">
        <w:rPr>
          <w:rFonts w:ascii="Times New Roman" w:eastAsia="Times New Roman" w:hAnsi="Times New Roman" w:cs="Times New Roman"/>
          <w:sz w:val="24"/>
          <w:szCs w:val="24"/>
          <w:lang w:eastAsia="en-GB"/>
        </w:rPr>
        <w:t>Surovell</w:t>
      </w:r>
      <w:proofErr w:type="spellEnd"/>
      <w:r w:rsidR="00327082">
        <w:rPr>
          <w:rFonts w:ascii="Times New Roman" w:eastAsia="Times New Roman" w:hAnsi="Times New Roman" w:cs="Times New Roman"/>
          <w:sz w:val="24"/>
          <w:szCs w:val="24"/>
          <w:lang w:eastAsia="en-GB"/>
        </w:rPr>
        <w:t xml:space="preserve"> (D-Fairfax): </w:t>
      </w:r>
      <w:r w:rsidR="00080EA9" w:rsidRPr="000C15BB">
        <w:rPr>
          <w:rFonts w:ascii="Times New Roman" w:eastAsia="Times New Roman" w:hAnsi="Times New Roman" w:cs="Times New Roman"/>
          <w:sz w:val="24"/>
          <w:szCs w:val="24"/>
          <w:lang w:eastAsia="en-GB"/>
        </w:rPr>
        <w:t>“It allows people to do through the back door what you're not allowed to d</w:t>
      </w:r>
      <w:r w:rsidR="00E578BC">
        <w:rPr>
          <w:rFonts w:ascii="Times New Roman" w:eastAsia="Times New Roman" w:hAnsi="Times New Roman" w:cs="Times New Roman"/>
          <w:sz w:val="24"/>
          <w:szCs w:val="24"/>
          <w:lang w:eastAsia="en-GB"/>
        </w:rPr>
        <w:t>o through the front</w:t>
      </w:r>
      <w:r w:rsidR="00080EA9" w:rsidRPr="000C15BB">
        <w:rPr>
          <w:rFonts w:ascii="Times New Roman" w:eastAsia="Times New Roman" w:hAnsi="Times New Roman" w:cs="Times New Roman"/>
          <w:sz w:val="24"/>
          <w:szCs w:val="24"/>
          <w:lang w:eastAsia="en-GB"/>
        </w:rPr>
        <w:t>”</w:t>
      </w:r>
      <w:r w:rsidR="00E578BC">
        <w:rPr>
          <w:rFonts w:ascii="Times New Roman" w:eastAsia="Times New Roman" w:hAnsi="Times New Roman" w:cs="Times New Roman"/>
          <w:sz w:val="24"/>
          <w:szCs w:val="24"/>
          <w:lang w:eastAsia="en-GB"/>
        </w:rPr>
        <w:t xml:space="preserve"> </w:t>
      </w:r>
      <w:r w:rsidR="00E578BC">
        <w:rPr>
          <w:rFonts w:ascii="Times New Roman" w:eastAsia="Times New Roman" w:hAnsi="Times New Roman" w:cs="Times New Roman"/>
          <w:sz w:val="24"/>
          <w:szCs w:val="24"/>
          <w:lang w:eastAsia="en-GB"/>
        </w:rPr>
        <w:fldChar w:fldCharType="begin"/>
      </w:r>
      <w:r w:rsidR="00E578BC">
        <w:rPr>
          <w:rFonts w:ascii="Times New Roman" w:eastAsia="Times New Roman" w:hAnsi="Times New Roman" w:cs="Times New Roman"/>
          <w:sz w:val="24"/>
          <w:szCs w:val="24"/>
          <w:lang w:eastAsia="en-GB"/>
        </w:rPr>
        <w:instrText xml:space="preserve"> ADDIN ZOTERO_ITEM CSL_CITATION {"citationID":"v12vEkdC","properties":{"formattedCitation":"(Walker 2012)","plainCitation":"(Walker 2012)","noteIndex":0},"citationItems":[{"id":2807,"uris":["http://zotero.org/users/383044/items/YP8LBAEY"],"uri":["http://zotero.org/users/383044/items/YP8LBAEY"],"itemData":{"id":2807,"type":"article-newspaper","title":"Tax credits don't violate constitution, Cuccinelli says","container-title":"The Virginian Pilot","publisher-place":"Norfolk, VA","event-place":"Norfolk, VA","author":[{"family":"Walker","given":"Julian"}],"issued":{"date-parts":[["2012",5,30]]}}}],"schema":"https://github.com/citation-style-language/schema/raw/master/csl-citation.json"} </w:instrText>
      </w:r>
      <w:r w:rsidR="00E578BC">
        <w:rPr>
          <w:rFonts w:ascii="Times New Roman" w:eastAsia="Times New Roman" w:hAnsi="Times New Roman" w:cs="Times New Roman"/>
          <w:sz w:val="24"/>
          <w:szCs w:val="24"/>
          <w:lang w:eastAsia="en-GB"/>
        </w:rPr>
        <w:fldChar w:fldCharType="separate"/>
      </w:r>
      <w:r w:rsidR="00E578BC" w:rsidRPr="00E578BC">
        <w:rPr>
          <w:rFonts w:ascii="Times New Roman" w:hAnsi="Times New Roman" w:cs="Times New Roman"/>
          <w:sz w:val="24"/>
        </w:rPr>
        <w:t>(Walker 2012)</w:t>
      </w:r>
      <w:r w:rsidR="00E578BC">
        <w:rPr>
          <w:rFonts w:ascii="Times New Roman" w:eastAsia="Times New Roman" w:hAnsi="Times New Roman" w:cs="Times New Roman"/>
          <w:sz w:val="24"/>
          <w:szCs w:val="24"/>
          <w:lang w:eastAsia="en-GB"/>
        </w:rPr>
        <w:fldChar w:fldCharType="end"/>
      </w:r>
      <w:r w:rsidR="00E578BC">
        <w:rPr>
          <w:rFonts w:ascii="Times New Roman" w:eastAsia="Times New Roman" w:hAnsi="Times New Roman" w:cs="Times New Roman"/>
          <w:sz w:val="24"/>
          <w:szCs w:val="24"/>
          <w:lang w:eastAsia="en-GB"/>
        </w:rPr>
        <w:t>.</w:t>
      </w:r>
      <w:r w:rsidR="000C15BB" w:rsidRPr="000C15BB">
        <w:rPr>
          <w:rFonts w:ascii="Times New Roman" w:eastAsia="Times New Roman" w:hAnsi="Times New Roman" w:cs="Times New Roman"/>
          <w:sz w:val="24"/>
          <w:szCs w:val="24"/>
          <w:lang w:eastAsia="en-GB"/>
        </w:rPr>
        <w:t xml:space="preserve"> </w:t>
      </w:r>
    </w:p>
    <w:p w14:paraId="56C6D3B6" w14:textId="30A8D2BC" w:rsidR="001874CC" w:rsidRDefault="007B62D6" w:rsidP="00327082">
      <w:pPr>
        <w:spacing w:line="480" w:lineRule="auto"/>
        <w:ind w:firstLine="720"/>
        <w:rPr>
          <w:rFonts w:ascii="Times New Roman" w:hAnsi="Times New Roman" w:cs="Times New Roman"/>
          <w:sz w:val="24"/>
          <w:szCs w:val="24"/>
        </w:rPr>
      </w:pPr>
      <w:r>
        <w:rPr>
          <w:rFonts w:ascii="Times New Roman" w:hAnsi="Times New Roman" w:cs="Times New Roman"/>
          <w:sz w:val="24"/>
          <w:szCs w:val="24"/>
        </w:rPr>
        <w:t>Similarly, d</w:t>
      </w:r>
      <w:r w:rsidR="001874CC" w:rsidRPr="000C15BB">
        <w:rPr>
          <w:rFonts w:ascii="Times New Roman" w:hAnsi="Times New Roman" w:cs="Times New Roman"/>
          <w:sz w:val="24"/>
          <w:szCs w:val="24"/>
        </w:rPr>
        <w:t>uring the 2013 passage</w:t>
      </w:r>
      <w:r w:rsidR="001874CC" w:rsidRPr="00080EA9">
        <w:rPr>
          <w:rFonts w:ascii="Times New Roman" w:hAnsi="Times New Roman" w:cs="Times New Roman"/>
          <w:sz w:val="24"/>
          <w:szCs w:val="24"/>
        </w:rPr>
        <w:t xml:space="preserve"> of voucher bills in </w:t>
      </w:r>
      <w:r w:rsidR="00327082">
        <w:rPr>
          <w:rFonts w:ascii="Times New Roman" w:hAnsi="Times New Roman" w:cs="Times New Roman"/>
          <w:sz w:val="24"/>
          <w:szCs w:val="24"/>
        </w:rPr>
        <w:t xml:space="preserve">Mississippi and </w:t>
      </w:r>
      <w:r w:rsidR="001874CC" w:rsidRPr="00080EA9">
        <w:rPr>
          <w:rFonts w:ascii="Times New Roman" w:hAnsi="Times New Roman" w:cs="Times New Roman"/>
          <w:sz w:val="24"/>
          <w:szCs w:val="24"/>
        </w:rPr>
        <w:t xml:space="preserve">North Carolina, </w:t>
      </w:r>
      <w:r w:rsidR="00BB5FB4">
        <w:rPr>
          <w:rFonts w:ascii="Times New Roman" w:hAnsi="Times New Roman" w:cs="Times New Roman"/>
          <w:sz w:val="24"/>
          <w:szCs w:val="24"/>
        </w:rPr>
        <w:t xml:space="preserve">the </w:t>
      </w:r>
      <w:r w:rsidR="001874CC" w:rsidRPr="005C5159">
        <w:rPr>
          <w:rFonts w:ascii="Times New Roman" w:hAnsi="Times New Roman" w:cs="Times New Roman"/>
          <w:sz w:val="24"/>
          <w:szCs w:val="24"/>
        </w:rPr>
        <w:t>Executive director of the NC Values Coalition</w:t>
      </w:r>
      <w:r w:rsidR="00C564AC">
        <w:rPr>
          <w:rFonts w:ascii="Times New Roman" w:hAnsi="Times New Roman" w:cs="Times New Roman"/>
          <w:sz w:val="24"/>
          <w:szCs w:val="24"/>
        </w:rPr>
        <w:t xml:space="preserve">, </w:t>
      </w:r>
      <w:r w:rsidR="004B4DF0" w:rsidRPr="00080EA9">
        <w:rPr>
          <w:rFonts w:ascii="Times New Roman" w:hAnsi="Times New Roman" w:cs="Times New Roman"/>
          <w:sz w:val="24"/>
          <w:szCs w:val="24"/>
        </w:rPr>
        <w:t>Tami Fitzgerald</w:t>
      </w:r>
      <w:r w:rsidR="004B4DF0" w:rsidRPr="005C5159">
        <w:rPr>
          <w:rFonts w:ascii="Times New Roman" w:hAnsi="Times New Roman" w:cs="Times New Roman"/>
          <w:sz w:val="24"/>
          <w:szCs w:val="24"/>
        </w:rPr>
        <w:t>,</w:t>
      </w:r>
      <w:r w:rsidR="004B4DF0">
        <w:rPr>
          <w:rFonts w:ascii="Times New Roman" w:hAnsi="Times New Roman" w:cs="Times New Roman"/>
          <w:sz w:val="24"/>
          <w:szCs w:val="24"/>
        </w:rPr>
        <w:t xml:space="preserve"> </w:t>
      </w:r>
      <w:r w:rsidR="000C15BB">
        <w:rPr>
          <w:rFonts w:ascii="Times New Roman" w:hAnsi="Times New Roman" w:cs="Times New Roman"/>
          <w:sz w:val="24"/>
          <w:szCs w:val="24"/>
        </w:rPr>
        <w:t>attenuated the connection between state and school by emphasizing</w:t>
      </w:r>
      <w:r w:rsidR="00C564AC">
        <w:rPr>
          <w:rFonts w:ascii="Times New Roman" w:hAnsi="Times New Roman" w:cs="Times New Roman"/>
          <w:sz w:val="24"/>
          <w:szCs w:val="24"/>
        </w:rPr>
        <w:t xml:space="preserve"> </w:t>
      </w:r>
      <w:r w:rsidR="000C15BB">
        <w:rPr>
          <w:rFonts w:ascii="Times New Roman" w:hAnsi="Times New Roman" w:cs="Times New Roman"/>
          <w:sz w:val="24"/>
          <w:szCs w:val="24"/>
        </w:rPr>
        <w:t>parental intervention:</w:t>
      </w:r>
      <w:r w:rsidR="005C5159" w:rsidRPr="005C5159">
        <w:rPr>
          <w:rFonts w:ascii="Times New Roman" w:hAnsi="Times New Roman" w:cs="Times New Roman"/>
          <w:sz w:val="24"/>
          <w:szCs w:val="24"/>
        </w:rPr>
        <w:t xml:space="preserve"> </w:t>
      </w:r>
      <w:r w:rsidR="001874CC" w:rsidRPr="005C5159">
        <w:rPr>
          <w:rFonts w:ascii="Times New Roman" w:hAnsi="Times New Roman" w:cs="Times New Roman"/>
          <w:sz w:val="24"/>
          <w:szCs w:val="24"/>
        </w:rPr>
        <w:t>“It puts control back in the hands of the parents and it removes the state-created barrier to success</w:t>
      </w:r>
      <w:r w:rsidR="004B4DF0">
        <w:rPr>
          <w:rFonts w:ascii="Times New Roman" w:hAnsi="Times New Roman" w:cs="Times New Roman"/>
          <w:sz w:val="24"/>
          <w:szCs w:val="24"/>
        </w:rPr>
        <w:t xml:space="preserve"> for children with disabilities</w:t>
      </w:r>
      <w:r w:rsidR="001874CC" w:rsidRPr="005C5159">
        <w:rPr>
          <w:rFonts w:ascii="Times New Roman" w:hAnsi="Times New Roman" w:cs="Times New Roman"/>
          <w:sz w:val="24"/>
          <w:szCs w:val="24"/>
        </w:rPr>
        <w:t>”</w:t>
      </w:r>
      <w:r w:rsidR="005C5159" w:rsidRPr="005C5159">
        <w:rPr>
          <w:rFonts w:ascii="Times New Roman" w:hAnsi="Times New Roman" w:cs="Times New Roman"/>
          <w:sz w:val="24"/>
          <w:szCs w:val="24"/>
        </w:rPr>
        <w:t xml:space="preserve"> </w:t>
      </w:r>
      <w:r w:rsidR="004B4DF0">
        <w:rPr>
          <w:rFonts w:ascii="Times New Roman" w:hAnsi="Times New Roman" w:cs="Times New Roman"/>
          <w:sz w:val="24"/>
          <w:szCs w:val="24"/>
        </w:rPr>
        <w:fldChar w:fldCharType="begin"/>
      </w:r>
      <w:r w:rsidR="004B4DF0">
        <w:rPr>
          <w:rFonts w:ascii="Times New Roman" w:hAnsi="Times New Roman" w:cs="Times New Roman"/>
          <w:sz w:val="24"/>
          <w:szCs w:val="24"/>
        </w:rPr>
        <w:instrText xml:space="preserve"> ADDIN ZOTERO_ITEM CSL_CITATION {"citationID":"FuicC63D","properties":{"formattedCitation":"(Bonner 2013)","plainCitation":"(Bonner 2013)","noteIndex":0},"citationItems":[{"id":2808,"uris":["http://zotero.org/users/383044/items/M3YVCRZH"],"uri":["http://zotero.org/users/383044/items/M3YVCRZH"],"itemData":{"id":2808,"type":"article-newspaper","title":"Proposal of vouchers for special needs students moves forward","container-title":"The News &amp; Observer","publisher-place":"Raleigh, NC","event-place":"Raleigh, NC","author":[{"family":"Bonner","given":"Lynn"}],"issued":{"date-parts":[["2013",4,16]]}}}],"schema":"https://github.com/citation-style-language/schema/raw/master/csl-citation.json"} </w:instrText>
      </w:r>
      <w:r w:rsidR="004B4DF0">
        <w:rPr>
          <w:rFonts w:ascii="Times New Roman" w:hAnsi="Times New Roman" w:cs="Times New Roman"/>
          <w:sz w:val="24"/>
          <w:szCs w:val="24"/>
        </w:rPr>
        <w:fldChar w:fldCharType="separate"/>
      </w:r>
      <w:r w:rsidR="004B4DF0" w:rsidRPr="004B4DF0">
        <w:rPr>
          <w:rFonts w:ascii="Times New Roman" w:hAnsi="Times New Roman" w:cs="Times New Roman"/>
          <w:sz w:val="24"/>
        </w:rPr>
        <w:t>(Bonner 2013)</w:t>
      </w:r>
      <w:r w:rsidR="004B4DF0">
        <w:rPr>
          <w:rFonts w:ascii="Times New Roman" w:hAnsi="Times New Roman" w:cs="Times New Roman"/>
          <w:sz w:val="24"/>
          <w:szCs w:val="24"/>
        </w:rPr>
        <w:fldChar w:fldCharType="end"/>
      </w:r>
      <w:r w:rsidR="004B4DF0">
        <w:rPr>
          <w:rFonts w:ascii="Times New Roman" w:hAnsi="Times New Roman" w:cs="Times New Roman"/>
          <w:sz w:val="24"/>
          <w:szCs w:val="24"/>
        </w:rPr>
        <w:t xml:space="preserve">. </w:t>
      </w:r>
      <w:r w:rsidR="005C5159" w:rsidRPr="005C5159">
        <w:rPr>
          <w:rFonts w:ascii="Times New Roman" w:hAnsi="Times New Roman" w:cs="Times New Roman"/>
          <w:sz w:val="24"/>
          <w:szCs w:val="24"/>
        </w:rPr>
        <w:t xml:space="preserve">Her opponents sought to </w:t>
      </w:r>
      <w:r w:rsidR="005C5159" w:rsidRPr="005C5159">
        <w:rPr>
          <w:rFonts w:ascii="Times New Roman" w:hAnsi="Times New Roman" w:cs="Times New Roman"/>
          <w:i/>
          <w:sz w:val="24"/>
          <w:szCs w:val="24"/>
        </w:rPr>
        <w:t>de-</w:t>
      </w:r>
      <w:r w:rsidR="005C5159" w:rsidRPr="005C5159">
        <w:rPr>
          <w:rFonts w:ascii="Times New Roman" w:hAnsi="Times New Roman" w:cs="Times New Roman"/>
          <w:sz w:val="24"/>
          <w:szCs w:val="24"/>
        </w:rPr>
        <w:t xml:space="preserve">attenuate the connection between state and private schools. </w:t>
      </w:r>
      <w:r w:rsidR="001874CC" w:rsidRPr="005C5159">
        <w:rPr>
          <w:rFonts w:ascii="Times New Roman" w:hAnsi="Times New Roman" w:cs="Times New Roman"/>
          <w:i/>
          <w:sz w:val="24"/>
          <w:szCs w:val="24"/>
        </w:rPr>
        <w:t>The</w:t>
      </w:r>
      <w:r w:rsidR="001874CC" w:rsidRPr="005C5159">
        <w:rPr>
          <w:rFonts w:ascii="Times New Roman" w:hAnsi="Times New Roman" w:cs="Times New Roman"/>
          <w:sz w:val="24"/>
          <w:szCs w:val="24"/>
        </w:rPr>
        <w:t xml:space="preserve"> </w:t>
      </w:r>
      <w:r w:rsidR="001874CC" w:rsidRPr="005C5159">
        <w:rPr>
          <w:rFonts w:ascii="Times New Roman" w:hAnsi="Times New Roman" w:cs="Times New Roman"/>
          <w:i/>
          <w:sz w:val="24"/>
          <w:szCs w:val="24"/>
        </w:rPr>
        <w:t>Fayetteville Observer</w:t>
      </w:r>
      <w:r w:rsidR="001874CC" w:rsidRPr="005C5159">
        <w:rPr>
          <w:rFonts w:ascii="Times New Roman" w:hAnsi="Times New Roman" w:cs="Times New Roman"/>
          <w:sz w:val="24"/>
          <w:szCs w:val="24"/>
        </w:rPr>
        <w:t xml:space="preserve"> editorialized: “</w:t>
      </w:r>
      <w:r w:rsidR="001874CC" w:rsidRPr="005C5159">
        <w:rPr>
          <w:rFonts w:ascii="Times New Roman" w:eastAsia="Times New Roman" w:hAnsi="Times New Roman" w:cs="Times New Roman"/>
          <w:sz w:val="24"/>
          <w:szCs w:val="24"/>
          <w:lang w:eastAsia="en-GB"/>
        </w:rPr>
        <w:t xml:space="preserve">It may be going there indirectly, but public money would nevertheless send our kids to </w:t>
      </w:r>
      <w:r w:rsidR="001874CC" w:rsidRPr="00327082">
        <w:rPr>
          <w:rFonts w:ascii="Times New Roman" w:eastAsia="Times New Roman" w:hAnsi="Times New Roman" w:cs="Times New Roman"/>
          <w:sz w:val="24"/>
          <w:szCs w:val="24"/>
          <w:lang w:eastAsia="en-GB"/>
        </w:rPr>
        <w:t>schools that are un</w:t>
      </w:r>
      <w:r w:rsidR="004B4DF0">
        <w:rPr>
          <w:rFonts w:ascii="Times New Roman" w:eastAsia="Times New Roman" w:hAnsi="Times New Roman" w:cs="Times New Roman"/>
          <w:sz w:val="24"/>
          <w:szCs w:val="24"/>
          <w:lang w:eastAsia="en-GB"/>
        </w:rPr>
        <w:t>accountable to public oversight</w:t>
      </w:r>
      <w:r w:rsidR="001874CC" w:rsidRPr="00327082">
        <w:rPr>
          <w:rFonts w:ascii="Times New Roman" w:eastAsia="Times New Roman" w:hAnsi="Times New Roman" w:cs="Times New Roman"/>
          <w:sz w:val="24"/>
          <w:szCs w:val="24"/>
          <w:lang w:eastAsia="en-GB"/>
        </w:rPr>
        <w:t>”</w:t>
      </w:r>
      <w:r w:rsidR="004B4DF0">
        <w:rPr>
          <w:rFonts w:ascii="Times New Roman" w:eastAsia="Times New Roman" w:hAnsi="Times New Roman" w:cs="Times New Roman"/>
          <w:sz w:val="24"/>
          <w:szCs w:val="24"/>
          <w:lang w:eastAsia="en-GB"/>
        </w:rPr>
        <w:t xml:space="preserve"> </w:t>
      </w:r>
      <w:r w:rsidR="004B4DF0">
        <w:rPr>
          <w:rFonts w:ascii="Times New Roman" w:eastAsia="Times New Roman" w:hAnsi="Times New Roman" w:cs="Times New Roman"/>
          <w:sz w:val="24"/>
          <w:szCs w:val="24"/>
          <w:lang w:eastAsia="en-GB"/>
        </w:rPr>
        <w:fldChar w:fldCharType="begin"/>
      </w:r>
      <w:r w:rsidR="004B4DF0">
        <w:rPr>
          <w:rFonts w:ascii="Times New Roman" w:eastAsia="Times New Roman" w:hAnsi="Times New Roman" w:cs="Times New Roman"/>
          <w:sz w:val="24"/>
          <w:szCs w:val="24"/>
          <w:lang w:eastAsia="en-GB"/>
        </w:rPr>
        <w:instrText xml:space="preserve"> ADDIN ZOTERO_ITEM CSL_CITATION {"citationID":"qeJVvObr","properties":{"formattedCitation":"(White 2012)","plainCitation":"(White 2012)","noteIndex":0},"citationItems":[{"id":2809,"uris":["http://zotero.org/users/383044/items/H5QL9YPP"],"uri":["http://zotero.org/users/383044/items/H5QL9YPP"],"itemData":{"id":2809,"type":"article-newspaper","title":"A brilliant run around North Carolina's constitution","container-title":"The Fayetteville Observer","publisher-place":"Fayetteville, NC","event-place":"Fayetteville, NC","author":[{"family":"White","given":"Tim"}],"issued":{"date-parts":[["2012",5,27]]}}}],"schema":"https://github.com/citation-style-language/schema/raw/master/csl-citation.json"} </w:instrText>
      </w:r>
      <w:r w:rsidR="004B4DF0">
        <w:rPr>
          <w:rFonts w:ascii="Times New Roman" w:eastAsia="Times New Roman" w:hAnsi="Times New Roman" w:cs="Times New Roman"/>
          <w:sz w:val="24"/>
          <w:szCs w:val="24"/>
          <w:lang w:eastAsia="en-GB"/>
        </w:rPr>
        <w:fldChar w:fldCharType="separate"/>
      </w:r>
      <w:r w:rsidR="004B4DF0" w:rsidRPr="004B4DF0">
        <w:rPr>
          <w:rFonts w:ascii="Times New Roman" w:hAnsi="Times New Roman" w:cs="Times New Roman"/>
          <w:sz w:val="24"/>
        </w:rPr>
        <w:t>(White 2012)</w:t>
      </w:r>
      <w:r w:rsidR="004B4DF0">
        <w:rPr>
          <w:rFonts w:ascii="Times New Roman" w:eastAsia="Times New Roman" w:hAnsi="Times New Roman" w:cs="Times New Roman"/>
          <w:sz w:val="24"/>
          <w:szCs w:val="24"/>
          <w:lang w:eastAsia="en-GB"/>
        </w:rPr>
        <w:fldChar w:fldCharType="end"/>
      </w:r>
      <w:r w:rsidR="004B4DF0">
        <w:rPr>
          <w:rFonts w:ascii="Times New Roman" w:eastAsia="Times New Roman" w:hAnsi="Times New Roman" w:cs="Times New Roman"/>
          <w:sz w:val="24"/>
          <w:szCs w:val="24"/>
          <w:lang w:eastAsia="en-GB"/>
        </w:rPr>
        <w:t>.</w:t>
      </w:r>
      <w:r w:rsidR="00327082" w:rsidRPr="00327082">
        <w:rPr>
          <w:rFonts w:ascii="Times New Roman" w:eastAsia="Times New Roman" w:hAnsi="Times New Roman" w:cs="Times New Roman"/>
          <w:sz w:val="24"/>
          <w:szCs w:val="24"/>
          <w:lang w:eastAsia="en-GB"/>
        </w:rPr>
        <w:t xml:space="preserve"> </w:t>
      </w:r>
      <w:r w:rsidR="006F5442">
        <w:rPr>
          <w:rFonts w:ascii="Times New Roman" w:eastAsia="Times New Roman" w:hAnsi="Times New Roman" w:cs="Times New Roman"/>
          <w:sz w:val="24"/>
          <w:szCs w:val="24"/>
          <w:lang w:eastAsia="en-GB"/>
        </w:rPr>
        <w:t>T</w:t>
      </w:r>
      <w:r w:rsidR="00327082" w:rsidRPr="00327082">
        <w:rPr>
          <w:rFonts w:ascii="Times New Roman" w:eastAsia="Times New Roman" w:hAnsi="Times New Roman" w:cs="Times New Roman"/>
          <w:sz w:val="24"/>
          <w:szCs w:val="24"/>
          <w:lang w:eastAsia="en-GB"/>
        </w:rPr>
        <w:t>he</w:t>
      </w:r>
      <w:r w:rsidR="00327082" w:rsidRPr="00327082">
        <w:rPr>
          <w:rFonts w:ascii="Times New Roman" w:eastAsia="Times New Roman" w:hAnsi="Times New Roman" w:cs="Times New Roman"/>
          <w:i/>
          <w:sz w:val="24"/>
          <w:szCs w:val="24"/>
          <w:lang w:eastAsia="en-GB"/>
        </w:rPr>
        <w:t xml:space="preserve"> Northeast Mississippi Daily Journal</w:t>
      </w:r>
      <w:r w:rsidR="006F5442">
        <w:rPr>
          <w:rFonts w:ascii="Times New Roman" w:eastAsia="Times New Roman" w:hAnsi="Times New Roman" w:cs="Times New Roman"/>
          <w:sz w:val="24"/>
          <w:szCs w:val="24"/>
          <w:lang w:eastAsia="en-GB"/>
        </w:rPr>
        <w:t xml:space="preserve"> also highlighted </w:t>
      </w:r>
      <w:r>
        <w:rPr>
          <w:rFonts w:ascii="Times New Roman" w:eastAsia="Times New Roman" w:hAnsi="Times New Roman" w:cs="Times New Roman"/>
          <w:sz w:val="24"/>
          <w:szCs w:val="24"/>
          <w:lang w:eastAsia="en-GB"/>
        </w:rPr>
        <w:t>the state’s role in subsidizing private schools</w:t>
      </w:r>
      <w:r w:rsidR="006F5442">
        <w:rPr>
          <w:rFonts w:ascii="Times New Roman" w:eastAsia="Times New Roman" w:hAnsi="Times New Roman" w:cs="Times New Roman"/>
          <w:sz w:val="24"/>
          <w:szCs w:val="24"/>
          <w:lang w:eastAsia="en-GB"/>
        </w:rPr>
        <w:t>:</w:t>
      </w:r>
      <w:r w:rsidR="00327082" w:rsidRPr="00327082">
        <w:rPr>
          <w:rFonts w:ascii="Times New Roman" w:eastAsia="Times New Roman" w:hAnsi="Times New Roman" w:cs="Times New Roman"/>
          <w:sz w:val="24"/>
          <w:szCs w:val="24"/>
          <w:lang w:eastAsia="en-GB"/>
        </w:rPr>
        <w:t xml:space="preserve"> </w:t>
      </w:r>
      <w:r w:rsidR="00327082">
        <w:rPr>
          <w:rFonts w:ascii="Times New Roman" w:eastAsia="Times New Roman" w:hAnsi="Times New Roman" w:cs="Times New Roman"/>
          <w:sz w:val="24"/>
          <w:szCs w:val="24"/>
          <w:lang w:eastAsia="en-GB"/>
        </w:rPr>
        <w:t>“I</w:t>
      </w:r>
      <w:r w:rsidR="00327082" w:rsidRPr="00327082">
        <w:rPr>
          <w:rFonts w:ascii="Times New Roman" w:eastAsia="Times New Roman" w:hAnsi="Times New Roman" w:cs="Times New Roman"/>
          <w:sz w:val="24"/>
          <w:szCs w:val="24"/>
          <w:lang w:eastAsia="en-GB"/>
        </w:rPr>
        <w:t xml:space="preserve">t diverts tax dollars </w:t>
      </w:r>
      <w:r w:rsidR="00327082">
        <w:rPr>
          <w:rFonts w:ascii="Times New Roman" w:eastAsia="Times New Roman" w:hAnsi="Times New Roman" w:cs="Times New Roman"/>
          <w:sz w:val="24"/>
          <w:szCs w:val="24"/>
          <w:lang w:eastAsia="en-GB"/>
        </w:rPr>
        <w:t xml:space="preserve">– </w:t>
      </w:r>
      <w:r w:rsidR="00327082" w:rsidRPr="00327082">
        <w:rPr>
          <w:rFonts w:ascii="Times New Roman" w:eastAsia="Times New Roman" w:hAnsi="Times New Roman" w:cs="Times New Roman"/>
          <w:sz w:val="24"/>
          <w:szCs w:val="24"/>
          <w:lang w:eastAsia="en-GB"/>
        </w:rPr>
        <w:t>indirectly</w:t>
      </w:r>
      <w:r w:rsidR="00327082">
        <w:rPr>
          <w:rFonts w:ascii="Times New Roman" w:eastAsia="Times New Roman" w:hAnsi="Times New Roman" w:cs="Times New Roman"/>
          <w:sz w:val="24"/>
          <w:szCs w:val="24"/>
          <w:lang w:eastAsia="en-GB"/>
        </w:rPr>
        <w:t xml:space="preserve">, but still at public expense – </w:t>
      </w:r>
      <w:r w:rsidR="00327082" w:rsidRPr="00327082">
        <w:rPr>
          <w:rFonts w:ascii="Times New Roman" w:eastAsia="Times New Roman" w:hAnsi="Times New Roman" w:cs="Times New Roman"/>
          <w:sz w:val="24"/>
          <w:szCs w:val="24"/>
          <w:lang w:eastAsia="en-GB"/>
        </w:rPr>
        <w:t>into private schools</w:t>
      </w:r>
      <w:r w:rsidR="00327082">
        <w:rPr>
          <w:rFonts w:ascii="Times New Roman" w:hAnsi="Times New Roman" w:cs="Times New Roman"/>
          <w:sz w:val="24"/>
          <w:szCs w:val="24"/>
        </w:rPr>
        <w:t>”</w:t>
      </w:r>
      <w:r w:rsidR="004B4DF0">
        <w:rPr>
          <w:rFonts w:ascii="Times New Roman" w:hAnsi="Times New Roman" w:cs="Times New Roman"/>
          <w:sz w:val="24"/>
          <w:szCs w:val="24"/>
        </w:rPr>
        <w:t xml:space="preserve"> </w:t>
      </w:r>
      <w:r w:rsidR="00B27653">
        <w:rPr>
          <w:rFonts w:ascii="Times New Roman" w:hAnsi="Times New Roman" w:cs="Times New Roman"/>
          <w:sz w:val="24"/>
          <w:szCs w:val="24"/>
        </w:rPr>
        <w:fldChar w:fldCharType="begin"/>
      </w:r>
      <w:r w:rsidR="00BB5FB4">
        <w:rPr>
          <w:rFonts w:ascii="Times New Roman" w:hAnsi="Times New Roman" w:cs="Times New Roman"/>
          <w:sz w:val="24"/>
          <w:szCs w:val="24"/>
        </w:rPr>
        <w:instrText xml:space="preserve"> ADDIN ZOTERO_ITEM CSL_CITATION {"citationID":"KjdAsFFO","properties":{"formattedCitation":"(Northeast Mississippi Daily Journal 2012)","plainCitation":"(Northeast Mississippi Daily Journal 2012)","noteIndex":0},"citationItems":[{"id":2810,"uris":["http://zotero.org/users/383044/items/INVVFRAQ"],"uri":["http://zotero.org/users/383044/items/INVVFRAQ"],"itemData":{"id":2810,"type":"article-newspaper","title":"Voucher-like path not right for state","container-title":"McClatchy-Tribune Regional News","publisher-place":"Tupelo, MS","event-place":"Tupelo, MS","author":[{"family":"Northeast Mississippi Daily Journal","given":""}],"issued":{"date-parts":[["2012",12,3]]}}}],"schema":"https://github.com/citation-style-language/schema/raw/master/csl-citation.json"} </w:instrText>
      </w:r>
      <w:r w:rsidR="00B27653">
        <w:rPr>
          <w:rFonts w:ascii="Times New Roman" w:hAnsi="Times New Roman" w:cs="Times New Roman"/>
          <w:sz w:val="24"/>
          <w:szCs w:val="24"/>
        </w:rPr>
        <w:fldChar w:fldCharType="separate"/>
      </w:r>
      <w:r w:rsidR="00BB5FB4" w:rsidRPr="00BB5FB4">
        <w:rPr>
          <w:rFonts w:ascii="Times New Roman" w:hAnsi="Times New Roman" w:cs="Times New Roman"/>
          <w:sz w:val="24"/>
        </w:rPr>
        <w:t>(Northeast Mississippi Daily Journal 2012)</w:t>
      </w:r>
      <w:r w:rsidR="00B27653">
        <w:rPr>
          <w:rFonts w:ascii="Times New Roman" w:hAnsi="Times New Roman" w:cs="Times New Roman"/>
          <w:sz w:val="24"/>
          <w:szCs w:val="24"/>
        </w:rPr>
        <w:fldChar w:fldCharType="end"/>
      </w:r>
      <w:r w:rsidR="004B4DF0">
        <w:rPr>
          <w:rFonts w:ascii="Times New Roman" w:hAnsi="Times New Roman" w:cs="Times New Roman"/>
          <w:sz w:val="24"/>
          <w:szCs w:val="24"/>
        </w:rPr>
        <w:t>.</w:t>
      </w:r>
      <w:r w:rsidR="00E728F6" w:rsidRPr="00E728F6">
        <w:rPr>
          <w:rFonts w:ascii="Times New Roman" w:hAnsi="Times New Roman" w:cs="Times New Roman"/>
          <w:sz w:val="24"/>
          <w:szCs w:val="24"/>
        </w:rPr>
        <w:t xml:space="preserve"> </w:t>
      </w:r>
      <w:r w:rsidR="00FC5D36">
        <w:rPr>
          <w:rFonts w:ascii="Times New Roman" w:hAnsi="Times New Roman" w:cs="Times New Roman"/>
          <w:sz w:val="24"/>
          <w:szCs w:val="24"/>
        </w:rPr>
        <w:t>Attenuating rhetoric distances the state from policy outputs; de-attenuating rhetoric emphasizes the role of the state.</w:t>
      </w:r>
    </w:p>
    <w:p w14:paraId="4EF69557" w14:textId="62B036F1" w:rsidR="001874CC" w:rsidRDefault="006F5442" w:rsidP="00E728F6">
      <w:pPr>
        <w:spacing w:line="480" w:lineRule="auto"/>
        <w:ind w:firstLine="720"/>
        <w:rPr>
          <w:rFonts w:ascii="Times New Roman" w:hAnsi="Times New Roman" w:cs="Times New Roman"/>
          <w:sz w:val="24"/>
          <w:szCs w:val="24"/>
        </w:rPr>
      </w:pPr>
      <w:r w:rsidRPr="0060437F">
        <w:rPr>
          <w:rFonts w:ascii="Times New Roman" w:hAnsi="Times New Roman" w:cs="Times New Roman"/>
          <w:sz w:val="24"/>
          <w:szCs w:val="24"/>
        </w:rPr>
        <w:t xml:space="preserve">Distancing rhetoric is a common feature of policymaking, particularly in a federal polity. For example, regional officials rhetorically shift blame toward central government in order to downplay their role in making unpopular spending cuts </w:t>
      </w:r>
      <w:r w:rsidRPr="0060437F">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{"citationID":"hfYmvYPu","properties":{"formattedCitation":"(Mortensen 2012)","plainCitation":"(Mortensen 2012)","noteIndex":0},"citationItems":[{"id":1927,"uris":["http://zotero.org/users/383044/items/G7WGXK4J"],"uri":["http://zotero.org/users/383044/items/G7WGXK4J"],"itemData":{"id":1927,"type":"article-journal","title":"“It's the Central Government's Fault”: Elected Regional Officials' Use of Blame-Shifting Rhetoric","container-title":"Governance","page":"439-461","volume":"25","issue":"3","source":"Wiley Online Library","abstract":"This article investigates regional officials' use of blame-shifting rhetoric in times of heated public criticism of unpopular regional policy decisions. Based on a content coding of nearly 500 political accounts from elected regional officials it is shown that “it's the central government's fault” is the most frequently used excuse when regional officials publicly defend unpopular decisions to cut public health care. The article finds that this excuse is used more by regional leaders (mayors and chairmen of regional boards) than by other elected officials and that partisan competition affects how often this excuse is used.","DOI":"10.1111/j.1468-0491.2012.01585.x","ISSN":"1468-0491","shortTitle":"“It's the Central Government's Fault”","language":"en","author":[{"family":"Mortensen","given":"Peter B."}],"issued":{"date-parts":[["2012",7,1]]}}}],"schema":"https://github.com/citation-style-language/schema/raw/master/csl-citation.json"} </w:instrText>
      </w:r>
      <w:r w:rsidRPr="0060437F">
        <w:rPr>
          <w:rFonts w:ascii="Times New Roman" w:hAnsi="Times New Roman" w:cs="Times New Roman"/>
          <w:sz w:val="24"/>
          <w:szCs w:val="24"/>
        </w:rPr>
        <w:fldChar w:fldCharType="separate"/>
      </w:r>
      <w:r w:rsidRPr="0060437F">
        <w:rPr>
          <w:rFonts w:ascii="Times New Roman" w:hAnsi="Times New Roman" w:cs="Times New Roman"/>
          <w:sz w:val="24"/>
          <w:szCs w:val="24"/>
        </w:rPr>
        <w:t>(Mortensen 2012)</w:t>
      </w:r>
      <w:r w:rsidRPr="0060437F">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874CC">
        <w:rPr>
          <w:rFonts w:ascii="Times New Roman" w:hAnsi="Times New Roman" w:cs="Times New Roman"/>
          <w:sz w:val="24"/>
          <w:szCs w:val="24"/>
        </w:rPr>
        <w:t xml:space="preserve">I make no claim here about </w:t>
      </w:r>
      <w:r>
        <w:rPr>
          <w:rFonts w:ascii="Times New Roman" w:hAnsi="Times New Roman" w:cs="Times New Roman"/>
          <w:sz w:val="24"/>
          <w:szCs w:val="24"/>
        </w:rPr>
        <w:t>the underlying intention</w:t>
      </w:r>
      <w:r w:rsidR="00E728F6">
        <w:rPr>
          <w:rFonts w:ascii="Times New Roman" w:hAnsi="Times New Roman" w:cs="Times New Roman"/>
          <w:sz w:val="24"/>
          <w:szCs w:val="24"/>
        </w:rPr>
        <w:t xml:space="preserve">. Policymakers may or may not </w:t>
      </w:r>
      <w:r w:rsidR="00E728F6">
        <w:rPr>
          <w:rFonts w:ascii="Times New Roman" w:hAnsi="Times New Roman" w:cs="Times New Roman"/>
          <w:i/>
          <w:sz w:val="24"/>
          <w:szCs w:val="24"/>
        </w:rPr>
        <w:t xml:space="preserve">intend </w:t>
      </w:r>
      <w:r w:rsidR="00E728F6">
        <w:rPr>
          <w:rFonts w:ascii="Times New Roman" w:hAnsi="Times New Roman" w:cs="Times New Roman"/>
          <w:sz w:val="24"/>
          <w:szCs w:val="24"/>
        </w:rPr>
        <w:t>to obscure the role of the state when they engage in attenuating rhetoric. I simply observe that elites do, in practice, either emphasize or attenuate the connection between the state and particular policy outputs.</w:t>
      </w:r>
    </w:p>
    <w:p w14:paraId="7E5E0BEC" w14:textId="6A811557" w:rsidR="007F5687" w:rsidRPr="00A11158" w:rsidRDefault="00DF6F97" w:rsidP="00F37F0B">
      <w:pPr>
        <w:spacing w:line="480" w:lineRule="auto"/>
        <w:ind w:firstLine="720"/>
        <w:rPr>
          <w:rFonts w:ascii="Times New Roman" w:hAnsi="Times New Roman" w:cs="Times New Roman"/>
          <w:sz w:val="24"/>
          <w:szCs w:val="24"/>
        </w:rPr>
      </w:pPr>
      <w:r w:rsidRPr="0060437F">
        <w:rPr>
          <w:rFonts w:ascii="Times New Roman" w:hAnsi="Times New Roman" w:cs="Times New Roman"/>
          <w:sz w:val="24"/>
          <w:szCs w:val="24"/>
        </w:rPr>
        <w:lastRenderedPageBreak/>
        <w:t xml:space="preserve">The rhetoric of the marketplace </w:t>
      </w:r>
      <w:r w:rsidR="00797CF1" w:rsidRPr="0060437F">
        <w:rPr>
          <w:rFonts w:ascii="Times New Roman" w:hAnsi="Times New Roman" w:cs="Times New Roman"/>
          <w:sz w:val="24"/>
          <w:szCs w:val="24"/>
        </w:rPr>
        <w:t>is one form of attenuating</w:t>
      </w:r>
      <w:r w:rsidRPr="0060437F">
        <w:rPr>
          <w:rFonts w:ascii="Times New Roman" w:hAnsi="Times New Roman" w:cs="Times New Roman"/>
          <w:sz w:val="24"/>
          <w:szCs w:val="24"/>
        </w:rPr>
        <w:t xml:space="preserve"> rhetoric, and it may not </w:t>
      </w:r>
      <w:r w:rsidR="0045270A">
        <w:rPr>
          <w:rFonts w:ascii="Times New Roman" w:hAnsi="Times New Roman" w:cs="Times New Roman"/>
          <w:sz w:val="24"/>
          <w:szCs w:val="24"/>
        </w:rPr>
        <w:t>accompany attenuated</w:t>
      </w:r>
      <w:r w:rsidRPr="0060437F">
        <w:rPr>
          <w:rFonts w:ascii="Times New Roman" w:hAnsi="Times New Roman" w:cs="Times New Roman"/>
          <w:sz w:val="24"/>
          <w:szCs w:val="24"/>
        </w:rPr>
        <w:t xml:space="preserve"> policy design. In the politics of health reform, for example, the most </w:t>
      </w:r>
      <w:r w:rsidR="007E79C6">
        <w:rPr>
          <w:rFonts w:ascii="Times New Roman" w:hAnsi="Times New Roman" w:cs="Times New Roman"/>
          <w:sz w:val="24"/>
          <w:szCs w:val="24"/>
        </w:rPr>
        <w:t>“</w:t>
      </w:r>
      <w:r w:rsidRPr="0060437F">
        <w:rPr>
          <w:rFonts w:ascii="Times New Roman" w:hAnsi="Times New Roman" w:cs="Times New Roman"/>
          <w:sz w:val="24"/>
          <w:szCs w:val="24"/>
        </w:rPr>
        <w:t>seductive</w:t>
      </w:r>
      <w:r w:rsidR="007E79C6">
        <w:rPr>
          <w:rFonts w:ascii="Times New Roman" w:hAnsi="Times New Roman" w:cs="Times New Roman"/>
          <w:sz w:val="24"/>
          <w:szCs w:val="24"/>
        </w:rPr>
        <w:t>”</w:t>
      </w:r>
      <w:r w:rsidRPr="0060437F">
        <w:rPr>
          <w:rFonts w:ascii="Times New Roman" w:hAnsi="Times New Roman" w:cs="Times New Roman"/>
          <w:sz w:val="24"/>
          <w:szCs w:val="24"/>
        </w:rPr>
        <w:t xml:space="preserve"> feature of market-rhetoric may be </w:t>
      </w:r>
      <w:r w:rsidR="007E79C6">
        <w:rPr>
          <w:rFonts w:ascii="Times New Roman" w:hAnsi="Times New Roman" w:cs="Times New Roman"/>
          <w:sz w:val="24"/>
          <w:szCs w:val="24"/>
        </w:rPr>
        <w:t>“</w:t>
      </w:r>
      <w:r w:rsidRPr="0060437F">
        <w:rPr>
          <w:rFonts w:ascii="Times New Roman" w:hAnsi="Times New Roman" w:cs="Times New Roman"/>
          <w:sz w:val="24"/>
          <w:szCs w:val="24"/>
        </w:rPr>
        <w:t>its essential ambiguity, as crystallized in the popular reform cry of the 1990s (“managed competition”) and its similarly ambiguous spin-offs (“planned markets,” “internal markets,” “public competition,” “quasi</w:t>
      </w:r>
      <w:r w:rsidR="00BB3C14">
        <w:rPr>
          <w:rFonts w:ascii="Times New Roman" w:hAnsi="Times New Roman" w:cs="Times New Roman"/>
          <w:sz w:val="24"/>
          <w:szCs w:val="24"/>
        </w:rPr>
        <w:t>-</w:t>
      </w:r>
      <w:r w:rsidRPr="0060437F">
        <w:rPr>
          <w:rFonts w:ascii="Times New Roman" w:hAnsi="Times New Roman" w:cs="Times New Roman"/>
          <w:sz w:val="24"/>
          <w:szCs w:val="24"/>
        </w:rPr>
        <w:t>markets”)...the turn to the market has been as rhetorical as it has been real.</w:t>
      </w:r>
      <w:r w:rsidR="007E79C6">
        <w:rPr>
          <w:rFonts w:ascii="Times New Roman" w:hAnsi="Times New Roman" w:cs="Times New Roman"/>
          <w:sz w:val="24"/>
          <w:szCs w:val="24"/>
        </w:rPr>
        <w:t>”</w:t>
      </w:r>
      <w:r w:rsidRPr="0060437F">
        <w:rPr>
          <w:rFonts w:ascii="Times New Roman" w:hAnsi="Times New Roman" w:cs="Times New Roman"/>
          <w:sz w:val="24"/>
          <w:szCs w:val="24"/>
        </w:rPr>
        <w:t xml:space="preserve"> </w:t>
      </w:r>
      <w:r w:rsidRPr="0060437F">
        <w:rPr>
          <w:rFonts w:ascii="Times New Roman" w:hAnsi="Times New Roman" w:cs="Times New Roman"/>
          <w:sz w:val="24"/>
          <w:szCs w:val="24"/>
        </w:rPr>
        <w:fldChar w:fldCharType="begin"/>
      </w:r>
      <w:r w:rsidR="00527EEE">
        <w:rPr>
          <w:rFonts w:ascii="Times New Roman" w:hAnsi="Times New Roman" w:cs="Times New Roman"/>
          <w:sz w:val="24"/>
          <w:szCs w:val="24"/>
        </w:rPr>
        <w:instrText xml:space="preserve"> ADDIN ZOTERO_ITEM CSL_CITATION {"citationID":"WpjY6umD","properties":{"formattedCitation":"(Hacker 2004, 23\\uc0\\u8211{}24)","plainCitation":"(Hacker 2004, 23–24)","noteIndex":0},"citationItems":[{"id":1938,"uris":["http://zotero.org/users/383044/items/Q4GA8MQR"],"uri":["http://zotero.org/users/383044/items/Q4GA8MQR"],"itemData":{"id":1938,"type":"chapter","title":"Reform Without Change, Change Without Reform: The Politics of U.S. Health Policy Reform in Cross-National Perspective","container-title":"Transatlantic policymaking in an age of austerity: diversity and drift","collection-title":"American governance and public policy","publisher":"Georgetown University Press","publisher-place":"Washington DC","event-place":"Washington DC","author":[{"family":"Hacker","given":"Jacob S."}],"container-author":[{"family":"Levin","given":"Martin A"},{"family":"Shapiro","given":"Martin"}],"issued":{"date-parts":[["2004"]]}},"locator":"23-24"}],"schema":"https://github.com/citation-style-language/schema/raw/master/csl-citation.json"} </w:instrText>
      </w:r>
      <w:r w:rsidRPr="0060437F">
        <w:rPr>
          <w:rFonts w:ascii="Times New Roman" w:hAnsi="Times New Roman" w:cs="Times New Roman"/>
          <w:sz w:val="24"/>
          <w:szCs w:val="24"/>
        </w:rPr>
        <w:fldChar w:fldCharType="separate"/>
      </w:r>
      <w:r w:rsidR="0099739C" w:rsidRPr="0099739C">
        <w:rPr>
          <w:rFonts w:ascii="Times New Roman" w:hAnsi="Times New Roman" w:cs="Times New Roman"/>
          <w:sz w:val="24"/>
          <w:szCs w:val="24"/>
        </w:rPr>
        <w:t>(Hacker 2004, 23–24)</w:t>
      </w:r>
      <w:r w:rsidRPr="0060437F">
        <w:rPr>
          <w:rFonts w:ascii="Times New Roman" w:hAnsi="Times New Roman" w:cs="Times New Roman"/>
          <w:sz w:val="24"/>
          <w:szCs w:val="24"/>
        </w:rPr>
        <w:fldChar w:fldCharType="end"/>
      </w:r>
      <w:r w:rsidRPr="0060437F">
        <w:rPr>
          <w:rFonts w:ascii="Times New Roman" w:hAnsi="Times New Roman" w:cs="Times New Roman"/>
          <w:sz w:val="24"/>
          <w:szCs w:val="24"/>
        </w:rPr>
        <w:t xml:space="preserve">. </w:t>
      </w:r>
      <w:r w:rsidR="007F5687" w:rsidRPr="00C758B0">
        <w:rPr>
          <w:rFonts w:ascii="Times New Roman" w:hAnsi="Times New Roman" w:cs="Times New Roman"/>
          <w:sz w:val="24"/>
          <w:szCs w:val="24"/>
        </w:rPr>
        <w:t xml:space="preserve">The </w:t>
      </w:r>
      <w:proofErr w:type="spellStart"/>
      <w:r w:rsidR="007F5687" w:rsidRPr="00C758B0">
        <w:rPr>
          <w:rFonts w:ascii="Times New Roman" w:hAnsi="Times New Roman" w:cs="Times New Roman"/>
          <w:sz w:val="24"/>
          <w:szCs w:val="24"/>
        </w:rPr>
        <w:t>multivocality</w:t>
      </w:r>
      <w:proofErr w:type="spellEnd"/>
      <w:r w:rsidR="007F5687" w:rsidRPr="00C758B0">
        <w:rPr>
          <w:rFonts w:ascii="Times New Roman" w:hAnsi="Times New Roman" w:cs="Times New Roman"/>
          <w:sz w:val="24"/>
          <w:szCs w:val="24"/>
        </w:rPr>
        <w:t xml:space="preserve"> of attenuated rhetoric – its essential ambiguity – can be useful. </w:t>
      </w:r>
      <w:r w:rsidR="007B62D6">
        <w:rPr>
          <w:rFonts w:ascii="Times New Roman" w:hAnsi="Times New Roman" w:cs="Times New Roman"/>
          <w:sz w:val="24"/>
          <w:szCs w:val="24"/>
        </w:rPr>
        <w:t>Tax</w:t>
      </w:r>
      <w:r w:rsidR="007F5687" w:rsidRPr="00C758B0">
        <w:rPr>
          <w:rFonts w:ascii="Times New Roman" w:hAnsi="Times New Roman" w:cs="Times New Roman"/>
          <w:sz w:val="24"/>
          <w:szCs w:val="24"/>
        </w:rPr>
        <w:t xml:space="preserve"> expenditures</w:t>
      </w:r>
      <w:r w:rsidR="007B62D6">
        <w:rPr>
          <w:rFonts w:ascii="Times New Roman" w:hAnsi="Times New Roman" w:cs="Times New Roman"/>
          <w:sz w:val="24"/>
          <w:szCs w:val="24"/>
        </w:rPr>
        <w:t xml:space="preserve"> are politically appealing because</w:t>
      </w:r>
      <w:r w:rsidR="007F5687" w:rsidRPr="00C758B0">
        <w:rPr>
          <w:rFonts w:ascii="Times New Roman" w:hAnsi="Times New Roman" w:cs="Times New Roman"/>
          <w:sz w:val="24"/>
          <w:szCs w:val="24"/>
        </w:rPr>
        <w:t xml:space="preserve"> they can be defended on </w:t>
      </w:r>
      <w:r w:rsidR="0045677A">
        <w:rPr>
          <w:rFonts w:ascii="Times New Roman" w:hAnsi="Times New Roman" w:cs="Times New Roman"/>
          <w:sz w:val="24"/>
          <w:szCs w:val="24"/>
        </w:rPr>
        <w:t>numerous</w:t>
      </w:r>
      <w:r w:rsidR="007B62D6">
        <w:rPr>
          <w:rFonts w:ascii="Times New Roman" w:hAnsi="Times New Roman" w:cs="Times New Roman"/>
          <w:sz w:val="24"/>
          <w:szCs w:val="24"/>
        </w:rPr>
        <w:t xml:space="preserve"> grounds </w:t>
      </w:r>
      <w:r w:rsidR="007F5687" w:rsidRPr="00C758B0">
        <w:rPr>
          <w:rFonts w:ascii="Times New Roman" w:hAnsi="Times New Roman" w:cs="Times New Roman"/>
          <w:sz w:val="24"/>
          <w:szCs w:val="24"/>
        </w:rPr>
        <w:fldChar w:fldCharType="begin"/>
      </w:r>
      <w:r w:rsidR="007F5687" w:rsidRPr="00C758B0">
        <w:rPr>
          <w:rFonts w:ascii="Times New Roman" w:hAnsi="Times New Roman" w:cs="Times New Roman"/>
          <w:sz w:val="24"/>
          <w:szCs w:val="24"/>
        </w:rPr>
        <w:instrText xml:space="preserve"> ADDIN ZOTERO_ITEM CSL_CITATION {"citationID":"1mGVt7D4","properties":{"formattedCitation":"(Howard 2007, 179)","plainCitation":"(Howard 2007, 179)","noteIndex":0},"citationItems":[{"id":385,"uris":["http://zotero.org/users/383044/items/9SJMAX8R"],"uri":["http://zotero.org/users/383044/items/9SJMAX8R"],"itemData":{"id":385,"type":"book","title":"The Welfare State Nobody Knows: Debunking Myths about U.S. Social Policy","publisher":"Princeton University Press","publisher-place":"Princeton, NJ","event-place":"Princeton, NJ","author":[{"family":"Howard","given":"Christopher"}],"issued":{"date-parts":[["2007"]]}},"locator":"179"}],"schema":"https://github.com/citation-style-language/schema/raw/master/csl-citation.json"} </w:instrText>
      </w:r>
      <w:r w:rsidR="007F5687" w:rsidRPr="00C758B0">
        <w:rPr>
          <w:rFonts w:ascii="Times New Roman" w:hAnsi="Times New Roman" w:cs="Times New Roman"/>
          <w:sz w:val="24"/>
          <w:szCs w:val="24"/>
        </w:rPr>
        <w:fldChar w:fldCharType="separate"/>
      </w:r>
      <w:r w:rsidR="007F5687" w:rsidRPr="00C758B0">
        <w:rPr>
          <w:rFonts w:ascii="Times New Roman" w:hAnsi="Times New Roman" w:cs="Times New Roman"/>
          <w:sz w:val="24"/>
          <w:szCs w:val="24"/>
        </w:rPr>
        <w:t>(Howard 2007, 179)</w:t>
      </w:r>
      <w:r w:rsidR="007F5687" w:rsidRPr="00C758B0">
        <w:rPr>
          <w:rFonts w:ascii="Times New Roman" w:hAnsi="Times New Roman" w:cs="Times New Roman"/>
          <w:sz w:val="24"/>
          <w:szCs w:val="24"/>
        </w:rPr>
        <w:fldChar w:fldCharType="end"/>
      </w:r>
      <w:r w:rsidR="007F5687" w:rsidRPr="00C758B0">
        <w:rPr>
          <w:rFonts w:ascii="Times New Roman" w:hAnsi="Times New Roman" w:cs="Times New Roman"/>
          <w:sz w:val="24"/>
          <w:szCs w:val="24"/>
        </w:rPr>
        <w:t xml:space="preserve">. </w:t>
      </w:r>
    </w:p>
    <w:p w14:paraId="4AA8BADB" w14:textId="1E799A9D" w:rsidR="00DF6F97" w:rsidRPr="00A11158" w:rsidRDefault="00DF6F97" w:rsidP="00C758B0">
      <w:pPr>
        <w:autoSpaceDE w:val="0"/>
        <w:autoSpaceDN w:val="0"/>
        <w:adjustRightInd w:val="0"/>
        <w:spacing w:line="480" w:lineRule="auto"/>
        <w:ind w:firstLine="720"/>
        <w:rPr>
          <w:rFonts w:ascii="Times New Roman" w:hAnsi="Times New Roman" w:cs="Times New Roman"/>
          <w:sz w:val="24"/>
          <w:szCs w:val="24"/>
        </w:rPr>
      </w:pPr>
      <w:r w:rsidRPr="00A11158">
        <w:rPr>
          <w:rFonts w:ascii="Times New Roman" w:hAnsi="Times New Roman" w:cs="Times New Roman"/>
          <w:i/>
          <w:sz w:val="24"/>
          <w:szCs w:val="24"/>
        </w:rPr>
        <w:t>Attenuated</w:t>
      </w:r>
      <w:r w:rsidRPr="00A11158">
        <w:rPr>
          <w:rFonts w:ascii="Times New Roman" w:hAnsi="Times New Roman" w:cs="Times New Roman"/>
          <w:sz w:val="24"/>
          <w:szCs w:val="24"/>
        </w:rPr>
        <w:t xml:space="preserve"> </w:t>
      </w:r>
      <w:r w:rsidRPr="00A11158">
        <w:rPr>
          <w:rFonts w:ascii="Times New Roman" w:hAnsi="Times New Roman" w:cs="Times New Roman"/>
          <w:i/>
          <w:sz w:val="24"/>
          <w:szCs w:val="24"/>
        </w:rPr>
        <w:t>policy design</w:t>
      </w:r>
      <w:r w:rsidRPr="00A11158">
        <w:rPr>
          <w:rFonts w:ascii="Times New Roman" w:hAnsi="Times New Roman" w:cs="Times New Roman"/>
          <w:sz w:val="24"/>
          <w:szCs w:val="24"/>
        </w:rPr>
        <w:t xml:space="preserve"> </w:t>
      </w:r>
      <w:r w:rsidR="00FB1E44" w:rsidRPr="007875FA">
        <w:rPr>
          <w:rFonts w:ascii="Times New Roman" w:hAnsi="Times New Roman" w:cs="Times New Roman"/>
          <w:sz w:val="24"/>
          <w:szCs w:val="24"/>
        </w:rPr>
        <w:t>utilizes</w:t>
      </w:r>
      <w:r w:rsidRPr="007875FA">
        <w:rPr>
          <w:rFonts w:ascii="Times New Roman" w:hAnsi="Times New Roman" w:cs="Times New Roman"/>
          <w:sz w:val="24"/>
          <w:szCs w:val="24"/>
        </w:rPr>
        <w:t xml:space="preserve"> private mechanisms for the delivery of policy, </w:t>
      </w:r>
      <w:r w:rsidRPr="00512E23">
        <w:rPr>
          <w:rStyle w:val="Emphasis"/>
          <w:rFonts w:ascii="Times New Roman" w:hAnsi="Times New Roman" w:cs="Times New Roman"/>
          <w:i w:val="0"/>
          <w:sz w:val="24"/>
          <w:szCs w:val="24"/>
        </w:rPr>
        <w:t>attenuating</w:t>
      </w:r>
      <w:r w:rsidRPr="00512E23">
        <w:rPr>
          <w:rFonts w:ascii="Times New Roman" w:hAnsi="Times New Roman" w:cs="Times New Roman"/>
          <w:sz w:val="24"/>
          <w:szCs w:val="24"/>
        </w:rPr>
        <w:t xml:space="preserve"> the connection between government and ultimate beneficiary compared to directly funded provision: for example, subsidies to private lenders for student loans (as opposed to direct federal loans or grants), vouchers that provide a sum of public money to be spent in the private rental market (as opposed to public housing), tax expenditures for childcare, medical expenses, home m</w:t>
      </w:r>
      <w:r w:rsidRPr="00A9164D">
        <w:rPr>
          <w:rFonts w:ascii="Times New Roman" w:hAnsi="Times New Roman" w:cs="Times New Roman"/>
          <w:sz w:val="24"/>
          <w:szCs w:val="24"/>
        </w:rPr>
        <w:t xml:space="preserve">ortgage interest, or earned-income tax credits (as opposed to in-kind benefits funded by direct </w:t>
      </w:r>
      <w:r w:rsidR="005937C1" w:rsidRPr="00A9164D">
        <w:rPr>
          <w:rFonts w:ascii="Times New Roman" w:hAnsi="Times New Roman" w:cs="Times New Roman"/>
          <w:sz w:val="24"/>
          <w:szCs w:val="24"/>
        </w:rPr>
        <w:t xml:space="preserve">spending </w:t>
      </w:r>
      <w:r w:rsidRPr="00A9164D">
        <w:rPr>
          <w:rFonts w:ascii="Times New Roman" w:hAnsi="Times New Roman" w:cs="Times New Roman"/>
          <w:sz w:val="24"/>
          <w:szCs w:val="24"/>
        </w:rPr>
        <w:t xml:space="preserve">or lower headline tax rates) </w:t>
      </w:r>
      <w:r w:rsidRPr="00A11158">
        <w:rPr>
          <w:rFonts w:ascii="Times New Roman" w:hAnsi="Times New Roman" w:cs="Times New Roman"/>
          <w:sz w:val="24"/>
          <w:szCs w:val="24"/>
        </w:rPr>
        <w:fldChar w:fldCharType="begin"/>
      </w:r>
      <w:r w:rsidR="00167FC7">
        <w:rPr>
          <w:rFonts w:ascii="Times New Roman" w:hAnsi="Times New Roman" w:cs="Times New Roman"/>
          <w:sz w:val="24"/>
          <w:szCs w:val="24"/>
        </w:rPr>
        <w:instrText xml:space="preserve"> ADDIN ZOTERO_ITEM CSL_CITATION {"citationID":"Uo1VLqdJ","properties":{"formattedCitation":"(Hackett 2017)","plainCitation":"(Hackett 2017)","noteIndex":0},"citationItems":[{"id":"9J9QxSfI/kGNec9Sq","uris":["http://zotero.org/users/383044/items/IK8B6V9E"],"uri":["http://zotero.org/users/383044/items/IK8B6V9E"],"itemData":{"id":806,"type":"article-journal","title":"Theorizing the Submerged State: The Politics of Private Schools in the United States","container-title":"Policy Studies Journal","page":"464-489","volume":"45","issue":"3","DOI":"10.1111/psj.12170","author":[{"family":"Hackett","given":"Ursula"}],"issued":{"date-parts":[["2017"]]}}}],"schema":"https://github.com/citation-style-language/schema/raw/master/csl-citation.json"} </w:instrText>
      </w:r>
      <w:r w:rsidRPr="00A11158">
        <w:rPr>
          <w:rFonts w:ascii="Times New Roman" w:hAnsi="Times New Roman" w:cs="Times New Roman"/>
          <w:sz w:val="24"/>
          <w:szCs w:val="24"/>
        </w:rPr>
        <w:fldChar w:fldCharType="separate"/>
      </w:r>
      <w:r w:rsidR="00D532F5" w:rsidRPr="00A11158">
        <w:rPr>
          <w:rFonts w:ascii="Times New Roman" w:hAnsi="Times New Roman" w:cs="Times New Roman"/>
          <w:sz w:val="24"/>
          <w:szCs w:val="24"/>
        </w:rPr>
        <w:t>(Hackett 2017)</w:t>
      </w:r>
      <w:r w:rsidRPr="00A11158">
        <w:rPr>
          <w:rFonts w:ascii="Times New Roman" w:hAnsi="Times New Roman" w:cs="Times New Roman"/>
          <w:sz w:val="24"/>
          <w:szCs w:val="24"/>
        </w:rPr>
        <w:fldChar w:fldCharType="end"/>
      </w:r>
      <w:r w:rsidRPr="00A11158">
        <w:rPr>
          <w:rFonts w:ascii="Times New Roman" w:hAnsi="Times New Roman" w:cs="Times New Roman"/>
          <w:sz w:val="24"/>
          <w:szCs w:val="24"/>
        </w:rPr>
        <w:t xml:space="preserve">. </w:t>
      </w:r>
      <w:r w:rsidR="00A11158" w:rsidRPr="00C758B0">
        <w:rPr>
          <w:rFonts w:ascii="Times New Roman" w:hAnsi="Times New Roman" w:cs="Times New Roman"/>
          <w:sz w:val="24"/>
          <w:szCs w:val="24"/>
        </w:rPr>
        <w:t xml:space="preserve">A tax expenditure is a policy tool that allows policymakers to spend money through the tax code </w:t>
      </w:r>
      <w:r w:rsidR="00A11158" w:rsidRPr="00C758B0">
        <w:rPr>
          <w:rFonts w:ascii="Times New Roman" w:hAnsi="Times New Roman" w:cs="Times New Roman"/>
          <w:sz w:val="24"/>
          <w:szCs w:val="24"/>
        </w:rPr>
        <w:fldChar w:fldCharType="begin"/>
      </w:r>
      <w:r w:rsidR="00A11158" w:rsidRPr="00C758B0">
        <w:rPr>
          <w:rFonts w:ascii="Times New Roman" w:hAnsi="Times New Roman" w:cs="Times New Roman"/>
          <w:sz w:val="24"/>
          <w:szCs w:val="24"/>
        </w:rPr>
        <w:instrText xml:space="preserve"> ADDIN ZOTERO_ITEM CSL_CITATION {"citationID":"2q0QuCZV","properties":{"formattedCitation":"(Faricy 2016)","plainCitation":"(Faricy 2016)","noteIndex":0},"citationItems":[{"id":2656,"uris":["http://zotero.org/users/383044/items/BAWNZJ9T"],"uri":["http://zotero.org/users/383044/items/BAWNZJ9T"],"itemData":{"id":2656,"type":"article-journal","title":"The distributive politics of tax expenditures: how parties use policy tools to distribute federal money to the rich and the poor","container-title":"Politics, Groups, and Identities","page":"110-125","volume":"4","issue":"1","source":"Crossref","DOI":"10.1080/21565503.2015.1066688","ISSN":"2156-5503, 2156-5511","shortTitle":"The distributive politics of tax expenditures","language":"en","author":[{"family":"Faricy","given":"Christopher"}],"issued":{"date-parts":[["2016",1,2]]}}}],"schema":"https://github.com/citation-style-language/schema/raw/master/csl-citation.json"} </w:instrText>
      </w:r>
      <w:r w:rsidR="00A11158" w:rsidRPr="00C758B0">
        <w:rPr>
          <w:rFonts w:ascii="Times New Roman" w:hAnsi="Times New Roman" w:cs="Times New Roman"/>
          <w:sz w:val="24"/>
          <w:szCs w:val="24"/>
        </w:rPr>
        <w:fldChar w:fldCharType="separate"/>
      </w:r>
      <w:r w:rsidR="00A11158" w:rsidRPr="00C758B0">
        <w:rPr>
          <w:rFonts w:ascii="Times New Roman" w:hAnsi="Times New Roman" w:cs="Times New Roman"/>
          <w:sz w:val="24"/>
          <w:szCs w:val="24"/>
        </w:rPr>
        <w:t>(Faricy 2016)</w:t>
      </w:r>
      <w:r w:rsidR="00A11158" w:rsidRPr="00C758B0">
        <w:rPr>
          <w:rFonts w:ascii="Times New Roman" w:hAnsi="Times New Roman" w:cs="Times New Roman"/>
          <w:sz w:val="24"/>
          <w:szCs w:val="24"/>
        </w:rPr>
        <w:fldChar w:fldCharType="end"/>
      </w:r>
      <w:r w:rsidR="00A11158" w:rsidRPr="00C758B0">
        <w:rPr>
          <w:rFonts w:ascii="Times New Roman" w:hAnsi="Times New Roman" w:cs="Times New Roman"/>
          <w:sz w:val="24"/>
          <w:szCs w:val="24"/>
        </w:rPr>
        <w:t>.</w:t>
      </w:r>
      <w:r w:rsidR="00A11158">
        <w:rPr>
          <w:rFonts w:ascii="Times New Roman" w:hAnsi="Times New Roman" w:cs="Times New Roman"/>
          <w:sz w:val="24"/>
          <w:szCs w:val="24"/>
        </w:rPr>
        <w:t xml:space="preserve"> </w:t>
      </w:r>
      <w:r w:rsidR="00A7686E" w:rsidRPr="00A11158">
        <w:rPr>
          <w:rFonts w:ascii="Times New Roman" w:hAnsi="Times New Roman" w:cs="Times New Roman"/>
          <w:sz w:val="24"/>
          <w:szCs w:val="24"/>
        </w:rPr>
        <w:t xml:space="preserve">Attenuated policy design occurs in other areas of policy also: for example, subsidy of the civilian aircraft construction industry or credit control through the use of discount windows by Federal Reserve Banks whose </w:t>
      </w:r>
      <w:r w:rsidR="002C2747">
        <w:rPr>
          <w:rFonts w:ascii="Times New Roman" w:hAnsi="Times New Roman" w:cs="Times New Roman"/>
          <w:sz w:val="24"/>
          <w:szCs w:val="24"/>
        </w:rPr>
        <w:t>b</w:t>
      </w:r>
      <w:r w:rsidR="00A7686E" w:rsidRPr="00A11158">
        <w:rPr>
          <w:rFonts w:ascii="Times New Roman" w:hAnsi="Times New Roman" w:cs="Times New Roman"/>
          <w:sz w:val="24"/>
          <w:szCs w:val="24"/>
        </w:rPr>
        <w:t xml:space="preserve">oards are dominated by private bankers. </w:t>
      </w:r>
    </w:p>
    <w:p w14:paraId="35A25D98" w14:textId="226168BE" w:rsidR="00AC2978" w:rsidRDefault="00620B04" w:rsidP="007F56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rhetorical and design dimensions </w:t>
      </w:r>
      <w:r w:rsidR="00DF6F97" w:rsidRPr="0060437F">
        <w:rPr>
          <w:rFonts w:ascii="Times New Roman" w:hAnsi="Times New Roman" w:cs="Times New Roman"/>
          <w:sz w:val="24"/>
          <w:szCs w:val="24"/>
        </w:rPr>
        <w:t xml:space="preserve">of attenuated governance </w:t>
      </w:r>
      <w:r>
        <w:rPr>
          <w:rFonts w:ascii="Times New Roman" w:hAnsi="Times New Roman" w:cs="Times New Roman"/>
          <w:sz w:val="24"/>
          <w:szCs w:val="24"/>
        </w:rPr>
        <w:t>often correlate, but not always.</w:t>
      </w:r>
      <w:r w:rsidR="00DF6F97" w:rsidRPr="0060437F">
        <w:rPr>
          <w:rFonts w:ascii="Times New Roman" w:hAnsi="Times New Roman" w:cs="Times New Roman"/>
          <w:sz w:val="24"/>
          <w:szCs w:val="24"/>
        </w:rPr>
        <w:t xml:space="preserve"> </w:t>
      </w:r>
      <w:r w:rsidR="00797CF1" w:rsidRPr="0060437F">
        <w:rPr>
          <w:rFonts w:ascii="Times New Roman" w:hAnsi="Times New Roman" w:cs="Times New Roman"/>
          <w:sz w:val="24"/>
          <w:szCs w:val="24"/>
        </w:rPr>
        <w:t>Attenuating</w:t>
      </w:r>
      <w:r w:rsidR="00DF6F97" w:rsidRPr="0060437F">
        <w:rPr>
          <w:rFonts w:ascii="Times New Roman" w:hAnsi="Times New Roman" w:cs="Times New Roman"/>
          <w:sz w:val="24"/>
          <w:szCs w:val="24"/>
        </w:rPr>
        <w:t xml:space="preserve"> rhetoric has value even for policymakers creating a directly-administered program because it </w:t>
      </w:r>
      <w:r>
        <w:rPr>
          <w:rFonts w:ascii="Times New Roman" w:hAnsi="Times New Roman" w:cs="Times New Roman"/>
          <w:sz w:val="24"/>
          <w:szCs w:val="24"/>
        </w:rPr>
        <w:t>helps</w:t>
      </w:r>
      <w:r w:rsidR="00DF6F97" w:rsidRPr="0060437F">
        <w:rPr>
          <w:rFonts w:ascii="Times New Roman" w:hAnsi="Times New Roman" w:cs="Times New Roman"/>
          <w:sz w:val="24"/>
          <w:szCs w:val="24"/>
        </w:rPr>
        <w:t xml:space="preserve"> them to avoid blame for policy failure</w:t>
      </w:r>
      <w:r w:rsidR="00383D40">
        <w:rPr>
          <w:rFonts w:ascii="Times New Roman" w:hAnsi="Times New Roman" w:cs="Times New Roman"/>
          <w:sz w:val="24"/>
          <w:szCs w:val="24"/>
        </w:rPr>
        <w:t xml:space="preserve"> (e.g. </w:t>
      </w:r>
      <w:r w:rsidR="00F570D9">
        <w:rPr>
          <w:rFonts w:ascii="Times New Roman" w:hAnsi="Times New Roman" w:cs="Times New Roman"/>
          <w:sz w:val="24"/>
          <w:szCs w:val="24"/>
        </w:rPr>
        <w:t xml:space="preserve">criticizing </w:t>
      </w:r>
      <w:r w:rsidR="007E79C6">
        <w:rPr>
          <w:rFonts w:ascii="Times New Roman" w:hAnsi="Times New Roman" w:cs="Times New Roman"/>
          <w:sz w:val="24"/>
          <w:szCs w:val="24"/>
        </w:rPr>
        <w:t>“</w:t>
      </w:r>
      <w:r w:rsidR="00ED1452">
        <w:rPr>
          <w:rFonts w:ascii="Times New Roman" w:hAnsi="Times New Roman" w:cs="Times New Roman"/>
          <w:sz w:val="24"/>
          <w:szCs w:val="24"/>
        </w:rPr>
        <w:t>irresponsible</w:t>
      </w:r>
      <w:r w:rsidR="007E79C6">
        <w:rPr>
          <w:rFonts w:ascii="Times New Roman" w:hAnsi="Times New Roman" w:cs="Times New Roman"/>
          <w:sz w:val="24"/>
          <w:szCs w:val="24"/>
        </w:rPr>
        <w:t>”</w:t>
      </w:r>
      <w:r w:rsidR="00ED1452">
        <w:rPr>
          <w:rFonts w:ascii="Times New Roman" w:hAnsi="Times New Roman" w:cs="Times New Roman"/>
          <w:sz w:val="24"/>
          <w:szCs w:val="24"/>
        </w:rPr>
        <w:t xml:space="preserve"> gun owners or </w:t>
      </w:r>
      <w:r w:rsidR="007E79C6">
        <w:rPr>
          <w:rFonts w:ascii="Times New Roman" w:hAnsi="Times New Roman" w:cs="Times New Roman"/>
          <w:sz w:val="24"/>
          <w:szCs w:val="24"/>
        </w:rPr>
        <w:t>“</w:t>
      </w:r>
      <w:r w:rsidR="00ED1452">
        <w:rPr>
          <w:rFonts w:ascii="Times New Roman" w:hAnsi="Times New Roman" w:cs="Times New Roman"/>
          <w:sz w:val="24"/>
          <w:szCs w:val="24"/>
        </w:rPr>
        <w:t>predatory</w:t>
      </w:r>
      <w:r w:rsidR="007E79C6">
        <w:rPr>
          <w:rFonts w:ascii="Times New Roman" w:hAnsi="Times New Roman" w:cs="Times New Roman"/>
          <w:sz w:val="24"/>
          <w:szCs w:val="24"/>
        </w:rPr>
        <w:t>”</w:t>
      </w:r>
      <w:r w:rsidR="00ED1452">
        <w:rPr>
          <w:rFonts w:ascii="Times New Roman" w:hAnsi="Times New Roman" w:cs="Times New Roman"/>
          <w:sz w:val="24"/>
          <w:szCs w:val="24"/>
        </w:rPr>
        <w:t xml:space="preserve"> mortgage lenders</w:t>
      </w:r>
      <w:r w:rsidR="00BC40F0">
        <w:rPr>
          <w:rFonts w:ascii="Times New Roman" w:hAnsi="Times New Roman" w:cs="Times New Roman"/>
          <w:sz w:val="24"/>
          <w:szCs w:val="24"/>
        </w:rPr>
        <w:t xml:space="preserve"> for policy </w:t>
      </w:r>
      <w:r w:rsidR="00D518B7">
        <w:rPr>
          <w:rFonts w:ascii="Times New Roman" w:hAnsi="Times New Roman" w:cs="Times New Roman"/>
          <w:sz w:val="24"/>
          <w:szCs w:val="24"/>
        </w:rPr>
        <w:t>disasters</w:t>
      </w:r>
      <w:r w:rsidR="00383D40">
        <w:rPr>
          <w:rFonts w:ascii="Times New Roman" w:hAnsi="Times New Roman" w:cs="Times New Roman"/>
          <w:sz w:val="24"/>
          <w:szCs w:val="24"/>
        </w:rPr>
        <w:t>).</w:t>
      </w:r>
      <w:r>
        <w:rPr>
          <w:rFonts w:ascii="Times New Roman" w:hAnsi="Times New Roman" w:cs="Times New Roman"/>
          <w:sz w:val="24"/>
          <w:szCs w:val="24"/>
        </w:rPr>
        <w:t xml:space="preserve"> </w:t>
      </w:r>
      <w:r w:rsidR="00DF6F97" w:rsidRPr="0060437F">
        <w:rPr>
          <w:rFonts w:ascii="Times New Roman" w:hAnsi="Times New Roman" w:cs="Times New Roman"/>
          <w:sz w:val="24"/>
          <w:szCs w:val="24"/>
        </w:rPr>
        <w:lastRenderedPageBreak/>
        <w:t xml:space="preserve">Conversely, even extremely attenuated policy designs may be </w:t>
      </w:r>
      <w:r w:rsidR="007E79C6">
        <w:rPr>
          <w:rFonts w:ascii="Times New Roman" w:hAnsi="Times New Roman" w:cs="Times New Roman"/>
          <w:sz w:val="24"/>
          <w:szCs w:val="24"/>
        </w:rPr>
        <w:t>“</w:t>
      </w:r>
      <w:r w:rsidR="00DF6F97" w:rsidRPr="0060437F">
        <w:rPr>
          <w:rFonts w:ascii="Times New Roman" w:hAnsi="Times New Roman" w:cs="Times New Roman"/>
          <w:sz w:val="24"/>
          <w:szCs w:val="24"/>
        </w:rPr>
        <w:t>revealed</w:t>
      </w:r>
      <w:r w:rsidR="007E79C6">
        <w:rPr>
          <w:rFonts w:ascii="Times New Roman" w:hAnsi="Times New Roman" w:cs="Times New Roman"/>
          <w:sz w:val="24"/>
          <w:szCs w:val="24"/>
        </w:rPr>
        <w:t>”</w:t>
      </w:r>
      <w:r w:rsidR="00DF6F97" w:rsidRPr="0060437F">
        <w:rPr>
          <w:rFonts w:ascii="Times New Roman" w:hAnsi="Times New Roman" w:cs="Times New Roman"/>
          <w:sz w:val="24"/>
          <w:szCs w:val="24"/>
        </w:rPr>
        <w:t xml:space="preserve"> if advocates are </w:t>
      </w:r>
      <w:r w:rsidR="00DF6F97" w:rsidRPr="007F5687">
        <w:rPr>
          <w:rFonts w:ascii="Times New Roman" w:hAnsi="Times New Roman" w:cs="Times New Roman"/>
          <w:sz w:val="24"/>
          <w:szCs w:val="24"/>
        </w:rPr>
        <w:t xml:space="preserve">able to communicate </w:t>
      </w:r>
      <w:r w:rsidR="00F570D9" w:rsidRPr="007F5687">
        <w:rPr>
          <w:rFonts w:ascii="Times New Roman" w:hAnsi="Times New Roman" w:cs="Times New Roman"/>
          <w:sz w:val="24"/>
          <w:szCs w:val="24"/>
        </w:rPr>
        <w:t xml:space="preserve">the state’s </w:t>
      </w:r>
      <w:r w:rsidR="00F570D9" w:rsidRPr="005F25F2">
        <w:rPr>
          <w:rFonts w:ascii="Times New Roman" w:hAnsi="Times New Roman" w:cs="Times New Roman"/>
          <w:sz w:val="24"/>
          <w:szCs w:val="24"/>
        </w:rPr>
        <w:t xml:space="preserve">role in delivering a policy </w:t>
      </w:r>
      <w:r w:rsidR="00DF6F97" w:rsidRPr="005F25F2">
        <w:rPr>
          <w:rFonts w:ascii="Times New Roman" w:hAnsi="Times New Roman" w:cs="Times New Roman"/>
          <w:sz w:val="24"/>
          <w:szCs w:val="24"/>
        </w:rPr>
        <w:t>effectively</w:t>
      </w:r>
      <w:r w:rsidR="00F570D9" w:rsidRPr="00A11158">
        <w:rPr>
          <w:rFonts w:ascii="Times New Roman" w:hAnsi="Times New Roman" w:cs="Times New Roman"/>
          <w:sz w:val="24"/>
          <w:szCs w:val="24"/>
        </w:rPr>
        <w:t xml:space="preserve"> (e.g. </w:t>
      </w:r>
      <w:r w:rsidR="005214D9" w:rsidRPr="00A11158">
        <w:rPr>
          <w:rFonts w:ascii="Times New Roman" w:hAnsi="Times New Roman" w:cs="Times New Roman"/>
          <w:sz w:val="24"/>
          <w:szCs w:val="24"/>
        </w:rPr>
        <w:t xml:space="preserve">policymaker communications about </w:t>
      </w:r>
      <w:r w:rsidR="00C32442" w:rsidRPr="00A11158">
        <w:rPr>
          <w:rFonts w:ascii="Times New Roman" w:hAnsi="Times New Roman" w:cs="Times New Roman"/>
          <w:sz w:val="24"/>
          <w:szCs w:val="24"/>
        </w:rPr>
        <w:t xml:space="preserve">subsidized </w:t>
      </w:r>
      <w:r w:rsidR="004137D6" w:rsidRPr="00A11158">
        <w:rPr>
          <w:rFonts w:ascii="Times New Roman" w:hAnsi="Times New Roman" w:cs="Times New Roman"/>
          <w:sz w:val="24"/>
          <w:szCs w:val="24"/>
        </w:rPr>
        <w:t xml:space="preserve">Section </w:t>
      </w:r>
      <w:r w:rsidR="002A743A" w:rsidRPr="00A11158">
        <w:rPr>
          <w:rFonts w:ascii="Times New Roman" w:hAnsi="Times New Roman" w:cs="Times New Roman"/>
          <w:sz w:val="24"/>
          <w:szCs w:val="24"/>
        </w:rPr>
        <w:t>529 savings accounts</w:t>
      </w:r>
      <w:r w:rsidR="00ED1452" w:rsidRPr="00A11158">
        <w:rPr>
          <w:rFonts w:ascii="Times New Roman" w:hAnsi="Times New Roman" w:cs="Times New Roman"/>
          <w:sz w:val="24"/>
          <w:szCs w:val="24"/>
        </w:rPr>
        <w:t xml:space="preserve"> or healthcare </w:t>
      </w:r>
      <w:r w:rsidR="00C32442" w:rsidRPr="00A11158">
        <w:rPr>
          <w:rFonts w:ascii="Times New Roman" w:hAnsi="Times New Roman" w:cs="Times New Roman"/>
          <w:sz w:val="24"/>
          <w:szCs w:val="24"/>
        </w:rPr>
        <w:t>exchanges</w:t>
      </w:r>
      <w:r w:rsidR="002A743A" w:rsidRPr="00A11158">
        <w:rPr>
          <w:rFonts w:ascii="Times New Roman" w:hAnsi="Times New Roman" w:cs="Times New Roman"/>
          <w:sz w:val="24"/>
          <w:szCs w:val="24"/>
        </w:rPr>
        <w:t>)</w:t>
      </w:r>
      <w:r w:rsidR="00DF6F97" w:rsidRPr="00A11158">
        <w:rPr>
          <w:rFonts w:ascii="Times New Roman" w:hAnsi="Times New Roman" w:cs="Times New Roman"/>
          <w:sz w:val="24"/>
          <w:szCs w:val="24"/>
        </w:rPr>
        <w:t xml:space="preserve">. </w:t>
      </w:r>
      <w:r w:rsidR="007B62D6">
        <w:rPr>
          <w:rFonts w:ascii="Times New Roman" w:hAnsi="Times New Roman" w:cs="Times New Roman"/>
          <w:sz w:val="24"/>
          <w:szCs w:val="24"/>
        </w:rPr>
        <w:t>There is</w:t>
      </w:r>
      <w:r w:rsidR="005F25F2" w:rsidRPr="00C758B0">
        <w:rPr>
          <w:rFonts w:ascii="Times New Roman" w:hAnsi="Times New Roman" w:cs="Times New Roman"/>
          <w:sz w:val="24"/>
          <w:szCs w:val="24"/>
        </w:rPr>
        <w:t xml:space="preserve"> a disjuncture between the rhetoric of tax reform and policymakers’ willingness in practice to embrace tax breaks and loopholes </w:t>
      </w:r>
      <w:r w:rsidR="005F25F2" w:rsidRPr="00C758B0">
        <w:rPr>
          <w:rFonts w:ascii="Times New Roman" w:hAnsi="Times New Roman" w:cs="Times New Roman"/>
          <w:sz w:val="24"/>
          <w:szCs w:val="24"/>
        </w:rPr>
        <w:fldChar w:fldCharType="begin"/>
      </w:r>
      <w:r w:rsidR="005F25F2" w:rsidRPr="00C758B0">
        <w:rPr>
          <w:rFonts w:ascii="Times New Roman" w:hAnsi="Times New Roman" w:cs="Times New Roman"/>
          <w:sz w:val="24"/>
          <w:szCs w:val="24"/>
        </w:rPr>
        <w:instrText xml:space="preserve"> ADDIN ZOTERO_ITEM CSL_CITATION {"citationID":"7IrySRrc","properties":{"formattedCitation":"(Patashnik 2008, 36)","plainCitation":"(Patashnik 2008, 36)","noteIndex":0},"citationItems":[{"id":2692,"uris":["http://zotero.org/users/383044/items/5QMUPS2H"],"uri":["http://zotero.org/users/383044/items/5QMUPS2H"],"itemData":{"id":2692,"type":"book","title":"Reforms at Risk: What Happens After Major Policy Changes Are Enacted","publisher":"Princeton University Press","publisher-place":"Princeton, New Jersey","event-place":"Princeton, New Jersey","author":[{"family":"Patashnik","given":"Eric M."}],"issued":{"date-parts":[["2008"]]}},"locator":"36"}],"schema":"https://github.com/citation-style-language/schema/raw/master/csl-citation.json"} </w:instrText>
      </w:r>
      <w:r w:rsidR="005F25F2" w:rsidRPr="00C758B0">
        <w:rPr>
          <w:rFonts w:ascii="Times New Roman" w:hAnsi="Times New Roman" w:cs="Times New Roman"/>
          <w:sz w:val="24"/>
          <w:szCs w:val="24"/>
        </w:rPr>
        <w:fldChar w:fldCharType="separate"/>
      </w:r>
      <w:r w:rsidR="005F25F2" w:rsidRPr="00C758B0">
        <w:rPr>
          <w:rFonts w:ascii="Times New Roman" w:hAnsi="Times New Roman" w:cs="Times New Roman"/>
          <w:sz w:val="24"/>
          <w:szCs w:val="24"/>
        </w:rPr>
        <w:t>(Patashnik 2008, 36)</w:t>
      </w:r>
      <w:r w:rsidR="005F25F2" w:rsidRPr="00C758B0">
        <w:rPr>
          <w:rFonts w:ascii="Times New Roman" w:hAnsi="Times New Roman" w:cs="Times New Roman"/>
          <w:sz w:val="24"/>
          <w:szCs w:val="24"/>
        </w:rPr>
        <w:fldChar w:fldCharType="end"/>
      </w:r>
      <w:r w:rsidR="005F25F2" w:rsidRPr="004637C7">
        <w:rPr>
          <w:rFonts w:cs="Times New Roman"/>
          <w:szCs w:val="24"/>
        </w:rPr>
        <w:t>.</w:t>
      </w:r>
      <w:r w:rsidR="005F25F2">
        <w:rPr>
          <w:rFonts w:cs="Times New Roman"/>
          <w:szCs w:val="24"/>
        </w:rPr>
        <w:t xml:space="preserve"> </w:t>
      </w:r>
      <w:r w:rsidR="00AC611C" w:rsidRPr="005F25F2">
        <w:rPr>
          <w:rFonts w:ascii="Times New Roman" w:hAnsi="Times New Roman" w:cs="Times New Roman"/>
          <w:sz w:val="24"/>
          <w:szCs w:val="24"/>
        </w:rPr>
        <w:t xml:space="preserve">The components of attenuated governance do not necessarily rise and fall as one. </w:t>
      </w:r>
    </w:p>
    <w:p w14:paraId="3176F3E6" w14:textId="0DFC1000" w:rsidR="00297498" w:rsidRPr="00345EDB" w:rsidRDefault="00297498" w:rsidP="00297498">
      <w:pPr>
        <w:spacing w:line="480" w:lineRule="auto"/>
        <w:ind w:firstLine="720"/>
        <w:rPr>
          <w:rFonts w:ascii="Times New Roman" w:hAnsi="Times New Roman" w:cs="Times New Roman"/>
          <w:sz w:val="24"/>
          <w:szCs w:val="24"/>
          <w:lang w:val="en-GB"/>
        </w:rPr>
      </w:pPr>
      <w:r w:rsidRPr="00345EDB">
        <w:rPr>
          <w:rFonts w:ascii="Times New Roman" w:hAnsi="Times New Roman" w:cs="Times New Roman"/>
          <w:sz w:val="24"/>
          <w:szCs w:val="24"/>
        </w:rPr>
        <w:t xml:space="preserve">The disjunction between attenuated delivery and attenuating rhetoric helps solve persistent puzzles in American political development. For example, Chloe Thurston argues that although the postwar state channeled housing benefits in racially discriminatory ways through private organizations, those excluded from such benefits became </w:t>
      </w:r>
      <w:r w:rsidRPr="00345EDB">
        <w:rPr>
          <w:rFonts w:ascii="Times New Roman" w:hAnsi="Times New Roman" w:cs="Times New Roman"/>
          <w:i/>
          <w:sz w:val="24"/>
          <w:szCs w:val="24"/>
        </w:rPr>
        <w:t>politicized</w:t>
      </w:r>
      <w:r w:rsidRPr="00345EDB">
        <w:rPr>
          <w:rFonts w:ascii="Times New Roman" w:hAnsi="Times New Roman" w:cs="Times New Roman"/>
          <w:sz w:val="24"/>
          <w:szCs w:val="24"/>
        </w:rPr>
        <w:t xml:space="preserve"> rather than de-politicized as the classic submerged state literature would expect </w:t>
      </w:r>
      <w:r w:rsidRPr="00345EDB">
        <w:rPr>
          <w:rFonts w:ascii="Times New Roman" w:hAnsi="Times New Roman" w:cs="Times New Roman"/>
          <w:sz w:val="24"/>
          <w:szCs w:val="24"/>
          <w:lang w:val="en-GB"/>
        </w:rPr>
        <w:fldChar w:fldCharType="begin"/>
      </w:r>
      <w:r w:rsidRPr="00345EDB">
        <w:rPr>
          <w:rFonts w:ascii="Times New Roman" w:hAnsi="Times New Roman" w:cs="Times New Roman"/>
          <w:sz w:val="24"/>
          <w:szCs w:val="24"/>
          <w:lang w:val="en-GB"/>
        </w:rPr>
        <w:instrText xml:space="preserve"> ADDIN ZOTERO_ITEM CSL_CITATION {"citationID":"jezVFelo","properties":{"formattedCitation":"(Thurston 2015, 250; Mettler 2009)","plainCitation":"(Thurston 2015, 250; Mettler 2009)","noteIndex":0},"citationItems":[{"id":268,"uris":["http://zotero.org/users/383044/items/7DXIRINE"],"uri":["http://zotero.org/users/383044/items/7DXIRINE"],"itemData":{"id":268,"type":"article-journal","title":"Policy Feedback in the Public–Private Welfare State: Advocacy Groups and Access to Government Homeownership Programs, 1934–1954","container-title":"Studies in American Political Development","page":"250–267","volume":"29","issue":"02","source":"Cambridge Journals Online","abstract":"Scholarship on the U.S. public–private welfare state has pointed to the ways in which indirect, market-based channels of social policy provision often obscure the role of the government from many citizens who use these programs. This article argues that the same mechanisms that often depoliticize public–private policies for citizens who already benefit from them may actually politicize them for citizens who are unable to access those benefits. Focusing on the responses of black civil rights and veterans advocacy groups to the shortcomings of the Federal Housing Administration and the early GI Bill, it shows that public–private policies can draw advocacy groups, providers, and the state into conflicts over the terms of access. Despite facing very different challenges and bringing very different political capacities to bear, these two types of groups followed precisely the same processes of political mobilization and contestation in each case: First, they aggregated individual grievances into broader collective problems. Then, they traced those problems not to impersonal market mechanisms but to government policies and state authority. Finally, they pushed for reform across multiple venues to expand access for their members. By explicating these recurrent political dynamics, this article contributes to our understanding of policy feedback in the public–private welfare state and highlights the role of advocacy groups in helping to reshape the state's capacity to govern in a policy arena that is often characterized as dominated by third-party providers.","DOI":"10.1017/S0898588X15000097","ISSN":"1469-8692","shortTitle":"Policy Feedback in the Public–Private Welfare State","author":[{"family":"Thurston","given":"Chloe N."}],"issued":{"date-parts":[["2015",10]]}},"locator":"250"},{"id":1131,"uris":["http://zotero.org/users/383044/items/R88GBHZR"],"uri":["http://zotero.org/users/383044/items/R88GBHZR"],"itemData":{"id":1131,"type":"book","title":"The Submerged State: How Invisible Government Policies Undermine American Democracy","publisher":"University of Chicago Press","publisher-place":"Chicago","event-place":"Chicago","author":[{"family":"Mettler","given":"Suzanne"}],"issued":{"date-parts":[["2009"]]}}}],"schema":"https://github.com/citation-style-language/schema/raw/master/csl-citation.json"} </w:instrText>
      </w:r>
      <w:r w:rsidRPr="00345EDB">
        <w:rPr>
          <w:rFonts w:ascii="Times New Roman" w:hAnsi="Times New Roman" w:cs="Times New Roman"/>
          <w:sz w:val="24"/>
          <w:szCs w:val="24"/>
          <w:lang w:val="en-GB"/>
        </w:rPr>
        <w:fldChar w:fldCharType="separate"/>
      </w:r>
      <w:r w:rsidRPr="00345EDB">
        <w:rPr>
          <w:rFonts w:ascii="Times New Roman" w:hAnsi="Times New Roman" w:cs="Times New Roman"/>
          <w:sz w:val="24"/>
          <w:szCs w:val="24"/>
        </w:rPr>
        <w:t>(Thurston 2015, 250; Mettler 2009)</w:t>
      </w:r>
      <w:r w:rsidRPr="00345EDB">
        <w:rPr>
          <w:rFonts w:ascii="Times New Roman" w:hAnsi="Times New Roman" w:cs="Times New Roman"/>
          <w:sz w:val="24"/>
          <w:szCs w:val="24"/>
          <w:lang w:val="en-GB"/>
        </w:rPr>
        <w:fldChar w:fldCharType="end"/>
      </w:r>
      <w:r w:rsidRPr="00345EDB">
        <w:rPr>
          <w:rFonts w:ascii="Times New Roman" w:hAnsi="Times New Roman" w:cs="Times New Roman"/>
          <w:sz w:val="24"/>
          <w:szCs w:val="24"/>
          <w:lang w:val="en-GB"/>
        </w:rPr>
        <w:t xml:space="preserve">. One way to explain Thurston’s surprising observations is to consider the disjuncture between attenuated delivery and attenuating rhetoric. The Federal Housing Administration (FHA) utilized an attenuated delivery: </w:t>
      </w:r>
      <w:r>
        <w:rPr>
          <w:rFonts w:ascii="Times New Roman" w:hAnsi="Times New Roman" w:cs="Times New Roman"/>
          <w:sz w:val="24"/>
          <w:szCs w:val="24"/>
          <w:lang w:val="en-GB"/>
        </w:rPr>
        <w:t>deploying</w:t>
      </w:r>
      <w:r w:rsidRPr="00345EDB">
        <w:rPr>
          <w:rFonts w:ascii="Times New Roman" w:hAnsi="Times New Roman" w:cs="Times New Roman"/>
          <w:sz w:val="24"/>
          <w:szCs w:val="24"/>
          <w:lang w:val="en-GB"/>
        </w:rPr>
        <w:t xml:space="preserve"> private housing providers to distance the government from politically contentious issues of racial discrimination</w:t>
      </w:r>
      <w:r>
        <w:rPr>
          <w:rFonts w:ascii="Times New Roman" w:hAnsi="Times New Roman" w:cs="Times New Roman"/>
          <w:sz w:val="24"/>
          <w:szCs w:val="24"/>
          <w:lang w:val="en-GB"/>
        </w:rPr>
        <w:t xml:space="preserve"> in housing</w:t>
      </w:r>
      <w:r w:rsidRPr="00345EDB">
        <w:rPr>
          <w:rFonts w:ascii="Times New Roman" w:hAnsi="Times New Roman" w:cs="Times New Roman"/>
          <w:sz w:val="24"/>
          <w:szCs w:val="24"/>
          <w:lang w:val="en-GB"/>
        </w:rPr>
        <w:t>. But it could not prevent civil rights organizations from de-attenuating communications about such programs.</w:t>
      </w:r>
    </w:p>
    <w:p w14:paraId="3B779001" w14:textId="77777777" w:rsidR="00297498" w:rsidRPr="00345EDB" w:rsidRDefault="00297498" w:rsidP="00297498">
      <w:pPr>
        <w:spacing w:line="480" w:lineRule="auto"/>
        <w:ind w:firstLine="720"/>
        <w:rPr>
          <w:rFonts w:ascii="Times New Roman" w:hAnsi="Times New Roman" w:cs="Times New Roman"/>
          <w:sz w:val="24"/>
          <w:szCs w:val="24"/>
          <w:lang w:val="en-GB"/>
        </w:rPr>
      </w:pPr>
    </w:p>
    <w:p w14:paraId="74DC3AD8" w14:textId="77777777" w:rsidR="00297498" w:rsidRPr="00345EDB" w:rsidRDefault="00297498" w:rsidP="00297498">
      <w:pPr>
        <w:ind w:left="737" w:right="737"/>
        <w:jc w:val="both"/>
        <w:rPr>
          <w:rFonts w:ascii="Times New Roman" w:hAnsi="Times New Roman" w:cs="Times New Roman"/>
          <w:sz w:val="24"/>
          <w:szCs w:val="24"/>
        </w:rPr>
      </w:pPr>
      <w:r w:rsidRPr="00345EDB">
        <w:rPr>
          <w:rFonts w:ascii="Times New Roman" w:hAnsi="Times New Roman" w:cs="Times New Roman"/>
          <w:color w:val="000000"/>
          <w:sz w:val="24"/>
          <w:szCs w:val="24"/>
          <w:lang w:val="en-GB"/>
        </w:rPr>
        <w:t>“Advocates…</w:t>
      </w:r>
      <w:r w:rsidRPr="00345EDB">
        <w:rPr>
          <w:rFonts w:ascii="Times New Roman" w:hAnsi="Times New Roman" w:cs="Times New Roman"/>
          <w:sz w:val="24"/>
          <w:szCs w:val="24"/>
          <w:lang w:val="en-GB"/>
        </w:rPr>
        <w:t xml:space="preserve"> worked to challenge the FHA’s tendency to submerge its role in black housing exclusion from public view. Along with others, these actors detected and aggregated individual exclusion from the FHA into broader patterns, traced it back to the government as well as to the private sector, and then contested the role of the government and private lenders in promoting such exclusion.” </w:t>
      </w:r>
      <w:r w:rsidRPr="00345EDB">
        <w:rPr>
          <w:rFonts w:ascii="Times New Roman" w:hAnsi="Times New Roman" w:cs="Times New Roman"/>
          <w:sz w:val="24"/>
          <w:szCs w:val="24"/>
          <w:lang w:val="en-GB"/>
        </w:rPr>
        <w:fldChar w:fldCharType="begin"/>
      </w:r>
      <w:r w:rsidRPr="00345EDB">
        <w:rPr>
          <w:rFonts w:ascii="Times New Roman" w:hAnsi="Times New Roman" w:cs="Times New Roman"/>
          <w:sz w:val="24"/>
          <w:szCs w:val="24"/>
          <w:lang w:val="en-GB"/>
        </w:rPr>
        <w:instrText xml:space="preserve"> ADDIN ZOTERO_ITEM CSL_CITATION {"citationID":"SggFo9SU","properties":{"formattedCitation":"(Thurston 2015, 256\\uc0\\u8211{}57)","plainCitation":"(Thurston 2015, 256–57)","noteIndex":0},"citationItems":[{"id":268,"uris":["http://zotero.org/users/383044/items/7DXIRINE"],"uri":["http://zotero.org/users/383044/items/7DXIRINE"],"itemData":{"id":268,"type":"article-journal","title":"Policy Feedback in the Public–Private Welfare State: Advocacy Groups and Access to Government Homeownership Programs, 1934–1954","container-title":"Studies in American Political Development","page":"250–267","volume":"29","issue":"02","source":"Cambridge Journals Online","abstract":"Scholarship on the U.S. public–private welfare state has pointed to the ways in which indirect, market-based channels of social policy provision often obscure the role of the government from many citizens who use these programs. This article argues that the same mechanisms that often depoliticize public–private policies for citizens who already benefit from them may actually politicize them for citizens who are unable to access those benefits. Focusing on the responses of black civil rights and veterans advocacy groups to the shortcomings of the Federal Housing Administration and the early GI Bill, it shows that public–private policies can draw advocacy groups, providers, and the state into conflicts over the terms of access. Despite facing very different challenges and bringing very different political capacities to bear, these two types of groups followed precisely the same processes of political mobilization and contestation in each case: First, they aggregated individual grievances into broader collective problems. Then, they traced those problems not to impersonal market mechanisms but to government policies and state authority. Finally, they pushed for reform across multiple venues to expand access for their members. By explicating these recurrent political dynamics, this article contributes to our understanding of policy feedback in the public–private welfare state and highlights the role of advocacy groups in helping to reshape the state's capacity to govern in a policy arena that is often characterized as dominated by third-party providers.","DOI":"10.1017/S0898588X15000097","ISSN":"1469-8692","shortTitle":"Policy Feedback in the Public–Private Welfare State","author":[{"family":"Thurston","given":"Chloe N."}],"issued":{"date-parts":[["2015",10]]}},"locator":"256-257"}],"schema":"https://github.com/citation-style-language/schema/raw/master/csl-citation.json"} </w:instrText>
      </w:r>
      <w:r w:rsidRPr="00345EDB">
        <w:rPr>
          <w:rFonts w:ascii="Times New Roman" w:hAnsi="Times New Roman" w:cs="Times New Roman"/>
          <w:sz w:val="24"/>
          <w:szCs w:val="24"/>
          <w:lang w:val="en-GB"/>
        </w:rPr>
        <w:fldChar w:fldCharType="separate"/>
      </w:r>
      <w:r w:rsidRPr="00345EDB">
        <w:rPr>
          <w:rFonts w:ascii="Times New Roman" w:hAnsi="Times New Roman" w:cs="Times New Roman"/>
          <w:sz w:val="24"/>
          <w:szCs w:val="24"/>
        </w:rPr>
        <w:t>(Thurston 2015, 256–57)</w:t>
      </w:r>
      <w:r w:rsidRPr="00345EDB">
        <w:rPr>
          <w:rFonts w:ascii="Times New Roman" w:hAnsi="Times New Roman" w:cs="Times New Roman"/>
          <w:sz w:val="24"/>
          <w:szCs w:val="24"/>
          <w:lang w:val="en-GB"/>
        </w:rPr>
        <w:fldChar w:fldCharType="end"/>
      </w:r>
    </w:p>
    <w:p w14:paraId="3FCA716C" w14:textId="77777777" w:rsidR="00297498" w:rsidRPr="00345EDB" w:rsidRDefault="00297498" w:rsidP="00297498">
      <w:pPr>
        <w:spacing w:line="480" w:lineRule="auto"/>
        <w:rPr>
          <w:rFonts w:ascii="Times New Roman" w:hAnsi="Times New Roman" w:cs="Times New Roman"/>
          <w:sz w:val="24"/>
          <w:szCs w:val="24"/>
        </w:rPr>
      </w:pPr>
    </w:p>
    <w:p w14:paraId="778B8F9A" w14:textId="5F199536" w:rsidR="00297498" w:rsidRDefault="00297498" w:rsidP="00297498">
      <w:pPr>
        <w:spacing w:line="480" w:lineRule="auto"/>
        <w:rPr>
          <w:rFonts w:ascii="Times New Roman" w:hAnsi="Times New Roman" w:cs="Times New Roman"/>
          <w:sz w:val="24"/>
          <w:szCs w:val="24"/>
        </w:rPr>
      </w:pPr>
      <w:r w:rsidRPr="00345EDB">
        <w:rPr>
          <w:rFonts w:ascii="Times New Roman" w:hAnsi="Times New Roman" w:cs="Times New Roman"/>
          <w:sz w:val="24"/>
          <w:szCs w:val="24"/>
        </w:rPr>
        <w:t xml:space="preserve">The result of this disjuncture </w:t>
      </w:r>
      <w:r>
        <w:rPr>
          <w:rFonts w:ascii="Times New Roman" w:hAnsi="Times New Roman" w:cs="Times New Roman"/>
          <w:sz w:val="24"/>
          <w:szCs w:val="24"/>
        </w:rPr>
        <w:t xml:space="preserve">between attenuated design and de-attenuating rhetoric </w:t>
      </w:r>
      <w:r w:rsidRPr="00345EDB">
        <w:rPr>
          <w:rFonts w:ascii="Times New Roman" w:hAnsi="Times New Roman" w:cs="Times New Roman"/>
          <w:sz w:val="24"/>
          <w:szCs w:val="24"/>
        </w:rPr>
        <w:t xml:space="preserve">was growing agitation by </w:t>
      </w:r>
      <w:r>
        <w:rPr>
          <w:rFonts w:ascii="Times New Roman" w:hAnsi="Times New Roman" w:cs="Times New Roman"/>
          <w:sz w:val="24"/>
          <w:szCs w:val="24"/>
        </w:rPr>
        <w:t>civil rights campaigners</w:t>
      </w:r>
      <w:r w:rsidRPr="00345EDB">
        <w:rPr>
          <w:rFonts w:ascii="Times New Roman" w:hAnsi="Times New Roman" w:cs="Times New Roman"/>
          <w:sz w:val="24"/>
          <w:szCs w:val="24"/>
        </w:rPr>
        <w:t>, pressing for government to demolish rather than reinforce racial hierarchies.</w:t>
      </w:r>
    </w:p>
    <w:p w14:paraId="12B58D92" w14:textId="77777777" w:rsidR="00297498" w:rsidRDefault="00297498" w:rsidP="00C758B0">
      <w:pPr>
        <w:spacing w:line="480" w:lineRule="auto"/>
        <w:rPr>
          <w:rFonts w:ascii="Times New Roman" w:hAnsi="Times New Roman" w:cs="Times New Roman"/>
          <w:b/>
          <w:sz w:val="24"/>
          <w:szCs w:val="24"/>
        </w:rPr>
      </w:pPr>
    </w:p>
    <w:p w14:paraId="2C5DE21E" w14:textId="3303FC84" w:rsidR="007F5687" w:rsidRPr="00C758B0" w:rsidRDefault="00297498" w:rsidP="00C758B0">
      <w:pPr>
        <w:spacing w:line="480" w:lineRule="auto"/>
        <w:rPr>
          <w:rFonts w:ascii="Times New Roman" w:hAnsi="Times New Roman" w:cs="Times New Roman"/>
          <w:sz w:val="24"/>
          <w:szCs w:val="24"/>
        </w:rPr>
      </w:pPr>
      <w:r>
        <w:rPr>
          <w:rFonts w:ascii="Times New Roman" w:hAnsi="Times New Roman" w:cs="Times New Roman"/>
          <w:b/>
          <w:sz w:val="24"/>
          <w:szCs w:val="24"/>
        </w:rPr>
        <w:t xml:space="preserve">Weakly and deeply attenuated policy: </w:t>
      </w:r>
      <w:r w:rsidR="007F5687" w:rsidRPr="00C758B0">
        <w:rPr>
          <w:rFonts w:ascii="Times New Roman" w:hAnsi="Times New Roman" w:cs="Times New Roman"/>
          <w:sz w:val="24"/>
          <w:szCs w:val="24"/>
        </w:rPr>
        <w:t xml:space="preserve">Scholars </w:t>
      </w:r>
      <w:r w:rsidR="007B62D6">
        <w:rPr>
          <w:rFonts w:ascii="Times New Roman" w:hAnsi="Times New Roman" w:cs="Times New Roman"/>
          <w:sz w:val="24"/>
          <w:szCs w:val="24"/>
        </w:rPr>
        <w:t>identify</w:t>
      </w:r>
      <w:r w:rsidR="007F5687" w:rsidRPr="00C758B0">
        <w:rPr>
          <w:rFonts w:ascii="Times New Roman" w:hAnsi="Times New Roman" w:cs="Times New Roman"/>
          <w:sz w:val="24"/>
          <w:szCs w:val="24"/>
        </w:rPr>
        <w:t xml:space="preserve"> the hidden or submerged state as having different degrees of visibility. In Jacob Hacker’s words:</w:t>
      </w:r>
    </w:p>
    <w:p w14:paraId="28B85D9C" w14:textId="77777777" w:rsidR="007F5687" w:rsidRPr="00C758B0" w:rsidRDefault="007F5687" w:rsidP="00C758B0">
      <w:pPr>
        <w:spacing w:line="480" w:lineRule="auto"/>
        <w:rPr>
          <w:rFonts w:ascii="Times New Roman" w:hAnsi="Times New Roman" w:cs="Times New Roman"/>
          <w:sz w:val="24"/>
          <w:szCs w:val="24"/>
        </w:rPr>
      </w:pPr>
    </w:p>
    <w:p w14:paraId="43EBF2CD" w14:textId="77777777" w:rsidR="007F5687" w:rsidRPr="00C758B0" w:rsidRDefault="007F5687" w:rsidP="007F5687">
      <w:pPr>
        <w:ind w:left="737" w:right="737"/>
        <w:jc w:val="both"/>
        <w:rPr>
          <w:rFonts w:ascii="Times New Roman" w:hAnsi="Times New Roman" w:cs="Times New Roman"/>
          <w:sz w:val="24"/>
          <w:szCs w:val="24"/>
        </w:rPr>
      </w:pPr>
      <w:r w:rsidRPr="00C758B0">
        <w:rPr>
          <w:rFonts w:ascii="Times New Roman" w:hAnsi="Times New Roman" w:cs="Times New Roman"/>
          <w:sz w:val="24"/>
          <w:szCs w:val="24"/>
        </w:rPr>
        <w:t xml:space="preserve">“American’s framework of social provision has at least three levels, each less visibly governmental than the last. The most visible benefits are direct-spending programs like Social Security. Next are tax breaks with social policy purposes. Finally, there are private benefits that these tax breaks encourage (and which the federal government extensively regulates through tax and labor rules).” </w:t>
      </w:r>
      <w:r w:rsidRPr="00C758B0">
        <w:rPr>
          <w:rFonts w:ascii="Times New Roman" w:hAnsi="Times New Roman" w:cs="Times New Roman"/>
          <w:sz w:val="24"/>
          <w:szCs w:val="24"/>
        </w:rPr>
        <w:fldChar w:fldCharType="begin"/>
      </w:r>
      <w:r w:rsidRPr="00C758B0">
        <w:rPr>
          <w:rFonts w:ascii="Times New Roman" w:hAnsi="Times New Roman" w:cs="Times New Roman"/>
          <w:sz w:val="24"/>
          <w:szCs w:val="24"/>
        </w:rPr>
        <w:instrText xml:space="preserve"> ADDIN ZOTERO_ITEM CSL_CITATION {"citationID":"t9Vv9fzp","properties":{"formattedCitation":"(Hacker 2016, 780)","plainCitation":"(Hacker 2016, 780)","noteIndex":0},"citationItems":[{"id":2683,"uris":["http://zotero.org/users/383044/items/ZJS88B5J"],"uri":["http://zotero.org/users/383044/items/ZJS88B5J"],"itemData":{"id":2683,"type":"article-journal","title":"America’s Welfare Parastate","container-title":"Perspectives on Politics","page":"777-783","volume":"14","issue":"03","source":"Crossref","DOI":"10.1017/S1537592716002760","ISSN":"1537-5927, 1541-0986","language":"en","author":[{"family":"Hacker","given":"Jacob S."}],"issued":{"date-parts":[["2016",9]]}},"locator":"780"}],"schema":"https://github.com/citation-style-language/schema/raw/master/csl-citation.json"} </w:instrText>
      </w:r>
      <w:r w:rsidRPr="00C758B0">
        <w:rPr>
          <w:rFonts w:ascii="Times New Roman" w:hAnsi="Times New Roman" w:cs="Times New Roman"/>
          <w:sz w:val="24"/>
          <w:szCs w:val="24"/>
        </w:rPr>
        <w:fldChar w:fldCharType="separate"/>
      </w:r>
      <w:r w:rsidRPr="00C758B0">
        <w:rPr>
          <w:rFonts w:ascii="Times New Roman" w:hAnsi="Times New Roman" w:cs="Times New Roman"/>
          <w:sz w:val="24"/>
          <w:szCs w:val="24"/>
        </w:rPr>
        <w:t>(Hacker 2016, 780)</w:t>
      </w:r>
      <w:r w:rsidRPr="00C758B0">
        <w:rPr>
          <w:rFonts w:ascii="Times New Roman" w:hAnsi="Times New Roman" w:cs="Times New Roman"/>
          <w:sz w:val="24"/>
          <w:szCs w:val="24"/>
        </w:rPr>
        <w:fldChar w:fldCharType="end"/>
      </w:r>
    </w:p>
    <w:p w14:paraId="637576DD" w14:textId="77777777" w:rsidR="007F5687" w:rsidRPr="007F5687" w:rsidRDefault="007F5687" w:rsidP="007F5687">
      <w:pPr>
        <w:spacing w:line="480" w:lineRule="auto"/>
        <w:rPr>
          <w:rFonts w:ascii="Times New Roman" w:hAnsi="Times New Roman" w:cs="Times New Roman"/>
          <w:sz w:val="24"/>
          <w:szCs w:val="24"/>
        </w:rPr>
      </w:pPr>
    </w:p>
    <w:p w14:paraId="4A3A3A46" w14:textId="1135D1D5" w:rsidR="00297498" w:rsidRDefault="00AC611C" w:rsidP="00C758B0">
      <w:pPr>
        <w:spacing w:line="480" w:lineRule="auto"/>
        <w:rPr>
          <w:rFonts w:ascii="Times New Roman" w:hAnsi="Times New Roman" w:cs="Times New Roman"/>
          <w:sz w:val="24"/>
          <w:szCs w:val="24"/>
        </w:rPr>
      </w:pPr>
      <w:r w:rsidRPr="007F5687">
        <w:rPr>
          <w:rFonts w:ascii="Times New Roman" w:hAnsi="Times New Roman" w:cs="Times New Roman"/>
          <w:sz w:val="24"/>
          <w:szCs w:val="24"/>
        </w:rPr>
        <w:t xml:space="preserve">All </w:t>
      </w:r>
      <w:r w:rsidR="00A84609">
        <w:rPr>
          <w:rFonts w:ascii="Times New Roman" w:hAnsi="Times New Roman" w:cs="Times New Roman"/>
          <w:sz w:val="24"/>
          <w:szCs w:val="24"/>
        </w:rPr>
        <w:t>private school choice</w:t>
      </w:r>
      <w:r w:rsidRPr="007F5687">
        <w:rPr>
          <w:rFonts w:ascii="Times New Roman" w:hAnsi="Times New Roman" w:cs="Times New Roman"/>
          <w:sz w:val="24"/>
          <w:szCs w:val="24"/>
        </w:rPr>
        <w:t xml:space="preserve"> programs are </w:t>
      </w:r>
      <w:r w:rsidR="004E5784" w:rsidRPr="007F5687">
        <w:rPr>
          <w:rFonts w:ascii="Times New Roman" w:hAnsi="Times New Roman" w:cs="Times New Roman"/>
          <w:sz w:val="24"/>
          <w:szCs w:val="24"/>
        </w:rPr>
        <w:t xml:space="preserve">attenuated </w:t>
      </w:r>
      <w:r w:rsidRPr="007F5687">
        <w:rPr>
          <w:rFonts w:ascii="Times New Roman" w:hAnsi="Times New Roman" w:cs="Times New Roman"/>
          <w:sz w:val="24"/>
          <w:szCs w:val="24"/>
        </w:rPr>
        <w:t>in the sense that they encourage private providers to take on the state’s education function and rely upon the choices of individual citizen-consumers to distribute program</w:t>
      </w:r>
      <w:r w:rsidRPr="0060437F">
        <w:rPr>
          <w:rFonts w:ascii="Times New Roman" w:hAnsi="Times New Roman" w:cs="Times New Roman"/>
          <w:sz w:val="24"/>
          <w:szCs w:val="24"/>
        </w:rPr>
        <w:t xml:space="preserve"> benefits. But some forms of </w:t>
      </w:r>
      <w:r w:rsidR="00A84609">
        <w:rPr>
          <w:rFonts w:ascii="Times New Roman" w:hAnsi="Times New Roman" w:cs="Times New Roman"/>
          <w:sz w:val="24"/>
          <w:szCs w:val="24"/>
        </w:rPr>
        <w:t>private school choice program</w:t>
      </w:r>
      <w:r w:rsidRPr="0060437F">
        <w:rPr>
          <w:rFonts w:ascii="Times New Roman" w:hAnsi="Times New Roman" w:cs="Times New Roman"/>
          <w:sz w:val="24"/>
          <w:szCs w:val="24"/>
        </w:rPr>
        <w:t xml:space="preserve"> </w:t>
      </w:r>
      <w:r w:rsidRPr="0060437F">
        <w:rPr>
          <w:rFonts w:ascii="Times New Roman" w:hAnsi="Times New Roman" w:cs="Times New Roman"/>
          <w:i/>
          <w:sz w:val="24"/>
          <w:szCs w:val="24"/>
        </w:rPr>
        <w:t xml:space="preserve">further </w:t>
      </w:r>
      <w:r w:rsidRPr="0060437F">
        <w:rPr>
          <w:rFonts w:ascii="Times New Roman" w:hAnsi="Times New Roman" w:cs="Times New Roman"/>
          <w:sz w:val="24"/>
          <w:szCs w:val="24"/>
        </w:rPr>
        <w:t>attenuate the connection between education providers and the state</w:t>
      </w:r>
      <w:r w:rsidR="003903DF">
        <w:rPr>
          <w:rFonts w:ascii="Times New Roman" w:hAnsi="Times New Roman" w:cs="Times New Roman"/>
          <w:sz w:val="24"/>
          <w:szCs w:val="24"/>
        </w:rPr>
        <w:t xml:space="preserve"> </w:t>
      </w:r>
      <w:r w:rsidR="003903DF">
        <w:rPr>
          <w:rFonts w:ascii="Times New Roman" w:hAnsi="Times New Roman" w:cs="Times New Roman"/>
          <w:sz w:val="24"/>
          <w:szCs w:val="24"/>
        </w:rPr>
        <w:fldChar w:fldCharType="begin"/>
      </w:r>
      <w:r w:rsidR="00167FC7">
        <w:rPr>
          <w:rFonts w:ascii="Times New Roman" w:hAnsi="Times New Roman" w:cs="Times New Roman"/>
          <w:sz w:val="24"/>
          <w:szCs w:val="24"/>
        </w:rPr>
        <w:instrText xml:space="preserve"> ADDIN ZOTERO_ITEM CSL_CITATION {"citationID":"vjSF2fxO","properties":{"formattedCitation":"(Hackett 2017)","plainCitation":"(Hackett 2017)","noteIndex":0},"citationItems":[{"id":"9J9QxSfI/kGNec9Sq","uris":["http://zotero.org/users/383044/items/IK8B6V9E"],"uri":["http://zotero.org/users/383044/items/IK8B6V9E"],"itemData":{"id":"1diOnnCG/FiUTqdpU","type":"article-journal","title":"Theorizing the Submerged State: The Politics of Private Schools in the United States","container-title":"Policy Studies Journal","page":"464-489","volume":"45","issue":"3","DOI":"10.1111/psj.12170","author":[{"family":"Hackett","given":"Ursula"}],"issued":{"date-parts":[["2017"]]}}}],"schema":"https://github.com/citation-style-language/schema/raw/master/csl-citation.json"} </w:instrText>
      </w:r>
      <w:r w:rsidR="003903DF">
        <w:rPr>
          <w:rFonts w:ascii="Times New Roman" w:hAnsi="Times New Roman" w:cs="Times New Roman"/>
          <w:sz w:val="24"/>
          <w:szCs w:val="24"/>
        </w:rPr>
        <w:fldChar w:fldCharType="separate"/>
      </w:r>
      <w:r w:rsidR="003903DF" w:rsidRPr="003903DF">
        <w:rPr>
          <w:rFonts w:ascii="Times New Roman" w:hAnsi="Times New Roman" w:cs="Times New Roman"/>
          <w:sz w:val="24"/>
        </w:rPr>
        <w:t>(Hackett 2017)</w:t>
      </w:r>
      <w:r w:rsidR="003903DF">
        <w:rPr>
          <w:rFonts w:ascii="Times New Roman" w:hAnsi="Times New Roman" w:cs="Times New Roman"/>
          <w:sz w:val="24"/>
          <w:szCs w:val="24"/>
        </w:rPr>
        <w:fldChar w:fldCharType="end"/>
      </w:r>
      <w:r w:rsidRPr="0060437F">
        <w:rPr>
          <w:rFonts w:ascii="Times New Roman" w:hAnsi="Times New Roman" w:cs="Times New Roman"/>
          <w:sz w:val="24"/>
          <w:szCs w:val="24"/>
        </w:rPr>
        <w:t xml:space="preserve">. </w:t>
      </w:r>
      <w:r w:rsidR="00CC050D">
        <w:rPr>
          <w:rFonts w:ascii="Times New Roman" w:hAnsi="Times New Roman" w:cs="Times New Roman"/>
          <w:sz w:val="24"/>
          <w:szCs w:val="24"/>
        </w:rPr>
        <w:t xml:space="preserve">For example, tax credit </w:t>
      </w:r>
      <w:r w:rsidR="00865AA5">
        <w:rPr>
          <w:rFonts w:ascii="Times New Roman" w:hAnsi="Times New Roman" w:cs="Times New Roman"/>
          <w:sz w:val="24"/>
          <w:szCs w:val="24"/>
        </w:rPr>
        <w:t xml:space="preserve">scholarships </w:t>
      </w:r>
      <w:r w:rsidRPr="0060437F">
        <w:rPr>
          <w:rFonts w:ascii="Times New Roman" w:hAnsi="Times New Roman" w:cs="Times New Roman"/>
          <w:sz w:val="24"/>
          <w:szCs w:val="24"/>
        </w:rPr>
        <w:t xml:space="preserve">are funded by </w:t>
      </w:r>
      <w:r w:rsidR="00F93C35">
        <w:rPr>
          <w:rFonts w:ascii="Times New Roman" w:hAnsi="Times New Roman" w:cs="Times New Roman"/>
          <w:sz w:val="24"/>
          <w:szCs w:val="24"/>
        </w:rPr>
        <w:t>providing a tax credit for</w:t>
      </w:r>
      <w:r w:rsidRPr="0060437F">
        <w:rPr>
          <w:rFonts w:ascii="Times New Roman" w:hAnsi="Times New Roman" w:cs="Times New Roman"/>
          <w:sz w:val="24"/>
          <w:szCs w:val="24"/>
        </w:rPr>
        <w:t xml:space="preserve"> donations to third-party organizations, which administer the scholarships. I term those policies </w:t>
      </w:r>
      <w:r w:rsidR="007E79C6">
        <w:rPr>
          <w:rFonts w:ascii="Times New Roman" w:hAnsi="Times New Roman" w:cs="Times New Roman"/>
          <w:sz w:val="24"/>
          <w:szCs w:val="24"/>
        </w:rPr>
        <w:t>“</w:t>
      </w:r>
      <w:r w:rsidRPr="0060437F">
        <w:rPr>
          <w:rFonts w:ascii="Times New Roman" w:hAnsi="Times New Roman" w:cs="Times New Roman"/>
          <w:sz w:val="24"/>
          <w:szCs w:val="24"/>
        </w:rPr>
        <w:t xml:space="preserve">deeply </w:t>
      </w:r>
      <w:r w:rsidR="00F27618">
        <w:rPr>
          <w:rFonts w:ascii="Times New Roman" w:hAnsi="Times New Roman" w:cs="Times New Roman"/>
          <w:sz w:val="24"/>
          <w:szCs w:val="24"/>
        </w:rPr>
        <w:t>attenuated</w:t>
      </w:r>
      <w:r w:rsidR="007E79C6">
        <w:rPr>
          <w:rFonts w:ascii="Times New Roman" w:hAnsi="Times New Roman" w:cs="Times New Roman"/>
          <w:sz w:val="24"/>
          <w:szCs w:val="24"/>
        </w:rPr>
        <w:t>”</w:t>
      </w:r>
      <w:r w:rsidRPr="0060437F">
        <w:rPr>
          <w:rFonts w:ascii="Times New Roman" w:hAnsi="Times New Roman" w:cs="Times New Roman"/>
          <w:sz w:val="24"/>
          <w:szCs w:val="24"/>
        </w:rPr>
        <w:t xml:space="preserve">. By contrast, vouchers funded by an ordinary appropriation without additional layers of administration or third-party delivery are </w:t>
      </w:r>
      <w:r w:rsidR="007E79C6">
        <w:rPr>
          <w:rFonts w:ascii="Times New Roman" w:hAnsi="Times New Roman" w:cs="Times New Roman"/>
          <w:sz w:val="24"/>
          <w:szCs w:val="24"/>
        </w:rPr>
        <w:t>“</w:t>
      </w:r>
      <w:r w:rsidRPr="0060437F">
        <w:rPr>
          <w:rFonts w:ascii="Times New Roman" w:hAnsi="Times New Roman" w:cs="Times New Roman"/>
          <w:sz w:val="24"/>
          <w:szCs w:val="24"/>
        </w:rPr>
        <w:t xml:space="preserve">weakly </w:t>
      </w:r>
      <w:r w:rsidR="004E5784">
        <w:rPr>
          <w:rFonts w:ascii="Times New Roman" w:hAnsi="Times New Roman" w:cs="Times New Roman"/>
          <w:sz w:val="24"/>
          <w:szCs w:val="24"/>
        </w:rPr>
        <w:t>attenuated</w:t>
      </w:r>
      <w:r w:rsidR="007E79C6">
        <w:rPr>
          <w:rFonts w:ascii="Times New Roman" w:hAnsi="Times New Roman" w:cs="Times New Roman"/>
          <w:sz w:val="24"/>
          <w:szCs w:val="24"/>
        </w:rPr>
        <w:t>”</w:t>
      </w:r>
      <w:r w:rsidR="00605362">
        <w:rPr>
          <w:rFonts w:ascii="Times New Roman" w:hAnsi="Times New Roman" w:cs="Times New Roman"/>
          <w:sz w:val="24"/>
          <w:szCs w:val="24"/>
        </w:rPr>
        <w:t xml:space="preserve"> (Table 2)</w:t>
      </w:r>
      <w:r w:rsidRPr="0060437F">
        <w:rPr>
          <w:rFonts w:ascii="Times New Roman" w:hAnsi="Times New Roman" w:cs="Times New Roman"/>
          <w:sz w:val="24"/>
          <w:szCs w:val="24"/>
        </w:rPr>
        <w:t>.</w:t>
      </w:r>
      <w:r w:rsidR="003903DF">
        <w:rPr>
          <w:rStyle w:val="FootnoteReference"/>
          <w:rFonts w:ascii="Times New Roman" w:hAnsi="Times New Roman" w:cs="Times New Roman"/>
          <w:sz w:val="24"/>
          <w:szCs w:val="24"/>
        </w:rPr>
        <w:footnoteReference w:id="3"/>
      </w:r>
      <w:r w:rsidRPr="0060437F">
        <w:rPr>
          <w:rFonts w:ascii="Times New Roman" w:hAnsi="Times New Roman" w:cs="Times New Roman"/>
          <w:sz w:val="24"/>
          <w:szCs w:val="24"/>
        </w:rPr>
        <w:t xml:space="preserve"> </w:t>
      </w:r>
    </w:p>
    <w:p w14:paraId="30ED55D4" w14:textId="26DDF1BB" w:rsidR="00AC611C" w:rsidRPr="0060437F" w:rsidRDefault="00865AA5" w:rsidP="0029749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paper, I consider all </w:t>
      </w:r>
      <w:r w:rsidR="00A84609">
        <w:rPr>
          <w:rFonts w:ascii="Times New Roman" w:hAnsi="Times New Roman" w:cs="Times New Roman"/>
          <w:sz w:val="24"/>
          <w:szCs w:val="24"/>
        </w:rPr>
        <w:t>private school choice programs</w:t>
      </w:r>
      <w:r>
        <w:rPr>
          <w:rFonts w:ascii="Times New Roman" w:hAnsi="Times New Roman" w:cs="Times New Roman"/>
          <w:sz w:val="24"/>
          <w:szCs w:val="24"/>
        </w:rPr>
        <w:t xml:space="preserve">, including the policies known as </w:t>
      </w:r>
      <w:r w:rsidR="00A84609">
        <w:rPr>
          <w:rFonts w:ascii="Times New Roman" w:hAnsi="Times New Roman" w:cs="Times New Roman"/>
          <w:sz w:val="24"/>
          <w:szCs w:val="24"/>
        </w:rPr>
        <w:t xml:space="preserve">“vouchers”, </w:t>
      </w:r>
      <w:r>
        <w:rPr>
          <w:rFonts w:ascii="Times New Roman" w:hAnsi="Times New Roman" w:cs="Times New Roman"/>
          <w:sz w:val="24"/>
          <w:szCs w:val="24"/>
        </w:rPr>
        <w:t>“tax credit scholarships”, “individual tax credits and deductions”, and “education savings accounts”.</w:t>
      </w:r>
      <w:r>
        <w:rPr>
          <w:rStyle w:val="FootnoteReference"/>
          <w:rFonts w:ascii="Times New Roman" w:hAnsi="Times New Roman" w:cs="Times New Roman"/>
          <w:sz w:val="24"/>
          <w:szCs w:val="24"/>
        </w:rPr>
        <w:footnoteReference w:id="4"/>
      </w:r>
      <w:r w:rsidR="00FC58AB">
        <w:rPr>
          <w:rFonts w:ascii="Times New Roman" w:hAnsi="Times New Roman" w:cs="Times New Roman"/>
          <w:sz w:val="24"/>
          <w:szCs w:val="24"/>
        </w:rPr>
        <w:t xml:space="preserve"> Whether the policy is funded directly, through tax deductions </w:t>
      </w:r>
      <w:r w:rsidR="00FC58AB">
        <w:rPr>
          <w:rFonts w:ascii="Times New Roman" w:hAnsi="Times New Roman" w:cs="Times New Roman"/>
          <w:sz w:val="24"/>
          <w:szCs w:val="24"/>
        </w:rPr>
        <w:lastRenderedPageBreak/>
        <w:t xml:space="preserve">or through private third-party organizations, these </w:t>
      </w:r>
      <w:r w:rsidR="00A84609">
        <w:rPr>
          <w:rFonts w:ascii="Times New Roman" w:hAnsi="Times New Roman" w:cs="Times New Roman"/>
          <w:sz w:val="24"/>
          <w:szCs w:val="24"/>
        </w:rPr>
        <w:t xml:space="preserve">programs </w:t>
      </w:r>
      <w:r w:rsidR="002C2747">
        <w:rPr>
          <w:rFonts w:ascii="Times New Roman" w:hAnsi="Times New Roman" w:cs="Times New Roman"/>
          <w:sz w:val="24"/>
          <w:szCs w:val="24"/>
        </w:rPr>
        <w:t>all</w:t>
      </w:r>
      <w:r w:rsidR="00FC58AB">
        <w:rPr>
          <w:rFonts w:ascii="Times New Roman" w:hAnsi="Times New Roman" w:cs="Times New Roman"/>
          <w:sz w:val="24"/>
          <w:szCs w:val="24"/>
        </w:rPr>
        <w:t xml:space="preserve"> fund private K-12 tuition expenses.</w:t>
      </w:r>
    </w:p>
    <w:p w14:paraId="1C02760B" w14:textId="31A8DA2F" w:rsidR="00AC611C" w:rsidRPr="0060437F" w:rsidRDefault="00AC611C" w:rsidP="009057C1">
      <w:pPr>
        <w:spacing w:line="480" w:lineRule="auto"/>
        <w:rPr>
          <w:rFonts w:ascii="Times New Roman" w:hAnsi="Times New Roman" w:cs="Times New Roman"/>
          <w:sz w:val="24"/>
          <w:szCs w:val="24"/>
        </w:rPr>
      </w:pPr>
      <w:r w:rsidRPr="0060437F">
        <w:rPr>
          <w:rFonts w:ascii="Times New Roman" w:hAnsi="Times New Roman" w:cs="Times New Roman"/>
          <w:sz w:val="24"/>
          <w:szCs w:val="24"/>
        </w:rPr>
        <w:tab/>
        <w:t>As Table 1 makes clear, policy design is not the only way to attenuate the connection between service provider and the state. Policymakers</w:t>
      </w:r>
      <w:r w:rsidR="00C90C2E">
        <w:rPr>
          <w:rFonts w:ascii="Times New Roman" w:hAnsi="Times New Roman" w:cs="Times New Roman"/>
          <w:sz w:val="24"/>
          <w:szCs w:val="24"/>
        </w:rPr>
        <w:t xml:space="preserve"> use</w:t>
      </w:r>
      <w:r w:rsidRPr="0060437F">
        <w:rPr>
          <w:rFonts w:ascii="Times New Roman" w:hAnsi="Times New Roman" w:cs="Times New Roman"/>
          <w:sz w:val="24"/>
          <w:szCs w:val="24"/>
        </w:rPr>
        <w:t xml:space="preserve"> </w:t>
      </w:r>
      <w:r w:rsidR="00C90C2E" w:rsidRPr="0060437F">
        <w:rPr>
          <w:rFonts w:ascii="Times New Roman" w:hAnsi="Times New Roman" w:cs="Times New Roman"/>
          <w:sz w:val="24"/>
          <w:szCs w:val="24"/>
        </w:rPr>
        <w:t xml:space="preserve">public utterances </w:t>
      </w:r>
      <w:r w:rsidR="00C90C2E">
        <w:rPr>
          <w:rFonts w:ascii="Times New Roman" w:hAnsi="Times New Roman" w:cs="Times New Roman"/>
          <w:sz w:val="24"/>
          <w:szCs w:val="24"/>
        </w:rPr>
        <w:t>to</w:t>
      </w:r>
      <w:r w:rsidRPr="0060437F">
        <w:rPr>
          <w:rFonts w:ascii="Times New Roman" w:hAnsi="Times New Roman" w:cs="Times New Roman"/>
          <w:sz w:val="24"/>
          <w:szCs w:val="24"/>
        </w:rPr>
        <w:t xml:space="preserve"> </w:t>
      </w:r>
      <w:r w:rsidR="00C74E0B">
        <w:rPr>
          <w:rFonts w:ascii="Times New Roman" w:hAnsi="Times New Roman" w:cs="Times New Roman"/>
          <w:sz w:val="24"/>
          <w:szCs w:val="24"/>
        </w:rPr>
        <w:t>take ownership of, or distance themselves from, policy outputs</w:t>
      </w:r>
      <w:r w:rsidRPr="0060437F">
        <w:rPr>
          <w:rFonts w:ascii="Times New Roman" w:hAnsi="Times New Roman" w:cs="Times New Roman"/>
          <w:sz w:val="24"/>
          <w:szCs w:val="24"/>
        </w:rPr>
        <w:t xml:space="preserve">. </w:t>
      </w:r>
      <w:r w:rsidR="00605362">
        <w:rPr>
          <w:rFonts w:ascii="Times New Roman" w:hAnsi="Times New Roman" w:cs="Times New Roman"/>
          <w:sz w:val="24"/>
          <w:szCs w:val="24"/>
        </w:rPr>
        <w:t>Deeply</w:t>
      </w:r>
      <w:r w:rsidR="00C90C2E">
        <w:rPr>
          <w:rFonts w:ascii="Times New Roman" w:hAnsi="Times New Roman" w:cs="Times New Roman"/>
          <w:sz w:val="24"/>
          <w:szCs w:val="24"/>
        </w:rPr>
        <w:t xml:space="preserve"> </w:t>
      </w:r>
      <w:r w:rsidR="004E5784">
        <w:rPr>
          <w:rFonts w:ascii="Times New Roman" w:hAnsi="Times New Roman" w:cs="Times New Roman"/>
          <w:sz w:val="24"/>
          <w:szCs w:val="24"/>
        </w:rPr>
        <w:t>attenuated</w:t>
      </w:r>
      <w:r w:rsidR="00C90C2E">
        <w:rPr>
          <w:rFonts w:ascii="Times New Roman" w:hAnsi="Times New Roman" w:cs="Times New Roman"/>
          <w:sz w:val="24"/>
          <w:szCs w:val="24"/>
        </w:rPr>
        <w:t xml:space="preserve"> rhetoric involves a </w:t>
      </w:r>
      <w:r w:rsidR="00C90C2E" w:rsidRPr="00AC6224">
        <w:rPr>
          <w:rFonts w:ascii="Times New Roman" w:hAnsi="Times New Roman" w:cs="Times New Roman"/>
          <w:sz w:val="24"/>
          <w:szCs w:val="24"/>
        </w:rPr>
        <w:t xml:space="preserve">speaker </w:t>
      </w:r>
      <w:r w:rsidR="00C90C2E">
        <w:rPr>
          <w:rFonts w:ascii="Times New Roman" w:hAnsi="Times New Roman" w:cs="Times New Roman"/>
          <w:sz w:val="24"/>
          <w:szCs w:val="24"/>
        </w:rPr>
        <w:t xml:space="preserve">disclaiming </w:t>
      </w:r>
      <w:r w:rsidR="008E3A79">
        <w:rPr>
          <w:rFonts w:ascii="Times New Roman" w:hAnsi="Times New Roman" w:cs="Times New Roman"/>
          <w:sz w:val="24"/>
          <w:szCs w:val="24"/>
        </w:rPr>
        <w:t>state</w:t>
      </w:r>
      <w:r w:rsidR="00C90C2E">
        <w:rPr>
          <w:rFonts w:ascii="Times New Roman" w:hAnsi="Times New Roman" w:cs="Times New Roman"/>
          <w:sz w:val="24"/>
          <w:szCs w:val="24"/>
        </w:rPr>
        <w:t xml:space="preserve"> responsibility, attributing</w:t>
      </w:r>
      <w:r w:rsidR="00C90C2E" w:rsidRPr="00AC6224">
        <w:rPr>
          <w:rFonts w:ascii="Times New Roman" w:hAnsi="Times New Roman" w:cs="Times New Roman"/>
          <w:sz w:val="24"/>
          <w:szCs w:val="24"/>
        </w:rPr>
        <w:t xml:space="preserve"> policy delivery to somebody else: a private organization, individual service users or </w:t>
      </w:r>
      <w:r w:rsidR="00CC050D">
        <w:rPr>
          <w:rFonts w:ascii="Times New Roman" w:hAnsi="Times New Roman" w:cs="Times New Roman"/>
          <w:sz w:val="24"/>
          <w:szCs w:val="24"/>
        </w:rPr>
        <w:t>others</w:t>
      </w:r>
      <w:r w:rsidR="00605362">
        <w:rPr>
          <w:rFonts w:ascii="Times New Roman" w:hAnsi="Times New Roman" w:cs="Times New Roman"/>
          <w:sz w:val="24"/>
          <w:szCs w:val="24"/>
        </w:rPr>
        <w:t xml:space="preserve"> (Table 2)</w:t>
      </w:r>
      <w:r w:rsidR="00C90C2E" w:rsidRPr="00AC6224">
        <w:rPr>
          <w:rFonts w:ascii="Times New Roman" w:hAnsi="Times New Roman" w:cs="Times New Roman"/>
          <w:sz w:val="24"/>
          <w:szCs w:val="24"/>
        </w:rPr>
        <w:t>.</w:t>
      </w:r>
      <w:r w:rsidRPr="0060437F">
        <w:rPr>
          <w:rFonts w:ascii="Times New Roman" w:hAnsi="Times New Roman" w:cs="Times New Roman"/>
          <w:sz w:val="24"/>
          <w:szCs w:val="24"/>
        </w:rPr>
        <w:t xml:space="preserve"> </w:t>
      </w:r>
      <w:r w:rsidR="00CC050D">
        <w:rPr>
          <w:rFonts w:ascii="Times New Roman" w:hAnsi="Times New Roman" w:cs="Times New Roman"/>
          <w:sz w:val="24"/>
          <w:szCs w:val="24"/>
        </w:rPr>
        <w:t xml:space="preserve">Weakly </w:t>
      </w:r>
      <w:r w:rsidR="004E5784">
        <w:rPr>
          <w:rFonts w:ascii="Times New Roman" w:hAnsi="Times New Roman" w:cs="Times New Roman"/>
          <w:sz w:val="24"/>
          <w:szCs w:val="24"/>
        </w:rPr>
        <w:t>attenuated</w:t>
      </w:r>
      <w:r w:rsidRPr="0060437F">
        <w:rPr>
          <w:rFonts w:ascii="Times New Roman" w:hAnsi="Times New Roman" w:cs="Times New Roman"/>
          <w:sz w:val="24"/>
          <w:szCs w:val="24"/>
        </w:rPr>
        <w:t xml:space="preserve"> rhetoric involves politicians’ efforts to </w:t>
      </w:r>
      <w:r w:rsidR="007E79C6">
        <w:rPr>
          <w:rFonts w:ascii="Times New Roman" w:hAnsi="Times New Roman" w:cs="Times New Roman"/>
          <w:sz w:val="24"/>
          <w:szCs w:val="24"/>
        </w:rPr>
        <w:t>“own”</w:t>
      </w:r>
      <w:r w:rsidR="00C90C2E">
        <w:rPr>
          <w:rFonts w:ascii="Times New Roman" w:hAnsi="Times New Roman" w:cs="Times New Roman"/>
          <w:sz w:val="24"/>
          <w:szCs w:val="24"/>
        </w:rPr>
        <w:t xml:space="preserve"> an issue and take clear, direct responsibility for</w:t>
      </w:r>
      <w:r w:rsidR="004E5784">
        <w:rPr>
          <w:rFonts w:ascii="Times New Roman" w:hAnsi="Times New Roman" w:cs="Times New Roman"/>
          <w:sz w:val="24"/>
          <w:szCs w:val="24"/>
        </w:rPr>
        <w:t xml:space="preserve"> a policy output</w:t>
      </w:r>
      <w:r w:rsidR="00CC050D">
        <w:rPr>
          <w:rFonts w:ascii="Times New Roman" w:hAnsi="Times New Roman" w:cs="Times New Roman"/>
          <w:sz w:val="24"/>
          <w:szCs w:val="24"/>
        </w:rPr>
        <w:t xml:space="preserve"> (Table 2).</w:t>
      </w:r>
    </w:p>
    <w:p w14:paraId="2577372D" w14:textId="77777777" w:rsidR="00AC611C" w:rsidRPr="0060437F" w:rsidRDefault="00AC611C" w:rsidP="009057C1">
      <w:pPr>
        <w:spacing w:line="480" w:lineRule="auto"/>
        <w:rPr>
          <w:rFonts w:ascii="Times New Roman" w:hAnsi="Times New Roman" w:cs="Times New Roman"/>
          <w:sz w:val="24"/>
          <w:szCs w:val="24"/>
        </w:rPr>
      </w:pPr>
    </w:p>
    <w:p w14:paraId="4B90C851" w14:textId="1209F7D2" w:rsidR="00AC611C" w:rsidRDefault="00113AB7" w:rsidP="009057C1">
      <w:pPr>
        <w:spacing w:line="480" w:lineRule="auto"/>
        <w:jc w:val="center"/>
        <w:rPr>
          <w:rFonts w:ascii="Times New Roman" w:hAnsi="Times New Roman" w:cs="Times New Roman"/>
          <w:sz w:val="24"/>
        </w:rPr>
      </w:pPr>
      <w:r>
        <w:rPr>
          <w:rFonts w:ascii="Times New Roman" w:hAnsi="Times New Roman" w:cs="Times New Roman"/>
          <w:sz w:val="24"/>
        </w:rPr>
        <w:t>[TABLE 2 ABOUT HERE]</w:t>
      </w:r>
    </w:p>
    <w:p w14:paraId="605AAF75" w14:textId="77777777" w:rsidR="00113AB7" w:rsidRPr="0060437F" w:rsidRDefault="00113AB7" w:rsidP="009057C1">
      <w:pPr>
        <w:spacing w:line="480" w:lineRule="auto"/>
        <w:rPr>
          <w:rFonts w:ascii="Times New Roman" w:hAnsi="Times New Roman" w:cs="Times New Roman"/>
          <w:sz w:val="24"/>
        </w:rPr>
      </w:pPr>
    </w:p>
    <w:p w14:paraId="0C619828" w14:textId="65295B2D" w:rsidR="00AC611C" w:rsidRPr="0060437F" w:rsidRDefault="00AC611C" w:rsidP="009057C1">
      <w:pPr>
        <w:spacing w:line="480" w:lineRule="auto"/>
        <w:rPr>
          <w:rFonts w:ascii="Times New Roman" w:hAnsi="Times New Roman" w:cs="Times New Roman"/>
          <w:sz w:val="24"/>
          <w:szCs w:val="24"/>
        </w:rPr>
      </w:pPr>
      <w:r w:rsidRPr="0060437F">
        <w:rPr>
          <w:rFonts w:ascii="Times New Roman" w:hAnsi="Times New Roman" w:cs="Times New Roman"/>
          <w:sz w:val="24"/>
          <w:szCs w:val="24"/>
        </w:rPr>
        <w:t xml:space="preserve">The most deeply </w:t>
      </w:r>
      <w:r w:rsidR="004E5784">
        <w:rPr>
          <w:rFonts w:ascii="Times New Roman" w:hAnsi="Times New Roman" w:cs="Times New Roman"/>
          <w:sz w:val="24"/>
          <w:szCs w:val="24"/>
        </w:rPr>
        <w:t>attenuated</w:t>
      </w:r>
      <w:r w:rsidRPr="0060437F">
        <w:rPr>
          <w:rFonts w:ascii="Times New Roman" w:hAnsi="Times New Roman" w:cs="Times New Roman"/>
          <w:sz w:val="24"/>
          <w:szCs w:val="24"/>
        </w:rPr>
        <w:t xml:space="preserve"> policies are </w:t>
      </w:r>
      <w:r w:rsidR="007E79C6">
        <w:rPr>
          <w:rFonts w:ascii="Times New Roman" w:hAnsi="Times New Roman" w:cs="Times New Roman"/>
          <w:sz w:val="24"/>
          <w:szCs w:val="24"/>
        </w:rPr>
        <w:t>“</w:t>
      </w:r>
      <w:r w:rsidRPr="0060437F">
        <w:rPr>
          <w:rFonts w:ascii="Times New Roman" w:hAnsi="Times New Roman" w:cs="Times New Roman"/>
          <w:i/>
          <w:sz w:val="24"/>
          <w:szCs w:val="24"/>
        </w:rPr>
        <w:t xml:space="preserve">doubly </w:t>
      </w:r>
      <w:r w:rsidR="004E5784">
        <w:rPr>
          <w:rFonts w:ascii="Times New Roman" w:hAnsi="Times New Roman" w:cs="Times New Roman"/>
          <w:i/>
          <w:sz w:val="24"/>
          <w:szCs w:val="24"/>
        </w:rPr>
        <w:t>distanced</w:t>
      </w:r>
      <w:r w:rsidR="007E79C6">
        <w:rPr>
          <w:rFonts w:ascii="Times New Roman" w:hAnsi="Times New Roman" w:cs="Times New Roman"/>
          <w:i/>
          <w:sz w:val="24"/>
          <w:szCs w:val="24"/>
        </w:rPr>
        <w:t>”</w:t>
      </w:r>
      <w:r w:rsidRPr="0060437F">
        <w:rPr>
          <w:rFonts w:ascii="Times New Roman" w:hAnsi="Times New Roman" w:cs="Times New Roman"/>
          <w:sz w:val="24"/>
          <w:szCs w:val="24"/>
        </w:rPr>
        <w:t xml:space="preserve">: the policy design is indirect and policymakers </w:t>
      </w:r>
      <w:r w:rsidR="003F7493">
        <w:rPr>
          <w:rFonts w:ascii="Times New Roman" w:hAnsi="Times New Roman" w:cs="Times New Roman"/>
          <w:sz w:val="24"/>
          <w:szCs w:val="24"/>
        </w:rPr>
        <w:t xml:space="preserve">rhetorically </w:t>
      </w:r>
      <w:r w:rsidRPr="0060437F">
        <w:rPr>
          <w:rFonts w:ascii="Times New Roman" w:hAnsi="Times New Roman" w:cs="Times New Roman"/>
          <w:sz w:val="24"/>
          <w:szCs w:val="24"/>
        </w:rPr>
        <w:t xml:space="preserve">obscure </w:t>
      </w:r>
      <w:r w:rsidR="002C2747">
        <w:rPr>
          <w:rFonts w:ascii="Times New Roman" w:hAnsi="Times New Roman" w:cs="Times New Roman"/>
          <w:sz w:val="24"/>
          <w:szCs w:val="24"/>
        </w:rPr>
        <w:t>the state’s</w:t>
      </w:r>
      <w:r w:rsidR="00F27618">
        <w:rPr>
          <w:rFonts w:ascii="Times New Roman" w:hAnsi="Times New Roman" w:cs="Times New Roman"/>
          <w:sz w:val="24"/>
          <w:szCs w:val="24"/>
        </w:rPr>
        <w:t xml:space="preserve"> role in the </w:t>
      </w:r>
      <w:r w:rsidR="003F7493">
        <w:rPr>
          <w:rFonts w:ascii="Times New Roman" w:hAnsi="Times New Roman" w:cs="Times New Roman"/>
          <w:sz w:val="24"/>
          <w:szCs w:val="24"/>
        </w:rPr>
        <w:t xml:space="preserve">provision of </w:t>
      </w:r>
      <w:r w:rsidR="00F27618">
        <w:rPr>
          <w:rFonts w:ascii="Times New Roman" w:hAnsi="Times New Roman" w:cs="Times New Roman"/>
          <w:sz w:val="24"/>
          <w:szCs w:val="24"/>
        </w:rPr>
        <w:t>policy outputs</w:t>
      </w:r>
      <w:r w:rsidRPr="0060437F">
        <w:rPr>
          <w:rFonts w:ascii="Times New Roman" w:hAnsi="Times New Roman" w:cs="Times New Roman"/>
          <w:sz w:val="24"/>
          <w:szCs w:val="24"/>
        </w:rPr>
        <w:t xml:space="preserve">. These classically submerged policies form the core of </w:t>
      </w:r>
      <w:proofErr w:type="spellStart"/>
      <w:r w:rsidRPr="0060437F">
        <w:rPr>
          <w:rFonts w:ascii="Times New Roman" w:hAnsi="Times New Roman" w:cs="Times New Roman"/>
          <w:sz w:val="24"/>
          <w:szCs w:val="24"/>
        </w:rPr>
        <w:t>Mettler’s</w:t>
      </w:r>
      <w:proofErr w:type="spellEnd"/>
      <w:r w:rsidRPr="0060437F">
        <w:rPr>
          <w:rFonts w:ascii="Times New Roman" w:hAnsi="Times New Roman" w:cs="Times New Roman"/>
          <w:sz w:val="24"/>
          <w:szCs w:val="24"/>
        </w:rPr>
        <w:t xml:space="preserve"> submerged state, including </w:t>
      </w:r>
      <w:r w:rsidR="00E61620">
        <w:rPr>
          <w:rFonts w:ascii="Times New Roman" w:hAnsi="Times New Roman" w:cs="Times New Roman"/>
          <w:sz w:val="24"/>
          <w:szCs w:val="24"/>
        </w:rPr>
        <w:t xml:space="preserve">tax expenditures </w:t>
      </w:r>
      <w:r w:rsidR="000E542F">
        <w:rPr>
          <w:rFonts w:ascii="Times New Roman" w:hAnsi="Times New Roman" w:cs="Times New Roman"/>
          <w:sz w:val="24"/>
          <w:szCs w:val="24"/>
        </w:rPr>
        <w:t xml:space="preserve">such as </w:t>
      </w:r>
      <w:r w:rsidR="00987DC2">
        <w:rPr>
          <w:rFonts w:ascii="Times New Roman" w:hAnsi="Times New Roman" w:cs="Times New Roman"/>
          <w:sz w:val="24"/>
          <w:szCs w:val="24"/>
        </w:rPr>
        <w:t xml:space="preserve">corporate </w:t>
      </w:r>
      <w:r w:rsidR="00506F43">
        <w:rPr>
          <w:rFonts w:ascii="Times New Roman" w:hAnsi="Times New Roman" w:cs="Times New Roman"/>
          <w:sz w:val="24"/>
          <w:szCs w:val="24"/>
        </w:rPr>
        <w:t xml:space="preserve">tax </w:t>
      </w:r>
      <w:r w:rsidR="003837DE">
        <w:rPr>
          <w:rFonts w:ascii="Times New Roman" w:hAnsi="Times New Roman" w:cs="Times New Roman"/>
          <w:sz w:val="24"/>
          <w:szCs w:val="24"/>
        </w:rPr>
        <w:t>deductions</w:t>
      </w:r>
      <w:r w:rsidR="005412C2">
        <w:rPr>
          <w:rFonts w:ascii="Times New Roman" w:hAnsi="Times New Roman" w:cs="Times New Roman"/>
          <w:sz w:val="24"/>
          <w:szCs w:val="24"/>
        </w:rPr>
        <w:t xml:space="preserve"> and</w:t>
      </w:r>
      <w:r w:rsidR="00987DC2">
        <w:rPr>
          <w:rFonts w:ascii="Times New Roman" w:hAnsi="Times New Roman" w:cs="Times New Roman"/>
          <w:sz w:val="24"/>
          <w:szCs w:val="24"/>
        </w:rPr>
        <w:t xml:space="preserve"> </w:t>
      </w:r>
      <w:r w:rsidR="000E542F">
        <w:rPr>
          <w:rFonts w:ascii="Times New Roman" w:hAnsi="Times New Roman" w:cs="Times New Roman"/>
          <w:sz w:val="24"/>
          <w:szCs w:val="24"/>
        </w:rPr>
        <w:t>the exclusion of interest on owner-</w:t>
      </w:r>
      <w:r w:rsidR="002915B5">
        <w:rPr>
          <w:rFonts w:ascii="Times New Roman" w:hAnsi="Times New Roman" w:cs="Times New Roman"/>
          <w:sz w:val="24"/>
          <w:szCs w:val="24"/>
        </w:rPr>
        <w:t>occupied mortgage subsidy bonds</w:t>
      </w:r>
      <w:r w:rsidR="000E542F">
        <w:rPr>
          <w:rFonts w:ascii="Times New Roman" w:hAnsi="Times New Roman" w:cs="Times New Roman"/>
          <w:sz w:val="24"/>
          <w:szCs w:val="24"/>
        </w:rPr>
        <w:t xml:space="preserve"> </w:t>
      </w:r>
      <w:r w:rsidRPr="0060437F">
        <w:rPr>
          <w:rFonts w:ascii="Times New Roman" w:hAnsi="Times New Roman" w:cs="Times New Roman"/>
          <w:sz w:val="24"/>
          <w:szCs w:val="24"/>
        </w:rPr>
        <w:t>in which the role of the government</w:t>
      </w:r>
      <w:r w:rsidR="002915B5">
        <w:rPr>
          <w:rFonts w:ascii="Times New Roman" w:hAnsi="Times New Roman" w:cs="Times New Roman"/>
          <w:sz w:val="24"/>
          <w:szCs w:val="24"/>
        </w:rPr>
        <w:t xml:space="preserve"> </w:t>
      </w:r>
      <w:r w:rsidRPr="0060437F">
        <w:rPr>
          <w:rFonts w:ascii="Times New Roman" w:hAnsi="Times New Roman" w:cs="Times New Roman"/>
          <w:sz w:val="24"/>
          <w:szCs w:val="24"/>
        </w:rPr>
        <w:t xml:space="preserve">is </w:t>
      </w:r>
      <w:r w:rsidR="000E542F">
        <w:rPr>
          <w:rFonts w:ascii="Times New Roman" w:hAnsi="Times New Roman" w:cs="Times New Roman"/>
          <w:sz w:val="24"/>
          <w:szCs w:val="24"/>
        </w:rPr>
        <w:t xml:space="preserve">almost </w:t>
      </w:r>
      <w:r w:rsidRPr="0060437F">
        <w:rPr>
          <w:rFonts w:ascii="Times New Roman" w:hAnsi="Times New Roman" w:cs="Times New Roman"/>
          <w:sz w:val="24"/>
          <w:szCs w:val="24"/>
        </w:rPr>
        <w:t>wholly obscured</w:t>
      </w:r>
      <w:r w:rsidR="00F27618">
        <w:rPr>
          <w:rFonts w:ascii="Times New Roman" w:hAnsi="Times New Roman" w:cs="Times New Roman"/>
          <w:sz w:val="24"/>
          <w:szCs w:val="24"/>
        </w:rPr>
        <w:t>. S</w:t>
      </w:r>
      <w:r w:rsidRPr="0060437F">
        <w:rPr>
          <w:rFonts w:ascii="Times New Roman" w:hAnsi="Times New Roman" w:cs="Times New Roman"/>
          <w:sz w:val="24"/>
          <w:szCs w:val="24"/>
        </w:rPr>
        <w:t xml:space="preserve">chool </w:t>
      </w:r>
      <w:r w:rsidR="00F27618">
        <w:rPr>
          <w:rFonts w:ascii="Times New Roman" w:hAnsi="Times New Roman" w:cs="Times New Roman"/>
          <w:sz w:val="24"/>
          <w:szCs w:val="24"/>
        </w:rPr>
        <w:t xml:space="preserve">tax credit scholarships are </w:t>
      </w:r>
      <w:r w:rsidRPr="0060437F">
        <w:rPr>
          <w:rFonts w:ascii="Times New Roman" w:hAnsi="Times New Roman" w:cs="Times New Roman"/>
          <w:sz w:val="24"/>
          <w:szCs w:val="24"/>
        </w:rPr>
        <w:t xml:space="preserve">doubly </w:t>
      </w:r>
      <w:r w:rsidR="004E5784">
        <w:rPr>
          <w:rFonts w:ascii="Times New Roman" w:hAnsi="Times New Roman" w:cs="Times New Roman"/>
          <w:sz w:val="24"/>
          <w:szCs w:val="24"/>
        </w:rPr>
        <w:t>distanced</w:t>
      </w:r>
      <w:r w:rsidRPr="0060437F">
        <w:rPr>
          <w:rFonts w:ascii="Times New Roman" w:hAnsi="Times New Roman" w:cs="Times New Roman"/>
          <w:sz w:val="24"/>
          <w:szCs w:val="24"/>
        </w:rPr>
        <w:t>.</w:t>
      </w:r>
      <w:r w:rsidR="00931FE0">
        <w:rPr>
          <w:rFonts w:ascii="Times New Roman" w:hAnsi="Times New Roman" w:cs="Times New Roman"/>
          <w:sz w:val="24"/>
          <w:szCs w:val="24"/>
        </w:rPr>
        <w:t xml:space="preserve"> </w:t>
      </w:r>
    </w:p>
    <w:p w14:paraId="1716EA03" w14:textId="59CDBC64" w:rsidR="00AC611C" w:rsidRPr="0060437F" w:rsidRDefault="000C1E97" w:rsidP="009057C1">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Quasi-direct </w:t>
      </w:r>
      <w:r>
        <w:rPr>
          <w:rFonts w:ascii="Times New Roman" w:hAnsi="Times New Roman" w:cs="Times New Roman"/>
          <w:sz w:val="24"/>
          <w:szCs w:val="24"/>
        </w:rPr>
        <w:t>p</w:t>
      </w:r>
      <w:r w:rsidR="00AC611C" w:rsidRPr="0060437F">
        <w:rPr>
          <w:rFonts w:ascii="Times New Roman" w:hAnsi="Times New Roman" w:cs="Times New Roman"/>
          <w:sz w:val="24"/>
          <w:szCs w:val="24"/>
        </w:rPr>
        <w:t xml:space="preserve">olicies at the opposite end of the scale are funded through quasi-direct transfer and </w:t>
      </w:r>
      <w:r w:rsidR="00F27618">
        <w:rPr>
          <w:rFonts w:ascii="Times New Roman" w:hAnsi="Times New Roman" w:cs="Times New Roman"/>
          <w:sz w:val="24"/>
          <w:szCs w:val="24"/>
        </w:rPr>
        <w:t>the state’s role in the provision of the benefit is clearer</w:t>
      </w:r>
      <w:r w:rsidR="00AC611C" w:rsidRPr="0060437F">
        <w:rPr>
          <w:rFonts w:ascii="Times New Roman" w:hAnsi="Times New Roman" w:cs="Times New Roman"/>
          <w:sz w:val="24"/>
          <w:szCs w:val="24"/>
        </w:rPr>
        <w:t>. In this category are social welfare programs, which may utilize private providers for the delivery of services</w:t>
      </w:r>
      <w:r>
        <w:rPr>
          <w:rFonts w:ascii="Times New Roman" w:hAnsi="Times New Roman" w:cs="Times New Roman"/>
          <w:sz w:val="24"/>
          <w:szCs w:val="24"/>
        </w:rPr>
        <w:t xml:space="preserve"> but</w:t>
      </w:r>
      <w:r w:rsidR="00AC611C" w:rsidRPr="0060437F">
        <w:rPr>
          <w:rFonts w:ascii="Times New Roman" w:hAnsi="Times New Roman" w:cs="Times New Roman"/>
          <w:sz w:val="24"/>
          <w:szCs w:val="24"/>
        </w:rPr>
        <w:t xml:space="preserve"> policymakers and advocates clarify </w:t>
      </w:r>
      <w:r w:rsidR="00F27618">
        <w:rPr>
          <w:rFonts w:ascii="Times New Roman" w:hAnsi="Times New Roman" w:cs="Times New Roman"/>
          <w:sz w:val="24"/>
          <w:szCs w:val="24"/>
        </w:rPr>
        <w:t>who is responsible for policy delivery</w:t>
      </w:r>
      <w:r w:rsidR="00AC611C" w:rsidRPr="0060437F">
        <w:rPr>
          <w:rFonts w:ascii="Times New Roman" w:hAnsi="Times New Roman" w:cs="Times New Roman"/>
          <w:sz w:val="24"/>
          <w:szCs w:val="24"/>
        </w:rPr>
        <w:t xml:space="preserve">. </w:t>
      </w:r>
      <w:r w:rsidR="00022F92">
        <w:rPr>
          <w:rFonts w:ascii="Times New Roman" w:hAnsi="Times New Roman" w:cs="Times New Roman"/>
          <w:sz w:val="24"/>
          <w:szCs w:val="24"/>
        </w:rPr>
        <w:t>The direct funding of regular vouchers, and the publication of information about their administration and take-up, makes these quasi-direct programs easily traceable</w:t>
      </w:r>
      <w:r w:rsidR="00CD7398">
        <w:rPr>
          <w:rFonts w:ascii="Times New Roman" w:hAnsi="Times New Roman" w:cs="Times New Roman"/>
          <w:sz w:val="24"/>
          <w:szCs w:val="24"/>
        </w:rPr>
        <w:t>.</w:t>
      </w:r>
    </w:p>
    <w:p w14:paraId="651C2065" w14:textId="1577D0A5" w:rsidR="00AC611C" w:rsidRPr="0060437F" w:rsidRDefault="00AC611C" w:rsidP="009057C1">
      <w:pPr>
        <w:spacing w:line="480" w:lineRule="auto"/>
        <w:rPr>
          <w:rFonts w:ascii="Times New Roman" w:hAnsi="Times New Roman" w:cs="Times New Roman"/>
          <w:sz w:val="24"/>
          <w:szCs w:val="24"/>
        </w:rPr>
      </w:pPr>
      <w:r w:rsidRPr="0060437F">
        <w:rPr>
          <w:rFonts w:ascii="Times New Roman" w:hAnsi="Times New Roman" w:cs="Times New Roman"/>
          <w:sz w:val="24"/>
          <w:szCs w:val="24"/>
        </w:rPr>
        <w:lastRenderedPageBreak/>
        <w:tab/>
        <w:t xml:space="preserve">In other cases the two dimensions of attenuated governance come apart. Some policies are deeply </w:t>
      </w:r>
      <w:r w:rsidR="008A46BC">
        <w:rPr>
          <w:rFonts w:ascii="Times New Roman" w:hAnsi="Times New Roman" w:cs="Times New Roman"/>
          <w:sz w:val="24"/>
          <w:szCs w:val="24"/>
        </w:rPr>
        <w:t>attenuated</w:t>
      </w:r>
      <w:r w:rsidRPr="0060437F">
        <w:rPr>
          <w:rFonts w:ascii="Times New Roman" w:hAnsi="Times New Roman" w:cs="Times New Roman"/>
          <w:sz w:val="24"/>
          <w:szCs w:val="24"/>
        </w:rPr>
        <w:t xml:space="preserve"> in design, insofar as they utilize a variety of third-party providers and tax expenditures to deliver benefits, but policymakers </w:t>
      </w:r>
      <w:r w:rsidR="00931FE0">
        <w:rPr>
          <w:rFonts w:ascii="Times New Roman" w:hAnsi="Times New Roman" w:cs="Times New Roman"/>
          <w:sz w:val="24"/>
          <w:szCs w:val="24"/>
        </w:rPr>
        <w:t xml:space="preserve">reveal their responsibility for the policy outputs </w:t>
      </w:r>
      <w:r w:rsidRPr="0060437F">
        <w:rPr>
          <w:rFonts w:ascii="Times New Roman" w:hAnsi="Times New Roman" w:cs="Times New Roman"/>
          <w:sz w:val="24"/>
          <w:szCs w:val="24"/>
        </w:rPr>
        <w:t xml:space="preserve">through </w:t>
      </w:r>
      <w:r w:rsidR="00931FE0">
        <w:rPr>
          <w:rFonts w:ascii="Times New Roman" w:hAnsi="Times New Roman" w:cs="Times New Roman"/>
          <w:sz w:val="24"/>
          <w:szCs w:val="24"/>
        </w:rPr>
        <w:t>public</w:t>
      </w:r>
      <w:r w:rsidR="003837DE">
        <w:rPr>
          <w:rFonts w:ascii="Times New Roman" w:hAnsi="Times New Roman" w:cs="Times New Roman"/>
          <w:sz w:val="24"/>
          <w:szCs w:val="24"/>
        </w:rPr>
        <w:t xml:space="preserve"> communication. T</w:t>
      </w:r>
      <w:r w:rsidRPr="0060437F">
        <w:rPr>
          <w:rFonts w:ascii="Times New Roman" w:hAnsi="Times New Roman" w:cs="Times New Roman"/>
          <w:sz w:val="24"/>
          <w:szCs w:val="24"/>
        </w:rPr>
        <w:t xml:space="preserve">uition grant payments made by segregationists in the immediate aftermath of </w:t>
      </w:r>
      <w:r w:rsidRPr="0060437F">
        <w:rPr>
          <w:rFonts w:ascii="Times New Roman" w:hAnsi="Times New Roman" w:cs="Times New Roman"/>
          <w:i/>
          <w:sz w:val="24"/>
          <w:szCs w:val="24"/>
        </w:rPr>
        <w:t>Brown v Board of Education</w:t>
      </w:r>
      <w:r w:rsidRPr="0060437F">
        <w:rPr>
          <w:rFonts w:ascii="Times New Roman" w:hAnsi="Times New Roman" w:cs="Times New Roman"/>
          <w:sz w:val="24"/>
          <w:szCs w:val="24"/>
        </w:rPr>
        <w:t xml:space="preserve"> follow this </w:t>
      </w:r>
      <w:r w:rsidR="003837DE" w:rsidRPr="0060437F">
        <w:rPr>
          <w:rFonts w:ascii="Times New Roman" w:hAnsi="Times New Roman" w:cs="Times New Roman"/>
          <w:i/>
          <w:sz w:val="24"/>
          <w:szCs w:val="24"/>
        </w:rPr>
        <w:t>contested attenuated</w:t>
      </w:r>
      <w:r w:rsidR="003837DE">
        <w:rPr>
          <w:rFonts w:ascii="Times New Roman" w:hAnsi="Times New Roman" w:cs="Times New Roman"/>
          <w:i/>
          <w:sz w:val="24"/>
          <w:szCs w:val="24"/>
        </w:rPr>
        <w:t xml:space="preserve"> </w:t>
      </w:r>
      <w:r w:rsidRPr="0060437F">
        <w:rPr>
          <w:rFonts w:ascii="Times New Roman" w:hAnsi="Times New Roman" w:cs="Times New Roman"/>
          <w:sz w:val="24"/>
          <w:szCs w:val="24"/>
        </w:rPr>
        <w:t xml:space="preserve">pattern. The weakly </w:t>
      </w:r>
      <w:r w:rsidR="007B62D6">
        <w:rPr>
          <w:rFonts w:ascii="Times New Roman" w:hAnsi="Times New Roman" w:cs="Times New Roman"/>
          <w:sz w:val="24"/>
          <w:szCs w:val="24"/>
        </w:rPr>
        <w:t>attenuating</w:t>
      </w:r>
      <w:r w:rsidRPr="0060437F">
        <w:rPr>
          <w:rFonts w:ascii="Times New Roman" w:hAnsi="Times New Roman" w:cs="Times New Roman"/>
          <w:sz w:val="24"/>
          <w:szCs w:val="24"/>
        </w:rPr>
        <w:t xml:space="preserve"> political rhetoric belied their deeply </w:t>
      </w:r>
      <w:r w:rsidR="007B62D6">
        <w:rPr>
          <w:rFonts w:ascii="Times New Roman" w:hAnsi="Times New Roman" w:cs="Times New Roman"/>
          <w:sz w:val="24"/>
          <w:szCs w:val="24"/>
        </w:rPr>
        <w:t>attenuated</w:t>
      </w:r>
      <w:r w:rsidRPr="0060437F">
        <w:rPr>
          <w:rFonts w:ascii="Times New Roman" w:hAnsi="Times New Roman" w:cs="Times New Roman"/>
          <w:sz w:val="24"/>
          <w:szCs w:val="24"/>
        </w:rPr>
        <w:t xml:space="preserve"> design.</w:t>
      </w:r>
    </w:p>
    <w:p w14:paraId="0313C273" w14:textId="4ABBEFCE" w:rsidR="00AC611C" w:rsidRPr="00A11158" w:rsidRDefault="00AC611C" w:rsidP="007F5687">
      <w:pPr>
        <w:spacing w:line="480" w:lineRule="auto"/>
        <w:rPr>
          <w:rFonts w:ascii="Times New Roman" w:hAnsi="Times New Roman" w:cs="Times New Roman"/>
          <w:sz w:val="24"/>
          <w:szCs w:val="24"/>
        </w:rPr>
      </w:pPr>
      <w:r w:rsidRPr="0060437F">
        <w:rPr>
          <w:rFonts w:ascii="Times New Roman" w:hAnsi="Times New Roman" w:cs="Times New Roman"/>
          <w:sz w:val="24"/>
          <w:szCs w:val="24"/>
        </w:rPr>
        <w:tab/>
        <w:t xml:space="preserve">Conversely, many programs with a straightforward policy design, funded by public </w:t>
      </w:r>
      <w:r w:rsidRPr="007F5687">
        <w:rPr>
          <w:rFonts w:ascii="Times New Roman" w:hAnsi="Times New Roman" w:cs="Times New Roman"/>
          <w:sz w:val="24"/>
          <w:szCs w:val="24"/>
        </w:rPr>
        <w:t xml:space="preserve">appropriation and featuring a relatively direct connection between state and service providers, are obscure to the public because of a lack of high-quality political communication about </w:t>
      </w:r>
      <w:r w:rsidR="005A4EF1" w:rsidRPr="007F5687">
        <w:rPr>
          <w:rFonts w:ascii="Times New Roman" w:hAnsi="Times New Roman" w:cs="Times New Roman"/>
          <w:sz w:val="24"/>
          <w:szCs w:val="24"/>
        </w:rPr>
        <w:t>the government’s role in providing the policy benefit</w:t>
      </w:r>
      <w:r w:rsidR="007E79C6" w:rsidRPr="005F25F2">
        <w:rPr>
          <w:rFonts w:ascii="Times New Roman" w:hAnsi="Times New Roman" w:cs="Times New Roman"/>
          <w:sz w:val="24"/>
          <w:szCs w:val="24"/>
        </w:rPr>
        <w:t xml:space="preserve">. These are the </w:t>
      </w:r>
      <w:r w:rsidR="007E79C6" w:rsidRPr="005F25F2">
        <w:rPr>
          <w:rFonts w:ascii="Times New Roman" w:hAnsi="Times New Roman" w:cs="Times New Roman"/>
          <w:i/>
          <w:sz w:val="24"/>
          <w:szCs w:val="24"/>
        </w:rPr>
        <w:t>distanced direct</w:t>
      </w:r>
      <w:r w:rsidRPr="005F25F2">
        <w:rPr>
          <w:rFonts w:ascii="Times New Roman" w:hAnsi="Times New Roman" w:cs="Times New Roman"/>
          <w:i/>
          <w:sz w:val="24"/>
          <w:szCs w:val="24"/>
        </w:rPr>
        <w:t xml:space="preserve"> </w:t>
      </w:r>
      <w:r w:rsidRPr="005F25F2">
        <w:rPr>
          <w:rFonts w:ascii="Times New Roman" w:hAnsi="Times New Roman" w:cs="Times New Roman"/>
          <w:sz w:val="24"/>
          <w:szCs w:val="24"/>
        </w:rPr>
        <w:t xml:space="preserve">policies in Table 2. </w:t>
      </w:r>
      <w:r w:rsidR="003837DE" w:rsidRPr="005F25F2">
        <w:rPr>
          <w:rFonts w:ascii="Times New Roman" w:hAnsi="Times New Roman" w:cs="Times New Roman"/>
          <w:sz w:val="24"/>
          <w:szCs w:val="24"/>
        </w:rPr>
        <w:t>Many</w:t>
      </w:r>
      <w:r w:rsidRPr="005F25F2">
        <w:rPr>
          <w:rFonts w:ascii="Times New Roman" w:hAnsi="Times New Roman" w:cs="Times New Roman"/>
          <w:sz w:val="24"/>
          <w:szCs w:val="24"/>
        </w:rPr>
        <w:t xml:space="preserve"> policy programs fit into this category because political communication is </w:t>
      </w:r>
      <w:r w:rsidR="005A4EF1" w:rsidRPr="005F25F2">
        <w:rPr>
          <w:rFonts w:ascii="Times New Roman" w:hAnsi="Times New Roman" w:cs="Times New Roman"/>
          <w:sz w:val="24"/>
          <w:szCs w:val="24"/>
        </w:rPr>
        <w:t>often ineffective</w:t>
      </w:r>
      <w:r w:rsidRPr="00A11158">
        <w:rPr>
          <w:rFonts w:ascii="Times New Roman" w:hAnsi="Times New Roman" w:cs="Times New Roman"/>
          <w:sz w:val="24"/>
          <w:szCs w:val="24"/>
        </w:rPr>
        <w:t xml:space="preserve"> in explaining </w:t>
      </w:r>
      <w:r w:rsidR="005A4EF1" w:rsidRPr="00A11158">
        <w:rPr>
          <w:rFonts w:ascii="Times New Roman" w:hAnsi="Times New Roman" w:cs="Times New Roman"/>
          <w:sz w:val="24"/>
          <w:szCs w:val="24"/>
        </w:rPr>
        <w:t xml:space="preserve">the government’s role in </w:t>
      </w:r>
      <w:r w:rsidR="003837DE" w:rsidRPr="00A11158">
        <w:rPr>
          <w:rFonts w:ascii="Times New Roman" w:hAnsi="Times New Roman" w:cs="Times New Roman"/>
          <w:sz w:val="24"/>
          <w:szCs w:val="24"/>
        </w:rPr>
        <w:t xml:space="preserve">producing </w:t>
      </w:r>
      <w:r w:rsidR="005A4EF1" w:rsidRPr="00A11158">
        <w:rPr>
          <w:rFonts w:ascii="Times New Roman" w:hAnsi="Times New Roman" w:cs="Times New Roman"/>
          <w:sz w:val="24"/>
          <w:szCs w:val="24"/>
        </w:rPr>
        <w:t>policy outputs</w:t>
      </w:r>
      <w:r w:rsidRPr="00A11158">
        <w:rPr>
          <w:rFonts w:ascii="Times New Roman" w:hAnsi="Times New Roman" w:cs="Times New Roman"/>
          <w:sz w:val="24"/>
          <w:szCs w:val="24"/>
        </w:rPr>
        <w:t xml:space="preserve">. </w:t>
      </w:r>
    </w:p>
    <w:p w14:paraId="5CA80909" w14:textId="28DF7368" w:rsidR="007F5687" w:rsidRPr="00C758B0" w:rsidRDefault="007F5687" w:rsidP="00C758B0">
      <w:pPr>
        <w:spacing w:line="480" w:lineRule="auto"/>
        <w:ind w:firstLine="720"/>
        <w:rPr>
          <w:rFonts w:ascii="Times New Roman" w:hAnsi="Times New Roman" w:cs="Times New Roman"/>
          <w:sz w:val="24"/>
          <w:szCs w:val="24"/>
        </w:rPr>
      </w:pPr>
      <w:r w:rsidRPr="00C758B0">
        <w:rPr>
          <w:rFonts w:ascii="Times New Roman" w:hAnsi="Times New Roman" w:cs="Times New Roman"/>
          <w:sz w:val="24"/>
          <w:szCs w:val="24"/>
        </w:rPr>
        <w:t xml:space="preserve">Christopher </w:t>
      </w:r>
      <w:proofErr w:type="spellStart"/>
      <w:r w:rsidRPr="00C758B0">
        <w:rPr>
          <w:rFonts w:ascii="Times New Roman" w:hAnsi="Times New Roman" w:cs="Times New Roman"/>
          <w:sz w:val="24"/>
          <w:szCs w:val="24"/>
        </w:rPr>
        <w:t>Faricy</w:t>
      </w:r>
      <w:proofErr w:type="spellEnd"/>
      <w:r w:rsidRPr="00C758B0">
        <w:rPr>
          <w:rFonts w:ascii="Times New Roman" w:hAnsi="Times New Roman" w:cs="Times New Roman"/>
          <w:sz w:val="24"/>
          <w:szCs w:val="24"/>
        </w:rPr>
        <w:t xml:space="preserve"> </w:t>
      </w:r>
      <w:r w:rsidR="00BC13D1">
        <w:rPr>
          <w:rFonts w:ascii="Times New Roman" w:hAnsi="Times New Roman" w:cs="Times New Roman"/>
          <w:sz w:val="24"/>
          <w:szCs w:val="24"/>
        </w:rPr>
        <w:t>distinguishes</w:t>
      </w:r>
      <w:r w:rsidRPr="00C758B0">
        <w:rPr>
          <w:rFonts w:ascii="Times New Roman" w:hAnsi="Times New Roman" w:cs="Times New Roman"/>
          <w:sz w:val="24"/>
          <w:szCs w:val="24"/>
        </w:rPr>
        <w:t xml:space="preserve"> the political ramifications of tax </w:t>
      </w:r>
      <w:r w:rsidRPr="00C758B0">
        <w:rPr>
          <w:rFonts w:ascii="Times New Roman" w:hAnsi="Times New Roman" w:cs="Times New Roman"/>
          <w:i/>
          <w:sz w:val="24"/>
          <w:szCs w:val="24"/>
        </w:rPr>
        <w:t>deductions</w:t>
      </w:r>
      <w:r w:rsidRPr="00C758B0">
        <w:rPr>
          <w:rFonts w:ascii="Times New Roman" w:hAnsi="Times New Roman" w:cs="Times New Roman"/>
          <w:sz w:val="24"/>
          <w:szCs w:val="24"/>
        </w:rPr>
        <w:t xml:space="preserve"> and tax </w:t>
      </w:r>
      <w:r w:rsidRPr="00C758B0">
        <w:rPr>
          <w:rFonts w:ascii="Times New Roman" w:hAnsi="Times New Roman" w:cs="Times New Roman"/>
          <w:i/>
          <w:sz w:val="24"/>
          <w:szCs w:val="24"/>
        </w:rPr>
        <w:t>credits</w:t>
      </w:r>
      <w:r w:rsidRPr="00C758B0">
        <w:rPr>
          <w:rFonts w:ascii="Times New Roman" w:hAnsi="Times New Roman" w:cs="Times New Roman"/>
          <w:sz w:val="24"/>
          <w:szCs w:val="24"/>
        </w:rPr>
        <w:t xml:space="preserve">. Deductions subtract money for a specified activity from a taxpayer’s gross income in determining their taxable income, either “below” or “above” the line, i.e. computed alongside an individual’s gross income or after itemization. Credits reduce an individual’s tax liability and come in “nonrefundable” and “refundable” varieties; the latter offering checks even to individuals whose tax liability has been eliminated entirely. For </w:t>
      </w:r>
      <w:proofErr w:type="spellStart"/>
      <w:r w:rsidRPr="00C758B0">
        <w:rPr>
          <w:rFonts w:ascii="Times New Roman" w:hAnsi="Times New Roman" w:cs="Times New Roman"/>
          <w:sz w:val="24"/>
          <w:szCs w:val="24"/>
        </w:rPr>
        <w:t>Faricy</w:t>
      </w:r>
      <w:proofErr w:type="spellEnd"/>
      <w:r w:rsidRPr="00C758B0">
        <w:rPr>
          <w:rFonts w:ascii="Times New Roman" w:hAnsi="Times New Roman" w:cs="Times New Roman"/>
          <w:sz w:val="24"/>
          <w:szCs w:val="24"/>
        </w:rPr>
        <w:t xml:space="preserve">, the distinction between deductions and credits is politically consequential because the former are regressive and the latter progressive. Hence Republican administrations favor deductions and Democrat ones favor credits </w:t>
      </w:r>
      <w:r w:rsidRPr="00C758B0">
        <w:rPr>
          <w:rFonts w:ascii="Times New Roman" w:hAnsi="Times New Roman" w:cs="Times New Roman"/>
          <w:sz w:val="24"/>
          <w:szCs w:val="24"/>
        </w:rPr>
        <w:fldChar w:fldCharType="begin"/>
      </w:r>
      <w:r w:rsidRPr="00C758B0">
        <w:rPr>
          <w:rFonts w:ascii="Times New Roman" w:hAnsi="Times New Roman" w:cs="Times New Roman"/>
          <w:sz w:val="24"/>
          <w:szCs w:val="24"/>
        </w:rPr>
        <w:instrText xml:space="preserve"> ADDIN ZOTERO_ITEM CSL_CITATION {"citationID":"6imqBUtK","properties":{"formattedCitation":"(Faricy 2016)","plainCitation":"(Faricy 2016)","noteIndex":0},"citationItems":[{"id":2656,"uris":["http://zotero.org/users/383044/items/BAWNZJ9T"],"uri":["http://zotero.org/users/383044/items/BAWNZJ9T"],"itemData":{"id":2656,"type":"article-journal","title":"The distributive politics of tax expenditures: how parties use policy tools to distribute federal money to the rich and the poor","container-title":"Politics, Groups, and Identities","page":"110-125","volume":"4","issue":"1","source":"Crossref","DOI":"10.1080/21565503.2015.1066688","ISSN":"2156-5503, 2156-5511","shortTitle":"The distributive politics of tax expenditures","language":"en","author":[{"family":"Faricy","given":"Christopher"}],"issued":{"date-parts":[["2016",1,2]]}}}],"schema":"https://github.com/citation-style-language/schema/raw/master/csl-citation.json"} </w:instrText>
      </w:r>
      <w:r w:rsidRPr="00C758B0">
        <w:rPr>
          <w:rFonts w:ascii="Times New Roman" w:hAnsi="Times New Roman" w:cs="Times New Roman"/>
          <w:sz w:val="24"/>
          <w:szCs w:val="24"/>
        </w:rPr>
        <w:fldChar w:fldCharType="separate"/>
      </w:r>
      <w:r w:rsidRPr="00C758B0">
        <w:rPr>
          <w:rFonts w:ascii="Times New Roman" w:hAnsi="Times New Roman" w:cs="Times New Roman"/>
          <w:sz w:val="24"/>
          <w:szCs w:val="24"/>
        </w:rPr>
        <w:t>(Faricy 2016)</w:t>
      </w:r>
      <w:r w:rsidRPr="00C758B0">
        <w:rPr>
          <w:rFonts w:ascii="Times New Roman" w:hAnsi="Times New Roman" w:cs="Times New Roman"/>
          <w:sz w:val="24"/>
          <w:szCs w:val="24"/>
        </w:rPr>
        <w:fldChar w:fldCharType="end"/>
      </w:r>
      <w:r w:rsidRPr="00C758B0">
        <w:rPr>
          <w:rFonts w:ascii="Times New Roman" w:hAnsi="Times New Roman" w:cs="Times New Roman"/>
          <w:sz w:val="24"/>
          <w:szCs w:val="24"/>
        </w:rPr>
        <w:t xml:space="preserve">. </w:t>
      </w:r>
    </w:p>
    <w:p w14:paraId="6978AFE0" w14:textId="2046768B" w:rsidR="007F5687" w:rsidRPr="007F5687" w:rsidRDefault="007F5687" w:rsidP="00C758B0">
      <w:pPr>
        <w:spacing w:line="480" w:lineRule="auto"/>
        <w:ind w:firstLine="720"/>
        <w:rPr>
          <w:rFonts w:ascii="Times New Roman" w:hAnsi="Times New Roman" w:cs="Times New Roman"/>
          <w:sz w:val="24"/>
          <w:szCs w:val="24"/>
        </w:rPr>
      </w:pPr>
      <w:r w:rsidRPr="00C758B0">
        <w:rPr>
          <w:rFonts w:ascii="Times New Roman" w:hAnsi="Times New Roman" w:cs="Times New Roman"/>
          <w:sz w:val="24"/>
          <w:szCs w:val="24"/>
        </w:rPr>
        <w:t xml:space="preserve">The distinction between deductions and credits is less consequential when it comes to </w:t>
      </w:r>
      <w:r>
        <w:rPr>
          <w:rFonts w:ascii="Times New Roman" w:hAnsi="Times New Roman" w:cs="Times New Roman"/>
          <w:sz w:val="24"/>
          <w:szCs w:val="24"/>
        </w:rPr>
        <w:t xml:space="preserve">the likelihood that a </w:t>
      </w:r>
      <w:r w:rsidR="00A84609">
        <w:rPr>
          <w:rFonts w:ascii="Times New Roman" w:hAnsi="Times New Roman" w:cs="Times New Roman"/>
          <w:sz w:val="24"/>
          <w:szCs w:val="24"/>
        </w:rPr>
        <w:t>private school choice</w:t>
      </w:r>
      <w:r w:rsidR="00A84609" w:rsidRPr="007F5687">
        <w:rPr>
          <w:rFonts w:ascii="Times New Roman" w:hAnsi="Times New Roman" w:cs="Times New Roman"/>
          <w:sz w:val="24"/>
          <w:szCs w:val="24"/>
        </w:rPr>
        <w:t xml:space="preserve"> </w:t>
      </w:r>
      <w:r w:rsidR="00A84609">
        <w:rPr>
          <w:rFonts w:ascii="Times New Roman" w:hAnsi="Times New Roman" w:cs="Times New Roman"/>
          <w:sz w:val="24"/>
          <w:szCs w:val="24"/>
        </w:rPr>
        <w:t xml:space="preserve">program </w:t>
      </w:r>
      <w:r>
        <w:rPr>
          <w:rFonts w:ascii="Times New Roman" w:hAnsi="Times New Roman" w:cs="Times New Roman"/>
          <w:sz w:val="24"/>
          <w:szCs w:val="24"/>
        </w:rPr>
        <w:t>will be overturned by court</w:t>
      </w:r>
      <w:r w:rsidRPr="00C758B0">
        <w:rPr>
          <w:rFonts w:ascii="Times New Roman" w:hAnsi="Times New Roman" w:cs="Times New Roman"/>
          <w:sz w:val="24"/>
          <w:szCs w:val="24"/>
        </w:rPr>
        <w:t xml:space="preserve">, however, because the </w:t>
      </w:r>
      <w:proofErr w:type="spellStart"/>
      <w:r w:rsidRPr="00C758B0">
        <w:rPr>
          <w:rFonts w:ascii="Times New Roman" w:hAnsi="Times New Roman" w:cs="Times New Roman"/>
          <w:sz w:val="24"/>
          <w:szCs w:val="24"/>
        </w:rPr>
        <w:t>regressiveness</w:t>
      </w:r>
      <w:proofErr w:type="spellEnd"/>
      <w:r w:rsidRPr="00C758B0">
        <w:rPr>
          <w:rFonts w:ascii="Times New Roman" w:hAnsi="Times New Roman" w:cs="Times New Roman"/>
          <w:sz w:val="24"/>
          <w:szCs w:val="24"/>
        </w:rPr>
        <w:t xml:space="preserve"> of the program does not bear upon its constitutionality (although it </w:t>
      </w:r>
      <w:r w:rsidRPr="00C758B0">
        <w:rPr>
          <w:rFonts w:ascii="Times New Roman" w:hAnsi="Times New Roman" w:cs="Times New Roman"/>
          <w:sz w:val="24"/>
          <w:szCs w:val="24"/>
        </w:rPr>
        <w:lastRenderedPageBreak/>
        <w:t xml:space="preserve">may bear upon its political acceptability). </w:t>
      </w:r>
      <w:r w:rsidR="00297498">
        <w:rPr>
          <w:rFonts w:ascii="Times New Roman" w:hAnsi="Times New Roman" w:cs="Times New Roman"/>
          <w:sz w:val="24"/>
          <w:szCs w:val="24"/>
        </w:rPr>
        <w:t xml:space="preserve">The </w:t>
      </w:r>
      <w:r w:rsidRPr="00C758B0">
        <w:rPr>
          <w:rFonts w:ascii="Times New Roman" w:hAnsi="Times New Roman" w:cs="Times New Roman"/>
          <w:sz w:val="24"/>
          <w:szCs w:val="24"/>
        </w:rPr>
        <w:t xml:space="preserve">key distinction </w:t>
      </w:r>
      <w:r w:rsidR="004E2BE3">
        <w:rPr>
          <w:rFonts w:ascii="Times New Roman" w:hAnsi="Times New Roman" w:cs="Times New Roman"/>
          <w:sz w:val="24"/>
          <w:szCs w:val="24"/>
        </w:rPr>
        <w:t xml:space="preserve">in this paper </w:t>
      </w:r>
      <w:r w:rsidRPr="00C758B0">
        <w:rPr>
          <w:rFonts w:ascii="Times New Roman" w:hAnsi="Times New Roman" w:cs="Times New Roman"/>
          <w:sz w:val="24"/>
          <w:szCs w:val="24"/>
        </w:rPr>
        <w:t xml:space="preserve">is between </w:t>
      </w:r>
      <w:r>
        <w:rPr>
          <w:rFonts w:ascii="Times New Roman" w:hAnsi="Times New Roman" w:cs="Times New Roman"/>
          <w:i/>
          <w:sz w:val="24"/>
          <w:szCs w:val="24"/>
        </w:rPr>
        <w:t>quasi-direct</w:t>
      </w:r>
      <w:r>
        <w:rPr>
          <w:rFonts w:ascii="Times New Roman" w:hAnsi="Times New Roman" w:cs="Times New Roman"/>
          <w:sz w:val="24"/>
          <w:szCs w:val="24"/>
        </w:rPr>
        <w:t xml:space="preserve"> and </w:t>
      </w:r>
      <w:r>
        <w:rPr>
          <w:rFonts w:ascii="Times New Roman" w:hAnsi="Times New Roman" w:cs="Times New Roman"/>
          <w:i/>
          <w:sz w:val="24"/>
          <w:szCs w:val="24"/>
        </w:rPr>
        <w:t xml:space="preserve">contested-attenuated </w:t>
      </w:r>
      <w:r>
        <w:rPr>
          <w:rFonts w:ascii="Times New Roman" w:hAnsi="Times New Roman" w:cs="Times New Roman"/>
          <w:sz w:val="24"/>
          <w:szCs w:val="24"/>
        </w:rPr>
        <w:t>vouchers</w:t>
      </w:r>
      <w:r w:rsidRPr="00C758B0">
        <w:rPr>
          <w:rFonts w:ascii="Times New Roman" w:hAnsi="Times New Roman" w:cs="Times New Roman"/>
          <w:sz w:val="24"/>
          <w:szCs w:val="24"/>
        </w:rPr>
        <w:t xml:space="preserve"> and</w:t>
      </w:r>
      <w:r>
        <w:rPr>
          <w:rFonts w:ascii="Times New Roman" w:hAnsi="Times New Roman" w:cs="Times New Roman"/>
          <w:sz w:val="24"/>
          <w:szCs w:val="24"/>
        </w:rPr>
        <w:t xml:space="preserve"> </w:t>
      </w:r>
      <w:r>
        <w:rPr>
          <w:rFonts w:ascii="Times New Roman" w:hAnsi="Times New Roman" w:cs="Times New Roman"/>
          <w:i/>
          <w:sz w:val="24"/>
          <w:szCs w:val="24"/>
        </w:rPr>
        <w:t xml:space="preserve">doubly-distanced </w:t>
      </w:r>
      <w:r w:rsidRPr="00C758B0">
        <w:rPr>
          <w:rFonts w:ascii="Times New Roman" w:hAnsi="Times New Roman" w:cs="Times New Roman"/>
          <w:sz w:val="24"/>
          <w:szCs w:val="24"/>
        </w:rPr>
        <w:t>tax expenditure-funded programs, which include both deductions and credits</w:t>
      </w:r>
      <w:r w:rsidRPr="007F5687">
        <w:rPr>
          <w:rFonts w:ascii="Times New Roman" w:hAnsi="Times New Roman" w:cs="Times New Roman"/>
          <w:sz w:val="24"/>
          <w:szCs w:val="24"/>
        </w:rPr>
        <w:t>.</w:t>
      </w:r>
    </w:p>
    <w:p w14:paraId="28175DA4" w14:textId="77777777" w:rsidR="0096461A" w:rsidRDefault="0096461A" w:rsidP="009057C1">
      <w:pPr>
        <w:spacing w:line="480" w:lineRule="auto"/>
        <w:rPr>
          <w:rFonts w:ascii="Times New Roman" w:hAnsi="Times New Roman" w:cs="Times New Roman"/>
          <w:sz w:val="24"/>
          <w:szCs w:val="24"/>
        </w:rPr>
      </w:pPr>
    </w:p>
    <w:p w14:paraId="23702856" w14:textId="77777777" w:rsidR="00921521" w:rsidRPr="005F25F2" w:rsidRDefault="00921521" w:rsidP="009057C1">
      <w:pPr>
        <w:spacing w:line="480" w:lineRule="auto"/>
        <w:outlineLvl w:val="0"/>
        <w:rPr>
          <w:rFonts w:ascii="Times New Roman" w:hAnsi="Times New Roman" w:cs="Times New Roman"/>
          <w:b/>
          <w:sz w:val="24"/>
          <w:szCs w:val="24"/>
        </w:rPr>
      </w:pPr>
      <w:r w:rsidRPr="005F25F2">
        <w:rPr>
          <w:rFonts w:ascii="Times New Roman" w:hAnsi="Times New Roman" w:cs="Times New Roman"/>
          <w:b/>
          <w:sz w:val="24"/>
          <w:szCs w:val="24"/>
        </w:rPr>
        <w:t>Hypotheses</w:t>
      </w:r>
    </w:p>
    <w:p w14:paraId="20C827DD" w14:textId="56EB02F5" w:rsidR="00921521" w:rsidRPr="00512E23" w:rsidRDefault="005F25F2" w:rsidP="009057C1">
      <w:pPr>
        <w:spacing w:line="480" w:lineRule="auto"/>
        <w:rPr>
          <w:rFonts w:ascii="Times New Roman" w:hAnsi="Times New Roman" w:cs="Times New Roman"/>
          <w:sz w:val="24"/>
          <w:szCs w:val="24"/>
        </w:rPr>
      </w:pPr>
      <w:r w:rsidRPr="00C758B0">
        <w:rPr>
          <w:rFonts w:ascii="Times New Roman" w:hAnsi="Times New Roman" w:cs="Times New Roman"/>
          <w:sz w:val="24"/>
          <w:szCs w:val="24"/>
        </w:rPr>
        <w:t xml:space="preserve">My core argument is that high-quality policy feedback from judicial decisions, ballot initiatives and legislative proceedings helps elites construct a policy design and adopt a communications strategy most likely to achieve success. The </w:t>
      </w:r>
      <w:r w:rsidRPr="00C758B0">
        <w:rPr>
          <w:rFonts w:ascii="Times New Roman" w:hAnsi="Times New Roman" w:cs="Times New Roman"/>
          <w:i/>
          <w:sz w:val="24"/>
          <w:szCs w:val="24"/>
        </w:rPr>
        <w:t xml:space="preserve">doubly distanced </w:t>
      </w:r>
      <w:r w:rsidRPr="00C758B0">
        <w:rPr>
          <w:rFonts w:ascii="Times New Roman" w:hAnsi="Times New Roman" w:cs="Times New Roman"/>
          <w:sz w:val="24"/>
          <w:szCs w:val="24"/>
        </w:rPr>
        <w:t xml:space="preserve">policy form is most successful, so it has come to be adopted more frequently. Learning is a source of endogenous change. </w:t>
      </w:r>
    </w:p>
    <w:p w14:paraId="39ADFABD" w14:textId="77777777" w:rsidR="002F4FBF" w:rsidRDefault="002F4FBF" w:rsidP="009057C1">
      <w:pPr>
        <w:spacing w:line="480" w:lineRule="auto"/>
        <w:rPr>
          <w:rFonts w:ascii="Times New Roman" w:hAnsi="Times New Roman" w:cs="Times New Roman"/>
          <w:sz w:val="24"/>
          <w:szCs w:val="24"/>
        </w:rPr>
      </w:pPr>
    </w:p>
    <w:p w14:paraId="6278FA00" w14:textId="77572877" w:rsidR="00111B94" w:rsidRDefault="00111B94" w:rsidP="009057C1">
      <w:pPr>
        <w:spacing w:line="480" w:lineRule="auto"/>
        <w:rPr>
          <w:rFonts w:ascii="Times New Roman" w:hAnsi="Times New Roman" w:cs="Times New Roman"/>
          <w:i/>
          <w:sz w:val="24"/>
          <w:szCs w:val="24"/>
        </w:rPr>
      </w:pPr>
      <w:r>
        <w:rPr>
          <w:rFonts w:ascii="Times New Roman" w:hAnsi="Times New Roman" w:cs="Times New Roman"/>
          <w:i/>
          <w:sz w:val="24"/>
          <w:szCs w:val="24"/>
        </w:rPr>
        <w:t>H1: The hidden state grows because policymakers have learned to combine attenuated policy design with attenuat</w:t>
      </w:r>
      <w:r w:rsidR="0099739C">
        <w:rPr>
          <w:rFonts w:ascii="Times New Roman" w:hAnsi="Times New Roman" w:cs="Times New Roman"/>
          <w:i/>
          <w:sz w:val="24"/>
          <w:szCs w:val="24"/>
        </w:rPr>
        <w:t>ing</w:t>
      </w:r>
      <w:r>
        <w:rPr>
          <w:rFonts w:ascii="Times New Roman" w:hAnsi="Times New Roman" w:cs="Times New Roman"/>
          <w:i/>
          <w:sz w:val="24"/>
          <w:szCs w:val="24"/>
        </w:rPr>
        <w:t xml:space="preserve"> rhetoric</w:t>
      </w:r>
      <w:r w:rsidR="007E79C6">
        <w:rPr>
          <w:rFonts w:ascii="Times New Roman" w:hAnsi="Times New Roman" w:cs="Times New Roman"/>
          <w:i/>
          <w:sz w:val="24"/>
          <w:szCs w:val="24"/>
        </w:rPr>
        <w:t xml:space="preserve"> (doubly distanced</w:t>
      </w:r>
      <w:r w:rsidR="005E3B12">
        <w:rPr>
          <w:rFonts w:ascii="Times New Roman" w:hAnsi="Times New Roman" w:cs="Times New Roman"/>
          <w:i/>
          <w:sz w:val="24"/>
          <w:szCs w:val="24"/>
        </w:rPr>
        <w:t xml:space="preserve"> policies)</w:t>
      </w:r>
    </w:p>
    <w:p w14:paraId="561BCDEE" w14:textId="77777777" w:rsidR="00111B94" w:rsidRDefault="00111B94" w:rsidP="009057C1">
      <w:pPr>
        <w:spacing w:line="480" w:lineRule="auto"/>
        <w:rPr>
          <w:rFonts w:ascii="Times New Roman" w:hAnsi="Times New Roman" w:cs="Times New Roman"/>
          <w:i/>
          <w:sz w:val="24"/>
          <w:szCs w:val="24"/>
        </w:rPr>
      </w:pPr>
    </w:p>
    <w:p w14:paraId="03B80DF0" w14:textId="35FAA813" w:rsidR="00585A4B" w:rsidRPr="002F4FBF" w:rsidRDefault="002F4FBF" w:rsidP="009057C1">
      <w:pPr>
        <w:spacing w:line="480" w:lineRule="auto"/>
        <w:rPr>
          <w:rFonts w:ascii="Times New Roman" w:hAnsi="Times New Roman" w:cs="Times New Roman"/>
          <w:sz w:val="24"/>
          <w:szCs w:val="24"/>
        </w:rPr>
      </w:pPr>
      <w:r>
        <w:rPr>
          <w:rFonts w:ascii="Times New Roman" w:hAnsi="Times New Roman" w:cs="Times New Roman"/>
          <w:sz w:val="24"/>
          <w:szCs w:val="24"/>
        </w:rPr>
        <w:t xml:space="preserve">I do not suggest that deploying attenuating mechanisms is the sole cause of </w:t>
      </w:r>
      <w:r w:rsidR="00585A4B">
        <w:rPr>
          <w:rFonts w:ascii="Times New Roman" w:hAnsi="Times New Roman" w:cs="Times New Roman"/>
          <w:sz w:val="24"/>
          <w:szCs w:val="24"/>
        </w:rPr>
        <w:t xml:space="preserve">hidden state </w:t>
      </w:r>
      <w:r w:rsidR="009D0B72">
        <w:rPr>
          <w:rFonts w:ascii="Times New Roman" w:hAnsi="Times New Roman" w:cs="Times New Roman"/>
          <w:sz w:val="24"/>
          <w:szCs w:val="24"/>
        </w:rPr>
        <w:t>growth</w:t>
      </w:r>
      <w:r w:rsidR="00326DC0">
        <w:rPr>
          <w:rFonts w:ascii="Times New Roman" w:hAnsi="Times New Roman" w:cs="Times New Roman"/>
          <w:sz w:val="24"/>
          <w:szCs w:val="24"/>
        </w:rPr>
        <w:t xml:space="preserve"> but it is a crucial one. </w:t>
      </w:r>
      <w:r w:rsidR="00CF0CC2">
        <w:rPr>
          <w:rFonts w:ascii="Times New Roman" w:hAnsi="Times New Roman" w:cs="Times New Roman"/>
          <w:sz w:val="24"/>
          <w:szCs w:val="24"/>
        </w:rPr>
        <w:t xml:space="preserve">Partisan control of government is strongly related to </w:t>
      </w:r>
      <w:r w:rsidR="00A84609">
        <w:rPr>
          <w:rFonts w:ascii="Times New Roman" w:hAnsi="Times New Roman" w:cs="Times New Roman"/>
          <w:sz w:val="24"/>
          <w:szCs w:val="24"/>
        </w:rPr>
        <w:t>the</w:t>
      </w:r>
      <w:r w:rsidR="00CF0CC2">
        <w:rPr>
          <w:rFonts w:ascii="Times New Roman" w:hAnsi="Times New Roman" w:cs="Times New Roman"/>
          <w:sz w:val="24"/>
          <w:szCs w:val="24"/>
        </w:rPr>
        <w:t xml:space="preserve"> </w:t>
      </w:r>
      <w:r w:rsidR="003837DE">
        <w:rPr>
          <w:rFonts w:ascii="Times New Roman" w:hAnsi="Times New Roman" w:cs="Times New Roman"/>
          <w:sz w:val="24"/>
          <w:szCs w:val="24"/>
        </w:rPr>
        <w:t>passage</w:t>
      </w:r>
      <w:r w:rsidR="00CF0CC2">
        <w:rPr>
          <w:rFonts w:ascii="Times New Roman" w:hAnsi="Times New Roman" w:cs="Times New Roman"/>
          <w:sz w:val="24"/>
          <w:szCs w:val="24"/>
        </w:rPr>
        <w:t xml:space="preserve"> </w:t>
      </w:r>
      <w:r w:rsidR="00A84609">
        <w:rPr>
          <w:rFonts w:ascii="Times New Roman" w:hAnsi="Times New Roman" w:cs="Times New Roman"/>
          <w:sz w:val="24"/>
          <w:szCs w:val="24"/>
        </w:rPr>
        <w:t>of private school choice</w:t>
      </w:r>
      <w:r w:rsidR="00A84609" w:rsidRPr="007F5687">
        <w:rPr>
          <w:rFonts w:ascii="Times New Roman" w:hAnsi="Times New Roman" w:cs="Times New Roman"/>
          <w:sz w:val="24"/>
          <w:szCs w:val="24"/>
        </w:rPr>
        <w:t xml:space="preserve"> </w:t>
      </w:r>
      <w:r w:rsidR="00A84609">
        <w:rPr>
          <w:rFonts w:ascii="Times New Roman" w:hAnsi="Times New Roman" w:cs="Times New Roman"/>
          <w:sz w:val="24"/>
          <w:szCs w:val="24"/>
        </w:rPr>
        <w:t xml:space="preserve">programs </w:t>
      </w:r>
      <w:r w:rsidR="00CF0CC2">
        <w:rPr>
          <w:rFonts w:ascii="Times New Roman" w:hAnsi="Times New Roman" w:cs="Times New Roman"/>
          <w:sz w:val="24"/>
          <w:szCs w:val="24"/>
        </w:rPr>
        <w:t xml:space="preserve">but partisanship arguments cannot explain why some Democratic legislatures support </w:t>
      </w:r>
      <w:r w:rsidR="00A84609">
        <w:rPr>
          <w:rFonts w:ascii="Times New Roman" w:hAnsi="Times New Roman" w:cs="Times New Roman"/>
          <w:sz w:val="24"/>
          <w:szCs w:val="24"/>
        </w:rPr>
        <w:t>such</w:t>
      </w:r>
      <w:r w:rsidR="00CF0CC2">
        <w:rPr>
          <w:rFonts w:ascii="Times New Roman" w:hAnsi="Times New Roman" w:cs="Times New Roman"/>
          <w:sz w:val="24"/>
          <w:szCs w:val="24"/>
        </w:rPr>
        <w:t xml:space="preserve"> policies </w:t>
      </w:r>
      <w:r w:rsidR="007D23B8">
        <w:rPr>
          <w:rFonts w:ascii="Times New Roman" w:hAnsi="Times New Roman" w:cs="Times New Roman"/>
          <w:sz w:val="24"/>
          <w:szCs w:val="24"/>
        </w:rPr>
        <w:t xml:space="preserve">whilst some </w:t>
      </w:r>
      <w:r w:rsidR="00CF0CC2">
        <w:rPr>
          <w:rFonts w:ascii="Times New Roman" w:hAnsi="Times New Roman" w:cs="Times New Roman"/>
          <w:sz w:val="24"/>
          <w:szCs w:val="24"/>
        </w:rPr>
        <w:t xml:space="preserve">Republican regimes eschew them. </w:t>
      </w:r>
      <w:r w:rsidR="002446C2">
        <w:rPr>
          <w:rFonts w:ascii="Times New Roman" w:hAnsi="Times New Roman" w:cs="Times New Roman"/>
          <w:sz w:val="24"/>
          <w:szCs w:val="24"/>
        </w:rPr>
        <w:t xml:space="preserve">Market-based reforms to public services have become more </w:t>
      </w:r>
      <w:r w:rsidR="00BB7D53">
        <w:rPr>
          <w:rFonts w:ascii="Times New Roman" w:hAnsi="Times New Roman" w:cs="Times New Roman"/>
          <w:sz w:val="24"/>
          <w:szCs w:val="24"/>
        </w:rPr>
        <w:t xml:space="preserve">common </w:t>
      </w:r>
      <w:r w:rsidR="002446C2">
        <w:rPr>
          <w:rFonts w:ascii="Times New Roman" w:hAnsi="Times New Roman" w:cs="Times New Roman"/>
          <w:sz w:val="24"/>
          <w:szCs w:val="24"/>
        </w:rPr>
        <w:t>with the rise of New Public Management</w:t>
      </w:r>
      <w:r w:rsidR="00CC5334">
        <w:rPr>
          <w:rFonts w:ascii="Times New Roman" w:hAnsi="Times New Roman" w:cs="Times New Roman"/>
          <w:sz w:val="24"/>
          <w:szCs w:val="24"/>
        </w:rPr>
        <w:t xml:space="preserve"> – the approach to public administration based on competitive contracting and private-sector management styles</w:t>
      </w:r>
      <w:r w:rsidR="00612E24">
        <w:rPr>
          <w:rFonts w:ascii="Times New Roman" w:hAnsi="Times New Roman" w:cs="Times New Roman"/>
          <w:sz w:val="24"/>
          <w:szCs w:val="24"/>
        </w:rPr>
        <w:t xml:space="preserve"> popularized in the 1980s –</w:t>
      </w:r>
      <w:r w:rsidR="00CC5334">
        <w:rPr>
          <w:rFonts w:ascii="Times New Roman" w:hAnsi="Times New Roman" w:cs="Times New Roman"/>
          <w:sz w:val="24"/>
          <w:szCs w:val="24"/>
        </w:rPr>
        <w:t xml:space="preserve"> </w:t>
      </w:r>
      <w:r w:rsidR="002446C2">
        <w:rPr>
          <w:rFonts w:ascii="Times New Roman" w:hAnsi="Times New Roman" w:cs="Times New Roman"/>
          <w:sz w:val="24"/>
          <w:szCs w:val="24"/>
        </w:rPr>
        <w:t xml:space="preserve">but any explanation based upon </w:t>
      </w:r>
      <w:r w:rsidR="00585A4B">
        <w:rPr>
          <w:rFonts w:ascii="Times New Roman" w:hAnsi="Times New Roman" w:cs="Times New Roman"/>
          <w:sz w:val="24"/>
          <w:szCs w:val="24"/>
        </w:rPr>
        <w:t>a consumerist reform impulse cannot account for specific pattern</w:t>
      </w:r>
      <w:r w:rsidR="00AD7A2D">
        <w:rPr>
          <w:rFonts w:ascii="Times New Roman" w:hAnsi="Times New Roman" w:cs="Times New Roman"/>
          <w:sz w:val="24"/>
          <w:szCs w:val="24"/>
        </w:rPr>
        <w:t>s</w:t>
      </w:r>
      <w:r w:rsidR="00585A4B">
        <w:rPr>
          <w:rFonts w:ascii="Times New Roman" w:hAnsi="Times New Roman" w:cs="Times New Roman"/>
          <w:sz w:val="24"/>
          <w:szCs w:val="24"/>
        </w:rPr>
        <w:t xml:space="preserve"> of policy </w:t>
      </w:r>
      <w:r w:rsidR="009D0B72">
        <w:rPr>
          <w:rFonts w:ascii="Times New Roman" w:hAnsi="Times New Roman" w:cs="Times New Roman"/>
          <w:sz w:val="24"/>
          <w:szCs w:val="24"/>
        </w:rPr>
        <w:t xml:space="preserve">passage </w:t>
      </w:r>
      <w:r w:rsidR="00AD7A2D">
        <w:rPr>
          <w:rFonts w:ascii="Times New Roman" w:hAnsi="Times New Roman" w:cs="Times New Roman"/>
          <w:sz w:val="24"/>
          <w:szCs w:val="24"/>
        </w:rPr>
        <w:t>across states</w:t>
      </w:r>
      <w:r w:rsidR="00585A4B">
        <w:rPr>
          <w:rFonts w:ascii="Times New Roman" w:hAnsi="Times New Roman" w:cs="Times New Roman"/>
          <w:sz w:val="24"/>
          <w:szCs w:val="24"/>
        </w:rPr>
        <w:t xml:space="preserve">. </w:t>
      </w:r>
      <w:r w:rsidR="000F72F8">
        <w:rPr>
          <w:rFonts w:ascii="Times New Roman" w:hAnsi="Times New Roman" w:cs="Times New Roman"/>
          <w:sz w:val="24"/>
          <w:szCs w:val="24"/>
        </w:rPr>
        <w:t xml:space="preserve">Contracting out to third parties can save money, but not invariably. </w:t>
      </w:r>
      <w:r w:rsidR="00E30FA2">
        <w:rPr>
          <w:rFonts w:ascii="Times New Roman" w:hAnsi="Times New Roman" w:cs="Times New Roman"/>
          <w:sz w:val="24"/>
          <w:szCs w:val="24"/>
        </w:rPr>
        <w:t xml:space="preserve">Policy feedback accounts for citizens’ weak knowledge of submerged policies and explains the uphill struggle facing reformers. </w:t>
      </w:r>
      <w:r w:rsidR="00F57CF5">
        <w:rPr>
          <w:rFonts w:ascii="Times New Roman" w:hAnsi="Times New Roman" w:cs="Times New Roman"/>
          <w:sz w:val="24"/>
          <w:szCs w:val="24"/>
        </w:rPr>
        <w:t>Yet</w:t>
      </w:r>
      <w:r w:rsidR="00E30FA2">
        <w:rPr>
          <w:rFonts w:ascii="Times New Roman" w:hAnsi="Times New Roman" w:cs="Times New Roman"/>
          <w:sz w:val="24"/>
          <w:szCs w:val="24"/>
        </w:rPr>
        <w:t xml:space="preserve"> citizen knowledge </w:t>
      </w:r>
      <w:r w:rsidR="00CD7398">
        <w:rPr>
          <w:rFonts w:ascii="Times New Roman" w:hAnsi="Times New Roman" w:cs="Times New Roman"/>
          <w:sz w:val="24"/>
          <w:szCs w:val="24"/>
        </w:rPr>
        <w:t xml:space="preserve">is relatively extensive </w:t>
      </w:r>
      <w:r w:rsidR="00CD7398">
        <w:rPr>
          <w:rFonts w:ascii="Times New Roman" w:hAnsi="Times New Roman" w:cs="Times New Roman"/>
          <w:sz w:val="24"/>
          <w:szCs w:val="24"/>
        </w:rPr>
        <w:lastRenderedPageBreak/>
        <w:t xml:space="preserve">for </w:t>
      </w:r>
      <w:r w:rsidR="00A84609">
        <w:rPr>
          <w:rFonts w:ascii="Times New Roman" w:hAnsi="Times New Roman" w:cs="Times New Roman"/>
          <w:sz w:val="24"/>
          <w:szCs w:val="24"/>
        </w:rPr>
        <w:t>private school choice</w:t>
      </w:r>
      <w:r w:rsidR="00A84609" w:rsidRPr="007F5687">
        <w:rPr>
          <w:rFonts w:ascii="Times New Roman" w:hAnsi="Times New Roman" w:cs="Times New Roman"/>
          <w:sz w:val="24"/>
          <w:szCs w:val="24"/>
        </w:rPr>
        <w:t xml:space="preserve"> </w:t>
      </w:r>
      <w:r w:rsidR="00CD7398">
        <w:rPr>
          <w:rFonts w:ascii="Times New Roman" w:hAnsi="Times New Roman" w:cs="Times New Roman"/>
          <w:sz w:val="24"/>
          <w:szCs w:val="24"/>
        </w:rPr>
        <w:t xml:space="preserve">policies, </w:t>
      </w:r>
      <w:r w:rsidR="008449D1">
        <w:rPr>
          <w:rFonts w:ascii="Times New Roman" w:hAnsi="Times New Roman" w:cs="Times New Roman"/>
          <w:sz w:val="24"/>
          <w:szCs w:val="24"/>
        </w:rPr>
        <w:t>varies</w:t>
      </w:r>
      <w:r w:rsidR="00286F91">
        <w:rPr>
          <w:rFonts w:ascii="Times New Roman" w:hAnsi="Times New Roman" w:cs="Times New Roman"/>
          <w:sz w:val="24"/>
          <w:szCs w:val="24"/>
        </w:rPr>
        <w:t xml:space="preserve"> </w:t>
      </w:r>
      <w:r w:rsidR="008449D1">
        <w:rPr>
          <w:rFonts w:ascii="Times New Roman" w:hAnsi="Times New Roman" w:cs="Times New Roman"/>
          <w:sz w:val="24"/>
          <w:szCs w:val="24"/>
        </w:rPr>
        <w:t>widely</w:t>
      </w:r>
      <w:r w:rsidR="00286F91">
        <w:rPr>
          <w:rFonts w:ascii="Times New Roman" w:hAnsi="Times New Roman" w:cs="Times New Roman"/>
          <w:sz w:val="24"/>
          <w:szCs w:val="24"/>
        </w:rPr>
        <w:t xml:space="preserve"> over time</w:t>
      </w:r>
      <w:r w:rsidR="00CD7398">
        <w:rPr>
          <w:rFonts w:ascii="Times New Roman" w:hAnsi="Times New Roman" w:cs="Times New Roman"/>
          <w:sz w:val="24"/>
          <w:szCs w:val="24"/>
        </w:rPr>
        <w:t xml:space="preserve"> and with polling question wording,</w:t>
      </w:r>
      <w:r w:rsidR="00286F91">
        <w:rPr>
          <w:rFonts w:ascii="Times New Roman" w:hAnsi="Times New Roman" w:cs="Times New Roman"/>
          <w:sz w:val="24"/>
          <w:szCs w:val="24"/>
        </w:rPr>
        <w:t xml:space="preserve"> and </w:t>
      </w:r>
      <w:r w:rsidR="00E30FA2">
        <w:rPr>
          <w:rFonts w:ascii="Times New Roman" w:hAnsi="Times New Roman" w:cs="Times New Roman"/>
          <w:sz w:val="24"/>
          <w:szCs w:val="24"/>
        </w:rPr>
        <w:t>cannot explain patterns of legal challenges</w:t>
      </w:r>
      <w:r w:rsidR="007B549E">
        <w:rPr>
          <w:rFonts w:ascii="Times New Roman" w:hAnsi="Times New Roman" w:cs="Times New Roman"/>
          <w:sz w:val="24"/>
          <w:szCs w:val="24"/>
        </w:rPr>
        <w:t xml:space="preserve">. </w:t>
      </w:r>
      <w:r w:rsidR="00256EDF">
        <w:rPr>
          <w:rFonts w:ascii="Times New Roman" w:hAnsi="Times New Roman" w:cs="Times New Roman"/>
          <w:sz w:val="24"/>
          <w:szCs w:val="24"/>
        </w:rPr>
        <w:t xml:space="preserve">This paper asserts that </w:t>
      </w:r>
      <w:r w:rsidR="005412C2">
        <w:rPr>
          <w:rFonts w:ascii="Times New Roman" w:hAnsi="Times New Roman" w:cs="Times New Roman"/>
          <w:sz w:val="24"/>
          <w:szCs w:val="24"/>
        </w:rPr>
        <w:t>attenuation</w:t>
      </w:r>
      <w:r w:rsidR="00585A4B">
        <w:rPr>
          <w:rFonts w:ascii="Times New Roman" w:hAnsi="Times New Roman" w:cs="Times New Roman"/>
          <w:sz w:val="24"/>
          <w:szCs w:val="24"/>
        </w:rPr>
        <w:t xml:space="preserve"> </w:t>
      </w:r>
      <w:r w:rsidR="007B549E">
        <w:rPr>
          <w:rFonts w:ascii="Times New Roman" w:hAnsi="Times New Roman" w:cs="Times New Roman"/>
          <w:sz w:val="24"/>
          <w:szCs w:val="24"/>
        </w:rPr>
        <w:t>spur</w:t>
      </w:r>
      <w:r w:rsidR="00BC13D1">
        <w:rPr>
          <w:rFonts w:ascii="Times New Roman" w:hAnsi="Times New Roman" w:cs="Times New Roman"/>
          <w:sz w:val="24"/>
          <w:szCs w:val="24"/>
        </w:rPr>
        <w:t>s</w:t>
      </w:r>
      <w:r w:rsidR="00585A4B">
        <w:rPr>
          <w:rFonts w:ascii="Times New Roman" w:hAnsi="Times New Roman" w:cs="Times New Roman"/>
          <w:sz w:val="24"/>
          <w:szCs w:val="24"/>
        </w:rPr>
        <w:t xml:space="preserve"> </w:t>
      </w:r>
      <w:r w:rsidR="00BC13D1">
        <w:rPr>
          <w:rFonts w:ascii="Times New Roman" w:hAnsi="Times New Roman" w:cs="Times New Roman"/>
          <w:sz w:val="24"/>
          <w:szCs w:val="24"/>
        </w:rPr>
        <w:t xml:space="preserve">the passage and endurance of </w:t>
      </w:r>
      <w:r w:rsidR="00A84609">
        <w:rPr>
          <w:rFonts w:ascii="Times New Roman" w:hAnsi="Times New Roman" w:cs="Times New Roman"/>
          <w:sz w:val="24"/>
          <w:szCs w:val="24"/>
        </w:rPr>
        <w:t>private school choice</w:t>
      </w:r>
      <w:r w:rsidR="00A84609" w:rsidRPr="007F5687">
        <w:rPr>
          <w:rFonts w:ascii="Times New Roman" w:hAnsi="Times New Roman" w:cs="Times New Roman"/>
          <w:sz w:val="24"/>
          <w:szCs w:val="24"/>
        </w:rPr>
        <w:t xml:space="preserve"> </w:t>
      </w:r>
      <w:r w:rsidR="00A84609">
        <w:rPr>
          <w:rFonts w:ascii="Times New Roman" w:hAnsi="Times New Roman" w:cs="Times New Roman"/>
          <w:sz w:val="24"/>
          <w:szCs w:val="24"/>
        </w:rPr>
        <w:t>program</w:t>
      </w:r>
      <w:r w:rsidR="00BC13D1">
        <w:rPr>
          <w:rFonts w:ascii="Times New Roman" w:hAnsi="Times New Roman" w:cs="Times New Roman"/>
          <w:sz w:val="24"/>
          <w:szCs w:val="24"/>
        </w:rPr>
        <w:t>s</w:t>
      </w:r>
      <w:r w:rsidR="00585A4B">
        <w:rPr>
          <w:rFonts w:ascii="Times New Roman" w:hAnsi="Times New Roman" w:cs="Times New Roman"/>
          <w:sz w:val="24"/>
          <w:szCs w:val="24"/>
        </w:rPr>
        <w:t>.</w:t>
      </w:r>
    </w:p>
    <w:p w14:paraId="46FB67EF" w14:textId="77777777" w:rsidR="002F4FBF" w:rsidRDefault="002F4FBF" w:rsidP="009057C1">
      <w:pPr>
        <w:spacing w:line="480" w:lineRule="auto"/>
        <w:rPr>
          <w:rFonts w:ascii="Times New Roman" w:hAnsi="Times New Roman" w:cs="Times New Roman"/>
          <w:i/>
          <w:sz w:val="24"/>
          <w:szCs w:val="24"/>
        </w:rPr>
      </w:pPr>
    </w:p>
    <w:p w14:paraId="35CF1B0F" w14:textId="322195F8" w:rsidR="00585A4B" w:rsidRDefault="00585A4B" w:rsidP="009057C1">
      <w:pPr>
        <w:spacing w:line="480" w:lineRule="auto"/>
        <w:outlineLvl w:val="0"/>
        <w:rPr>
          <w:rFonts w:ascii="Times New Roman" w:hAnsi="Times New Roman" w:cs="Times New Roman"/>
          <w:i/>
          <w:sz w:val="24"/>
          <w:szCs w:val="24"/>
        </w:rPr>
      </w:pPr>
      <w:r>
        <w:rPr>
          <w:rFonts w:ascii="Times New Roman" w:hAnsi="Times New Roman" w:cs="Times New Roman"/>
          <w:i/>
          <w:sz w:val="24"/>
          <w:szCs w:val="24"/>
        </w:rPr>
        <w:t>H2: Doubly distanced policies</w:t>
      </w:r>
      <w:r w:rsidR="00C401F9">
        <w:rPr>
          <w:rFonts w:ascii="Times New Roman" w:hAnsi="Times New Roman" w:cs="Times New Roman"/>
          <w:i/>
          <w:sz w:val="24"/>
          <w:szCs w:val="24"/>
        </w:rPr>
        <w:t xml:space="preserve"> (which combine attenuating rhetoric with attenuated delivery)</w:t>
      </w:r>
      <w:r>
        <w:rPr>
          <w:rFonts w:ascii="Times New Roman" w:hAnsi="Times New Roman" w:cs="Times New Roman"/>
          <w:i/>
          <w:sz w:val="24"/>
          <w:szCs w:val="24"/>
        </w:rPr>
        <w:t xml:space="preserve"> are more likely to pass</w:t>
      </w:r>
      <w:r w:rsidR="00BF2CFA">
        <w:rPr>
          <w:rFonts w:ascii="Times New Roman" w:hAnsi="Times New Roman" w:cs="Times New Roman"/>
          <w:i/>
          <w:sz w:val="24"/>
          <w:szCs w:val="24"/>
        </w:rPr>
        <w:t>,</w:t>
      </w:r>
      <w:r>
        <w:rPr>
          <w:rFonts w:ascii="Times New Roman" w:hAnsi="Times New Roman" w:cs="Times New Roman"/>
          <w:i/>
          <w:sz w:val="24"/>
          <w:szCs w:val="24"/>
        </w:rPr>
        <w:t xml:space="preserve"> and avoid or survive litigation </w:t>
      </w:r>
    </w:p>
    <w:p w14:paraId="654DE31E" w14:textId="77777777" w:rsidR="00933292" w:rsidRDefault="00933292" w:rsidP="009057C1">
      <w:pPr>
        <w:spacing w:line="480" w:lineRule="auto"/>
        <w:rPr>
          <w:rFonts w:ascii="Times New Roman" w:hAnsi="Times New Roman" w:cs="Times New Roman"/>
          <w:sz w:val="24"/>
          <w:szCs w:val="24"/>
        </w:rPr>
      </w:pPr>
    </w:p>
    <w:p w14:paraId="780ED97A" w14:textId="11F5763D" w:rsidR="00585A4B" w:rsidRPr="00585A4B" w:rsidRDefault="00585A4B" w:rsidP="009057C1">
      <w:pPr>
        <w:spacing w:line="480" w:lineRule="auto"/>
        <w:rPr>
          <w:rFonts w:ascii="Times New Roman" w:hAnsi="Times New Roman" w:cs="Times New Roman"/>
          <w:sz w:val="24"/>
          <w:szCs w:val="24"/>
        </w:rPr>
      </w:pPr>
      <w:r>
        <w:rPr>
          <w:rFonts w:ascii="Times New Roman" w:hAnsi="Times New Roman" w:cs="Times New Roman"/>
          <w:sz w:val="24"/>
          <w:szCs w:val="24"/>
        </w:rPr>
        <w:t>The reason attenuated governance explain</w:t>
      </w:r>
      <w:r w:rsidR="00933292">
        <w:rPr>
          <w:rFonts w:ascii="Times New Roman" w:hAnsi="Times New Roman" w:cs="Times New Roman"/>
          <w:sz w:val="24"/>
          <w:szCs w:val="24"/>
        </w:rPr>
        <w:t>s</w:t>
      </w:r>
      <w:r>
        <w:rPr>
          <w:rFonts w:ascii="Times New Roman" w:hAnsi="Times New Roman" w:cs="Times New Roman"/>
          <w:sz w:val="24"/>
          <w:szCs w:val="24"/>
        </w:rPr>
        <w:t xml:space="preserve"> </w:t>
      </w:r>
      <w:r w:rsidR="00A84609">
        <w:rPr>
          <w:rFonts w:ascii="Times New Roman" w:hAnsi="Times New Roman" w:cs="Times New Roman"/>
          <w:sz w:val="24"/>
          <w:szCs w:val="24"/>
        </w:rPr>
        <w:t xml:space="preserve">the </w:t>
      </w:r>
      <w:r w:rsidR="00BB5FB4">
        <w:rPr>
          <w:rFonts w:ascii="Times New Roman" w:hAnsi="Times New Roman" w:cs="Times New Roman"/>
          <w:sz w:val="24"/>
          <w:szCs w:val="24"/>
        </w:rPr>
        <w:t xml:space="preserve">passage and </w:t>
      </w:r>
      <w:r w:rsidR="00B15A01">
        <w:rPr>
          <w:rFonts w:ascii="Times New Roman" w:hAnsi="Times New Roman" w:cs="Times New Roman"/>
          <w:sz w:val="24"/>
          <w:szCs w:val="24"/>
        </w:rPr>
        <w:t>endurance</w:t>
      </w:r>
      <w:r w:rsidR="00A84609">
        <w:rPr>
          <w:rFonts w:ascii="Times New Roman" w:hAnsi="Times New Roman" w:cs="Times New Roman"/>
          <w:sz w:val="24"/>
          <w:szCs w:val="24"/>
        </w:rPr>
        <w:t xml:space="preserve"> of private school choice</w:t>
      </w:r>
      <w:r w:rsidR="00A84609" w:rsidRPr="007F5687">
        <w:rPr>
          <w:rFonts w:ascii="Times New Roman" w:hAnsi="Times New Roman" w:cs="Times New Roman"/>
          <w:sz w:val="24"/>
          <w:szCs w:val="24"/>
        </w:rPr>
        <w:t xml:space="preserve"> </w:t>
      </w:r>
      <w:r w:rsidR="00A84609">
        <w:rPr>
          <w:rFonts w:ascii="Times New Roman" w:hAnsi="Times New Roman" w:cs="Times New Roman"/>
          <w:sz w:val="24"/>
          <w:szCs w:val="24"/>
        </w:rPr>
        <w:t xml:space="preserve">programs </w:t>
      </w:r>
      <w:r>
        <w:rPr>
          <w:rFonts w:ascii="Times New Roman" w:hAnsi="Times New Roman" w:cs="Times New Roman"/>
          <w:sz w:val="24"/>
          <w:szCs w:val="24"/>
        </w:rPr>
        <w:t xml:space="preserve">is </w:t>
      </w:r>
      <w:r w:rsidR="00BF2CFA">
        <w:rPr>
          <w:rFonts w:ascii="Times New Roman" w:hAnsi="Times New Roman" w:cs="Times New Roman"/>
          <w:sz w:val="24"/>
          <w:szCs w:val="24"/>
        </w:rPr>
        <w:t>that it offers a legal cushion to policymakers seeking to create and protect their policy gains</w:t>
      </w:r>
      <w:r w:rsidR="005D270D">
        <w:rPr>
          <w:rFonts w:ascii="Times New Roman" w:hAnsi="Times New Roman" w:cs="Times New Roman"/>
          <w:sz w:val="24"/>
          <w:szCs w:val="24"/>
        </w:rPr>
        <w:t xml:space="preserve"> in </w:t>
      </w:r>
      <w:r w:rsidR="00BB5FB4">
        <w:rPr>
          <w:rFonts w:ascii="Times New Roman" w:hAnsi="Times New Roman" w:cs="Times New Roman"/>
          <w:sz w:val="24"/>
          <w:szCs w:val="24"/>
        </w:rPr>
        <w:t>legally</w:t>
      </w:r>
      <w:r w:rsidR="005D270D">
        <w:rPr>
          <w:rFonts w:ascii="Times New Roman" w:hAnsi="Times New Roman" w:cs="Times New Roman"/>
          <w:sz w:val="24"/>
          <w:szCs w:val="24"/>
        </w:rPr>
        <w:t xml:space="preserve"> sensitive areas</w:t>
      </w:r>
      <w:r w:rsidR="00BF2CFA">
        <w:rPr>
          <w:rFonts w:ascii="Times New Roman" w:hAnsi="Times New Roman" w:cs="Times New Roman"/>
          <w:sz w:val="24"/>
          <w:szCs w:val="24"/>
        </w:rPr>
        <w:t xml:space="preserve">. </w:t>
      </w:r>
      <w:r w:rsidR="005D270D">
        <w:rPr>
          <w:rFonts w:ascii="Times New Roman" w:hAnsi="Times New Roman" w:cs="Times New Roman"/>
          <w:sz w:val="24"/>
          <w:szCs w:val="24"/>
        </w:rPr>
        <w:t>Where there is a danger of intensive contestation, attenuating the connection between government and policy</w:t>
      </w:r>
      <w:r w:rsidR="00BB5FB4">
        <w:rPr>
          <w:rFonts w:ascii="Times New Roman" w:hAnsi="Times New Roman" w:cs="Times New Roman"/>
          <w:sz w:val="24"/>
          <w:szCs w:val="24"/>
        </w:rPr>
        <w:t xml:space="preserve"> outputs makes strategic sense</w:t>
      </w:r>
      <w:r w:rsidR="00B15A01">
        <w:rPr>
          <w:rFonts w:ascii="Times New Roman" w:hAnsi="Times New Roman" w:cs="Times New Roman"/>
          <w:sz w:val="24"/>
          <w:szCs w:val="24"/>
        </w:rPr>
        <w:t>,</w:t>
      </w:r>
      <w:r w:rsidR="00BB5FB4">
        <w:rPr>
          <w:rFonts w:ascii="Times New Roman" w:hAnsi="Times New Roman" w:cs="Times New Roman"/>
          <w:sz w:val="24"/>
          <w:szCs w:val="24"/>
        </w:rPr>
        <w:t xml:space="preserve"> because courts decisions </w:t>
      </w:r>
      <w:r w:rsidR="002C2747">
        <w:rPr>
          <w:rFonts w:ascii="Times New Roman" w:hAnsi="Times New Roman" w:cs="Times New Roman"/>
          <w:sz w:val="24"/>
          <w:szCs w:val="24"/>
        </w:rPr>
        <w:t>frequently</w:t>
      </w:r>
      <w:r w:rsidR="00B15A01">
        <w:rPr>
          <w:rFonts w:ascii="Times New Roman" w:hAnsi="Times New Roman" w:cs="Times New Roman"/>
          <w:sz w:val="24"/>
          <w:szCs w:val="24"/>
        </w:rPr>
        <w:t xml:space="preserve"> </w:t>
      </w:r>
      <w:r w:rsidR="00BB5FB4">
        <w:rPr>
          <w:rFonts w:ascii="Times New Roman" w:hAnsi="Times New Roman" w:cs="Times New Roman"/>
          <w:sz w:val="24"/>
          <w:szCs w:val="24"/>
        </w:rPr>
        <w:t xml:space="preserve">turn upon the extent to which the state is </w:t>
      </w:r>
      <w:r w:rsidR="00B15A01">
        <w:rPr>
          <w:rFonts w:ascii="Times New Roman" w:hAnsi="Times New Roman" w:cs="Times New Roman"/>
          <w:sz w:val="24"/>
          <w:szCs w:val="24"/>
        </w:rPr>
        <w:t>entangled with an unconstitutional</w:t>
      </w:r>
      <w:r w:rsidR="00BB5FB4">
        <w:rPr>
          <w:rFonts w:ascii="Times New Roman" w:hAnsi="Times New Roman" w:cs="Times New Roman"/>
          <w:sz w:val="24"/>
          <w:szCs w:val="24"/>
        </w:rPr>
        <w:t xml:space="preserve"> purpose. Policy design and policymaker communications about the role of the state </w:t>
      </w:r>
      <w:r w:rsidR="00B15A01">
        <w:rPr>
          <w:rFonts w:ascii="Times New Roman" w:hAnsi="Times New Roman" w:cs="Times New Roman"/>
          <w:sz w:val="24"/>
          <w:szCs w:val="24"/>
        </w:rPr>
        <w:t xml:space="preserve">in delivering policy outputs are adduced in court to support or oppose program constitutionality. </w:t>
      </w:r>
      <w:r w:rsidR="00BB5FB4">
        <w:rPr>
          <w:rFonts w:ascii="Times New Roman" w:hAnsi="Times New Roman" w:cs="Times New Roman"/>
          <w:sz w:val="24"/>
          <w:szCs w:val="24"/>
        </w:rPr>
        <w:t>I</w:t>
      </w:r>
      <w:r w:rsidR="00DA5E95">
        <w:rPr>
          <w:rFonts w:ascii="Times New Roman" w:hAnsi="Times New Roman" w:cs="Times New Roman"/>
          <w:sz w:val="24"/>
          <w:szCs w:val="24"/>
        </w:rPr>
        <w:t xml:space="preserve">n the case of </w:t>
      </w:r>
      <w:r w:rsidR="00A84609">
        <w:rPr>
          <w:rFonts w:ascii="Times New Roman" w:hAnsi="Times New Roman" w:cs="Times New Roman"/>
          <w:sz w:val="24"/>
          <w:szCs w:val="24"/>
        </w:rPr>
        <w:t>private school choice programs</w:t>
      </w:r>
      <w:r w:rsidR="00DA5E95">
        <w:rPr>
          <w:rFonts w:ascii="Times New Roman" w:hAnsi="Times New Roman" w:cs="Times New Roman"/>
          <w:sz w:val="24"/>
          <w:szCs w:val="24"/>
        </w:rPr>
        <w:t xml:space="preserve">, </w:t>
      </w:r>
      <w:r w:rsidR="005D270D">
        <w:rPr>
          <w:rFonts w:ascii="Times New Roman" w:hAnsi="Times New Roman" w:cs="Times New Roman"/>
          <w:sz w:val="24"/>
          <w:szCs w:val="24"/>
        </w:rPr>
        <w:t xml:space="preserve">I argue that judges are more likely to uphold doubly </w:t>
      </w:r>
      <w:r w:rsidR="006357A1">
        <w:rPr>
          <w:rFonts w:ascii="Times New Roman" w:hAnsi="Times New Roman" w:cs="Times New Roman"/>
          <w:sz w:val="24"/>
          <w:szCs w:val="24"/>
        </w:rPr>
        <w:t>distanced pro</w:t>
      </w:r>
      <w:r w:rsidR="006138F6">
        <w:rPr>
          <w:rFonts w:ascii="Times New Roman" w:hAnsi="Times New Roman" w:cs="Times New Roman"/>
          <w:sz w:val="24"/>
          <w:szCs w:val="24"/>
        </w:rPr>
        <w:t xml:space="preserve">grams because government </w:t>
      </w:r>
      <w:r w:rsidR="00E344E7">
        <w:rPr>
          <w:rFonts w:ascii="Times New Roman" w:hAnsi="Times New Roman" w:cs="Times New Roman"/>
          <w:sz w:val="24"/>
          <w:szCs w:val="24"/>
        </w:rPr>
        <w:t xml:space="preserve">is not (or at least does not </w:t>
      </w:r>
      <w:r w:rsidR="00E344E7" w:rsidRPr="00E344E7">
        <w:rPr>
          <w:rFonts w:ascii="Times New Roman" w:hAnsi="Times New Roman" w:cs="Times New Roman"/>
          <w:i/>
          <w:sz w:val="24"/>
          <w:szCs w:val="24"/>
        </w:rPr>
        <w:t>appear</w:t>
      </w:r>
      <w:r w:rsidR="00E344E7">
        <w:rPr>
          <w:rFonts w:ascii="Times New Roman" w:hAnsi="Times New Roman" w:cs="Times New Roman"/>
          <w:sz w:val="24"/>
          <w:szCs w:val="24"/>
        </w:rPr>
        <w:t xml:space="preserve"> to be)</w:t>
      </w:r>
      <w:r w:rsidR="006138F6">
        <w:rPr>
          <w:rFonts w:ascii="Times New Roman" w:hAnsi="Times New Roman" w:cs="Times New Roman"/>
          <w:sz w:val="24"/>
          <w:szCs w:val="24"/>
        </w:rPr>
        <w:t xml:space="preserve"> excessively entangled in politically contentious </w:t>
      </w:r>
      <w:r w:rsidR="000A12DA">
        <w:rPr>
          <w:rFonts w:ascii="Times New Roman" w:hAnsi="Times New Roman" w:cs="Times New Roman"/>
          <w:sz w:val="24"/>
          <w:szCs w:val="24"/>
        </w:rPr>
        <w:t>areas of race and religion.</w:t>
      </w:r>
    </w:p>
    <w:p w14:paraId="0D2396A6" w14:textId="3141D08F" w:rsidR="00B15A01" w:rsidRPr="00585A4B" w:rsidRDefault="00737698" w:rsidP="00D63ABB">
      <w:pPr>
        <w:spacing w:line="480" w:lineRule="auto"/>
        <w:ind w:firstLine="720"/>
        <w:rPr>
          <w:rFonts w:ascii="Times New Roman" w:hAnsi="Times New Roman" w:cs="Times New Roman"/>
          <w:sz w:val="24"/>
          <w:szCs w:val="24"/>
        </w:rPr>
      </w:pPr>
      <w:r>
        <w:rPr>
          <w:rFonts w:ascii="Times New Roman" w:hAnsi="Times New Roman" w:cs="Times New Roman"/>
          <w:sz w:val="24"/>
          <w:szCs w:val="24"/>
        </w:rPr>
        <w:t>I leave arguments about the actual entanglement of government with racially and religiously sensitive subjects to lawyers. This paper makes no claim about the merits of no-aid claims about private religious schooling or segregation academy cases. I simply observe that policymakers, litigants and judges make, defend and re</w:t>
      </w:r>
      <w:r w:rsidR="007D23B8">
        <w:rPr>
          <w:rFonts w:ascii="Times New Roman" w:hAnsi="Times New Roman" w:cs="Times New Roman"/>
          <w:sz w:val="24"/>
          <w:szCs w:val="24"/>
        </w:rPr>
        <w:t>ject</w:t>
      </w:r>
      <w:r>
        <w:rPr>
          <w:rFonts w:ascii="Times New Roman" w:hAnsi="Times New Roman" w:cs="Times New Roman"/>
          <w:sz w:val="24"/>
          <w:szCs w:val="24"/>
        </w:rPr>
        <w:t xml:space="preserve"> such claims.</w:t>
      </w:r>
      <w:r w:rsidR="00B15A01">
        <w:rPr>
          <w:rFonts w:ascii="Times New Roman" w:hAnsi="Times New Roman" w:cs="Times New Roman"/>
          <w:sz w:val="24"/>
          <w:szCs w:val="24"/>
        </w:rPr>
        <w:t xml:space="preserve"> Attenuated policy design and rhetoric supports programs in court by furnishing an argument in favor of program constitutionality – that the government is </w:t>
      </w:r>
      <w:r w:rsidR="00B15A01">
        <w:rPr>
          <w:rFonts w:ascii="Times New Roman" w:hAnsi="Times New Roman" w:cs="Times New Roman"/>
          <w:i/>
          <w:sz w:val="24"/>
          <w:szCs w:val="24"/>
        </w:rPr>
        <w:t xml:space="preserve">not </w:t>
      </w:r>
      <w:r w:rsidR="00B15A01">
        <w:rPr>
          <w:rFonts w:ascii="Times New Roman" w:hAnsi="Times New Roman" w:cs="Times New Roman"/>
          <w:sz w:val="24"/>
          <w:szCs w:val="24"/>
        </w:rPr>
        <w:t xml:space="preserve">entangled with illegitimate purposes – which may persuade judges. Arguments and rationales </w:t>
      </w:r>
      <w:r w:rsidR="002F4076">
        <w:rPr>
          <w:rFonts w:ascii="Times New Roman" w:hAnsi="Times New Roman" w:cs="Times New Roman"/>
          <w:sz w:val="24"/>
          <w:szCs w:val="24"/>
        </w:rPr>
        <w:t>affect legal decision-making and outcomes</w:t>
      </w:r>
      <w:r w:rsidR="00D63ABB">
        <w:rPr>
          <w:rFonts w:ascii="Times New Roman" w:hAnsi="Times New Roman" w:cs="Times New Roman"/>
          <w:sz w:val="24"/>
          <w:szCs w:val="24"/>
        </w:rPr>
        <w:t xml:space="preserve"> </w:t>
      </w:r>
      <w:r w:rsidR="00D63ABB">
        <w:rPr>
          <w:rFonts w:ascii="Times New Roman" w:hAnsi="Times New Roman" w:cs="Times New Roman"/>
          <w:sz w:val="24"/>
          <w:szCs w:val="24"/>
        </w:rPr>
        <w:fldChar w:fldCharType="begin"/>
      </w:r>
      <w:r w:rsidR="00D63ABB">
        <w:rPr>
          <w:rFonts w:ascii="Times New Roman" w:hAnsi="Times New Roman" w:cs="Times New Roman"/>
          <w:sz w:val="24"/>
          <w:szCs w:val="24"/>
        </w:rPr>
        <w:instrText xml:space="preserve"> ADDIN ZOTERO_ITEM CSL_CITATION {"citationID":"o8D7Z8We","properties":{"formattedCitation":"(Spriggs and Wahlbeck 1997; Collins 2004, 2007)","plainCitation":"(Spriggs and Wahlbeck 1997; Collins 2004, 2007)","noteIndex":0},"citationItems":[{"id":2797,"uris":["http://zotero.org/users/383044/items/48JEHPI8"],"uri":["http://zotero.org/users/383044/items/48JEHPI8"],"itemData":{"id":2797,"type":"article-journal","title":"Amicus Curiae and the Role of Information at the Supreme Court","container-title":"Political Research Quarterly","page":"365-386","volume":"50","issue":"2","source":"SAGE Journals","abstract":"Conventional wisdom holds that amicus briefs provide the Supreme Court with information that is not otherwise supplied by litigants and that the Court finds this information useful. While several studies explore the information that amici contribute to the Court in certain notable cases, judicial scholars have no systematic knowledge regarding the nature of information furnished by amici or the Court's use of it in its opinions. We argue that amici curiae briefs are important because they reduce informa tion problems at the Court by helping the justices anticipate the impact of their opinions. To test conventional wisdom, we examined all party briefs on the merits and amicus briefs filed in the 1992 term. We found that the conventional wisdom is largely inaccurate. First, amicus briefs often con tribute unique arguments, but they also commonly reiterate their party's brief. Second, the Court's majority opinions are not more likely to use ar guments from amicus briefs that offer new information. In fact, the Court is much less likely to adopt arguments from amicus briefs that exclusively add arguments not found in their party briefs, even after controlling for a variety of alternative explanations. The implication is that amici influence is not a function of the independent information they convey","DOI":"10.1177/106591299705000206","ISSN":"1065-9129","journalAbbreviation":"Political Research Quarterly","language":"en","author":[{"family":"Spriggs","given":"James F."},{"family":"Wahlbeck","given":"Paul J."}],"issued":{"date-parts":[["1997",6,1]]}}},{"id":2801,"uris":["http://zotero.org/users/383044/items/VE4RS2SJ"],"uri":["http://zotero.org/users/383044/items/VE4RS2SJ"],"itemData":{"id":2801,"type":"article-journal","title":"Friends of the Court: Examining the Influence of Amicus Curiae Participation in U.S. Supreme Court Litigation","container-title":"Law &amp; Society Review","page":"807-832","volume":"38","issue":"4","source":"Wiley Online Library","abstract":"Amicus curiae participation is a staple of interest group activity in the U.S. Supreme Court. While a reasonably large body of scholarship has accumulated regarding the effectiveness of this method of participation, little attention has been paid to examining the reasons why amicus participation might increase litigation success. In this article, I test two separate, but not mutually exclusive, theories as to why amicus briefs may be effective. The first, the affected groups hypothesis, suggests amicus briefs are influential because they signal to the Court how many groups and individuals will be potentially affected by the decision. The second, the information hypothesis, proposes that amicus briefs are effective because they provide the Court with added information that buttresses the arguments of the direct parties. When subjected to empirical verification, the results indicate that not only does amicus participation increase litigation success, but also that this influence may be best explained by the information hypothesis.","DOI":"10.1111/j.0023-9216.2004.00067.x","ISSN":"1540-5893","shortTitle":"Friends of the Court","language":"en","author":[{"family":"Collins","given":"Paul M."}],"issued":{"date-parts":[["2004",12,1]]}}},{"id":2798,"uris":["http://zotero.org/users/383044/items/GFG8QTAD"],"uri":["http://zotero.org/users/383044/items/GFG8QTAD"],"itemData":{"id":2798,"type":"article-journal","title":"Lobbyists before the U.S. Supreme Court: Investigating the Influence of Amicus Curiae Briefs","container-title":"Political Research Quarterly","page":"55-70","volume":"60","issue":"1","source":"SAGE Journals","abstract":"Despite the fact that amicus curiae participation is the most common method of interest group activity in the judicial arena, there is little consensus as to whether this means of participation influences the decision making of the U.S. Supreme Court. To redress this state of affairs, this research investigates the affect of amicus briefs on the ideological direction of the Court's decisions, with particular attention given to theoretical and methodological issues that have gone unexplored in previous studies. Analyzing group influence during the 1946 to 1995 terms, the results provide particularly robust evidence that pressure groups are effective in shaping the Court's policy outputs. These findings therefore indicate that elite decision makers can be influenced by persuasive argumentation presented by organized interests.","DOI":"10.1177/1065912906298535","ISSN":"1065-9129","shortTitle":"Lobbyists before the U.S. Supreme Court","journalAbbreviation":"Political Research Quarterly","language":"en","author":[{"family":"Collins","given":"Paul M."}],"issued":{"date-parts":[["2007",3,1]]}}}],"schema":"https://github.com/citation-style-language/schema/raw/master/csl-citation.json"} </w:instrText>
      </w:r>
      <w:r w:rsidR="00D63ABB">
        <w:rPr>
          <w:rFonts w:ascii="Times New Roman" w:hAnsi="Times New Roman" w:cs="Times New Roman"/>
          <w:sz w:val="24"/>
          <w:szCs w:val="24"/>
        </w:rPr>
        <w:fldChar w:fldCharType="separate"/>
      </w:r>
      <w:r w:rsidR="00D63ABB" w:rsidRPr="00D63ABB">
        <w:rPr>
          <w:rFonts w:ascii="Times New Roman" w:hAnsi="Times New Roman" w:cs="Times New Roman"/>
          <w:sz w:val="24"/>
        </w:rPr>
        <w:t>(Spriggs and Wahlbeck 1997; Collins 2004, 2007)</w:t>
      </w:r>
      <w:r w:rsidR="00D63ABB">
        <w:rPr>
          <w:rFonts w:ascii="Times New Roman" w:hAnsi="Times New Roman" w:cs="Times New Roman"/>
          <w:sz w:val="24"/>
          <w:szCs w:val="24"/>
        </w:rPr>
        <w:fldChar w:fldCharType="end"/>
      </w:r>
      <w:r w:rsidR="002C2747">
        <w:rPr>
          <w:rFonts w:ascii="Times New Roman" w:hAnsi="Times New Roman" w:cs="Times New Roman"/>
          <w:sz w:val="24"/>
          <w:szCs w:val="24"/>
        </w:rPr>
        <w:t>.</w:t>
      </w:r>
    </w:p>
    <w:p w14:paraId="3798F70E" w14:textId="38B6B0C2" w:rsidR="00585A4B" w:rsidRPr="0030721A" w:rsidRDefault="0030721A" w:rsidP="0030721A">
      <w:pPr>
        <w:spacing w:line="480" w:lineRule="auto"/>
        <w:ind w:firstLine="720"/>
        <w:rPr>
          <w:rFonts w:ascii="Times New Roman" w:hAnsi="Times New Roman" w:cs="Times New Roman"/>
          <w:i/>
          <w:sz w:val="28"/>
          <w:szCs w:val="24"/>
        </w:rPr>
      </w:pPr>
      <w:r w:rsidRPr="0030721A">
        <w:rPr>
          <w:rFonts w:ascii="Times New Roman" w:hAnsi="Times New Roman" w:cs="Times New Roman"/>
          <w:sz w:val="24"/>
          <w:lang w:val="en-GB"/>
        </w:rPr>
        <w:lastRenderedPageBreak/>
        <w:t xml:space="preserve">Unlike </w:t>
      </w:r>
      <w:proofErr w:type="spellStart"/>
      <w:r w:rsidRPr="0030721A">
        <w:rPr>
          <w:rFonts w:ascii="Times New Roman" w:hAnsi="Times New Roman" w:cs="Times New Roman"/>
          <w:sz w:val="24"/>
          <w:lang w:val="en-GB"/>
        </w:rPr>
        <w:t>Mettler’s</w:t>
      </w:r>
      <w:proofErr w:type="spellEnd"/>
      <w:r w:rsidRPr="0030721A">
        <w:rPr>
          <w:rFonts w:ascii="Times New Roman" w:hAnsi="Times New Roman" w:cs="Times New Roman"/>
          <w:sz w:val="24"/>
          <w:lang w:val="en-GB"/>
        </w:rPr>
        <w:t xml:space="preserve"> submerged state, the politics of attenuated governance does </w:t>
      </w:r>
      <w:r w:rsidRPr="0030721A">
        <w:rPr>
          <w:rFonts w:ascii="Times New Roman" w:hAnsi="Times New Roman" w:cs="Times New Roman"/>
          <w:i/>
          <w:sz w:val="24"/>
          <w:lang w:val="en-GB"/>
        </w:rPr>
        <w:t xml:space="preserve">not </w:t>
      </w:r>
      <w:r w:rsidRPr="0030721A">
        <w:rPr>
          <w:rFonts w:ascii="Times New Roman" w:hAnsi="Times New Roman" w:cs="Times New Roman"/>
          <w:sz w:val="24"/>
          <w:lang w:val="en-GB"/>
        </w:rPr>
        <w:t>hinge upon the general public’s ignorance of its existence or scope. Judges are not duped by obscure delivery mechanisms. Doubly distanced policies are more likely to survive litigation because the intervention of private delivery mechanisms furnishes a persuasive argument in favour of their constitutionality. Supporters can more easily argue in court that the state is not entangled with an unconstitutional purpose.</w:t>
      </w:r>
    </w:p>
    <w:p w14:paraId="3D78F8BA" w14:textId="77777777" w:rsidR="007B62D6" w:rsidRDefault="007B62D6" w:rsidP="009057C1">
      <w:pPr>
        <w:spacing w:line="480" w:lineRule="auto"/>
        <w:rPr>
          <w:rFonts w:ascii="Times New Roman" w:hAnsi="Times New Roman" w:cs="Times New Roman"/>
          <w:i/>
          <w:sz w:val="24"/>
          <w:szCs w:val="24"/>
        </w:rPr>
      </w:pPr>
    </w:p>
    <w:p w14:paraId="024AACBB" w14:textId="77777777" w:rsidR="00111B94" w:rsidRDefault="00585A4B" w:rsidP="009057C1">
      <w:pPr>
        <w:spacing w:line="480" w:lineRule="auto"/>
        <w:rPr>
          <w:rFonts w:ascii="Times New Roman" w:hAnsi="Times New Roman" w:cs="Times New Roman"/>
          <w:i/>
          <w:sz w:val="24"/>
          <w:szCs w:val="24"/>
        </w:rPr>
      </w:pPr>
      <w:r>
        <w:rPr>
          <w:rFonts w:ascii="Times New Roman" w:hAnsi="Times New Roman" w:cs="Times New Roman"/>
          <w:i/>
          <w:sz w:val="24"/>
          <w:szCs w:val="24"/>
        </w:rPr>
        <w:t>H3</w:t>
      </w:r>
      <w:r w:rsidR="00111B94">
        <w:rPr>
          <w:rFonts w:ascii="Times New Roman" w:hAnsi="Times New Roman" w:cs="Times New Roman"/>
          <w:i/>
          <w:sz w:val="24"/>
          <w:szCs w:val="24"/>
        </w:rPr>
        <w:t xml:space="preserve">: The politics of doubly distanced policies </w:t>
      </w:r>
      <w:r w:rsidR="00A3025A">
        <w:rPr>
          <w:rFonts w:ascii="Times New Roman" w:hAnsi="Times New Roman" w:cs="Times New Roman"/>
          <w:i/>
          <w:sz w:val="24"/>
          <w:szCs w:val="24"/>
        </w:rPr>
        <w:t>is</w:t>
      </w:r>
      <w:r w:rsidR="00111B94">
        <w:rPr>
          <w:rFonts w:ascii="Times New Roman" w:hAnsi="Times New Roman" w:cs="Times New Roman"/>
          <w:i/>
          <w:sz w:val="24"/>
          <w:szCs w:val="24"/>
        </w:rPr>
        <w:t xml:space="preserve"> </w:t>
      </w:r>
      <w:r w:rsidR="00E1085C">
        <w:rPr>
          <w:rFonts w:ascii="Times New Roman" w:hAnsi="Times New Roman" w:cs="Times New Roman"/>
          <w:i/>
          <w:sz w:val="24"/>
          <w:szCs w:val="24"/>
        </w:rPr>
        <w:t>quieter and less polarizing</w:t>
      </w:r>
      <w:r w:rsidR="00111B94">
        <w:rPr>
          <w:rFonts w:ascii="Times New Roman" w:hAnsi="Times New Roman" w:cs="Times New Roman"/>
          <w:i/>
          <w:sz w:val="24"/>
          <w:szCs w:val="24"/>
        </w:rPr>
        <w:t xml:space="preserve"> than </w:t>
      </w:r>
      <w:r w:rsidR="00A3025A">
        <w:rPr>
          <w:rFonts w:ascii="Times New Roman" w:hAnsi="Times New Roman" w:cs="Times New Roman"/>
          <w:i/>
          <w:sz w:val="24"/>
          <w:szCs w:val="24"/>
        </w:rPr>
        <w:t>that of quasi-direct or contested-attenuated policies</w:t>
      </w:r>
    </w:p>
    <w:p w14:paraId="05D130D8" w14:textId="77777777" w:rsidR="00A3025A" w:rsidRDefault="00A3025A" w:rsidP="009057C1">
      <w:pPr>
        <w:spacing w:line="480" w:lineRule="auto"/>
        <w:rPr>
          <w:rFonts w:ascii="Times New Roman" w:hAnsi="Times New Roman" w:cs="Times New Roman"/>
          <w:i/>
          <w:sz w:val="24"/>
          <w:szCs w:val="24"/>
        </w:rPr>
      </w:pPr>
    </w:p>
    <w:p w14:paraId="454B76B5" w14:textId="24BD35A1" w:rsidR="00585A4B" w:rsidRPr="00737698" w:rsidRDefault="00406511" w:rsidP="009057C1">
      <w:pPr>
        <w:spacing w:line="480" w:lineRule="auto"/>
        <w:rPr>
          <w:rFonts w:ascii="Times New Roman" w:hAnsi="Times New Roman" w:cs="Times New Roman"/>
          <w:sz w:val="24"/>
          <w:szCs w:val="24"/>
        </w:rPr>
      </w:pPr>
      <w:r>
        <w:rPr>
          <w:rFonts w:ascii="Times New Roman" w:hAnsi="Times New Roman" w:cs="Times New Roman"/>
          <w:sz w:val="24"/>
          <w:szCs w:val="24"/>
        </w:rPr>
        <w:t>The character</w:t>
      </w:r>
      <w:r w:rsidR="00465CD6">
        <w:rPr>
          <w:rFonts w:ascii="Times New Roman" w:hAnsi="Times New Roman" w:cs="Times New Roman"/>
          <w:sz w:val="24"/>
          <w:szCs w:val="24"/>
        </w:rPr>
        <w:t xml:space="preserve"> of political debate </w:t>
      </w:r>
      <w:r>
        <w:rPr>
          <w:rFonts w:ascii="Times New Roman" w:hAnsi="Times New Roman" w:cs="Times New Roman"/>
          <w:sz w:val="24"/>
          <w:szCs w:val="24"/>
        </w:rPr>
        <w:t>is expected to vary</w:t>
      </w:r>
      <w:r w:rsidR="00465CD6">
        <w:rPr>
          <w:rFonts w:ascii="Times New Roman" w:hAnsi="Times New Roman" w:cs="Times New Roman"/>
          <w:sz w:val="24"/>
          <w:szCs w:val="24"/>
        </w:rPr>
        <w:t xml:space="preserve"> </w:t>
      </w:r>
      <w:r>
        <w:rPr>
          <w:rFonts w:ascii="Times New Roman" w:hAnsi="Times New Roman" w:cs="Times New Roman"/>
          <w:sz w:val="24"/>
          <w:szCs w:val="24"/>
        </w:rPr>
        <w:t>according to the degree of attenuation of a policy on each dimension. The doubly distanced combination of attenuat</w:t>
      </w:r>
      <w:r w:rsidR="0096342A">
        <w:rPr>
          <w:rFonts w:ascii="Times New Roman" w:hAnsi="Times New Roman" w:cs="Times New Roman"/>
          <w:sz w:val="24"/>
          <w:szCs w:val="24"/>
        </w:rPr>
        <w:t>ing</w:t>
      </w:r>
      <w:r>
        <w:rPr>
          <w:rFonts w:ascii="Times New Roman" w:hAnsi="Times New Roman" w:cs="Times New Roman"/>
          <w:sz w:val="24"/>
          <w:szCs w:val="24"/>
        </w:rPr>
        <w:t xml:space="preserve"> rhetoric and attenuated policy design </w:t>
      </w:r>
      <w:r w:rsidR="00CD3371">
        <w:rPr>
          <w:rFonts w:ascii="Times New Roman" w:hAnsi="Times New Roman" w:cs="Times New Roman"/>
          <w:sz w:val="24"/>
          <w:szCs w:val="24"/>
        </w:rPr>
        <w:t>tends</w:t>
      </w:r>
      <w:r>
        <w:rPr>
          <w:rFonts w:ascii="Times New Roman" w:hAnsi="Times New Roman" w:cs="Times New Roman"/>
          <w:sz w:val="24"/>
          <w:szCs w:val="24"/>
        </w:rPr>
        <w:t xml:space="preserve"> to produce the quietest form of politics: muted public debate and limited public understanding about the program’s nature, scope and effects. By contrast, a quasi-direct policy</w:t>
      </w:r>
      <w:r w:rsidR="00002023">
        <w:rPr>
          <w:rFonts w:ascii="Times New Roman" w:hAnsi="Times New Roman" w:cs="Times New Roman"/>
          <w:sz w:val="24"/>
          <w:szCs w:val="24"/>
        </w:rPr>
        <w:t xml:space="preserve"> – in which neither rhetoric nor policy delivery is deeply attenuated –</w:t>
      </w:r>
      <w:r>
        <w:rPr>
          <w:rFonts w:ascii="Times New Roman" w:hAnsi="Times New Roman" w:cs="Times New Roman"/>
          <w:sz w:val="24"/>
          <w:szCs w:val="24"/>
        </w:rPr>
        <w:t xml:space="preserve"> is likely to produce loud politics: vigorous, polarized public debate. Distanced-direct and contested-attenuated policies are expected to lie between these extremes, with a much more polarized debate for contested-attenuated </w:t>
      </w:r>
      <w:r w:rsidR="00866796">
        <w:rPr>
          <w:rFonts w:ascii="Times New Roman" w:hAnsi="Times New Roman" w:cs="Times New Roman"/>
          <w:sz w:val="24"/>
          <w:szCs w:val="24"/>
        </w:rPr>
        <w:t>policies than for the more rhetorically-attenuated distanced-direct policies.</w:t>
      </w:r>
    </w:p>
    <w:p w14:paraId="7B15DCFA" w14:textId="77777777" w:rsidR="006E7718" w:rsidRDefault="006E7718" w:rsidP="009057C1">
      <w:pPr>
        <w:spacing w:line="480" w:lineRule="auto"/>
        <w:rPr>
          <w:rFonts w:ascii="Times New Roman" w:hAnsi="Times New Roman" w:cs="Times New Roman"/>
          <w:i/>
          <w:sz w:val="24"/>
          <w:szCs w:val="24"/>
        </w:rPr>
      </w:pPr>
    </w:p>
    <w:p w14:paraId="10CB4E92" w14:textId="02A07127" w:rsidR="006E7718" w:rsidRDefault="006E7718" w:rsidP="009057C1">
      <w:pPr>
        <w:spacing w:line="480" w:lineRule="auto"/>
        <w:rPr>
          <w:rFonts w:ascii="Times New Roman" w:hAnsi="Times New Roman" w:cs="Times New Roman"/>
          <w:i/>
          <w:sz w:val="24"/>
          <w:szCs w:val="24"/>
        </w:rPr>
      </w:pPr>
      <w:r>
        <w:rPr>
          <w:rFonts w:ascii="Times New Roman" w:hAnsi="Times New Roman" w:cs="Times New Roman"/>
          <w:i/>
          <w:sz w:val="24"/>
          <w:szCs w:val="24"/>
        </w:rPr>
        <w:t>H4: Once a supportive legal precedent exists, policymakers can experiment with policy des</w:t>
      </w:r>
      <w:r w:rsidR="007E79C6">
        <w:rPr>
          <w:rFonts w:ascii="Times New Roman" w:hAnsi="Times New Roman" w:cs="Times New Roman"/>
          <w:i/>
          <w:sz w:val="24"/>
          <w:szCs w:val="24"/>
        </w:rPr>
        <w:t xml:space="preserve">igns that are less attenuated </w:t>
      </w:r>
      <w:r>
        <w:rPr>
          <w:rFonts w:ascii="Times New Roman" w:hAnsi="Times New Roman" w:cs="Times New Roman"/>
          <w:i/>
          <w:sz w:val="24"/>
          <w:szCs w:val="24"/>
        </w:rPr>
        <w:t xml:space="preserve">without </w:t>
      </w:r>
      <w:r w:rsidR="00CA4DAB">
        <w:rPr>
          <w:rFonts w:ascii="Times New Roman" w:hAnsi="Times New Roman" w:cs="Times New Roman"/>
          <w:i/>
          <w:sz w:val="24"/>
          <w:szCs w:val="24"/>
        </w:rPr>
        <w:t>penalty.</w:t>
      </w:r>
    </w:p>
    <w:p w14:paraId="6291F24E" w14:textId="77777777" w:rsidR="00111B94" w:rsidRDefault="00111B94" w:rsidP="009057C1">
      <w:pPr>
        <w:spacing w:line="480" w:lineRule="auto"/>
        <w:rPr>
          <w:rFonts w:ascii="Times New Roman" w:hAnsi="Times New Roman" w:cs="Times New Roman"/>
          <w:i/>
          <w:sz w:val="24"/>
          <w:szCs w:val="24"/>
        </w:rPr>
      </w:pPr>
    </w:p>
    <w:p w14:paraId="14098E2E" w14:textId="773DD972" w:rsidR="006A2EE7" w:rsidRPr="001E17AF" w:rsidRDefault="00AC01FD" w:rsidP="009057C1">
      <w:pPr>
        <w:spacing w:line="480" w:lineRule="auto"/>
        <w:rPr>
          <w:rFonts w:ascii="Times New Roman" w:hAnsi="Times New Roman" w:cs="Times New Roman"/>
          <w:sz w:val="24"/>
          <w:szCs w:val="24"/>
        </w:rPr>
      </w:pPr>
      <w:r>
        <w:rPr>
          <w:rFonts w:ascii="Times New Roman" w:hAnsi="Times New Roman" w:cs="Times New Roman"/>
          <w:sz w:val="24"/>
          <w:szCs w:val="24"/>
        </w:rPr>
        <w:t xml:space="preserve">By H1 and H2, policymakers grow the hidden state because of the insulating qualities of attenuated governance. Attenuated governance </w:t>
      </w:r>
      <w:r w:rsidR="002F4076">
        <w:rPr>
          <w:rFonts w:ascii="Times New Roman" w:hAnsi="Times New Roman" w:cs="Times New Roman"/>
          <w:sz w:val="24"/>
          <w:szCs w:val="24"/>
        </w:rPr>
        <w:t xml:space="preserve">distances the state from </w:t>
      </w:r>
      <w:r w:rsidR="00EF72FA">
        <w:rPr>
          <w:rFonts w:ascii="Times New Roman" w:hAnsi="Times New Roman" w:cs="Times New Roman"/>
          <w:sz w:val="24"/>
          <w:szCs w:val="24"/>
        </w:rPr>
        <w:t xml:space="preserve">politically polarizing </w:t>
      </w:r>
      <w:r w:rsidR="00EF72FA">
        <w:rPr>
          <w:rFonts w:ascii="Times New Roman" w:hAnsi="Times New Roman" w:cs="Times New Roman"/>
          <w:sz w:val="24"/>
          <w:szCs w:val="24"/>
        </w:rPr>
        <w:lastRenderedPageBreak/>
        <w:t xml:space="preserve">policy outputs, insulating it from political and </w:t>
      </w:r>
      <w:r w:rsidR="00A32222">
        <w:rPr>
          <w:rFonts w:ascii="Times New Roman" w:hAnsi="Times New Roman" w:cs="Times New Roman"/>
          <w:sz w:val="24"/>
          <w:szCs w:val="24"/>
        </w:rPr>
        <w:t xml:space="preserve">legal challenge. Once a supportive body of legal precedent exists, however, it may be possible to relax some of these safeguards without raising the prospect of legal </w:t>
      </w:r>
      <w:r w:rsidR="008938B8">
        <w:rPr>
          <w:rFonts w:ascii="Times New Roman" w:hAnsi="Times New Roman" w:cs="Times New Roman"/>
          <w:sz w:val="24"/>
          <w:szCs w:val="24"/>
        </w:rPr>
        <w:t xml:space="preserve">catastrophe. If a body of case law establishes that </w:t>
      </w:r>
      <w:r w:rsidR="00DD4C22">
        <w:rPr>
          <w:rFonts w:ascii="Times New Roman" w:hAnsi="Times New Roman" w:cs="Times New Roman"/>
          <w:sz w:val="24"/>
          <w:szCs w:val="24"/>
        </w:rPr>
        <w:t xml:space="preserve">a certain </w:t>
      </w:r>
      <w:r w:rsidR="008938B8">
        <w:rPr>
          <w:rFonts w:ascii="Times New Roman" w:hAnsi="Times New Roman" w:cs="Times New Roman"/>
          <w:sz w:val="24"/>
          <w:szCs w:val="24"/>
        </w:rPr>
        <w:t xml:space="preserve">policy design </w:t>
      </w:r>
      <w:r w:rsidR="00DD4C22">
        <w:rPr>
          <w:rFonts w:ascii="Times New Roman" w:hAnsi="Times New Roman" w:cs="Times New Roman"/>
          <w:sz w:val="24"/>
          <w:szCs w:val="24"/>
        </w:rPr>
        <w:t xml:space="preserve">attenuates the connection between government and </w:t>
      </w:r>
      <w:r w:rsidR="00F87685">
        <w:rPr>
          <w:rFonts w:ascii="Times New Roman" w:hAnsi="Times New Roman" w:cs="Times New Roman"/>
          <w:sz w:val="24"/>
          <w:szCs w:val="24"/>
        </w:rPr>
        <w:t xml:space="preserve">politically contentious purposes, then the need for attenuating rhetoric </w:t>
      </w:r>
      <w:r w:rsidR="008D3BD5" w:rsidRPr="001E17AF">
        <w:rPr>
          <w:rFonts w:ascii="Times New Roman" w:hAnsi="Times New Roman" w:cs="Times New Roman"/>
          <w:sz w:val="24"/>
          <w:szCs w:val="24"/>
        </w:rPr>
        <w:t>lessens</w:t>
      </w:r>
      <w:r w:rsidR="00F87685" w:rsidRPr="001E17AF">
        <w:rPr>
          <w:rFonts w:ascii="Times New Roman" w:hAnsi="Times New Roman" w:cs="Times New Roman"/>
          <w:sz w:val="24"/>
          <w:szCs w:val="24"/>
        </w:rPr>
        <w:t xml:space="preserve">. </w:t>
      </w:r>
      <w:r w:rsidR="00052C97">
        <w:rPr>
          <w:rFonts w:ascii="Times New Roman" w:hAnsi="Times New Roman" w:cs="Times New Roman"/>
          <w:sz w:val="24"/>
          <w:szCs w:val="24"/>
        </w:rPr>
        <w:t>This need</w:t>
      </w:r>
      <w:r w:rsidR="00F87685" w:rsidRPr="001E17AF">
        <w:rPr>
          <w:rFonts w:ascii="Times New Roman" w:hAnsi="Times New Roman" w:cs="Times New Roman"/>
          <w:sz w:val="24"/>
          <w:szCs w:val="24"/>
        </w:rPr>
        <w:t xml:space="preserve"> may also diminish if public opinion shifts in a favorable direction. </w:t>
      </w:r>
      <w:r w:rsidR="008D3BD5" w:rsidRPr="001E17AF">
        <w:rPr>
          <w:rFonts w:ascii="Times New Roman" w:hAnsi="Times New Roman" w:cs="Times New Roman"/>
          <w:sz w:val="24"/>
          <w:szCs w:val="24"/>
        </w:rPr>
        <w:t>Remove the danger – entanglement with politically polarizing issues – and the incentive to engage in attenuation is diminished.</w:t>
      </w:r>
    </w:p>
    <w:p w14:paraId="140A8545" w14:textId="64271322" w:rsidR="00921521" w:rsidRPr="001E17AF" w:rsidRDefault="001E17AF" w:rsidP="00C758B0">
      <w:pPr>
        <w:pStyle w:val="FootnoteText"/>
        <w:spacing w:line="480" w:lineRule="auto"/>
        <w:ind w:firstLine="720"/>
      </w:pPr>
      <w:r w:rsidRPr="001E17AF">
        <w:rPr>
          <w:rFonts w:ascii="Times New Roman" w:hAnsi="Times New Roman" w:cs="Times New Roman"/>
          <w:sz w:val="24"/>
          <w:szCs w:val="24"/>
          <w:lang w:val="en-GB"/>
        </w:rPr>
        <w:t>Sometimes the attenuation mechanism itself become</w:t>
      </w:r>
      <w:r w:rsidR="00AD0AD5">
        <w:rPr>
          <w:rFonts w:ascii="Times New Roman" w:hAnsi="Times New Roman" w:cs="Times New Roman"/>
          <w:sz w:val="24"/>
          <w:szCs w:val="24"/>
          <w:lang w:val="en-GB"/>
        </w:rPr>
        <w:t>s</w:t>
      </w:r>
      <w:r w:rsidRPr="001E17AF">
        <w:rPr>
          <w:rFonts w:ascii="Times New Roman" w:hAnsi="Times New Roman" w:cs="Times New Roman"/>
          <w:sz w:val="24"/>
          <w:szCs w:val="24"/>
          <w:lang w:val="en-GB"/>
        </w:rPr>
        <w:t xml:space="preserve"> politically contentious (e.g. </w:t>
      </w:r>
      <w:r w:rsidR="0041730A">
        <w:rPr>
          <w:rFonts w:ascii="Times New Roman" w:hAnsi="Times New Roman" w:cs="Times New Roman"/>
          <w:sz w:val="24"/>
          <w:szCs w:val="24"/>
          <w:lang w:val="en-GB"/>
        </w:rPr>
        <w:t xml:space="preserve">contestation over </w:t>
      </w:r>
      <w:r w:rsidRPr="001E17AF">
        <w:rPr>
          <w:rFonts w:ascii="Times New Roman" w:hAnsi="Times New Roman" w:cs="Times New Roman"/>
          <w:sz w:val="24"/>
          <w:szCs w:val="24"/>
          <w:lang w:val="en-GB"/>
        </w:rPr>
        <w:t>the use of market mechanisms for the deliv</w:t>
      </w:r>
      <w:r w:rsidR="0041730A">
        <w:rPr>
          <w:rFonts w:ascii="Times New Roman" w:hAnsi="Times New Roman" w:cs="Times New Roman"/>
          <w:sz w:val="24"/>
          <w:szCs w:val="24"/>
          <w:lang w:val="en-GB"/>
        </w:rPr>
        <w:t xml:space="preserve">ery of social policy). However, as </w:t>
      </w:r>
      <w:r w:rsidRPr="001E17AF">
        <w:rPr>
          <w:rFonts w:ascii="Times New Roman" w:hAnsi="Times New Roman" w:cs="Times New Roman"/>
          <w:sz w:val="24"/>
          <w:szCs w:val="24"/>
          <w:lang w:val="en-GB"/>
        </w:rPr>
        <w:t xml:space="preserve">Jane Gingrich’s work </w:t>
      </w:r>
      <w:r w:rsidRPr="001E17AF">
        <w:rPr>
          <w:rFonts w:ascii="Times New Roman" w:hAnsi="Times New Roman" w:cs="Times New Roman"/>
          <w:i/>
          <w:sz w:val="24"/>
          <w:szCs w:val="24"/>
          <w:lang w:val="en-GB"/>
        </w:rPr>
        <w:t>inte</w:t>
      </w:r>
      <w:r w:rsidR="007D23B8">
        <w:rPr>
          <w:rFonts w:ascii="Times New Roman" w:hAnsi="Times New Roman" w:cs="Times New Roman"/>
          <w:i/>
          <w:sz w:val="24"/>
          <w:szCs w:val="24"/>
          <w:lang w:val="en-GB"/>
        </w:rPr>
        <w:t>r</w:t>
      </w:r>
      <w:r w:rsidRPr="001E17AF">
        <w:rPr>
          <w:rFonts w:ascii="Times New Roman" w:hAnsi="Times New Roman" w:cs="Times New Roman"/>
          <w:i/>
          <w:sz w:val="24"/>
          <w:szCs w:val="24"/>
          <w:lang w:val="en-GB"/>
        </w:rPr>
        <w:t xml:space="preserve"> alia</w:t>
      </w:r>
      <w:r w:rsidRPr="001E17AF">
        <w:rPr>
          <w:rFonts w:ascii="Times New Roman" w:hAnsi="Times New Roman" w:cs="Times New Roman"/>
          <w:sz w:val="24"/>
          <w:szCs w:val="24"/>
          <w:lang w:val="en-GB"/>
        </w:rPr>
        <w:t xml:space="preserve"> has demonstrated</w:t>
      </w:r>
      <w:r w:rsidR="0041730A">
        <w:rPr>
          <w:rFonts w:ascii="Times New Roman" w:hAnsi="Times New Roman" w:cs="Times New Roman"/>
          <w:sz w:val="24"/>
          <w:szCs w:val="24"/>
          <w:lang w:val="en-GB"/>
        </w:rPr>
        <w:t>,</w:t>
      </w:r>
      <w:r w:rsidRPr="001E17AF">
        <w:rPr>
          <w:rFonts w:ascii="Times New Roman" w:hAnsi="Times New Roman" w:cs="Times New Roman"/>
          <w:sz w:val="24"/>
          <w:szCs w:val="24"/>
          <w:lang w:val="en-GB"/>
        </w:rPr>
        <w:t xml:space="preserve"> both Right </w:t>
      </w:r>
      <w:r w:rsidRPr="00395017">
        <w:rPr>
          <w:rFonts w:ascii="Times New Roman" w:hAnsi="Times New Roman" w:cs="Times New Roman"/>
          <w:sz w:val="24"/>
          <w:szCs w:val="24"/>
          <w:lang w:val="en-GB"/>
        </w:rPr>
        <w:t>and</w:t>
      </w:r>
      <w:r w:rsidRPr="001E17AF">
        <w:rPr>
          <w:rFonts w:ascii="Times New Roman" w:hAnsi="Times New Roman" w:cs="Times New Roman"/>
          <w:i/>
          <w:sz w:val="24"/>
          <w:szCs w:val="24"/>
          <w:lang w:val="en-GB"/>
        </w:rPr>
        <w:t xml:space="preserve"> </w:t>
      </w:r>
      <w:r w:rsidRPr="001E17AF">
        <w:rPr>
          <w:rFonts w:ascii="Times New Roman" w:hAnsi="Times New Roman" w:cs="Times New Roman"/>
          <w:sz w:val="24"/>
          <w:szCs w:val="24"/>
          <w:lang w:val="en-GB"/>
        </w:rPr>
        <w:t>Left have incentives to create social policy marketplaces</w:t>
      </w:r>
      <w:r w:rsidR="0041730A">
        <w:rPr>
          <w:rFonts w:ascii="Times New Roman" w:hAnsi="Times New Roman" w:cs="Times New Roman"/>
          <w:sz w:val="24"/>
          <w:szCs w:val="24"/>
          <w:lang w:val="en-GB"/>
        </w:rPr>
        <w:t xml:space="preserve"> </w:t>
      </w:r>
      <w:r w:rsidR="0041730A">
        <w:rPr>
          <w:rFonts w:ascii="Times New Roman" w:hAnsi="Times New Roman" w:cs="Times New Roman"/>
          <w:sz w:val="24"/>
          <w:szCs w:val="24"/>
          <w:lang w:val="en-GB"/>
        </w:rPr>
        <w:fldChar w:fldCharType="begin"/>
      </w:r>
      <w:r w:rsidR="0099739C">
        <w:rPr>
          <w:rFonts w:ascii="Times New Roman" w:hAnsi="Times New Roman" w:cs="Times New Roman"/>
          <w:sz w:val="24"/>
          <w:szCs w:val="24"/>
          <w:lang w:val="en-GB"/>
        </w:rPr>
        <w:instrText xml:space="preserve"> ADDIN ZOTERO_ITEM CSL_CITATION {"citationID":"Mt9DVh6y","properties":{"formattedCitation":"(Gingrich 2011)","plainCitation":"(Gingrich 2011)","noteIndex":0},"citationItems":[{"id":2355,"uris":["http://zotero.org/users/383044/items/VC4FIL9E"],"uri":["http://zotero.org/users/383044/items/VC4FIL9E"],"itemData":{"id":2355,"type":"book","title":"Making Markets in the Welfare State: The Politics of Varying Market Reforms","collection-title":"Cambridge Studies in Comparative Politics","publisher":"Cambridge University Press","publisher-place":"Cambridge","event-place":"Cambridge","author":[{"family":"Gingrich","given":"Jane"}],"issued":{"date-parts":[["2011"]]}}}],"schema":"https://github.com/citation-style-language/schema/raw/master/csl-citation.json"} </w:instrText>
      </w:r>
      <w:r w:rsidR="0041730A">
        <w:rPr>
          <w:rFonts w:ascii="Times New Roman" w:hAnsi="Times New Roman" w:cs="Times New Roman"/>
          <w:sz w:val="24"/>
          <w:szCs w:val="24"/>
          <w:lang w:val="en-GB"/>
        </w:rPr>
        <w:fldChar w:fldCharType="separate"/>
      </w:r>
      <w:r w:rsidR="0041730A" w:rsidRPr="0041730A">
        <w:rPr>
          <w:rFonts w:ascii="Times New Roman" w:hAnsi="Times New Roman" w:cs="Times New Roman"/>
          <w:sz w:val="24"/>
        </w:rPr>
        <w:t>(Gingrich 2011)</w:t>
      </w:r>
      <w:r w:rsidR="0041730A">
        <w:rPr>
          <w:rFonts w:ascii="Times New Roman" w:hAnsi="Times New Roman" w:cs="Times New Roman"/>
          <w:sz w:val="24"/>
          <w:szCs w:val="24"/>
          <w:lang w:val="en-GB"/>
        </w:rPr>
        <w:fldChar w:fldCharType="end"/>
      </w:r>
      <w:r w:rsidRPr="001E17AF">
        <w:rPr>
          <w:rFonts w:ascii="Times New Roman" w:hAnsi="Times New Roman" w:cs="Times New Roman"/>
          <w:sz w:val="24"/>
          <w:szCs w:val="24"/>
          <w:lang w:val="en-GB"/>
        </w:rPr>
        <w:t xml:space="preserve">. I do not imply that all social policy marketplaces are </w:t>
      </w:r>
      <w:r w:rsidRPr="001E17AF">
        <w:rPr>
          <w:rFonts w:ascii="Times New Roman" w:hAnsi="Times New Roman" w:cs="Times New Roman"/>
          <w:i/>
          <w:sz w:val="24"/>
          <w:szCs w:val="24"/>
          <w:lang w:val="en-GB"/>
        </w:rPr>
        <w:t xml:space="preserve">intended </w:t>
      </w:r>
      <w:r w:rsidRPr="001E17AF">
        <w:rPr>
          <w:rFonts w:ascii="Times New Roman" w:hAnsi="Times New Roman" w:cs="Times New Roman"/>
          <w:sz w:val="24"/>
          <w:szCs w:val="24"/>
          <w:lang w:val="en-GB"/>
        </w:rPr>
        <w:t>by their creators</w:t>
      </w:r>
      <w:r w:rsidRPr="001E17AF">
        <w:rPr>
          <w:rFonts w:ascii="Times New Roman" w:hAnsi="Times New Roman" w:cs="Times New Roman"/>
          <w:i/>
          <w:sz w:val="24"/>
          <w:szCs w:val="24"/>
          <w:lang w:val="en-GB"/>
        </w:rPr>
        <w:t xml:space="preserve"> </w:t>
      </w:r>
      <w:r w:rsidRPr="001E17AF">
        <w:rPr>
          <w:rFonts w:ascii="Times New Roman" w:hAnsi="Times New Roman" w:cs="Times New Roman"/>
          <w:sz w:val="24"/>
          <w:szCs w:val="24"/>
          <w:lang w:val="en-GB"/>
        </w:rPr>
        <w:t xml:space="preserve">to hide the </w:t>
      </w:r>
      <w:r w:rsidR="002F4076">
        <w:rPr>
          <w:rFonts w:ascii="Times New Roman" w:hAnsi="Times New Roman" w:cs="Times New Roman"/>
          <w:sz w:val="24"/>
          <w:szCs w:val="24"/>
          <w:lang w:val="en-GB"/>
        </w:rPr>
        <w:t>state’s</w:t>
      </w:r>
      <w:r w:rsidRPr="001E17AF">
        <w:rPr>
          <w:rFonts w:ascii="Times New Roman" w:hAnsi="Times New Roman" w:cs="Times New Roman"/>
          <w:sz w:val="24"/>
          <w:szCs w:val="24"/>
          <w:lang w:val="en-GB"/>
        </w:rPr>
        <w:t xml:space="preserve"> role in </w:t>
      </w:r>
      <w:r w:rsidR="002F4076">
        <w:rPr>
          <w:rFonts w:ascii="Times New Roman" w:hAnsi="Times New Roman" w:cs="Times New Roman"/>
          <w:sz w:val="24"/>
          <w:szCs w:val="24"/>
          <w:lang w:val="en-GB"/>
        </w:rPr>
        <w:t>providing</w:t>
      </w:r>
      <w:r w:rsidR="0041730A">
        <w:rPr>
          <w:rFonts w:ascii="Times New Roman" w:hAnsi="Times New Roman" w:cs="Times New Roman"/>
          <w:sz w:val="24"/>
          <w:szCs w:val="24"/>
          <w:lang w:val="en-GB"/>
        </w:rPr>
        <w:t xml:space="preserve"> certain benefits; market mechanisms are pursued for </w:t>
      </w:r>
      <w:r w:rsidR="005D37AD">
        <w:rPr>
          <w:rFonts w:ascii="Times New Roman" w:hAnsi="Times New Roman" w:cs="Times New Roman"/>
          <w:sz w:val="24"/>
          <w:szCs w:val="24"/>
          <w:lang w:val="en-GB"/>
        </w:rPr>
        <w:t>many</w:t>
      </w:r>
      <w:r w:rsidR="0041730A">
        <w:rPr>
          <w:rFonts w:ascii="Times New Roman" w:hAnsi="Times New Roman" w:cs="Times New Roman"/>
          <w:sz w:val="24"/>
          <w:szCs w:val="24"/>
          <w:lang w:val="en-GB"/>
        </w:rPr>
        <w:t xml:space="preserve"> reasons. I</w:t>
      </w:r>
      <w:r w:rsidRPr="001E17AF">
        <w:rPr>
          <w:rFonts w:ascii="Times New Roman" w:hAnsi="Times New Roman" w:cs="Times New Roman"/>
          <w:sz w:val="24"/>
          <w:szCs w:val="24"/>
          <w:lang w:val="en-GB"/>
        </w:rPr>
        <w:t xml:space="preserve">nstead, I argue that (a) marketplaces do have that effect (attenuated design), and (b) at least some social policy marketplaces are used for the purpose of hiding the role of the </w:t>
      </w:r>
      <w:r w:rsidR="00AD0AD5">
        <w:rPr>
          <w:rFonts w:ascii="Times New Roman" w:hAnsi="Times New Roman" w:cs="Times New Roman"/>
          <w:sz w:val="24"/>
          <w:szCs w:val="24"/>
          <w:lang w:val="en-GB"/>
        </w:rPr>
        <w:t>state</w:t>
      </w:r>
      <w:r w:rsidRPr="001E17AF">
        <w:rPr>
          <w:rFonts w:ascii="Times New Roman" w:hAnsi="Times New Roman" w:cs="Times New Roman"/>
          <w:sz w:val="24"/>
          <w:szCs w:val="24"/>
          <w:lang w:val="en-GB"/>
        </w:rPr>
        <w:t xml:space="preserve"> in supporting politically contentious policy output</w:t>
      </w:r>
      <w:r w:rsidR="00AD0AD5">
        <w:rPr>
          <w:rFonts w:ascii="Times New Roman" w:hAnsi="Times New Roman" w:cs="Times New Roman"/>
          <w:sz w:val="24"/>
          <w:szCs w:val="24"/>
          <w:lang w:val="en-GB"/>
        </w:rPr>
        <w:t>s</w:t>
      </w:r>
      <w:r w:rsidRPr="001E17AF">
        <w:rPr>
          <w:rFonts w:ascii="Times New Roman" w:hAnsi="Times New Roman" w:cs="Times New Roman"/>
          <w:sz w:val="24"/>
          <w:szCs w:val="24"/>
          <w:lang w:val="en-GB"/>
        </w:rPr>
        <w:t>.</w:t>
      </w:r>
      <w:r w:rsidR="00C24A03">
        <w:rPr>
          <w:rFonts w:ascii="Times New Roman" w:hAnsi="Times New Roman" w:cs="Times New Roman"/>
          <w:sz w:val="24"/>
          <w:szCs w:val="24"/>
          <w:lang w:val="en-GB"/>
        </w:rPr>
        <w:t xml:space="preserve"> Attenuation can occur through </w:t>
      </w:r>
      <w:r w:rsidR="0045677A">
        <w:rPr>
          <w:rFonts w:ascii="Times New Roman" w:hAnsi="Times New Roman" w:cs="Times New Roman"/>
          <w:sz w:val="24"/>
          <w:szCs w:val="24"/>
          <w:lang w:val="en-GB"/>
        </w:rPr>
        <w:t>many</w:t>
      </w:r>
      <w:r w:rsidR="00C24A03">
        <w:rPr>
          <w:rFonts w:ascii="Times New Roman" w:hAnsi="Times New Roman" w:cs="Times New Roman"/>
          <w:sz w:val="24"/>
          <w:szCs w:val="24"/>
          <w:lang w:val="en-GB"/>
        </w:rPr>
        <w:t xml:space="preserve"> channels, of which social policy marketplaces are one.</w:t>
      </w:r>
    </w:p>
    <w:p w14:paraId="72A75ED6" w14:textId="24239E58" w:rsidR="001538A5" w:rsidRDefault="00931B62" w:rsidP="009057C1">
      <w:pPr>
        <w:spacing w:line="480" w:lineRule="auto"/>
        <w:ind w:firstLine="720"/>
        <w:rPr>
          <w:rFonts w:ascii="Times New Roman" w:hAnsi="Times New Roman" w:cs="Times New Roman"/>
          <w:sz w:val="24"/>
          <w:szCs w:val="24"/>
        </w:rPr>
      </w:pPr>
      <w:r w:rsidRPr="001E17AF">
        <w:rPr>
          <w:rFonts w:ascii="Times New Roman" w:hAnsi="Times New Roman" w:cs="Times New Roman"/>
          <w:sz w:val="24"/>
          <w:szCs w:val="24"/>
        </w:rPr>
        <w:t xml:space="preserve">The </w:t>
      </w:r>
      <w:r w:rsidR="002D357F">
        <w:rPr>
          <w:rFonts w:ascii="Times New Roman" w:hAnsi="Times New Roman" w:cs="Times New Roman"/>
          <w:sz w:val="24"/>
          <w:szCs w:val="24"/>
        </w:rPr>
        <w:t>third</w:t>
      </w:r>
      <w:r w:rsidR="002D357F" w:rsidRPr="001E17AF">
        <w:rPr>
          <w:rFonts w:ascii="Times New Roman" w:hAnsi="Times New Roman" w:cs="Times New Roman"/>
          <w:sz w:val="24"/>
          <w:szCs w:val="24"/>
        </w:rPr>
        <w:t xml:space="preserve"> </w:t>
      </w:r>
      <w:r w:rsidRPr="001E17AF">
        <w:rPr>
          <w:rFonts w:ascii="Times New Roman" w:hAnsi="Times New Roman" w:cs="Times New Roman"/>
          <w:sz w:val="24"/>
          <w:szCs w:val="24"/>
        </w:rPr>
        <w:t>part of this</w:t>
      </w:r>
      <w:r w:rsidR="00322374" w:rsidRPr="001E17AF">
        <w:rPr>
          <w:rFonts w:ascii="Times New Roman" w:hAnsi="Times New Roman" w:cs="Times New Roman"/>
          <w:sz w:val="24"/>
          <w:szCs w:val="24"/>
        </w:rPr>
        <w:t xml:space="preserve"> paper deploys the </w:t>
      </w:r>
      <w:r w:rsidR="004F21C3" w:rsidRPr="001E17AF">
        <w:rPr>
          <w:rFonts w:ascii="Times New Roman" w:hAnsi="Times New Roman" w:cs="Times New Roman"/>
          <w:sz w:val="24"/>
          <w:szCs w:val="24"/>
        </w:rPr>
        <w:t>two</w:t>
      </w:r>
      <w:r w:rsidR="00743749" w:rsidRPr="001E17AF">
        <w:rPr>
          <w:rFonts w:ascii="Times New Roman" w:hAnsi="Times New Roman" w:cs="Times New Roman"/>
          <w:sz w:val="24"/>
          <w:szCs w:val="24"/>
        </w:rPr>
        <w:t xml:space="preserve"> </w:t>
      </w:r>
      <w:r w:rsidR="00322374" w:rsidRPr="001E17AF">
        <w:rPr>
          <w:rFonts w:ascii="Times New Roman" w:hAnsi="Times New Roman" w:cs="Times New Roman"/>
          <w:sz w:val="24"/>
          <w:szCs w:val="24"/>
        </w:rPr>
        <w:t xml:space="preserve">dimensions of attenuated governance – </w:t>
      </w:r>
      <w:r w:rsidR="00322374" w:rsidRPr="001E17AF">
        <w:rPr>
          <w:rFonts w:ascii="Times New Roman" w:hAnsi="Times New Roman" w:cs="Times New Roman"/>
          <w:i/>
          <w:sz w:val="24"/>
          <w:szCs w:val="24"/>
        </w:rPr>
        <w:t>attenuating rhetoric</w:t>
      </w:r>
      <w:r w:rsidR="00322374" w:rsidRPr="001E17AF">
        <w:rPr>
          <w:rFonts w:ascii="Times New Roman" w:hAnsi="Times New Roman" w:cs="Times New Roman"/>
          <w:sz w:val="24"/>
          <w:szCs w:val="24"/>
        </w:rPr>
        <w:t xml:space="preserve"> and </w:t>
      </w:r>
      <w:r w:rsidR="00322374" w:rsidRPr="001E17AF">
        <w:rPr>
          <w:rFonts w:ascii="Times New Roman" w:hAnsi="Times New Roman" w:cs="Times New Roman"/>
          <w:i/>
          <w:sz w:val="24"/>
          <w:szCs w:val="24"/>
        </w:rPr>
        <w:t>attenuated policy design</w:t>
      </w:r>
      <w:r w:rsidR="00322374" w:rsidRPr="001E17AF">
        <w:rPr>
          <w:rFonts w:ascii="Times New Roman" w:hAnsi="Times New Roman" w:cs="Times New Roman"/>
          <w:sz w:val="24"/>
          <w:szCs w:val="24"/>
        </w:rPr>
        <w:t xml:space="preserve"> – to explain the </w:t>
      </w:r>
      <w:r w:rsidR="009D0B72">
        <w:rPr>
          <w:rFonts w:ascii="Times New Roman" w:hAnsi="Times New Roman" w:cs="Times New Roman"/>
          <w:sz w:val="24"/>
          <w:szCs w:val="24"/>
        </w:rPr>
        <w:t>passage and endurance</w:t>
      </w:r>
      <w:r w:rsidR="00322374" w:rsidRPr="001E17AF">
        <w:rPr>
          <w:rFonts w:ascii="Times New Roman" w:hAnsi="Times New Roman" w:cs="Times New Roman"/>
          <w:sz w:val="24"/>
          <w:szCs w:val="24"/>
        </w:rPr>
        <w:t xml:space="preserve"> of </w:t>
      </w:r>
      <w:r w:rsidR="00A84609">
        <w:rPr>
          <w:rFonts w:ascii="Times New Roman" w:hAnsi="Times New Roman" w:cs="Times New Roman"/>
          <w:sz w:val="24"/>
          <w:szCs w:val="24"/>
        </w:rPr>
        <w:t>private school choice</w:t>
      </w:r>
      <w:r w:rsidR="00A84609" w:rsidRPr="007F5687">
        <w:rPr>
          <w:rFonts w:ascii="Times New Roman" w:hAnsi="Times New Roman" w:cs="Times New Roman"/>
          <w:sz w:val="24"/>
          <w:szCs w:val="24"/>
        </w:rPr>
        <w:t xml:space="preserve"> </w:t>
      </w:r>
      <w:r w:rsidR="00374FEF" w:rsidRPr="001E17AF">
        <w:rPr>
          <w:rFonts w:ascii="Times New Roman" w:hAnsi="Times New Roman" w:cs="Times New Roman"/>
          <w:sz w:val="24"/>
          <w:szCs w:val="24"/>
        </w:rPr>
        <w:t>programs.</w:t>
      </w:r>
      <w:r w:rsidR="007A4EDB" w:rsidRPr="001E17AF">
        <w:rPr>
          <w:rFonts w:ascii="Times New Roman" w:hAnsi="Times New Roman" w:cs="Times New Roman"/>
          <w:sz w:val="24"/>
          <w:szCs w:val="24"/>
        </w:rPr>
        <w:t xml:space="preserve"> At root, </w:t>
      </w:r>
      <w:r w:rsidR="009E7610" w:rsidRPr="001E17AF">
        <w:rPr>
          <w:rFonts w:ascii="Times New Roman" w:hAnsi="Times New Roman" w:cs="Times New Roman"/>
          <w:sz w:val="24"/>
          <w:szCs w:val="24"/>
        </w:rPr>
        <w:t xml:space="preserve">the success of </w:t>
      </w:r>
      <w:r w:rsidR="00A84609">
        <w:rPr>
          <w:rFonts w:ascii="Times New Roman" w:hAnsi="Times New Roman" w:cs="Times New Roman"/>
          <w:sz w:val="24"/>
          <w:szCs w:val="24"/>
        </w:rPr>
        <w:t>these</w:t>
      </w:r>
      <w:r w:rsidR="009E7610">
        <w:rPr>
          <w:rFonts w:ascii="Times New Roman" w:hAnsi="Times New Roman" w:cs="Times New Roman"/>
          <w:sz w:val="24"/>
          <w:szCs w:val="24"/>
        </w:rPr>
        <w:t xml:space="preserve"> policies</w:t>
      </w:r>
      <w:r w:rsidR="007A4EDB" w:rsidRPr="0060437F">
        <w:rPr>
          <w:rFonts w:ascii="Times New Roman" w:hAnsi="Times New Roman" w:cs="Times New Roman"/>
          <w:sz w:val="24"/>
          <w:szCs w:val="24"/>
        </w:rPr>
        <w:t xml:space="preserve"> can be explained in terms of the strategic im</w:t>
      </w:r>
      <w:r w:rsidR="004938D3">
        <w:rPr>
          <w:rFonts w:ascii="Times New Roman" w:hAnsi="Times New Roman" w:cs="Times New Roman"/>
          <w:sz w:val="24"/>
          <w:szCs w:val="24"/>
        </w:rPr>
        <w:t xml:space="preserve">peratives for </w:t>
      </w:r>
      <w:r w:rsidR="009E7610">
        <w:rPr>
          <w:rFonts w:ascii="Times New Roman" w:hAnsi="Times New Roman" w:cs="Times New Roman"/>
          <w:sz w:val="24"/>
          <w:szCs w:val="24"/>
        </w:rPr>
        <w:t>policymakers</w:t>
      </w:r>
      <w:r w:rsidR="004938D3">
        <w:rPr>
          <w:rFonts w:ascii="Times New Roman" w:hAnsi="Times New Roman" w:cs="Times New Roman"/>
          <w:sz w:val="24"/>
          <w:szCs w:val="24"/>
        </w:rPr>
        <w:t>.</w:t>
      </w:r>
      <w:r w:rsidR="00163102">
        <w:rPr>
          <w:rFonts w:ascii="Times New Roman" w:hAnsi="Times New Roman" w:cs="Times New Roman"/>
          <w:sz w:val="24"/>
          <w:szCs w:val="24"/>
        </w:rPr>
        <w:t xml:space="preserve"> Policymakers learn</w:t>
      </w:r>
      <w:r w:rsidR="009E7610">
        <w:rPr>
          <w:rFonts w:ascii="Times New Roman" w:hAnsi="Times New Roman" w:cs="Times New Roman"/>
          <w:sz w:val="24"/>
          <w:szCs w:val="24"/>
        </w:rPr>
        <w:t xml:space="preserve"> that combining attenuated rhetoric and policy design into</w:t>
      </w:r>
      <w:r w:rsidR="0096342A">
        <w:rPr>
          <w:rFonts w:ascii="Times New Roman" w:hAnsi="Times New Roman" w:cs="Times New Roman"/>
          <w:sz w:val="24"/>
          <w:szCs w:val="24"/>
        </w:rPr>
        <w:t xml:space="preserve"> the</w:t>
      </w:r>
      <w:r w:rsidR="009E7610">
        <w:rPr>
          <w:rFonts w:ascii="Times New Roman" w:hAnsi="Times New Roman" w:cs="Times New Roman"/>
          <w:sz w:val="24"/>
          <w:szCs w:val="24"/>
        </w:rPr>
        <w:t xml:space="preserve"> </w:t>
      </w:r>
      <w:r w:rsidR="009E7610" w:rsidRPr="009E7610">
        <w:rPr>
          <w:rFonts w:ascii="Times New Roman" w:hAnsi="Times New Roman" w:cs="Times New Roman"/>
          <w:i/>
          <w:sz w:val="24"/>
          <w:szCs w:val="24"/>
        </w:rPr>
        <w:t>doubly distanced</w:t>
      </w:r>
      <w:r w:rsidR="009E7610">
        <w:rPr>
          <w:rFonts w:ascii="Times New Roman" w:hAnsi="Times New Roman" w:cs="Times New Roman"/>
          <w:sz w:val="24"/>
          <w:szCs w:val="24"/>
        </w:rPr>
        <w:t xml:space="preserve"> tax credit form offer</w:t>
      </w:r>
      <w:r w:rsidR="00163102">
        <w:rPr>
          <w:rFonts w:ascii="Times New Roman" w:hAnsi="Times New Roman" w:cs="Times New Roman"/>
          <w:sz w:val="24"/>
          <w:szCs w:val="24"/>
        </w:rPr>
        <w:t>s</w:t>
      </w:r>
      <w:r w:rsidR="009E7610">
        <w:rPr>
          <w:rFonts w:ascii="Times New Roman" w:hAnsi="Times New Roman" w:cs="Times New Roman"/>
          <w:sz w:val="24"/>
          <w:szCs w:val="24"/>
        </w:rPr>
        <w:t xml:space="preserve"> legal and political advantages, systematically reducing the chance </w:t>
      </w:r>
      <w:r w:rsidR="00FD1EB5">
        <w:rPr>
          <w:rFonts w:ascii="Times New Roman" w:hAnsi="Times New Roman" w:cs="Times New Roman"/>
          <w:sz w:val="24"/>
          <w:szCs w:val="24"/>
        </w:rPr>
        <w:t>of</w:t>
      </w:r>
      <w:r w:rsidR="009E7610">
        <w:rPr>
          <w:rFonts w:ascii="Times New Roman" w:hAnsi="Times New Roman" w:cs="Times New Roman"/>
          <w:sz w:val="24"/>
          <w:szCs w:val="24"/>
        </w:rPr>
        <w:t xml:space="preserve"> challenge.</w:t>
      </w:r>
      <w:r w:rsidR="002A0445" w:rsidRPr="002A0445">
        <w:rPr>
          <w:rFonts w:ascii="Times New Roman" w:hAnsi="Times New Roman" w:cs="Times New Roman"/>
          <w:sz w:val="24"/>
          <w:szCs w:val="24"/>
        </w:rPr>
        <w:t xml:space="preserve"> </w:t>
      </w:r>
      <w:r w:rsidR="002A0445">
        <w:rPr>
          <w:rFonts w:ascii="Times New Roman" w:hAnsi="Times New Roman" w:cs="Times New Roman"/>
          <w:sz w:val="24"/>
          <w:szCs w:val="24"/>
        </w:rPr>
        <w:t xml:space="preserve">This part </w:t>
      </w:r>
      <w:r w:rsidR="002A0445" w:rsidRPr="0060437F">
        <w:rPr>
          <w:rFonts w:ascii="Times New Roman" w:hAnsi="Times New Roman" w:cs="Times New Roman"/>
          <w:sz w:val="24"/>
          <w:szCs w:val="24"/>
        </w:rPr>
        <w:t xml:space="preserve">proceeds in four </w:t>
      </w:r>
      <w:r w:rsidR="002A0445">
        <w:rPr>
          <w:rFonts w:ascii="Times New Roman" w:hAnsi="Times New Roman" w:cs="Times New Roman"/>
          <w:sz w:val="24"/>
          <w:szCs w:val="24"/>
        </w:rPr>
        <w:t>chronological sections</w:t>
      </w:r>
      <w:r w:rsidR="002A0445" w:rsidRPr="0060437F">
        <w:rPr>
          <w:rFonts w:ascii="Times New Roman" w:hAnsi="Times New Roman" w:cs="Times New Roman"/>
          <w:sz w:val="24"/>
          <w:szCs w:val="24"/>
        </w:rPr>
        <w:t xml:space="preserve"> corresponding to stages of </w:t>
      </w:r>
      <w:r w:rsidR="00A84609">
        <w:rPr>
          <w:rFonts w:ascii="Times New Roman" w:hAnsi="Times New Roman" w:cs="Times New Roman"/>
          <w:sz w:val="24"/>
          <w:szCs w:val="24"/>
        </w:rPr>
        <w:t>private school choice</w:t>
      </w:r>
      <w:r w:rsidR="00A84609" w:rsidRPr="007F5687">
        <w:rPr>
          <w:rFonts w:ascii="Times New Roman" w:hAnsi="Times New Roman" w:cs="Times New Roman"/>
          <w:sz w:val="24"/>
          <w:szCs w:val="24"/>
        </w:rPr>
        <w:t xml:space="preserve"> </w:t>
      </w:r>
      <w:r w:rsidR="002A0445" w:rsidRPr="0060437F">
        <w:rPr>
          <w:rFonts w:ascii="Times New Roman" w:hAnsi="Times New Roman" w:cs="Times New Roman"/>
          <w:sz w:val="24"/>
          <w:szCs w:val="24"/>
        </w:rPr>
        <w:t xml:space="preserve">development </w:t>
      </w:r>
      <w:r w:rsidR="002A0445" w:rsidRPr="0060437F">
        <w:rPr>
          <w:rFonts w:ascii="Times New Roman" w:hAnsi="Times New Roman" w:cs="Times New Roman"/>
          <w:sz w:val="24"/>
          <w:szCs w:val="24"/>
        </w:rPr>
        <w:lastRenderedPageBreak/>
        <w:t xml:space="preserve">from the 1950s to date: segregation grants, regular vouchers, tax credit scholarships and </w:t>
      </w:r>
      <w:r w:rsidR="00FD1EB5">
        <w:rPr>
          <w:rFonts w:ascii="Times New Roman" w:hAnsi="Times New Roman" w:cs="Times New Roman"/>
          <w:sz w:val="24"/>
          <w:szCs w:val="24"/>
        </w:rPr>
        <w:t>e</w:t>
      </w:r>
      <w:r w:rsidR="002A0445" w:rsidRPr="0060437F">
        <w:rPr>
          <w:rFonts w:ascii="Times New Roman" w:hAnsi="Times New Roman" w:cs="Times New Roman"/>
          <w:sz w:val="24"/>
          <w:szCs w:val="24"/>
        </w:rPr>
        <w:t>ducation savings accounts (ESAs).</w:t>
      </w:r>
    </w:p>
    <w:p w14:paraId="61A03F59" w14:textId="77777777" w:rsidR="00210DDF" w:rsidRDefault="00210DDF" w:rsidP="009057C1">
      <w:pPr>
        <w:spacing w:line="480" w:lineRule="auto"/>
        <w:rPr>
          <w:rFonts w:ascii="Times New Roman" w:hAnsi="Times New Roman" w:cs="Times New Roman"/>
          <w:b/>
          <w:sz w:val="24"/>
          <w:szCs w:val="24"/>
        </w:rPr>
      </w:pPr>
    </w:p>
    <w:p w14:paraId="5BAB25FA" w14:textId="2E832EEB" w:rsidR="00210DDF" w:rsidRPr="0060437F" w:rsidRDefault="00210DDF" w:rsidP="009057C1">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Part II</w:t>
      </w:r>
      <w:r w:rsidR="002D357F">
        <w:rPr>
          <w:rFonts w:ascii="Times New Roman" w:hAnsi="Times New Roman" w:cs="Times New Roman"/>
          <w:b/>
          <w:sz w:val="24"/>
          <w:szCs w:val="24"/>
        </w:rPr>
        <w:t>I</w:t>
      </w:r>
      <w:r>
        <w:rPr>
          <w:rFonts w:ascii="Times New Roman" w:hAnsi="Times New Roman" w:cs="Times New Roman"/>
          <w:b/>
          <w:sz w:val="24"/>
          <w:szCs w:val="24"/>
        </w:rPr>
        <w:t>: Explaining hidden state growth</w:t>
      </w:r>
    </w:p>
    <w:p w14:paraId="4FDCD032" w14:textId="77777777" w:rsidR="00A62B6A" w:rsidRPr="0060437F" w:rsidRDefault="00A62B6A" w:rsidP="009057C1">
      <w:pPr>
        <w:spacing w:line="480" w:lineRule="auto"/>
        <w:rPr>
          <w:rFonts w:ascii="Times New Roman" w:hAnsi="Times New Roman" w:cs="Times New Roman"/>
          <w:sz w:val="24"/>
          <w:szCs w:val="24"/>
        </w:rPr>
      </w:pPr>
    </w:p>
    <w:p w14:paraId="652BE8FA" w14:textId="04E9DB73" w:rsidR="00915967" w:rsidRPr="00210DDF" w:rsidRDefault="00210DDF" w:rsidP="009057C1">
      <w:pPr>
        <w:spacing w:line="480" w:lineRule="auto"/>
        <w:rPr>
          <w:rFonts w:ascii="Times New Roman" w:hAnsi="Times New Roman" w:cs="Times New Roman"/>
          <w:b/>
          <w:sz w:val="24"/>
          <w:szCs w:val="24"/>
        </w:rPr>
      </w:pPr>
      <w:r w:rsidRPr="008235D0">
        <w:rPr>
          <w:rFonts w:ascii="Times New Roman" w:hAnsi="Times New Roman" w:cs="Times New Roman"/>
          <w:b/>
          <w:sz w:val="24"/>
          <w:szCs w:val="24"/>
        </w:rPr>
        <w:t xml:space="preserve">Contested Attenuated Tuition Grants in the era of </w:t>
      </w:r>
      <w:r w:rsidRPr="008235D0">
        <w:rPr>
          <w:rFonts w:ascii="Times New Roman" w:hAnsi="Times New Roman" w:cs="Times New Roman"/>
          <w:b/>
          <w:i/>
          <w:sz w:val="24"/>
          <w:szCs w:val="24"/>
        </w:rPr>
        <w:t>Brown</w:t>
      </w:r>
      <w:r w:rsidRPr="008235D0">
        <w:rPr>
          <w:rFonts w:ascii="Times New Roman" w:hAnsi="Times New Roman" w:cs="Times New Roman"/>
          <w:b/>
          <w:sz w:val="24"/>
          <w:szCs w:val="24"/>
        </w:rPr>
        <w:t>:</w:t>
      </w:r>
      <w:r>
        <w:rPr>
          <w:rFonts w:ascii="Times New Roman" w:hAnsi="Times New Roman" w:cs="Times New Roman"/>
          <w:b/>
          <w:sz w:val="24"/>
          <w:szCs w:val="24"/>
        </w:rPr>
        <w:t xml:space="preserve"> </w:t>
      </w:r>
      <w:r w:rsidR="00A84609">
        <w:rPr>
          <w:rFonts w:ascii="Times New Roman" w:hAnsi="Times New Roman" w:cs="Times New Roman"/>
          <w:sz w:val="24"/>
          <w:szCs w:val="24"/>
        </w:rPr>
        <w:t xml:space="preserve">The </w:t>
      </w:r>
      <w:r w:rsidR="009D0B72">
        <w:rPr>
          <w:rFonts w:ascii="Times New Roman" w:hAnsi="Times New Roman" w:cs="Times New Roman"/>
          <w:sz w:val="24"/>
          <w:szCs w:val="24"/>
        </w:rPr>
        <w:t>passage</w:t>
      </w:r>
      <w:r w:rsidR="00A84609">
        <w:rPr>
          <w:rFonts w:ascii="Times New Roman" w:hAnsi="Times New Roman" w:cs="Times New Roman"/>
          <w:sz w:val="24"/>
          <w:szCs w:val="24"/>
        </w:rPr>
        <w:t xml:space="preserve"> of </w:t>
      </w:r>
      <w:r w:rsidR="009D0B72">
        <w:rPr>
          <w:rFonts w:ascii="Times New Roman" w:hAnsi="Times New Roman" w:cs="Times New Roman"/>
          <w:sz w:val="24"/>
          <w:szCs w:val="24"/>
        </w:rPr>
        <w:t xml:space="preserve">many </w:t>
      </w:r>
      <w:r w:rsidR="00A84609">
        <w:rPr>
          <w:rFonts w:ascii="Times New Roman" w:hAnsi="Times New Roman" w:cs="Times New Roman"/>
          <w:sz w:val="24"/>
          <w:szCs w:val="24"/>
        </w:rPr>
        <w:t>private school choice</w:t>
      </w:r>
      <w:r w:rsidR="00A84609" w:rsidRPr="007F5687">
        <w:rPr>
          <w:rFonts w:ascii="Times New Roman" w:hAnsi="Times New Roman" w:cs="Times New Roman"/>
          <w:sz w:val="24"/>
          <w:szCs w:val="24"/>
        </w:rPr>
        <w:t xml:space="preserve"> </w:t>
      </w:r>
      <w:r w:rsidR="00927A75" w:rsidRPr="0060437F">
        <w:rPr>
          <w:rFonts w:ascii="Times New Roman" w:hAnsi="Times New Roman" w:cs="Times New Roman"/>
          <w:sz w:val="24"/>
          <w:szCs w:val="24"/>
        </w:rPr>
        <w:t xml:space="preserve">programs </w:t>
      </w:r>
      <w:r w:rsidR="00624110">
        <w:rPr>
          <w:rFonts w:ascii="Times New Roman" w:hAnsi="Times New Roman" w:cs="Times New Roman"/>
          <w:sz w:val="24"/>
          <w:szCs w:val="24"/>
        </w:rPr>
        <w:t>has been</w:t>
      </w:r>
      <w:r w:rsidR="00927A75" w:rsidRPr="0060437F">
        <w:rPr>
          <w:rFonts w:ascii="Times New Roman" w:hAnsi="Times New Roman" w:cs="Times New Roman"/>
          <w:sz w:val="24"/>
          <w:szCs w:val="24"/>
        </w:rPr>
        <w:t xml:space="preserve"> r</w:t>
      </w:r>
      <w:r w:rsidR="00EC69E4" w:rsidRPr="0060437F">
        <w:rPr>
          <w:rFonts w:ascii="Times New Roman" w:hAnsi="Times New Roman" w:cs="Times New Roman"/>
          <w:sz w:val="24"/>
          <w:szCs w:val="24"/>
        </w:rPr>
        <w:t xml:space="preserve">ecent and explosive (Figure 1). </w:t>
      </w:r>
    </w:p>
    <w:p w14:paraId="60959E5A" w14:textId="77777777" w:rsidR="009F1D4E" w:rsidRDefault="009F1D4E" w:rsidP="009057C1">
      <w:pPr>
        <w:spacing w:line="480" w:lineRule="auto"/>
        <w:jc w:val="center"/>
        <w:rPr>
          <w:rFonts w:ascii="Times New Roman" w:hAnsi="Times New Roman" w:cs="Times New Roman"/>
          <w:noProof/>
          <w:sz w:val="24"/>
          <w:szCs w:val="24"/>
          <w:lang w:val="en-GB" w:eastAsia="en-GB"/>
        </w:rPr>
      </w:pPr>
    </w:p>
    <w:p w14:paraId="0CFC9E42" w14:textId="2831AFC4" w:rsidR="006225D9" w:rsidRDefault="00113AB7" w:rsidP="009057C1">
      <w:pPr>
        <w:spacing w:line="480" w:lineRule="auto"/>
        <w:jc w:val="center"/>
        <w:rPr>
          <w:rFonts w:ascii="Times New Roman" w:hAnsi="Times New Roman" w:cs="Times New Roman"/>
          <w:noProof/>
          <w:sz w:val="24"/>
          <w:szCs w:val="24"/>
          <w:lang w:val="en-GB" w:eastAsia="en-GB"/>
        </w:rPr>
      </w:pPr>
      <w:r>
        <w:rPr>
          <w:rFonts w:ascii="Times New Roman" w:hAnsi="Times New Roman" w:cs="Times New Roman"/>
          <w:noProof/>
          <w:sz w:val="24"/>
          <w:szCs w:val="24"/>
          <w:lang w:val="en-GB" w:eastAsia="en-GB"/>
        </w:rPr>
        <w:t>[FIGURE 1 ABOUT HERE]</w:t>
      </w:r>
    </w:p>
    <w:p w14:paraId="3C8F4E91" w14:textId="77777777" w:rsidR="004E392A" w:rsidRPr="001C694D" w:rsidRDefault="004E392A" w:rsidP="009057C1">
      <w:pPr>
        <w:spacing w:line="480" w:lineRule="auto"/>
        <w:rPr>
          <w:rFonts w:ascii="Times New Roman" w:hAnsi="Times New Roman" w:cs="Times New Roman"/>
          <w:sz w:val="24"/>
          <w:szCs w:val="24"/>
        </w:rPr>
      </w:pPr>
    </w:p>
    <w:p w14:paraId="52500E4F" w14:textId="11C2DD78" w:rsidR="00B57AC0" w:rsidRDefault="00E12FF8" w:rsidP="009057C1">
      <w:pPr>
        <w:spacing w:line="480" w:lineRule="auto"/>
        <w:rPr>
          <w:rFonts w:ascii="Times New Roman" w:hAnsi="Times New Roman" w:cs="Times New Roman"/>
          <w:sz w:val="24"/>
          <w:szCs w:val="24"/>
        </w:rPr>
      </w:pPr>
      <w:r>
        <w:rPr>
          <w:rFonts w:ascii="Times New Roman" w:hAnsi="Times New Roman" w:cs="Times New Roman"/>
          <w:sz w:val="24"/>
          <w:szCs w:val="24"/>
        </w:rPr>
        <w:t>Some of the</w:t>
      </w:r>
      <w:r w:rsidRPr="0060437F">
        <w:rPr>
          <w:rFonts w:ascii="Times New Roman" w:hAnsi="Times New Roman" w:cs="Times New Roman"/>
          <w:sz w:val="24"/>
          <w:szCs w:val="24"/>
        </w:rPr>
        <w:t xml:space="preserve"> </w:t>
      </w:r>
      <w:r w:rsidR="00383BB4" w:rsidRPr="0060437F">
        <w:rPr>
          <w:rFonts w:ascii="Times New Roman" w:hAnsi="Times New Roman" w:cs="Times New Roman"/>
          <w:sz w:val="24"/>
          <w:szCs w:val="24"/>
        </w:rPr>
        <w:t xml:space="preserve">earliest private school </w:t>
      </w:r>
      <w:r w:rsidR="00A84609">
        <w:rPr>
          <w:rFonts w:ascii="Times New Roman" w:hAnsi="Times New Roman" w:cs="Times New Roman"/>
          <w:sz w:val="24"/>
          <w:szCs w:val="24"/>
        </w:rPr>
        <w:t>voucher</w:t>
      </w:r>
      <w:r w:rsidR="00383BB4" w:rsidRPr="0060437F">
        <w:rPr>
          <w:rFonts w:ascii="Times New Roman" w:hAnsi="Times New Roman" w:cs="Times New Roman"/>
          <w:sz w:val="24"/>
          <w:szCs w:val="24"/>
        </w:rPr>
        <w:t xml:space="preserve"> programs </w:t>
      </w:r>
      <w:r w:rsidR="00624110">
        <w:rPr>
          <w:rFonts w:ascii="Times New Roman" w:hAnsi="Times New Roman" w:cs="Times New Roman"/>
          <w:sz w:val="24"/>
          <w:szCs w:val="24"/>
        </w:rPr>
        <w:t xml:space="preserve">in Figure 1 </w:t>
      </w:r>
      <w:r w:rsidR="00383BB4" w:rsidRPr="0060437F">
        <w:rPr>
          <w:rFonts w:ascii="Times New Roman" w:hAnsi="Times New Roman" w:cs="Times New Roman"/>
          <w:sz w:val="24"/>
          <w:szCs w:val="24"/>
        </w:rPr>
        <w:t>were established by southern legislatures between 1953 and 1964 in response to the threat</w:t>
      </w:r>
      <w:r w:rsidR="00EC69E4" w:rsidRPr="0060437F">
        <w:rPr>
          <w:rFonts w:ascii="Times New Roman" w:hAnsi="Times New Roman" w:cs="Times New Roman"/>
          <w:sz w:val="24"/>
          <w:szCs w:val="24"/>
        </w:rPr>
        <w:t xml:space="preserve"> of public school desegregation, in</w:t>
      </w:r>
      <w:r w:rsidR="00383BB4" w:rsidRPr="0060437F">
        <w:rPr>
          <w:rFonts w:ascii="Times New Roman" w:hAnsi="Times New Roman" w:cs="Times New Roman"/>
          <w:sz w:val="24"/>
          <w:szCs w:val="24"/>
        </w:rPr>
        <w:t xml:space="preserve"> Alabama, Georgia, Louisiana, Mississippi, North Carolina, South Carolina and Virginia </w:t>
      </w:r>
      <w:r w:rsidR="00383BB4" w:rsidRPr="0060437F">
        <w:rPr>
          <w:rFonts w:ascii="Times New Roman" w:hAnsi="Times New Roman" w:cs="Times New Roman"/>
          <w:sz w:val="24"/>
          <w:szCs w:val="24"/>
        </w:rPr>
        <w:fldChar w:fldCharType="begin"/>
      </w:r>
      <w:r w:rsidR="00167FC7">
        <w:rPr>
          <w:rFonts w:ascii="Times New Roman" w:hAnsi="Times New Roman" w:cs="Times New Roman"/>
          <w:sz w:val="24"/>
          <w:szCs w:val="24"/>
        </w:rPr>
        <w:instrText xml:space="preserve"> ADDIN ZOTERO_ITEM CSL_CITATION {"citationID":"3e2n2PbM","properties":{"formattedCitation":"(Hackett and King forthcoming; Carr 2012; Bonastia 2012; Wolters 1984)","plainCitation":"(Hackett and King forthcoming; Carr 2012; Bonastia 2012; Wolters 1984)","noteIndex":0},"citationItems":[{"id":661,"uris":["http://zotero.org/users/383044/items/FPGFFJ77"],"uri":["http://zotero.org/users/383044/items/FPGFFJ77"],"itemData":{"id":661,"type":"article-journal","title":"The Reinvention of Vouchers for a Color-Blind Era: A Racial Orders Account.","container-title":"Studies in American Political Development","author":[{"family":"Hackett","given":"Ursula"},{"family":"King","given":"Desmond"}],"issued":{"literal":"forthcoming"}}},{"id":2113,"uris":["http://zotero.org/users/383044/items/24K4NHSG"],"uri":["http://zotero.org/users/383044/items/24K4NHSG"],"itemData":{"id":2113,"type":"article-newspaper","title":"In Southern Towns, 'Segregation Academies' Are Still Going Strong - The Atlantic","container-title":"The Atlantic","publisher-place":"Washington DC","event-place":"Washington DC","URL":"https://www.theatlantic.com/national/archive/2012/12/in-southern-towns-segregation-academies-are-still-going-strong/266207/","author":[{"family":"Carr","given":"Sarah"}],"issued":{"date-parts":[["2012",12,13]]}}},{"id":2032,"uris":["http://zotero.org/users/383044/items/MK69FAQ3"],"uri":["http://zotero.org/users/383044/items/MK69FAQ3"],"itemData":{"id":2032,"type":"book","title":"Southern Stalemate: Five years without Public Education in Prince Edward County, Virginia","publisher":"University of Chicago Press","publisher-place":"Chicago and London","event-place":"Chicago and London","author":[{"family":"Bonastia","given":"Christopher"}],"issued":{"date-parts":[["2012"]]}}},{"id":1984,"uris":["http://zotero.org/users/383044/items/IFNTZI94"],"uri":["http://zotero.org/users/383044/items/IFNTZI94"],"itemData":{"id":1984,"type":"book","title":"The Burden of Brown: Thirty Years of School Desegregation","publisher":"The University of Tennessee Press","publisher-place":"Knoxville","event-place":"Knoxville","author":[{"family":"Wolters","given":"Raymond"}],"issued":{"date-parts":[["1984"]]}}}],"schema":"https://github.com/citation-style-language/schema/raw/master/csl-citation.json"} </w:instrText>
      </w:r>
      <w:r w:rsidR="00383BB4" w:rsidRPr="0060437F">
        <w:rPr>
          <w:rFonts w:ascii="Times New Roman" w:hAnsi="Times New Roman" w:cs="Times New Roman"/>
          <w:sz w:val="24"/>
          <w:szCs w:val="24"/>
        </w:rPr>
        <w:fldChar w:fldCharType="separate"/>
      </w:r>
      <w:r w:rsidR="00167FC7" w:rsidRPr="00167FC7">
        <w:rPr>
          <w:rFonts w:ascii="Times New Roman" w:hAnsi="Times New Roman" w:cs="Times New Roman"/>
          <w:sz w:val="24"/>
        </w:rPr>
        <w:t>(Hackett and King forthcoming; Carr 2012; Bonastia 2012; Wolters 1984)</w:t>
      </w:r>
      <w:r w:rsidR="00383BB4" w:rsidRPr="0060437F">
        <w:rPr>
          <w:rFonts w:ascii="Times New Roman" w:hAnsi="Times New Roman" w:cs="Times New Roman"/>
          <w:sz w:val="24"/>
          <w:szCs w:val="24"/>
        </w:rPr>
        <w:fldChar w:fldCharType="end"/>
      </w:r>
      <w:r w:rsidR="00E033DD" w:rsidRPr="0060437F">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00E033DD" w:rsidRPr="0060437F">
        <w:rPr>
          <w:rFonts w:ascii="Times New Roman" w:hAnsi="Times New Roman" w:cs="Times New Roman"/>
          <w:sz w:val="24"/>
          <w:szCs w:val="24"/>
        </w:rPr>
        <w:t xml:space="preserve"> </w:t>
      </w:r>
      <w:r w:rsidR="001C694D" w:rsidRPr="00C5197A">
        <w:rPr>
          <w:rFonts w:ascii="Times New Roman" w:hAnsi="Times New Roman" w:cs="Times New Roman"/>
          <w:sz w:val="24"/>
          <w:szCs w:val="24"/>
          <w:lang w:val="en-GB"/>
        </w:rPr>
        <w:t xml:space="preserve">In </w:t>
      </w:r>
      <w:r w:rsidR="001C694D">
        <w:rPr>
          <w:rFonts w:ascii="Times New Roman" w:hAnsi="Times New Roman" w:cs="Times New Roman"/>
          <w:sz w:val="24"/>
          <w:szCs w:val="24"/>
          <w:lang w:val="en-GB"/>
        </w:rPr>
        <w:t xml:space="preserve">the public school desegregation case </w:t>
      </w:r>
      <w:r w:rsidR="001C694D">
        <w:rPr>
          <w:rFonts w:ascii="Times New Roman" w:hAnsi="Times New Roman" w:cs="Times New Roman"/>
          <w:i/>
          <w:sz w:val="24"/>
          <w:szCs w:val="24"/>
          <w:lang w:val="en-GB"/>
        </w:rPr>
        <w:t>Brown v Board of Education</w:t>
      </w:r>
      <w:r w:rsidR="001C694D">
        <w:rPr>
          <w:rFonts w:ascii="Times New Roman" w:hAnsi="Times New Roman" w:cs="Times New Roman"/>
          <w:sz w:val="24"/>
          <w:szCs w:val="24"/>
          <w:lang w:val="en-GB"/>
        </w:rPr>
        <w:t xml:space="preserve"> (1954)</w:t>
      </w:r>
      <w:r w:rsidR="001C694D" w:rsidRPr="00C5197A">
        <w:rPr>
          <w:rFonts w:ascii="Times New Roman" w:hAnsi="Times New Roman" w:cs="Times New Roman"/>
          <w:sz w:val="24"/>
          <w:szCs w:val="24"/>
          <w:lang w:val="en-GB"/>
        </w:rPr>
        <w:t xml:space="preserve"> southern elites saw an existential threat to the racial hierarchies that had underpinned their dominance. “At a minimum, the federal courts could no longer be counted on to defer reflexively to states’ rights arguments… States’ rights, in effect, were yielding in pre-eminence to individual rights” </w:t>
      </w:r>
      <w:r w:rsidR="001C694D" w:rsidRPr="00C5197A">
        <w:rPr>
          <w:rFonts w:ascii="Times New Roman" w:hAnsi="Times New Roman" w:cs="Times New Roman"/>
          <w:sz w:val="24"/>
          <w:szCs w:val="24"/>
          <w:lang w:val="en-GB"/>
        </w:rPr>
        <w:fldChar w:fldCharType="begin"/>
      </w:r>
      <w:r w:rsidR="001C694D" w:rsidRPr="00C5197A">
        <w:rPr>
          <w:rFonts w:ascii="Times New Roman" w:hAnsi="Times New Roman" w:cs="Times New Roman"/>
          <w:sz w:val="24"/>
          <w:szCs w:val="24"/>
          <w:lang w:val="en-GB"/>
        </w:rPr>
        <w:instrText xml:space="preserve"> ADDIN ZOTERO_ITEM CSL_CITATION {"citationID":"FegxZz9C","properties":{"formattedCitation":"(MacLean 2017, xiv)","plainCitation":"(MacLean 2017, xiv)","noteIndex":0},"citationItems":[{"id":2522,"uris":["http://zotero.org/users/383044/items/KDX6IUTX"],"uri":["http://zotero.org/users/383044/items/KDX6IUTX"],"itemData":{"id":2522,"type":"book","title":"Democracy in Chains: The Deep History of the Radical Right's Stealth Plan for America","publisher":"Scribe Publications","publisher-place":"Melbourne and London","event-place":"Melbourne and London","author":[{"family":"MacLean","given":"Nancy"}],"issued":{"date-parts":[["2017"]]}},"locator":"xiv"}],"schema":"https://github.com/citation-style-language/schema/raw/master/csl-citation.json"} </w:instrText>
      </w:r>
      <w:r w:rsidR="001C694D" w:rsidRPr="00C5197A">
        <w:rPr>
          <w:rFonts w:ascii="Times New Roman" w:hAnsi="Times New Roman" w:cs="Times New Roman"/>
          <w:sz w:val="24"/>
          <w:szCs w:val="24"/>
          <w:lang w:val="en-GB"/>
        </w:rPr>
        <w:fldChar w:fldCharType="separate"/>
      </w:r>
      <w:r w:rsidR="001C694D" w:rsidRPr="00C5197A">
        <w:rPr>
          <w:rFonts w:ascii="Times New Roman" w:hAnsi="Times New Roman" w:cs="Times New Roman"/>
          <w:sz w:val="24"/>
          <w:szCs w:val="24"/>
        </w:rPr>
        <w:t>(MacLean 2017, xiv)</w:t>
      </w:r>
      <w:r w:rsidR="001C694D" w:rsidRPr="00C5197A">
        <w:rPr>
          <w:rFonts w:ascii="Times New Roman" w:hAnsi="Times New Roman" w:cs="Times New Roman"/>
          <w:sz w:val="24"/>
          <w:szCs w:val="24"/>
          <w:lang w:val="en-GB"/>
        </w:rPr>
        <w:fldChar w:fldCharType="end"/>
      </w:r>
      <w:r w:rsidR="001C694D" w:rsidRPr="00C5197A">
        <w:rPr>
          <w:rFonts w:ascii="Times New Roman" w:hAnsi="Times New Roman" w:cs="Times New Roman"/>
          <w:sz w:val="24"/>
          <w:szCs w:val="24"/>
          <w:lang w:val="en-GB"/>
        </w:rPr>
        <w:t>.</w:t>
      </w:r>
      <w:r w:rsidR="001C694D">
        <w:rPr>
          <w:rFonts w:ascii="Times New Roman" w:hAnsi="Times New Roman" w:cs="Times New Roman"/>
          <w:sz w:val="24"/>
          <w:szCs w:val="24"/>
        </w:rPr>
        <w:t xml:space="preserve"> White elites in the south</w:t>
      </w:r>
      <w:r w:rsidR="001C694D" w:rsidRPr="0060437F">
        <w:rPr>
          <w:rFonts w:ascii="Times New Roman" w:hAnsi="Times New Roman" w:cs="Times New Roman"/>
          <w:sz w:val="24"/>
          <w:szCs w:val="24"/>
        </w:rPr>
        <w:t xml:space="preserve"> </w:t>
      </w:r>
      <w:r w:rsidR="00F96079" w:rsidRPr="0060437F">
        <w:rPr>
          <w:rFonts w:ascii="Times New Roman" w:hAnsi="Times New Roman" w:cs="Times New Roman"/>
          <w:sz w:val="24"/>
          <w:szCs w:val="24"/>
        </w:rPr>
        <w:t xml:space="preserve">diverted </w:t>
      </w:r>
      <w:r w:rsidR="00E033DD" w:rsidRPr="0060437F">
        <w:rPr>
          <w:rFonts w:ascii="Times New Roman" w:hAnsi="Times New Roman" w:cs="Times New Roman"/>
          <w:sz w:val="24"/>
          <w:szCs w:val="24"/>
        </w:rPr>
        <w:t xml:space="preserve">millions of dollars of </w:t>
      </w:r>
      <w:r w:rsidR="00F96079" w:rsidRPr="0060437F">
        <w:rPr>
          <w:rFonts w:ascii="Times New Roman" w:hAnsi="Times New Roman" w:cs="Times New Roman"/>
          <w:sz w:val="24"/>
          <w:szCs w:val="24"/>
        </w:rPr>
        <w:t xml:space="preserve">public funds into </w:t>
      </w:r>
      <w:r w:rsidR="007E79C6">
        <w:rPr>
          <w:rFonts w:ascii="Times New Roman" w:hAnsi="Times New Roman" w:cs="Times New Roman"/>
          <w:sz w:val="24"/>
          <w:szCs w:val="24"/>
        </w:rPr>
        <w:t>“</w:t>
      </w:r>
      <w:r w:rsidR="00F96079" w:rsidRPr="0060437F">
        <w:rPr>
          <w:rFonts w:ascii="Times New Roman" w:hAnsi="Times New Roman" w:cs="Times New Roman"/>
          <w:sz w:val="24"/>
          <w:szCs w:val="24"/>
        </w:rPr>
        <w:t>tuition grants</w:t>
      </w:r>
      <w:r w:rsidR="007E79C6">
        <w:rPr>
          <w:rFonts w:ascii="Times New Roman" w:hAnsi="Times New Roman" w:cs="Times New Roman"/>
          <w:sz w:val="24"/>
          <w:szCs w:val="24"/>
        </w:rPr>
        <w:t>”</w:t>
      </w:r>
      <w:r w:rsidR="00F96079" w:rsidRPr="0060437F">
        <w:rPr>
          <w:rFonts w:ascii="Times New Roman" w:hAnsi="Times New Roman" w:cs="Times New Roman"/>
          <w:sz w:val="24"/>
          <w:szCs w:val="24"/>
        </w:rPr>
        <w:t xml:space="preserve"> for parents to send their children t</w:t>
      </w:r>
      <w:r w:rsidR="00E033DD" w:rsidRPr="0060437F">
        <w:rPr>
          <w:rFonts w:ascii="Times New Roman" w:hAnsi="Times New Roman" w:cs="Times New Roman"/>
          <w:sz w:val="24"/>
          <w:szCs w:val="24"/>
        </w:rPr>
        <w:t xml:space="preserve">o private segregated academies. </w:t>
      </w:r>
    </w:p>
    <w:p w14:paraId="6441DFB6" w14:textId="25A01831" w:rsidR="006225D9" w:rsidRPr="0060437F" w:rsidRDefault="005614D8" w:rsidP="009057C1">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E033DD" w:rsidRPr="0060437F">
        <w:rPr>
          <w:rFonts w:ascii="Times New Roman" w:hAnsi="Times New Roman" w:cs="Times New Roman"/>
          <w:sz w:val="24"/>
          <w:szCs w:val="24"/>
        </w:rPr>
        <w:t xml:space="preserve">egregation grants soon ran into difficulties. The NAACP and its allies litigated </w:t>
      </w:r>
      <w:r w:rsidR="00B771F6" w:rsidRPr="0060437F">
        <w:rPr>
          <w:rFonts w:ascii="Times New Roman" w:hAnsi="Times New Roman" w:cs="Times New Roman"/>
          <w:sz w:val="24"/>
          <w:szCs w:val="24"/>
        </w:rPr>
        <w:t>the programs in state and federal court</w:t>
      </w:r>
      <w:r w:rsidR="008B241C">
        <w:rPr>
          <w:rFonts w:ascii="Times New Roman" w:hAnsi="Times New Roman" w:cs="Times New Roman"/>
          <w:sz w:val="24"/>
          <w:szCs w:val="24"/>
        </w:rPr>
        <w:t xml:space="preserve"> </w:t>
      </w:r>
      <w:r w:rsidR="008B241C" w:rsidRPr="0060437F">
        <w:rPr>
          <w:rFonts w:ascii="Times New Roman" w:hAnsi="Times New Roman" w:cs="Times New Roman"/>
          <w:sz w:val="24"/>
          <w:szCs w:val="24"/>
        </w:rPr>
        <w:fldChar w:fldCharType="begin"/>
      </w:r>
      <w:r w:rsidR="0099739C">
        <w:rPr>
          <w:rFonts w:ascii="Times New Roman" w:hAnsi="Times New Roman" w:cs="Times New Roman"/>
          <w:sz w:val="24"/>
          <w:szCs w:val="24"/>
        </w:rPr>
        <w:instrText xml:space="preserve"> ADDIN ZOTERO_ITEM CSL_CITATION {"citationID":"FVlmHRxW","properties":{"formattedCitation":"(Bonastia 2012; Catsam 2009; Muse 1961)","plainCitation":"(Bonastia 2012; Catsam 2009; Muse 1961)","noteIndex":0},"citationItems":[{"id":2032,"uris":["http://zotero.org/users/383044/items/MK69FAQ3"],"uri":["http://zotero.org/users/383044/items/MK69FAQ3"],"itemData":{"id":2032,"type":"book","title":"Southern Stalemate: Five years without Public Education in Prince Edward County, Virginia","publisher":"University of Chicago Press","publisher-place":"Chicago and London","event-place":"Chicago and London","author":[{"family":"Bonastia","given":"Christopher"}],"issued":{"date-parts":[["2012"]]}}},{"id":1923,"uris":["http://zotero.org/users/383044/items/7PCHWFNU"],"uri":["http://zotero.org/users/383044/items/7PCHWFNU"],"itemData":{"id":1923,"type":"book","title":"Freedom's Main Line: The Journey of Reconciliation and the Freedom Rides","collection-title":"Civil Rights and the Struggle for Black Equality in the Twentieth Century","publisher":"The University Press of Kentucky","publisher-place":"Kentucky","event-place":"Kentucky","author":[{"family":"Catsam","given":"Derek Charles"}],"collection-editor":[{"family":"Lawson","given":"Steven F"},{"family":"Fleming","given":"Cynthia Griggs"}],"issued":{"date-parts":[["2009"]]}}},{"id":2033,"uris":["http://zotero.org/users/383044/items/BV7V243P"],"uri":["http://zotero.org/users/383044/items/BV7V243P"],"itemData":{"id":2033,"type":"book","title":"Virginia's Massive Resistance","publisher":"Indiana University Press","publisher-place":"Bloomington, IN","event-place":"Bloomington, IN","author":[{"family":"Muse","given":"Benjamin"}],"issued":{"date-parts":[["1961"]]}}}],"schema":"https://github.com/citation-style-language/schema/raw/master/csl-citation.json"} </w:instrText>
      </w:r>
      <w:r w:rsidR="008B241C" w:rsidRPr="0060437F">
        <w:rPr>
          <w:rFonts w:ascii="Times New Roman" w:hAnsi="Times New Roman" w:cs="Times New Roman"/>
          <w:sz w:val="24"/>
          <w:szCs w:val="24"/>
        </w:rPr>
        <w:fldChar w:fldCharType="separate"/>
      </w:r>
      <w:r w:rsidR="008B241C" w:rsidRPr="0060437F">
        <w:rPr>
          <w:rFonts w:ascii="Times New Roman" w:hAnsi="Times New Roman" w:cs="Times New Roman"/>
          <w:sz w:val="24"/>
        </w:rPr>
        <w:t>(Bonastia 2012; Catsam 2009; Muse 1961)</w:t>
      </w:r>
      <w:r w:rsidR="008B241C" w:rsidRPr="0060437F">
        <w:rPr>
          <w:rFonts w:ascii="Times New Roman" w:hAnsi="Times New Roman" w:cs="Times New Roman"/>
          <w:sz w:val="24"/>
          <w:szCs w:val="24"/>
        </w:rPr>
        <w:fldChar w:fldCharType="end"/>
      </w:r>
      <w:r w:rsidR="008B241C" w:rsidRPr="0060437F">
        <w:rPr>
          <w:rFonts w:ascii="Times New Roman" w:hAnsi="Times New Roman" w:cs="Times New Roman"/>
          <w:sz w:val="24"/>
          <w:szCs w:val="24"/>
        </w:rPr>
        <w:t>.</w:t>
      </w:r>
      <w:r w:rsidR="00B771F6" w:rsidRPr="0060437F">
        <w:rPr>
          <w:rFonts w:ascii="Times New Roman" w:hAnsi="Times New Roman" w:cs="Times New Roman"/>
          <w:sz w:val="24"/>
          <w:szCs w:val="24"/>
        </w:rPr>
        <w:t xml:space="preserve"> </w:t>
      </w:r>
      <w:r w:rsidR="00A30FD3" w:rsidRPr="0060437F">
        <w:rPr>
          <w:rFonts w:ascii="Times New Roman" w:hAnsi="Times New Roman" w:cs="Times New Roman"/>
          <w:sz w:val="24"/>
          <w:szCs w:val="24"/>
        </w:rPr>
        <w:t xml:space="preserve">Virginia alone faced four successful lawsuits in the space of a decade. </w:t>
      </w:r>
      <w:r w:rsidR="006B30C8" w:rsidRPr="0060437F">
        <w:rPr>
          <w:rFonts w:ascii="Times New Roman" w:hAnsi="Times New Roman" w:cs="Times New Roman"/>
          <w:sz w:val="24"/>
          <w:szCs w:val="24"/>
        </w:rPr>
        <w:t>For policymakers</w:t>
      </w:r>
      <w:r w:rsidR="00591B38" w:rsidRPr="0060437F">
        <w:rPr>
          <w:rFonts w:ascii="Times New Roman" w:hAnsi="Times New Roman" w:cs="Times New Roman"/>
          <w:sz w:val="24"/>
          <w:szCs w:val="24"/>
        </w:rPr>
        <w:t xml:space="preserve"> </w:t>
      </w:r>
      <w:r w:rsidR="006B30C8" w:rsidRPr="0060437F">
        <w:rPr>
          <w:rFonts w:ascii="Times New Roman" w:hAnsi="Times New Roman" w:cs="Times New Roman"/>
          <w:sz w:val="24"/>
          <w:szCs w:val="24"/>
        </w:rPr>
        <w:t>keen</w:t>
      </w:r>
      <w:r w:rsidR="00591B38" w:rsidRPr="0060437F">
        <w:rPr>
          <w:rFonts w:ascii="Times New Roman" w:hAnsi="Times New Roman" w:cs="Times New Roman"/>
          <w:sz w:val="24"/>
          <w:szCs w:val="24"/>
        </w:rPr>
        <w:t xml:space="preserve"> to safeguard </w:t>
      </w:r>
      <w:r w:rsidR="00591B38" w:rsidRPr="0060437F">
        <w:rPr>
          <w:rFonts w:ascii="Times New Roman" w:hAnsi="Times New Roman" w:cs="Times New Roman"/>
          <w:sz w:val="24"/>
          <w:szCs w:val="24"/>
        </w:rPr>
        <w:lastRenderedPageBreak/>
        <w:t>the segregation grants from co</w:t>
      </w:r>
      <w:r w:rsidR="00AA0F6E" w:rsidRPr="0060437F">
        <w:rPr>
          <w:rFonts w:ascii="Times New Roman" w:hAnsi="Times New Roman" w:cs="Times New Roman"/>
          <w:sz w:val="24"/>
          <w:szCs w:val="24"/>
        </w:rPr>
        <w:t xml:space="preserve">urt challenge, defending the programs </w:t>
      </w:r>
      <w:r w:rsidR="00976C68" w:rsidRPr="0060437F">
        <w:rPr>
          <w:rFonts w:ascii="Times New Roman" w:hAnsi="Times New Roman" w:cs="Times New Roman"/>
          <w:sz w:val="24"/>
          <w:szCs w:val="24"/>
        </w:rPr>
        <w:t xml:space="preserve">against lawsuits </w:t>
      </w:r>
      <w:r w:rsidR="00AA0F6E" w:rsidRPr="0060437F">
        <w:rPr>
          <w:rFonts w:ascii="Times New Roman" w:hAnsi="Times New Roman" w:cs="Times New Roman"/>
          <w:sz w:val="24"/>
          <w:szCs w:val="24"/>
        </w:rPr>
        <w:t>necessitated an</w:t>
      </w:r>
      <w:r w:rsidR="006E4049" w:rsidRPr="0060437F">
        <w:rPr>
          <w:rFonts w:ascii="Times New Roman" w:hAnsi="Times New Roman" w:cs="Times New Roman"/>
          <w:sz w:val="24"/>
          <w:szCs w:val="24"/>
        </w:rPr>
        <w:t xml:space="preserve"> attenuated policy design. </w:t>
      </w:r>
    </w:p>
    <w:p w14:paraId="4E30425A" w14:textId="441DEB1D" w:rsidR="006225D9" w:rsidRPr="0060437F" w:rsidRDefault="00976C68" w:rsidP="001C694D">
      <w:pPr>
        <w:spacing w:line="480" w:lineRule="auto"/>
        <w:rPr>
          <w:rFonts w:ascii="Times New Roman" w:hAnsi="Times New Roman" w:cs="Times New Roman"/>
          <w:sz w:val="24"/>
          <w:szCs w:val="24"/>
        </w:rPr>
      </w:pPr>
      <w:r w:rsidRPr="0060437F">
        <w:rPr>
          <w:rFonts w:ascii="Times New Roman" w:hAnsi="Times New Roman" w:cs="Times New Roman"/>
          <w:sz w:val="24"/>
          <w:szCs w:val="24"/>
        </w:rPr>
        <w:tab/>
      </w:r>
      <w:r w:rsidR="00AA0F6E" w:rsidRPr="0060437F">
        <w:rPr>
          <w:rFonts w:ascii="Times New Roman" w:hAnsi="Times New Roman" w:cs="Times New Roman"/>
          <w:sz w:val="24"/>
          <w:szCs w:val="24"/>
        </w:rPr>
        <w:t xml:space="preserve">The </w:t>
      </w:r>
      <w:r w:rsidR="00621269" w:rsidRPr="0060437F">
        <w:rPr>
          <w:rFonts w:ascii="Times New Roman" w:hAnsi="Times New Roman" w:cs="Times New Roman"/>
          <w:sz w:val="24"/>
          <w:szCs w:val="24"/>
        </w:rPr>
        <w:t>key to insulating</w:t>
      </w:r>
      <w:r w:rsidR="002E6325" w:rsidRPr="0060437F">
        <w:rPr>
          <w:rFonts w:ascii="Times New Roman" w:hAnsi="Times New Roman" w:cs="Times New Roman"/>
          <w:sz w:val="24"/>
          <w:szCs w:val="24"/>
        </w:rPr>
        <w:t xml:space="preserve"> segregation grants from legal challenge was to </w:t>
      </w:r>
      <w:r w:rsidR="000F6613" w:rsidRPr="0060437F">
        <w:rPr>
          <w:rFonts w:ascii="Times New Roman" w:hAnsi="Times New Roman" w:cs="Times New Roman"/>
          <w:sz w:val="24"/>
          <w:szCs w:val="24"/>
        </w:rPr>
        <w:t>avoid granting public money directly to segregated schools</w:t>
      </w:r>
      <w:r w:rsidR="002E6325" w:rsidRPr="0060437F">
        <w:rPr>
          <w:rFonts w:ascii="Times New Roman" w:hAnsi="Times New Roman" w:cs="Times New Roman"/>
          <w:sz w:val="24"/>
          <w:szCs w:val="24"/>
        </w:rPr>
        <w:t xml:space="preserve">. </w:t>
      </w:r>
      <w:r w:rsidR="005E1D67">
        <w:rPr>
          <w:rFonts w:ascii="Times New Roman" w:hAnsi="Times New Roman" w:cs="Times New Roman"/>
          <w:sz w:val="24"/>
          <w:szCs w:val="24"/>
        </w:rPr>
        <w:t>States</w:t>
      </w:r>
      <w:r w:rsidR="002E6325" w:rsidRPr="0060437F">
        <w:rPr>
          <w:rFonts w:ascii="Times New Roman" w:hAnsi="Times New Roman" w:cs="Times New Roman"/>
          <w:sz w:val="24"/>
          <w:szCs w:val="24"/>
        </w:rPr>
        <w:t xml:space="preserve"> attempted to camouflage the connection between government and segregated academies by funding parents and not schools direct. A </w:t>
      </w:r>
      <w:r w:rsidR="00973B5D" w:rsidRPr="0060437F">
        <w:rPr>
          <w:rFonts w:ascii="Times New Roman" w:hAnsi="Times New Roman" w:cs="Times New Roman"/>
          <w:sz w:val="24"/>
          <w:szCs w:val="24"/>
        </w:rPr>
        <w:t>crucial</w:t>
      </w:r>
      <w:r w:rsidR="002E6325" w:rsidRPr="0060437F">
        <w:rPr>
          <w:rFonts w:ascii="Times New Roman" w:hAnsi="Times New Roman" w:cs="Times New Roman"/>
          <w:sz w:val="24"/>
          <w:szCs w:val="24"/>
        </w:rPr>
        <w:t xml:space="preserve"> </w:t>
      </w:r>
      <w:r w:rsidR="002D5EBC">
        <w:rPr>
          <w:rFonts w:ascii="Times New Roman" w:hAnsi="Times New Roman" w:cs="Times New Roman"/>
          <w:sz w:val="24"/>
          <w:szCs w:val="24"/>
        </w:rPr>
        <w:t xml:space="preserve">legal </w:t>
      </w:r>
      <w:r w:rsidR="002E6325" w:rsidRPr="0060437F">
        <w:rPr>
          <w:rFonts w:ascii="Times New Roman" w:hAnsi="Times New Roman" w:cs="Times New Roman"/>
          <w:sz w:val="24"/>
          <w:szCs w:val="24"/>
        </w:rPr>
        <w:t>rationale</w:t>
      </w:r>
      <w:r w:rsidR="00293457" w:rsidRPr="0060437F">
        <w:rPr>
          <w:rFonts w:ascii="Times New Roman" w:hAnsi="Times New Roman" w:cs="Times New Roman"/>
          <w:sz w:val="24"/>
          <w:szCs w:val="24"/>
        </w:rPr>
        <w:t xml:space="preserve">, known as </w:t>
      </w:r>
      <w:r w:rsidR="007E79C6">
        <w:rPr>
          <w:rFonts w:ascii="Times New Roman" w:hAnsi="Times New Roman" w:cs="Times New Roman"/>
          <w:sz w:val="24"/>
          <w:szCs w:val="24"/>
        </w:rPr>
        <w:t>“</w:t>
      </w:r>
      <w:r w:rsidR="00293457" w:rsidRPr="0060437F">
        <w:rPr>
          <w:rFonts w:ascii="Times New Roman" w:hAnsi="Times New Roman" w:cs="Times New Roman"/>
          <w:sz w:val="24"/>
          <w:szCs w:val="24"/>
        </w:rPr>
        <w:t>child benefit theory</w:t>
      </w:r>
      <w:r w:rsidR="007E79C6">
        <w:rPr>
          <w:rFonts w:ascii="Times New Roman" w:hAnsi="Times New Roman" w:cs="Times New Roman"/>
          <w:sz w:val="24"/>
          <w:szCs w:val="24"/>
        </w:rPr>
        <w:t>”</w:t>
      </w:r>
      <w:r w:rsidR="00624110">
        <w:rPr>
          <w:rFonts w:ascii="Times New Roman" w:hAnsi="Times New Roman" w:cs="Times New Roman"/>
          <w:sz w:val="24"/>
          <w:szCs w:val="24"/>
        </w:rPr>
        <w:t>,</w:t>
      </w:r>
      <w:r w:rsidR="002E6325" w:rsidRPr="0060437F">
        <w:rPr>
          <w:rFonts w:ascii="Times New Roman" w:hAnsi="Times New Roman" w:cs="Times New Roman"/>
          <w:sz w:val="24"/>
          <w:szCs w:val="24"/>
        </w:rPr>
        <w:t xml:space="preserve"> </w:t>
      </w:r>
      <w:r w:rsidR="002D5EBC" w:rsidRPr="0060437F">
        <w:rPr>
          <w:rFonts w:ascii="Times New Roman" w:hAnsi="Times New Roman" w:cs="Times New Roman"/>
          <w:sz w:val="24"/>
          <w:szCs w:val="24"/>
        </w:rPr>
        <w:t xml:space="preserve">rendered the program constitutional by benefiting child rather than school </w:t>
      </w:r>
      <w:r w:rsidR="00624110">
        <w:rPr>
          <w:rFonts w:ascii="Times New Roman" w:hAnsi="Times New Roman" w:cs="Times New Roman"/>
          <w:sz w:val="24"/>
          <w:szCs w:val="24"/>
        </w:rPr>
        <w:fldChar w:fldCharType="begin"/>
      </w:r>
      <w:r w:rsidR="0099739C">
        <w:rPr>
          <w:rFonts w:ascii="Times New Roman" w:hAnsi="Times New Roman" w:cs="Times New Roman"/>
          <w:sz w:val="24"/>
          <w:szCs w:val="24"/>
        </w:rPr>
        <w:instrText xml:space="preserve"> ADDIN ZOTERO_ITEM CSL_CITATION {"citationID":"Ve9feXpL","properties":{"formattedCitation":"(Rogers 1929)","plainCitation":"(Rogers 1929)","noteIndex":0},"citationItems":[{"id":2359,"uris":["http://zotero.org/users/383044/items/RIE4N4S5"],"uri":["http://zotero.org/users/383044/items/RIE4N4S5"],"itemData":{"id":2359,"type":"legal_case","title":"Borden v Louisiana","container-title":"La.","authority":"Louisiana Supreme Court","page":"1005","volume":"168","author":[{"family":"Rogers","given":"Justice"}],"issued":{"date-parts":[["1929"]]}}}],"schema":"https://github.com/citation-style-language/schema/raw/master/csl-citation.json"} </w:instrText>
      </w:r>
      <w:r w:rsidR="00624110">
        <w:rPr>
          <w:rFonts w:ascii="Times New Roman" w:hAnsi="Times New Roman" w:cs="Times New Roman"/>
          <w:sz w:val="24"/>
          <w:szCs w:val="24"/>
        </w:rPr>
        <w:fldChar w:fldCharType="separate"/>
      </w:r>
      <w:r w:rsidR="00624110" w:rsidRPr="00624110">
        <w:rPr>
          <w:rFonts w:ascii="Times New Roman" w:hAnsi="Times New Roman" w:cs="Times New Roman"/>
          <w:sz w:val="24"/>
        </w:rPr>
        <w:t>(Rogers 1929)</w:t>
      </w:r>
      <w:r w:rsidR="00624110">
        <w:rPr>
          <w:rFonts w:ascii="Times New Roman" w:hAnsi="Times New Roman" w:cs="Times New Roman"/>
          <w:sz w:val="24"/>
          <w:szCs w:val="24"/>
        </w:rPr>
        <w:fldChar w:fldCharType="end"/>
      </w:r>
      <w:r w:rsidR="00835CA3" w:rsidRPr="0060437F">
        <w:rPr>
          <w:rFonts w:ascii="Times New Roman" w:hAnsi="Times New Roman" w:cs="Times New Roman"/>
          <w:sz w:val="24"/>
          <w:szCs w:val="24"/>
        </w:rPr>
        <w:t>. E</w:t>
      </w:r>
      <w:r w:rsidR="002E6325" w:rsidRPr="0060437F">
        <w:rPr>
          <w:rFonts w:ascii="Times New Roman" w:hAnsi="Times New Roman" w:cs="Times New Roman"/>
          <w:sz w:val="24"/>
          <w:szCs w:val="24"/>
        </w:rPr>
        <w:t xml:space="preserve">ven if the school ultimately banked the money and thereby benefited </w:t>
      </w:r>
      <w:r w:rsidR="007E79C6">
        <w:rPr>
          <w:rFonts w:ascii="Times New Roman" w:hAnsi="Times New Roman" w:cs="Times New Roman"/>
          <w:sz w:val="24"/>
          <w:szCs w:val="24"/>
        </w:rPr>
        <w:t>“</w:t>
      </w:r>
      <w:r w:rsidR="002E6325" w:rsidRPr="0060437F">
        <w:rPr>
          <w:rFonts w:ascii="Times New Roman" w:hAnsi="Times New Roman" w:cs="Times New Roman"/>
          <w:sz w:val="24"/>
          <w:szCs w:val="24"/>
        </w:rPr>
        <w:t>incidentally</w:t>
      </w:r>
      <w:r w:rsidR="007E79C6">
        <w:rPr>
          <w:rFonts w:ascii="Times New Roman" w:hAnsi="Times New Roman" w:cs="Times New Roman"/>
          <w:sz w:val="24"/>
          <w:szCs w:val="24"/>
        </w:rPr>
        <w:t>”</w:t>
      </w:r>
      <w:r w:rsidR="002E6325" w:rsidRPr="0060437F">
        <w:rPr>
          <w:rFonts w:ascii="Times New Roman" w:hAnsi="Times New Roman" w:cs="Times New Roman"/>
          <w:sz w:val="24"/>
          <w:szCs w:val="24"/>
        </w:rPr>
        <w:t>, the benefit to the student wa</w:t>
      </w:r>
      <w:r w:rsidR="00835CA3" w:rsidRPr="0060437F">
        <w:rPr>
          <w:rFonts w:ascii="Times New Roman" w:hAnsi="Times New Roman" w:cs="Times New Roman"/>
          <w:sz w:val="24"/>
          <w:szCs w:val="24"/>
        </w:rPr>
        <w:t>s the statute’s primary purpose</w:t>
      </w:r>
      <w:r w:rsidR="00F73536" w:rsidRPr="0060437F">
        <w:rPr>
          <w:rFonts w:ascii="Times New Roman" w:hAnsi="Times New Roman" w:cs="Times New Roman"/>
          <w:sz w:val="24"/>
          <w:szCs w:val="24"/>
        </w:rPr>
        <w:t>.</w:t>
      </w:r>
      <w:r w:rsidR="00C0643D" w:rsidRPr="0060437F">
        <w:rPr>
          <w:rFonts w:ascii="Times New Roman" w:hAnsi="Times New Roman" w:cs="Times New Roman"/>
          <w:sz w:val="24"/>
          <w:szCs w:val="24"/>
        </w:rPr>
        <w:t xml:space="preserve"> </w:t>
      </w:r>
      <w:r w:rsidR="00317FCC" w:rsidRPr="0060437F">
        <w:rPr>
          <w:rFonts w:ascii="Times New Roman" w:hAnsi="Times New Roman" w:cs="Times New Roman"/>
          <w:sz w:val="24"/>
          <w:szCs w:val="24"/>
        </w:rPr>
        <w:t>The connection between state and segregated school was attenuated.</w:t>
      </w:r>
    </w:p>
    <w:p w14:paraId="2C6E4C7D" w14:textId="2A017803" w:rsidR="00C0643D" w:rsidRPr="001C694D" w:rsidRDefault="00C0643D" w:rsidP="00574857">
      <w:pPr>
        <w:spacing w:line="480" w:lineRule="auto"/>
        <w:rPr>
          <w:rFonts w:ascii="Times New Roman" w:hAnsi="Times New Roman" w:cs="Times New Roman"/>
          <w:sz w:val="24"/>
          <w:szCs w:val="24"/>
        </w:rPr>
      </w:pPr>
      <w:r w:rsidRPr="0060437F">
        <w:rPr>
          <w:rFonts w:ascii="Times New Roman" w:hAnsi="Times New Roman" w:cs="Times New Roman"/>
          <w:sz w:val="24"/>
          <w:szCs w:val="24"/>
        </w:rPr>
        <w:tab/>
      </w:r>
      <w:r w:rsidR="00760511" w:rsidRPr="0060437F">
        <w:rPr>
          <w:rFonts w:ascii="Times New Roman" w:hAnsi="Times New Roman" w:cs="Times New Roman"/>
          <w:sz w:val="24"/>
          <w:szCs w:val="24"/>
        </w:rPr>
        <w:t xml:space="preserve">Some states went further in attenuating the state-segregation academy connection through </w:t>
      </w:r>
      <w:r w:rsidR="00360C74" w:rsidRPr="0060437F">
        <w:rPr>
          <w:rFonts w:ascii="Times New Roman" w:hAnsi="Times New Roman" w:cs="Times New Roman"/>
          <w:sz w:val="24"/>
          <w:szCs w:val="24"/>
        </w:rPr>
        <w:t>strategic</w:t>
      </w:r>
      <w:r w:rsidR="00760511" w:rsidRPr="0060437F">
        <w:rPr>
          <w:rFonts w:ascii="Times New Roman" w:hAnsi="Times New Roman" w:cs="Times New Roman"/>
          <w:sz w:val="24"/>
          <w:szCs w:val="24"/>
        </w:rPr>
        <w:t xml:space="preserve"> policy design. </w:t>
      </w:r>
      <w:r w:rsidR="00293457" w:rsidRPr="0060437F">
        <w:rPr>
          <w:rFonts w:ascii="Times New Roman" w:hAnsi="Times New Roman" w:cs="Times New Roman"/>
          <w:sz w:val="24"/>
          <w:szCs w:val="24"/>
        </w:rPr>
        <w:t xml:space="preserve">Louisiana, for example, created an arms-length institution, the </w:t>
      </w:r>
      <w:r w:rsidR="007E79C6">
        <w:rPr>
          <w:rFonts w:ascii="Times New Roman" w:hAnsi="Times New Roman" w:cs="Times New Roman"/>
          <w:sz w:val="24"/>
          <w:szCs w:val="24"/>
        </w:rPr>
        <w:t>“</w:t>
      </w:r>
      <w:r w:rsidR="00293457" w:rsidRPr="0060437F">
        <w:rPr>
          <w:rFonts w:ascii="Times New Roman" w:hAnsi="Times New Roman" w:cs="Times New Roman"/>
          <w:sz w:val="24"/>
          <w:szCs w:val="24"/>
        </w:rPr>
        <w:t>education expense grant fund</w:t>
      </w:r>
      <w:r w:rsidR="007E79C6">
        <w:rPr>
          <w:rFonts w:ascii="Times New Roman" w:hAnsi="Times New Roman" w:cs="Times New Roman"/>
          <w:sz w:val="24"/>
          <w:szCs w:val="24"/>
        </w:rPr>
        <w:t>”</w:t>
      </w:r>
      <w:r w:rsidR="00293457" w:rsidRPr="0060437F">
        <w:rPr>
          <w:rFonts w:ascii="Times New Roman" w:hAnsi="Times New Roman" w:cs="Times New Roman"/>
          <w:sz w:val="24"/>
          <w:szCs w:val="24"/>
        </w:rPr>
        <w:t xml:space="preserve"> to channel public money to parents. In 1962 it established </w:t>
      </w:r>
      <w:r w:rsidR="00523B15" w:rsidRPr="0060437F">
        <w:rPr>
          <w:rFonts w:ascii="Times New Roman" w:hAnsi="Times New Roman" w:cs="Times New Roman"/>
          <w:sz w:val="24"/>
          <w:szCs w:val="24"/>
        </w:rPr>
        <w:t>another quasi-private agency to administer tuition grants</w:t>
      </w:r>
      <w:r w:rsidR="00523B15">
        <w:rPr>
          <w:rFonts w:ascii="Times New Roman" w:hAnsi="Times New Roman" w:cs="Times New Roman"/>
          <w:sz w:val="24"/>
          <w:szCs w:val="24"/>
        </w:rPr>
        <w:t>:</w:t>
      </w:r>
      <w:r w:rsidR="00523B15" w:rsidRPr="0060437F">
        <w:rPr>
          <w:rFonts w:ascii="Times New Roman" w:hAnsi="Times New Roman" w:cs="Times New Roman"/>
          <w:sz w:val="24"/>
          <w:szCs w:val="24"/>
        </w:rPr>
        <w:t xml:space="preserve"> </w:t>
      </w:r>
      <w:r w:rsidR="00293457" w:rsidRPr="0060437F">
        <w:rPr>
          <w:rFonts w:ascii="Times New Roman" w:hAnsi="Times New Roman" w:cs="Times New Roman"/>
          <w:sz w:val="24"/>
          <w:szCs w:val="24"/>
        </w:rPr>
        <w:t xml:space="preserve">the </w:t>
      </w:r>
      <w:r w:rsidR="007E79C6">
        <w:rPr>
          <w:rFonts w:ascii="Times New Roman" w:hAnsi="Times New Roman" w:cs="Times New Roman"/>
          <w:sz w:val="24"/>
          <w:szCs w:val="24"/>
        </w:rPr>
        <w:t>“</w:t>
      </w:r>
      <w:r w:rsidR="00293457" w:rsidRPr="0060437F">
        <w:rPr>
          <w:rFonts w:ascii="Times New Roman" w:hAnsi="Times New Roman" w:cs="Times New Roman"/>
          <w:sz w:val="24"/>
          <w:szCs w:val="24"/>
        </w:rPr>
        <w:t>Louisiana Finance Assistance Commission</w:t>
      </w:r>
      <w:r w:rsidR="007E79C6">
        <w:rPr>
          <w:rFonts w:ascii="Times New Roman" w:hAnsi="Times New Roman" w:cs="Times New Roman"/>
          <w:sz w:val="24"/>
          <w:szCs w:val="24"/>
        </w:rPr>
        <w:t>”</w:t>
      </w:r>
      <w:r w:rsidR="00317FCC" w:rsidRPr="0060437F">
        <w:rPr>
          <w:rFonts w:ascii="Times New Roman" w:hAnsi="Times New Roman" w:cs="Times New Roman"/>
          <w:sz w:val="24"/>
          <w:szCs w:val="24"/>
        </w:rPr>
        <w:t xml:space="preserve">. In Arkansas, Governor Orville </w:t>
      </w:r>
      <w:proofErr w:type="spellStart"/>
      <w:r w:rsidR="00317FCC" w:rsidRPr="0060437F">
        <w:rPr>
          <w:rFonts w:ascii="Times New Roman" w:hAnsi="Times New Roman" w:cs="Times New Roman"/>
          <w:sz w:val="24"/>
          <w:szCs w:val="24"/>
        </w:rPr>
        <w:t>Faubus</w:t>
      </w:r>
      <w:proofErr w:type="spellEnd"/>
      <w:r w:rsidR="00317FCC" w:rsidRPr="0060437F">
        <w:rPr>
          <w:rFonts w:ascii="Times New Roman" w:hAnsi="Times New Roman" w:cs="Times New Roman"/>
          <w:sz w:val="24"/>
          <w:szCs w:val="24"/>
        </w:rPr>
        <w:t xml:space="preserve"> </w:t>
      </w:r>
      <w:r w:rsidR="000C21EF" w:rsidRPr="0060437F">
        <w:rPr>
          <w:rFonts w:ascii="Times New Roman" w:hAnsi="Times New Roman" w:cs="Times New Roman"/>
          <w:sz w:val="24"/>
          <w:szCs w:val="24"/>
        </w:rPr>
        <w:t xml:space="preserve">assisted the Little Rock Private School Corporation, a private organization, </w:t>
      </w:r>
      <w:r w:rsidR="00F90515" w:rsidRPr="0060437F">
        <w:rPr>
          <w:rFonts w:ascii="Times New Roman" w:hAnsi="Times New Roman" w:cs="Times New Roman"/>
          <w:sz w:val="24"/>
          <w:szCs w:val="24"/>
        </w:rPr>
        <w:t xml:space="preserve">in purchasing private buildings with public funds to operate a school </w:t>
      </w:r>
      <w:r w:rsidR="00F90515" w:rsidRPr="0060437F">
        <w:rPr>
          <w:rFonts w:ascii="Times New Roman" w:hAnsi="Times New Roman" w:cs="Times New Roman"/>
          <w:sz w:val="24"/>
          <w:szCs w:val="24"/>
        </w:rPr>
        <w:fldChar w:fldCharType="begin"/>
      </w:r>
      <w:r w:rsidR="0099739C">
        <w:rPr>
          <w:rFonts w:ascii="Times New Roman" w:hAnsi="Times New Roman" w:cs="Times New Roman"/>
          <w:sz w:val="24"/>
          <w:szCs w:val="24"/>
        </w:rPr>
        <w:instrText xml:space="preserve"> ADDIN ZOTERO_ITEM CSL_CITATION {"citationID":"A1OIgbnf","properties":{"formattedCitation":"(Verney and Sartain 2009; Associated Press 1958)","plainCitation":"(Verney and Sartain 2009; Associated Press 1958)","noteIndex":0},"citationItems":[{"id":2238,"uris":["http://zotero.org/users/383044/items/B2V6ZNZH"],"uri":["http://zotero.org/users/383044/items/B2V6ZNZH"],"itemData":{"id":2238,"type":"book","title":"Long Is the Way and Hard: One Hundred Years of the NAACP","publisher":"University of Arkansas Press","number-of-pages":"346","source":"Google Books","abstract":"Celebrating its one-hundredth anniversary in February 2009, the National Association for the Advancement of Colored People (NAACP) has been the leading and best-known African American civil rights organization in the United States. It has played a major, and at times decisive, role in most of the important developments in the twentieth century civil rights struggle. Drawing on original and previously unpublished scholarship from leading researchers in the United States, Britain, and Europe, this important collection of sixteen original essays offers new and invaluable insights into the work and achievements of the association. The first part of the book offers challenging reappraisals of two of the NAACP’s best-known national spokespersons, Walter White and Roy Wilkins. Other essays analyze the association’s cultural initiatives and the key role played by its public-relations campaigns in the mid 1950s to counter segregationist propaganda and win over the hearts and minds of American public opinion in the wake of the NAACP’s landmark legal victory in Brown v. Board of Education. Others provide thought-provoking accounts of the association’s complex and difficult relationship with Martin Luther King, the post–World War II Civil Rights movement, and Black Power radicals of the 1960s. The second part of the collection focuses on the work of the NAACP at state, city, and local levels, examining its grassroots organization throughout the nation from Chicago, Cleveland, and Detroit in the North, to California in the West, as well as states across the South including Virginia, Arkansas, Alabama, Louisiana, and Texas. Providing detailed and fascinating information on hitherto little explored aspects of the association’s work, these studies complement the previous essays by demonstrating the impact national initiatives had on local activists and analyzing the often-strained relations between the NAACP national office in New York and its regional branches.","ISBN":"978-1-55728-909-4","note":"Google-Books-ID: xShLCgAAQBAJ","shortTitle":"Long Is the Way and Hard","language":"en","author":[{"family":"Verney","given":"Kevern"},{"family":"Sartain","given":"Lee"}],"issued":{"date-parts":[["2009",11]]}}},{"id":2240,"uris":["http://zotero.org/users/383044/items/AHJFMKHT"],"uri":["http://zotero.org/users/383044/items/AHJFMKHT"],"itemData":{"id":2240,"type":"article-newspaper","title":"Little Rock's White School Opens Monday","container-title":"The Chicago Tribune","publisher-place":"Chicago","event-place":"Chicago","URL":"http://archives.chicagotribune.com/1958/10/18/page/17/article/little-rocks-white-school-opens-monday","author":[{"family":"Associated Press","given":""}],"issued":{"date-parts":[["1958",10,18]]}}}],"schema":"https://github.com/citation-style-language/schema/raw/master/csl-citation.json"} </w:instrText>
      </w:r>
      <w:r w:rsidR="00F90515" w:rsidRPr="0060437F">
        <w:rPr>
          <w:rFonts w:ascii="Times New Roman" w:hAnsi="Times New Roman" w:cs="Times New Roman"/>
          <w:sz w:val="24"/>
          <w:szCs w:val="24"/>
        </w:rPr>
        <w:fldChar w:fldCharType="separate"/>
      </w:r>
      <w:r w:rsidR="00C7564C" w:rsidRPr="0060437F">
        <w:rPr>
          <w:rFonts w:ascii="Times New Roman" w:hAnsi="Times New Roman" w:cs="Times New Roman"/>
          <w:sz w:val="24"/>
        </w:rPr>
        <w:t>(Verney and Sartain 2009; Associated Press 1958)</w:t>
      </w:r>
      <w:r w:rsidR="00F90515" w:rsidRPr="0060437F">
        <w:rPr>
          <w:rFonts w:ascii="Times New Roman" w:hAnsi="Times New Roman" w:cs="Times New Roman"/>
          <w:sz w:val="24"/>
          <w:szCs w:val="24"/>
        </w:rPr>
        <w:fldChar w:fldCharType="end"/>
      </w:r>
      <w:r w:rsidR="0056156D" w:rsidRPr="0060437F">
        <w:rPr>
          <w:rFonts w:ascii="Times New Roman" w:hAnsi="Times New Roman" w:cs="Times New Roman"/>
          <w:sz w:val="24"/>
          <w:szCs w:val="24"/>
        </w:rPr>
        <w:t xml:space="preserve">. </w:t>
      </w:r>
      <w:r w:rsidR="008C160C" w:rsidRPr="0060437F">
        <w:rPr>
          <w:rFonts w:ascii="Times New Roman" w:hAnsi="Times New Roman" w:cs="Times New Roman"/>
          <w:sz w:val="24"/>
          <w:szCs w:val="24"/>
        </w:rPr>
        <w:t>Alabama</w:t>
      </w:r>
      <w:r w:rsidR="00EA270F">
        <w:rPr>
          <w:rFonts w:ascii="Times New Roman" w:hAnsi="Times New Roman" w:cs="Times New Roman"/>
          <w:sz w:val="24"/>
          <w:szCs w:val="24"/>
        </w:rPr>
        <w:t xml:space="preserve"> </w:t>
      </w:r>
      <w:r w:rsidR="008C160C" w:rsidRPr="0060437F">
        <w:rPr>
          <w:rFonts w:ascii="Times New Roman" w:hAnsi="Times New Roman" w:cs="Times New Roman"/>
          <w:sz w:val="24"/>
          <w:szCs w:val="24"/>
        </w:rPr>
        <w:t xml:space="preserve">Governor George Wallace made similar use of </w:t>
      </w:r>
      <w:r w:rsidR="007E79C6">
        <w:rPr>
          <w:rFonts w:ascii="Times New Roman" w:hAnsi="Times New Roman" w:cs="Times New Roman"/>
          <w:sz w:val="24"/>
          <w:szCs w:val="24"/>
        </w:rPr>
        <w:t>“</w:t>
      </w:r>
      <w:r w:rsidR="008C160C" w:rsidRPr="0060437F">
        <w:rPr>
          <w:rFonts w:ascii="Times New Roman" w:hAnsi="Times New Roman" w:cs="Times New Roman"/>
          <w:sz w:val="24"/>
          <w:szCs w:val="24"/>
        </w:rPr>
        <w:t>private school foundations</w:t>
      </w:r>
      <w:r w:rsidR="007E79C6">
        <w:rPr>
          <w:rFonts w:ascii="Times New Roman" w:hAnsi="Times New Roman" w:cs="Times New Roman"/>
          <w:sz w:val="24"/>
          <w:szCs w:val="24"/>
        </w:rPr>
        <w:t>”</w:t>
      </w:r>
      <w:r w:rsidR="008C160C" w:rsidRPr="0060437F">
        <w:rPr>
          <w:rFonts w:ascii="Times New Roman" w:hAnsi="Times New Roman" w:cs="Times New Roman"/>
          <w:sz w:val="24"/>
          <w:szCs w:val="24"/>
        </w:rPr>
        <w:t xml:space="preserve"> </w:t>
      </w:r>
      <w:r w:rsidR="008C160C" w:rsidRPr="0060437F">
        <w:rPr>
          <w:rFonts w:ascii="Times New Roman" w:hAnsi="Times New Roman" w:cs="Times New Roman"/>
          <w:sz w:val="24"/>
          <w:szCs w:val="24"/>
        </w:rPr>
        <w:fldChar w:fldCharType="begin"/>
      </w:r>
      <w:r w:rsidR="00527EEE">
        <w:rPr>
          <w:rFonts w:ascii="Times New Roman" w:hAnsi="Times New Roman" w:cs="Times New Roman"/>
          <w:sz w:val="24"/>
          <w:szCs w:val="24"/>
        </w:rPr>
        <w:instrText xml:space="preserve"> ADDIN ZOTERO_ITEM CSL_CITATION {"citationID":"XutXnohO","properties":{"formattedCitation":"(Rives, Grooms, and Johnson 1964)","plainCitation":"(Rives, Grooms, and Johnson 1964)","noteIndex":0},"citationItems":[{"id":2026,"uris":["http://zotero.org/users/383044/items/DWJ2AQG2"],"uri":["http://zotero.org/users/383044/items/DWJ2AQG2"],"itemData":{"id":2026,"type":"legal_case","title":"Lee v. Macon County Board of Education","container-title":"F.Supp","authority":"United States District Court M. D. Alabama, E. D.","page":"743","volume":"231","abstract":"Lee v. Macon County Board of Education, 231 F. Supp. 743 (M.D. Ala. 1964) case opinion from the U.S. District Court for the Middle District of Alabama","URL":"http://law.justia.com/cases/federal/district-courts/FSupp/231/743/1444970/","author":[{"family":"Rives","given":"Richard Taylor"},{"family":"Grooms","given":"Harlan Hobart"},{"family":"Johnson","given":"Frank Minis"}],"issued":{"date-parts":[["1964",7,13]]},"accessed":{"date-parts":[["2017",5,31]]}}}],"schema":"https://github.com/citation-style-language/schema/raw/master/csl-citation.json"} </w:instrText>
      </w:r>
      <w:r w:rsidR="008C160C" w:rsidRPr="0060437F">
        <w:rPr>
          <w:rFonts w:ascii="Times New Roman" w:hAnsi="Times New Roman" w:cs="Times New Roman"/>
          <w:sz w:val="24"/>
          <w:szCs w:val="24"/>
        </w:rPr>
        <w:fldChar w:fldCharType="separate"/>
      </w:r>
      <w:r w:rsidR="008C160C" w:rsidRPr="0060437F">
        <w:rPr>
          <w:rFonts w:ascii="Times New Roman" w:hAnsi="Times New Roman" w:cs="Times New Roman"/>
          <w:sz w:val="24"/>
        </w:rPr>
        <w:t>(Rives, Grooms, and Johnson 1964)</w:t>
      </w:r>
      <w:r w:rsidR="008C160C" w:rsidRPr="0060437F">
        <w:rPr>
          <w:rFonts w:ascii="Times New Roman" w:hAnsi="Times New Roman" w:cs="Times New Roman"/>
          <w:sz w:val="24"/>
          <w:szCs w:val="24"/>
        </w:rPr>
        <w:fldChar w:fldCharType="end"/>
      </w:r>
      <w:r w:rsidR="008C160C" w:rsidRPr="0060437F">
        <w:rPr>
          <w:rFonts w:ascii="Times New Roman" w:hAnsi="Times New Roman" w:cs="Times New Roman"/>
          <w:sz w:val="24"/>
          <w:szCs w:val="24"/>
        </w:rPr>
        <w:t xml:space="preserve">. </w:t>
      </w:r>
      <w:r w:rsidR="00F73AB2" w:rsidRPr="0060437F">
        <w:rPr>
          <w:rFonts w:ascii="Times New Roman" w:hAnsi="Times New Roman" w:cs="Times New Roman"/>
          <w:sz w:val="24"/>
          <w:szCs w:val="24"/>
        </w:rPr>
        <w:t xml:space="preserve">Utilizing private buildings and </w:t>
      </w:r>
      <w:r w:rsidR="00FC36D0" w:rsidRPr="0060437F">
        <w:rPr>
          <w:rFonts w:ascii="Times New Roman" w:hAnsi="Times New Roman" w:cs="Times New Roman"/>
          <w:sz w:val="24"/>
          <w:szCs w:val="24"/>
        </w:rPr>
        <w:t xml:space="preserve">arms-length </w:t>
      </w:r>
      <w:r w:rsidR="00F73AB2" w:rsidRPr="0060437F">
        <w:rPr>
          <w:rFonts w:ascii="Times New Roman" w:hAnsi="Times New Roman" w:cs="Times New Roman"/>
          <w:sz w:val="24"/>
          <w:szCs w:val="24"/>
        </w:rPr>
        <w:t xml:space="preserve">intermediaries, segregationists </w:t>
      </w:r>
      <w:r w:rsidR="00F73AB2" w:rsidRPr="001C694D">
        <w:rPr>
          <w:rFonts w:ascii="Times New Roman" w:hAnsi="Times New Roman" w:cs="Times New Roman"/>
          <w:sz w:val="24"/>
          <w:szCs w:val="24"/>
        </w:rPr>
        <w:t>attempted to insulate their programs from legal challenge.</w:t>
      </w:r>
    </w:p>
    <w:p w14:paraId="31F6E437" w14:textId="77777777" w:rsidR="001C694D" w:rsidRPr="00C758B0" w:rsidRDefault="001C694D" w:rsidP="00C758B0">
      <w:pPr>
        <w:autoSpaceDE w:val="0"/>
        <w:autoSpaceDN w:val="0"/>
        <w:adjustRightInd w:val="0"/>
        <w:spacing w:line="480" w:lineRule="auto"/>
        <w:ind w:right="284" w:firstLine="720"/>
        <w:rPr>
          <w:rFonts w:ascii="Times New Roman" w:hAnsi="Times New Roman" w:cs="Times New Roman"/>
          <w:sz w:val="24"/>
          <w:szCs w:val="24"/>
        </w:rPr>
      </w:pPr>
      <w:r w:rsidRPr="00C758B0">
        <w:rPr>
          <w:rFonts w:ascii="Times New Roman" w:hAnsi="Times New Roman" w:cs="Times New Roman"/>
          <w:sz w:val="24"/>
          <w:szCs w:val="24"/>
        </w:rPr>
        <w:t xml:space="preserve">This effort to attenuate the relationship between state and segregated school was deliberate and calculated. State Senator E. W. </w:t>
      </w:r>
      <w:proofErr w:type="spellStart"/>
      <w:r w:rsidRPr="00C758B0">
        <w:rPr>
          <w:rFonts w:ascii="Times New Roman" w:hAnsi="Times New Roman" w:cs="Times New Roman"/>
          <w:sz w:val="24"/>
          <w:szCs w:val="24"/>
        </w:rPr>
        <w:t>Gravolet</w:t>
      </w:r>
      <w:proofErr w:type="spellEnd"/>
      <w:r w:rsidRPr="00C758B0">
        <w:rPr>
          <w:rFonts w:ascii="Times New Roman" w:hAnsi="Times New Roman" w:cs="Times New Roman"/>
          <w:sz w:val="24"/>
          <w:szCs w:val="24"/>
        </w:rPr>
        <w:t>, Jr., who was Senate Floor leader for the passage of tuition grant legislation in Louisiana, vice-chairman of the Joint Legislature Committee on Segregation, and Chairman of the Financial Assistance Commission from its inception, stated in 1962:</w:t>
      </w:r>
    </w:p>
    <w:p w14:paraId="679DE7B2" w14:textId="77777777" w:rsidR="001C694D" w:rsidRPr="00C758B0" w:rsidRDefault="001C694D" w:rsidP="001C694D">
      <w:pPr>
        <w:autoSpaceDE w:val="0"/>
        <w:autoSpaceDN w:val="0"/>
        <w:adjustRightInd w:val="0"/>
        <w:ind w:right="284"/>
        <w:rPr>
          <w:rFonts w:ascii="Times New Roman" w:hAnsi="Times New Roman" w:cs="Times New Roman"/>
          <w:sz w:val="24"/>
          <w:szCs w:val="24"/>
        </w:rPr>
      </w:pPr>
    </w:p>
    <w:p w14:paraId="2FCE9013" w14:textId="1B65FD4A" w:rsidR="001C694D" w:rsidRPr="00C758B0" w:rsidRDefault="001C694D" w:rsidP="001C694D">
      <w:pPr>
        <w:ind w:left="737" w:right="737"/>
        <w:jc w:val="both"/>
        <w:rPr>
          <w:rFonts w:ascii="Times New Roman" w:hAnsi="Times New Roman" w:cs="Times New Roman"/>
          <w:sz w:val="24"/>
          <w:szCs w:val="24"/>
        </w:rPr>
      </w:pPr>
      <w:r w:rsidRPr="00C758B0">
        <w:rPr>
          <w:rFonts w:ascii="Times New Roman" w:hAnsi="Times New Roman" w:cs="Times New Roman"/>
          <w:sz w:val="24"/>
          <w:szCs w:val="24"/>
        </w:rPr>
        <w:lastRenderedPageBreak/>
        <w:t>"It was primarily because of that federal court decision, [</w:t>
      </w:r>
      <w:r w:rsidRPr="00C758B0">
        <w:rPr>
          <w:rFonts w:ascii="Times New Roman" w:hAnsi="Times New Roman" w:cs="Times New Roman"/>
          <w:i/>
          <w:sz w:val="24"/>
          <w:szCs w:val="24"/>
        </w:rPr>
        <w:t>Hall v. St. Helena Parish School Board</w:t>
      </w:r>
      <w:r w:rsidRPr="00C758B0">
        <w:rPr>
          <w:rFonts w:ascii="Times New Roman" w:hAnsi="Times New Roman" w:cs="Times New Roman"/>
          <w:sz w:val="24"/>
          <w:szCs w:val="24"/>
        </w:rPr>
        <w:t>] combined with the one in Virginia [</w:t>
      </w:r>
      <w:r w:rsidRPr="00C758B0">
        <w:rPr>
          <w:rFonts w:ascii="Times New Roman" w:hAnsi="Times New Roman" w:cs="Times New Roman"/>
          <w:i/>
          <w:sz w:val="24"/>
          <w:szCs w:val="24"/>
        </w:rPr>
        <w:t>Harrison v Day</w:t>
      </w:r>
      <w:r w:rsidRPr="00C758B0">
        <w:rPr>
          <w:rFonts w:ascii="Times New Roman" w:hAnsi="Times New Roman" w:cs="Times New Roman"/>
          <w:sz w:val="24"/>
          <w:szCs w:val="24"/>
        </w:rPr>
        <w:t xml:space="preserve">] that the Louisiana Legislature took away the administration of the tuition grants from the State Board of Education and the local school boards and created a new commission to disburse the tuition grants directly to the child, following the constitutional theory that grants directly to the child by the states were legal.” </w:t>
      </w:r>
      <w:r w:rsidRPr="00C758B0">
        <w:rPr>
          <w:rFonts w:ascii="Times New Roman" w:hAnsi="Times New Roman" w:cs="Times New Roman"/>
          <w:sz w:val="24"/>
          <w:szCs w:val="24"/>
        </w:rPr>
        <w:fldChar w:fldCharType="begin"/>
      </w:r>
      <w:r w:rsidRPr="00C758B0">
        <w:rPr>
          <w:rFonts w:ascii="Times New Roman" w:hAnsi="Times New Roman" w:cs="Times New Roman"/>
          <w:sz w:val="24"/>
          <w:szCs w:val="24"/>
        </w:rPr>
        <w:instrText xml:space="preserve"> ADDIN ZOTERO_ITEM CSL_CITATION {"citationID":"9IT2Wgnb","properties":{"formattedCitation":"(Wisdom 1968)","plainCitation":"(Wisdom 1968)","noteIndex":0},"citationItems":[{"id":1988,"uris":["http://zotero.org/users/383044/items/2VEPIXXU"],"uri":["http://zotero.org/users/383044/items/2VEPIXXU"],"itemData":{"id":1988,"type":"legal_case","title":"Poindexter v. Louisiana Financial Assistance Commission","container-title":"F.Supp.","authority":"U.S. District Court for the Eastern District of Louisiana","page":"833","volume":"275","author":[{"family":"Wisdom","given":"Justice"}],"issued":{"date-parts":[["1968"]]}}}],"schema":"https://github.com/citation-style-language/schema/raw/master/csl-citation.json"} </w:instrText>
      </w:r>
      <w:r w:rsidRPr="00C758B0">
        <w:rPr>
          <w:rFonts w:ascii="Times New Roman" w:hAnsi="Times New Roman" w:cs="Times New Roman"/>
          <w:sz w:val="24"/>
          <w:szCs w:val="24"/>
        </w:rPr>
        <w:fldChar w:fldCharType="separate"/>
      </w:r>
      <w:r w:rsidRPr="00C758B0">
        <w:rPr>
          <w:rFonts w:ascii="Times New Roman" w:hAnsi="Times New Roman" w:cs="Times New Roman"/>
          <w:sz w:val="24"/>
          <w:szCs w:val="24"/>
        </w:rPr>
        <w:t>(Wisdom 1968)</w:t>
      </w:r>
      <w:r w:rsidRPr="00C758B0">
        <w:rPr>
          <w:rFonts w:ascii="Times New Roman" w:hAnsi="Times New Roman" w:cs="Times New Roman"/>
          <w:sz w:val="24"/>
          <w:szCs w:val="24"/>
        </w:rPr>
        <w:fldChar w:fldCharType="end"/>
      </w:r>
    </w:p>
    <w:p w14:paraId="2279FEC6" w14:textId="77777777" w:rsidR="001C694D" w:rsidRPr="00C758B0" w:rsidRDefault="001C694D" w:rsidP="001C694D">
      <w:pPr>
        <w:rPr>
          <w:rFonts w:ascii="Times New Roman" w:hAnsi="Times New Roman" w:cs="Times New Roman"/>
          <w:sz w:val="24"/>
          <w:szCs w:val="24"/>
        </w:rPr>
      </w:pPr>
    </w:p>
    <w:p w14:paraId="2229A049" w14:textId="1FB3F9F9" w:rsidR="001C694D" w:rsidRPr="001C694D" w:rsidRDefault="001C694D" w:rsidP="001C694D">
      <w:pPr>
        <w:spacing w:line="480" w:lineRule="auto"/>
        <w:rPr>
          <w:rFonts w:ascii="Times New Roman" w:hAnsi="Times New Roman" w:cs="Times New Roman"/>
          <w:sz w:val="24"/>
          <w:szCs w:val="24"/>
        </w:rPr>
      </w:pPr>
      <w:proofErr w:type="spellStart"/>
      <w:r w:rsidRPr="00C758B0">
        <w:rPr>
          <w:rFonts w:ascii="Times New Roman" w:hAnsi="Times New Roman" w:cs="Times New Roman"/>
          <w:sz w:val="24"/>
          <w:szCs w:val="24"/>
        </w:rPr>
        <w:t>Gravolet</w:t>
      </w:r>
      <w:proofErr w:type="spellEnd"/>
      <w:r w:rsidRPr="00C758B0">
        <w:rPr>
          <w:rFonts w:ascii="Times New Roman" w:hAnsi="Times New Roman" w:cs="Times New Roman"/>
          <w:sz w:val="24"/>
          <w:szCs w:val="24"/>
        </w:rPr>
        <w:t xml:space="preserve"> admitted that he and his colleagues deliberately utilized an attenuated policy delivery in order to forestall legal challenge to segregation grants. By attenuating the connection between state and school through the use of private intermediary organizations, segregationists hoped to avoid legal confrontation. </w:t>
      </w:r>
    </w:p>
    <w:p w14:paraId="23A17B7D" w14:textId="199FBB72" w:rsidR="001C694D" w:rsidRPr="001C694D" w:rsidRDefault="001C694D" w:rsidP="001C694D">
      <w:pPr>
        <w:spacing w:line="480" w:lineRule="auto"/>
        <w:rPr>
          <w:rFonts w:ascii="Times New Roman" w:hAnsi="Times New Roman" w:cs="Times New Roman"/>
          <w:sz w:val="24"/>
          <w:szCs w:val="24"/>
        </w:rPr>
      </w:pPr>
      <w:r w:rsidRPr="001C694D">
        <w:rPr>
          <w:rFonts w:ascii="Times New Roman" w:hAnsi="Times New Roman" w:cs="Times New Roman"/>
          <w:sz w:val="24"/>
          <w:szCs w:val="24"/>
        </w:rPr>
        <w:tab/>
      </w:r>
      <w:r w:rsidRPr="00C758B0">
        <w:rPr>
          <w:rFonts w:ascii="Times New Roman" w:hAnsi="Times New Roman" w:cs="Times New Roman"/>
          <w:sz w:val="24"/>
          <w:szCs w:val="24"/>
        </w:rPr>
        <w:t>Policymakers calculated that using an attenuated governance arrangement would help achieve white supremacist ends by indirect, less legally vulnerable, means than massive resistance. James Buchanan, the public choice scholar and voucher proponent, helped conduct a multi-year study of Virginia’s tuition grant system for the Virginia Commission on Constitutional Government, the body created by the Virginia General Assembly in 1958 to defend its school policies. As Nancy MacLean relates, “t</w:t>
      </w:r>
      <w:r w:rsidRPr="00C758B0">
        <w:rPr>
          <w:rFonts w:ascii="Times New Roman" w:hAnsi="Times New Roman" w:cs="Times New Roman"/>
          <w:sz w:val="24"/>
          <w:szCs w:val="24"/>
          <w:lang w:val="en-GB"/>
        </w:rPr>
        <w:t xml:space="preserve">he study reported the private school subsidies to be a great success and, indeed, </w:t>
      </w:r>
      <w:r w:rsidRPr="00C758B0">
        <w:rPr>
          <w:rFonts w:ascii="Times New Roman" w:hAnsi="Times New Roman" w:cs="Times New Roman"/>
          <w:i/>
          <w:sz w:val="24"/>
          <w:szCs w:val="24"/>
          <w:lang w:val="en-GB"/>
        </w:rPr>
        <w:t>a model for evading government control</w:t>
      </w:r>
      <w:r w:rsidRPr="00C758B0">
        <w:rPr>
          <w:rFonts w:ascii="Times New Roman" w:hAnsi="Times New Roman" w:cs="Times New Roman"/>
          <w:sz w:val="24"/>
          <w:szCs w:val="24"/>
          <w:lang w:val="en-GB"/>
        </w:rPr>
        <w:t xml:space="preserve">” </w:t>
      </w:r>
      <w:r w:rsidRPr="00C758B0">
        <w:rPr>
          <w:rFonts w:ascii="Times New Roman" w:hAnsi="Times New Roman" w:cs="Times New Roman"/>
          <w:sz w:val="24"/>
          <w:szCs w:val="24"/>
          <w:lang w:val="en-GB"/>
        </w:rPr>
        <w:fldChar w:fldCharType="begin"/>
      </w:r>
      <w:r w:rsidRPr="00C758B0">
        <w:rPr>
          <w:rFonts w:ascii="Times New Roman" w:hAnsi="Times New Roman" w:cs="Times New Roman"/>
          <w:sz w:val="24"/>
          <w:szCs w:val="24"/>
          <w:lang w:val="en-GB"/>
        </w:rPr>
        <w:instrText xml:space="preserve"> ADDIN ZOTERO_ITEM CSL_CITATION {"citationID":"zyrzmqaV","properties":{"formattedCitation":"(MacLean 2017, 83)","plainCitation":"(MacLean 2017, 83)","noteIndex":0},"citationItems":[{"id":2522,"uris":["http://zotero.org/users/383044/items/KDX6IUTX"],"uri":["http://zotero.org/users/383044/items/KDX6IUTX"],"itemData":{"id":2522,"type":"book","title":"Democracy in Chains: The Deep History of the Radical Right's Stealth Plan for America","publisher":"Scribe Publications","publisher-place":"Melbourne and London","event-place":"Melbourne and London","author":[{"family":"MacLean","given":"Nancy"}],"issued":{"date-parts":[["2017"]]}},"locator":"83"}],"schema":"https://github.com/citation-style-language/schema/raw/master/csl-citation.json"} </w:instrText>
      </w:r>
      <w:r w:rsidRPr="00C758B0">
        <w:rPr>
          <w:rFonts w:ascii="Times New Roman" w:hAnsi="Times New Roman" w:cs="Times New Roman"/>
          <w:sz w:val="24"/>
          <w:szCs w:val="24"/>
          <w:lang w:val="en-GB"/>
        </w:rPr>
        <w:fldChar w:fldCharType="separate"/>
      </w:r>
      <w:r w:rsidRPr="00C758B0">
        <w:rPr>
          <w:rFonts w:ascii="Times New Roman" w:hAnsi="Times New Roman" w:cs="Times New Roman"/>
          <w:sz w:val="24"/>
          <w:szCs w:val="24"/>
        </w:rPr>
        <w:t>(MacLean 2017, 83)</w:t>
      </w:r>
      <w:r w:rsidRPr="00C758B0">
        <w:rPr>
          <w:rFonts w:ascii="Times New Roman" w:hAnsi="Times New Roman" w:cs="Times New Roman"/>
          <w:sz w:val="24"/>
          <w:szCs w:val="24"/>
          <w:lang w:val="en-GB"/>
        </w:rPr>
        <w:fldChar w:fldCharType="end"/>
      </w:r>
      <w:r w:rsidRPr="00C758B0">
        <w:rPr>
          <w:rFonts w:ascii="Times New Roman" w:hAnsi="Times New Roman" w:cs="Times New Roman"/>
          <w:sz w:val="24"/>
          <w:szCs w:val="24"/>
          <w:lang w:val="en-GB"/>
        </w:rPr>
        <w:t xml:space="preserve"> [Italics added].</w:t>
      </w:r>
    </w:p>
    <w:p w14:paraId="1E79306D" w14:textId="0FD89592" w:rsidR="00317390" w:rsidRPr="0060437F" w:rsidRDefault="00F73AB2" w:rsidP="001C694D">
      <w:pPr>
        <w:spacing w:line="480" w:lineRule="auto"/>
        <w:rPr>
          <w:rFonts w:ascii="Times New Roman" w:hAnsi="Times New Roman" w:cs="Times New Roman"/>
          <w:sz w:val="24"/>
          <w:szCs w:val="24"/>
        </w:rPr>
      </w:pPr>
      <w:r w:rsidRPr="001C694D">
        <w:rPr>
          <w:rFonts w:ascii="Times New Roman" w:hAnsi="Times New Roman" w:cs="Times New Roman"/>
          <w:sz w:val="24"/>
          <w:szCs w:val="24"/>
        </w:rPr>
        <w:tab/>
        <w:t xml:space="preserve">The problem for the segregationists was that this attenuated </w:t>
      </w:r>
      <w:r w:rsidRPr="001C694D">
        <w:rPr>
          <w:rFonts w:ascii="Times New Roman" w:hAnsi="Times New Roman" w:cs="Times New Roman"/>
          <w:i/>
          <w:sz w:val="24"/>
          <w:szCs w:val="24"/>
        </w:rPr>
        <w:t>policy design</w:t>
      </w:r>
      <w:r w:rsidRPr="001C694D">
        <w:rPr>
          <w:rFonts w:ascii="Times New Roman" w:hAnsi="Times New Roman" w:cs="Times New Roman"/>
          <w:sz w:val="24"/>
          <w:szCs w:val="24"/>
        </w:rPr>
        <w:t xml:space="preserve"> was not accompanied by attenuating </w:t>
      </w:r>
      <w:r w:rsidRPr="001C694D">
        <w:rPr>
          <w:rFonts w:ascii="Times New Roman" w:hAnsi="Times New Roman" w:cs="Times New Roman"/>
          <w:i/>
          <w:sz w:val="24"/>
          <w:szCs w:val="24"/>
        </w:rPr>
        <w:t>rhetoric</w:t>
      </w:r>
      <w:r w:rsidRPr="001C694D">
        <w:rPr>
          <w:rFonts w:ascii="Times New Roman" w:hAnsi="Times New Roman" w:cs="Times New Roman"/>
          <w:sz w:val="24"/>
          <w:szCs w:val="24"/>
        </w:rPr>
        <w:t xml:space="preserve">. </w:t>
      </w:r>
      <w:r w:rsidR="00B01F3D" w:rsidRPr="001C694D">
        <w:rPr>
          <w:rFonts w:ascii="Times New Roman" w:hAnsi="Times New Roman" w:cs="Times New Roman"/>
          <w:sz w:val="24"/>
          <w:szCs w:val="24"/>
        </w:rPr>
        <w:t>Policymakers</w:t>
      </w:r>
      <w:r w:rsidR="00B01F3D" w:rsidRPr="0060437F">
        <w:rPr>
          <w:rFonts w:ascii="Times New Roman" w:hAnsi="Times New Roman" w:cs="Times New Roman"/>
          <w:sz w:val="24"/>
          <w:szCs w:val="24"/>
        </w:rPr>
        <w:t xml:space="preserve"> were unwilling or unable to obfuscate their racist purposes by communicating obliquely. There were some </w:t>
      </w:r>
      <w:r w:rsidR="00C42FE6" w:rsidRPr="0060437F">
        <w:rPr>
          <w:rFonts w:ascii="Times New Roman" w:hAnsi="Times New Roman" w:cs="Times New Roman"/>
          <w:sz w:val="24"/>
          <w:szCs w:val="24"/>
        </w:rPr>
        <w:t xml:space="preserve">limited </w:t>
      </w:r>
      <w:r w:rsidR="00B01F3D" w:rsidRPr="0060437F">
        <w:rPr>
          <w:rFonts w:ascii="Times New Roman" w:hAnsi="Times New Roman" w:cs="Times New Roman"/>
          <w:sz w:val="24"/>
          <w:szCs w:val="24"/>
        </w:rPr>
        <w:t xml:space="preserve">exceptions: Virginia relabeled its tuition grants </w:t>
      </w:r>
      <w:r w:rsidR="007E79C6">
        <w:rPr>
          <w:rFonts w:ascii="Times New Roman" w:hAnsi="Times New Roman" w:cs="Times New Roman"/>
          <w:sz w:val="24"/>
          <w:szCs w:val="24"/>
        </w:rPr>
        <w:t>“</w:t>
      </w:r>
      <w:r w:rsidR="00B01F3D" w:rsidRPr="0060437F">
        <w:rPr>
          <w:rFonts w:ascii="Times New Roman" w:hAnsi="Times New Roman" w:cs="Times New Roman"/>
          <w:sz w:val="24"/>
          <w:szCs w:val="24"/>
        </w:rPr>
        <w:t>scholarships</w:t>
      </w:r>
      <w:r w:rsidR="007E79C6">
        <w:rPr>
          <w:rFonts w:ascii="Times New Roman" w:hAnsi="Times New Roman" w:cs="Times New Roman"/>
          <w:sz w:val="24"/>
          <w:szCs w:val="24"/>
        </w:rPr>
        <w:t>”</w:t>
      </w:r>
      <w:r w:rsidR="00B01F3D" w:rsidRPr="0060437F">
        <w:rPr>
          <w:rFonts w:ascii="Times New Roman" w:hAnsi="Times New Roman" w:cs="Times New Roman"/>
          <w:sz w:val="24"/>
          <w:szCs w:val="24"/>
        </w:rPr>
        <w:t xml:space="preserve"> in 1959 and in 1969 Mississippi re-christened its grants </w:t>
      </w:r>
      <w:r w:rsidR="007E79C6">
        <w:rPr>
          <w:rFonts w:ascii="Times New Roman" w:hAnsi="Times New Roman" w:cs="Times New Roman"/>
          <w:sz w:val="24"/>
          <w:szCs w:val="24"/>
        </w:rPr>
        <w:t>“</w:t>
      </w:r>
      <w:r w:rsidR="00B01F3D" w:rsidRPr="0060437F">
        <w:rPr>
          <w:rFonts w:ascii="Times New Roman" w:hAnsi="Times New Roman" w:cs="Times New Roman"/>
          <w:sz w:val="24"/>
          <w:szCs w:val="24"/>
        </w:rPr>
        <w:t>loans</w:t>
      </w:r>
      <w:r w:rsidR="007E79C6">
        <w:rPr>
          <w:rFonts w:ascii="Times New Roman" w:hAnsi="Times New Roman" w:cs="Times New Roman"/>
          <w:sz w:val="24"/>
          <w:szCs w:val="24"/>
        </w:rPr>
        <w:t>”</w:t>
      </w:r>
      <w:r w:rsidR="00B01F3D" w:rsidRPr="0060437F">
        <w:rPr>
          <w:rFonts w:ascii="Times New Roman" w:hAnsi="Times New Roman" w:cs="Times New Roman"/>
          <w:sz w:val="24"/>
          <w:szCs w:val="24"/>
        </w:rPr>
        <w:t xml:space="preserve"> </w:t>
      </w:r>
      <w:r w:rsidR="00B01F3D" w:rsidRPr="0060437F">
        <w:rPr>
          <w:rFonts w:ascii="Times New Roman" w:hAnsi="Times New Roman" w:cs="Times New Roman"/>
          <w:sz w:val="24"/>
          <w:szCs w:val="24"/>
        </w:rPr>
        <w:fldChar w:fldCharType="begin"/>
      </w:r>
      <w:r w:rsidR="0099739C">
        <w:rPr>
          <w:rFonts w:ascii="Times New Roman" w:hAnsi="Times New Roman" w:cs="Times New Roman"/>
          <w:sz w:val="24"/>
          <w:szCs w:val="24"/>
        </w:rPr>
        <w:instrText xml:space="preserve"> ADDIN ZOTERO_ITEM CSL_CITATION {"citationID":"ZLliHEuw","properties":{"formattedCitation":"(Bonastia 2012, 96; Bolton 2005, 175; Muse 1961, 134)","plainCitation":"(Bonastia 2012, 96; Bolton 2005, 175; Muse 1961, 134)","noteIndex":0},"citationItems":[{"id":2032,"uris":["http://zotero.org/users/383044/items/MK69FAQ3"],"uri":["http://zotero.org/users/383044/items/MK69FAQ3"],"itemData":{"id":2032,"type":"book","title":"Southern Stalemate: Five years without Public Education in Prince Edward County, Virginia","publisher":"University of Chicago Press","publisher-place":"Chicago and London","event-place":"Chicago and London","author":[{"family":"Bonastia","given":"Christopher"}],"issued":{"date-parts":[["2012"]]}},"locator":"96"},{"id":1917,"uris":["http://zotero.org/users/383044/items/H6V7A26B"],"uri":["http://zotero.org/users/383044/items/H6V7A26B"],"itemData":{"id":1917,"type":"book","title":"The Hardest Deal of All: The Battle Over School Integration in Mississippi, 1870-1980","publisher":"The University Press of Mississippi","author":[{"family":"Bolton","given":"Charles C."}],"issued":{"date-parts":[["2005"]]}},"locator":"175"},{"id":2033,"uris":["http://zotero.org/users/383044/items/BV7V243P"],"uri":["http://zotero.org/users/383044/items/BV7V243P"],"itemData":{"id":2033,"type":"book","title":"Virginia's Massive Resistance","publisher":"Indiana University Press","publisher-place":"Bloomington, IN","event-place":"Bloomington, IN","author":[{"family":"Muse","given":"Benjamin"}],"issued":{"date-parts":[["1961"]]}},"locator":"134"}],"schema":"https://github.com/citation-style-language/schema/raw/master/csl-citation.json"} </w:instrText>
      </w:r>
      <w:r w:rsidR="00B01F3D" w:rsidRPr="0060437F">
        <w:rPr>
          <w:rFonts w:ascii="Times New Roman" w:hAnsi="Times New Roman" w:cs="Times New Roman"/>
          <w:sz w:val="24"/>
          <w:szCs w:val="24"/>
        </w:rPr>
        <w:fldChar w:fldCharType="separate"/>
      </w:r>
      <w:r w:rsidR="00B01F3D" w:rsidRPr="0060437F">
        <w:rPr>
          <w:rFonts w:ascii="Times New Roman" w:hAnsi="Times New Roman" w:cs="Times New Roman"/>
          <w:sz w:val="24"/>
          <w:szCs w:val="24"/>
        </w:rPr>
        <w:t>(Bonastia 2012, 96; Bolton 2005, 175; Muse 1961, 134)</w:t>
      </w:r>
      <w:r w:rsidR="00B01F3D" w:rsidRPr="0060437F">
        <w:rPr>
          <w:rFonts w:ascii="Times New Roman" w:hAnsi="Times New Roman" w:cs="Times New Roman"/>
          <w:sz w:val="24"/>
          <w:szCs w:val="24"/>
        </w:rPr>
        <w:fldChar w:fldCharType="end"/>
      </w:r>
      <w:r w:rsidR="00B01F3D" w:rsidRPr="0060437F">
        <w:rPr>
          <w:rFonts w:ascii="Times New Roman" w:hAnsi="Times New Roman" w:cs="Times New Roman"/>
          <w:sz w:val="24"/>
          <w:szCs w:val="24"/>
        </w:rPr>
        <w:t>.</w:t>
      </w:r>
      <w:r w:rsidR="00CD7398">
        <w:rPr>
          <w:rStyle w:val="FootnoteReference"/>
          <w:rFonts w:ascii="Times New Roman" w:hAnsi="Times New Roman" w:cs="Times New Roman"/>
          <w:sz w:val="24"/>
          <w:szCs w:val="24"/>
        </w:rPr>
        <w:footnoteReference w:id="6"/>
      </w:r>
      <w:r w:rsidR="002D6321" w:rsidRPr="0060437F">
        <w:rPr>
          <w:rFonts w:ascii="Times New Roman" w:hAnsi="Times New Roman" w:cs="Times New Roman"/>
          <w:sz w:val="24"/>
          <w:szCs w:val="24"/>
        </w:rPr>
        <w:t xml:space="preserve"> </w:t>
      </w:r>
      <w:r w:rsidR="00317390" w:rsidRPr="0060437F">
        <w:rPr>
          <w:rFonts w:ascii="Times New Roman" w:hAnsi="Times New Roman" w:cs="Times New Roman"/>
          <w:sz w:val="24"/>
          <w:szCs w:val="24"/>
        </w:rPr>
        <w:t>Many referred to</w:t>
      </w:r>
      <w:r w:rsidR="00466FCE" w:rsidRPr="0060437F">
        <w:rPr>
          <w:rFonts w:ascii="Times New Roman" w:hAnsi="Times New Roman" w:cs="Times New Roman"/>
          <w:sz w:val="24"/>
          <w:szCs w:val="24"/>
        </w:rPr>
        <w:t xml:space="preserve"> vouchers as part of</w:t>
      </w:r>
      <w:r w:rsidR="00317390" w:rsidRPr="0060437F">
        <w:rPr>
          <w:rFonts w:ascii="Times New Roman" w:hAnsi="Times New Roman" w:cs="Times New Roman"/>
          <w:sz w:val="24"/>
          <w:szCs w:val="24"/>
        </w:rPr>
        <w:t xml:space="preserve"> </w:t>
      </w:r>
      <w:r w:rsidR="007E79C6">
        <w:rPr>
          <w:rFonts w:ascii="Times New Roman" w:hAnsi="Times New Roman" w:cs="Times New Roman"/>
          <w:sz w:val="24"/>
          <w:szCs w:val="24"/>
        </w:rPr>
        <w:t>“</w:t>
      </w:r>
      <w:r w:rsidR="00317390" w:rsidRPr="0060437F">
        <w:rPr>
          <w:rFonts w:ascii="Times New Roman" w:hAnsi="Times New Roman" w:cs="Times New Roman"/>
          <w:sz w:val="24"/>
          <w:szCs w:val="24"/>
        </w:rPr>
        <w:t>freedom of association</w:t>
      </w:r>
      <w:r w:rsidR="007E79C6">
        <w:rPr>
          <w:rFonts w:ascii="Times New Roman" w:hAnsi="Times New Roman" w:cs="Times New Roman"/>
          <w:sz w:val="24"/>
          <w:szCs w:val="24"/>
        </w:rPr>
        <w:t>”</w:t>
      </w:r>
      <w:r w:rsidR="00317390" w:rsidRPr="0060437F">
        <w:rPr>
          <w:rFonts w:ascii="Times New Roman" w:hAnsi="Times New Roman" w:cs="Times New Roman"/>
          <w:sz w:val="24"/>
          <w:szCs w:val="24"/>
        </w:rPr>
        <w:t xml:space="preserve"> plans and some sought to excise mention of race in tuition grant legislation.</w:t>
      </w:r>
    </w:p>
    <w:p w14:paraId="2A439759" w14:textId="146924E6" w:rsidR="0069733D" w:rsidRDefault="006E6107" w:rsidP="009057C1">
      <w:pPr>
        <w:spacing w:line="480" w:lineRule="auto"/>
        <w:ind w:firstLine="720"/>
        <w:rPr>
          <w:rFonts w:ascii="Times New Roman" w:hAnsi="Times New Roman" w:cs="Times New Roman"/>
          <w:sz w:val="24"/>
          <w:szCs w:val="24"/>
        </w:rPr>
      </w:pPr>
      <w:r w:rsidRPr="0060437F">
        <w:rPr>
          <w:rFonts w:ascii="Times New Roman" w:hAnsi="Times New Roman" w:cs="Times New Roman"/>
          <w:sz w:val="24"/>
          <w:szCs w:val="24"/>
        </w:rPr>
        <w:lastRenderedPageBreak/>
        <w:t>Mostly, however,</w:t>
      </w:r>
      <w:r w:rsidR="002D6321" w:rsidRPr="0060437F">
        <w:rPr>
          <w:rFonts w:ascii="Times New Roman" w:hAnsi="Times New Roman" w:cs="Times New Roman"/>
          <w:sz w:val="24"/>
          <w:szCs w:val="24"/>
        </w:rPr>
        <w:t xml:space="preserve"> legislators were </w:t>
      </w:r>
      <w:r w:rsidR="00F45C5D" w:rsidRPr="0060437F">
        <w:rPr>
          <w:rFonts w:ascii="Times New Roman" w:hAnsi="Times New Roman" w:cs="Times New Roman"/>
          <w:sz w:val="24"/>
          <w:szCs w:val="24"/>
        </w:rPr>
        <w:t>open</w:t>
      </w:r>
      <w:r w:rsidR="002D6321" w:rsidRPr="0060437F">
        <w:rPr>
          <w:rFonts w:ascii="Times New Roman" w:hAnsi="Times New Roman" w:cs="Times New Roman"/>
          <w:sz w:val="24"/>
          <w:szCs w:val="24"/>
        </w:rPr>
        <w:t xml:space="preserve"> about their </w:t>
      </w:r>
      <w:r w:rsidRPr="0060437F">
        <w:rPr>
          <w:rFonts w:ascii="Times New Roman" w:hAnsi="Times New Roman" w:cs="Times New Roman"/>
          <w:sz w:val="24"/>
          <w:szCs w:val="24"/>
        </w:rPr>
        <w:t>segregationist purposes</w:t>
      </w:r>
      <w:r w:rsidR="008B7C25" w:rsidRPr="0060437F">
        <w:rPr>
          <w:rFonts w:ascii="Times New Roman" w:hAnsi="Times New Roman" w:cs="Times New Roman"/>
          <w:sz w:val="24"/>
          <w:szCs w:val="24"/>
        </w:rPr>
        <w:t xml:space="preserve"> and the state’s role in sustaining Jim Crow</w:t>
      </w:r>
      <w:r w:rsidR="00CA4CD5" w:rsidRPr="0060437F">
        <w:rPr>
          <w:rFonts w:ascii="Times New Roman" w:hAnsi="Times New Roman" w:cs="Times New Roman"/>
          <w:sz w:val="24"/>
          <w:szCs w:val="24"/>
        </w:rPr>
        <w:t xml:space="preserve"> through vouchers</w:t>
      </w:r>
      <w:r w:rsidRPr="0060437F">
        <w:rPr>
          <w:rFonts w:ascii="Times New Roman" w:hAnsi="Times New Roman" w:cs="Times New Roman"/>
          <w:sz w:val="24"/>
          <w:szCs w:val="24"/>
        </w:rPr>
        <w:t xml:space="preserve">. </w:t>
      </w:r>
      <w:r w:rsidR="00EA0783" w:rsidRPr="0060437F">
        <w:rPr>
          <w:rFonts w:ascii="Times New Roman" w:hAnsi="Times New Roman" w:cs="Times New Roman"/>
          <w:sz w:val="24"/>
          <w:szCs w:val="24"/>
        </w:rPr>
        <w:t xml:space="preserve">Establishing the Gray Commission to consider tuition grants, </w:t>
      </w:r>
      <w:r w:rsidRPr="0060437F">
        <w:rPr>
          <w:rFonts w:ascii="Times New Roman" w:hAnsi="Times New Roman" w:cs="Times New Roman"/>
          <w:sz w:val="24"/>
          <w:szCs w:val="24"/>
        </w:rPr>
        <w:t xml:space="preserve">Virginian Governor Stanley </w:t>
      </w:r>
      <w:r w:rsidR="00EA0783" w:rsidRPr="0060437F">
        <w:rPr>
          <w:rFonts w:ascii="Times New Roman" w:hAnsi="Times New Roman" w:cs="Times New Roman"/>
          <w:sz w:val="24"/>
          <w:szCs w:val="24"/>
        </w:rPr>
        <w:t>declared</w:t>
      </w:r>
      <w:r w:rsidRPr="0060437F">
        <w:rPr>
          <w:rFonts w:ascii="Times New Roman" w:hAnsi="Times New Roman" w:cs="Times New Roman"/>
          <w:sz w:val="24"/>
          <w:szCs w:val="24"/>
        </w:rPr>
        <w:t xml:space="preserve">: </w:t>
      </w:r>
      <w:r w:rsidR="00C7564C" w:rsidRPr="0060437F">
        <w:rPr>
          <w:rFonts w:ascii="Times New Roman" w:hAnsi="Times New Roman" w:cs="Times New Roman"/>
          <w:sz w:val="24"/>
          <w:szCs w:val="24"/>
        </w:rPr>
        <w:t>“</w:t>
      </w:r>
      <w:r w:rsidRPr="0060437F">
        <w:rPr>
          <w:rFonts w:ascii="Times New Roman" w:hAnsi="Times New Roman" w:cs="Times New Roman"/>
          <w:sz w:val="24"/>
          <w:szCs w:val="24"/>
        </w:rPr>
        <w:t>I shall use every legal means at my command to continue</w:t>
      </w:r>
      <w:r w:rsidR="008B0DDD" w:rsidRPr="0060437F">
        <w:rPr>
          <w:rFonts w:ascii="Times New Roman" w:hAnsi="Times New Roman" w:cs="Times New Roman"/>
          <w:sz w:val="24"/>
          <w:szCs w:val="24"/>
        </w:rPr>
        <w:t xml:space="preserve"> segregated schools in Virginia</w:t>
      </w:r>
      <w:r w:rsidR="00C7564C" w:rsidRPr="0060437F">
        <w:rPr>
          <w:rFonts w:ascii="Times New Roman" w:hAnsi="Times New Roman" w:cs="Times New Roman"/>
          <w:sz w:val="24"/>
          <w:szCs w:val="24"/>
        </w:rPr>
        <w:t>”</w:t>
      </w:r>
      <w:r w:rsidR="008B0DDD" w:rsidRPr="0060437F">
        <w:rPr>
          <w:rFonts w:ascii="Times New Roman" w:hAnsi="Times New Roman" w:cs="Times New Roman"/>
          <w:sz w:val="24"/>
          <w:szCs w:val="24"/>
        </w:rPr>
        <w:t xml:space="preserve"> </w:t>
      </w:r>
      <w:r w:rsidR="008B0DDD" w:rsidRPr="0060437F">
        <w:rPr>
          <w:rFonts w:ascii="Times New Roman" w:hAnsi="Times New Roman" w:cs="Times New Roman"/>
          <w:sz w:val="24"/>
          <w:szCs w:val="24"/>
        </w:rPr>
        <w:fldChar w:fldCharType="begin"/>
      </w:r>
      <w:r w:rsidR="0099739C">
        <w:rPr>
          <w:rFonts w:ascii="Times New Roman" w:hAnsi="Times New Roman" w:cs="Times New Roman"/>
          <w:sz w:val="24"/>
          <w:szCs w:val="24"/>
        </w:rPr>
        <w:instrText xml:space="preserve"> ADDIN ZOTERO_ITEM CSL_CITATION {"citationID":"gkudVxKL","properties":{"formattedCitation":"(Muse 1961, 7)","plainCitation":"(Muse 1961, 7)","noteIndex":0},"citationItems":[{"id":2033,"uris":["http://zotero.org/users/383044/items/BV7V243P"],"uri":["http://zotero.org/users/383044/items/BV7V243P"],"itemData":{"id":2033,"type":"book","title":"Virginia's Massive Resistance","publisher":"Indiana University Press","publisher-place":"Bloomington, IN","event-place":"Bloomington, IN","author":[{"family":"Muse","given":"Benjamin"}],"issued":{"date-parts":[["1961"]]}},"locator":"7"}],"schema":"https://github.com/citation-style-language/schema/raw/master/csl-citation.json"} </w:instrText>
      </w:r>
      <w:r w:rsidR="008B0DDD" w:rsidRPr="0060437F">
        <w:rPr>
          <w:rFonts w:ascii="Times New Roman" w:hAnsi="Times New Roman" w:cs="Times New Roman"/>
          <w:sz w:val="24"/>
          <w:szCs w:val="24"/>
        </w:rPr>
        <w:fldChar w:fldCharType="separate"/>
      </w:r>
      <w:r w:rsidR="008B0DDD" w:rsidRPr="0060437F">
        <w:rPr>
          <w:rFonts w:ascii="Times New Roman" w:hAnsi="Times New Roman" w:cs="Times New Roman"/>
          <w:sz w:val="24"/>
          <w:szCs w:val="24"/>
        </w:rPr>
        <w:t>(Muse 1961, 7)</w:t>
      </w:r>
      <w:r w:rsidR="008B0DDD" w:rsidRPr="0060437F">
        <w:rPr>
          <w:rFonts w:ascii="Times New Roman" w:hAnsi="Times New Roman" w:cs="Times New Roman"/>
          <w:sz w:val="24"/>
          <w:szCs w:val="24"/>
        </w:rPr>
        <w:fldChar w:fldCharType="end"/>
      </w:r>
      <w:r w:rsidR="008B0DDD" w:rsidRPr="0060437F">
        <w:rPr>
          <w:rFonts w:ascii="Times New Roman" w:hAnsi="Times New Roman" w:cs="Times New Roman"/>
          <w:sz w:val="24"/>
          <w:szCs w:val="24"/>
        </w:rPr>
        <w:t>.</w:t>
      </w:r>
      <w:r w:rsidR="00C7564C" w:rsidRPr="0060437F">
        <w:rPr>
          <w:rFonts w:ascii="Times New Roman" w:hAnsi="Times New Roman" w:cs="Times New Roman"/>
          <w:sz w:val="24"/>
          <w:szCs w:val="24"/>
        </w:rPr>
        <w:t xml:space="preserve"> </w:t>
      </w:r>
      <w:r w:rsidR="00FD6DF5" w:rsidRPr="0060437F">
        <w:rPr>
          <w:rFonts w:ascii="Times New Roman" w:hAnsi="Times New Roman" w:cs="Times New Roman"/>
          <w:sz w:val="24"/>
          <w:szCs w:val="24"/>
        </w:rPr>
        <w:t>Louisianan s</w:t>
      </w:r>
      <w:r w:rsidR="00C7564C" w:rsidRPr="0060437F">
        <w:rPr>
          <w:rFonts w:ascii="Times New Roman" w:hAnsi="Times New Roman" w:cs="Times New Roman"/>
          <w:sz w:val="24"/>
          <w:szCs w:val="24"/>
        </w:rPr>
        <w:t>egregation leader Representative Wellborn Jack was explicit about the purpose of the grants: "It gives the people an opportunity to help fight to keep the schools segregated...This is just to recruit more people to keep our schools segregated, and we're going to do it in spite of the federal government, the b</w:t>
      </w:r>
      <w:r w:rsidR="00466FCE" w:rsidRPr="0060437F">
        <w:rPr>
          <w:rFonts w:ascii="Times New Roman" w:hAnsi="Times New Roman" w:cs="Times New Roman"/>
          <w:sz w:val="24"/>
          <w:szCs w:val="24"/>
        </w:rPr>
        <w:t xml:space="preserve">rainwashers and the Communists” </w:t>
      </w:r>
      <w:r w:rsidR="00466FCE" w:rsidRPr="0060437F">
        <w:rPr>
          <w:rFonts w:ascii="Times New Roman" w:hAnsi="Times New Roman" w:cs="Times New Roman"/>
          <w:sz w:val="24"/>
          <w:szCs w:val="24"/>
        </w:rPr>
        <w:fldChar w:fldCharType="begin"/>
      </w:r>
      <w:r w:rsidR="0099739C">
        <w:rPr>
          <w:rFonts w:ascii="Times New Roman" w:hAnsi="Times New Roman" w:cs="Times New Roman"/>
          <w:sz w:val="24"/>
          <w:szCs w:val="24"/>
        </w:rPr>
        <w:instrText xml:space="preserve"> ADDIN ZOTERO_ITEM CSL_CITATION {"citationID":"YAFkihRb","properties":{"formattedCitation":"(Wisdom 1961)","plainCitation":"(Wisdom 1961)","noteIndex":0},"citationItems":[{"id":2040,"uris":["http://zotero.org/users/383044/items/AMNGQQHH"],"uri":["http://zotero.org/users/383044/items/AMNGQQHH"],"itemData":{"id":2040,"type":"legal_case","title":"Hall v. St. Helena Parish School Board","container-title":"F.Supp","authority":"U.S. District Court for the Eastern District of Louisiana","page":"649","volume":"197","author":[{"family":"Wisdom","given":"Justice"}],"issued":{"date-parts":[["1961"]]}}}],"schema":"https://github.com/citation-style-language/schema/raw/master/csl-citation.json"} </w:instrText>
      </w:r>
      <w:r w:rsidR="00466FCE" w:rsidRPr="0060437F">
        <w:rPr>
          <w:rFonts w:ascii="Times New Roman" w:hAnsi="Times New Roman" w:cs="Times New Roman"/>
          <w:sz w:val="24"/>
          <w:szCs w:val="24"/>
        </w:rPr>
        <w:fldChar w:fldCharType="separate"/>
      </w:r>
      <w:r w:rsidR="00466FCE" w:rsidRPr="0060437F">
        <w:rPr>
          <w:rFonts w:ascii="Times New Roman" w:hAnsi="Times New Roman" w:cs="Times New Roman"/>
          <w:sz w:val="24"/>
        </w:rPr>
        <w:t>(Wisdom 1961)</w:t>
      </w:r>
      <w:r w:rsidR="00466FCE" w:rsidRPr="0060437F">
        <w:rPr>
          <w:rFonts w:ascii="Times New Roman" w:hAnsi="Times New Roman" w:cs="Times New Roman"/>
          <w:sz w:val="24"/>
          <w:szCs w:val="24"/>
        </w:rPr>
        <w:fldChar w:fldCharType="end"/>
      </w:r>
      <w:r w:rsidR="00466FCE" w:rsidRPr="0060437F">
        <w:rPr>
          <w:rFonts w:ascii="Times New Roman" w:hAnsi="Times New Roman" w:cs="Times New Roman"/>
          <w:sz w:val="24"/>
          <w:szCs w:val="24"/>
        </w:rPr>
        <w:t>.</w:t>
      </w:r>
      <w:r w:rsidR="00FD6DF5" w:rsidRPr="0060437F">
        <w:rPr>
          <w:rFonts w:ascii="Times New Roman" w:hAnsi="Times New Roman" w:cs="Times New Roman"/>
          <w:sz w:val="24"/>
          <w:szCs w:val="24"/>
        </w:rPr>
        <w:t xml:space="preserve"> </w:t>
      </w:r>
    </w:p>
    <w:p w14:paraId="7E11EB53" w14:textId="40268422" w:rsidR="00C42FE6" w:rsidRPr="0060437F" w:rsidRDefault="00B01771" w:rsidP="009057C1">
      <w:pPr>
        <w:spacing w:line="480" w:lineRule="auto"/>
        <w:ind w:firstLine="720"/>
        <w:rPr>
          <w:rFonts w:ascii="Times New Roman" w:hAnsi="Times New Roman" w:cs="Times New Roman"/>
          <w:sz w:val="24"/>
          <w:szCs w:val="24"/>
        </w:rPr>
      </w:pPr>
      <w:r w:rsidRPr="0060437F">
        <w:rPr>
          <w:rFonts w:ascii="Times New Roman" w:hAnsi="Times New Roman" w:cs="Times New Roman"/>
          <w:sz w:val="24"/>
          <w:szCs w:val="24"/>
        </w:rPr>
        <w:t>In his Executive Orders of September 2 and 9, 1963 Governor Wallace referred to the "unwarranted integration" being forced by the Federal court</w:t>
      </w:r>
      <w:r w:rsidR="00466FCE" w:rsidRPr="0060437F">
        <w:rPr>
          <w:rFonts w:ascii="Times New Roman" w:hAnsi="Times New Roman" w:cs="Times New Roman"/>
          <w:sz w:val="24"/>
          <w:szCs w:val="24"/>
        </w:rPr>
        <w:t xml:space="preserve"> </w:t>
      </w:r>
      <w:r w:rsidR="00466FCE" w:rsidRPr="0060437F">
        <w:rPr>
          <w:rFonts w:ascii="Times New Roman" w:hAnsi="Times New Roman" w:cs="Times New Roman"/>
          <w:sz w:val="24"/>
          <w:szCs w:val="24"/>
        </w:rPr>
        <w:fldChar w:fldCharType="begin"/>
      </w:r>
      <w:r w:rsidR="00527EEE">
        <w:rPr>
          <w:rFonts w:ascii="Times New Roman" w:hAnsi="Times New Roman" w:cs="Times New Roman"/>
          <w:sz w:val="24"/>
          <w:szCs w:val="24"/>
        </w:rPr>
        <w:instrText xml:space="preserve"> ADDIN ZOTERO_ITEM CSL_CITATION {"citationID":"ydaVRvhz","properties":{"formattedCitation":"(Rives, Grooms, and Johnson 1964)","plainCitation":"(Rives, Grooms, and Johnson 1964)","noteIndex":0},"citationItems":[{"id":2026,"uris":["http://zotero.org/users/383044/items/DWJ2AQG2"],"uri":["http://zotero.org/users/383044/items/DWJ2AQG2"],"itemData":{"id":2026,"type":"legal_case","title":"Lee v. Macon County Board of Education","container-title":"F.Supp","authority":"United States District Court M. D. Alabama, E. D.","page":"743","volume":"231","abstract":"Lee v. Macon County Board of Education, 231 F. Supp. 743 (M.D. Ala. 1964) case opinion from the U.S. District Court for the Middle District of Alabama","URL":"http://law.justia.com/cases/federal/district-courts/FSupp/231/743/1444970/","author":[{"family":"Rives","given":"Richard Taylor"},{"family":"Grooms","given":"Harlan Hobart"},{"family":"Johnson","given":"Frank Minis"}],"issued":{"date-parts":[["1964",7,13]]},"accessed":{"date-parts":[["2017",5,31]]}}}],"schema":"https://github.com/citation-style-language/schema/raw/master/csl-citation.json"} </w:instrText>
      </w:r>
      <w:r w:rsidR="00466FCE" w:rsidRPr="0060437F">
        <w:rPr>
          <w:rFonts w:ascii="Times New Roman" w:hAnsi="Times New Roman" w:cs="Times New Roman"/>
          <w:sz w:val="24"/>
          <w:szCs w:val="24"/>
        </w:rPr>
        <w:fldChar w:fldCharType="separate"/>
      </w:r>
      <w:r w:rsidR="00466FCE" w:rsidRPr="0060437F">
        <w:rPr>
          <w:rFonts w:ascii="Times New Roman" w:hAnsi="Times New Roman" w:cs="Times New Roman"/>
          <w:sz w:val="24"/>
        </w:rPr>
        <w:t>(Rives, Grooms, and Johnson 1964)</w:t>
      </w:r>
      <w:r w:rsidR="00466FCE" w:rsidRPr="0060437F">
        <w:rPr>
          <w:rFonts w:ascii="Times New Roman" w:hAnsi="Times New Roman" w:cs="Times New Roman"/>
          <w:sz w:val="24"/>
          <w:szCs w:val="24"/>
        </w:rPr>
        <w:fldChar w:fldCharType="end"/>
      </w:r>
      <w:r w:rsidRPr="0060437F">
        <w:rPr>
          <w:rFonts w:ascii="Times New Roman" w:hAnsi="Times New Roman" w:cs="Times New Roman"/>
          <w:sz w:val="24"/>
          <w:szCs w:val="24"/>
        </w:rPr>
        <w:t xml:space="preserve">. </w:t>
      </w:r>
      <w:r w:rsidR="00FD6DF5" w:rsidRPr="0060437F">
        <w:rPr>
          <w:rFonts w:ascii="Times New Roman" w:hAnsi="Times New Roman" w:cs="Times New Roman"/>
          <w:sz w:val="24"/>
          <w:szCs w:val="24"/>
        </w:rPr>
        <w:t xml:space="preserve">Representative </w:t>
      </w:r>
      <w:proofErr w:type="spellStart"/>
      <w:r w:rsidR="00FD6DF5" w:rsidRPr="0060437F">
        <w:rPr>
          <w:rFonts w:ascii="Times New Roman" w:hAnsi="Times New Roman" w:cs="Times New Roman"/>
          <w:sz w:val="24"/>
          <w:szCs w:val="24"/>
        </w:rPr>
        <w:t>Risley</w:t>
      </w:r>
      <w:proofErr w:type="spellEnd"/>
      <w:r w:rsidR="00FD6DF5" w:rsidRPr="0060437F">
        <w:rPr>
          <w:rFonts w:ascii="Times New Roman" w:hAnsi="Times New Roman" w:cs="Times New Roman"/>
          <w:sz w:val="24"/>
          <w:szCs w:val="24"/>
        </w:rPr>
        <w:t xml:space="preserve"> C. </w:t>
      </w:r>
      <w:proofErr w:type="spellStart"/>
      <w:r w:rsidR="00FD6DF5" w:rsidRPr="0060437F">
        <w:rPr>
          <w:rFonts w:ascii="Times New Roman" w:hAnsi="Times New Roman" w:cs="Times New Roman"/>
          <w:sz w:val="24"/>
          <w:szCs w:val="24"/>
        </w:rPr>
        <w:t>Triche</w:t>
      </w:r>
      <w:proofErr w:type="spellEnd"/>
      <w:r w:rsidR="00FD6DF5" w:rsidRPr="0060437F">
        <w:rPr>
          <w:rFonts w:ascii="Times New Roman" w:hAnsi="Times New Roman" w:cs="Times New Roman"/>
          <w:sz w:val="24"/>
          <w:szCs w:val="24"/>
        </w:rPr>
        <w:t xml:space="preserve"> of Assumption Parish, Louisiana, argued in the Louisianan House of Representatives in December 1960 that the grant-in-aid system was the most effective weapon against the integration of public schools </w:t>
      </w:r>
      <w:r w:rsidR="00FD6DF5" w:rsidRPr="0060437F">
        <w:rPr>
          <w:rFonts w:ascii="Times New Roman" w:hAnsi="Times New Roman" w:cs="Times New Roman"/>
          <w:sz w:val="24"/>
          <w:szCs w:val="24"/>
        </w:rPr>
        <w:fldChar w:fldCharType="begin"/>
      </w:r>
      <w:r w:rsidR="0099739C">
        <w:rPr>
          <w:rFonts w:ascii="Times New Roman" w:hAnsi="Times New Roman" w:cs="Times New Roman"/>
          <w:sz w:val="24"/>
          <w:szCs w:val="24"/>
        </w:rPr>
        <w:instrText xml:space="preserve"> ADDIN ZOTERO_ITEM CSL_CITATION {"citationID":"iJ3GJ8iS","properties":{"formattedCitation":"(Peltason 1971, 228\\uc0\\u8211{}29)","plainCitation":"(Peltason 1971, 228–29)","noteIndex":0},"citationItems":[{"id":2132,"uris":["http://zotero.org/users/383044/items/MAVBHPIS"],"uri":["http://zotero.org/users/383044/items/MAVBHPIS"],"itemData":{"id":2132,"type":"book","title":"Fifty-eight Lonely Men: Southern Federal Judges and School Desegregation","publisher":"University of Illinois Press","publisher-place":"Urbana","event-place":"Urbana","author":[{"family":"Peltason","given":"Jack Walter"}],"issued":{"date-parts":[["1971"]]}},"locator":"228-9"}],"schema":"https://github.com/citation-style-language/schema/raw/master/csl-citation.json"} </w:instrText>
      </w:r>
      <w:r w:rsidR="00FD6DF5" w:rsidRPr="0060437F">
        <w:rPr>
          <w:rFonts w:ascii="Times New Roman" w:hAnsi="Times New Roman" w:cs="Times New Roman"/>
          <w:sz w:val="24"/>
          <w:szCs w:val="24"/>
        </w:rPr>
        <w:fldChar w:fldCharType="separate"/>
      </w:r>
      <w:r w:rsidR="0099739C" w:rsidRPr="0099739C">
        <w:rPr>
          <w:rFonts w:ascii="Times New Roman" w:hAnsi="Times New Roman" w:cs="Times New Roman"/>
          <w:sz w:val="24"/>
          <w:szCs w:val="24"/>
        </w:rPr>
        <w:t>(Peltason 1971, 228–29)</w:t>
      </w:r>
      <w:r w:rsidR="00FD6DF5" w:rsidRPr="0060437F">
        <w:rPr>
          <w:rFonts w:ascii="Times New Roman" w:hAnsi="Times New Roman" w:cs="Times New Roman"/>
          <w:sz w:val="24"/>
          <w:szCs w:val="24"/>
        </w:rPr>
        <w:fldChar w:fldCharType="end"/>
      </w:r>
      <w:r w:rsidR="00FD6DF5" w:rsidRPr="0060437F">
        <w:rPr>
          <w:rFonts w:ascii="Times New Roman" w:hAnsi="Times New Roman" w:cs="Times New Roman"/>
          <w:sz w:val="24"/>
          <w:szCs w:val="24"/>
        </w:rPr>
        <w:t>.</w:t>
      </w:r>
      <w:r w:rsidR="00DD3E04" w:rsidRPr="0060437F">
        <w:rPr>
          <w:rFonts w:ascii="Times New Roman" w:hAnsi="Times New Roman" w:cs="Times New Roman"/>
          <w:sz w:val="24"/>
          <w:szCs w:val="24"/>
        </w:rPr>
        <w:t xml:space="preserve"> The policy design might have been attenuated, but its associated rhetoric was not.</w:t>
      </w:r>
    </w:p>
    <w:p w14:paraId="107DBF9F" w14:textId="77C6DA49" w:rsidR="0069733D" w:rsidRPr="00F0180F" w:rsidRDefault="00C42FE6" w:rsidP="009057C1">
      <w:pPr>
        <w:spacing w:line="480" w:lineRule="auto"/>
        <w:rPr>
          <w:rFonts w:ascii="Times New Roman" w:hAnsi="Times New Roman" w:cs="Times New Roman"/>
          <w:sz w:val="24"/>
          <w:szCs w:val="24"/>
        </w:rPr>
      </w:pPr>
      <w:r w:rsidRPr="0060437F">
        <w:rPr>
          <w:rFonts w:ascii="Times New Roman" w:hAnsi="Times New Roman" w:cs="Times New Roman"/>
          <w:sz w:val="24"/>
          <w:szCs w:val="24"/>
        </w:rPr>
        <w:tab/>
      </w:r>
      <w:r w:rsidR="00FA0217" w:rsidRPr="0060437F">
        <w:rPr>
          <w:rFonts w:ascii="Times New Roman" w:hAnsi="Times New Roman" w:cs="Times New Roman"/>
          <w:sz w:val="24"/>
          <w:szCs w:val="24"/>
        </w:rPr>
        <w:t>Judges deciding the fate of tuition grant vouchers remarked upon t</w:t>
      </w:r>
      <w:r w:rsidRPr="0060437F">
        <w:rPr>
          <w:rFonts w:ascii="Times New Roman" w:hAnsi="Times New Roman" w:cs="Times New Roman"/>
          <w:sz w:val="24"/>
          <w:szCs w:val="24"/>
        </w:rPr>
        <w:t>his disjuncture between attenua</w:t>
      </w:r>
      <w:r w:rsidR="002C571D" w:rsidRPr="0060437F">
        <w:rPr>
          <w:rFonts w:ascii="Times New Roman" w:hAnsi="Times New Roman" w:cs="Times New Roman"/>
          <w:sz w:val="24"/>
          <w:szCs w:val="24"/>
        </w:rPr>
        <w:t>ted policy design and (lack of) attenuating</w:t>
      </w:r>
      <w:r w:rsidRPr="0060437F">
        <w:rPr>
          <w:rFonts w:ascii="Times New Roman" w:hAnsi="Times New Roman" w:cs="Times New Roman"/>
          <w:sz w:val="24"/>
          <w:szCs w:val="24"/>
        </w:rPr>
        <w:t xml:space="preserve"> rhetoric</w:t>
      </w:r>
      <w:r w:rsidR="00B5143A" w:rsidRPr="0060437F">
        <w:rPr>
          <w:rFonts w:ascii="Times New Roman" w:hAnsi="Times New Roman" w:cs="Times New Roman"/>
          <w:sz w:val="24"/>
          <w:szCs w:val="24"/>
        </w:rPr>
        <w:t xml:space="preserve">. </w:t>
      </w:r>
      <w:r w:rsidR="00FA0217" w:rsidRPr="0060437F">
        <w:rPr>
          <w:rFonts w:ascii="Times New Roman" w:hAnsi="Times New Roman" w:cs="Times New Roman"/>
          <w:sz w:val="24"/>
          <w:szCs w:val="24"/>
        </w:rPr>
        <w:t>The</w:t>
      </w:r>
      <w:r w:rsidRPr="0060437F">
        <w:rPr>
          <w:rFonts w:ascii="Times New Roman" w:hAnsi="Times New Roman" w:cs="Times New Roman"/>
          <w:sz w:val="24"/>
          <w:szCs w:val="24"/>
        </w:rPr>
        <w:t xml:space="preserve"> </w:t>
      </w:r>
      <w:r w:rsidR="001741D4" w:rsidRPr="0060437F">
        <w:rPr>
          <w:rFonts w:ascii="Times New Roman" w:hAnsi="Times New Roman" w:cs="Times New Roman"/>
          <w:sz w:val="24"/>
          <w:szCs w:val="24"/>
        </w:rPr>
        <w:t xml:space="preserve">US district judges in </w:t>
      </w:r>
      <w:r w:rsidR="001741D4" w:rsidRPr="0060437F">
        <w:rPr>
          <w:rFonts w:ascii="Times New Roman" w:hAnsi="Times New Roman" w:cs="Times New Roman"/>
          <w:i/>
          <w:sz w:val="24"/>
          <w:szCs w:val="24"/>
        </w:rPr>
        <w:t>Hall v St Helena</w:t>
      </w:r>
      <w:r w:rsidR="001741D4" w:rsidRPr="0060437F">
        <w:rPr>
          <w:rFonts w:ascii="Times New Roman" w:hAnsi="Times New Roman" w:cs="Times New Roman"/>
          <w:sz w:val="24"/>
          <w:szCs w:val="24"/>
        </w:rPr>
        <w:t xml:space="preserve">, a 1961 challenge to Louisiana’s tuition grants, noted: </w:t>
      </w:r>
      <w:r w:rsidR="007E79C6">
        <w:rPr>
          <w:rFonts w:ascii="Times New Roman" w:hAnsi="Times New Roman" w:cs="Times New Roman"/>
          <w:sz w:val="24"/>
          <w:szCs w:val="24"/>
        </w:rPr>
        <w:t>“</w:t>
      </w:r>
      <w:r w:rsidRPr="0060437F">
        <w:rPr>
          <w:rFonts w:ascii="Times New Roman" w:hAnsi="Times New Roman" w:cs="Times New Roman"/>
          <w:sz w:val="24"/>
          <w:szCs w:val="24"/>
        </w:rPr>
        <w:t>The sponsors of this legislation, in their public statements, if not in the Act itself, have spelled out its real purpose</w:t>
      </w:r>
      <w:r w:rsidR="007E79C6">
        <w:rPr>
          <w:rFonts w:ascii="Times New Roman" w:hAnsi="Times New Roman" w:cs="Times New Roman"/>
          <w:sz w:val="24"/>
          <w:szCs w:val="24"/>
        </w:rPr>
        <w:t>”</w:t>
      </w:r>
      <w:r w:rsidR="001741D4" w:rsidRPr="0060437F">
        <w:rPr>
          <w:rFonts w:ascii="Times New Roman" w:hAnsi="Times New Roman" w:cs="Times New Roman"/>
          <w:sz w:val="24"/>
          <w:szCs w:val="24"/>
        </w:rPr>
        <w:t xml:space="preserve"> </w:t>
      </w:r>
      <w:r w:rsidR="001741D4" w:rsidRPr="0060437F">
        <w:rPr>
          <w:rFonts w:ascii="Times New Roman" w:hAnsi="Times New Roman" w:cs="Times New Roman"/>
          <w:sz w:val="24"/>
          <w:szCs w:val="24"/>
        </w:rPr>
        <w:fldChar w:fldCharType="begin"/>
      </w:r>
      <w:r w:rsidR="0099739C">
        <w:rPr>
          <w:rFonts w:ascii="Times New Roman" w:hAnsi="Times New Roman" w:cs="Times New Roman"/>
          <w:sz w:val="24"/>
          <w:szCs w:val="24"/>
        </w:rPr>
        <w:instrText xml:space="preserve"> ADDIN ZOTERO_ITEM CSL_CITATION {"citationID":"DwbhVLxD","properties":{"formattedCitation":"(Wisdom 1961)","plainCitation":"(Wisdom 1961)","noteIndex":0},"citationItems":[{"id":2040,"uris":["http://zotero.org/users/383044/items/AMNGQQHH"],"uri":["http://zotero.org/users/383044/items/AMNGQQHH"],"itemData":{"id":2040,"type":"legal_case","title":"Hall v. St. Helena Parish School Board","container-title":"F.Supp","authority":"U.S. District Court for the Eastern District of Louisiana","page":"649","volume":"197","author":[{"family":"Wisdom","given":"Justice"}],"issued":{"date-parts":[["1961"]]}}}],"schema":"https://github.com/citation-style-language/schema/raw/master/csl-citation.json"} </w:instrText>
      </w:r>
      <w:r w:rsidR="001741D4" w:rsidRPr="0060437F">
        <w:rPr>
          <w:rFonts w:ascii="Times New Roman" w:hAnsi="Times New Roman" w:cs="Times New Roman"/>
          <w:sz w:val="24"/>
          <w:szCs w:val="24"/>
        </w:rPr>
        <w:fldChar w:fldCharType="separate"/>
      </w:r>
      <w:r w:rsidR="001741D4" w:rsidRPr="0060437F">
        <w:rPr>
          <w:rFonts w:ascii="Times New Roman" w:hAnsi="Times New Roman" w:cs="Times New Roman"/>
          <w:sz w:val="24"/>
        </w:rPr>
        <w:t>(Wisdom 1961)</w:t>
      </w:r>
      <w:r w:rsidR="001741D4" w:rsidRPr="0060437F">
        <w:rPr>
          <w:rFonts w:ascii="Times New Roman" w:hAnsi="Times New Roman" w:cs="Times New Roman"/>
          <w:sz w:val="24"/>
          <w:szCs w:val="24"/>
        </w:rPr>
        <w:fldChar w:fldCharType="end"/>
      </w:r>
      <w:r w:rsidR="001741D4" w:rsidRPr="0060437F">
        <w:rPr>
          <w:rFonts w:ascii="Times New Roman" w:hAnsi="Times New Roman" w:cs="Times New Roman"/>
          <w:sz w:val="24"/>
          <w:szCs w:val="24"/>
        </w:rPr>
        <w:t xml:space="preserve">. </w:t>
      </w:r>
      <w:r w:rsidR="005614D8" w:rsidRPr="00F0180F">
        <w:rPr>
          <w:rFonts w:ascii="Times New Roman" w:hAnsi="Times New Roman" w:cs="Times New Roman"/>
          <w:sz w:val="24"/>
          <w:szCs w:val="24"/>
        </w:rPr>
        <w:t xml:space="preserve">Similarly, Governor Wallace’s revealing rhetoric </w:t>
      </w:r>
      <w:r w:rsidR="00CD0FE9" w:rsidRPr="00F0180F">
        <w:rPr>
          <w:rFonts w:ascii="Times New Roman" w:hAnsi="Times New Roman" w:cs="Times New Roman"/>
          <w:sz w:val="24"/>
          <w:szCs w:val="24"/>
        </w:rPr>
        <w:t>about his opposition to</w:t>
      </w:r>
      <w:r w:rsidR="005614D8" w:rsidRPr="00F0180F">
        <w:rPr>
          <w:rFonts w:ascii="Times New Roman" w:hAnsi="Times New Roman" w:cs="Times New Roman"/>
          <w:sz w:val="24"/>
          <w:szCs w:val="24"/>
        </w:rPr>
        <w:t xml:space="preserve"> </w:t>
      </w:r>
      <w:r w:rsidR="002D5917" w:rsidRPr="00F0180F">
        <w:rPr>
          <w:rFonts w:ascii="Times New Roman" w:hAnsi="Times New Roman" w:cs="Times New Roman"/>
          <w:sz w:val="24"/>
          <w:szCs w:val="24"/>
        </w:rPr>
        <w:t>“unwarranted integration”</w:t>
      </w:r>
      <w:r w:rsidR="00CD0FE9" w:rsidRPr="003512D8">
        <w:rPr>
          <w:rFonts w:ascii="Times New Roman" w:hAnsi="Times New Roman" w:cs="Times New Roman"/>
          <w:sz w:val="24"/>
          <w:szCs w:val="24"/>
        </w:rPr>
        <w:t xml:space="preserve"> was cited </w:t>
      </w:r>
      <w:r w:rsidR="00523B15" w:rsidRPr="003512D8">
        <w:rPr>
          <w:rFonts w:ascii="Times New Roman" w:hAnsi="Times New Roman" w:cs="Times New Roman"/>
          <w:sz w:val="24"/>
          <w:szCs w:val="24"/>
        </w:rPr>
        <w:t xml:space="preserve">by his opponents </w:t>
      </w:r>
      <w:r w:rsidR="00CD0FE9" w:rsidRPr="004E392A">
        <w:rPr>
          <w:rFonts w:ascii="Times New Roman" w:hAnsi="Times New Roman" w:cs="Times New Roman"/>
          <w:sz w:val="24"/>
          <w:szCs w:val="24"/>
        </w:rPr>
        <w:t>i</w:t>
      </w:r>
      <w:r w:rsidR="00523B15" w:rsidRPr="004E392A">
        <w:rPr>
          <w:rFonts w:ascii="Times New Roman" w:hAnsi="Times New Roman" w:cs="Times New Roman"/>
          <w:sz w:val="24"/>
          <w:szCs w:val="24"/>
        </w:rPr>
        <w:t>n subsequent voucher litigation</w:t>
      </w:r>
      <w:r w:rsidR="00030F39" w:rsidRPr="004E392A">
        <w:rPr>
          <w:rFonts w:ascii="Times New Roman" w:hAnsi="Times New Roman" w:cs="Times New Roman"/>
          <w:sz w:val="24"/>
          <w:szCs w:val="24"/>
        </w:rPr>
        <w:t xml:space="preserve"> </w:t>
      </w:r>
      <w:r w:rsidR="00030F39" w:rsidRPr="00F0180F">
        <w:rPr>
          <w:rFonts w:ascii="Times New Roman" w:hAnsi="Times New Roman" w:cs="Times New Roman"/>
          <w:sz w:val="24"/>
          <w:szCs w:val="24"/>
        </w:rPr>
        <w:fldChar w:fldCharType="begin"/>
      </w:r>
      <w:r w:rsidR="00527EEE" w:rsidRPr="00F0180F">
        <w:rPr>
          <w:rFonts w:ascii="Times New Roman" w:hAnsi="Times New Roman" w:cs="Times New Roman"/>
          <w:sz w:val="24"/>
          <w:szCs w:val="24"/>
        </w:rPr>
        <w:instrText xml:space="preserve"> ADDIN ZOTERO_ITEM CSL_CITATION {"citationID":"eJDaqYgp","properties":{"formattedCitation":"(Rives, Grooms, and Johnson 1964)","plainCitation":"(Rives, Grooms, and Johnson 1964)","noteIndex":0},"citationItems":[{"id":2026,"uris":["http://zotero.org/users/383044/items/DWJ2AQG2"],"uri":["http://zotero.org/users/383044/items/DWJ2AQG2"],"itemData":{"id":2026,"type":"legal_case","title":"Lee v. Macon County Board of Education","container-title":"F.Supp","authority":"United States District Court M. D. Alabama, E. D.","page":"743","volume":"231","abstract":"Lee v. Macon County Board of Education, 231 F. Supp. 743 (M.D. Ala. 1964) case opinion from the U.S. District Court for the Middle District of Alabama","URL":"http://law.justia.com/cases/federal/district-courts/FSupp/231/743/1444970/","author":[{"family":"Rives","given":"Richard Taylor"},{"family":"Grooms","given":"Harlan Hobart"},{"family":"Johnson","given":"Frank Minis"}],"issued":{"date-parts":[["1964",7,13]]},"accessed":{"date-parts":[["2017",5,31]]}}}],"schema":"https://github.com/citation-style-language/schema/raw/master/csl-citation.json"} </w:instrText>
      </w:r>
      <w:r w:rsidR="00030F39" w:rsidRPr="00F0180F">
        <w:rPr>
          <w:rFonts w:ascii="Times New Roman" w:hAnsi="Times New Roman" w:cs="Times New Roman"/>
          <w:sz w:val="24"/>
          <w:szCs w:val="24"/>
        </w:rPr>
        <w:fldChar w:fldCharType="separate"/>
      </w:r>
      <w:r w:rsidR="00030F39" w:rsidRPr="00F0180F">
        <w:rPr>
          <w:rFonts w:ascii="Times New Roman" w:hAnsi="Times New Roman" w:cs="Times New Roman"/>
          <w:sz w:val="24"/>
          <w:szCs w:val="24"/>
        </w:rPr>
        <w:t>(Rives, Grooms, and Johnson 1964)</w:t>
      </w:r>
      <w:r w:rsidR="00030F39" w:rsidRPr="00F0180F">
        <w:rPr>
          <w:rFonts w:ascii="Times New Roman" w:hAnsi="Times New Roman" w:cs="Times New Roman"/>
          <w:sz w:val="24"/>
          <w:szCs w:val="24"/>
        </w:rPr>
        <w:fldChar w:fldCharType="end"/>
      </w:r>
      <w:r w:rsidR="00030F39" w:rsidRPr="00F0180F">
        <w:rPr>
          <w:rFonts w:ascii="Times New Roman" w:hAnsi="Times New Roman" w:cs="Times New Roman"/>
          <w:sz w:val="24"/>
          <w:szCs w:val="24"/>
        </w:rPr>
        <w:t>.</w:t>
      </w:r>
      <w:r w:rsidR="00F0180F" w:rsidRPr="00F0180F">
        <w:rPr>
          <w:rFonts w:ascii="Times New Roman" w:hAnsi="Times New Roman" w:cs="Times New Roman"/>
          <w:sz w:val="24"/>
          <w:szCs w:val="24"/>
        </w:rPr>
        <w:t xml:space="preserve"> The </w:t>
      </w:r>
      <w:r w:rsidR="00F0180F" w:rsidRPr="00C758B0">
        <w:rPr>
          <w:rFonts w:ascii="Times New Roman" w:hAnsi="Times New Roman" w:cs="Times New Roman"/>
          <w:sz w:val="24"/>
          <w:szCs w:val="24"/>
        </w:rPr>
        <w:t xml:space="preserve">District Court for the Eastern District of Louisiana overturned vouchers </w:t>
      </w:r>
      <w:r w:rsidR="00F0180F">
        <w:rPr>
          <w:rFonts w:ascii="Times New Roman" w:hAnsi="Times New Roman" w:cs="Times New Roman"/>
          <w:sz w:val="24"/>
          <w:szCs w:val="24"/>
        </w:rPr>
        <w:t>on the grounds</w:t>
      </w:r>
      <w:r w:rsidR="00F0180F" w:rsidRPr="00C758B0">
        <w:rPr>
          <w:rFonts w:ascii="Times New Roman" w:hAnsi="Times New Roman" w:cs="Times New Roman"/>
          <w:sz w:val="24"/>
          <w:szCs w:val="24"/>
        </w:rPr>
        <w:t xml:space="preserve"> that the legislature was </w:t>
      </w:r>
      <w:r w:rsidR="00F0180F">
        <w:rPr>
          <w:rFonts w:ascii="Times New Roman" w:hAnsi="Times New Roman" w:cs="Times New Roman"/>
          <w:sz w:val="24"/>
          <w:szCs w:val="24"/>
        </w:rPr>
        <w:t>trying to evade</w:t>
      </w:r>
      <w:r w:rsidR="00F0180F" w:rsidRPr="00C758B0">
        <w:rPr>
          <w:rFonts w:ascii="Times New Roman" w:hAnsi="Times New Roman" w:cs="Times New Roman"/>
          <w:sz w:val="24"/>
          <w:szCs w:val="24"/>
        </w:rPr>
        <w:t xml:space="preserve"> </w:t>
      </w:r>
      <w:r w:rsidR="00F0180F" w:rsidRPr="00C758B0">
        <w:rPr>
          <w:rFonts w:ascii="Times New Roman" w:hAnsi="Times New Roman" w:cs="Times New Roman"/>
          <w:i/>
          <w:sz w:val="24"/>
          <w:szCs w:val="24"/>
        </w:rPr>
        <w:t xml:space="preserve">Brown: </w:t>
      </w:r>
      <w:r w:rsidR="00F0180F" w:rsidRPr="00F0180F">
        <w:rPr>
          <w:rFonts w:ascii="Times New Roman" w:hAnsi="Times New Roman" w:cs="Times New Roman"/>
          <w:sz w:val="24"/>
          <w:szCs w:val="24"/>
        </w:rPr>
        <w:t>“</w:t>
      </w:r>
      <w:r w:rsidR="00F0180F" w:rsidRPr="00C758B0">
        <w:rPr>
          <w:rFonts w:ascii="Times New Roman" w:hAnsi="Times New Roman" w:cs="Times New Roman"/>
          <w:sz w:val="24"/>
          <w:szCs w:val="24"/>
        </w:rPr>
        <w:t xml:space="preserve">Open legislative defiance of desegregation orders shifted to subtle forms of circumvention although some prominent sponsors of grant-in-aid legislation have been less than subtle in </w:t>
      </w:r>
      <w:r w:rsidR="00F0180F" w:rsidRPr="00C758B0">
        <w:rPr>
          <w:rFonts w:ascii="Times New Roman" w:hAnsi="Times New Roman" w:cs="Times New Roman"/>
          <w:sz w:val="24"/>
          <w:szCs w:val="24"/>
        </w:rPr>
        <w:lastRenderedPageBreak/>
        <w:t xml:space="preserve">their public expression. But the changes in means reflect no change in legislative ends.” </w:t>
      </w:r>
      <w:r w:rsidR="00F0180F" w:rsidRPr="00C758B0">
        <w:rPr>
          <w:rFonts w:ascii="Times New Roman" w:hAnsi="Times New Roman" w:cs="Times New Roman"/>
          <w:sz w:val="24"/>
          <w:szCs w:val="24"/>
        </w:rPr>
        <w:fldChar w:fldCharType="begin"/>
      </w:r>
      <w:r w:rsidR="00F0180F" w:rsidRPr="00C758B0">
        <w:rPr>
          <w:rFonts w:ascii="Times New Roman" w:hAnsi="Times New Roman" w:cs="Times New Roman"/>
          <w:sz w:val="24"/>
          <w:szCs w:val="24"/>
        </w:rPr>
        <w:instrText xml:space="preserve"> ADDIN ZOTERO_ITEM CSL_CITATION {"citationID":"ZAJqKMBA","properties":{"formattedCitation":"(Wisdom 1968)","plainCitation":"(Wisdom 1968)","noteIndex":0},"citationItems":[{"id":1988,"uris":["http://zotero.org/users/383044/items/2VEPIXXU"],"uri":["http://zotero.org/users/383044/items/2VEPIXXU"],"itemData":{"id":1988,"type":"legal_case","title":"Poindexter v. Louisiana Financial Assistance Commission","container-title":"F.Supp.","authority":"U.S. District Court for the Eastern District of Louisiana","page":"833","volume":"275","author":[{"family":"Wisdom","given":"Justice"}],"issued":{"date-parts":[["1968"]]}}}],"schema":"https://github.com/citation-style-language/schema/raw/master/csl-citation.json"} </w:instrText>
      </w:r>
      <w:r w:rsidR="00F0180F" w:rsidRPr="00C758B0">
        <w:rPr>
          <w:rFonts w:ascii="Times New Roman" w:hAnsi="Times New Roman" w:cs="Times New Roman"/>
          <w:sz w:val="24"/>
          <w:szCs w:val="24"/>
        </w:rPr>
        <w:fldChar w:fldCharType="separate"/>
      </w:r>
      <w:r w:rsidR="00F0180F" w:rsidRPr="00C758B0">
        <w:rPr>
          <w:rFonts w:ascii="Times New Roman" w:hAnsi="Times New Roman" w:cs="Times New Roman"/>
          <w:sz w:val="24"/>
          <w:szCs w:val="24"/>
        </w:rPr>
        <w:t>(Wisdom 1968)</w:t>
      </w:r>
      <w:r w:rsidR="00F0180F" w:rsidRPr="00C758B0">
        <w:rPr>
          <w:rFonts w:ascii="Times New Roman" w:hAnsi="Times New Roman" w:cs="Times New Roman"/>
          <w:sz w:val="24"/>
          <w:szCs w:val="24"/>
        </w:rPr>
        <w:fldChar w:fldCharType="end"/>
      </w:r>
      <w:r w:rsidR="00F0180F">
        <w:rPr>
          <w:rFonts w:ascii="Times New Roman" w:hAnsi="Times New Roman" w:cs="Times New Roman"/>
          <w:sz w:val="24"/>
          <w:szCs w:val="24"/>
        </w:rPr>
        <w:t>.</w:t>
      </w:r>
    </w:p>
    <w:p w14:paraId="432D02F7" w14:textId="3414F607" w:rsidR="00C42FE6" w:rsidRPr="0060437F" w:rsidRDefault="00B849A3" w:rsidP="009057C1">
      <w:pPr>
        <w:spacing w:line="480" w:lineRule="auto"/>
        <w:ind w:firstLine="720"/>
        <w:rPr>
          <w:rFonts w:ascii="Times New Roman" w:hAnsi="Times New Roman" w:cs="Times New Roman"/>
          <w:sz w:val="24"/>
          <w:szCs w:val="24"/>
        </w:rPr>
      </w:pPr>
      <w:r w:rsidRPr="003512D8">
        <w:rPr>
          <w:rFonts w:ascii="Times New Roman" w:hAnsi="Times New Roman" w:cs="Times New Roman"/>
          <w:sz w:val="24"/>
          <w:szCs w:val="24"/>
        </w:rPr>
        <w:t>The</w:t>
      </w:r>
      <w:r w:rsidR="00282791" w:rsidRPr="003512D8">
        <w:rPr>
          <w:rFonts w:ascii="Times New Roman" w:hAnsi="Times New Roman" w:cs="Times New Roman"/>
          <w:sz w:val="24"/>
          <w:szCs w:val="24"/>
        </w:rPr>
        <w:t>se</w:t>
      </w:r>
      <w:r w:rsidRPr="004E392A">
        <w:rPr>
          <w:rFonts w:ascii="Times New Roman" w:hAnsi="Times New Roman" w:cs="Times New Roman"/>
          <w:sz w:val="24"/>
          <w:szCs w:val="24"/>
        </w:rPr>
        <w:t xml:space="preserve"> </w:t>
      </w:r>
      <w:r w:rsidRPr="004E392A">
        <w:rPr>
          <w:rFonts w:ascii="Times New Roman" w:hAnsi="Times New Roman" w:cs="Times New Roman"/>
          <w:i/>
          <w:sz w:val="24"/>
          <w:szCs w:val="24"/>
        </w:rPr>
        <w:t>contested attenuated</w:t>
      </w:r>
      <w:r w:rsidRPr="004E392A">
        <w:rPr>
          <w:rFonts w:ascii="Times New Roman" w:hAnsi="Times New Roman" w:cs="Times New Roman"/>
          <w:sz w:val="24"/>
          <w:szCs w:val="24"/>
        </w:rPr>
        <w:t xml:space="preserve"> </w:t>
      </w:r>
      <w:r w:rsidR="00417475" w:rsidRPr="004E392A">
        <w:rPr>
          <w:rFonts w:ascii="Times New Roman" w:hAnsi="Times New Roman" w:cs="Times New Roman"/>
          <w:sz w:val="24"/>
          <w:szCs w:val="24"/>
        </w:rPr>
        <w:t>policies</w:t>
      </w:r>
      <w:r w:rsidR="00282791" w:rsidRPr="00F0180F">
        <w:rPr>
          <w:rFonts w:ascii="Times New Roman" w:hAnsi="Times New Roman" w:cs="Times New Roman"/>
          <w:sz w:val="24"/>
          <w:szCs w:val="24"/>
        </w:rPr>
        <w:t xml:space="preserve"> –</w:t>
      </w:r>
      <w:r w:rsidR="00417475" w:rsidRPr="00F0180F">
        <w:rPr>
          <w:rFonts w:ascii="Times New Roman" w:hAnsi="Times New Roman" w:cs="Times New Roman"/>
          <w:sz w:val="24"/>
          <w:szCs w:val="24"/>
        </w:rPr>
        <w:t xml:space="preserve"> in which policy design</w:t>
      </w:r>
      <w:r w:rsidR="00282791" w:rsidRPr="00F0180F">
        <w:rPr>
          <w:rFonts w:ascii="Times New Roman" w:hAnsi="Times New Roman" w:cs="Times New Roman"/>
          <w:sz w:val="24"/>
          <w:szCs w:val="24"/>
        </w:rPr>
        <w:t>,</w:t>
      </w:r>
      <w:r w:rsidR="00417475" w:rsidRPr="00F0180F">
        <w:rPr>
          <w:rFonts w:ascii="Times New Roman" w:hAnsi="Times New Roman" w:cs="Times New Roman"/>
          <w:sz w:val="24"/>
          <w:szCs w:val="24"/>
        </w:rPr>
        <w:t xml:space="preserve"> but not political communications</w:t>
      </w:r>
      <w:r w:rsidR="00282791" w:rsidRPr="00F0180F">
        <w:rPr>
          <w:rFonts w:ascii="Times New Roman" w:hAnsi="Times New Roman" w:cs="Times New Roman"/>
          <w:sz w:val="24"/>
          <w:szCs w:val="24"/>
        </w:rPr>
        <w:t>,</w:t>
      </w:r>
      <w:r w:rsidR="00417475" w:rsidRPr="00F0180F">
        <w:rPr>
          <w:rFonts w:ascii="Times New Roman" w:hAnsi="Times New Roman" w:cs="Times New Roman"/>
          <w:sz w:val="24"/>
          <w:szCs w:val="24"/>
        </w:rPr>
        <w:t xml:space="preserve"> attenua</w:t>
      </w:r>
      <w:r w:rsidR="007F74C8" w:rsidRPr="00F0180F">
        <w:rPr>
          <w:rFonts w:ascii="Times New Roman" w:hAnsi="Times New Roman" w:cs="Times New Roman"/>
          <w:sz w:val="24"/>
          <w:szCs w:val="24"/>
        </w:rPr>
        <w:t>te</w:t>
      </w:r>
      <w:r w:rsidR="00282791" w:rsidRPr="00F0180F">
        <w:rPr>
          <w:rFonts w:ascii="Times New Roman" w:hAnsi="Times New Roman" w:cs="Times New Roman"/>
          <w:sz w:val="24"/>
          <w:szCs w:val="24"/>
        </w:rPr>
        <w:t>d</w:t>
      </w:r>
      <w:r w:rsidR="00417475" w:rsidRPr="00F0180F">
        <w:rPr>
          <w:rFonts w:ascii="Times New Roman" w:hAnsi="Times New Roman" w:cs="Times New Roman"/>
          <w:sz w:val="24"/>
          <w:szCs w:val="24"/>
        </w:rPr>
        <w:t xml:space="preserve"> the connection between state and</w:t>
      </w:r>
      <w:r w:rsidR="00417475" w:rsidRPr="0060437F">
        <w:rPr>
          <w:rFonts w:ascii="Times New Roman" w:hAnsi="Times New Roman" w:cs="Times New Roman"/>
          <w:sz w:val="24"/>
          <w:szCs w:val="24"/>
        </w:rPr>
        <w:t xml:space="preserve"> school</w:t>
      </w:r>
      <w:r w:rsidR="00282791" w:rsidRPr="0060437F">
        <w:rPr>
          <w:rFonts w:ascii="Times New Roman" w:hAnsi="Times New Roman" w:cs="Times New Roman"/>
          <w:sz w:val="24"/>
          <w:szCs w:val="24"/>
        </w:rPr>
        <w:t xml:space="preserve"> –</w:t>
      </w:r>
      <w:r w:rsidR="00417475" w:rsidRPr="0060437F">
        <w:rPr>
          <w:rFonts w:ascii="Times New Roman" w:hAnsi="Times New Roman" w:cs="Times New Roman"/>
          <w:sz w:val="24"/>
          <w:szCs w:val="24"/>
        </w:rPr>
        <w:t xml:space="preserve"> proved legally vulnerable because the state’s purposes were easily exposed. </w:t>
      </w:r>
      <w:r w:rsidR="005E561D" w:rsidRPr="0060437F">
        <w:rPr>
          <w:rFonts w:ascii="Times New Roman" w:hAnsi="Times New Roman" w:cs="Times New Roman"/>
          <w:sz w:val="24"/>
          <w:szCs w:val="24"/>
        </w:rPr>
        <w:t>If policymakers had been more ade</w:t>
      </w:r>
      <w:r w:rsidR="000735F0">
        <w:rPr>
          <w:rFonts w:ascii="Times New Roman" w:hAnsi="Times New Roman" w:cs="Times New Roman"/>
          <w:sz w:val="24"/>
          <w:szCs w:val="24"/>
        </w:rPr>
        <w:t>pt at concealing their purposes</w:t>
      </w:r>
      <w:r w:rsidR="005E561D" w:rsidRPr="0060437F">
        <w:rPr>
          <w:rFonts w:ascii="Times New Roman" w:hAnsi="Times New Roman" w:cs="Times New Roman"/>
          <w:sz w:val="24"/>
          <w:szCs w:val="24"/>
        </w:rPr>
        <w:t xml:space="preserve"> they may have found their programs’ legal defense easier.</w:t>
      </w:r>
      <w:r w:rsidR="007677B7">
        <w:rPr>
          <w:rFonts w:ascii="Times New Roman" w:hAnsi="Times New Roman" w:cs="Times New Roman"/>
          <w:sz w:val="24"/>
          <w:szCs w:val="24"/>
        </w:rPr>
        <w:t xml:space="preserve"> </w:t>
      </w:r>
      <w:r w:rsidR="005E561D" w:rsidRPr="0060437F">
        <w:rPr>
          <w:rFonts w:ascii="Times New Roman" w:hAnsi="Times New Roman" w:cs="Times New Roman"/>
          <w:sz w:val="24"/>
          <w:szCs w:val="24"/>
        </w:rPr>
        <w:t xml:space="preserve"> </w:t>
      </w:r>
      <w:r w:rsidR="00E549A2" w:rsidRPr="0060437F">
        <w:rPr>
          <w:rFonts w:ascii="Times New Roman" w:hAnsi="Times New Roman" w:cs="Times New Roman"/>
          <w:sz w:val="24"/>
          <w:szCs w:val="24"/>
        </w:rPr>
        <w:t>By 1970 all segregation tuition grants had been struck down as unconstitutional.</w:t>
      </w:r>
    </w:p>
    <w:p w14:paraId="30D78D28" w14:textId="77777777" w:rsidR="0069733D" w:rsidRDefault="0069733D" w:rsidP="009057C1">
      <w:pPr>
        <w:spacing w:line="480" w:lineRule="auto"/>
        <w:rPr>
          <w:rFonts w:ascii="Times New Roman" w:hAnsi="Times New Roman" w:cs="Times New Roman"/>
          <w:b/>
          <w:sz w:val="24"/>
          <w:szCs w:val="24"/>
        </w:rPr>
      </w:pPr>
    </w:p>
    <w:p w14:paraId="584EFFB0" w14:textId="59DCD05A" w:rsidR="00DE1F08" w:rsidRPr="0069733D" w:rsidRDefault="00931BEF" w:rsidP="009057C1">
      <w:pPr>
        <w:spacing w:line="480" w:lineRule="auto"/>
        <w:rPr>
          <w:rFonts w:ascii="Times New Roman" w:hAnsi="Times New Roman" w:cs="Times New Roman"/>
          <w:b/>
          <w:sz w:val="24"/>
          <w:szCs w:val="24"/>
        </w:rPr>
      </w:pPr>
      <w:r w:rsidRPr="0060437F">
        <w:rPr>
          <w:rFonts w:ascii="Times New Roman" w:hAnsi="Times New Roman" w:cs="Times New Roman"/>
          <w:b/>
          <w:sz w:val="24"/>
          <w:szCs w:val="24"/>
        </w:rPr>
        <w:t>Quasi</w:t>
      </w:r>
      <w:r w:rsidR="003E2541" w:rsidRPr="0060437F">
        <w:rPr>
          <w:rFonts w:ascii="Times New Roman" w:hAnsi="Times New Roman" w:cs="Times New Roman"/>
          <w:b/>
          <w:sz w:val="24"/>
          <w:szCs w:val="24"/>
        </w:rPr>
        <w:t>-direct vouchers</w:t>
      </w:r>
      <w:r w:rsidR="00BC2C2F" w:rsidRPr="0060437F">
        <w:rPr>
          <w:rFonts w:ascii="Times New Roman" w:hAnsi="Times New Roman" w:cs="Times New Roman"/>
          <w:b/>
          <w:sz w:val="24"/>
          <w:szCs w:val="24"/>
        </w:rPr>
        <w:t xml:space="preserve"> </w:t>
      </w:r>
      <w:r w:rsidRPr="0060437F">
        <w:rPr>
          <w:rFonts w:ascii="Times New Roman" w:hAnsi="Times New Roman" w:cs="Times New Roman"/>
          <w:b/>
          <w:sz w:val="24"/>
          <w:szCs w:val="24"/>
        </w:rPr>
        <w:t>and the church-state question</w:t>
      </w:r>
      <w:r w:rsidR="0069733D">
        <w:rPr>
          <w:rFonts w:ascii="Times New Roman" w:hAnsi="Times New Roman" w:cs="Times New Roman"/>
          <w:b/>
          <w:sz w:val="24"/>
          <w:szCs w:val="24"/>
        </w:rPr>
        <w:t xml:space="preserve">: </w:t>
      </w:r>
      <w:r w:rsidR="00C24535">
        <w:rPr>
          <w:rFonts w:ascii="Times New Roman" w:hAnsi="Times New Roman" w:cs="Times New Roman"/>
          <w:sz w:val="24"/>
          <w:szCs w:val="24"/>
        </w:rPr>
        <w:t>After the demise of segregation grants</w:t>
      </w:r>
      <w:r w:rsidR="009B7401" w:rsidRPr="0060437F">
        <w:rPr>
          <w:rFonts w:ascii="Times New Roman" w:hAnsi="Times New Roman" w:cs="Times New Roman"/>
          <w:sz w:val="24"/>
          <w:szCs w:val="24"/>
        </w:rPr>
        <w:t xml:space="preserve"> i</w:t>
      </w:r>
      <w:r w:rsidR="00E549A2" w:rsidRPr="0060437F">
        <w:rPr>
          <w:rFonts w:ascii="Times New Roman" w:hAnsi="Times New Roman" w:cs="Times New Roman"/>
          <w:sz w:val="24"/>
          <w:szCs w:val="24"/>
        </w:rPr>
        <w:t xml:space="preserve">t took </w:t>
      </w:r>
      <w:r w:rsidR="00DE1F08" w:rsidRPr="0060437F">
        <w:rPr>
          <w:rFonts w:ascii="Times New Roman" w:hAnsi="Times New Roman" w:cs="Times New Roman"/>
          <w:sz w:val="24"/>
          <w:szCs w:val="24"/>
        </w:rPr>
        <w:t>time</w:t>
      </w:r>
      <w:r w:rsidR="007F5A7F" w:rsidRPr="0060437F">
        <w:rPr>
          <w:rFonts w:ascii="Times New Roman" w:hAnsi="Times New Roman" w:cs="Times New Roman"/>
          <w:sz w:val="24"/>
          <w:szCs w:val="24"/>
        </w:rPr>
        <w:t xml:space="preserve"> for vouchers to re-emerge</w:t>
      </w:r>
      <w:r w:rsidR="003B18DF" w:rsidRPr="0060437F">
        <w:rPr>
          <w:rFonts w:ascii="Times New Roman" w:hAnsi="Times New Roman" w:cs="Times New Roman"/>
          <w:sz w:val="24"/>
          <w:szCs w:val="24"/>
        </w:rPr>
        <w:t xml:space="preserve"> </w:t>
      </w:r>
      <w:r w:rsidR="00F3164E" w:rsidRPr="0060437F">
        <w:rPr>
          <w:rFonts w:ascii="Times New Roman" w:hAnsi="Times New Roman" w:cs="Times New Roman"/>
          <w:sz w:val="24"/>
          <w:szCs w:val="24"/>
        </w:rPr>
        <w:t>(Figure 1)</w:t>
      </w:r>
      <w:r w:rsidR="009B7401" w:rsidRPr="0060437F">
        <w:rPr>
          <w:rFonts w:ascii="Times New Roman" w:hAnsi="Times New Roman" w:cs="Times New Roman"/>
          <w:sz w:val="24"/>
          <w:szCs w:val="24"/>
        </w:rPr>
        <w:t>.</w:t>
      </w:r>
      <w:r w:rsidR="00280783" w:rsidRPr="0060437F">
        <w:rPr>
          <w:rFonts w:ascii="Times New Roman" w:hAnsi="Times New Roman" w:cs="Times New Roman"/>
          <w:sz w:val="24"/>
          <w:szCs w:val="24"/>
        </w:rPr>
        <w:t xml:space="preserve"> </w:t>
      </w:r>
      <w:r w:rsidR="00DE1F08" w:rsidRPr="0060437F">
        <w:rPr>
          <w:rFonts w:ascii="Times New Roman" w:hAnsi="Times New Roman" w:cs="Times New Roman"/>
          <w:sz w:val="24"/>
          <w:szCs w:val="24"/>
        </w:rPr>
        <w:t xml:space="preserve">When they did, they took a </w:t>
      </w:r>
      <w:r w:rsidR="00DE1F08" w:rsidRPr="0060437F">
        <w:rPr>
          <w:rFonts w:ascii="Times New Roman" w:hAnsi="Times New Roman" w:cs="Times New Roman"/>
          <w:i/>
          <w:sz w:val="24"/>
          <w:szCs w:val="24"/>
        </w:rPr>
        <w:t>quasi-direct</w:t>
      </w:r>
      <w:r w:rsidR="00DE1F08" w:rsidRPr="0060437F">
        <w:rPr>
          <w:rFonts w:ascii="Times New Roman" w:hAnsi="Times New Roman" w:cs="Times New Roman"/>
          <w:sz w:val="24"/>
          <w:szCs w:val="24"/>
        </w:rPr>
        <w:t xml:space="preserve"> rather than a </w:t>
      </w:r>
      <w:r w:rsidR="00DE1F08" w:rsidRPr="0060437F">
        <w:rPr>
          <w:rFonts w:ascii="Times New Roman" w:hAnsi="Times New Roman" w:cs="Times New Roman"/>
          <w:i/>
          <w:sz w:val="24"/>
          <w:szCs w:val="24"/>
        </w:rPr>
        <w:t>contested attenuated</w:t>
      </w:r>
      <w:r w:rsidR="00DE1F08" w:rsidRPr="0060437F">
        <w:rPr>
          <w:rFonts w:ascii="Times New Roman" w:hAnsi="Times New Roman" w:cs="Times New Roman"/>
          <w:sz w:val="24"/>
          <w:szCs w:val="24"/>
        </w:rPr>
        <w:t xml:space="preserve"> approach, </w:t>
      </w:r>
      <w:r w:rsidR="00C24535">
        <w:rPr>
          <w:rFonts w:ascii="Times New Roman" w:hAnsi="Times New Roman" w:cs="Times New Roman"/>
          <w:sz w:val="24"/>
          <w:szCs w:val="24"/>
        </w:rPr>
        <w:t>attenuating</w:t>
      </w:r>
      <w:r w:rsidR="00DE1F08" w:rsidRPr="0060437F">
        <w:rPr>
          <w:rFonts w:ascii="Times New Roman" w:hAnsi="Times New Roman" w:cs="Times New Roman"/>
          <w:sz w:val="24"/>
          <w:szCs w:val="24"/>
        </w:rPr>
        <w:t xml:space="preserve"> </w:t>
      </w:r>
      <w:r w:rsidR="001E0D1E" w:rsidRPr="0060437F">
        <w:rPr>
          <w:rFonts w:ascii="Times New Roman" w:hAnsi="Times New Roman" w:cs="Times New Roman"/>
          <w:sz w:val="24"/>
          <w:szCs w:val="24"/>
        </w:rPr>
        <w:t>the programs’</w:t>
      </w:r>
      <w:r w:rsidR="00DE1F08" w:rsidRPr="0060437F">
        <w:rPr>
          <w:rFonts w:ascii="Times New Roman" w:hAnsi="Times New Roman" w:cs="Times New Roman"/>
          <w:sz w:val="24"/>
          <w:szCs w:val="24"/>
        </w:rPr>
        <w:t xml:space="preserve"> design </w:t>
      </w:r>
      <w:r w:rsidR="000E301B" w:rsidRPr="0060437F">
        <w:rPr>
          <w:rFonts w:ascii="Times New Roman" w:hAnsi="Times New Roman" w:cs="Times New Roman"/>
          <w:sz w:val="24"/>
          <w:szCs w:val="24"/>
        </w:rPr>
        <w:t>and</w:t>
      </w:r>
      <w:r w:rsidR="00DE1F08" w:rsidRPr="0060437F">
        <w:rPr>
          <w:rFonts w:ascii="Times New Roman" w:hAnsi="Times New Roman" w:cs="Times New Roman"/>
          <w:sz w:val="24"/>
          <w:szCs w:val="24"/>
        </w:rPr>
        <w:t xml:space="preserve"> </w:t>
      </w:r>
      <w:r w:rsidR="00CB5C51">
        <w:rPr>
          <w:rFonts w:ascii="Times New Roman" w:hAnsi="Times New Roman" w:cs="Times New Roman"/>
          <w:sz w:val="24"/>
          <w:szCs w:val="24"/>
        </w:rPr>
        <w:t>communications</w:t>
      </w:r>
      <w:r w:rsidR="000E301B" w:rsidRPr="0060437F">
        <w:rPr>
          <w:rFonts w:ascii="Times New Roman" w:hAnsi="Times New Roman" w:cs="Times New Roman"/>
          <w:sz w:val="24"/>
          <w:szCs w:val="24"/>
        </w:rPr>
        <w:t xml:space="preserve"> only weakly (Table 2)</w:t>
      </w:r>
      <w:r w:rsidR="00DE1F08" w:rsidRPr="0060437F">
        <w:rPr>
          <w:rFonts w:ascii="Times New Roman" w:hAnsi="Times New Roman" w:cs="Times New Roman"/>
          <w:sz w:val="24"/>
          <w:szCs w:val="24"/>
        </w:rPr>
        <w:t>.</w:t>
      </w:r>
      <w:r w:rsidR="00F6795F" w:rsidRPr="0060437F">
        <w:rPr>
          <w:rFonts w:ascii="Times New Roman" w:hAnsi="Times New Roman" w:cs="Times New Roman"/>
          <w:sz w:val="24"/>
          <w:szCs w:val="24"/>
        </w:rPr>
        <w:t xml:space="preserve"> </w:t>
      </w:r>
      <w:r w:rsidR="00C30661">
        <w:rPr>
          <w:rFonts w:ascii="Times New Roman" w:hAnsi="Times New Roman" w:cs="Times New Roman"/>
          <w:sz w:val="24"/>
          <w:szCs w:val="24"/>
        </w:rPr>
        <w:t>These policies could be more visible because they were</w:t>
      </w:r>
      <w:r w:rsidR="009D0A99" w:rsidRPr="0060437F">
        <w:rPr>
          <w:rFonts w:ascii="Times New Roman" w:hAnsi="Times New Roman" w:cs="Times New Roman"/>
          <w:sz w:val="24"/>
          <w:szCs w:val="24"/>
        </w:rPr>
        <w:t xml:space="preserve"> not directed to segregationist ends</w:t>
      </w:r>
      <w:r w:rsidR="007D1C27" w:rsidRPr="0060437F">
        <w:rPr>
          <w:rFonts w:ascii="Times New Roman" w:hAnsi="Times New Roman" w:cs="Times New Roman"/>
          <w:sz w:val="24"/>
          <w:szCs w:val="24"/>
        </w:rPr>
        <w:t xml:space="preserve"> and drew </w:t>
      </w:r>
      <w:r w:rsidR="00523B15">
        <w:rPr>
          <w:rFonts w:ascii="Times New Roman" w:hAnsi="Times New Roman" w:cs="Times New Roman"/>
          <w:sz w:val="24"/>
          <w:szCs w:val="24"/>
        </w:rPr>
        <w:t xml:space="preserve">bipartisan </w:t>
      </w:r>
      <w:r w:rsidR="007D1C27" w:rsidRPr="0060437F">
        <w:rPr>
          <w:rFonts w:ascii="Times New Roman" w:hAnsi="Times New Roman" w:cs="Times New Roman"/>
          <w:sz w:val="24"/>
          <w:szCs w:val="24"/>
        </w:rPr>
        <w:t>support</w:t>
      </w:r>
      <w:r w:rsidR="009D0A99" w:rsidRPr="0060437F">
        <w:rPr>
          <w:rFonts w:ascii="Times New Roman" w:hAnsi="Times New Roman" w:cs="Times New Roman"/>
          <w:sz w:val="24"/>
          <w:szCs w:val="24"/>
        </w:rPr>
        <w:t xml:space="preserve">. There was no perceived need to obscure </w:t>
      </w:r>
      <w:r w:rsidR="0058531C" w:rsidRPr="0060437F">
        <w:rPr>
          <w:rFonts w:ascii="Times New Roman" w:hAnsi="Times New Roman" w:cs="Times New Roman"/>
          <w:sz w:val="24"/>
          <w:szCs w:val="24"/>
        </w:rPr>
        <w:t>policymaker</w:t>
      </w:r>
      <w:r w:rsidR="00EA270F">
        <w:rPr>
          <w:rFonts w:ascii="Times New Roman" w:hAnsi="Times New Roman" w:cs="Times New Roman"/>
          <w:sz w:val="24"/>
          <w:szCs w:val="24"/>
        </w:rPr>
        <w:t>s’</w:t>
      </w:r>
      <w:r w:rsidR="0058531C" w:rsidRPr="0060437F">
        <w:rPr>
          <w:rFonts w:ascii="Times New Roman" w:hAnsi="Times New Roman" w:cs="Times New Roman"/>
          <w:sz w:val="24"/>
          <w:szCs w:val="24"/>
        </w:rPr>
        <w:t xml:space="preserve"> purposes when </w:t>
      </w:r>
      <w:r w:rsidR="00523B15">
        <w:rPr>
          <w:rFonts w:ascii="Times New Roman" w:hAnsi="Times New Roman" w:cs="Times New Roman"/>
          <w:sz w:val="24"/>
          <w:szCs w:val="24"/>
        </w:rPr>
        <w:t>vouchers</w:t>
      </w:r>
      <w:r w:rsidR="0058531C" w:rsidRPr="0060437F">
        <w:rPr>
          <w:rFonts w:ascii="Times New Roman" w:hAnsi="Times New Roman" w:cs="Times New Roman"/>
          <w:sz w:val="24"/>
          <w:szCs w:val="24"/>
        </w:rPr>
        <w:t xml:space="preserve"> </w:t>
      </w:r>
      <w:r w:rsidR="00CB5C51">
        <w:rPr>
          <w:rFonts w:ascii="Times New Roman" w:hAnsi="Times New Roman" w:cs="Times New Roman"/>
          <w:sz w:val="24"/>
          <w:szCs w:val="24"/>
        </w:rPr>
        <w:t>were</w:t>
      </w:r>
      <w:r w:rsidR="0058531C" w:rsidRPr="0060437F">
        <w:rPr>
          <w:rFonts w:ascii="Times New Roman" w:hAnsi="Times New Roman" w:cs="Times New Roman"/>
          <w:sz w:val="24"/>
          <w:szCs w:val="24"/>
        </w:rPr>
        <w:t xml:space="preserve"> available to all qualifying students </w:t>
      </w:r>
      <w:r w:rsidR="003D43A0" w:rsidRPr="0060437F">
        <w:rPr>
          <w:rFonts w:ascii="Times New Roman" w:hAnsi="Times New Roman" w:cs="Times New Roman"/>
          <w:sz w:val="24"/>
          <w:szCs w:val="24"/>
        </w:rPr>
        <w:t>rather than</w:t>
      </w:r>
      <w:r w:rsidR="0058531C" w:rsidRPr="0060437F">
        <w:rPr>
          <w:rFonts w:ascii="Times New Roman" w:hAnsi="Times New Roman" w:cs="Times New Roman"/>
          <w:sz w:val="24"/>
          <w:szCs w:val="24"/>
        </w:rPr>
        <w:t xml:space="preserve"> whites</w:t>
      </w:r>
      <w:r w:rsidR="003D43A0" w:rsidRPr="0060437F">
        <w:rPr>
          <w:rFonts w:ascii="Times New Roman" w:hAnsi="Times New Roman" w:cs="Times New Roman"/>
          <w:sz w:val="24"/>
          <w:szCs w:val="24"/>
        </w:rPr>
        <w:t xml:space="preserve"> alone</w:t>
      </w:r>
      <w:r w:rsidR="0058531C" w:rsidRPr="0060437F">
        <w:rPr>
          <w:rFonts w:ascii="Times New Roman" w:hAnsi="Times New Roman" w:cs="Times New Roman"/>
          <w:sz w:val="24"/>
          <w:szCs w:val="24"/>
        </w:rPr>
        <w:t>.</w:t>
      </w:r>
      <w:r w:rsidR="009D0A99" w:rsidRPr="0060437F">
        <w:rPr>
          <w:rFonts w:ascii="Times New Roman" w:hAnsi="Times New Roman" w:cs="Times New Roman"/>
          <w:sz w:val="24"/>
          <w:szCs w:val="24"/>
        </w:rPr>
        <w:t xml:space="preserve"> </w:t>
      </w:r>
    </w:p>
    <w:p w14:paraId="69B3D9B4" w14:textId="47BECF3C" w:rsidR="00454F6F" w:rsidRPr="0060437F" w:rsidRDefault="001F47AC" w:rsidP="009057C1">
      <w:pPr>
        <w:spacing w:line="480" w:lineRule="auto"/>
        <w:ind w:firstLine="720"/>
        <w:rPr>
          <w:rFonts w:ascii="Times New Roman" w:hAnsi="Times New Roman" w:cs="Times New Roman"/>
          <w:sz w:val="24"/>
          <w:szCs w:val="24"/>
        </w:rPr>
      </w:pPr>
      <w:r w:rsidRPr="0060437F">
        <w:rPr>
          <w:rFonts w:ascii="Times New Roman" w:hAnsi="Times New Roman" w:cs="Times New Roman"/>
          <w:sz w:val="24"/>
          <w:szCs w:val="24"/>
        </w:rPr>
        <w:t xml:space="preserve">Unlike segregation grants, new </w:t>
      </w:r>
      <w:r w:rsidR="00280783" w:rsidRPr="0060437F">
        <w:rPr>
          <w:rFonts w:ascii="Times New Roman" w:hAnsi="Times New Roman" w:cs="Times New Roman"/>
          <w:sz w:val="24"/>
          <w:szCs w:val="24"/>
        </w:rPr>
        <w:t xml:space="preserve">voucher programs in </w:t>
      </w:r>
      <w:r w:rsidR="00EB453E">
        <w:rPr>
          <w:rFonts w:ascii="Times New Roman" w:hAnsi="Times New Roman" w:cs="Times New Roman"/>
          <w:sz w:val="24"/>
          <w:szCs w:val="24"/>
        </w:rPr>
        <w:t xml:space="preserve">Milwaukee, </w:t>
      </w:r>
      <w:r w:rsidR="009B7401" w:rsidRPr="0060437F">
        <w:rPr>
          <w:rFonts w:ascii="Times New Roman" w:hAnsi="Times New Roman" w:cs="Times New Roman"/>
          <w:sz w:val="24"/>
          <w:szCs w:val="24"/>
        </w:rPr>
        <w:t xml:space="preserve">Wisconsin (1990) and </w:t>
      </w:r>
      <w:r w:rsidR="00EB453E">
        <w:rPr>
          <w:rFonts w:ascii="Times New Roman" w:hAnsi="Times New Roman" w:cs="Times New Roman"/>
          <w:sz w:val="24"/>
          <w:szCs w:val="24"/>
        </w:rPr>
        <w:t xml:space="preserve">Cleveland, </w:t>
      </w:r>
      <w:r w:rsidR="009B7401" w:rsidRPr="0060437F">
        <w:rPr>
          <w:rFonts w:ascii="Times New Roman" w:hAnsi="Times New Roman" w:cs="Times New Roman"/>
          <w:sz w:val="24"/>
          <w:szCs w:val="24"/>
        </w:rPr>
        <w:t xml:space="preserve">Ohio (1995) </w:t>
      </w:r>
      <w:r w:rsidR="00280783" w:rsidRPr="0060437F">
        <w:rPr>
          <w:rFonts w:ascii="Times New Roman" w:hAnsi="Times New Roman" w:cs="Times New Roman"/>
          <w:sz w:val="24"/>
          <w:szCs w:val="24"/>
        </w:rPr>
        <w:t xml:space="preserve">were </w:t>
      </w:r>
      <w:r w:rsidR="009541A3" w:rsidRPr="0060437F">
        <w:rPr>
          <w:rFonts w:ascii="Times New Roman" w:hAnsi="Times New Roman" w:cs="Times New Roman"/>
          <w:sz w:val="24"/>
          <w:szCs w:val="24"/>
        </w:rPr>
        <w:t>specifically aimed at remedying racial disadvantage</w:t>
      </w:r>
      <w:r w:rsidR="00EB453E">
        <w:rPr>
          <w:rFonts w:ascii="Times New Roman" w:hAnsi="Times New Roman" w:cs="Times New Roman"/>
          <w:sz w:val="24"/>
          <w:szCs w:val="24"/>
        </w:rPr>
        <w:t>, available to low-income students,</w:t>
      </w:r>
      <w:r w:rsidR="009C1CAB" w:rsidRPr="0060437F">
        <w:rPr>
          <w:rFonts w:ascii="Times New Roman" w:hAnsi="Times New Roman" w:cs="Times New Roman"/>
          <w:sz w:val="24"/>
          <w:szCs w:val="24"/>
        </w:rPr>
        <w:t xml:space="preserve"> and </w:t>
      </w:r>
      <w:r w:rsidR="00690B0A" w:rsidRPr="0060437F">
        <w:rPr>
          <w:rFonts w:ascii="Times New Roman" w:hAnsi="Times New Roman" w:cs="Times New Roman"/>
          <w:sz w:val="24"/>
          <w:szCs w:val="24"/>
        </w:rPr>
        <w:t>schools were required to abide by non-discrimination regulations</w:t>
      </w:r>
      <w:r w:rsidR="009C1CAB" w:rsidRPr="0060437F">
        <w:rPr>
          <w:rFonts w:ascii="Times New Roman" w:hAnsi="Times New Roman" w:cs="Times New Roman"/>
          <w:sz w:val="24"/>
          <w:szCs w:val="24"/>
        </w:rPr>
        <w:t xml:space="preserve">. </w:t>
      </w:r>
      <w:r w:rsidR="00A01DA6" w:rsidRPr="0060437F">
        <w:rPr>
          <w:rFonts w:ascii="Times New Roman" w:hAnsi="Times New Roman" w:cs="Times New Roman"/>
          <w:sz w:val="24"/>
          <w:szCs w:val="24"/>
        </w:rPr>
        <w:t>However</w:t>
      </w:r>
      <w:r w:rsidR="00690B0A" w:rsidRPr="0060437F">
        <w:rPr>
          <w:rFonts w:ascii="Times New Roman" w:hAnsi="Times New Roman" w:cs="Times New Roman"/>
          <w:sz w:val="24"/>
          <w:szCs w:val="24"/>
        </w:rPr>
        <w:t xml:space="preserve"> </w:t>
      </w:r>
      <w:r w:rsidR="0088562A" w:rsidRPr="0060437F">
        <w:rPr>
          <w:rFonts w:ascii="Times New Roman" w:hAnsi="Times New Roman" w:cs="Times New Roman"/>
          <w:sz w:val="24"/>
          <w:szCs w:val="24"/>
        </w:rPr>
        <w:t xml:space="preserve">they faced </w:t>
      </w:r>
      <w:r w:rsidR="009541A3" w:rsidRPr="0060437F">
        <w:rPr>
          <w:rFonts w:ascii="Times New Roman" w:hAnsi="Times New Roman" w:cs="Times New Roman"/>
          <w:sz w:val="24"/>
          <w:szCs w:val="24"/>
        </w:rPr>
        <w:t>new f</w:t>
      </w:r>
      <w:r w:rsidR="004E66C0" w:rsidRPr="0060437F">
        <w:rPr>
          <w:rFonts w:ascii="Times New Roman" w:hAnsi="Times New Roman" w:cs="Times New Roman"/>
          <w:sz w:val="24"/>
          <w:szCs w:val="24"/>
        </w:rPr>
        <w:t>orm</w:t>
      </w:r>
      <w:r w:rsidR="0088562A" w:rsidRPr="0060437F">
        <w:rPr>
          <w:rFonts w:ascii="Times New Roman" w:hAnsi="Times New Roman" w:cs="Times New Roman"/>
          <w:sz w:val="24"/>
          <w:szCs w:val="24"/>
        </w:rPr>
        <w:t>s</w:t>
      </w:r>
      <w:r w:rsidR="004E66C0" w:rsidRPr="0060437F">
        <w:rPr>
          <w:rFonts w:ascii="Times New Roman" w:hAnsi="Times New Roman" w:cs="Times New Roman"/>
          <w:sz w:val="24"/>
          <w:szCs w:val="24"/>
        </w:rPr>
        <w:t xml:space="preserve"> of challenge. </w:t>
      </w:r>
      <w:r w:rsidR="00503EEF" w:rsidRPr="0060437F">
        <w:rPr>
          <w:rFonts w:ascii="Times New Roman" w:hAnsi="Times New Roman" w:cs="Times New Roman"/>
          <w:sz w:val="24"/>
          <w:szCs w:val="24"/>
        </w:rPr>
        <w:t>The overwhelming majority</w:t>
      </w:r>
      <w:r w:rsidR="004E66C0" w:rsidRPr="0060437F">
        <w:rPr>
          <w:rFonts w:ascii="Times New Roman" w:hAnsi="Times New Roman" w:cs="Times New Roman"/>
          <w:sz w:val="24"/>
          <w:szCs w:val="24"/>
        </w:rPr>
        <w:t xml:space="preserve"> of the </w:t>
      </w:r>
      <w:r w:rsidR="00C81C8E" w:rsidRPr="0060437F">
        <w:rPr>
          <w:rFonts w:ascii="Times New Roman" w:hAnsi="Times New Roman" w:cs="Times New Roman"/>
          <w:sz w:val="24"/>
          <w:szCs w:val="24"/>
        </w:rPr>
        <w:t xml:space="preserve">vouchers </w:t>
      </w:r>
      <w:r w:rsidR="00503EEF" w:rsidRPr="0060437F">
        <w:rPr>
          <w:rFonts w:ascii="Times New Roman" w:hAnsi="Times New Roman" w:cs="Times New Roman"/>
          <w:sz w:val="24"/>
          <w:szCs w:val="24"/>
        </w:rPr>
        <w:t>(96% in the Ohioan case)</w:t>
      </w:r>
      <w:r w:rsidR="004E66C0" w:rsidRPr="0060437F">
        <w:rPr>
          <w:rFonts w:ascii="Times New Roman" w:hAnsi="Times New Roman" w:cs="Times New Roman"/>
          <w:sz w:val="24"/>
          <w:szCs w:val="24"/>
        </w:rPr>
        <w:t xml:space="preserve"> </w:t>
      </w:r>
      <w:r w:rsidR="00C81C8E" w:rsidRPr="0060437F">
        <w:rPr>
          <w:rFonts w:ascii="Times New Roman" w:hAnsi="Times New Roman" w:cs="Times New Roman"/>
          <w:sz w:val="24"/>
          <w:szCs w:val="24"/>
        </w:rPr>
        <w:t xml:space="preserve">were </w:t>
      </w:r>
      <w:r w:rsidR="007D1C27" w:rsidRPr="0060437F">
        <w:rPr>
          <w:rFonts w:ascii="Times New Roman" w:hAnsi="Times New Roman" w:cs="Times New Roman"/>
          <w:sz w:val="24"/>
          <w:szCs w:val="24"/>
        </w:rPr>
        <w:t>spent</w:t>
      </w:r>
      <w:r w:rsidR="004E66C0" w:rsidRPr="0060437F">
        <w:rPr>
          <w:rFonts w:ascii="Times New Roman" w:hAnsi="Times New Roman" w:cs="Times New Roman"/>
          <w:sz w:val="24"/>
          <w:szCs w:val="24"/>
        </w:rPr>
        <w:t xml:space="preserve"> at religious schools. </w:t>
      </w:r>
      <w:r w:rsidR="0088562A" w:rsidRPr="0060437F">
        <w:rPr>
          <w:rFonts w:ascii="Times New Roman" w:hAnsi="Times New Roman" w:cs="Times New Roman"/>
          <w:sz w:val="24"/>
          <w:szCs w:val="24"/>
        </w:rPr>
        <w:t xml:space="preserve">For opponents, voucher programs violated the separation of church and state </w:t>
      </w:r>
      <w:r w:rsidR="007E79C6">
        <w:rPr>
          <w:rFonts w:ascii="Times New Roman" w:hAnsi="Times New Roman" w:cs="Times New Roman"/>
          <w:sz w:val="24"/>
          <w:szCs w:val="24"/>
        </w:rPr>
        <w:t>(enshrined in forty state “</w:t>
      </w:r>
      <w:r w:rsidR="00B13CBF">
        <w:rPr>
          <w:rFonts w:ascii="Times New Roman" w:hAnsi="Times New Roman" w:cs="Times New Roman"/>
          <w:sz w:val="24"/>
          <w:szCs w:val="24"/>
        </w:rPr>
        <w:t>Bl</w:t>
      </w:r>
      <w:r w:rsidR="007E79C6">
        <w:rPr>
          <w:rFonts w:ascii="Times New Roman" w:hAnsi="Times New Roman" w:cs="Times New Roman"/>
          <w:sz w:val="24"/>
          <w:szCs w:val="24"/>
        </w:rPr>
        <w:t>aine Amendments”</w:t>
      </w:r>
      <w:r w:rsidR="007106A7">
        <w:rPr>
          <w:rStyle w:val="FootnoteReference"/>
          <w:rFonts w:ascii="Times New Roman" w:hAnsi="Times New Roman" w:cs="Times New Roman"/>
          <w:sz w:val="24"/>
          <w:szCs w:val="24"/>
        </w:rPr>
        <w:footnoteReference w:id="7"/>
      </w:r>
      <w:r w:rsidR="00B13CBF">
        <w:rPr>
          <w:rFonts w:ascii="Times New Roman" w:hAnsi="Times New Roman" w:cs="Times New Roman"/>
          <w:sz w:val="24"/>
          <w:szCs w:val="24"/>
        </w:rPr>
        <w:t xml:space="preserve"> </w:t>
      </w:r>
      <w:r w:rsidR="00CB5C51">
        <w:rPr>
          <w:rFonts w:ascii="Times New Roman" w:hAnsi="Times New Roman" w:cs="Times New Roman"/>
          <w:sz w:val="24"/>
          <w:szCs w:val="24"/>
        </w:rPr>
        <w:t>and</w:t>
      </w:r>
      <w:r w:rsidR="00B13CBF">
        <w:rPr>
          <w:rFonts w:ascii="Times New Roman" w:hAnsi="Times New Roman" w:cs="Times New Roman"/>
          <w:sz w:val="24"/>
          <w:szCs w:val="24"/>
        </w:rPr>
        <w:t xml:space="preserve"> the First Amendment) </w:t>
      </w:r>
      <w:r w:rsidR="0088562A" w:rsidRPr="0060437F">
        <w:rPr>
          <w:rFonts w:ascii="Times New Roman" w:hAnsi="Times New Roman" w:cs="Times New Roman"/>
          <w:sz w:val="24"/>
          <w:szCs w:val="24"/>
        </w:rPr>
        <w:t>by unconstitutionally</w:t>
      </w:r>
      <w:r w:rsidR="005E561D" w:rsidRPr="0060437F">
        <w:rPr>
          <w:rFonts w:ascii="Times New Roman" w:hAnsi="Times New Roman" w:cs="Times New Roman"/>
          <w:sz w:val="24"/>
          <w:szCs w:val="24"/>
        </w:rPr>
        <w:t xml:space="preserve"> aiding religious institutions</w:t>
      </w:r>
      <w:r w:rsidR="00B13CBF">
        <w:rPr>
          <w:rFonts w:ascii="Times New Roman" w:hAnsi="Times New Roman" w:cs="Times New Roman"/>
          <w:sz w:val="24"/>
          <w:szCs w:val="24"/>
        </w:rPr>
        <w:t xml:space="preserve"> </w:t>
      </w:r>
      <w:r w:rsidR="00B13CBF">
        <w:rPr>
          <w:rFonts w:ascii="Times New Roman" w:hAnsi="Times New Roman" w:cs="Times New Roman"/>
          <w:sz w:val="24"/>
          <w:szCs w:val="24"/>
        </w:rPr>
        <w:lastRenderedPageBreak/>
        <w:fldChar w:fldCharType="begin"/>
      </w:r>
      <w:r w:rsidR="00B13CBF">
        <w:rPr>
          <w:rFonts w:ascii="Times New Roman" w:hAnsi="Times New Roman" w:cs="Times New Roman"/>
          <w:sz w:val="24"/>
          <w:szCs w:val="24"/>
        </w:rPr>
        <w:instrText xml:space="preserve"> ADDIN ZOTERO_ITEM CSL_CITATION {"citationID":"8pbyE1NM","properties":{"formattedCitation":"(Hackett 2014)","plainCitation":"(Hackett 2014)","noteIndex":0},"citationItems":[{"id":1340,"uris":["http://zotero.org/users/383044/items/V3UDEU8B"],"uri":["http://zotero.org/users/383044/items/V3UDEU8B"],"itemData":{"id":1340,"type":"article-journal","title":"Republicans, Catholics and the West: Explaining the Strength of Religious School Aid Prohibitions","container-title":"Politics and Religion","page":"499-520","volume":"7","issue":"3","author":[{"family":"Hackett","given":"Ursula"}],"issued":{"date-parts":[["2014",9]]}}}],"schema":"https://github.com/citation-style-language/schema/raw/master/csl-citation.json"} </w:instrText>
      </w:r>
      <w:r w:rsidR="00B13CBF">
        <w:rPr>
          <w:rFonts w:ascii="Times New Roman" w:hAnsi="Times New Roman" w:cs="Times New Roman"/>
          <w:sz w:val="24"/>
          <w:szCs w:val="24"/>
        </w:rPr>
        <w:fldChar w:fldCharType="separate"/>
      </w:r>
      <w:r w:rsidR="00B13CBF" w:rsidRPr="00B13CBF">
        <w:rPr>
          <w:rFonts w:ascii="Times New Roman" w:hAnsi="Times New Roman" w:cs="Times New Roman"/>
          <w:sz w:val="24"/>
        </w:rPr>
        <w:t>(Hackett 2014)</w:t>
      </w:r>
      <w:r w:rsidR="00B13CBF">
        <w:rPr>
          <w:rFonts w:ascii="Times New Roman" w:hAnsi="Times New Roman" w:cs="Times New Roman"/>
          <w:sz w:val="24"/>
          <w:szCs w:val="24"/>
        </w:rPr>
        <w:fldChar w:fldCharType="end"/>
      </w:r>
      <w:r w:rsidR="005E561D" w:rsidRPr="0060437F">
        <w:rPr>
          <w:rFonts w:ascii="Times New Roman" w:hAnsi="Times New Roman" w:cs="Times New Roman"/>
          <w:sz w:val="24"/>
          <w:szCs w:val="24"/>
        </w:rPr>
        <w:t xml:space="preserve">. </w:t>
      </w:r>
      <w:r w:rsidR="007E79C6">
        <w:rPr>
          <w:rFonts w:ascii="Times New Roman" w:hAnsi="Times New Roman" w:cs="Times New Roman"/>
          <w:sz w:val="24"/>
          <w:szCs w:val="24"/>
        </w:rPr>
        <w:t>“</w:t>
      </w:r>
      <w:r w:rsidR="005E561D" w:rsidRPr="0060437F">
        <w:rPr>
          <w:rFonts w:ascii="Times New Roman" w:hAnsi="Times New Roman" w:cs="Times New Roman"/>
          <w:sz w:val="24"/>
          <w:szCs w:val="24"/>
        </w:rPr>
        <w:t>Child benefit theory</w:t>
      </w:r>
      <w:r w:rsidR="007E79C6">
        <w:rPr>
          <w:rFonts w:ascii="Times New Roman" w:hAnsi="Times New Roman" w:cs="Times New Roman"/>
          <w:sz w:val="24"/>
          <w:szCs w:val="24"/>
        </w:rPr>
        <w:t>”</w:t>
      </w:r>
      <w:r w:rsidR="005E561D" w:rsidRPr="0060437F">
        <w:rPr>
          <w:rFonts w:ascii="Times New Roman" w:hAnsi="Times New Roman" w:cs="Times New Roman"/>
          <w:sz w:val="24"/>
          <w:szCs w:val="24"/>
        </w:rPr>
        <w:t xml:space="preserve"> and attenuated policy design could help here: by funding the individual consumer and not the school dire</w:t>
      </w:r>
      <w:r w:rsidR="00454F6F" w:rsidRPr="0060437F">
        <w:rPr>
          <w:rFonts w:ascii="Times New Roman" w:hAnsi="Times New Roman" w:cs="Times New Roman"/>
          <w:sz w:val="24"/>
          <w:szCs w:val="24"/>
        </w:rPr>
        <w:t>ctly, the state c</w:t>
      </w:r>
      <w:r w:rsidR="00100FE0" w:rsidRPr="0060437F">
        <w:rPr>
          <w:rFonts w:ascii="Times New Roman" w:hAnsi="Times New Roman" w:cs="Times New Roman"/>
          <w:sz w:val="24"/>
          <w:szCs w:val="24"/>
        </w:rPr>
        <w:t xml:space="preserve">ould avoid legal confrontation </w:t>
      </w:r>
      <w:r w:rsidR="00F77878" w:rsidRPr="0060437F">
        <w:rPr>
          <w:rFonts w:ascii="Times New Roman" w:hAnsi="Times New Roman" w:cs="Times New Roman"/>
          <w:sz w:val="24"/>
          <w:szCs w:val="24"/>
        </w:rPr>
        <w:fldChar w:fldCharType="begin"/>
      </w:r>
      <w:r w:rsidR="00167FC7">
        <w:rPr>
          <w:rFonts w:ascii="Times New Roman" w:hAnsi="Times New Roman" w:cs="Times New Roman"/>
          <w:sz w:val="24"/>
          <w:szCs w:val="24"/>
        </w:rPr>
        <w:instrText xml:space="preserve"> ADDIN ZOTERO_ITEM CSL_CITATION {"citationID":"xLyrxRWe","properties":{"formattedCitation":"(Hackett 2017)","plainCitation":"(Hackett 2017)","noteIndex":0},"citationItems":[{"id":"9J9QxSfI/kGNec9Sq","uris":["http://zotero.org/users/383044/items/IK8B6V9E"],"uri":["http://zotero.org/users/383044/items/IK8B6V9E"],"itemData":{"id":806,"type":"article-journal","title":"Theorizing the Submerged State: The Politics of Private Schools in the United States","container-title":"Policy Studies Journal","page":"464-489","volume":"45","issue":"3","DOI":"10.1111/psj.12170","author":[{"family":"Hackett","given":"Ursula"}],"issued":{"date-parts":[["2017"]]}}}],"schema":"https://github.com/citation-style-language/schema/raw/master/csl-citation.json"} </w:instrText>
      </w:r>
      <w:r w:rsidR="00F77878" w:rsidRPr="0060437F">
        <w:rPr>
          <w:rFonts w:ascii="Times New Roman" w:hAnsi="Times New Roman" w:cs="Times New Roman"/>
          <w:sz w:val="24"/>
          <w:szCs w:val="24"/>
        </w:rPr>
        <w:fldChar w:fldCharType="separate"/>
      </w:r>
      <w:r w:rsidR="00D532F5" w:rsidRPr="0060437F">
        <w:rPr>
          <w:rFonts w:ascii="Times New Roman" w:hAnsi="Times New Roman" w:cs="Times New Roman"/>
          <w:sz w:val="24"/>
        </w:rPr>
        <w:t>(Hackett 2017)</w:t>
      </w:r>
      <w:r w:rsidR="00F77878" w:rsidRPr="0060437F">
        <w:rPr>
          <w:rFonts w:ascii="Times New Roman" w:hAnsi="Times New Roman" w:cs="Times New Roman"/>
          <w:sz w:val="24"/>
          <w:szCs w:val="24"/>
        </w:rPr>
        <w:fldChar w:fldCharType="end"/>
      </w:r>
      <w:r w:rsidR="00100FE0" w:rsidRPr="0060437F">
        <w:rPr>
          <w:rFonts w:ascii="Times New Roman" w:hAnsi="Times New Roman" w:cs="Times New Roman"/>
          <w:sz w:val="24"/>
          <w:szCs w:val="24"/>
        </w:rPr>
        <w:t xml:space="preserve">. </w:t>
      </w:r>
    </w:p>
    <w:p w14:paraId="33B3B545" w14:textId="60D64A48" w:rsidR="00C24535" w:rsidRDefault="00690B0A" w:rsidP="009057C1">
      <w:pPr>
        <w:spacing w:line="480" w:lineRule="auto"/>
        <w:rPr>
          <w:rFonts w:ascii="Times New Roman" w:hAnsi="Times New Roman" w:cs="Times New Roman"/>
          <w:sz w:val="24"/>
          <w:szCs w:val="24"/>
        </w:rPr>
      </w:pPr>
      <w:r w:rsidRPr="0060437F">
        <w:rPr>
          <w:rFonts w:ascii="Times New Roman" w:hAnsi="Times New Roman" w:cs="Times New Roman"/>
          <w:sz w:val="24"/>
          <w:szCs w:val="24"/>
        </w:rPr>
        <w:tab/>
      </w:r>
      <w:r w:rsidR="00503EEF" w:rsidRPr="0060437F">
        <w:rPr>
          <w:rFonts w:ascii="Times New Roman" w:hAnsi="Times New Roman" w:cs="Times New Roman"/>
          <w:sz w:val="24"/>
          <w:szCs w:val="24"/>
        </w:rPr>
        <w:t xml:space="preserve">This attenuated program design offered some protection to vouchers, most famously in the 2001 Supreme Court case </w:t>
      </w:r>
      <w:r w:rsidR="00503EEF" w:rsidRPr="0060437F">
        <w:rPr>
          <w:rFonts w:ascii="Times New Roman" w:hAnsi="Times New Roman" w:cs="Times New Roman"/>
          <w:i/>
          <w:sz w:val="24"/>
          <w:szCs w:val="24"/>
        </w:rPr>
        <w:t>Zelman v Simmons-Harris</w:t>
      </w:r>
      <w:r w:rsidR="00503EEF" w:rsidRPr="0060437F">
        <w:rPr>
          <w:rFonts w:ascii="Times New Roman" w:hAnsi="Times New Roman" w:cs="Times New Roman"/>
          <w:sz w:val="24"/>
          <w:szCs w:val="24"/>
        </w:rPr>
        <w:t xml:space="preserve">. </w:t>
      </w:r>
      <w:r w:rsidR="00970F45" w:rsidRPr="0060437F">
        <w:rPr>
          <w:rFonts w:ascii="Times New Roman" w:hAnsi="Times New Roman" w:cs="Times New Roman"/>
          <w:sz w:val="24"/>
          <w:szCs w:val="24"/>
        </w:rPr>
        <w:t xml:space="preserve">But vouchers remained </w:t>
      </w:r>
      <w:r w:rsidR="00970F45" w:rsidRPr="0060437F">
        <w:rPr>
          <w:rFonts w:ascii="Times New Roman" w:hAnsi="Times New Roman" w:cs="Times New Roman"/>
          <w:i/>
          <w:sz w:val="24"/>
          <w:szCs w:val="24"/>
        </w:rPr>
        <w:t>quasi-direct</w:t>
      </w:r>
      <w:r w:rsidR="00970F45" w:rsidRPr="0060437F">
        <w:rPr>
          <w:rFonts w:ascii="Times New Roman" w:hAnsi="Times New Roman" w:cs="Times New Roman"/>
          <w:sz w:val="24"/>
          <w:szCs w:val="24"/>
        </w:rPr>
        <w:t xml:space="preserve"> in </w:t>
      </w:r>
      <w:r w:rsidR="00F3164E" w:rsidRPr="0060437F">
        <w:rPr>
          <w:rFonts w:ascii="Times New Roman" w:hAnsi="Times New Roman" w:cs="Times New Roman"/>
          <w:sz w:val="24"/>
          <w:szCs w:val="24"/>
        </w:rPr>
        <w:t xml:space="preserve">both </w:t>
      </w:r>
      <w:r w:rsidR="00970F45" w:rsidRPr="0060437F">
        <w:rPr>
          <w:rFonts w:ascii="Times New Roman" w:hAnsi="Times New Roman" w:cs="Times New Roman"/>
          <w:sz w:val="24"/>
          <w:szCs w:val="24"/>
        </w:rPr>
        <w:t>desi</w:t>
      </w:r>
      <w:r w:rsidR="00F77878" w:rsidRPr="0060437F">
        <w:rPr>
          <w:rFonts w:ascii="Times New Roman" w:hAnsi="Times New Roman" w:cs="Times New Roman"/>
          <w:sz w:val="24"/>
          <w:szCs w:val="24"/>
        </w:rPr>
        <w:t xml:space="preserve">gn and </w:t>
      </w:r>
      <w:r w:rsidR="004B12EE" w:rsidRPr="0060437F">
        <w:rPr>
          <w:rFonts w:ascii="Times New Roman" w:hAnsi="Times New Roman" w:cs="Times New Roman"/>
          <w:sz w:val="24"/>
          <w:szCs w:val="24"/>
        </w:rPr>
        <w:t>communication</w:t>
      </w:r>
      <w:r w:rsidR="00F77878" w:rsidRPr="0060437F">
        <w:rPr>
          <w:rFonts w:ascii="Times New Roman" w:hAnsi="Times New Roman" w:cs="Times New Roman"/>
          <w:sz w:val="24"/>
          <w:szCs w:val="24"/>
        </w:rPr>
        <w:t xml:space="preserve">. </w:t>
      </w:r>
      <w:r w:rsidR="006138E5" w:rsidRPr="0060437F">
        <w:rPr>
          <w:rFonts w:ascii="Times New Roman" w:hAnsi="Times New Roman" w:cs="Times New Roman"/>
          <w:sz w:val="24"/>
          <w:szCs w:val="24"/>
        </w:rPr>
        <w:t xml:space="preserve">No arms-length agencies directed public funds to voucher-using parents. </w:t>
      </w:r>
      <w:r w:rsidR="00D651B9" w:rsidRPr="0060437F">
        <w:rPr>
          <w:rFonts w:ascii="Times New Roman" w:hAnsi="Times New Roman" w:cs="Times New Roman"/>
          <w:sz w:val="24"/>
          <w:szCs w:val="24"/>
        </w:rPr>
        <w:t xml:space="preserve">No private organizations administered the programs. </w:t>
      </w:r>
      <w:r w:rsidR="006138E5" w:rsidRPr="0060437F">
        <w:rPr>
          <w:rFonts w:ascii="Times New Roman" w:hAnsi="Times New Roman" w:cs="Times New Roman"/>
          <w:sz w:val="24"/>
          <w:szCs w:val="24"/>
        </w:rPr>
        <w:t xml:space="preserve">Legislatures appropriated money directly. </w:t>
      </w:r>
    </w:p>
    <w:p w14:paraId="103DDA9B" w14:textId="712FCF28" w:rsidR="00484B6A" w:rsidRPr="0060437F" w:rsidRDefault="00982743" w:rsidP="009057C1">
      <w:pPr>
        <w:spacing w:line="480" w:lineRule="auto"/>
        <w:ind w:firstLine="720"/>
        <w:rPr>
          <w:rFonts w:ascii="Times New Roman" w:hAnsi="Times New Roman" w:cs="Times New Roman"/>
          <w:sz w:val="24"/>
          <w:szCs w:val="24"/>
        </w:rPr>
      </w:pPr>
      <w:r w:rsidRPr="0060437F">
        <w:rPr>
          <w:rFonts w:ascii="Times New Roman" w:hAnsi="Times New Roman" w:cs="Times New Roman"/>
          <w:sz w:val="24"/>
          <w:szCs w:val="24"/>
        </w:rPr>
        <w:t>Not only was the desi</w:t>
      </w:r>
      <w:r w:rsidR="00CD3854">
        <w:rPr>
          <w:rFonts w:ascii="Times New Roman" w:hAnsi="Times New Roman" w:cs="Times New Roman"/>
          <w:sz w:val="24"/>
          <w:szCs w:val="24"/>
        </w:rPr>
        <w:t>gn weakly attenuated</w:t>
      </w:r>
      <w:r w:rsidRPr="0060437F">
        <w:rPr>
          <w:rFonts w:ascii="Times New Roman" w:hAnsi="Times New Roman" w:cs="Times New Roman"/>
          <w:sz w:val="24"/>
          <w:szCs w:val="24"/>
        </w:rPr>
        <w:t xml:space="preserve"> but </w:t>
      </w:r>
      <w:r w:rsidR="00F3164E" w:rsidRPr="0060437F">
        <w:rPr>
          <w:rFonts w:ascii="Times New Roman" w:hAnsi="Times New Roman" w:cs="Times New Roman"/>
          <w:sz w:val="24"/>
          <w:szCs w:val="24"/>
        </w:rPr>
        <w:t>there was a vigorous public debate about</w:t>
      </w:r>
      <w:r w:rsidR="00C24535">
        <w:rPr>
          <w:rFonts w:ascii="Times New Roman" w:hAnsi="Times New Roman" w:cs="Times New Roman"/>
          <w:sz w:val="24"/>
          <w:szCs w:val="24"/>
        </w:rPr>
        <w:t xml:space="preserve"> the government’s role in providing such benefits</w:t>
      </w:r>
      <w:r w:rsidRPr="0060437F">
        <w:rPr>
          <w:rFonts w:ascii="Times New Roman" w:hAnsi="Times New Roman" w:cs="Times New Roman"/>
          <w:sz w:val="24"/>
          <w:szCs w:val="24"/>
        </w:rPr>
        <w:t xml:space="preserve">. </w:t>
      </w:r>
      <w:r w:rsidR="007B0DB7" w:rsidRPr="0060437F">
        <w:rPr>
          <w:rFonts w:ascii="Times New Roman" w:hAnsi="Times New Roman" w:cs="Times New Roman"/>
          <w:sz w:val="24"/>
          <w:szCs w:val="24"/>
        </w:rPr>
        <w:t xml:space="preserve">Voters </w:t>
      </w:r>
      <w:r w:rsidR="00CB5C51">
        <w:rPr>
          <w:rFonts w:ascii="Times New Roman" w:hAnsi="Times New Roman" w:cs="Times New Roman"/>
          <w:sz w:val="24"/>
          <w:szCs w:val="24"/>
        </w:rPr>
        <w:t xml:space="preserve">rejected vouchers </w:t>
      </w:r>
      <w:r w:rsidR="007B0DB7" w:rsidRPr="0060437F">
        <w:rPr>
          <w:rFonts w:ascii="Times New Roman" w:hAnsi="Times New Roman" w:cs="Times New Roman"/>
          <w:sz w:val="24"/>
          <w:szCs w:val="24"/>
        </w:rPr>
        <w:t>in</w:t>
      </w:r>
      <w:r w:rsidR="00CF79C8" w:rsidRPr="0060437F">
        <w:rPr>
          <w:rFonts w:ascii="Times New Roman" w:hAnsi="Times New Roman" w:cs="Times New Roman"/>
          <w:sz w:val="24"/>
          <w:szCs w:val="24"/>
        </w:rPr>
        <w:t xml:space="preserve"> </w:t>
      </w:r>
      <w:r w:rsidR="007B0DB7" w:rsidRPr="0060437F">
        <w:rPr>
          <w:rFonts w:ascii="Times New Roman" w:hAnsi="Times New Roman" w:cs="Times New Roman"/>
          <w:sz w:val="24"/>
          <w:szCs w:val="24"/>
        </w:rPr>
        <w:t>referenda in Maryland (1972), Michigan (1978), Colorado (1992), California (1993) and Washington (1996).</w:t>
      </w:r>
      <w:r w:rsidR="00BD079E" w:rsidRPr="0060437F">
        <w:rPr>
          <w:rStyle w:val="FootnoteReference"/>
          <w:rFonts w:ascii="Times New Roman" w:hAnsi="Times New Roman" w:cs="Times New Roman"/>
          <w:sz w:val="24"/>
          <w:szCs w:val="24"/>
        </w:rPr>
        <w:footnoteReference w:id="8"/>
      </w:r>
      <w:r w:rsidR="006138E5" w:rsidRPr="0060437F">
        <w:rPr>
          <w:rFonts w:ascii="Times New Roman" w:hAnsi="Times New Roman" w:cs="Times New Roman"/>
          <w:sz w:val="24"/>
          <w:szCs w:val="24"/>
        </w:rPr>
        <w:t xml:space="preserve"> </w:t>
      </w:r>
      <w:r w:rsidR="002A7B9F" w:rsidRPr="0060437F">
        <w:rPr>
          <w:rFonts w:ascii="Times New Roman" w:hAnsi="Times New Roman" w:cs="Times New Roman"/>
          <w:sz w:val="24"/>
          <w:szCs w:val="24"/>
        </w:rPr>
        <w:t xml:space="preserve">Florida’s 1998 Constitutional Revision Commission proceedings featured multiple anti-voucher interventions </w:t>
      </w:r>
      <w:r w:rsidR="002A7B9F" w:rsidRPr="0060437F">
        <w:rPr>
          <w:rFonts w:ascii="Times New Roman" w:hAnsi="Times New Roman" w:cs="Times New Roman"/>
          <w:sz w:val="24"/>
          <w:szCs w:val="24"/>
        </w:rPr>
        <w:fldChar w:fldCharType="begin"/>
      </w:r>
      <w:r w:rsidR="0099739C">
        <w:rPr>
          <w:rFonts w:ascii="Times New Roman" w:hAnsi="Times New Roman" w:cs="Times New Roman"/>
          <w:sz w:val="24"/>
          <w:szCs w:val="24"/>
        </w:rPr>
        <w:instrText xml:space="preserve"> ADDIN ZOTERO_ITEM CSL_CITATION {"citationID":"h86H51c0","properties":{"formattedCitation":"(Florida Constitution Revision Commission 1997)","plainCitation":"(Florida Constitution Revision Commission 1997)","noteIndex":0},"citationItems":[{"id":2245,"uris":["http://zotero.org/users/383044/items/3U8HJZGR"],"uri":["http://zotero.org/users/383044/items/3U8HJZGR"],"itemData":{"id":2245,"type":"article","title":"Meeting Proceedings for September 4, 1997","publisher":"State of Florida","URL":"http://fall.fsulawrc.com/crc/minutes/crcminutes9497.html","author":[{"family":"Florida Constitution Revision Commission","given":""}],"issued":{"date-parts":[["1997"]]}}}],"schema":"https://github.com/citation-style-language/schema/raw/master/csl-citation.json"} </w:instrText>
      </w:r>
      <w:r w:rsidR="002A7B9F" w:rsidRPr="0060437F">
        <w:rPr>
          <w:rFonts w:ascii="Times New Roman" w:hAnsi="Times New Roman" w:cs="Times New Roman"/>
          <w:sz w:val="24"/>
          <w:szCs w:val="24"/>
        </w:rPr>
        <w:fldChar w:fldCharType="separate"/>
      </w:r>
      <w:r w:rsidR="002A7B9F" w:rsidRPr="0060437F">
        <w:rPr>
          <w:rFonts w:ascii="Times New Roman" w:hAnsi="Times New Roman" w:cs="Times New Roman"/>
          <w:sz w:val="24"/>
        </w:rPr>
        <w:t>(Florida Constitution Revision Commission 1997)</w:t>
      </w:r>
      <w:r w:rsidR="002A7B9F" w:rsidRPr="0060437F">
        <w:rPr>
          <w:rFonts w:ascii="Times New Roman" w:hAnsi="Times New Roman" w:cs="Times New Roman"/>
          <w:sz w:val="24"/>
          <w:szCs w:val="24"/>
        </w:rPr>
        <w:fldChar w:fldCharType="end"/>
      </w:r>
      <w:r w:rsidR="002A7B9F" w:rsidRPr="0060437F">
        <w:rPr>
          <w:rFonts w:ascii="Times New Roman" w:hAnsi="Times New Roman" w:cs="Times New Roman"/>
          <w:sz w:val="24"/>
          <w:szCs w:val="24"/>
        </w:rPr>
        <w:t xml:space="preserve">. </w:t>
      </w:r>
      <w:r w:rsidR="00484B6A" w:rsidRPr="0060437F">
        <w:rPr>
          <w:rFonts w:ascii="Times New Roman" w:hAnsi="Times New Roman" w:cs="Times New Roman"/>
          <w:sz w:val="24"/>
          <w:szCs w:val="24"/>
        </w:rPr>
        <w:t xml:space="preserve">Opposition to vouchers during a </w:t>
      </w:r>
      <w:r w:rsidR="00CB5C51">
        <w:rPr>
          <w:rFonts w:ascii="Times New Roman" w:hAnsi="Times New Roman" w:cs="Times New Roman"/>
          <w:sz w:val="24"/>
          <w:szCs w:val="24"/>
        </w:rPr>
        <w:t xml:space="preserve">2007 </w:t>
      </w:r>
      <w:r w:rsidR="00484B6A" w:rsidRPr="0060437F">
        <w:rPr>
          <w:rFonts w:ascii="Times New Roman" w:hAnsi="Times New Roman" w:cs="Times New Roman"/>
          <w:sz w:val="24"/>
          <w:szCs w:val="24"/>
        </w:rPr>
        <w:t xml:space="preserve">Utah referendum focused upon the argument that vouchers would </w:t>
      </w:r>
      <w:r w:rsidR="007E79C6">
        <w:rPr>
          <w:rFonts w:ascii="Times New Roman" w:hAnsi="Times New Roman" w:cs="Times New Roman"/>
          <w:sz w:val="24"/>
          <w:szCs w:val="24"/>
        </w:rPr>
        <w:t>“</w:t>
      </w:r>
      <w:r w:rsidR="00484B6A" w:rsidRPr="0060437F">
        <w:rPr>
          <w:rFonts w:ascii="Times New Roman" w:hAnsi="Times New Roman" w:cs="Times New Roman"/>
          <w:sz w:val="24"/>
          <w:szCs w:val="24"/>
        </w:rPr>
        <w:t>take resources from the public schools.</w:t>
      </w:r>
      <w:r w:rsidR="007E79C6">
        <w:rPr>
          <w:rFonts w:ascii="Times New Roman" w:hAnsi="Times New Roman" w:cs="Times New Roman"/>
          <w:sz w:val="24"/>
          <w:szCs w:val="24"/>
        </w:rPr>
        <w:t>”</w:t>
      </w:r>
      <w:r w:rsidR="00484B6A" w:rsidRPr="0060437F">
        <w:rPr>
          <w:rFonts w:ascii="Times New Roman" w:hAnsi="Times New Roman" w:cs="Times New Roman"/>
          <w:sz w:val="24"/>
          <w:szCs w:val="24"/>
        </w:rPr>
        <w:t xml:space="preserve"> </w:t>
      </w:r>
      <w:r w:rsidR="00A01DA6" w:rsidRPr="0060437F">
        <w:rPr>
          <w:rFonts w:ascii="Times New Roman" w:hAnsi="Times New Roman" w:cs="Times New Roman"/>
          <w:sz w:val="24"/>
          <w:szCs w:val="24"/>
        </w:rPr>
        <w:t>The opposition</w:t>
      </w:r>
      <w:r w:rsidR="00484B6A" w:rsidRPr="0060437F">
        <w:rPr>
          <w:rFonts w:ascii="Times New Roman" w:hAnsi="Times New Roman" w:cs="Times New Roman"/>
          <w:sz w:val="24"/>
          <w:szCs w:val="24"/>
        </w:rPr>
        <w:t xml:space="preserve"> prevailed, with 62% of the vote</w:t>
      </w:r>
      <w:r w:rsidR="00620FEF" w:rsidRPr="0060437F">
        <w:rPr>
          <w:rFonts w:ascii="Times New Roman" w:hAnsi="Times New Roman" w:cs="Times New Roman"/>
          <w:sz w:val="24"/>
          <w:szCs w:val="24"/>
        </w:rPr>
        <w:t xml:space="preserve"> </w:t>
      </w:r>
      <w:r w:rsidR="00620FEF" w:rsidRPr="0060437F">
        <w:rPr>
          <w:rFonts w:ascii="Times New Roman" w:hAnsi="Times New Roman" w:cs="Times New Roman"/>
          <w:sz w:val="24"/>
          <w:szCs w:val="24"/>
        </w:rPr>
        <w:fldChar w:fldCharType="begin"/>
      </w:r>
      <w:r w:rsidR="0099739C">
        <w:rPr>
          <w:rFonts w:ascii="Times New Roman" w:hAnsi="Times New Roman" w:cs="Times New Roman"/>
          <w:sz w:val="24"/>
          <w:szCs w:val="24"/>
        </w:rPr>
        <w:instrText xml:space="preserve"> ADDIN ZOTERO_ITEM CSL_CITATION {"citationID":"G3IDASsO","properties":{"formattedCitation":"(Bolick 2008)","plainCitation":"(Bolick 2008)","noteIndex":0},"citationItems":[{"id":2244,"uris":["http://zotero.org/users/383044/items/QFEXUJ6M"],"uri":["http://zotero.org/users/383044/items/QFEXUJ6M"],"itemData":{"id":2244,"type":"article-newspaper","title":"Voting Down Vouchers: Lessons learned from Utah","container-title":"Education Next","publisher-place":"Cambridge MA","page":"Vol. 8, No. 2","event-place":"Cambridge MA","author":[{"family":"Bolick","given":"Clint"}],"issued":{"date-parts":[["2008"]],"season":"Spring"}}}],"schema":"https://github.com/citation-style-language/schema/raw/master/csl-citation.json"} </w:instrText>
      </w:r>
      <w:r w:rsidR="00620FEF" w:rsidRPr="0060437F">
        <w:rPr>
          <w:rFonts w:ascii="Times New Roman" w:hAnsi="Times New Roman" w:cs="Times New Roman"/>
          <w:sz w:val="24"/>
          <w:szCs w:val="24"/>
        </w:rPr>
        <w:fldChar w:fldCharType="separate"/>
      </w:r>
      <w:r w:rsidR="00620FEF" w:rsidRPr="0060437F">
        <w:rPr>
          <w:rFonts w:ascii="Times New Roman" w:hAnsi="Times New Roman" w:cs="Times New Roman"/>
          <w:sz w:val="24"/>
        </w:rPr>
        <w:t>(Bolick 2008)</w:t>
      </w:r>
      <w:r w:rsidR="00620FEF" w:rsidRPr="0060437F">
        <w:rPr>
          <w:rFonts w:ascii="Times New Roman" w:hAnsi="Times New Roman" w:cs="Times New Roman"/>
          <w:sz w:val="24"/>
          <w:szCs w:val="24"/>
        </w:rPr>
        <w:fldChar w:fldCharType="end"/>
      </w:r>
      <w:r w:rsidR="00484B6A" w:rsidRPr="0060437F">
        <w:rPr>
          <w:rFonts w:ascii="Times New Roman" w:hAnsi="Times New Roman" w:cs="Times New Roman"/>
          <w:sz w:val="24"/>
          <w:szCs w:val="24"/>
        </w:rPr>
        <w:t xml:space="preserve">. </w:t>
      </w:r>
      <w:r w:rsidR="002A7B9F" w:rsidRPr="0060437F">
        <w:rPr>
          <w:rFonts w:ascii="Times New Roman" w:hAnsi="Times New Roman" w:cs="Times New Roman"/>
          <w:sz w:val="24"/>
          <w:szCs w:val="24"/>
        </w:rPr>
        <w:t xml:space="preserve">This was loud politics. </w:t>
      </w:r>
      <w:r w:rsidR="00574DF5" w:rsidRPr="0060437F">
        <w:rPr>
          <w:rFonts w:ascii="Times New Roman" w:hAnsi="Times New Roman" w:cs="Times New Roman"/>
          <w:sz w:val="24"/>
          <w:szCs w:val="24"/>
        </w:rPr>
        <w:t>Vouchers had become a matter of nationwide public debate</w:t>
      </w:r>
      <w:r w:rsidR="0085778C">
        <w:rPr>
          <w:rFonts w:ascii="Times New Roman" w:hAnsi="Times New Roman" w:cs="Times New Roman"/>
          <w:sz w:val="24"/>
          <w:szCs w:val="24"/>
        </w:rPr>
        <w:t xml:space="preserve"> (H3)</w:t>
      </w:r>
      <w:r w:rsidR="00574DF5" w:rsidRPr="0060437F">
        <w:rPr>
          <w:rFonts w:ascii="Times New Roman" w:hAnsi="Times New Roman" w:cs="Times New Roman"/>
          <w:sz w:val="24"/>
          <w:szCs w:val="24"/>
        </w:rPr>
        <w:t xml:space="preserve">. </w:t>
      </w:r>
    </w:p>
    <w:p w14:paraId="2FF82B2D" w14:textId="18E5589A" w:rsidR="00484B6A" w:rsidRPr="0060437F" w:rsidRDefault="00C24535" w:rsidP="009057C1">
      <w:pPr>
        <w:spacing w:line="480" w:lineRule="auto"/>
        <w:rPr>
          <w:rFonts w:ascii="Times New Roman" w:hAnsi="Times New Roman" w:cs="Times New Roman"/>
          <w:sz w:val="24"/>
          <w:szCs w:val="24"/>
        </w:rPr>
      </w:pPr>
      <w:r>
        <w:rPr>
          <w:rFonts w:ascii="Times New Roman" w:hAnsi="Times New Roman" w:cs="Times New Roman"/>
          <w:sz w:val="24"/>
          <w:szCs w:val="24"/>
        </w:rPr>
        <w:tab/>
        <w:t>Judges noted that policymakers were open about the government’s role in provi</w:t>
      </w:r>
      <w:r w:rsidR="00523B15">
        <w:rPr>
          <w:rFonts w:ascii="Times New Roman" w:hAnsi="Times New Roman" w:cs="Times New Roman"/>
          <w:sz w:val="24"/>
          <w:szCs w:val="24"/>
        </w:rPr>
        <w:t xml:space="preserve">ding </w:t>
      </w:r>
      <w:r>
        <w:rPr>
          <w:rFonts w:ascii="Times New Roman" w:hAnsi="Times New Roman" w:cs="Times New Roman"/>
          <w:sz w:val="24"/>
          <w:szCs w:val="24"/>
        </w:rPr>
        <w:t>voucher benefits</w:t>
      </w:r>
      <w:r w:rsidR="006F18EE">
        <w:rPr>
          <w:rFonts w:ascii="Times New Roman" w:hAnsi="Times New Roman" w:cs="Times New Roman"/>
          <w:sz w:val="24"/>
          <w:szCs w:val="24"/>
        </w:rPr>
        <w:t xml:space="preserve">: they used </w:t>
      </w:r>
      <w:r w:rsidR="0045677A">
        <w:rPr>
          <w:rFonts w:ascii="Times New Roman" w:hAnsi="Times New Roman" w:cs="Times New Roman"/>
          <w:sz w:val="24"/>
          <w:szCs w:val="24"/>
        </w:rPr>
        <w:t>direct, de-attenuating</w:t>
      </w:r>
      <w:r w:rsidR="006F18EE">
        <w:rPr>
          <w:rFonts w:ascii="Times New Roman" w:hAnsi="Times New Roman" w:cs="Times New Roman"/>
          <w:sz w:val="24"/>
          <w:szCs w:val="24"/>
        </w:rPr>
        <w:t xml:space="preserve"> rhetoric</w:t>
      </w:r>
      <w:r>
        <w:rPr>
          <w:rFonts w:ascii="Times New Roman" w:hAnsi="Times New Roman" w:cs="Times New Roman"/>
          <w:sz w:val="24"/>
          <w:szCs w:val="24"/>
        </w:rPr>
        <w:t xml:space="preserve">. </w:t>
      </w:r>
      <w:r w:rsidR="00523B15" w:rsidRPr="0060437F">
        <w:rPr>
          <w:rFonts w:ascii="Times New Roman" w:hAnsi="Times New Roman" w:cs="Times New Roman"/>
          <w:sz w:val="24"/>
          <w:szCs w:val="24"/>
        </w:rPr>
        <w:t xml:space="preserve">The Court’s reasoning in </w:t>
      </w:r>
      <w:r w:rsidR="00523B15" w:rsidRPr="0060437F">
        <w:rPr>
          <w:rFonts w:ascii="Times New Roman" w:hAnsi="Times New Roman" w:cs="Times New Roman"/>
          <w:i/>
          <w:sz w:val="24"/>
          <w:szCs w:val="24"/>
        </w:rPr>
        <w:t>Sloan v Lemon</w:t>
      </w:r>
      <w:r w:rsidR="00523B15" w:rsidRPr="0060437F">
        <w:rPr>
          <w:rFonts w:ascii="Times New Roman" w:hAnsi="Times New Roman" w:cs="Times New Roman"/>
          <w:sz w:val="24"/>
          <w:szCs w:val="24"/>
        </w:rPr>
        <w:t xml:space="preserve"> is typical in exposing policymakers’ intent: “The State has singled out a class of its citizens for a special economic benefit…at bottom its intended consequence is to preserve and support religion-oriented institutions” </w:t>
      </w:r>
      <w:r w:rsidR="00523B15" w:rsidRPr="0060437F">
        <w:rPr>
          <w:rFonts w:ascii="Times New Roman" w:hAnsi="Times New Roman" w:cs="Times New Roman"/>
          <w:sz w:val="24"/>
          <w:szCs w:val="24"/>
        </w:rPr>
        <w:fldChar w:fldCharType="begin"/>
      </w:r>
      <w:r w:rsidR="0099739C">
        <w:rPr>
          <w:rFonts w:ascii="Times New Roman" w:hAnsi="Times New Roman" w:cs="Times New Roman"/>
          <w:sz w:val="24"/>
          <w:szCs w:val="24"/>
        </w:rPr>
        <w:instrText xml:space="preserve"> ADDIN ZOTERO_ITEM CSL_CITATION {"citationID":"FYomDfZd","properties":{"formattedCitation":"(Powell 1973)","plainCitation":"(Powell 1973)","noteIndex":0},"citationItems":[{"id":2241,"uris":["http://zotero.org/users/383044/items/F8GI3IJH"],"uri":["http://zotero.org/users/383044/items/F8GI3IJH"],"itemData":{"id":2241,"type":"legal_case","title":"Sloan v Lemon","container-title":"U.S.","authority":"United States Supreme Court","page":"825","volume":"413","author":[{"family":"Powell","given":"Lewis"}],"issued":{"date-parts":[["1973"]]}}}],"schema":"https://github.com/citation-style-language/schema/raw/master/csl-citation.json"} </w:instrText>
      </w:r>
      <w:r w:rsidR="00523B15" w:rsidRPr="0060437F">
        <w:rPr>
          <w:rFonts w:ascii="Times New Roman" w:hAnsi="Times New Roman" w:cs="Times New Roman"/>
          <w:sz w:val="24"/>
          <w:szCs w:val="24"/>
        </w:rPr>
        <w:fldChar w:fldCharType="separate"/>
      </w:r>
      <w:r w:rsidR="00523B15" w:rsidRPr="0060437F">
        <w:rPr>
          <w:rFonts w:ascii="Times New Roman" w:hAnsi="Times New Roman" w:cs="Times New Roman"/>
          <w:sz w:val="24"/>
          <w:szCs w:val="24"/>
        </w:rPr>
        <w:t>(Powell 1973)</w:t>
      </w:r>
      <w:r w:rsidR="00523B15" w:rsidRPr="0060437F">
        <w:rPr>
          <w:rFonts w:ascii="Times New Roman" w:hAnsi="Times New Roman" w:cs="Times New Roman"/>
          <w:sz w:val="24"/>
          <w:szCs w:val="24"/>
        </w:rPr>
        <w:fldChar w:fldCharType="end"/>
      </w:r>
      <w:r w:rsidR="00523B15" w:rsidRPr="0060437F">
        <w:rPr>
          <w:rFonts w:ascii="Times New Roman" w:hAnsi="Times New Roman" w:cs="Times New Roman"/>
          <w:sz w:val="24"/>
          <w:szCs w:val="24"/>
        </w:rPr>
        <w:t xml:space="preserve">. </w:t>
      </w:r>
      <w:r w:rsidR="00447A0D" w:rsidRPr="0060437F">
        <w:rPr>
          <w:rFonts w:ascii="Times New Roman" w:hAnsi="Times New Roman" w:cs="Times New Roman"/>
          <w:sz w:val="24"/>
          <w:szCs w:val="24"/>
        </w:rPr>
        <w:t xml:space="preserve">Of the </w:t>
      </w:r>
      <w:r w:rsidR="00B23644">
        <w:rPr>
          <w:rFonts w:ascii="Times New Roman" w:hAnsi="Times New Roman" w:cs="Times New Roman"/>
          <w:sz w:val="24"/>
          <w:szCs w:val="24"/>
        </w:rPr>
        <w:t>fifteen</w:t>
      </w:r>
      <w:r w:rsidR="00B23644" w:rsidRPr="0060437F">
        <w:rPr>
          <w:rFonts w:ascii="Times New Roman" w:hAnsi="Times New Roman" w:cs="Times New Roman"/>
          <w:sz w:val="24"/>
          <w:szCs w:val="24"/>
        </w:rPr>
        <w:t xml:space="preserve"> </w:t>
      </w:r>
      <w:r w:rsidR="00A84609">
        <w:rPr>
          <w:rFonts w:ascii="Times New Roman" w:hAnsi="Times New Roman" w:cs="Times New Roman"/>
          <w:sz w:val="24"/>
          <w:szCs w:val="24"/>
        </w:rPr>
        <w:t>private school choice</w:t>
      </w:r>
      <w:r w:rsidR="00A84609" w:rsidRPr="007F5687">
        <w:rPr>
          <w:rFonts w:ascii="Times New Roman" w:hAnsi="Times New Roman" w:cs="Times New Roman"/>
          <w:sz w:val="24"/>
          <w:szCs w:val="24"/>
        </w:rPr>
        <w:t xml:space="preserve"> </w:t>
      </w:r>
      <w:r w:rsidR="00447A0D" w:rsidRPr="0060437F">
        <w:rPr>
          <w:rFonts w:ascii="Times New Roman" w:hAnsi="Times New Roman" w:cs="Times New Roman"/>
          <w:sz w:val="24"/>
          <w:szCs w:val="24"/>
        </w:rPr>
        <w:lastRenderedPageBreak/>
        <w:t xml:space="preserve">cases heard between the demise of the segregation vouchers and the start of the Obama presidency, eleven </w:t>
      </w:r>
      <w:r w:rsidR="00EA270F">
        <w:rPr>
          <w:rFonts w:ascii="Times New Roman" w:hAnsi="Times New Roman" w:cs="Times New Roman"/>
          <w:sz w:val="24"/>
          <w:szCs w:val="24"/>
        </w:rPr>
        <w:t xml:space="preserve">resulted in </w:t>
      </w:r>
      <w:r w:rsidR="00447A0D" w:rsidRPr="0060437F">
        <w:rPr>
          <w:rFonts w:ascii="Times New Roman" w:hAnsi="Times New Roman" w:cs="Times New Roman"/>
          <w:sz w:val="24"/>
          <w:szCs w:val="24"/>
        </w:rPr>
        <w:t>the vou</w:t>
      </w:r>
      <w:r w:rsidR="00CD690D" w:rsidRPr="0060437F">
        <w:rPr>
          <w:rFonts w:ascii="Times New Roman" w:hAnsi="Times New Roman" w:cs="Times New Roman"/>
          <w:sz w:val="24"/>
          <w:szCs w:val="24"/>
        </w:rPr>
        <w:t xml:space="preserve">cher program </w:t>
      </w:r>
      <w:r w:rsidR="00EA270F">
        <w:rPr>
          <w:rFonts w:ascii="Times New Roman" w:hAnsi="Times New Roman" w:cs="Times New Roman"/>
          <w:sz w:val="24"/>
          <w:szCs w:val="24"/>
        </w:rPr>
        <w:t xml:space="preserve">being judged </w:t>
      </w:r>
      <w:r w:rsidR="00CD690D" w:rsidRPr="0060437F">
        <w:rPr>
          <w:rFonts w:ascii="Times New Roman" w:hAnsi="Times New Roman" w:cs="Times New Roman"/>
          <w:sz w:val="24"/>
          <w:szCs w:val="24"/>
        </w:rPr>
        <w:t xml:space="preserve">unconstitutional. Just </w:t>
      </w:r>
      <w:r w:rsidR="00B23644">
        <w:rPr>
          <w:rFonts w:ascii="Times New Roman" w:hAnsi="Times New Roman" w:cs="Times New Roman"/>
          <w:sz w:val="24"/>
          <w:szCs w:val="24"/>
        </w:rPr>
        <w:t>four</w:t>
      </w:r>
      <w:r w:rsidR="00447A0D" w:rsidRPr="0060437F">
        <w:rPr>
          <w:rFonts w:ascii="Times New Roman" w:hAnsi="Times New Roman" w:cs="Times New Roman"/>
          <w:sz w:val="24"/>
          <w:szCs w:val="24"/>
        </w:rPr>
        <w:t xml:space="preserve">, including </w:t>
      </w:r>
      <w:r w:rsidR="00447A0D" w:rsidRPr="0060437F">
        <w:rPr>
          <w:rFonts w:ascii="Times New Roman" w:hAnsi="Times New Roman" w:cs="Times New Roman"/>
          <w:i/>
          <w:sz w:val="24"/>
          <w:szCs w:val="24"/>
        </w:rPr>
        <w:t>Zelman</w:t>
      </w:r>
      <w:r w:rsidR="00447A0D" w:rsidRPr="0060437F">
        <w:rPr>
          <w:rFonts w:ascii="Times New Roman" w:hAnsi="Times New Roman" w:cs="Times New Roman"/>
          <w:sz w:val="24"/>
          <w:szCs w:val="24"/>
        </w:rPr>
        <w:t>, upheld voucher</w:t>
      </w:r>
      <w:r w:rsidR="002E6DEA">
        <w:rPr>
          <w:rFonts w:ascii="Times New Roman" w:hAnsi="Times New Roman" w:cs="Times New Roman"/>
          <w:sz w:val="24"/>
          <w:szCs w:val="24"/>
        </w:rPr>
        <w:t>s</w:t>
      </w:r>
      <w:r w:rsidR="00B23644">
        <w:rPr>
          <w:rStyle w:val="FootnoteReference"/>
          <w:rFonts w:ascii="Times New Roman" w:hAnsi="Times New Roman" w:cs="Times New Roman"/>
          <w:sz w:val="24"/>
          <w:szCs w:val="24"/>
        </w:rPr>
        <w:footnoteReference w:id="9"/>
      </w:r>
      <w:r w:rsidR="00447A0D" w:rsidRPr="0060437F">
        <w:rPr>
          <w:rFonts w:ascii="Times New Roman" w:hAnsi="Times New Roman" w:cs="Times New Roman"/>
          <w:sz w:val="24"/>
          <w:szCs w:val="24"/>
        </w:rPr>
        <w:t xml:space="preserve">. </w:t>
      </w:r>
    </w:p>
    <w:p w14:paraId="5E9D2008" w14:textId="56D7AEEB" w:rsidR="002D3605" w:rsidRDefault="007E62B6" w:rsidP="009057C1">
      <w:pPr>
        <w:spacing w:line="480" w:lineRule="auto"/>
        <w:ind w:firstLine="720"/>
        <w:rPr>
          <w:rFonts w:ascii="Times New Roman" w:hAnsi="Times New Roman" w:cs="Times New Roman"/>
          <w:sz w:val="24"/>
          <w:szCs w:val="24"/>
        </w:rPr>
      </w:pPr>
      <w:r w:rsidRPr="0060437F">
        <w:rPr>
          <w:rFonts w:ascii="Times New Roman" w:hAnsi="Times New Roman" w:cs="Times New Roman"/>
          <w:sz w:val="24"/>
          <w:szCs w:val="24"/>
        </w:rPr>
        <w:t>Like the segregationists before them, authors of voucher</w:t>
      </w:r>
      <w:r w:rsidR="00EA270F">
        <w:rPr>
          <w:rFonts w:ascii="Times New Roman" w:hAnsi="Times New Roman" w:cs="Times New Roman"/>
          <w:sz w:val="24"/>
          <w:szCs w:val="24"/>
        </w:rPr>
        <w:t>s</w:t>
      </w:r>
      <w:r w:rsidRPr="0060437F">
        <w:rPr>
          <w:rFonts w:ascii="Times New Roman" w:hAnsi="Times New Roman" w:cs="Times New Roman"/>
          <w:sz w:val="24"/>
          <w:szCs w:val="24"/>
        </w:rPr>
        <w:t xml:space="preserve"> were typically open about their purposes. For example, in floor debate during consideration of Nebraska’s tuition voucher bill, State Senator</w:t>
      </w:r>
      <w:r w:rsidR="00D41D13" w:rsidRPr="0060437F">
        <w:rPr>
          <w:rFonts w:ascii="Times New Roman" w:hAnsi="Times New Roman" w:cs="Times New Roman"/>
          <w:sz w:val="24"/>
          <w:szCs w:val="24"/>
        </w:rPr>
        <w:t xml:space="preserve"> Terry</w:t>
      </w:r>
      <w:r w:rsidRPr="0060437F">
        <w:rPr>
          <w:rFonts w:ascii="Times New Roman" w:hAnsi="Times New Roman" w:cs="Times New Roman"/>
          <w:sz w:val="24"/>
          <w:szCs w:val="24"/>
        </w:rPr>
        <w:t xml:space="preserve"> Carpenter argued in favor </w:t>
      </w:r>
      <w:r w:rsidR="00104F8B" w:rsidRPr="0060437F">
        <w:rPr>
          <w:rFonts w:ascii="Times New Roman" w:hAnsi="Times New Roman" w:cs="Times New Roman"/>
          <w:sz w:val="24"/>
          <w:szCs w:val="24"/>
        </w:rPr>
        <w:t xml:space="preserve">of vouchers </w:t>
      </w:r>
      <w:r w:rsidRPr="0060437F">
        <w:rPr>
          <w:rFonts w:ascii="Times New Roman" w:hAnsi="Times New Roman" w:cs="Times New Roman"/>
          <w:sz w:val="24"/>
          <w:szCs w:val="24"/>
        </w:rPr>
        <w:t>on the grounds that “if we don't do something for these private schools, they're going to have to close the doors…</w:t>
      </w:r>
      <w:r w:rsidR="00104F8B" w:rsidRPr="0060437F">
        <w:rPr>
          <w:rFonts w:ascii="Times New Roman" w:hAnsi="Times New Roman" w:cs="Times New Roman"/>
          <w:sz w:val="24"/>
          <w:szCs w:val="24"/>
        </w:rPr>
        <w:t>”</w:t>
      </w:r>
      <w:r w:rsidR="007B62D6">
        <w:rPr>
          <w:rFonts w:ascii="Times New Roman" w:hAnsi="Times New Roman" w:cs="Times New Roman"/>
          <w:sz w:val="24"/>
          <w:szCs w:val="24"/>
        </w:rPr>
        <w:t xml:space="preserve"> I</w:t>
      </w:r>
      <w:r w:rsidRPr="0060437F">
        <w:rPr>
          <w:rFonts w:ascii="Times New Roman" w:hAnsi="Times New Roman" w:cs="Times New Roman"/>
          <w:sz w:val="24"/>
          <w:szCs w:val="24"/>
        </w:rPr>
        <w:t xml:space="preserve">ntroducing the </w:t>
      </w:r>
      <w:r w:rsidR="007D1C27" w:rsidRPr="0060437F">
        <w:rPr>
          <w:rFonts w:ascii="Times New Roman" w:hAnsi="Times New Roman" w:cs="Times New Roman"/>
          <w:sz w:val="24"/>
          <w:szCs w:val="24"/>
        </w:rPr>
        <w:t xml:space="preserve">voucher </w:t>
      </w:r>
      <w:r w:rsidRPr="0060437F">
        <w:rPr>
          <w:rFonts w:ascii="Times New Roman" w:hAnsi="Times New Roman" w:cs="Times New Roman"/>
          <w:sz w:val="24"/>
          <w:szCs w:val="24"/>
        </w:rPr>
        <w:t>bill</w:t>
      </w:r>
      <w:r w:rsidR="007B62D6">
        <w:rPr>
          <w:rFonts w:ascii="Times New Roman" w:hAnsi="Times New Roman" w:cs="Times New Roman"/>
          <w:sz w:val="24"/>
          <w:szCs w:val="24"/>
        </w:rPr>
        <w:t>,</w:t>
      </w:r>
      <w:r w:rsidRPr="0060437F">
        <w:rPr>
          <w:rFonts w:ascii="Times New Roman" w:hAnsi="Times New Roman" w:cs="Times New Roman"/>
          <w:sz w:val="24"/>
          <w:szCs w:val="24"/>
        </w:rPr>
        <w:t xml:space="preserve"> Senator </w:t>
      </w:r>
      <w:r w:rsidR="00D41D13" w:rsidRPr="0060437F">
        <w:rPr>
          <w:rFonts w:ascii="Times New Roman" w:hAnsi="Times New Roman" w:cs="Times New Roman"/>
          <w:sz w:val="24"/>
          <w:szCs w:val="24"/>
        </w:rPr>
        <w:t xml:space="preserve">E. </w:t>
      </w:r>
      <w:proofErr w:type="spellStart"/>
      <w:r w:rsidR="00D41D13" w:rsidRPr="0060437F">
        <w:rPr>
          <w:rFonts w:ascii="Times New Roman" w:hAnsi="Times New Roman" w:cs="Times New Roman"/>
          <w:sz w:val="24"/>
          <w:szCs w:val="24"/>
        </w:rPr>
        <w:t>Thome</w:t>
      </w:r>
      <w:proofErr w:type="spellEnd"/>
      <w:r w:rsidR="00D41D13" w:rsidRPr="0060437F">
        <w:rPr>
          <w:rFonts w:ascii="Times New Roman" w:hAnsi="Times New Roman" w:cs="Times New Roman"/>
          <w:sz w:val="24"/>
          <w:szCs w:val="24"/>
        </w:rPr>
        <w:t xml:space="preserve"> </w:t>
      </w:r>
      <w:r w:rsidRPr="0060437F">
        <w:rPr>
          <w:rFonts w:ascii="Times New Roman" w:hAnsi="Times New Roman" w:cs="Times New Roman"/>
          <w:sz w:val="24"/>
          <w:szCs w:val="24"/>
        </w:rPr>
        <w:t xml:space="preserve">Johnson argued that his program would increase the student numbers for private schools. Senator </w:t>
      </w:r>
      <w:r w:rsidR="00D41D13" w:rsidRPr="0060437F">
        <w:rPr>
          <w:rFonts w:ascii="Times New Roman" w:hAnsi="Times New Roman" w:cs="Times New Roman"/>
          <w:sz w:val="24"/>
          <w:szCs w:val="24"/>
        </w:rPr>
        <w:t xml:space="preserve">Harold </w:t>
      </w:r>
      <w:r w:rsidRPr="0060437F">
        <w:rPr>
          <w:rFonts w:ascii="Times New Roman" w:hAnsi="Times New Roman" w:cs="Times New Roman"/>
          <w:sz w:val="24"/>
          <w:szCs w:val="24"/>
        </w:rPr>
        <w:t>Moylan stated: "`</w:t>
      </w:r>
      <w:proofErr w:type="gramStart"/>
      <w:r w:rsidRPr="0060437F">
        <w:rPr>
          <w:rFonts w:ascii="Times New Roman" w:hAnsi="Times New Roman" w:cs="Times New Roman"/>
          <w:sz w:val="24"/>
          <w:szCs w:val="24"/>
        </w:rPr>
        <w:t>Now</w:t>
      </w:r>
      <w:proofErr w:type="gramEnd"/>
      <w:r w:rsidRPr="0060437F">
        <w:rPr>
          <w:rFonts w:ascii="Times New Roman" w:hAnsi="Times New Roman" w:cs="Times New Roman"/>
          <w:sz w:val="24"/>
          <w:szCs w:val="24"/>
        </w:rPr>
        <w:t xml:space="preserve"> it's not only a thing of keeping these colleges alive, it's the case of financial </w:t>
      </w:r>
      <w:proofErr w:type="spellStart"/>
      <w:r w:rsidRPr="0060437F">
        <w:rPr>
          <w:rFonts w:ascii="Times New Roman" w:hAnsi="Times New Roman" w:cs="Times New Roman"/>
          <w:sz w:val="24"/>
          <w:szCs w:val="24"/>
        </w:rPr>
        <w:t>assessts</w:t>
      </w:r>
      <w:proofErr w:type="spellEnd"/>
      <w:r w:rsidRPr="0060437F">
        <w:rPr>
          <w:rFonts w:ascii="Times New Roman" w:hAnsi="Times New Roman" w:cs="Times New Roman"/>
          <w:sz w:val="24"/>
          <w:szCs w:val="24"/>
        </w:rPr>
        <w:t xml:space="preserve"> (</w:t>
      </w:r>
      <w:r w:rsidRPr="00ED4C6B">
        <w:rPr>
          <w:rFonts w:ascii="Times New Roman" w:hAnsi="Times New Roman" w:cs="Times New Roman"/>
          <w:i/>
          <w:sz w:val="24"/>
          <w:szCs w:val="24"/>
        </w:rPr>
        <w:t>sic</w:t>
      </w:r>
      <w:r w:rsidR="00EA270F">
        <w:rPr>
          <w:rFonts w:ascii="Times New Roman" w:hAnsi="Times New Roman" w:cs="Times New Roman"/>
          <w:sz w:val="24"/>
          <w:szCs w:val="24"/>
        </w:rPr>
        <w:t>.</w:t>
      </w:r>
      <w:r w:rsidRPr="0060437F">
        <w:rPr>
          <w:rFonts w:ascii="Times New Roman" w:hAnsi="Times New Roman" w:cs="Times New Roman"/>
          <w:sz w:val="24"/>
          <w:szCs w:val="24"/>
        </w:rPr>
        <w:t>) to the state</w:t>
      </w:r>
      <w:r w:rsidR="00104F8B" w:rsidRPr="0060437F">
        <w:rPr>
          <w:rFonts w:ascii="Times New Roman" w:hAnsi="Times New Roman" w:cs="Times New Roman"/>
          <w:sz w:val="24"/>
          <w:szCs w:val="24"/>
        </w:rPr>
        <w:t xml:space="preserve">” </w:t>
      </w:r>
      <w:r w:rsidR="00903C41" w:rsidRPr="0060437F">
        <w:rPr>
          <w:rFonts w:ascii="Times New Roman" w:hAnsi="Times New Roman" w:cs="Times New Roman"/>
          <w:sz w:val="24"/>
          <w:szCs w:val="24"/>
        </w:rPr>
        <w:fldChar w:fldCharType="begin"/>
      </w:r>
      <w:r w:rsidR="0099739C">
        <w:rPr>
          <w:rFonts w:ascii="Times New Roman" w:hAnsi="Times New Roman" w:cs="Times New Roman"/>
          <w:sz w:val="24"/>
          <w:szCs w:val="24"/>
        </w:rPr>
        <w:instrText xml:space="preserve"> ADDIN ZOTERO_ITEM CSL_CITATION {"citationID":"r6WZeSfp","properties":{"formattedCitation":"(Spencer 1974)","plainCitation":"(Spencer 1974)","noteIndex":0},"citationItems":[{"id":2242,"uris":["http://zotero.org/users/383044/items/KW5RJCDA"],"uri":["http://zotero.org/users/383044/items/KW5RJCDA"],"itemData":{"id":2242,"type":"legal_case","title":"Rogers v Swanson","container-title":"N.W.2d","authority":"Supreme Court of Nebraska","page":"726","volume":"219","author":[{"family":"Spencer","given":"Harry A."}],"issued":{"date-parts":[["1974"]]}}}],"schema":"https://github.com/citation-style-language/schema/raw/master/csl-citation.json"} </w:instrText>
      </w:r>
      <w:r w:rsidR="00903C41" w:rsidRPr="0060437F">
        <w:rPr>
          <w:rFonts w:ascii="Times New Roman" w:hAnsi="Times New Roman" w:cs="Times New Roman"/>
          <w:sz w:val="24"/>
          <w:szCs w:val="24"/>
        </w:rPr>
        <w:fldChar w:fldCharType="separate"/>
      </w:r>
      <w:r w:rsidR="00903C41" w:rsidRPr="0060437F">
        <w:rPr>
          <w:rFonts w:ascii="Times New Roman" w:hAnsi="Times New Roman" w:cs="Times New Roman"/>
          <w:sz w:val="24"/>
        </w:rPr>
        <w:t>(Spencer 1974)</w:t>
      </w:r>
      <w:r w:rsidR="00903C41" w:rsidRPr="0060437F">
        <w:rPr>
          <w:rFonts w:ascii="Times New Roman" w:hAnsi="Times New Roman" w:cs="Times New Roman"/>
          <w:sz w:val="24"/>
          <w:szCs w:val="24"/>
        </w:rPr>
        <w:fldChar w:fldCharType="end"/>
      </w:r>
      <w:r w:rsidR="00903C41" w:rsidRPr="0060437F">
        <w:rPr>
          <w:rFonts w:ascii="Times New Roman" w:hAnsi="Times New Roman" w:cs="Times New Roman"/>
          <w:sz w:val="24"/>
          <w:szCs w:val="24"/>
        </w:rPr>
        <w:t xml:space="preserve">. </w:t>
      </w:r>
    </w:p>
    <w:p w14:paraId="4CE2C612" w14:textId="3184D1C8" w:rsidR="00856C97" w:rsidRPr="0060437F" w:rsidRDefault="00935F93" w:rsidP="009057C1">
      <w:pPr>
        <w:spacing w:line="480" w:lineRule="auto"/>
        <w:ind w:firstLine="720"/>
        <w:rPr>
          <w:rFonts w:ascii="Times New Roman" w:hAnsi="Times New Roman" w:cs="Times New Roman"/>
          <w:sz w:val="24"/>
          <w:szCs w:val="24"/>
        </w:rPr>
      </w:pPr>
      <w:r w:rsidRPr="0060437F">
        <w:rPr>
          <w:rFonts w:ascii="Times New Roman" w:hAnsi="Times New Roman" w:cs="Times New Roman"/>
          <w:sz w:val="24"/>
          <w:szCs w:val="24"/>
        </w:rPr>
        <w:t xml:space="preserve">These public utterances were cited by </w:t>
      </w:r>
      <w:r w:rsidR="00163102">
        <w:rPr>
          <w:rFonts w:ascii="Times New Roman" w:hAnsi="Times New Roman" w:cs="Times New Roman"/>
          <w:sz w:val="24"/>
          <w:szCs w:val="24"/>
        </w:rPr>
        <w:t>c</w:t>
      </w:r>
      <w:r w:rsidRPr="0060437F">
        <w:rPr>
          <w:rFonts w:ascii="Times New Roman" w:hAnsi="Times New Roman" w:cs="Times New Roman"/>
          <w:sz w:val="24"/>
          <w:szCs w:val="24"/>
        </w:rPr>
        <w:t>ourt</w:t>
      </w:r>
      <w:r w:rsidR="00163102">
        <w:rPr>
          <w:rFonts w:ascii="Times New Roman" w:hAnsi="Times New Roman" w:cs="Times New Roman"/>
          <w:sz w:val="24"/>
          <w:szCs w:val="24"/>
        </w:rPr>
        <w:t>s</w:t>
      </w:r>
      <w:r w:rsidRPr="0060437F">
        <w:rPr>
          <w:rFonts w:ascii="Times New Roman" w:hAnsi="Times New Roman" w:cs="Times New Roman"/>
          <w:sz w:val="24"/>
          <w:szCs w:val="24"/>
        </w:rPr>
        <w:t xml:space="preserve"> </w:t>
      </w:r>
      <w:r w:rsidR="00163102">
        <w:rPr>
          <w:rFonts w:ascii="Times New Roman" w:hAnsi="Times New Roman" w:cs="Times New Roman"/>
          <w:sz w:val="24"/>
          <w:szCs w:val="24"/>
        </w:rPr>
        <w:t>striking</w:t>
      </w:r>
      <w:r w:rsidRPr="0060437F">
        <w:rPr>
          <w:rFonts w:ascii="Times New Roman" w:hAnsi="Times New Roman" w:cs="Times New Roman"/>
          <w:sz w:val="24"/>
          <w:szCs w:val="24"/>
        </w:rPr>
        <w:t xml:space="preserve"> down voucher program</w:t>
      </w:r>
      <w:r w:rsidR="00163102">
        <w:rPr>
          <w:rFonts w:ascii="Times New Roman" w:hAnsi="Times New Roman" w:cs="Times New Roman"/>
          <w:sz w:val="24"/>
          <w:szCs w:val="24"/>
        </w:rPr>
        <w:t>s</w:t>
      </w:r>
      <w:r w:rsidRPr="0060437F">
        <w:rPr>
          <w:rFonts w:ascii="Times New Roman" w:hAnsi="Times New Roman" w:cs="Times New Roman"/>
          <w:sz w:val="24"/>
          <w:szCs w:val="24"/>
        </w:rPr>
        <w:t xml:space="preserve">. The weakly </w:t>
      </w:r>
      <w:r w:rsidR="008A46BC">
        <w:rPr>
          <w:rFonts w:ascii="Times New Roman" w:hAnsi="Times New Roman" w:cs="Times New Roman"/>
          <w:sz w:val="24"/>
          <w:szCs w:val="24"/>
        </w:rPr>
        <w:t>attenuating</w:t>
      </w:r>
      <w:r w:rsidRPr="0060437F">
        <w:rPr>
          <w:rFonts w:ascii="Times New Roman" w:hAnsi="Times New Roman" w:cs="Times New Roman"/>
          <w:sz w:val="24"/>
          <w:szCs w:val="24"/>
        </w:rPr>
        <w:t xml:space="preserve"> rhetoric of these voucher programs became, once again, legally significant. By exposing the intention of the bill’s authors to</w:t>
      </w:r>
      <w:r w:rsidR="002E6DEA">
        <w:rPr>
          <w:rFonts w:ascii="Times New Roman" w:hAnsi="Times New Roman" w:cs="Times New Roman"/>
          <w:sz w:val="24"/>
          <w:szCs w:val="24"/>
        </w:rPr>
        <w:t xml:space="preserve"> aid private schools, the courts </w:t>
      </w:r>
      <w:r w:rsidRPr="0060437F">
        <w:rPr>
          <w:rFonts w:ascii="Times New Roman" w:hAnsi="Times New Roman" w:cs="Times New Roman"/>
          <w:sz w:val="24"/>
          <w:szCs w:val="24"/>
        </w:rPr>
        <w:t xml:space="preserve">found </w:t>
      </w:r>
      <w:r w:rsidR="00C45AED" w:rsidRPr="0060437F">
        <w:rPr>
          <w:rFonts w:ascii="Times New Roman" w:hAnsi="Times New Roman" w:cs="Times New Roman"/>
          <w:sz w:val="24"/>
          <w:szCs w:val="24"/>
        </w:rPr>
        <w:t xml:space="preserve">the statute to be: “a patent attempt to sanction by indirection that which the Constitution forbids” </w:t>
      </w:r>
      <w:r w:rsidR="00C45AED" w:rsidRPr="0060437F">
        <w:rPr>
          <w:rFonts w:ascii="Times New Roman" w:hAnsi="Times New Roman" w:cs="Times New Roman"/>
          <w:sz w:val="24"/>
          <w:szCs w:val="24"/>
        </w:rPr>
        <w:fldChar w:fldCharType="begin"/>
      </w:r>
      <w:r w:rsidR="0099739C">
        <w:rPr>
          <w:rFonts w:ascii="Times New Roman" w:hAnsi="Times New Roman" w:cs="Times New Roman"/>
          <w:sz w:val="24"/>
          <w:szCs w:val="24"/>
        </w:rPr>
        <w:instrText xml:space="preserve"> ADDIN ZOTERO_ITEM CSL_CITATION {"citationID":"vCi8IHJm","properties":{"formattedCitation":"(Spencer 1974)","plainCitation":"(Spencer 1974)","noteIndex":0},"citationItems":[{"id":2242,"uris":["http://zotero.org/users/383044/items/KW5RJCDA"],"uri":["http://zotero.org/users/383044/items/KW5RJCDA"],"itemData":{"id":2242,"type":"legal_case","title":"Rogers v Swanson","container-title":"N.W.2d","authority":"Supreme Court of Nebraska","page":"726","volume":"219","author":[{"family":"Spencer","given":"Harry A."}],"issued":{"date-parts":[["1974"]]}}}],"schema":"https://github.com/citation-style-language/schema/raw/master/csl-citation.json"} </w:instrText>
      </w:r>
      <w:r w:rsidR="00C45AED" w:rsidRPr="0060437F">
        <w:rPr>
          <w:rFonts w:ascii="Times New Roman" w:hAnsi="Times New Roman" w:cs="Times New Roman"/>
          <w:sz w:val="24"/>
          <w:szCs w:val="24"/>
        </w:rPr>
        <w:fldChar w:fldCharType="separate"/>
      </w:r>
      <w:r w:rsidR="00C45AED" w:rsidRPr="0060437F">
        <w:rPr>
          <w:rFonts w:ascii="Times New Roman" w:hAnsi="Times New Roman" w:cs="Times New Roman"/>
          <w:sz w:val="24"/>
          <w:szCs w:val="24"/>
        </w:rPr>
        <w:t>(Spencer 1974)</w:t>
      </w:r>
      <w:r w:rsidR="00C45AED" w:rsidRPr="0060437F">
        <w:rPr>
          <w:rFonts w:ascii="Times New Roman" w:hAnsi="Times New Roman" w:cs="Times New Roman"/>
          <w:sz w:val="24"/>
          <w:szCs w:val="24"/>
        </w:rPr>
        <w:fldChar w:fldCharType="end"/>
      </w:r>
      <w:r w:rsidR="00C45AED" w:rsidRPr="0060437F">
        <w:rPr>
          <w:rFonts w:ascii="Times New Roman" w:hAnsi="Times New Roman" w:cs="Times New Roman"/>
          <w:sz w:val="24"/>
          <w:szCs w:val="24"/>
        </w:rPr>
        <w:t>.</w:t>
      </w:r>
    </w:p>
    <w:p w14:paraId="32D58159" w14:textId="2686782D" w:rsidR="001F47AC" w:rsidRPr="0060437F" w:rsidRDefault="001F47AC" w:rsidP="009057C1">
      <w:pPr>
        <w:spacing w:line="480" w:lineRule="auto"/>
        <w:rPr>
          <w:rFonts w:ascii="Times New Roman" w:hAnsi="Times New Roman" w:cs="Times New Roman"/>
          <w:sz w:val="24"/>
          <w:szCs w:val="24"/>
        </w:rPr>
      </w:pPr>
      <w:r w:rsidRPr="0060437F">
        <w:rPr>
          <w:rFonts w:ascii="Times New Roman" w:hAnsi="Times New Roman" w:cs="Times New Roman"/>
          <w:sz w:val="24"/>
          <w:szCs w:val="24"/>
        </w:rPr>
        <w:tab/>
      </w:r>
      <w:r w:rsidR="00F72538" w:rsidRPr="0060437F">
        <w:rPr>
          <w:rFonts w:ascii="Times New Roman" w:hAnsi="Times New Roman" w:cs="Times New Roman"/>
          <w:sz w:val="24"/>
          <w:szCs w:val="24"/>
        </w:rPr>
        <w:t xml:space="preserve">Both </w:t>
      </w:r>
      <w:r w:rsidR="00F72538" w:rsidRPr="0060437F">
        <w:rPr>
          <w:rFonts w:ascii="Times New Roman" w:hAnsi="Times New Roman" w:cs="Times New Roman"/>
          <w:i/>
          <w:sz w:val="24"/>
          <w:szCs w:val="24"/>
        </w:rPr>
        <w:t>contested attenuated</w:t>
      </w:r>
      <w:r w:rsidR="00F72538" w:rsidRPr="0060437F">
        <w:rPr>
          <w:rFonts w:ascii="Times New Roman" w:hAnsi="Times New Roman" w:cs="Times New Roman"/>
          <w:sz w:val="24"/>
          <w:szCs w:val="24"/>
        </w:rPr>
        <w:t xml:space="preserve"> and </w:t>
      </w:r>
      <w:r w:rsidR="00F72538" w:rsidRPr="0060437F">
        <w:rPr>
          <w:rFonts w:ascii="Times New Roman" w:hAnsi="Times New Roman" w:cs="Times New Roman"/>
          <w:i/>
          <w:sz w:val="24"/>
          <w:szCs w:val="24"/>
        </w:rPr>
        <w:t xml:space="preserve">quasi-direct </w:t>
      </w:r>
      <w:r w:rsidR="00F72538" w:rsidRPr="0060437F">
        <w:rPr>
          <w:rFonts w:ascii="Times New Roman" w:hAnsi="Times New Roman" w:cs="Times New Roman"/>
          <w:sz w:val="24"/>
          <w:szCs w:val="24"/>
        </w:rPr>
        <w:t xml:space="preserve">vouchers </w:t>
      </w:r>
      <w:r w:rsidR="00FB6A38" w:rsidRPr="0060437F">
        <w:rPr>
          <w:rFonts w:ascii="Times New Roman" w:hAnsi="Times New Roman" w:cs="Times New Roman"/>
          <w:sz w:val="24"/>
          <w:szCs w:val="24"/>
        </w:rPr>
        <w:t xml:space="preserve">were attacked on the grounds that they entangled the state with some illegitimate purpose (segregation and religious </w:t>
      </w:r>
      <w:r w:rsidR="009A7B8A" w:rsidRPr="0060437F">
        <w:rPr>
          <w:rFonts w:ascii="Times New Roman" w:hAnsi="Times New Roman" w:cs="Times New Roman"/>
          <w:sz w:val="24"/>
          <w:szCs w:val="24"/>
        </w:rPr>
        <w:t xml:space="preserve">school </w:t>
      </w:r>
      <w:r w:rsidR="00FB6A38" w:rsidRPr="0060437F">
        <w:rPr>
          <w:rFonts w:ascii="Times New Roman" w:hAnsi="Times New Roman" w:cs="Times New Roman"/>
          <w:sz w:val="24"/>
          <w:szCs w:val="24"/>
        </w:rPr>
        <w:t xml:space="preserve">funding respectively). This entanglement could be evidenced in court not only in program design but also in communications by policymakers about the </w:t>
      </w:r>
      <w:r w:rsidR="002D3605">
        <w:rPr>
          <w:rFonts w:ascii="Times New Roman" w:hAnsi="Times New Roman" w:cs="Times New Roman"/>
          <w:sz w:val="24"/>
          <w:szCs w:val="24"/>
        </w:rPr>
        <w:t>government’s role in providing a policy benefit</w:t>
      </w:r>
      <w:r w:rsidR="00FB6A38" w:rsidRPr="0060437F">
        <w:rPr>
          <w:rFonts w:ascii="Times New Roman" w:hAnsi="Times New Roman" w:cs="Times New Roman"/>
          <w:sz w:val="24"/>
          <w:szCs w:val="24"/>
        </w:rPr>
        <w:t xml:space="preserve">. </w:t>
      </w:r>
      <w:r w:rsidR="00BA099C" w:rsidRPr="0060437F">
        <w:rPr>
          <w:rFonts w:ascii="Times New Roman" w:hAnsi="Times New Roman" w:cs="Times New Roman"/>
          <w:sz w:val="24"/>
          <w:szCs w:val="24"/>
        </w:rPr>
        <w:t xml:space="preserve">Making the hidden state </w:t>
      </w:r>
      <w:r w:rsidR="007E79C6">
        <w:rPr>
          <w:rFonts w:ascii="Times New Roman" w:hAnsi="Times New Roman" w:cs="Times New Roman"/>
          <w:sz w:val="24"/>
          <w:szCs w:val="24"/>
        </w:rPr>
        <w:t>“</w:t>
      </w:r>
      <w:r w:rsidR="00BA099C" w:rsidRPr="0060437F">
        <w:rPr>
          <w:rFonts w:ascii="Times New Roman" w:hAnsi="Times New Roman" w:cs="Times New Roman"/>
          <w:sz w:val="24"/>
          <w:szCs w:val="24"/>
        </w:rPr>
        <w:t>visible</w:t>
      </w:r>
      <w:r w:rsidR="007E79C6">
        <w:rPr>
          <w:rFonts w:ascii="Times New Roman" w:hAnsi="Times New Roman" w:cs="Times New Roman"/>
          <w:sz w:val="24"/>
          <w:szCs w:val="24"/>
        </w:rPr>
        <w:t>”</w:t>
      </w:r>
      <w:r w:rsidR="00BA099C" w:rsidRPr="0060437F">
        <w:rPr>
          <w:rFonts w:ascii="Times New Roman" w:hAnsi="Times New Roman" w:cs="Times New Roman"/>
          <w:sz w:val="24"/>
          <w:szCs w:val="24"/>
        </w:rPr>
        <w:t xml:space="preserve"> on either dimension seemed </w:t>
      </w:r>
      <w:r w:rsidR="00C95916" w:rsidRPr="0060437F">
        <w:rPr>
          <w:rFonts w:ascii="Times New Roman" w:hAnsi="Times New Roman" w:cs="Times New Roman"/>
          <w:sz w:val="24"/>
          <w:szCs w:val="24"/>
        </w:rPr>
        <w:t xml:space="preserve">risky. When Republicans gained control of an unprecedented number of state legislatures after 2010, they and their allies </w:t>
      </w:r>
      <w:r w:rsidR="009435E6" w:rsidRPr="0060437F">
        <w:rPr>
          <w:rFonts w:ascii="Times New Roman" w:hAnsi="Times New Roman" w:cs="Times New Roman"/>
          <w:sz w:val="24"/>
          <w:szCs w:val="24"/>
        </w:rPr>
        <w:t>switched</w:t>
      </w:r>
      <w:r w:rsidR="00C95916" w:rsidRPr="0060437F">
        <w:rPr>
          <w:rFonts w:ascii="Times New Roman" w:hAnsi="Times New Roman" w:cs="Times New Roman"/>
          <w:sz w:val="24"/>
          <w:szCs w:val="24"/>
        </w:rPr>
        <w:t xml:space="preserve"> tack.</w:t>
      </w:r>
    </w:p>
    <w:p w14:paraId="43D000E2" w14:textId="77777777" w:rsidR="003E2541" w:rsidRPr="0060437F" w:rsidRDefault="003E2541" w:rsidP="009057C1">
      <w:pPr>
        <w:spacing w:line="480" w:lineRule="auto"/>
        <w:rPr>
          <w:rFonts w:ascii="Times New Roman" w:hAnsi="Times New Roman" w:cs="Times New Roman"/>
          <w:b/>
          <w:sz w:val="24"/>
          <w:szCs w:val="24"/>
        </w:rPr>
      </w:pPr>
    </w:p>
    <w:p w14:paraId="1DBEB7DE" w14:textId="21FDDA5C" w:rsidR="00C95916" w:rsidRPr="008235D0" w:rsidRDefault="00931BEF" w:rsidP="009057C1">
      <w:pPr>
        <w:spacing w:line="480" w:lineRule="auto"/>
        <w:rPr>
          <w:rFonts w:ascii="Times New Roman" w:hAnsi="Times New Roman" w:cs="Times New Roman"/>
          <w:b/>
          <w:sz w:val="24"/>
          <w:szCs w:val="24"/>
        </w:rPr>
      </w:pPr>
      <w:r w:rsidRPr="0060437F">
        <w:rPr>
          <w:rFonts w:ascii="Times New Roman" w:hAnsi="Times New Roman" w:cs="Times New Roman"/>
          <w:b/>
          <w:sz w:val="24"/>
          <w:szCs w:val="24"/>
        </w:rPr>
        <w:t>Doubly-</w:t>
      </w:r>
      <w:r w:rsidR="00176C55">
        <w:rPr>
          <w:rFonts w:ascii="Times New Roman" w:hAnsi="Times New Roman" w:cs="Times New Roman"/>
          <w:b/>
          <w:sz w:val="24"/>
          <w:szCs w:val="24"/>
        </w:rPr>
        <w:t xml:space="preserve">distanced tax credits </w:t>
      </w:r>
      <w:r w:rsidR="00DD7DE3" w:rsidRPr="0060437F">
        <w:rPr>
          <w:rFonts w:ascii="Times New Roman" w:hAnsi="Times New Roman" w:cs="Times New Roman"/>
          <w:b/>
          <w:sz w:val="24"/>
          <w:szCs w:val="24"/>
        </w:rPr>
        <w:t>in an era of Republican dominance</w:t>
      </w:r>
      <w:r w:rsidR="008235D0">
        <w:rPr>
          <w:rFonts w:ascii="Times New Roman" w:hAnsi="Times New Roman" w:cs="Times New Roman"/>
          <w:b/>
          <w:sz w:val="24"/>
          <w:szCs w:val="24"/>
        </w:rPr>
        <w:t xml:space="preserve">: </w:t>
      </w:r>
      <w:r w:rsidR="00ED4C6B">
        <w:rPr>
          <w:rFonts w:ascii="Times New Roman" w:hAnsi="Times New Roman" w:cs="Times New Roman"/>
          <w:sz w:val="24"/>
          <w:szCs w:val="24"/>
        </w:rPr>
        <w:t>A</w:t>
      </w:r>
      <w:r w:rsidR="009A7B8A" w:rsidRPr="0060437F">
        <w:rPr>
          <w:rFonts w:ascii="Times New Roman" w:hAnsi="Times New Roman" w:cs="Times New Roman"/>
          <w:sz w:val="24"/>
          <w:szCs w:val="24"/>
        </w:rPr>
        <w:t xml:space="preserve">s judicial decisions and referendum results provided high-quality feedback, </w:t>
      </w:r>
      <w:r w:rsidR="00A84609">
        <w:rPr>
          <w:rFonts w:ascii="Times New Roman" w:hAnsi="Times New Roman" w:cs="Times New Roman"/>
          <w:sz w:val="24"/>
          <w:szCs w:val="24"/>
        </w:rPr>
        <w:t>private school choice</w:t>
      </w:r>
      <w:r w:rsidR="00A84609" w:rsidRPr="007F5687">
        <w:rPr>
          <w:rFonts w:ascii="Times New Roman" w:hAnsi="Times New Roman" w:cs="Times New Roman"/>
          <w:sz w:val="24"/>
          <w:szCs w:val="24"/>
        </w:rPr>
        <w:t xml:space="preserve"> </w:t>
      </w:r>
      <w:r w:rsidR="008C4395" w:rsidRPr="0060437F">
        <w:rPr>
          <w:rFonts w:ascii="Times New Roman" w:hAnsi="Times New Roman" w:cs="Times New Roman"/>
          <w:sz w:val="24"/>
          <w:szCs w:val="24"/>
        </w:rPr>
        <w:t xml:space="preserve">proponents learned more about the route to success. Failure of voter referenda during the 1990s and early 2000s prompted a switch to </w:t>
      </w:r>
      <w:r w:rsidR="009A6F8B" w:rsidRPr="0060437F">
        <w:rPr>
          <w:rFonts w:ascii="Times New Roman" w:hAnsi="Times New Roman" w:cs="Times New Roman"/>
          <w:sz w:val="24"/>
          <w:szCs w:val="24"/>
        </w:rPr>
        <w:t xml:space="preserve">state legislatures rather than direct balloting. Quieting the politics of </w:t>
      </w:r>
      <w:r w:rsidR="00A84609">
        <w:rPr>
          <w:rFonts w:ascii="Times New Roman" w:hAnsi="Times New Roman" w:cs="Times New Roman"/>
          <w:sz w:val="24"/>
          <w:szCs w:val="24"/>
        </w:rPr>
        <w:t>private school choice</w:t>
      </w:r>
      <w:r w:rsidR="00A84609" w:rsidRPr="007F5687">
        <w:rPr>
          <w:rFonts w:ascii="Times New Roman" w:hAnsi="Times New Roman" w:cs="Times New Roman"/>
          <w:sz w:val="24"/>
          <w:szCs w:val="24"/>
        </w:rPr>
        <w:t xml:space="preserve"> </w:t>
      </w:r>
      <w:r w:rsidR="009A6F8B" w:rsidRPr="0060437F">
        <w:rPr>
          <w:rFonts w:ascii="Times New Roman" w:hAnsi="Times New Roman" w:cs="Times New Roman"/>
          <w:sz w:val="24"/>
          <w:szCs w:val="24"/>
        </w:rPr>
        <w:t xml:space="preserve">drew </w:t>
      </w:r>
      <w:r w:rsidR="001D7486">
        <w:rPr>
          <w:rFonts w:ascii="Times New Roman" w:hAnsi="Times New Roman" w:cs="Times New Roman"/>
          <w:sz w:val="24"/>
          <w:szCs w:val="24"/>
        </w:rPr>
        <w:t>it</w:t>
      </w:r>
      <w:r w:rsidR="009A6F8B" w:rsidRPr="0060437F">
        <w:rPr>
          <w:rFonts w:ascii="Times New Roman" w:hAnsi="Times New Roman" w:cs="Times New Roman"/>
          <w:sz w:val="24"/>
          <w:szCs w:val="24"/>
        </w:rPr>
        <w:t xml:space="preserve"> closer to the classic </w:t>
      </w:r>
      <w:r w:rsidR="007E79C6">
        <w:rPr>
          <w:rFonts w:ascii="Times New Roman" w:hAnsi="Times New Roman" w:cs="Times New Roman"/>
          <w:sz w:val="24"/>
          <w:szCs w:val="24"/>
        </w:rPr>
        <w:t>“</w:t>
      </w:r>
      <w:r w:rsidR="009A6F8B" w:rsidRPr="0060437F">
        <w:rPr>
          <w:rFonts w:ascii="Times New Roman" w:hAnsi="Times New Roman" w:cs="Times New Roman"/>
          <w:sz w:val="24"/>
          <w:szCs w:val="24"/>
        </w:rPr>
        <w:t>submerged state</w:t>
      </w:r>
      <w:r w:rsidR="007E79C6">
        <w:rPr>
          <w:rFonts w:ascii="Times New Roman" w:hAnsi="Times New Roman" w:cs="Times New Roman"/>
          <w:sz w:val="24"/>
          <w:szCs w:val="24"/>
        </w:rPr>
        <w:t>”</w:t>
      </w:r>
      <w:r w:rsidR="009A6F8B" w:rsidRPr="0060437F">
        <w:rPr>
          <w:rFonts w:ascii="Times New Roman" w:hAnsi="Times New Roman" w:cs="Times New Roman"/>
          <w:sz w:val="24"/>
          <w:szCs w:val="24"/>
        </w:rPr>
        <w:t xml:space="preserve"> </w:t>
      </w:r>
      <w:r w:rsidR="001D7486">
        <w:rPr>
          <w:rFonts w:ascii="Times New Roman" w:hAnsi="Times New Roman" w:cs="Times New Roman"/>
          <w:sz w:val="24"/>
          <w:szCs w:val="24"/>
        </w:rPr>
        <w:t xml:space="preserve">politics </w:t>
      </w:r>
      <w:r w:rsidR="009A6F8B" w:rsidRPr="0060437F">
        <w:rPr>
          <w:rFonts w:ascii="Times New Roman" w:hAnsi="Times New Roman" w:cs="Times New Roman"/>
          <w:sz w:val="24"/>
          <w:szCs w:val="24"/>
        </w:rPr>
        <w:t xml:space="preserve">described by </w:t>
      </w:r>
      <w:proofErr w:type="spellStart"/>
      <w:r w:rsidR="009A6F8B" w:rsidRPr="0060437F">
        <w:rPr>
          <w:rFonts w:ascii="Times New Roman" w:hAnsi="Times New Roman" w:cs="Times New Roman"/>
          <w:sz w:val="24"/>
          <w:szCs w:val="24"/>
        </w:rPr>
        <w:t>Mettler</w:t>
      </w:r>
      <w:proofErr w:type="spellEnd"/>
      <w:r w:rsidR="009A6F8B" w:rsidRPr="0060437F">
        <w:rPr>
          <w:rFonts w:ascii="Times New Roman" w:hAnsi="Times New Roman" w:cs="Times New Roman"/>
          <w:sz w:val="24"/>
          <w:szCs w:val="24"/>
        </w:rPr>
        <w:t>, Howard and others</w:t>
      </w:r>
      <w:r w:rsidR="00AC49C4" w:rsidRPr="0060437F">
        <w:rPr>
          <w:rFonts w:ascii="Times New Roman" w:hAnsi="Times New Roman" w:cs="Times New Roman"/>
          <w:sz w:val="24"/>
          <w:szCs w:val="24"/>
        </w:rPr>
        <w:t xml:space="preserve"> </w:t>
      </w:r>
      <w:r w:rsidR="00AC49C4" w:rsidRPr="0060437F">
        <w:rPr>
          <w:rFonts w:ascii="Times New Roman" w:hAnsi="Times New Roman" w:cs="Times New Roman"/>
          <w:sz w:val="24"/>
          <w:szCs w:val="24"/>
        </w:rPr>
        <w:fldChar w:fldCharType="begin"/>
      </w:r>
      <w:r w:rsidR="0099739C">
        <w:rPr>
          <w:rFonts w:ascii="Times New Roman" w:hAnsi="Times New Roman" w:cs="Times New Roman"/>
          <w:sz w:val="24"/>
          <w:szCs w:val="24"/>
        </w:rPr>
        <w:instrText xml:space="preserve"> ADDIN ZOTERO_ITEM CSL_CITATION {"citationID":"OIMfANHd","properties":{"formattedCitation":"(Bedrick, Butcher, and Bolick 2016)","plainCitation":"(Bedrick, Butcher, and Bolick 2016)","noteIndex":0},"citationItems":[{"id":974,"uris":["http://zotero.org/users/383044/items/MRCTN6AU"],"uri":["http://zotero.org/users/383044/items/MRCTN6AU"],"itemData":{"id":974,"type":"webpage","title":"Taking Credit for Education: How to Fund Education Savings Accounts through Tax Credits","container-title":"Cato Institute","abstract":"Every child deserves the chance at a great education and the American dream. Unfortunately, decades of student achievement data reveal that the increasingly costly U.S. district school system does not provide an excellent education for all students. State lawmakers around the country are now seeking ways to enhance the ability of families to choose among not only schools, but online classes, personal tutors, and othe...","URL":"http://www.cato.org/publications/policy-analysis/taking-credit-education-how-fund-education-savings-accounts-through-tax","shortTitle":"Taking Credit for Education","author":[{"family":"Bedrick","given":"Jason"},{"family":"Butcher","given":"Jonathan"},{"family":"Bolick","given":"Clint"}],"issued":{"date-parts":[["2016",1,20]]},"accessed":{"date-parts":[["2016",2,8]]}}}],"schema":"https://github.com/citation-style-language/schema/raw/master/csl-citation.json"} </w:instrText>
      </w:r>
      <w:r w:rsidR="00AC49C4" w:rsidRPr="0060437F">
        <w:rPr>
          <w:rFonts w:ascii="Times New Roman" w:hAnsi="Times New Roman" w:cs="Times New Roman"/>
          <w:sz w:val="24"/>
          <w:szCs w:val="24"/>
        </w:rPr>
        <w:fldChar w:fldCharType="separate"/>
      </w:r>
      <w:r w:rsidR="00AC49C4" w:rsidRPr="0060437F">
        <w:rPr>
          <w:rFonts w:ascii="Times New Roman" w:hAnsi="Times New Roman" w:cs="Times New Roman"/>
          <w:sz w:val="24"/>
        </w:rPr>
        <w:t>(Bedrick, Butcher, and Bolick 2016)</w:t>
      </w:r>
      <w:r w:rsidR="00AC49C4" w:rsidRPr="0060437F">
        <w:rPr>
          <w:rFonts w:ascii="Times New Roman" w:hAnsi="Times New Roman" w:cs="Times New Roman"/>
          <w:sz w:val="24"/>
          <w:szCs w:val="24"/>
        </w:rPr>
        <w:fldChar w:fldCharType="end"/>
      </w:r>
      <w:r w:rsidR="00BC4036" w:rsidRPr="0060437F">
        <w:rPr>
          <w:rFonts w:ascii="Times New Roman" w:hAnsi="Times New Roman" w:cs="Times New Roman"/>
          <w:sz w:val="24"/>
          <w:szCs w:val="24"/>
        </w:rPr>
        <w:t>.</w:t>
      </w:r>
    </w:p>
    <w:p w14:paraId="4D601153" w14:textId="31D4935C" w:rsidR="00132A9A" w:rsidRDefault="00BE4346" w:rsidP="00B663CF">
      <w:pPr>
        <w:spacing w:line="480" w:lineRule="auto"/>
        <w:rPr>
          <w:rFonts w:ascii="Times New Roman" w:hAnsi="Times New Roman" w:cs="Times New Roman"/>
          <w:sz w:val="24"/>
          <w:szCs w:val="24"/>
        </w:rPr>
      </w:pPr>
      <w:r w:rsidRPr="0060437F">
        <w:rPr>
          <w:rFonts w:ascii="Times New Roman" w:hAnsi="Times New Roman" w:cs="Times New Roman"/>
          <w:sz w:val="24"/>
          <w:szCs w:val="24"/>
        </w:rPr>
        <w:tab/>
        <w:t xml:space="preserve">The new tax credit scholarship, a policy form that grew in popularity during this period, </w:t>
      </w:r>
      <w:r w:rsidR="001D7486">
        <w:rPr>
          <w:rFonts w:ascii="Times New Roman" w:hAnsi="Times New Roman" w:cs="Times New Roman"/>
          <w:sz w:val="24"/>
          <w:szCs w:val="24"/>
        </w:rPr>
        <w:t>is</w:t>
      </w:r>
      <w:r w:rsidR="00A75362" w:rsidRPr="0060437F">
        <w:rPr>
          <w:rFonts w:ascii="Times New Roman" w:hAnsi="Times New Roman" w:cs="Times New Roman"/>
          <w:sz w:val="24"/>
          <w:szCs w:val="24"/>
        </w:rPr>
        <w:t xml:space="preserve"> deeply </w:t>
      </w:r>
      <w:r w:rsidR="008A46BC">
        <w:rPr>
          <w:rFonts w:ascii="Times New Roman" w:hAnsi="Times New Roman" w:cs="Times New Roman"/>
          <w:sz w:val="24"/>
          <w:szCs w:val="24"/>
        </w:rPr>
        <w:t>attenuated</w:t>
      </w:r>
      <w:r w:rsidR="00A75362" w:rsidRPr="0060437F">
        <w:rPr>
          <w:rFonts w:ascii="Times New Roman" w:hAnsi="Times New Roman" w:cs="Times New Roman"/>
          <w:sz w:val="24"/>
          <w:szCs w:val="24"/>
        </w:rPr>
        <w:t xml:space="preserve"> in both design and communications. The</w:t>
      </w:r>
      <w:r w:rsidR="0079793C" w:rsidRPr="0060437F">
        <w:rPr>
          <w:rFonts w:ascii="Times New Roman" w:hAnsi="Times New Roman" w:cs="Times New Roman"/>
          <w:sz w:val="24"/>
          <w:szCs w:val="24"/>
        </w:rPr>
        <w:t>se</w:t>
      </w:r>
      <w:r w:rsidR="00A75362" w:rsidRPr="0060437F">
        <w:rPr>
          <w:rFonts w:ascii="Times New Roman" w:hAnsi="Times New Roman" w:cs="Times New Roman"/>
          <w:sz w:val="24"/>
          <w:szCs w:val="24"/>
        </w:rPr>
        <w:t xml:space="preserve"> </w:t>
      </w:r>
      <w:r w:rsidR="00A75362" w:rsidRPr="0060437F">
        <w:rPr>
          <w:rFonts w:ascii="Times New Roman" w:hAnsi="Times New Roman" w:cs="Times New Roman"/>
          <w:i/>
          <w:sz w:val="24"/>
          <w:szCs w:val="24"/>
        </w:rPr>
        <w:t xml:space="preserve">doubly </w:t>
      </w:r>
      <w:r w:rsidR="00163102">
        <w:rPr>
          <w:rFonts w:ascii="Times New Roman" w:hAnsi="Times New Roman" w:cs="Times New Roman"/>
          <w:i/>
          <w:sz w:val="24"/>
          <w:szCs w:val="24"/>
        </w:rPr>
        <w:t>distanced</w:t>
      </w:r>
      <w:r w:rsidR="00A75362" w:rsidRPr="0060437F">
        <w:rPr>
          <w:rFonts w:ascii="Times New Roman" w:hAnsi="Times New Roman" w:cs="Times New Roman"/>
          <w:sz w:val="24"/>
          <w:szCs w:val="24"/>
        </w:rPr>
        <w:t xml:space="preserve"> </w:t>
      </w:r>
      <w:r w:rsidR="0079793C" w:rsidRPr="0060437F">
        <w:rPr>
          <w:rFonts w:ascii="Times New Roman" w:hAnsi="Times New Roman" w:cs="Times New Roman"/>
          <w:sz w:val="24"/>
          <w:szCs w:val="24"/>
        </w:rPr>
        <w:t xml:space="preserve">programs are funded by </w:t>
      </w:r>
      <w:r w:rsidR="00747B73">
        <w:rPr>
          <w:rFonts w:ascii="Times New Roman" w:hAnsi="Times New Roman" w:cs="Times New Roman"/>
          <w:sz w:val="24"/>
          <w:szCs w:val="24"/>
        </w:rPr>
        <w:t>tax credits for</w:t>
      </w:r>
      <w:r w:rsidR="0079793C" w:rsidRPr="0060437F">
        <w:rPr>
          <w:rFonts w:ascii="Times New Roman" w:hAnsi="Times New Roman" w:cs="Times New Roman"/>
          <w:sz w:val="24"/>
          <w:szCs w:val="24"/>
        </w:rPr>
        <w:t xml:space="preserve"> donations to third-party </w:t>
      </w:r>
      <w:r w:rsidR="007E79C6">
        <w:rPr>
          <w:rFonts w:ascii="Times New Roman" w:hAnsi="Times New Roman" w:cs="Times New Roman"/>
          <w:sz w:val="24"/>
          <w:szCs w:val="24"/>
        </w:rPr>
        <w:t>“</w:t>
      </w:r>
      <w:r w:rsidR="0079793C" w:rsidRPr="0060437F">
        <w:rPr>
          <w:rFonts w:ascii="Times New Roman" w:hAnsi="Times New Roman" w:cs="Times New Roman"/>
          <w:sz w:val="24"/>
          <w:szCs w:val="24"/>
        </w:rPr>
        <w:t>scholarship tuitioning organizations</w:t>
      </w:r>
      <w:r w:rsidR="007E79C6">
        <w:rPr>
          <w:rFonts w:ascii="Times New Roman" w:hAnsi="Times New Roman" w:cs="Times New Roman"/>
          <w:sz w:val="24"/>
          <w:szCs w:val="24"/>
        </w:rPr>
        <w:t>”</w:t>
      </w:r>
      <w:r w:rsidR="0079793C" w:rsidRPr="0060437F">
        <w:rPr>
          <w:rFonts w:ascii="Times New Roman" w:hAnsi="Times New Roman" w:cs="Times New Roman"/>
          <w:sz w:val="24"/>
          <w:szCs w:val="24"/>
        </w:rPr>
        <w:t xml:space="preserve"> which administer the </w:t>
      </w:r>
      <w:r w:rsidR="00A84609">
        <w:rPr>
          <w:rFonts w:ascii="Times New Roman" w:hAnsi="Times New Roman" w:cs="Times New Roman"/>
          <w:sz w:val="24"/>
          <w:szCs w:val="24"/>
        </w:rPr>
        <w:t>payments</w:t>
      </w:r>
      <w:r w:rsidR="0079793C" w:rsidRPr="0060437F">
        <w:rPr>
          <w:rFonts w:ascii="Times New Roman" w:hAnsi="Times New Roman" w:cs="Times New Roman"/>
          <w:sz w:val="24"/>
          <w:szCs w:val="24"/>
        </w:rPr>
        <w:t xml:space="preserve"> to parents.</w:t>
      </w:r>
      <w:r w:rsidR="007E466D">
        <w:rPr>
          <w:rFonts w:ascii="Times New Roman" w:hAnsi="Times New Roman" w:cs="Times New Roman"/>
          <w:sz w:val="24"/>
          <w:szCs w:val="24"/>
        </w:rPr>
        <w:t xml:space="preserve"> </w:t>
      </w:r>
      <w:r w:rsidR="00B663CF">
        <w:rPr>
          <w:rFonts w:ascii="Times New Roman" w:hAnsi="Times New Roman" w:cs="Times New Roman"/>
          <w:sz w:val="24"/>
          <w:szCs w:val="24"/>
        </w:rPr>
        <w:t xml:space="preserve">The rapid growth of </w:t>
      </w:r>
      <w:r w:rsidR="00A84609">
        <w:rPr>
          <w:rFonts w:ascii="Times New Roman" w:hAnsi="Times New Roman" w:cs="Times New Roman"/>
          <w:sz w:val="24"/>
          <w:szCs w:val="24"/>
        </w:rPr>
        <w:t>private school choice</w:t>
      </w:r>
      <w:r w:rsidR="00A84609" w:rsidRPr="007F5687">
        <w:rPr>
          <w:rFonts w:ascii="Times New Roman" w:hAnsi="Times New Roman" w:cs="Times New Roman"/>
          <w:sz w:val="24"/>
          <w:szCs w:val="24"/>
        </w:rPr>
        <w:t xml:space="preserve"> </w:t>
      </w:r>
      <w:r w:rsidR="00B663CF">
        <w:rPr>
          <w:rFonts w:ascii="Times New Roman" w:hAnsi="Times New Roman" w:cs="Times New Roman"/>
          <w:sz w:val="24"/>
          <w:szCs w:val="24"/>
        </w:rPr>
        <w:t xml:space="preserve">programs after 2010 </w:t>
      </w:r>
      <w:r w:rsidR="00132A9A">
        <w:rPr>
          <w:rFonts w:ascii="Times New Roman" w:hAnsi="Times New Roman" w:cs="Times New Roman"/>
          <w:sz w:val="24"/>
          <w:szCs w:val="24"/>
        </w:rPr>
        <w:t>involved the spread of</w:t>
      </w:r>
      <w:r w:rsidR="005C7FDA">
        <w:rPr>
          <w:rFonts w:ascii="Times New Roman" w:hAnsi="Times New Roman" w:cs="Times New Roman"/>
          <w:sz w:val="24"/>
          <w:szCs w:val="24"/>
        </w:rPr>
        <w:t xml:space="preserve"> the tax credit form (Figure 1).</w:t>
      </w:r>
    </w:p>
    <w:p w14:paraId="2E1B8E76" w14:textId="5E0F0F8F" w:rsidR="00EB7518" w:rsidRDefault="00132A9A" w:rsidP="005C7FDA">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regular vouchers continued to pass, the majority of programs after 2010 took a tax credit form</w:t>
      </w:r>
      <w:r w:rsidR="00943962">
        <w:rPr>
          <w:rFonts w:ascii="Times New Roman" w:hAnsi="Times New Roman" w:cs="Times New Roman"/>
          <w:sz w:val="24"/>
          <w:szCs w:val="24"/>
        </w:rPr>
        <w:t xml:space="preserve"> (H1)</w:t>
      </w:r>
      <w:r>
        <w:rPr>
          <w:rFonts w:ascii="Times New Roman" w:hAnsi="Times New Roman" w:cs="Times New Roman"/>
          <w:sz w:val="24"/>
          <w:szCs w:val="24"/>
        </w:rPr>
        <w:t>.</w:t>
      </w:r>
      <w:r w:rsidR="00EB7518">
        <w:rPr>
          <w:rFonts w:ascii="Times New Roman" w:hAnsi="Times New Roman" w:cs="Times New Roman"/>
          <w:sz w:val="24"/>
          <w:szCs w:val="24"/>
        </w:rPr>
        <w:t xml:space="preserve"> Why? P</w:t>
      </w:r>
      <w:r w:rsidR="00163102">
        <w:rPr>
          <w:rFonts w:ascii="Times New Roman" w:hAnsi="Times New Roman" w:cs="Times New Roman"/>
          <w:sz w:val="24"/>
          <w:szCs w:val="24"/>
        </w:rPr>
        <w:t xml:space="preserve">olicymakers learned that doubly </w:t>
      </w:r>
      <w:r w:rsidR="00EB7518">
        <w:rPr>
          <w:rFonts w:ascii="Times New Roman" w:hAnsi="Times New Roman" w:cs="Times New Roman"/>
          <w:sz w:val="24"/>
          <w:szCs w:val="24"/>
        </w:rPr>
        <w:t>distanced policies</w:t>
      </w:r>
      <w:r w:rsidR="00C401F9">
        <w:rPr>
          <w:rFonts w:ascii="Times New Roman" w:hAnsi="Times New Roman" w:cs="Times New Roman"/>
          <w:sz w:val="24"/>
          <w:szCs w:val="24"/>
        </w:rPr>
        <w:t xml:space="preserve"> – combining attenuating rhetoric with attenuated policy delivery – </w:t>
      </w:r>
      <w:r w:rsidR="00942BE1">
        <w:rPr>
          <w:rFonts w:ascii="Times New Roman" w:hAnsi="Times New Roman" w:cs="Times New Roman"/>
          <w:sz w:val="24"/>
          <w:szCs w:val="24"/>
        </w:rPr>
        <w:t xml:space="preserve">were </w:t>
      </w:r>
      <w:r w:rsidR="00A74A81">
        <w:rPr>
          <w:rFonts w:ascii="Times New Roman" w:hAnsi="Times New Roman" w:cs="Times New Roman"/>
          <w:sz w:val="24"/>
          <w:szCs w:val="24"/>
        </w:rPr>
        <w:t>better</w:t>
      </w:r>
      <w:r w:rsidR="00942BE1">
        <w:rPr>
          <w:rFonts w:ascii="Times New Roman" w:hAnsi="Times New Roman" w:cs="Times New Roman"/>
          <w:sz w:val="24"/>
          <w:szCs w:val="24"/>
        </w:rPr>
        <w:t xml:space="preserve"> insulated from </w:t>
      </w:r>
      <w:r w:rsidR="007B62D6">
        <w:rPr>
          <w:rFonts w:ascii="Times New Roman" w:hAnsi="Times New Roman" w:cs="Times New Roman"/>
          <w:sz w:val="24"/>
          <w:szCs w:val="24"/>
        </w:rPr>
        <w:t>constitutional challenge</w:t>
      </w:r>
      <w:r w:rsidR="00943962">
        <w:rPr>
          <w:rFonts w:ascii="Times New Roman" w:hAnsi="Times New Roman" w:cs="Times New Roman"/>
          <w:sz w:val="24"/>
          <w:szCs w:val="24"/>
        </w:rPr>
        <w:t xml:space="preserve"> (H2)</w:t>
      </w:r>
      <w:r w:rsidR="00EB7518">
        <w:rPr>
          <w:rFonts w:ascii="Times New Roman" w:hAnsi="Times New Roman" w:cs="Times New Roman"/>
          <w:sz w:val="24"/>
          <w:szCs w:val="24"/>
        </w:rPr>
        <w:t xml:space="preserve">. </w:t>
      </w:r>
      <w:r w:rsidR="007E79C6">
        <w:rPr>
          <w:rFonts w:ascii="Times New Roman" w:hAnsi="Times New Roman" w:cs="Times New Roman"/>
          <w:sz w:val="24"/>
          <w:szCs w:val="24"/>
        </w:rPr>
        <w:t>“</w:t>
      </w:r>
      <w:r w:rsidR="007E466D">
        <w:rPr>
          <w:rFonts w:ascii="Times New Roman" w:hAnsi="Times New Roman" w:cs="Times New Roman"/>
          <w:sz w:val="24"/>
          <w:szCs w:val="24"/>
        </w:rPr>
        <w:t>S</w:t>
      </w:r>
      <w:r w:rsidR="007E466D" w:rsidRPr="0060437F">
        <w:rPr>
          <w:rFonts w:ascii="Times New Roman" w:hAnsi="Times New Roman" w:cs="Times New Roman"/>
          <w:sz w:val="24"/>
          <w:szCs w:val="24"/>
        </w:rPr>
        <w:t>upporters feel it [passage of a tax credit scholarship] may be easier than enacting vouchers that are issued by the government…</w:t>
      </w:r>
      <w:r w:rsidR="007E79C6">
        <w:rPr>
          <w:rFonts w:ascii="Times New Roman" w:hAnsi="Times New Roman" w:cs="Times New Roman"/>
          <w:sz w:val="24"/>
          <w:szCs w:val="24"/>
        </w:rPr>
        <w:t>”</w:t>
      </w:r>
      <w:r w:rsidR="007E466D" w:rsidRPr="0060437F">
        <w:rPr>
          <w:rFonts w:ascii="Times New Roman" w:hAnsi="Times New Roman" w:cs="Times New Roman"/>
          <w:sz w:val="24"/>
          <w:szCs w:val="24"/>
        </w:rPr>
        <w:t xml:space="preserve"> </w:t>
      </w:r>
      <w:r w:rsidR="007E466D" w:rsidRPr="0060437F">
        <w:rPr>
          <w:rFonts w:ascii="Times New Roman" w:hAnsi="Times New Roman" w:cs="Times New Roman"/>
          <w:sz w:val="24"/>
          <w:szCs w:val="24"/>
        </w:rPr>
        <w:fldChar w:fldCharType="begin"/>
      </w:r>
      <w:r w:rsidR="007E466D">
        <w:rPr>
          <w:rFonts w:ascii="Times New Roman" w:hAnsi="Times New Roman" w:cs="Times New Roman"/>
          <w:sz w:val="24"/>
          <w:szCs w:val="24"/>
        </w:rPr>
        <w:instrText xml:space="preserve"> ADDIN ZOTERO_ITEM CSL_CITATION {"citationID":"bejmAsum","properties":{"formattedCitation":"(Associated Press 2011)","plainCitation":"(Associated Press 2011)","noteIndex":0},"citationItems":[{"id":2249,"uris":["http://zotero.org/users/383044/items/AH2FGA7U"],"uri":["http://zotero.org/users/383044/items/AH2FGA7U"],"itemData":{"id":2249,"type":"article-newspaper","title":"State Republicans push for education tax credit plan: Bill would divert business taxes","publisher-place":"New Hampshire","event-place":"New Hampshire","author":[{"family":"Associated Press","given":""}],"issued":{"date-parts":[["2011",12,5]]}}}],"schema":"https://github.com/citation-style-language/schema/raw/master/csl-citation.json"} </w:instrText>
      </w:r>
      <w:r w:rsidR="007E466D" w:rsidRPr="0060437F">
        <w:rPr>
          <w:rFonts w:ascii="Times New Roman" w:hAnsi="Times New Roman" w:cs="Times New Roman"/>
          <w:sz w:val="24"/>
          <w:szCs w:val="24"/>
        </w:rPr>
        <w:fldChar w:fldCharType="separate"/>
      </w:r>
      <w:r w:rsidR="007E466D" w:rsidRPr="0060437F">
        <w:rPr>
          <w:rFonts w:ascii="Times New Roman" w:hAnsi="Times New Roman" w:cs="Times New Roman"/>
          <w:sz w:val="24"/>
        </w:rPr>
        <w:t>(Associated Press 2011)</w:t>
      </w:r>
      <w:r w:rsidR="007E466D" w:rsidRPr="0060437F">
        <w:rPr>
          <w:rFonts w:ascii="Times New Roman" w:hAnsi="Times New Roman" w:cs="Times New Roman"/>
          <w:sz w:val="24"/>
          <w:szCs w:val="24"/>
        </w:rPr>
        <w:fldChar w:fldCharType="end"/>
      </w:r>
      <w:r w:rsidR="007E466D" w:rsidRPr="0060437F">
        <w:rPr>
          <w:rFonts w:ascii="Times New Roman" w:hAnsi="Times New Roman" w:cs="Times New Roman"/>
          <w:sz w:val="24"/>
          <w:szCs w:val="24"/>
        </w:rPr>
        <w:t>.</w:t>
      </w:r>
    </w:p>
    <w:p w14:paraId="46B364E1" w14:textId="05D33EFD" w:rsidR="00943962" w:rsidRPr="006F1630" w:rsidRDefault="0047631F" w:rsidP="00EB7518">
      <w:pPr>
        <w:spacing w:line="480" w:lineRule="auto"/>
        <w:rPr>
          <w:rFonts w:ascii="Times New Roman" w:hAnsi="Times New Roman" w:cs="Times New Roman"/>
          <w:sz w:val="24"/>
          <w:szCs w:val="24"/>
        </w:rPr>
      </w:pPr>
      <w:r>
        <w:rPr>
          <w:rFonts w:ascii="Times New Roman" w:hAnsi="Times New Roman" w:cs="Times New Roman"/>
          <w:sz w:val="24"/>
          <w:szCs w:val="24"/>
        </w:rPr>
        <w:tab/>
      </w:r>
      <w:r w:rsidR="00943962">
        <w:rPr>
          <w:rFonts w:ascii="Times New Roman" w:hAnsi="Times New Roman" w:cs="Times New Roman"/>
          <w:sz w:val="24"/>
          <w:szCs w:val="24"/>
        </w:rPr>
        <w:t xml:space="preserve">To examine </w:t>
      </w:r>
      <w:r w:rsidR="00527057">
        <w:rPr>
          <w:rFonts w:ascii="Times New Roman" w:hAnsi="Times New Roman" w:cs="Times New Roman"/>
          <w:sz w:val="24"/>
          <w:szCs w:val="24"/>
        </w:rPr>
        <w:t>policymaker motivations</w:t>
      </w:r>
      <w:r w:rsidR="00943962">
        <w:rPr>
          <w:rFonts w:ascii="Times New Roman" w:hAnsi="Times New Roman" w:cs="Times New Roman"/>
          <w:sz w:val="24"/>
          <w:szCs w:val="24"/>
        </w:rPr>
        <w:t xml:space="preserve"> </w:t>
      </w:r>
      <w:r w:rsidR="00527057">
        <w:rPr>
          <w:rFonts w:ascii="Times New Roman" w:hAnsi="Times New Roman" w:cs="Times New Roman"/>
          <w:sz w:val="24"/>
          <w:szCs w:val="24"/>
        </w:rPr>
        <w:t>(</w:t>
      </w:r>
      <w:r w:rsidR="00943962">
        <w:rPr>
          <w:rFonts w:ascii="Times New Roman" w:hAnsi="Times New Roman" w:cs="Times New Roman"/>
          <w:sz w:val="24"/>
          <w:szCs w:val="24"/>
        </w:rPr>
        <w:t>H2</w:t>
      </w:r>
      <w:r w:rsidR="00527057">
        <w:rPr>
          <w:rFonts w:ascii="Times New Roman" w:hAnsi="Times New Roman" w:cs="Times New Roman"/>
          <w:sz w:val="24"/>
          <w:szCs w:val="24"/>
        </w:rPr>
        <w:t>)</w:t>
      </w:r>
      <w:r w:rsidR="00943962">
        <w:rPr>
          <w:rFonts w:ascii="Times New Roman" w:hAnsi="Times New Roman" w:cs="Times New Roman"/>
          <w:sz w:val="24"/>
          <w:szCs w:val="24"/>
        </w:rPr>
        <w:t xml:space="preserve"> I </w:t>
      </w:r>
      <w:r w:rsidR="001D7486">
        <w:rPr>
          <w:rFonts w:ascii="Times New Roman" w:hAnsi="Times New Roman" w:cs="Times New Roman"/>
          <w:sz w:val="24"/>
          <w:szCs w:val="24"/>
        </w:rPr>
        <w:t xml:space="preserve">interviewed </w:t>
      </w:r>
      <w:r w:rsidR="00943962">
        <w:rPr>
          <w:rFonts w:ascii="Times New Roman" w:hAnsi="Times New Roman" w:cs="Times New Roman"/>
          <w:sz w:val="24"/>
          <w:szCs w:val="24"/>
        </w:rPr>
        <w:t>thirty policymakers and advocates in neighboring states</w:t>
      </w:r>
      <w:r w:rsidR="003C45F4">
        <w:rPr>
          <w:rFonts w:ascii="Times New Roman" w:hAnsi="Times New Roman" w:cs="Times New Roman"/>
          <w:sz w:val="24"/>
          <w:szCs w:val="24"/>
        </w:rPr>
        <w:t xml:space="preserve">: </w:t>
      </w:r>
      <w:r w:rsidR="00527057">
        <w:rPr>
          <w:rFonts w:ascii="Times New Roman" w:hAnsi="Times New Roman" w:cs="Times New Roman"/>
          <w:sz w:val="24"/>
          <w:szCs w:val="24"/>
        </w:rPr>
        <w:t>Illinois and Missouri</w:t>
      </w:r>
      <w:r w:rsidR="003C45F4">
        <w:rPr>
          <w:rFonts w:ascii="Times New Roman" w:hAnsi="Times New Roman" w:cs="Times New Roman"/>
          <w:sz w:val="24"/>
          <w:szCs w:val="24"/>
        </w:rPr>
        <w:t xml:space="preserve">. Illinois passed a tax credit program in 2017 while Missouri has repeatedly, narrowly, failed to pass such a bill. </w:t>
      </w:r>
      <w:r w:rsidR="005D4338">
        <w:rPr>
          <w:rFonts w:ascii="Times New Roman" w:hAnsi="Times New Roman" w:cs="Times New Roman"/>
          <w:sz w:val="24"/>
          <w:szCs w:val="24"/>
        </w:rPr>
        <w:t xml:space="preserve">Both states </w:t>
      </w:r>
      <w:r w:rsidR="0025269C">
        <w:rPr>
          <w:rFonts w:ascii="Times New Roman" w:hAnsi="Times New Roman" w:cs="Times New Roman"/>
          <w:sz w:val="24"/>
          <w:szCs w:val="24"/>
        </w:rPr>
        <w:t xml:space="preserve">have strong </w:t>
      </w:r>
      <w:r w:rsidR="007E79C6">
        <w:rPr>
          <w:rFonts w:ascii="Times New Roman" w:hAnsi="Times New Roman" w:cs="Times New Roman"/>
          <w:sz w:val="24"/>
          <w:szCs w:val="24"/>
        </w:rPr>
        <w:t>“</w:t>
      </w:r>
      <w:r w:rsidR="005D4338">
        <w:rPr>
          <w:rFonts w:ascii="Times New Roman" w:hAnsi="Times New Roman" w:cs="Times New Roman"/>
          <w:sz w:val="24"/>
          <w:szCs w:val="24"/>
        </w:rPr>
        <w:t>Blaine Amendments</w:t>
      </w:r>
      <w:r w:rsidR="007E79C6">
        <w:rPr>
          <w:rFonts w:ascii="Times New Roman" w:hAnsi="Times New Roman" w:cs="Times New Roman"/>
          <w:sz w:val="24"/>
          <w:szCs w:val="24"/>
        </w:rPr>
        <w:t>”</w:t>
      </w:r>
      <w:r w:rsidR="005D4338">
        <w:rPr>
          <w:rFonts w:ascii="Times New Roman" w:hAnsi="Times New Roman" w:cs="Times New Roman"/>
          <w:sz w:val="24"/>
          <w:szCs w:val="24"/>
        </w:rPr>
        <w:t xml:space="preserve"> in their constitutions</w:t>
      </w:r>
      <w:r w:rsidR="003F56AD">
        <w:rPr>
          <w:rFonts w:ascii="Times New Roman" w:hAnsi="Times New Roman" w:cs="Times New Roman"/>
          <w:sz w:val="24"/>
          <w:szCs w:val="24"/>
        </w:rPr>
        <w:t>, a similar-sized tax burden</w:t>
      </w:r>
      <w:r w:rsidR="007B435B">
        <w:rPr>
          <w:rFonts w:ascii="Times New Roman" w:hAnsi="Times New Roman" w:cs="Times New Roman"/>
          <w:sz w:val="24"/>
          <w:szCs w:val="24"/>
        </w:rPr>
        <w:t xml:space="preserve"> and an unusually </w:t>
      </w:r>
      <w:r w:rsidR="00DE635B">
        <w:rPr>
          <w:rFonts w:ascii="Times New Roman" w:hAnsi="Times New Roman" w:cs="Times New Roman"/>
          <w:sz w:val="24"/>
          <w:szCs w:val="24"/>
        </w:rPr>
        <w:t>localized system of education financing</w:t>
      </w:r>
      <w:r w:rsidR="0084644F">
        <w:rPr>
          <w:rFonts w:ascii="Times New Roman" w:hAnsi="Times New Roman" w:cs="Times New Roman"/>
          <w:sz w:val="24"/>
          <w:szCs w:val="24"/>
        </w:rPr>
        <w:t xml:space="preserve"> </w:t>
      </w:r>
      <w:r w:rsidR="0084644F">
        <w:rPr>
          <w:rFonts w:ascii="Times New Roman" w:hAnsi="Times New Roman" w:cs="Times New Roman"/>
          <w:sz w:val="24"/>
          <w:szCs w:val="24"/>
        </w:rPr>
        <w:fldChar w:fldCharType="begin"/>
      </w:r>
      <w:r w:rsidR="001D7486">
        <w:rPr>
          <w:rFonts w:ascii="Times New Roman" w:hAnsi="Times New Roman" w:cs="Times New Roman"/>
          <w:sz w:val="24"/>
          <w:szCs w:val="24"/>
        </w:rPr>
        <w:instrText xml:space="preserve"> ADDIN ZOTERO_ITEM CSL_CITATION {"citationID":"eGCHxhjU","properties":{"formattedCitation":"(National Center for Education Statistics 2015)","plainCitation":"(National Center for Education Statistics 2015)","noteIndex":0},"citationItems":[{"id":2422,"uris":["http://zotero.org/users/383044/items/7G6SJ6FW"],"uri":["http://zotero.org/users/383044/items/7G6SJ6FW"],"itemData":{"id":2422,"type":"article","title":"National Public Education Financial Survey Data, Fiscal Year 2014-2015","publisher":"Common Core of Data","URL":"https://nces.ed.gov/ccd/stfis.asp","author":[{"family":"National Center for Education Statistics","given":""}],"issued":{"date-parts":[["2015"]]}}}],"schema":"https://github.com/citation-style-language/schema/raw/master/csl-citation.json"} </w:instrText>
      </w:r>
      <w:r w:rsidR="0084644F">
        <w:rPr>
          <w:rFonts w:ascii="Times New Roman" w:hAnsi="Times New Roman" w:cs="Times New Roman"/>
          <w:sz w:val="24"/>
          <w:szCs w:val="24"/>
        </w:rPr>
        <w:fldChar w:fldCharType="separate"/>
      </w:r>
      <w:r w:rsidR="001D7486" w:rsidRPr="001D7486">
        <w:rPr>
          <w:rFonts w:ascii="Times New Roman" w:hAnsi="Times New Roman" w:cs="Times New Roman"/>
          <w:sz w:val="24"/>
        </w:rPr>
        <w:t>(National Center for Education Statistics 2015)</w:t>
      </w:r>
      <w:r w:rsidR="0084644F">
        <w:rPr>
          <w:rFonts w:ascii="Times New Roman" w:hAnsi="Times New Roman" w:cs="Times New Roman"/>
          <w:sz w:val="24"/>
          <w:szCs w:val="24"/>
        </w:rPr>
        <w:fldChar w:fldCharType="end"/>
      </w:r>
      <w:r w:rsidR="00DE635B">
        <w:rPr>
          <w:rFonts w:ascii="Times New Roman" w:hAnsi="Times New Roman" w:cs="Times New Roman"/>
          <w:sz w:val="24"/>
          <w:szCs w:val="24"/>
        </w:rPr>
        <w:t xml:space="preserve">. </w:t>
      </w:r>
      <w:r w:rsidR="006F1630">
        <w:rPr>
          <w:rFonts w:ascii="Times New Roman" w:hAnsi="Times New Roman" w:cs="Times New Roman"/>
          <w:sz w:val="24"/>
          <w:szCs w:val="24"/>
        </w:rPr>
        <w:t xml:space="preserve">In both states, </w:t>
      </w:r>
      <w:r w:rsidR="006F1630">
        <w:rPr>
          <w:rFonts w:ascii="Times New Roman" w:hAnsi="Times New Roman" w:cs="Times New Roman"/>
          <w:i/>
          <w:sz w:val="24"/>
          <w:szCs w:val="24"/>
        </w:rPr>
        <w:t>quasi-direct</w:t>
      </w:r>
      <w:r w:rsidR="006F1630">
        <w:rPr>
          <w:rFonts w:ascii="Times New Roman" w:hAnsi="Times New Roman" w:cs="Times New Roman"/>
          <w:sz w:val="24"/>
          <w:szCs w:val="24"/>
        </w:rPr>
        <w:t xml:space="preserve"> voucher bills</w:t>
      </w:r>
      <w:r w:rsidR="00002023">
        <w:rPr>
          <w:rFonts w:ascii="Times New Roman" w:hAnsi="Times New Roman" w:cs="Times New Roman"/>
          <w:sz w:val="24"/>
          <w:szCs w:val="24"/>
        </w:rPr>
        <w:t xml:space="preserve"> –weakly attenuated on both rhetorical and policy design dimensions –</w:t>
      </w:r>
      <w:r w:rsidR="006F1630">
        <w:rPr>
          <w:rFonts w:ascii="Times New Roman" w:hAnsi="Times New Roman" w:cs="Times New Roman"/>
          <w:sz w:val="24"/>
          <w:szCs w:val="24"/>
        </w:rPr>
        <w:t xml:space="preserve"> </w:t>
      </w:r>
      <w:r w:rsidR="0096482E">
        <w:rPr>
          <w:rFonts w:ascii="Times New Roman" w:hAnsi="Times New Roman" w:cs="Times New Roman"/>
          <w:sz w:val="24"/>
          <w:szCs w:val="24"/>
        </w:rPr>
        <w:t>were</w:t>
      </w:r>
      <w:r w:rsidR="006F1630">
        <w:rPr>
          <w:rFonts w:ascii="Times New Roman" w:hAnsi="Times New Roman" w:cs="Times New Roman"/>
          <w:sz w:val="24"/>
          <w:szCs w:val="24"/>
        </w:rPr>
        <w:t xml:space="preserve"> considered and rejected</w:t>
      </w:r>
      <w:r w:rsidR="00CB5AB6">
        <w:rPr>
          <w:rFonts w:ascii="Times New Roman" w:hAnsi="Times New Roman" w:cs="Times New Roman"/>
          <w:sz w:val="24"/>
          <w:szCs w:val="24"/>
        </w:rPr>
        <w:t xml:space="preserve"> </w:t>
      </w:r>
      <w:r w:rsidR="001D7486">
        <w:rPr>
          <w:rFonts w:ascii="Times New Roman" w:hAnsi="Times New Roman" w:cs="Times New Roman"/>
          <w:sz w:val="24"/>
          <w:szCs w:val="24"/>
        </w:rPr>
        <w:t>in recent years</w:t>
      </w:r>
      <w:r w:rsidR="00CB5AB6">
        <w:rPr>
          <w:rFonts w:ascii="Times New Roman" w:hAnsi="Times New Roman" w:cs="Times New Roman"/>
          <w:sz w:val="24"/>
          <w:szCs w:val="24"/>
        </w:rPr>
        <w:t>.</w:t>
      </w:r>
    </w:p>
    <w:p w14:paraId="093FD079" w14:textId="69EFA74E" w:rsidR="00694E20" w:rsidRDefault="007B435B" w:rsidP="008B0AD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Open-ended questioning</w:t>
      </w:r>
      <w:r w:rsidR="008B0AD3">
        <w:rPr>
          <w:rStyle w:val="FootnoteReference"/>
          <w:rFonts w:ascii="Times New Roman" w:hAnsi="Times New Roman" w:cs="Times New Roman"/>
          <w:sz w:val="24"/>
          <w:szCs w:val="24"/>
        </w:rPr>
        <w:footnoteReference w:id="10"/>
      </w:r>
      <w:r w:rsidR="008B0AD3">
        <w:rPr>
          <w:rFonts w:ascii="Times New Roman" w:hAnsi="Times New Roman" w:cs="Times New Roman"/>
          <w:sz w:val="24"/>
          <w:szCs w:val="24"/>
        </w:rPr>
        <w:t xml:space="preserve"> reveal</w:t>
      </w:r>
      <w:r w:rsidR="003D057D">
        <w:rPr>
          <w:rFonts w:ascii="Times New Roman" w:hAnsi="Times New Roman" w:cs="Times New Roman"/>
          <w:sz w:val="24"/>
          <w:szCs w:val="24"/>
        </w:rPr>
        <w:t>s</w:t>
      </w:r>
      <w:r w:rsidR="008B0AD3">
        <w:rPr>
          <w:rFonts w:ascii="Times New Roman" w:hAnsi="Times New Roman" w:cs="Times New Roman"/>
          <w:sz w:val="24"/>
          <w:szCs w:val="24"/>
        </w:rPr>
        <w:t xml:space="preserve"> that p</w:t>
      </w:r>
      <w:r w:rsidR="0047631F">
        <w:rPr>
          <w:rFonts w:ascii="Times New Roman" w:hAnsi="Times New Roman" w:cs="Times New Roman"/>
          <w:sz w:val="24"/>
          <w:szCs w:val="24"/>
        </w:rPr>
        <w:t>olicymakers cho</w:t>
      </w:r>
      <w:r w:rsidR="001D7486">
        <w:rPr>
          <w:rFonts w:ascii="Times New Roman" w:hAnsi="Times New Roman" w:cs="Times New Roman"/>
          <w:sz w:val="24"/>
          <w:szCs w:val="24"/>
        </w:rPr>
        <w:t>o</w:t>
      </w:r>
      <w:r w:rsidR="0047631F">
        <w:rPr>
          <w:rFonts w:ascii="Times New Roman" w:hAnsi="Times New Roman" w:cs="Times New Roman"/>
          <w:sz w:val="24"/>
          <w:szCs w:val="24"/>
        </w:rPr>
        <w:t xml:space="preserve">se </w:t>
      </w:r>
      <w:r w:rsidR="002E6DEA">
        <w:rPr>
          <w:rFonts w:ascii="Times New Roman" w:hAnsi="Times New Roman" w:cs="Times New Roman"/>
          <w:sz w:val="24"/>
          <w:szCs w:val="24"/>
        </w:rPr>
        <w:t>attenuated</w:t>
      </w:r>
      <w:r w:rsidR="0047631F">
        <w:rPr>
          <w:rFonts w:ascii="Times New Roman" w:hAnsi="Times New Roman" w:cs="Times New Roman"/>
          <w:sz w:val="24"/>
          <w:szCs w:val="24"/>
        </w:rPr>
        <w:t xml:space="preserve"> designs </w:t>
      </w:r>
      <w:r w:rsidR="0041326A">
        <w:rPr>
          <w:rFonts w:ascii="Times New Roman" w:hAnsi="Times New Roman" w:cs="Times New Roman"/>
          <w:sz w:val="24"/>
          <w:szCs w:val="24"/>
        </w:rPr>
        <w:t>deliberately</w:t>
      </w:r>
      <w:r w:rsidR="0047631F">
        <w:rPr>
          <w:rFonts w:ascii="Times New Roman" w:hAnsi="Times New Roman" w:cs="Times New Roman"/>
          <w:sz w:val="24"/>
          <w:szCs w:val="24"/>
        </w:rPr>
        <w:t xml:space="preserve"> to avoid c</w:t>
      </w:r>
      <w:r w:rsidR="00EC0878">
        <w:rPr>
          <w:rFonts w:ascii="Times New Roman" w:hAnsi="Times New Roman" w:cs="Times New Roman"/>
          <w:sz w:val="24"/>
          <w:szCs w:val="24"/>
        </w:rPr>
        <w:t xml:space="preserve">hallenges. </w:t>
      </w:r>
      <w:r w:rsidR="0047631F">
        <w:rPr>
          <w:rFonts w:ascii="Times New Roman" w:hAnsi="Times New Roman" w:cs="Times New Roman"/>
          <w:sz w:val="24"/>
          <w:szCs w:val="24"/>
        </w:rPr>
        <w:t>For example, the Illinois sponsors of tax credit legisl</w:t>
      </w:r>
      <w:r w:rsidR="00BA496A">
        <w:rPr>
          <w:rFonts w:ascii="Times New Roman" w:hAnsi="Times New Roman" w:cs="Times New Roman"/>
          <w:sz w:val="24"/>
          <w:szCs w:val="24"/>
        </w:rPr>
        <w:t xml:space="preserve">ation passed in 2017 chose the more attenuated form rather than a regular voucher </w:t>
      </w:r>
      <w:r w:rsidR="0047631F">
        <w:rPr>
          <w:rFonts w:ascii="Times New Roman" w:hAnsi="Times New Roman" w:cs="Times New Roman"/>
          <w:sz w:val="24"/>
          <w:szCs w:val="24"/>
        </w:rPr>
        <w:t>“b</w:t>
      </w:r>
      <w:r w:rsidR="0047631F" w:rsidRPr="002A5397">
        <w:rPr>
          <w:rFonts w:ascii="Times New Roman" w:hAnsi="Times New Roman" w:cs="Times New Roman"/>
          <w:sz w:val="24"/>
          <w:szCs w:val="24"/>
        </w:rPr>
        <w:t>ecause the voucher design undoubtedly would be unconstitutional in Illinois</w:t>
      </w:r>
      <w:r w:rsidR="0047631F">
        <w:rPr>
          <w:rFonts w:ascii="Times New Roman" w:hAnsi="Times New Roman" w:cs="Times New Roman"/>
          <w:sz w:val="24"/>
          <w:szCs w:val="24"/>
        </w:rPr>
        <w:t xml:space="preserve">” </w:t>
      </w:r>
      <w:r w:rsidR="0047631F">
        <w:rPr>
          <w:rFonts w:ascii="Times New Roman" w:hAnsi="Times New Roman" w:cs="Times New Roman"/>
          <w:sz w:val="24"/>
          <w:szCs w:val="24"/>
        </w:rPr>
        <w:fldChar w:fldCharType="begin"/>
      </w:r>
      <w:r w:rsidR="0047631F">
        <w:rPr>
          <w:rFonts w:ascii="Times New Roman" w:hAnsi="Times New Roman" w:cs="Times New Roman"/>
          <w:sz w:val="24"/>
          <w:szCs w:val="24"/>
        </w:rPr>
        <w:instrText xml:space="preserve"> ADDIN ZOTERO_ITEM CSL_CITATION {"citationID":"pi4IfA2M","properties":{"formattedCitation":"(Manar 2018)","plainCitation":"(Manar 2018)","noteIndex":0},"citationItems":[{"id":2411,"uris":["http://zotero.org/users/383044/items/8TAPLKQI"],"uri":["http://zotero.org/users/383044/items/8TAPLKQI"],"itemData":{"id":2411,"type":"interview","title":"Author interview with Senator Andy Manar, Illinois State Senate","author":[{"family":"Manar","given":"Andy"}],"issued":{"date-parts":[["2018",4,13]]}}}],"schema":"https://github.com/citation-style-language/schema/raw/master/csl-citation.json"} </w:instrText>
      </w:r>
      <w:r w:rsidR="0047631F">
        <w:rPr>
          <w:rFonts w:ascii="Times New Roman" w:hAnsi="Times New Roman" w:cs="Times New Roman"/>
          <w:sz w:val="24"/>
          <w:szCs w:val="24"/>
        </w:rPr>
        <w:fldChar w:fldCharType="separate"/>
      </w:r>
      <w:r w:rsidR="0047631F" w:rsidRPr="0047631F">
        <w:rPr>
          <w:rFonts w:ascii="Times New Roman" w:hAnsi="Times New Roman" w:cs="Times New Roman"/>
          <w:sz w:val="24"/>
        </w:rPr>
        <w:t>(Manar 2018)</w:t>
      </w:r>
      <w:r w:rsidR="0047631F">
        <w:rPr>
          <w:rFonts w:ascii="Times New Roman" w:hAnsi="Times New Roman" w:cs="Times New Roman"/>
          <w:sz w:val="24"/>
          <w:szCs w:val="24"/>
        </w:rPr>
        <w:fldChar w:fldCharType="end"/>
      </w:r>
      <w:r w:rsidR="0047631F">
        <w:rPr>
          <w:rFonts w:ascii="Times New Roman" w:hAnsi="Times New Roman" w:cs="Times New Roman"/>
          <w:sz w:val="24"/>
          <w:szCs w:val="24"/>
        </w:rPr>
        <w:t xml:space="preserve">. </w:t>
      </w:r>
      <w:r w:rsidR="00A74A81">
        <w:rPr>
          <w:rFonts w:ascii="Times New Roman" w:hAnsi="Times New Roman" w:cs="Times New Roman"/>
          <w:sz w:val="24"/>
          <w:szCs w:val="24"/>
        </w:rPr>
        <w:t xml:space="preserve">“It </w:t>
      </w:r>
      <w:r w:rsidR="007E466D">
        <w:rPr>
          <w:rFonts w:ascii="Times New Roman" w:hAnsi="Times New Roman" w:cs="Times New Roman"/>
          <w:sz w:val="24"/>
          <w:szCs w:val="24"/>
        </w:rPr>
        <w:t>was the S</w:t>
      </w:r>
      <w:r w:rsidR="00A74A81" w:rsidRPr="002A5397">
        <w:rPr>
          <w:rFonts w:ascii="Times New Roman" w:hAnsi="Times New Roman" w:cs="Times New Roman"/>
          <w:sz w:val="24"/>
          <w:szCs w:val="24"/>
        </w:rPr>
        <w:t>peaker’s view and leadership’s view that this was a more palatable way of doing it</w:t>
      </w:r>
      <w:r w:rsidR="00A74A81">
        <w:rPr>
          <w:rFonts w:ascii="Times New Roman" w:hAnsi="Times New Roman" w:cs="Times New Roman"/>
          <w:sz w:val="24"/>
          <w:szCs w:val="24"/>
        </w:rPr>
        <w:t xml:space="preserve">” </w:t>
      </w:r>
      <w:r w:rsidR="00A74A81">
        <w:rPr>
          <w:rFonts w:ascii="Times New Roman" w:hAnsi="Times New Roman" w:cs="Times New Roman"/>
          <w:sz w:val="24"/>
          <w:szCs w:val="24"/>
        </w:rPr>
        <w:fldChar w:fldCharType="begin"/>
      </w:r>
      <w:r w:rsidR="00A74A81">
        <w:rPr>
          <w:rFonts w:ascii="Times New Roman" w:hAnsi="Times New Roman" w:cs="Times New Roman"/>
          <w:sz w:val="24"/>
          <w:szCs w:val="24"/>
        </w:rPr>
        <w:instrText xml:space="preserve"> ADDIN ZOTERO_ITEM CSL_CITATION {"citationID":"zvc92ImQ","properties":{"formattedCitation":"(Guzzardi 2018)","plainCitation":"(Guzzardi 2018)","noteIndex":0},"citationItems":[{"id":2414,"uris":["http://zotero.org/users/383044/items/8PJ7T29Y"],"uri":["http://zotero.org/users/383044/items/8PJ7T29Y"],"itemData":{"id":2414,"type":"interview","title":"Author interview with Representative Will Guzzardi, Illinois House of Representatives","author":[{"family":"Guzzardi","given":"Will"}],"issued":{"date-parts":[["2018",4,18]]}}}],"schema":"https://github.com/citation-style-language/schema/raw/master/csl-citation.json"} </w:instrText>
      </w:r>
      <w:r w:rsidR="00A74A81">
        <w:rPr>
          <w:rFonts w:ascii="Times New Roman" w:hAnsi="Times New Roman" w:cs="Times New Roman"/>
          <w:sz w:val="24"/>
          <w:szCs w:val="24"/>
        </w:rPr>
        <w:fldChar w:fldCharType="separate"/>
      </w:r>
      <w:r w:rsidR="00A74A81" w:rsidRPr="00A74A81">
        <w:rPr>
          <w:rFonts w:ascii="Times New Roman" w:hAnsi="Times New Roman" w:cs="Times New Roman"/>
          <w:sz w:val="24"/>
        </w:rPr>
        <w:t>(Guzzardi 2018)</w:t>
      </w:r>
      <w:r w:rsidR="00A74A81">
        <w:rPr>
          <w:rFonts w:ascii="Times New Roman" w:hAnsi="Times New Roman" w:cs="Times New Roman"/>
          <w:sz w:val="24"/>
          <w:szCs w:val="24"/>
        </w:rPr>
        <w:fldChar w:fldCharType="end"/>
      </w:r>
      <w:r w:rsidR="00A74A81">
        <w:rPr>
          <w:rFonts w:ascii="Times New Roman" w:hAnsi="Times New Roman" w:cs="Times New Roman"/>
          <w:sz w:val="24"/>
          <w:szCs w:val="24"/>
        </w:rPr>
        <w:t>.</w:t>
      </w:r>
      <w:r w:rsidR="0041326A">
        <w:rPr>
          <w:rFonts w:ascii="Times New Roman" w:hAnsi="Times New Roman" w:cs="Times New Roman"/>
          <w:sz w:val="24"/>
          <w:szCs w:val="24"/>
        </w:rPr>
        <w:t xml:space="preserve"> </w:t>
      </w:r>
      <w:r w:rsidR="006E602B">
        <w:rPr>
          <w:rFonts w:ascii="Times New Roman" w:hAnsi="Times New Roman" w:cs="Times New Roman"/>
          <w:sz w:val="24"/>
          <w:szCs w:val="24"/>
        </w:rPr>
        <w:t>“</w:t>
      </w:r>
      <w:r w:rsidR="006E602B" w:rsidRPr="002A5397">
        <w:rPr>
          <w:rFonts w:ascii="Times New Roman" w:hAnsi="Times New Roman" w:cs="Times New Roman"/>
          <w:sz w:val="24"/>
          <w:szCs w:val="24"/>
        </w:rPr>
        <w:t>A voucher program would have been t</w:t>
      </w:r>
      <w:r w:rsidR="006E602B">
        <w:rPr>
          <w:rFonts w:ascii="Times New Roman" w:hAnsi="Times New Roman" w:cs="Times New Roman"/>
          <w:sz w:val="24"/>
          <w:szCs w:val="24"/>
        </w:rPr>
        <w:t xml:space="preserve">oo far. It wouldn’t have passed” </w:t>
      </w:r>
      <w:r w:rsidR="002B4780">
        <w:rPr>
          <w:rFonts w:ascii="Times New Roman" w:hAnsi="Times New Roman" w:cs="Times New Roman"/>
          <w:sz w:val="24"/>
          <w:szCs w:val="24"/>
        </w:rPr>
        <w:fldChar w:fldCharType="begin"/>
      </w:r>
      <w:r w:rsidR="00527EEE">
        <w:rPr>
          <w:rFonts w:ascii="Times New Roman" w:hAnsi="Times New Roman" w:cs="Times New Roman"/>
          <w:sz w:val="24"/>
          <w:szCs w:val="24"/>
        </w:rPr>
        <w:instrText xml:space="preserve"> ADDIN ZOTERO_ITEM CSL_CITATION {"citationID":"leRJamTN","properties":{"formattedCitation":"(Koehler 2018)","plainCitation":"(Koehler 2018)","noteIndex":0},"citationItems":[{"id":2417,"uris":["http://zotero.org/users/383044/items/FISTKEGD"],"uri":["http://zotero.org/users/383044/items/FISTKEGD"],"itemData":{"id":2417,"type":"interview","title":"Author interview with Senator David Koehler, Illinois State Senate","author":[{"family":"Koehler","given":"David"}],"issued":{"date-parts":[["2018",4,11]]}}}],"schema":"https://github.com/citation-style-language/schema/raw/master/csl-citation.json"} </w:instrText>
      </w:r>
      <w:r w:rsidR="002B4780">
        <w:rPr>
          <w:rFonts w:ascii="Times New Roman" w:hAnsi="Times New Roman" w:cs="Times New Roman"/>
          <w:sz w:val="24"/>
          <w:szCs w:val="24"/>
        </w:rPr>
        <w:fldChar w:fldCharType="separate"/>
      </w:r>
      <w:r w:rsidR="002B4780" w:rsidRPr="002B4780">
        <w:rPr>
          <w:rFonts w:ascii="Times New Roman" w:hAnsi="Times New Roman" w:cs="Times New Roman"/>
          <w:sz w:val="24"/>
        </w:rPr>
        <w:t>(Koehler 2018)</w:t>
      </w:r>
      <w:r w:rsidR="002B4780">
        <w:rPr>
          <w:rFonts w:ascii="Times New Roman" w:hAnsi="Times New Roman" w:cs="Times New Roman"/>
          <w:sz w:val="24"/>
          <w:szCs w:val="24"/>
        </w:rPr>
        <w:fldChar w:fldCharType="end"/>
      </w:r>
      <w:r w:rsidR="006E602B">
        <w:rPr>
          <w:rFonts w:ascii="Times New Roman" w:hAnsi="Times New Roman" w:cs="Times New Roman"/>
          <w:sz w:val="24"/>
          <w:szCs w:val="24"/>
        </w:rPr>
        <w:t xml:space="preserve">. </w:t>
      </w:r>
    </w:p>
    <w:p w14:paraId="11ADD078" w14:textId="1F148DD3" w:rsidR="0041326A" w:rsidRDefault="00A84609" w:rsidP="007D108D">
      <w:pPr>
        <w:spacing w:line="480" w:lineRule="auto"/>
        <w:ind w:firstLine="720"/>
        <w:rPr>
          <w:rFonts w:ascii="Times New Roman" w:hAnsi="Times New Roman" w:cs="Times New Roman"/>
          <w:sz w:val="24"/>
          <w:szCs w:val="24"/>
        </w:rPr>
      </w:pPr>
      <w:r>
        <w:rPr>
          <w:rFonts w:ascii="Times New Roman" w:hAnsi="Times New Roman" w:cs="Times New Roman"/>
          <w:sz w:val="24"/>
          <w:szCs w:val="24"/>
        </w:rPr>
        <w:t>Efforts to pass private school choice</w:t>
      </w:r>
      <w:r w:rsidRPr="007F5687">
        <w:rPr>
          <w:rFonts w:ascii="Times New Roman" w:hAnsi="Times New Roman" w:cs="Times New Roman"/>
          <w:sz w:val="24"/>
          <w:szCs w:val="24"/>
        </w:rPr>
        <w:t xml:space="preserve"> </w:t>
      </w:r>
      <w:r w:rsidR="0041326A">
        <w:rPr>
          <w:rFonts w:ascii="Times New Roman" w:hAnsi="Times New Roman" w:cs="Times New Roman"/>
          <w:sz w:val="24"/>
          <w:szCs w:val="24"/>
        </w:rPr>
        <w:t xml:space="preserve">in Missouri </w:t>
      </w:r>
      <w:r w:rsidR="00BA496A">
        <w:rPr>
          <w:rFonts w:ascii="Times New Roman" w:hAnsi="Times New Roman" w:cs="Times New Roman"/>
          <w:sz w:val="24"/>
          <w:szCs w:val="24"/>
        </w:rPr>
        <w:t xml:space="preserve">also </w:t>
      </w:r>
      <w:r w:rsidR="0041326A">
        <w:rPr>
          <w:rFonts w:ascii="Times New Roman" w:hAnsi="Times New Roman" w:cs="Times New Roman"/>
          <w:sz w:val="24"/>
          <w:szCs w:val="24"/>
        </w:rPr>
        <w:t>took a tax credit form because, in the words of its supporters:</w:t>
      </w:r>
    </w:p>
    <w:p w14:paraId="308AF53C" w14:textId="77777777" w:rsidR="00D277CC" w:rsidRDefault="00D277CC" w:rsidP="007D108D">
      <w:pPr>
        <w:spacing w:line="480" w:lineRule="auto"/>
        <w:ind w:firstLine="720"/>
        <w:rPr>
          <w:rFonts w:ascii="Times New Roman" w:hAnsi="Times New Roman" w:cs="Times New Roman"/>
          <w:sz w:val="24"/>
          <w:szCs w:val="24"/>
        </w:rPr>
      </w:pPr>
    </w:p>
    <w:p w14:paraId="0C41AA56" w14:textId="66669A71" w:rsidR="00EB7518" w:rsidRDefault="00EB7518" w:rsidP="00EB7518">
      <w:pPr>
        <w:ind w:left="737" w:right="737"/>
        <w:jc w:val="both"/>
        <w:rPr>
          <w:rFonts w:ascii="Times New Roman" w:hAnsi="Times New Roman" w:cs="Times New Roman"/>
          <w:sz w:val="24"/>
          <w:szCs w:val="24"/>
        </w:rPr>
      </w:pPr>
      <w:r>
        <w:rPr>
          <w:rFonts w:ascii="Times New Roman" w:hAnsi="Times New Roman" w:cs="Times New Roman"/>
          <w:sz w:val="24"/>
          <w:szCs w:val="24"/>
        </w:rPr>
        <w:t>“I</w:t>
      </w:r>
      <w:r w:rsidRPr="002A5397">
        <w:rPr>
          <w:rFonts w:ascii="Times New Roman" w:hAnsi="Times New Roman" w:cs="Times New Roman"/>
          <w:sz w:val="24"/>
          <w:szCs w:val="24"/>
        </w:rPr>
        <w:t>t’s our opinion that in order to be constitutional and not potentially lose this in a court situation, that we need to keep the money outside of the state budget and the only way we know to do that is with tax credits</w:t>
      </w:r>
      <w:r w:rsidR="00694E20">
        <w:rPr>
          <w:rFonts w:ascii="Times New Roman" w:hAnsi="Times New Roman" w:cs="Times New Roman"/>
          <w:sz w:val="24"/>
          <w:szCs w:val="24"/>
        </w:rPr>
        <w:t>. And</w:t>
      </w:r>
      <w:r w:rsidRPr="002A5397">
        <w:rPr>
          <w:rFonts w:ascii="Times New Roman" w:hAnsi="Times New Roman" w:cs="Times New Roman"/>
          <w:sz w:val="24"/>
          <w:szCs w:val="24"/>
        </w:rPr>
        <w:t xml:space="preserve"> that has been adjudicated before and the courts have recognized that if the money never enters the state coffers then it’s never state dollars and therefore it doesn’t become subject to the Blaine Amendment</w:t>
      </w:r>
      <w:r>
        <w:rPr>
          <w:rFonts w:ascii="Times New Roman" w:hAnsi="Times New Roman" w:cs="Times New Roman"/>
          <w:sz w:val="24"/>
          <w:szCs w:val="24"/>
        </w:rPr>
        <w:t xml:space="preserve"> and so that’s the reason we’re…</w:t>
      </w:r>
      <w:r w:rsidRPr="002A5397">
        <w:rPr>
          <w:rFonts w:ascii="Times New Roman" w:hAnsi="Times New Roman" w:cs="Times New Roman"/>
          <w:sz w:val="24"/>
          <w:szCs w:val="24"/>
        </w:rPr>
        <w:t>working at it from the tax credit side.</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{"citationID":"idS9SaM2","properties":{"formattedCitation":"(Emery 2018)","plainCitation":"(Emery 2018)","noteIndex":0},"citationItems":[{"id":2410,"uris":["http://zotero.org/users/383044/items/4JT5MMDS"],"uri":["http://zotero.org/users/383044/items/4JT5MMDS"],"itemData":{"id":2410,"type":"interview","title":"Author interview with Senator Edgar G.H. Emery, Missouri State Senate","author":[{"family":"Emery","given":"Edgar G.H."}],"issued":{"date-parts":[["2018",4,17]]}}}],"schema":"https://github.com/citation-style-language/schema/raw/master/csl-citation.json"} </w:instrText>
      </w:r>
      <w:r>
        <w:rPr>
          <w:rFonts w:ascii="Times New Roman" w:hAnsi="Times New Roman" w:cs="Times New Roman"/>
          <w:sz w:val="24"/>
          <w:szCs w:val="24"/>
        </w:rPr>
        <w:fldChar w:fldCharType="separate"/>
      </w:r>
      <w:r w:rsidRPr="00EB7518">
        <w:rPr>
          <w:rFonts w:ascii="Times New Roman" w:hAnsi="Times New Roman" w:cs="Times New Roman"/>
          <w:sz w:val="24"/>
        </w:rPr>
        <w:t>(Emery 2018)</w:t>
      </w:r>
      <w:r>
        <w:rPr>
          <w:rFonts w:ascii="Times New Roman" w:hAnsi="Times New Roman" w:cs="Times New Roman"/>
          <w:sz w:val="24"/>
          <w:szCs w:val="24"/>
        </w:rPr>
        <w:fldChar w:fldCharType="end"/>
      </w:r>
    </w:p>
    <w:p w14:paraId="5AF8A85A" w14:textId="77777777" w:rsidR="006E602B" w:rsidRDefault="006E602B" w:rsidP="00EB7518">
      <w:pPr>
        <w:spacing w:line="480" w:lineRule="auto"/>
        <w:rPr>
          <w:rFonts w:ascii="Times New Roman" w:hAnsi="Times New Roman" w:cs="Times New Roman"/>
          <w:sz w:val="24"/>
          <w:szCs w:val="24"/>
        </w:rPr>
      </w:pPr>
    </w:p>
    <w:p w14:paraId="29103761" w14:textId="05C7CF83" w:rsidR="0047631F" w:rsidRDefault="0047631F" w:rsidP="0047631F">
      <w:pPr>
        <w:ind w:left="737" w:right="737"/>
        <w:jc w:val="both"/>
        <w:rPr>
          <w:rFonts w:ascii="Times New Roman" w:hAnsi="Times New Roman" w:cs="Times New Roman"/>
          <w:sz w:val="24"/>
          <w:szCs w:val="24"/>
        </w:rPr>
      </w:pPr>
      <w:r>
        <w:rPr>
          <w:rFonts w:ascii="Times New Roman" w:hAnsi="Times New Roman" w:cs="Times New Roman"/>
          <w:sz w:val="24"/>
          <w:szCs w:val="24"/>
        </w:rPr>
        <w:t>“</w:t>
      </w:r>
      <w:r w:rsidRPr="002A5397">
        <w:rPr>
          <w:rFonts w:ascii="Times New Roman" w:hAnsi="Times New Roman" w:cs="Times New Roman"/>
          <w:sz w:val="24"/>
          <w:szCs w:val="24"/>
        </w:rPr>
        <w:t xml:space="preserve">Missouri has a particularly tough </w:t>
      </w:r>
      <w:r w:rsidR="0041326A">
        <w:rPr>
          <w:rFonts w:ascii="Times New Roman" w:hAnsi="Times New Roman" w:cs="Times New Roman"/>
          <w:sz w:val="24"/>
          <w:szCs w:val="24"/>
        </w:rPr>
        <w:t>[</w:t>
      </w:r>
      <w:r w:rsidR="002E6DEA">
        <w:rPr>
          <w:rFonts w:ascii="Times New Roman" w:hAnsi="Times New Roman" w:cs="Times New Roman"/>
          <w:sz w:val="24"/>
          <w:szCs w:val="24"/>
        </w:rPr>
        <w:t>constitutional prohibition</w:t>
      </w:r>
      <w:r w:rsidR="0041326A">
        <w:rPr>
          <w:rFonts w:ascii="Times New Roman" w:hAnsi="Times New Roman" w:cs="Times New Roman"/>
          <w:sz w:val="24"/>
          <w:szCs w:val="24"/>
        </w:rPr>
        <w:t>]</w:t>
      </w:r>
      <w:r w:rsidRPr="002A5397">
        <w:rPr>
          <w:rFonts w:ascii="Times New Roman" w:hAnsi="Times New Roman" w:cs="Times New Roman"/>
          <w:sz w:val="24"/>
          <w:szCs w:val="24"/>
        </w:rPr>
        <w:t>, so that’s why we have to bypass, we can’t give money from general revenue, because if they are using it at a Catholic school then that’s forbidden.  So, doing it this way the m</w:t>
      </w:r>
      <w:r>
        <w:rPr>
          <w:rFonts w:ascii="Times New Roman" w:hAnsi="Times New Roman" w:cs="Times New Roman"/>
          <w:sz w:val="24"/>
          <w:szCs w:val="24"/>
        </w:rPr>
        <w:t>oney never hits general revenue. Y</w:t>
      </w:r>
      <w:r w:rsidRPr="002A5397">
        <w:rPr>
          <w:rFonts w:ascii="Times New Roman" w:hAnsi="Times New Roman" w:cs="Times New Roman"/>
          <w:sz w:val="24"/>
          <w:szCs w:val="24"/>
        </w:rPr>
        <w:t>ou decide who’s going to collect it, usually 501(c) groups are the ones that oversee it and they hand out these scholarships</w:t>
      </w:r>
      <w:r>
        <w:rPr>
          <w:rFonts w:ascii="Times New Roman" w:hAnsi="Times New Roman" w:cs="Times New Roman"/>
          <w:sz w:val="24"/>
          <w:szCs w:val="24"/>
        </w:rPr>
        <w:t>.</w:t>
      </w:r>
      <w:r w:rsidR="00BA496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{"citationID":"tFIfLLpD","properties":{"formattedCitation":"(Roeber 2018)","plainCitation":"(Roeber 2018)","noteIndex":0},"citationItems":[{"id":2412,"uris":["http://zotero.org/users/383044/items/Q84CTHSP"],"uri":["http://zotero.org/users/383044/items/Q84CTHSP"],"itemData":{"id":2412,"type":"interview","title":"Author interview with Representative Rebecca Roeber, Missouri House of Representatives","author":[{"family":"Roeber","given":"Rebecca"}],"issued":{"date-parts":[["2018",4,17]]}}}],"schema":"https://github.com/citation-style-language/schema/raw/master/csl-citation.json"} </w:instrText>
      </w:r>
      <w:r>
        <w:rPr>
          <w:rFonts w:ascii="Times New Roman" w:hAnsi="Times New Roman" w:cs="Times New Roman"/>
          <w:sz w:val="24"/>
          <w:szCs w:val="24"/>
        </w:rPr>
        <w:fldChar w:fldCharType="separate"/>
      </w:r>
      <w:r w:rsidRPr="0047631F">
        <w:rPr>
          <w:rFonts w:ascii="Times New Roman" w:hAnsi="Times New Roman" w:cs="Times New Roman"/>
          <w:sz w:val="24"/>
        </w:rPr>
        <w:t>(Roeber 2018)</w:t>
      </w:r>
      <w:r>
        <w:rPr>
          <w:rFonts w:ascii="Times New Roman" w:hAnsi="Times New Roman" w:cs="Times New Roman"/>
          <w:sz w:val="24"/>
          <w:szCs w:val="24"/>
        </w:rPr>
        <w:fldChar w:fldCharType="end"/>
      </w:r>
    </w:p>
    <w:p w14:paraId="6568F3DE" w14:textId="77777777" w:rsidR="0047631F" w:rsidRDefault="0047631F" w:rsidP="00EB7518">
      <w:pPr>
        <w:spacing w:line="480" w:lineRule="auto"/>
        <w:rPr>
          <w:rFonts w:ascii="Times New Roman" w:hAnsi="Times New Roman" w:cs="Times New Roman"/>
          <w:sz w:val="24"/>
          <w:szCs w:val="24"/>
        </w:rPr>
      </w:pPr>
    </w:p>
    <w:p w14:paraId="3FA0CC06" w14:textId="281F0344" w:rsidR="00A951B1" w:rsidRDefault="001D7486" w:rsidP="00EB7518">
      <w:pPr>
        <w:spacing w:line="480" w:lineRule="auto"/>
        <w:rPr>
          <w:rFonts w:ascii="Times New Roman" w:hAnsi="Times New Roman" w:cs="Times New Roman"/>
          <w:sz w:val="24"/>
          <w:szCs w:val="24"/>
        </w:rPr>
      </w:pPr>
      <w:r>
        <w:rPr>
          <w:rFonts w:ascii="Times New Roman" w:hAnsi="Times New Roman" w:cs="Times New Roman"/>
          <w:sz w:val="24"/>
          <w:szCs w:val="24"/>
        </w:rPr>
        <w:t>Advocates also press</w:t>
      </w:r>
      <w:r w:rsidR="0047631F">
        <w:rPr>
          <w:rFonts w:ascii="Times New Roman" w:hAnsi="Times New Roman" w:cs="Times New Roman"/>
          <w:sz w:val="24"/>
          <w:szCs w:val="24"/>
        </w:rPr>
        <w:t xml:space="preserve"> the advantages of doubly-distanced policies. For Cardinal Blaise Cupich, who worked with legislators in support of the Illinois tax credit scholarship in 2017, the program to</w:t>
      </w:r>
      <w:r w:rsidR="0025269C">
        <w:rPr>
          <w:rFonts w:ascii="Times New Roman" w:hAnsi="Times New Roman" w:cs="Times New Roman"/>
          <w:sz w:val="24"/>
          <w:szCs w:val="24"/>
        </w:rPr>
        <w:t xml:space="preserve">ok an attenuated form because: </w:t>
      </w:r>
    </w:p>
    <w:p w14:paraId="5DEEBE1C" w14:textId="77777777" w:rsidR="00D277CC" w:rsidRDefault="00D277CC" w:rsidP="00EB7518">
      <w:pPr>
        <w:spacing w:line="480" w:lineRule="auto"/>
        <w:rPr>
          <w:rFonts w:ascii="Times New Roman" w:hAnsi="Times New Roman" w:cs="Times New Roman"/>
          <w:sz w:val="24"/>
          <w:szCs w:val="24"/>
        </w:rPr>
      </w:pPr>
    </w:p>
    <w:p w14:paraId="6D35CB1C" w14:textId="29F250D3" w:rsidR="0047631F" w:rsidRDefault="0047631F" w:rsidP="0047631F">
      <w:pPr>
        <w:ind w:left="737" w:right="737"/>
        <w:jc w:val="both"/>
        <w:rPr>
          <w:rFonts w:ascii="Times New Roman" w:hAnsi="Times New Roman" w:cs="Times New Roman"/>
          <w:sz w:val="24"/>
          <w:szCs w:val="24"/>
        </w:rPr>
      </w:pPr>
      <w:r>
        <w:rPr>
          <w:rFonts w:ascii="Times New Roman" w:hAnsi="Times New Roman" w:cs="Times New Roman"/>
          <w:sz w:val="24"/>
          <w:szCs w:val="24"/>
        </w:rPr>
        <w:lastRenderedPageBreak/>
        <w:t>“</w:t>
      </w:r>
      <w:r w:rsidRPr="002A5397">
        <w:rPr>
          <w:rFonts w:ascii="Times New Roman" w:hAnsi="Times New Roman" w:cs="Times New Roman"/>
          <w:sz w:val="24"/>
          <w:szCs w:val="24"/>
        </w:rPr>
        <w:t>We wanted to do something that would not be challenged by those who say that public funds cannot go to sectarian organi</w:t>
      </w:r>
      <w:r>
        <w:rPr>
          <w:rFonts w:ascii="Times New Roman" w:hAnsi="Times New Roman" w:cs="Times New Roman"/>
          <w:sz w:val="24"/>
          <w:szCs w:val="24"/>
        </w:rPr>
        <w:t>z</w:t>
      </w:r>
      <w:r w:rsidRPr="002A5397">
        <w:rPr>
          <w:rFonts w:ascii="Times New Roman" w:hAnsi="Times New Roman" w:cs="Times New Roman"/>
          <w:sz w:val="24"/>
          <w:szCs w:val="24"/>
        </w:rPr>
        <w:t>ations or religious organi</w:t>
      </w:r>
      <w:r>
        <w:rPr>
          <w:rFonts w:ascii="Times New Roman" w:hAnsi="Times New Roman" w:cs="Times New Roman"/>
          <w:sz w:val="24"/>
          <w:szCs w:val="24"/>
        </w:rPr>
        <w:t>z</w:t>
      </w:r>
      <w:r w:rsidRPr="002A5397">
        <w:rPr>
          <w:rFonts w:ascii="Times New Roman" w:hAnsi="Times New Roman" w:cs="Times New Roman"/>
          <w:sz w:val="24"/>
          <w:szCs w:val="24"/>
        </w:rPr>
        <w:t xml:space="preserve">ations.  Many states have the Blaine </w:t>
      </w:r>
      <w:r w:rsidR="004E392A">
        <w:rPr>
          <w:rFonts w:ascii="Times New Roman" w:hAnsi="Times New Roman" w:cs="Times New Roman"/>
          <w:sz w:val="24"/>
          <w:szCs w:val="24"/>
        </w:rPr>
        <w:t>A</w:t>
      </w:r>
      <w:r w:rsidRPr="002A5397">
        <w:rPr>
          <w:rFonts w:ascii="Times New Roman" w:hAnsi="Times New Roman" w:cs="Times New Roman"/>
          <w:sz w:val="24"/>
          <w:szCs w:val="24"/>
        </w:rPr>
        <w:t>mendment which does not allow that kind of funding for religious schools.  What this piece of legislation does is it…the money doesn't go directly to the schools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{"citationID":"ThrueZXD","properties":{"formattedCitation":"(Cupich 2018)","plainCitation":"(Cupich 2018)","noteIndex":0},"citationItems":[{"id":2413,"uris":["http://zotero.org/users/383044/items/R83YA3BE"],"uri":["http://zotero.org/users/383044/items/R83YA3BE"],"itemData":{"id":2413,"type":"interview","title":"Author interview with Cardinal Blase J. Cupich, Archbishop of the Archdiocese of Chicago","author":[{"family":"Cupich","given":"Blase J."}],"issued":{"date-parts":[["2018",4,25]]}}}],"schema":"https://github.com/citation-style-language/schema/raw/master/csl-citation.json"} </w:instrText>
      </w:r>
      <w:r>
        <w:rPr>
          <w:rFonts w:ascii="Times New Roman" w:hAnsi="Times New Roman" w:cs="Times New Roman"/>
          <w:sz w:val="24"/>
          <w:szCs w:val="24"/>
        </w:rPr>
        <w:fldChar w:fldCharType="separate"/>
      </w:r>
      <w:r w:rsidRPr="0047631F">
        <w:rPr>
          <w:rFonts w:ascii="Times New Roman" w:hAnsi="Times New Roman" w:cs="Times New Roman"/>
          <w:sz w:val="24"/>
        </w:rPr>
        <w:t>(Cupich 2018)</w:t>
      </w:r>
      <w:r>
        <w:rPr>
          <w:rFonts w:ascii="Times New Roman" w:hAnsi="Times New Roman" w:cs="Times New Roman"/>
          <w:sz w:val="24"/>
          <w:szCs w:val="24"/>
        </w:rPr>
        <w:fldChar w:fldCharType="end"/>
      </w:r>
    </w:p>
    <w:p w14:paraId="43BDD3DA" w14:textId="77777777" w:rsidR="0047631F" w:rsidRDefault="0047631F" w:rsidP="00EB7518">
      <w:pPr>
        <w:spacing w:line="480" w:lineRule="auto"/>
        <w:rPr>
          <w:rFonts w:ascii="Times New Roman" w:hAnsi="Times New Roman" w:cs="Times New Roman"/>
          <w:sz w:val="24"/>
          <w:szCs w:val="24"/>
        </w:rPr>
      </w:pPr>
    </w:p>
    <w:p w14:paraId="2F00FA35" w14:textId="5D708B70" w:rsidR="006B7AB4" w:rsidRDefault="00A21CA1" w:rsidP="002E6DEA">
      <w:pPr>
        <w:spacing w:line="480" w:lineRule="auto"/>
        <w:rPr>
          <w:rFonts w:ascii="Times New Roman" w:hAnsi="Times New Roman" w:cs="Times New Roman"/>
          <w:sz w:val="24"/>
          <w:szCs w:val="24"/>
        </w:rPr>
      </w:pPr>
      <w:r w:rsidRPr="0060437F">
        <w:rPr>
          <w:rFonts w:ascii="Times New Roman" w:hAnsi="Times New Roman" w:cs="Times New Roman"/>
          <w:sz w:val="24"/>
          <w:szCs w:val="24"/>
        </w:rPr>
        <w:t>Attenuating the connection between citizen-consumer an</w:t>
      </w:r>
      <w:r w:rsidR="00AD1C0F">
        <w:rPr>
          <w:rFonts w:ascii="Times New Roman" w:hAnsi="Times New Roman" w:cs="Times New Roman"/>
          <w:sz w:val="24"/>
          <w:szCs w:val="24"/>
        </w:rPr>
        <w:t>d the state helps policymakers</w:t>
      </w:r>
      <w:r w:rsidRPr="0060437F">
        <w:rPr>
          <w:rFonts w:ascii="Times New Roman" w:hAnsi="Times New Roman" w:cs="Times New Roman"/>
          <w:sz w:val="24"/>
          <w:szCs w:val="24"/>
        </w:rPr>
        <w:t xml:space="preserve"> increase the</w:t>
      </w:r>
      <w:r w:rsidR="00394E56" w:rsidRPr="0060437F">
        <w:rPr>
          <w:rFonts w:ascii="Times New Roman" w:hAnsi="Times New Roman" w:cs="Times New Roman"/>
          <w:sz w:val="24"/>
          <w:szCs w:val="24"/>
        </w:rPr>
        <w:t xml:space="preserve"> </w:t>
      </w:r>
      <w:r w:rsidR="007B3E57" w:rsidRPr="0060437F">
        <w:rPr>
          <w:rFonts w:ascii="Times New Roman" w:hAnsi="Times New Roman" w:cs="Times New Roman"/>
          <w:sz w:val="24"/>
          <w:szCs w:val="24"/>
        </w:rPr>
        <w:t>chances</w:t>
      </w:r>
      <w:r w:rsidR="00394E56" w:rsidRPr="0060437F">
        <w:rPr>
          <w:rFonts w:ascii="Times New Roman" w:hAnsi="Times New Roman" w:cs="Times New Roman"/>
          <w:sz w:val="24"/>
          <w:szCs w:val="24"/>
        </w:rPr>
        <w:t xml:space="preserve"> </w:t>
      </w:r>
      <w:r w:rsidR="000433C8" w:rsidRPr="0060437F">
        <w:rPr>
          <w:rFonts w:ascii="Times New Roman" w:hAnsi="Times New Roman" w:cs="Times New Roman"/>
          <w:sz w:val="24"/>
          <w:szCs w:val="24"/>
        </w:rPr>
        <w:t>of program passage.</w:t>
      </w:r>
      <w:r w:rsidR="006F38C4" w:rsidRPr="0060437F">
        <w:rPr>
          <w:rFonts w:ascii="Times New Roman" w:hAnsi="Times New Roman" w:cs="Times New Roman"/>
          <w:sz w:val="24"/>
          <w:szCs w:val="24"/>
        </w:rPr>
        <w:t xml:space="preserve"> </w:t>
      </w:r>
      <w:r w:rsidR="00886662">
        <w:rPr>
          <w:rFonts w:ascii="Times New Roman" w:hAnsi="Times New Roman" w:cs="Times New Roman"/>
          <w:sz w:val="24"/>
          <w:szCs w:val="24"/>
        </w:rPr>
        <w:t>Even o</w:t>
      </w:r>
      <w:r w:rsidR="00A74A81">
        <w:rPr>
          <w:rFonts w:ascii="Times New Roman" w:hAnsi="Times New Roman" w:cs="Times New Roman"/>
          <w:sz w:val="24"/>
          <w:szCs w:val="24"/>
        </w:rPr>
        <w:t>pponent</w:t>
      </w:r>
      <w:r w:rsidR="001D7486">
        <w:rPr>
          <w:rFonts w:ascii="Times New Roman" w:hAnsi="Times New Roman" w:cs="Times New Roman"/>
          <w:sz w:val="24"/>
          <w:szCs w:val="24"/>
        </w:rPr>
        <w:t>s of such legislation recognize</w:t>
      </w:r>
      <w:r w:rsidR="00A74A81">
        <w:rPr>
          <w:rFonts w:ascii="Times New Roman" w:hAnsi="Times New Roman" w:cs="Times New Roman"/>
          <w:sz w:val="24"/>
          <w:szCs w:val="24"/>
        </w:rPr>
        <w:t xml:space="preserve"> the success of these tactics</w:t>
      </w:r>
      <w:r w:rsidR="00134DDD">
        <w:rPr>
          <w:rFonts w:ascii="Times New Roman" w:hAnsi="Times New Roman" w:cs="Times New Roman"/>
          <w:sz w:val="24"/>
          <w:szCs w:val="24"/>
        </w:rPr>
        <w:t>.</w:t>
      </w:r>
    </w:p>
    <w:p w14:paraId="2391BDD3" w14:textId="77777777" w:rsidR="004E392A" w:rsidRDefault="004E392A" w:rsidP="002E6DEA">
      <w:pPr>
        <w:spacing w:line="480" w:lineRule="auto"/>
        <w:rPr>
          <w:rFonts w:ascii="Times New Roman" w:hAnsi="Times New Roman" w:cs="Times New Roman"/>
          <w:sz w:val="24"/>
          <w:szCs w:val="24"/>
        </w:rPr>
      </w:pPr>
    </w:p>
    <w:p w14:paraId="3BED3C6B" w14:textId="7029F390" w:rsidR="00A74A81" w:rsidRDefault="00A74A81" w:rsidP="00A74A81">
      <w:pPr>
        <w:ind w:left="737" w:right="737"/>
        <w:jc w:val="both"/>
        <w:rPr>
          <w:rFonts w:ascii="Times New Roman" w:hAnsi="Times New Roman" w:cs="Times New Roman"/>
          <w:sz w:val="24"/>
          <w:szCs w:val="24"/>
        </w:rPr>
      </w:pPr>
      <w:r>
        <w:rPr>
          <w:rFonts w:ascii="Times New Roman" w:hAnsi="Times New Roman" w:cs="Times New Roman"/>
          <w:sz w:val="24"/>
          <w:szCs w:val="24"/>
        </w:rPr>
        <w:t>“</w:t>
      </w:r>
      <w:r w:rsidR="007E466D">
        <w:rPr>
          <w:rFonts w:ascii="Times New Roman" w:hAnsi="Times New Roman" w:cs="Times New Roman"/>
          <w:sz w:val="24"/>
          <w:szCs w:val="24"/>
        </w:rPr>
        <w:t>They</w:t>
      </w:r>
      <w:r w:rsidRPr="002A5397">
        <w:rPr>
          <w:rFonts w:ascii="Times New Roman" w:hAnsi="Times New Roman" w:cs="Times New Roman"/>
          <w:sz w:val="24"/>
          <w:szCs w:val="24"/>
        </w:rPr>
        <w:t xml:space="preserve"> thought that it made it a little bit more distant from the wording in the Constitution. I think that’s why they did it that way</w:t>
      </w:r>
      <w:r w:rsidR="0025269C">
        <w:rPr>
          <w:rFonts w:ascii="Times New Roman" w:hAnsi="Times New Roman" w:cs="Times New Roman"/>
          <w:sz w:val="24"/>
          <w:szCs w:val="24"/>
        </w:rPr>
        <w:t>…They said</w:t>
      </w:r>
      <w:r w:rsidRPr="002A5397">
        <w:rPr>
          <w:rFonts w:ascii="Times New Roman" w:hAnsi="Times New Roman" w:cs="Times New Roman"/>
          <w:sz w:val="24"/>
          <w:szCs w:val="24"/>
        </w:rPr>
        <w:t xml:space="preserve"> they thought it really wasn’t using tax payer dollars for private education</w:t>
      </w:r>
      <w:r>
        <w:rPr>
          <w:rFonts w:ascii="Times New Roman" w:hAnsi="Times New Roman" w:cs="Times New Roman"/>
          <w:sz w:val="24"/>
          <w:szCs w:val="24"/>
        </w:rPr>
        <w:t>.”</w:t>
      </w:r>
      <w:r w:rsidR="00886662">
        <w:rPr>
          <w:rFonts w:ascii="Times New Roman" w:hAnsi="Times New Roman" w:cs="Times New Roman"/>
          <w:sz w:val="24"/>
          <w:szCs w:val="24"/>
        </w:rPr>
        <w:t xml:space="preserve"> </w:t>
      </w:r>
      <w:r w:rsidR="00886662">
        <w:rPr>
          <w:rFonts w:ascii="Times New Roman" w:hAnsi="Times New Roman" w:cs="Times New Roman"/>
          <w:sz w:val="24"/>
          <w:szCs w:val="24"/>
        </w:rPr>
        <w:fldChar w:fldCharType="begin"/>
      </w:r>
      <w:r w:rsidR="00886662">
        <w:rPr>
          <w:rFonts w:ascii="Times New Roman" w:hAnsi="Times New Roman" w:cs="Times New Roman"/>
          <w:sz w:val="24"/>
          <w:szCs w:val="24"/>
        </w:rPr>
        <w:instrText xml:space="preserve"> ADDIN ZOTERO_ITEM CSL_CITATION {"citationID":"V8SvhCbY","properties":{"formattedCitation":"(J. Morgan 2018)","plainCitation":"(J. Morgan 2018)","noteIndex":0},"citationItems":[{"id":2415,"uris":["http://zotero.org/users/383044/items/MCPTILU7"],"uri":["http://zotero.org/users/383044/items/MCPTILU7"],"itemData":{"id":2415,"type":"interview","title":"Author interview with Representative Judy Morgan, Missouri House of Representatives","author":[{"family":"Morgan","given":"Judy"}],"issued":{"date-parts":[["2018",4,18]]}}}],"schema":"https://github.com/citation-style-language/schema/raw/master/csl-citation.json"} </w:instrText>
      </w:r>
      <w:r w:rsidR="00886662">
        <w:rPr>
          <w:rFonts w:ascii="Times New Roman" w:hAnsi="Times New Roman" w:cs="Times New Roman"/>
          <w:sz w:val="24"/>
          <w:szCs w:val="24"/>
        </w:rPr>
        <w:fldChar w:fldCharType="separate"/>
      </w:r>
      <w:r w:rsidR="00886662" w:rsidRPr="00886662">
        <w:rPr>
          <w:rFonts w:ascii="Times New Roman" w:hAnsi="Times New Roman" w:cs="Times New Roman"/>
          <w:sz w:val="24"/>
        </w:rPr>
        <w:t>(J. Morgan 2018)</w:t>
      </w:r>
      <w:r w:rsidR="00886662">
        <w:rPr>
          <w:rFonts w:ascii="Times New Roman" w:hAnsi="Times New Roman" w:cs="Times New Roman"/>
          <w:sz w:val="24"/>
          <w:szCs w:val="24"/>
        </w:rPr>
        <w:fldChar w:fldCharType="end"/>
      </w:r>
    </w:p>
    <w:p w14:paraId="55D8D704" w14:textId="77777777" w:rsidR="00B663CF" w:rsidRDefault="00B663CF" w:rsidP="00886662">
      <w:pPr>
        <w:spacing w:line="480" w:lineRule="auto"/>
        <w:rPr>
          <w:rFonts w:ascii="Times New Roman" w:hAnsi="Times New Roman" w:cs="Times New Roman"/>
          <w:sz w:val="24"/>
          <w:szCs w:val="24"/>
        </w:rPr>
      </w:pPr>
    </w:p>
    <w:p w14:paraId="538B9034" w14:textId="4B59BC63" w:rsidR="006B7AB4" w:rsidRDefault="00886662" w:rsidP="00134DDD">
      <w:pPr>
        <w:spacing w:line="480" w:lineRule="auto"/>
        <w:rPr>
          <w:rFonts w:ascii="Times New Roman" w:hAnsi="Times New Roman" w:cs="Times New Roman"/>
          <w:sz w:val="24"/>
          <w:szCs w:val="24"/>
        </w:rPr>
      </w:pPr>
      <w:r>
        <w:rPr>
          <w:rFonts w:ascii="Times New Roman" w:hAnsi="Times New Roman" w:cs="Times New Roman"/>
          <w:sz w:val="24"/>
          <w:szCs w:val="24"/>
        </w:rPr>
        <w:t xml:space="preserve">Awareness of success in other states </w:t>
      </w:r>
      <w:r w:rsidR="007E466D">
        <w:rPr>
          <w:rFonts w:ascii="Times New Roman" w:hAnsi="Times New Roman" w:cs="Times New Roman"/>
          <w:sz w:val="24"/>
          <w:szCs w:val="24"/>
        </w:rPr>
        <w:t>pushed</w:t>
      </w:r>
      <w:r>
        <w:rPr>
          <w:rFonts w:ascii="Times New Roman" w:hAnsi="Times New Roman" w:cs="Times New Roman"/>
          <w:sz w:val="24"/>
          <w:szCs w:val="24"/>
        </w:rPr>
        <w:t xml:space="preserve"> policymakers </w:t>
      </w:r>
      <w:r w:rsidR="007E466D">
        <w:rPr>
          <w:rFonts w:ascii="Times New Roman" w:hAnsi="Times New Roman" w:cs="Times New Roman"/>
          <w:sz w:val="24"/>
          <w:szCs w:val="24"/>
        </w:rPr>
        <w:t xml:space="preserve">to </w:t>
      </w:r>
      <w:r w:rsidR="00973546">
        <w:rPr>
          <w:rFonts w:ascii="Times New Roman" w:hAnsi="Times New Roman" w:cs="Times New Roman"/>
          <w:sz w:val="24"/>
          <w:szCs w:val="24"/>
        </w:rPr>
        <w:t>deploy</w:t>
      </w:r>
      <w:r w:rsidR="00134DDD">
        <w:rPr>
          <w:rFonts w:ascii="Times New Roman" w:hAnsi="Times New Roman" w:cs="Times New Roman"/>
          <w:sz w:val="24"/>
          <w:szCs w:val="24"/>
        </w:rPr>
        <w:t xml:space="preserve"> doubly-distanced policies. </w:t>
      </w:r>
    </w:p>
    <w:p w14:paraId="2B0024AB" w14:textId="77777777" w:rsidR="00D277CC" w:rsidRDefault="00D277CC" w:rsidP="00134DDD">
      <w:pPr>
        <w:spacing w:line="480" w:lineRule="auto"/>
        <w:rPr>
          <w:rFonts w:ascii="Times New Roman" w:hAnsi="Times New Roman" w:cs="Times New Roman"/>
          <w:sz w:val="24"/>
          <w:szCs w:val="24"/>
        </w:rPr>
      </w:pPr>
    </w:p>
    <w:p w14:paraId="6F167718" w14:textId="595EDA3B" w:rsidR="00886662" w:rsidRDefault="00886662" w:rsidP="00886662">
      <w:pPr>
        <w:ind w:left="737" w:right="737"/>
        <w:jc w:val="both"/>
        <w:rPr>
          <w:rFonts w:ascii="Times New Roman" w:hAnsi="Times New Roman" w:cs="Times New Roman"/>
          <w:sz w:val="24"/>
          <w:szCs w:val="24"/>
        </w:rPr>
      </w:pPr>
      <w:r>
        <w:rPr>
          <w:rFonts w:ascii="Times New Roman" w:hAnsi="Times New Roman" w:cs="Times New Roman"/>
          <w:sz w:val="24"/>
          <w:szCs w:val="24"/>
        </w:rPr>
        <w:t>“</w:t>
      </w:r>
      <w:r w:rsidR="007E466D">
        <w:rPr>
          <w:rFonts w:ascii="Times New Roman" w:hAnsi="Times New Roman" w:cs="Times New Roman"/>
          <w:sz w:val="24"/>
          <w:szCs w:val="24"/>
        </w:rPr>
        <w:t>T</w:t>
      </w:r>
      <w:r w:rsidRPr="002A5397">
        <w:rPr>
          <w:rFonts w:ascii="Times New Roman" w:hAnsi="Times New Roman" w:cs="Times New Roman"/>
          <w:sz w:val="24"/>
          <w:szCs w:val="24"/>
        </w:rPr>
        <w:t xml:space="preserve">hey really did think this was a way that they could do it that was not going to raise huge constitutional questions.  And they had some evidence for that because there had been some court testing of some of these other programs and the courts had said it’s okay because you’re not funding the </w:t>
      </w:r>
      <w:r>
        <w:rPr>
          <w:rFonts w:ascii="Times New Roman" w:hAnsi="Times New Roman" w:cs="Times New Roman"/>
          <w:sz w:val="24"/>
          <w:szCs w:val="24"/>
        </w:rPr>
        <w:t>program</w:t>
      </w:r>
      <w:r w:rsidRPr="002A5397">
        <w:rPr>
          <w:rFonts w:ascii="Times New Roman" w:hAnsi="Times New Roman" w:cs="Times New Roman"/>
          <w:sz w:val="24"/>
          <w:szCs w:val="24"/>
        </w:rPr>
        <w:t xml:space="preserve"> directly</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{"citationID":"AUenZQF9","properties":{"formattedCitation":"(Flynn Currie 2018)","plainCitation":"(Flynn Currie 2018)","noteIndex":0},"citationItems":[{"id":2416,"uris":["http://zotero.org/users/383044/items/D2XDDB9C"],"uri":["http://zotero.org/users/383044/items/D2XDDB9C"],"itemData":{"id":2416,"type":"interview","title":"Author interview with Majority Leader Barbara Flynn Currie, Illinois House of Representatives","author":[{"family":"Flynn Currie","given":"Barbara"}],"issued":{"date-parts":[["2018",4,10]]}}}],"schema":"https://github.com/citation-style-language/schema/raw/master/csl-citation.json"} </w:instrText>
      </w:r>
      <w:r>
        <w:rPr>
          <w:rFonts w:ascii="Times New Roman" w:hAnsi="Times New Roman" w:cs="Times New Roman"/>
          <w:sz w:val="24"/>
          <w:szCs w:val="24"/>
        </w:rPr>
        <w:fldChar w:fldCharType="separate"/>
      </w:r>
      <w:r w:rsidRPr="00886662">
        <w:rPr>
          <w:rFonts w:ascii="Times New Roman" w:hAnsi="Times New Roman" w:cs="Times New Roman"/>
          <w:sz w:val="24"/>
        </w:rPr>
        <w:t>(Flynn Currie 2018)</w:t>
      </w:r>
      <w:r>
        <w:rPr>
          <w:rFonts w:ascii="Times New Roman" w:hAnsi="Times New Roman" w:cs="Times New Roman"/>
          <w:sz w:val="24"/>
          <w:szCs w:val="24"/>
        </w:rPr>
        <w:fldChar w:fldCharType="end"/>
      </w:r>
    </w:p>
    <w:p w14:paraId="53FD50F2" w14:textId="77777777" w:rsidR="00B663CF" w:rsidRPr="0060437F" w:rsidRDefault="00B663CF" w:rsidP="00B663CF">
      <w:pPr>
        <w:spacing w:line="480" w:lineRule="auto"/>
        <w:ind w:firstLine="720"/>
        <w:rPr>
          <w:rFonts w:ascii="Times New Roman" w:hAnsi="Times New Roman" w:cs="Times New Roman"/>
          <w:sz w:val="24"/>
          <w:szCs w:val="24"/>
        </w:rPr>
      </w:pPr>
    </w:p>
    <w:p w14:paraId="62903EA1" w14:textId="4FAABF0A" w:rsidR="00002253" w:rsidRPr="0060437F" w:rsidRDefault="00002253" w:rsidP="003F333F">
      <w:pPr>
        <w:spacing w:line="480" w:lineRule="auto"/>
        <w:rPr>
          <w:rFonts w:ascii="Times New Roman" w:hAnsi="Times New Roman" w:cs="Times New Roman"/>
          <w:sz w:val="24"/>
          <w:szCs w:val="24"/>
        </w:rPr>
      </w:pPr>
      <w:r w:rsidRPr="0060437F">
        <w:rPr>
          <w:rFonts w:ascii="Times New Roman" w:hAnsi="Times New Roman" w:cs="Times New Roman"/>
          <w:sz w:val="24"/>
          <w:szCs w:val="24"/>
        </w:rPr>
        <w:t xml:space="preserve">The </w:t>
      </w:r>
      <w:r w:rsidR="006057C3" w:rsidRPr="0060437F">
        <w:rPr>
          <w:rFonts w:ascii="Times New Roman" w:hAnsi="Times New Roman" w:cs="Times New Roman"/>
          <w:sz w:val="24"/>
          <w:szCs w:val="24"/>
        </w:rPr>
        <w:t xml:space="preserve">recent </w:t>
      </w:r>
      <w:r w:rsidR="009D0B72">
        <w:rPr>
          <w:rFonts w:ascii="Times New Roman" w:hAnsi="Times New Roman" w:cs="Times New Roman"/>
          <w:sz w:val="24"/>
          <w:szCs w:val="24"/>
        </w:rPr>
        <w:t>passage</w:t>
      </w:r>
      <w:r w:rsidRPr="0060437F">
        <w:rPr>
          <w:rFonts w:ascii="Times New Roman" w:hAnsi="Times New Roman" w:cs="Times New Roman"/>
          <w:sz w:val="24"/>
          <w:szCs w:val="24"/>
        </w:rPr>
        <w:t xml:space="preserve"> of</w:t>
      </w:r>
      <w:r w:rsidR="006057C3" w:rsidRPr="0060437F">
        <w:rPr>
          <w:rFonts w:ascii="Times New Roman" w:hAnsi="Times New Roman" w:cs="Times New Roman"/>
          <w:sz w:val="24"/>
          <w:szCs w:val="24"/>
        </w:rPr>
        <w:t xml:space="preserve"> tax credit</w:t>
      </w:r>
      <w:r w:rsidRPr="0060437F">
        <w:rPr>
          <w:rFonts w:ascii="Times New Roman" w:hAnsi="Times New Roman" w:cs="Times New Roman"/>
          <w:sz w:val="24"/>
          <w:szCs w:val="24"/>
        </w:rPr>
        <w:t xml:space="preserve"> </w:t>
      </w:r>
      <w:r w:rsidR="00865AA5">
        <w:rPr>
          <w:rFonts w:ascii="Times New Roman" w:hAnsi="Times New Roman" w:cs="Times New Roman"/>
          <w:sz w:val="24"/>
          <w:szCs w:val="24"/>
        </w:rPr>
        <w:t>scholarships</w:t>
      </w:r>
      <w:r w:rsidR="00865AA5" w:rsidRPr="0060437F">
        <w:rPr>
          <w:rFonts w:ascii="Times New Roman" w:hAnsi="Times New Roman" w:cs="Times New Roman"/>
          <w:sz w:val="24"/>
          <w:szCs w:val="24"/>
        </w:rPr>
        <w:t xml:space="preserve"> </w:t>
      </w:r>
      <w:r w:rsidRPr="0060437F">
        <w:rPr>
          <w:rFonts w:ascii="Times New Roman" w:hAnsi="Times New Roman" w:cs="Times New Roman"/>
          <w:sz w:val="24"/>
          <w:szCs w:val="24"/>
        </w:rPr>
        <w:t xml:space="preserve">can be attributed </w:t>
      </w:r>
      <w:r w:rsidR="006057C3" w:rsidRPr="0060437F">
        <w:rPr>
          <w:rFonts w:ascii="Times New Roman" w:hAnsi="Times New Roman" w:cs="Times New Roman"/>
          <w:sz w:val="24"/>
          <w:szCs w:val="24"/>
        </w:rPr>
        <w:t>to Republican victories in 2010</w:t>
      </w:r>
      <w:r w:rsidR="002E6DEA">
        <w:rPr>
          <w:rFonts w:ascii="Times New Roman" w:hAnsi="Times New Roman" w:cs="Times New Roman"/>
          <w:sz w:val="24"/>
          <w:szCs w:val="24"/>
        </w:rPr>
        <w:t xml:space="preserve"> and</w:t>
      </w:r>
      <w:r w:rsidR="00662D02" w:rsidRPr="0060437F">
        <w:rPr>
          <w:rFonts w:ascii="Times New Roman" w:hAnsi="Times New Roman" w:cs="Times New Roman"/>
          <w:sz w:val="24"/>
          <w:szCs w:val="24"/>
        </w:rPr>
        <w:t xml:space="preserve"> </w:t>
      </w:r>
      <w:r w:rsidR="00C62489">
        <w:rPr>
          <w:rFonts w:ascii="Times New Roman" w:hAnsi="Times New Roman" w:cs="Times New Roman"/>
          <w:sz w:val="24"/>
          <w:szCs w:val="24"/>
        </w:rPr>
        <w:t>learning about successful repulsion of court challenge in other states</w:t>
      </w:r>
      <w:r w:rsidR="005251E7" w:rsidRPr="0060437F">
        <w:rPr>
          <w:rFonts w:ascii="Times New Roman" w:hAnsi="Times New Roman" w:cs="Times New Roman"/>
          <w:sz w:val="24"/>
          <w:szCs w:val="24"/>
        </w:rPr>
        <w:t xml:space="preserve">. Wary of legal challenges or voter push-back, legislators increasingly craft </w:t>
      </w:r>
      <w:r w:rsidR="005251E7" w:rsidRPr="0060437F">
        <w:rPr>
          <w:rFonts w:ascii="Times New Roman" w:hAnsi="Times New Roman" w:cs="Times New Roman"/>
          <w:i/>
          <w:sz w:val="24"/>
          <w:szCs w:val="24"/>
        </w:rPr>
        <w:t>doubly-</w:t>
      </w:r>
      <w:r w:rsidR="00774D33">
        <w:rPr>
          <w:rFonts w:ascii="Times New Roman" w:hAnsi="Times New Roman" w:cs="Times New Roman"/>
          <w:i/>
          <w:sz w:val="24"/>
          <w:szCs w:val="24"/>
        </w:rPr>
        <w:t>distanced</w:t>
      </w:r>
      <w:r w:rsidR="00662D02" w:rsidRPr="0060437F">
        <w:rPr>
          <w:rFonts w:ascii="Times New Roman" w:hAnsi="Times New Roman" w:cs="Times New Roman"/>
          <w:sz w:val="24"/>
          <w:szCs w:val="24"/>
        </w:rPr>
        <w:t xml:space="preserve"> programs</w:t>
      </w:r>
      <w:r w:rsidR="0085778C">
        <w:rPr>
          <w:rFonts w:ascii="Times New Roman" w:hAnsi="Times New Roman" w:cs="Times New Roman"/>
          <w:sz w:val="24"/>
          <w:szCs w:val="24"/>
        </w:rPr>
        <w:t xml:space="preserve"> (H1)</w:t>
      </w:r>
      <w:r w:rsidR="000C1E97">
        <w:rPr>
          <w:rFonts w:ascii="Times New Roman" w:hAnsi="Times New Roman" w:cs="Times New Roman"/>
          <w:sz w:val="24"/>
          <w:szCs w:val="24"/>
        </w:rPr>
        <w:t>.</w:t>
      </w:r>
    </w:p>
    <w:p w14:paraId="4CD34AB3" w14:textId="57F75B9A" w:rsidR="00E744F0" w:rsidRDefault="002E6DEA" w:rsidP="0065696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 </w:t>
      </w:r>
      <w:r w:rsidR="00FB7C43" w:rsidRPr="0060437F">
        <w:rPr>
          <w:rFonts w:ascii="Times New Roman" w:hAnsi="Times New Roman" w:cs="Times New Roman"/>
          <w:sz w:val="24"/>
          <w:szCs w:val="24"/>
        </w:rPr>
        <w:t xml:space="preserve">attenuated forms of </w:t>
      </w:r>
      <w:r w:rsidR="00A84609">
        <w:rPr>
          <w:rFonts w:ascii="Times New Roman" w:hAnsi="Times New Roman" w:cs="Times New Roman"/>
          <w:sz w:val="24"/>
          <w:szCs w:val="24"/>
        </w:rPr>
        <w:t>private school choice</w:t>
      </w:r>
      <w:r w:rsidR="00A84609" w:rsidRPr="007F5687">
        <w:rPr>
          <w:rFonts w:ascii="Times New Roman" w:hAnsi="Times New Roman" w:cs="Times New Roman"/>
          <w:sz w:val="24"/>
          <w:szCs w:val="24"/>
        </w:rPr>
        <w:t xml:space="preserve"> </w:t>
      </w:r>
      <w:r w:rsidR="00FB7C43" w:rsidRPr="0060437F">
        <w:rPr>
          <w:rFonts w:ascii="Times New Roman" w:hAnsi="Times New Roman" w:cs="Times New Roman"/>
          <w:sz w:val="24"/>
          <w:szCs w:val="24"/>
        </w:rPr>
        <w:t>are</w:t>
      </w:r>
      <w:r w:rsidR="004E392A">
        <w:rPr>
          <w:rFonts w:ascii="Times New Roman" w:hAnsi="Times New Roman" w:cs="Times New Roman"/>
          <w:sz w:val="24"/>
          <w:szCs w:val="24"/>
        </w:rPr>
        <w:t xml:space="preserve"> indeed</w:t>
      </w:r>
      <w:r w:rsidR="00FB7C43" w:rsidRPr="0060437F">
        <w:rPr>
          <w:rFonts w:ascii="Times New Roman" w:hAnsi="Times New Roman" w:cs="Times New Roman"/>
          <w:sz w:val="24"/>
          <w:szCs w:val="24"/>
        </w:rPr>
        <w:t xml:space="preserve"> subject to fewer legal challenges, and are more likely to survive challenges brought, than less attenuated policy designs</w:t>
      </w:r>
      <w:r w:rsidR="00C30661">
        <w:rPr>
          <w:rFonts w:ascii="Times New Roman" w:hAnsi="Times New Roman" w:cs="Times New Roman"/>
          <w:sz w:val="24"/>
          <w:szCs w:val="24"/>
        </w:rPr>
        <w:t xml:space="preserve"> (Figure 2)</w:t>
      </w:r>
      <w:r w:rsidR="00FB7C43" w:rsidRPr="0060437F">
        <w:rPr>
          <w:rFonts w:ascii="Times New Roman" w:hAnsi="Times New Roman" w:cs="Times New Roman"/>
          <w:sz w:val="24"/>
          <w:szCs w:val="24"/>
        </w:rPr>
        <w:t>.</w:t>
      </w:r>
      <w:r w:rsidR="007F2692" w:rsidRPr="0060437F">
        <w:rPr>
          <w:rFonts w:ascii="Times New Roman" w:hAnsi="Times New Roman" w:cs="Times New Roman"/>
          <w:sz w:val="24"/>
          <w:szCs w:val="24"/>
        </w:rPr>
        <w:t xml:space="preserve"> </w:t>
      </w:r>
    </w:p>
    <w:p w14:paraId="6002FF33" w14:textId="77777777" w:rsidR="00E744F0" w:rsidRDefault="00E744F0" w:rsidP="00E744F0">
      <w:pPr>
        <w:spacing w:line="480" w:lineRule="auto"/>
        <w:jc w:val="center"/>
        <w:rPr>
          <w:rFonts w:ascii="Times New Roman" w:hAnsi="Times New Roman" w:cs="Times New Roman"/>
          <w:sz w:val="24"/>
          <w:szCs w:val="24"/>
        </w:rPr>
      </w:pPr>
    </w:p>
    <w:p w14:paraId="62A41C01" w14:textId="60E583ED" w:rsidR="00E744F0" w:rsidRDefault="00E744F0" w:rsidP="00E744F0">
      <w:pPr>
        <w:spacing w:line="480" w:lineRule="auto"/>
        <w:jc w:val="center"/>
        <w:rPr>
          <w:rFonts w:ascii="Times New Roman" w:hAnsi="Times New Roman" w:cs="Times New Roman"/>
          <w:noProof/>
          <w:sz w:val="24"/>
          <w:szCs w:val="24"/>
          <w:lang w:val="en-GB" w:eastAsia="en-GB"/>
        </w:rPr>
      </w:pPr>
      <w:r w:rsidRPr="001D7486">
        <w:rPr>
          <w:rFonts w:ascii="Times New Roman" w:hAnsi="Times New Roman" w:cs="Times New Roman"/>
          <w:noProof/>
          <w:sz w:val="24"/>
          <w:szCs w:val="24"/>
          <w:lang w:val="en-GB" w:eastAsia="en-GB"/>
        </w:rPr>
        <w:t xml:space="preserve">[FIGURE </w:t>
      </w:r>
      <w:r>
        <w:rPr>
          <w:rFonts w:ascii="Times New Roman" w:hAnsi="Times New Roman" w:cs="Times New Roman"/>
          <w:noProof/>
          <w:sz w:val="24"/>
          <w:szCs w:val="24"/>
          <w:lang w:val="en-GB" w:eastAsia="en-GB"/>
        </w:rPr>
        <w:t>2</w:t>
      </w:r>
      <w:r w:rsidRPr="001D7486">
        <w:rPr>
          <w:rFonts w:ascii="Times New Roman" w:hAnsi="Times New Roman" w:cs="Times New Roman"/>
          <w:noProof/>
          <w:sz w:val="24"/>
          <w:szCs w:val="24"/>
          <w:lang w:val="en-GB" w:eastAsia="en-GB"/>
        </w:rPr>
        <w:t xml:space="preserve"> ABOUT HERE]</w:t>
      </w:r>
    </w:p>
    <w:p w14:paraId="6E053B24" w14:textId="77777777" w:rsidR="00E744F0" w:rsidRPr="001D7486" w:rsidRDefault="00E744F0" w:rsidP="00E744F0">
      <w:pPr>
        <w:spacing w:line="480" w:lineRule="auto"/>
        <w:jc w:val="center"/>
        <w:rPr>
          <w:rFonts w:ascii="Times New Roman" w:hAnsi="Times New Roman" w:cs="Times New Roman"/>
          <w:noProof/>
          <w:sz w:val="24"/>
          <w:szCs w:val="24"/>
          <w:lang w:val="en-GB" w:eastAsia="en-GB"/>
        </w:rPr>
      </w:pPr>
    </w:p>
    <w:p w14:paraId="1AC4447F" w14:textId="316CDB36" w:rsidR="00FB7C43" w:rsidRPr="007875FA" w:rsidRDefault="000F59FE" w:rsidP="009057C1">
      <w:pPr>
        <w:spacing w:line="480" w:lineRule="auto"/>
        <w:rPr>
          <w:rFonts w:ascii="Times New Roman" w:hAnsi="Times New Roman" w:cs="Times New Roman"/>
          <w:sz w:val="24"/>
          <w:szCs w:val="24"/>
        </w:rPr>
      </w:pPr>
      <w:r w:rsidRPr="0060437F">
        <w:rPr>
          <w:rFonts w:ascii="Times New Roman" w:hAnsi="Times New Roman" w:cs="Times New Roman"/>
          <w:sz w:val="24"/>
          <w:szCs w:val="24"/>
        </w:rPr>
        <w:t xml:space="preserve">Fewer than three in ten tax credit programs have been taken to court, </w:t>
      </w:r>
      <w:r w:rsidR="002B4C68" w:rsidRPr="0060437F">
        <w:rPr>
          <w:rFonts w:ascii="Times New Roman" w:hAnsi="Times New Roman" w:cs="Times New Roman"/>
          <w:sz w:val="24"/>
          <w:szCs w:val="24"/>
        </w:rPr>
        <w:t>whereas</w:t>
      </w:r>
      <w:r w:rsidRPr="0060437F">
        <w:rPr>
          <w:rFonts w:ascii="Times New Roman" w:hAnsi="Times New Roman" w:cs="Times New Roman"/>
          <w:sz w:val="24"/>
          <w:szCs w:val="24"/>
        </w:rPr>
        <w:t xml:space="preserve"> the average</w:t>
      </w:r>
      <w:r w:rsidR="007F2692" w:rsidRPr="0060437F">
        <w:rPr>
          <w:rFonts w:ascii="Times New Roman" w:hAnsi="Times New Roman" w:cs="Times New Roman"/>
          <w:sz w:val="24"/>
          <w:szCs w:val="24"/>
        </w:rPr>
        <w:t xml:space="preserve"> voucher program </w:t>
      </w:r>
      <w:r w:rsidRPr="0060437F">
        <w:rPr>
          <w:rFonts w:ascii="Times New Roman" w:hAnsi="Times New Roman" w:cs="Times New Roman"/>
          <w:sz w:val="24"/>
          <w:szCs w:val="24"/>
        </w:rPr>
        <w:t xml:space="preserve">is </w:t>
      </w:r>
      <w:r w:rsidRPr="0060437F">
        <w:rPr>
          <w:rFonts w:ascii="Times New Roman" w:hAnsi="Times New Roman" w:cs="Times New Roman"/>
          <w:i/>
          <w:sz w:val="24"/>
          <w:szCs w:val="24"/>
        </w:rPr>
        <w:t>more likely than not</w:t>
      </w:r>
      <w:r w:rsidRPr="0060437F">
        <w:rPr>
          <w:rFonts w:ascii="Times New Roman" w:hAnsi="Times New Roman" w:cs="Times New Roman"/>
          <w:sz w:val="24"/>
          <w:szCs w:val="24"/>
        </w:rPr>
        <w:t xml:space="preserve"> to be</w:t>
      </w:r>
      <w:r w:rsidR="007F2692" w:rsidRPr="0060437F">
        <w:rPr>
          <w:rFonts w:ascii="Times New Roman" w:hAnsi="Times New Roman" w:cs="Times New Roman"/>
          <w:sz w:val="24"/>
          <w:szCs w:val="24"/>
        </w:rPr>
        <w:t xml:space="preserve"> challenged in court. Just 43% of voucher challenges resulted in the program being upheld as constitutional, but two-thirds of tax credit </w:t>
      </w:r>
      <w:r w:rsidR="007F2692" w:rsidRPr="002D2E88">
        <w:rPr>
          <w:rFonts w:ascii="Times New Roman" w:hAnsi="Times New Roman" w:cs="Times New Roman"/>
          <w:sz w:val="24"/>
          <w:szCs w:val="24"/>
        </w:rPr>
        <w:t>challenges had that outcome</w:t>
      </w:r>
      <w:r w:rsidR="00802ABC" w:rsidRPr="002D2E88">
        <w:rPr>
          <w:rFonts w:ascii="Times New Roman" w:hAnsi="Times New Roman" w:cs="Times New Roman"/>
          <w:sz w:val="24"/>
          <w:szCs w:val="24"/>
        </w:rPr>
        <w:t xml:space="preserve"> (Figure </w:t>
      </w:r>
      <w:r w:rsidR="005C7FDA" w:rsidRPr="002D2E88">
        <w:rPr>
          <w:rFonts w:ascii="Times New Roman" w:hAnsi="Times New Roman" w:cs="Times New Roman"/>
          <w:sz w:val="24"/>
          <w:szCs w:val="24"/>
        </w:rPr>
        <w:t>2</w:t>
      </w:r>
      <w:r w:rsidR="00802ABC" w:rsidRPr="007875FA">
        <w:rPr>
          <w:rFonts w:ascii="Times New Roman" w:hAnsi="Times New Roman" w:cs="Times New Roman"/>
          <w:sz w:val="24"/>
          <w:szCs w:val="24"/>
        </w:rPr>
        <w:t>)</w:t>
      </w:r>
      <w:r w:rsidR="007F2692" w:rsidRPr="007875FA">
        <w:rPr>
          <w:rFonts w:ascii="Times New Roman" w:hAnsi="Times New Roman" w:cs="Times New Roman"/>
          <w:sz w:val="24"/>
          <w:szCs w:val="24"/>
        </w:rPr>
        <w:t>.</w:t>
      </w:r>
    </w:p>
    <w:p w14:paraId="714ACC18" w14:textId="5D84990C" w:rsidR="002D2E88" w:rsidRPr="002D2E88" w:rsidRDefault="002D2E88" w:rsidP="00C758B0">
      <w:pPr>
        <w:spacing w:line="480" w:lineRule="auto"/>
        <w:ind w:firstLine="720"/>
        <w:rPr>
          <w:rFonts w:ascii="Times New Roman" w:hAnsi="Times New Roman" w:cs="Times New Roman"/>
          <w:b/>
          <w:sz w:val="24"/>
          <w:szCs w:val="24"/>
        </w:rPr>
      </w:pPr>
      <w:r w:rsidRPr="00C758B0">
        <w:rPr>
          <w:rFonts w:ascii="Times New Roman" w:hAnsi="Times New Roman" w:cs="Times New Roman"/>
          <w:sz w:val="24"/>
          <w:szCs w:val="24"/>
        </w:rPr>
        <w:t xml:space="preserve">“Where assistance to religious institutions is indirect and attenuated, i.e., private individuals choose where the funds will go, the Justices have generally been reluctant to find a constitutional impediment” </w:t>
      </w:r>
      <w:r w:rsidRPr="00C758B0">
        <w:rPr>
          <w:rFonts w:ascii="Times New Roman" w:hAnsi="Times New Roman" w:cs="Times New Roman"/>
          <w:sz w:val="24"/>
          <w:szCs w:val="24"/>
        </w:rPr>
        <w:fldChar w:fldCharType="begin"/>
      </w:r>
      <w:r w:rsidRPr="00C758B0">
        <w:rPr>
          <w:rFonts w:ascii="Times New Roman" w:hAnsi="Times New Roman" w:cs="Times New Roman"/>
          <w:sz w:val="24"/>
          <w:szCs w:val="24"/>
        </w:rPr>
        <w:instrText xml:space="preserve"> ADDIN ZOTERO_ITEM CSL_CITATION {"citationID":"PzIjBG0l","properties":{"formattedCitation":"(Zlaket 1999)","plainCitation":"(Zlaket 1999)","noteIndex":0},"citationItems":[{"id":229,"uris":["http://zotero.org/users/383044/items/6H6D4WK2"],"uri":["http://zotero.org/users/383044/items/6H6D4WK2"],"itemData":{"id":229,"type":"legal_case","title":"Kotterman v Killian","container-title":"Ariz.","authority":"Supreme Court of Arizona","page":"273","volume":"193","author":[{"family":"Zlaket","given":"Thomas A."}],"issued":{"date-parts":[["1999"]]}}}],"schema":"https://github.com/citation-style-language/schema/raw/master/csl-citation.json"} </w:instrText>
      </w:r>
      <w:r w:rsidRPr="00C758B0">
        <w:rPr>
          <w:rFonts w:ascii="Times New Roman" w:hAnsi="Times New Roman" w:cs="Times New Roman"/>
          <w:sz w:val="24"/>
          <w:szCs w:val="24"/>
        </w:rPr>
        <w:fldChar w:fldCharType="separate"/>
      </w:r>
      <w:r w:rsidRPr="00C758B0">
        <w:rPr>
          <w:rFonts w:ascii="Times New Roman" w:hAnsi="Times New Roman" w:cs="Times New Roman"/>
          <w:sz w:val="24"/>
          <w:szCs w:val="24"/>
        </w:rPr>
        <w:t>(Zlaket 1999)</w:t>
      </w:r>
      <w:r w:rsidRPr="00C758B0">
        <w:rPr>
          <w:rFonts w:ascii="Times New Roman" w:hAnsi="Times New Roman" w:cs="Times New Roman"/>
          <w:sz w:val="24"/>
          <w:szCs w:val="24"/>
        </w:rPr>
        <w:fldChar w:fldCharType="end"/>
      </w:r>
      <w:r w:rsidRPr="00C758B0">
        <w:rPr>
          <w:rFonts w:ascii="Times New Roman" w:hAnsi="Times New Roman" w:cs="Times New Roman"/>
          <w:sz w:val="24"/>
          <w:szCs w:val="24"/>
        </w:rPr>
        <w:t xml:space="preserve">. The U.S. Supreme Court’s reasoning in </w:t>
      </w:r>
      <w:r w:rsidRPr="00C758B0">
        <w:rPr>
          <w:rFonts w:ascii="Times New Roman" w:hAnsi="Times New Roman" w:cs="Times New Roman"/>
          <w:i/>
          <w:sz w:val="24"/>
          <w:szCs w:val="24"/>
        </w:rPr>
        <w:t xml:space="preserve">Mueller v Allen </w:t>
      </w:r>
      <w:r w:rsidRPr="00C758B0">
        <w:rPr>
          <w:rFonts w:ascii="Times New Roman" w:hAnsi="Times New Roman" w:cs="Times New Roman"/>
          <w:sz w:val="24"/>
          <w:szCs w:val="24"/>
        </w:rPr>
        <w:t>(1983) is an early example of this reasoning: “</w:t>
      </w:r>
      <w:r w:rsidRPr="00C758B0">
        <w:rPr>
          <w:rFonts w:ascii="Times New Roman" w:eastAsia="Times New Roman" w:hAnsi="Times New Roman" w:cs="Times New Roman"/>
          <w:sz w:val="24"/>
          <w:szCs w:val="24"/>
          <w:lang w:eastAsia="en-GB"/>
        </w:rPr>
        <w:t xml:space="preserve">The Establishment Clause's historic purposes do not encompass the sort of attenuated financial benefit that eventually flows to parochial schools from the neutrally available tax benefit at issue” </w:t>
      </w:r>
      <w:r w:rsidRPr="00C758B0">
        <w:rPr>
          <w:rFonts w:ascii="Times New Roman" w:eastAsia="Times New Roman" w:hAnsi="Times New Roman" w:cs="Times New Roman"/>
          <w:sz w:val="24"/>
          <w:szCs w:val="24"/>
          <w:lang w:eastAsia="en-GB"/>
        </w:rPr>
        <w:fldChar w:fldCharType="begin"/>
      </w:r>
      <w:r w:rsidRPr="00C758B0">
        <w:rPr>
          <w:rFonts w:ascii="Times New Roman" w:eastAsia="Times New Roman" w:hAnsi="Times New Roman" w:cs="Times New Roman"/>
          <w:sz w:val="24"/>
          <w:szCs w:val="24"/>
          <w:lang w:eastAsia="en-GB"/>
        </w:rPr>
        <w:instrText xml:space="preserve"> ADDIN ZOTERO_ITEM CSL_CITATION {"citationID":"3VFvInoq","properties":{"formattedCitation":"(Rehnquist 1983)","plainCitation":"(Rehnquist 1983)","noteIndex":0},"citationItems":[{"id":734,"uris":["http://zotero.org/users/383044/items/GXXCB3D8"],"uri":["http://zotero.org/users/383044/items/GXXCB3D8"],"itemData":{"id":734,"type":"legal_case","title":"Mueller v Allen","container-title":"U.S.","authority":"Supreme Court","page":"388","volume":"463","author":[{"family":"Rehnquist","given":"William"}],"issued":{"date-parts":[["1983"]]}}}],"schema":"https://github.com/citation-style-language/schema/raw/master/csl-citation.json"} </w:instrText>
      </w:r>
      <w:r w:rsidRPr="00C758B0">
        <w:rPr>
          <w:rFonts w:ascii="Times New Roman" w:eastAsia="Times New Roman" w:hAnsi="Times New Roman" w:cs="Times New Roman"/>
          <w:sz w:val="24"/>
          <w:szCs w:val="24"/>
          <w:lang w:eastAsia="en-GB"/>
        </w:rPr>
        <w:fldChar w:fldCharType="separate"/>
      </w:r>
      <w:r w:rsidRPr="00C758B0">
        <w:rPr>
          <w:rFonts w:ascii="Times New Roman" w:hAnsi="Times New Roman" w:cs="Times New Roman"/>
          <w:sz w:val="24"/>
          <w:szCs w:val="24"/>
        </w:rPr>
        <w:t>(Rehnquist 1983)</w:t>
      </w:r>
      <w:r w:rsidRPr="00C758B0">
        <w:rPr>
          <w:rFonts w:ascii="Times New Roman" w:eastAsia="Times New Roman" w:hAnsi="Times New Roman" w:cs="Times New Roman"/>
          <w:sz w:val="24"/>
          <w:szCs w:val="24"/>
          <w:lang w:eastAsia="en-GB"/>
        </w:rPr>
        <w:fldChar w:fldCharType="end"/>
      </w:r>
      <w:r w:rsidRPr="00C758B0">
        <w:rPr>
          <w:rFonts w:ascii="Times New Roman" w:eastAsia="Times New Roman" w:hAnsi="Times New Roman" w:cs="Times New Roman"/>
          <w:sz w:val="24"/>
          <w:szCs w:val="24"/>
          <w:lang w:eastAsia="en-GB"/>
        </w:rPr>
        <w:t>.</w:t>
      </w:r>
    </w:p>
    <w:p w14:paraId="363B94F3" w14:textId="0F62EC2E" w:rsidR="00F37CC7" w:rsidRPr="0060437F" w:rsidRDefault="005251E7" w:rsidP="00E744F0">
      <w:pPr>
        <w:spacing w:line="480" w:lineRule="auto"/>
        <w:ind w:firstLine="720"/>
        <w:rPr>
          <w:rFonts w:ascii="Times New Roman" w:hAnsi="Times New Roman" w:cs="Times New Roman"/>
          <w:sz w:val="24"/>
          <w:szCs w:val="24"/>
        </w:rPr>
      </w:pPr>
      <w:r w:rsidRPr="002D2E88">
        <w:rPr>
          <w:rFonts w:ascii="Times New Roman" w:hAnsi="Times New Roman" w:cs="Times New Roman"/>
          <w:sz w:val="24"/>
          <w:szCs w:val="24"/>
        </w:rPr>
        <w:t>Drawing upon the universe</w:t>
      </w:r>
      <w:r w:rsidRPr="0060437F">
        <w:rPr>
          <w:rFonts w:ascii="Times New Roman" w:hAnsi="Times New Roman" w:cs="Times New Roman"/>
          <w:sz w:val="24"/>
          <w:szCs w:val="24"/>
        </w:rPr>
        <w:t xml:space="preserve"> of judicial votes in </w:t>
      </w:r>
      <w:r w:rsidR="00EA3D4C" w:rsidRPr="0060437F">
        <w:rPr>
          <w:rFonts w:ascii="Times New Roman" w:hAnsi="Times New Roman" w:cs="Times New Roman"/>
          <w:sz w:val="24"/>
          <w:szCs w:val="24"/>
        </w:rPr>
        <w:t>4</w:t>
      </w:r>
      <w:r w:rsidR="00343804">
        <w:rPr>
          <w:rFonts w:ascii="Times New Roman" w:hAnsi="Times New Roman" w:cs="Times New Roman"/>
          <w:sz w:val="24"/>
          <w:szCs w:val="24"/>
        </w:rPr>
        <w:t>5</w:t>
      </w:r>
      <w:r w:rsidR="00EA3D4C" w:rsidRPr="0060437F">
        <w:rPr>
          <w:rFonts w:ascii="Times New Roman" w:hAnsi="Times New Roman" w:cs="Times New Roman"/>
          <w:sz w:val="24"/>
          <w:szCs w:val="24"/>
        </w:rPr>
        <w:t xml:space="preserve"> </w:t>
      </w:r>
      <w:r w:rsidR="00A84609">
        <w:rPr>
          <w:rFonts w:ascii="Times New Roman" w:hAnsi="Times New Roman" w:cs="Times New Roman"/>
          <w:sz w:val="24"/>
          <w:szCs w:val="24"/>
        </w:rPr>
        <w:t>private school choice</w:t>
      </w:r>
      <w:r w:rsidR="00A84609" w:rsidRPr="007F5687">
        <w:rPr>
          <w:rFonts w:ascii="Times New Roman" w:hAnsi="Times New Roman" w:cs="Times New Roman"/>
          <w:sz w:val="24"/>
          <w:szCs w:val="24"/>
        </w:rPr>
        <w:t xml:space="preserve"> </w:t>
      </w:r>
      <w:r w:rsidRPr="0060437F">
        <w:rPr>
          <w:rFonts w:ascii="Times New Roman" w:hAnsi="Times New Roman" w:cs="Times New Roman"/>
          <w:sz w:val="24"/>
          <w:szCs w:val="24"/>
        </w:rPr>
        <w:t xml:space="preserve">cases (1955-2017), </w:t>
      </w:r>
      <w:r w:rsidR="00B418D6" w:rsidRPr="0060437F">
        <w:rPr>
          <w:rFonts w:ascii="Times New Roman" w:hAnsi="Times New Roman" w:cs="Times New Roman"/>
          <w:sz w:val="24"/>
          <w:szCs w:val="24"/>
        </w:rPr>
        <w:t>and</w:t>
      </w:r>
      <w:r w:rsidRPr="0060437F">
        <w:rPr>
          <w:rFonts w:ascii="Times New Roman" w:hAnsi="Times New Roman" w:cs="Times New Roman"/>
          <w:sz w:val="24"/>
          <w:szCs w:val="24"/>
        </w:rPr>
        <w:t xml:space="preserve"> 23</w:t>
      </w:r>
      <w:r w:rsidR="00343804">
        <w:rPr>
          <w:rFonts w:ascii="Times New Roman" w:hAnsi="Times New Roman" w:cs="Times New Roman"/>
          <w:sz w:val="24"/>
          <w:szCs w:val="24"/>
        </w:rPr>
        <w:t>1</w:t>
      </w:r>
      <w:r w:rsidR="00EA3D4C" w:rsidRPr="0060437F">
        <w:rPr>
          <w:rFonts w:ascii="Times New Roman" w:hAnsi="Times New Roman" w:cs="Times New Roman"/>
          <w:sz w:val="24"/>
          <w:szCs w:val="24"/>
        </w:rPr>
        <w:t xml:space="preserve"> individual votes, I </w:t>
      </w:r>
      <w:r w:rsidR="00C30661">
        <w:rPr>
          <w:rFonts w:ascii="Times New Roman" w:hAnsi="Times New Roman" w:cs="Times New Roman"/>
          <w:sz w:val="24"/>
          <w:szCs w:val="24"/>
        </w:rPr>
        <w:t>examine the vulnerability of these programs by recording</w:t>
      </w:r>
      <w:r w:rsidR="00EA3D4C" w:rsidRPr="0060437F">
        <w:rPr>
          <w:rFonts w:ascii="Times New Roman" w:hAnsi="Times New Roman" w:cs="Times New Roman"/>
          <w:sz w:val="24"/>
          <w:szCs w:val="24"/>
        </w:rPr>
        <w:t xml:space="preserve"> each judge’s decision about the constitutionality of the </w:t>
      </w:r>
      <w:r w:rsidR="00A84609">
        <w:rPr>
          <w:rFonts w:ascii="Times New Roman" w:hAnsi="Times New Roman" w:cs="Times New Roman"/>
          <w:sz w:val="24"/>
          <w:szCs w:val="24"/>
        </w:rPr>
        <w:t>private school choice</w:t>
      </w:r>
      <w:r w:rsidR="00A84609" w:rsidRPr="007F5687">
        <w:rPr>
          <w:rFonts w:ascii="Times New Roman" w:hAnsi="Times New Roman" w:cs="Times New Roman"/>
          <w:sz w:val="24"/>
          <w:szCs w:val="24"/>
        </w:rPr>
        <w:t xml:space="preserve"> </w:t>
      </w:r>
      <w:r w:rsidR="00EA3D4C" w:rsidRPr="0060437F">
        <w:rPr>
          <w:rFonts w:ascii="Times New Roman" w:hAnsi="Times New Roman" w:cs="Times New Roman"/>
          <w:sz w:val="24"/>
          <w:szCs w:val="24"/>
        </w:rPr>
        <w:t xml:space="preserve">program at issue. </w:t>
      </w:r>
      <w:r w:rsidR="00C54A27" w:rsidRPr="0060437F">
        <w:rPr>
          <w:rFonts w:ascii="Times New Roman" w:hAnsi="Times New Roman" w:cs="Times New Roman"/>
          <w:sz w:val="24"/>
          <w:szCs w:val="24"/>
        </w:rPr>
        <w:t xml:space="preserve">An opinion or concurrence upholding </w:t>
      </w:r>
      <w:r w:rsidR="00A84609">
        <w:rPr>
          <w:rFonts w:ascii="Times New Roman" w:hAnsi="Times New Roman" w:cs="Times New Roman"/>
          <w:sz w:val="24"/>
          <w:szCs w:val="24"/>
        </w:rPr>
        <w:t>private school choice</w:t>
      </w:r>
      <w:r w:rsidR="00C54A27" w:rsidRPr="0060437F">
        <w:rPr>
          <w:rFonts w:ascii="Times New Roman" w:hAnsi="Times New Roman" w:cs="Times New Roman"/>
          <w:sz w:val="24"/>
          <w:szCs w:val="24"/>
        </w:rPr>
        <w:t xml:space="preserve">, or a dissent from a decision striking down a program, is coded </w:t>
      </w:r>
      <w:r w:rsidR="007E79C6">
        <w:rPr>
          <w:rFonts w:ascii="Times New Roman" w:hAnsi="Times New Roman" w:cs="Times New Roman"/>
          <w:sz w:val="24"/>
          <w:szCs w:val="24"/>
        </w:rPr>
        <w:t>1</w:t>
      </w:r>
      <w:r w:rsidR="00C54A27" w:rsidRPr="0060437F">
        <w:rPr>
          <w:rFonts w:ascii="Times New Roman" w:hAnsi="Times New Roman" w:cs="Times New Roman"/>
          <w:sz w:val="24"/>
          <w:szCs w:val="24"/>
        </w:rPr>
        <w:t xml:space="preserve"> (supportive of </w:t>
      </w:r>
      <w:r w:rsidR="00A84609">
        <w:rPr>
          <w:rFonts w:ascii="Times New Roman" w:hAnsi="Times New Roman" w:cs="Times New Roman"/>
          <w:sz w:val="24"/>
          <w:szCs w:val="24"/>
        </w:rPr>
        <w:t>private school choice</w:t>
      </w:r>
      <w:r w:rsidR="00C54A27" w:rsidRPr="0060437F">
        <w:rPr>
          <w:rFonts w:ascii="Times New Roman" w:hAnsi="Times New Roman" w:cs="Times New Roman"/>
          <w:sz w:val="24"/>
          <w:szCs w:val="24"/>
        </w:rPr>
        <w:t xml:space="preserve">); an opinion or concurrence striking down </w:t>
      </w:r>
      <w:r w:rsidR="00A84609">
        <w:rPr>
          <w:rFonts w:ascii="Times New Roman" w:hAnsi="Times New Roman" w:cs="Times New Roman"/>
          <w:sz w:val="24"/>
          <w:szCs w:val="24"/>
        </w:rPr>
        <w:t>private school choice</w:t>
      </w:r>
      <w:r w:rsidR="00C54A27" w:rsidRPr="0060437F">
        <w:rPr>
          <w:rFonts w:ascii="Times New Roman" w:hAnsi="Times New Roman" w:cs="Times New Roman"/>
          <w:sz w:val="24"/>
          <w:szCs w:val="24"/>
        </w:rPr>
        <w:t>, or a dissent from a decision uphold</w:t>
      </w:r>
      <w:r w:rsidR="007E79C6">
        <w:rPr>
          <w:rFonts w:ascii="Times New Roman" w:hAnsi="Times New Roman" w:cs="Times New Roman"/>
          <w:sz w:val="24"/>
          <w:szCs w:val="24"/>
        </w:rPr>
        <w:t>ing a program, is coded 0</w:t>
      </w:r>
      <w:r w:rsidR="00C54A27" w:rsidRPr="0060437F">
        <w:rPr>
          <w:rFonts w:ascii="Times New Roman" w:hAnsi="Times New Roman" w:cs="Times New Roman"/>
          <w:sz w:val="24"/>
          <w:szCs w:val="24"/>
        </w:rPr>
        <w:t xml:space="preserve"> (opposed to </w:t>
      </w:r>
      <w:r w:rsidR="00A84609">
        <w:rPr>
          <w:rFonts w:ascii="Times New Roman" w:hAnsi="Times New Roman" w:cs="Times New Roman"/>
          <w:sz w:val="24"/>
          <w:szCs w:val="24"/>
        </w:rPr>
        <w:t>private school choice</w:t>
      </w:r>
      <w:r w:rsidR="00C54A27" w:rsidRPr="0060437F">
        <w:rPr>
          <w:rFonts w:ascii="Times New Roman" w:hAnsi="Times New Roman" w:cs="Times New Roman"/>
          <w:sz w:val="24"/>
          <w:szCs w:val="24"/>
        </w:rPr>
        <w:t>).</w:t>
      </w:r>
      <w:r w:rsidR="001B538C" w:rsidRPr="0060437F">
        <w:rPr>
          <w:rFonts w:ascii="Times New Roman" w:hAnsi="Times New Roman" w:cs="Times New Roman"/>
          <w:sz w:val="24"/>
          <w:szCs w:val="24"/>
        </w:rPr>
        <w:t xml:space="preserve"> Table </w:t>
      </w:r>
      <w:r w:rsidR="00815B0D">
        <w:rPr>
          <w:rFonts w:ascii="Times New Roman" w:hAnsi="Times New Roman" w:cs="Times New Roman"/>
          <w:sz w:val="24"/>
          <w:szCs w:val="24"/>
        </w:rPr>
        <w:t>3</w:t>
      </w:r>
      <w:r w:rsidR="001B538C" w:rsidRPr="0060437F">
        <w:rPr>
          <w:rFonts w:ascii="Times New Roman" w:hAnsi="Times New Roman" w:cs="Times New Roman"/>
          <w:sz w:val="24"/>
          <w:szCs w:val="24"/>
        </w:rPr>
        <w:t xml:space="preserve"> </w:t>
      </w:r>
      <w:r w:rsidR="00221B64" w:rsidRPr="0060437F">
        <w:rPr>
          <w:rFonts w:ascii="Times New Roman" w:hAnsi="Times New Roman" w:cs="Times New Roman"/>
          <w:sz w:val="24"/>
          <w:szCs w:val="24"/>
        </w:rPr>
        <w:t>displays the logistic regression results</w:t>
      </w:r>
      <w:r w:rsidR="00D277CC">
        <w:rPr>
          <w:rFonts w:ascii="Times New Roman" w:hAnsi="Times New Roman" w:cs="Times New Roman"/>
          <w:sz w:val="24"/>
          <w:szCs w:val="24"/>
        </w:rPr>
        <w:t>, with robust standard errors clustered by court</w:t>
      </w:r>
      <w:r w:rsidR="00221B64" w:rsidRPr="0060437F">
        <w:rPr>
          <w:rFonts w:ascii="Times New Roman" w:hAnsi="Times New Roman" w:cs="Times New Roman"/>
          <w:sz w:val="24"/>
          <w:szCs w:val="24"/>
        </w:rPr>
        <w:t>.</w:t>
      </w:r>
      <w:r w:rsidR="002E6DEA">
        <w:rPr>
          <w:rStyle w:val="FootnoteReference"/>
          <w:rFonts w:ascii="Times New Roman" w:hAnsi="Times New Roman" w:cs="Times New Roman"/>
          <w:sz w:val="24"/>
          <w:szCs w:val="24"/>
        </w:rPr>
        <w:footnoteReference w:id="11"/>
      </w:r>
    </w:p>
    <w:p w14:paraId="26CDFB3B" w14:textId="77777777" w:rsidR="00F37CC7" w:rsidRPr="0060437F" w:rsidRDefault="00F37CC7" w:rsidP="009057C1">
      <w:pPr>
        <w:spacing w:line="480" w:lineRule="auto"/>
        <w:rPr>
          <w:rFonts w:ascii="Times New Roman" w:hAnsi="Times New Roman" w:cs="Times New Roman"/>
          <w:b/>
          <w:sz w:val="24"/>
          <w:szCs w:val="24"/>
        </w:rPr>
      </w:pPr>
    </w:p>
    <w:p w14:paraId="76A9ED3B" w14:textId="6D7B77CD" w:rsidR="00AF7CF4" w:rsidRPr="00113AB7" w:rsidRDefault="00113AB7" w:rsidP="009057C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[TABLE </w:t>
      </w:r>
      <w:r w:rsidR="00815B0D">
        <w:rPr>
          <w:rFonts w:ascii="Times New Roman" w:hAnsi="Times New Roman" w:cs="Times New Roman"/>
          <w:sz w:val="24"/>
          <w:szCs w:val="24"/>
        </w:rPr>
        <w:t>3</w:t>
      </w:r>
      <w:r>
        <w:rPr>
          <w:rFonts w:ascii="Times New Roman" w:hAnsi="Times New Roman" w:cs="Times New Roman"/>
          <w:sz w:val="24"/>
          <w:szCs w:val="24"/>
        </w:rPr>
        <w:t xml:space="preserve"> ABOUT HERE]</w:t>
      </w:r>
    </w:p>
    <w:p w14:paraId="111A6E14" w14:textId="77777777" w:rsidR="00113AB7" w:rsidRPr="0060437F" w:rsidRDefault="00113AB7" w:rsidP="009057C1">
      <w:pPr>
        <w:spacing w:line="480" w:lineRule="auto"/>
        <w:rPr>
          <w:rFonts w:ascii="Times New Roman" w:hAnsi="Times New Roman" w:cs="Times New Roman"/>
          <w:b/>
          <w:sz w:val="24"/>
          <w:szCs w:val="24"/>
        </w:rPr>
      </w:pPr>
    </w:p>
    <w:p w14:paraId="7370EDEF" w14:textId="25C2366F" w:rsidR="00081DBA" w:rsidRDefault="00762628" w:rsidP="00C401F9">
      <w:pPr>
        <w:spacing w:line="480" w:lineRule="auto"/>
        <w:rPr>
          <w:rFonts w:ascii="Times New Roman" w:hAnsi="Times New Roman" w:cs="Times New Roman"/>
          <w:sz w:val="24"/>
          <w:szCs w:val="24"/>
        </w:rPr>
      </w:pPr>
      <w:r w:rsidRPr="0060437F">
        <w:rPr>
          <w:rFonts w:ascii="Times New Roman" w:hAnsi="Times New Roman" w:cs="Times New Roman"/>
          <w:sz w:val="24"/>
          <w:szCs w:val="24"/>
        </w:rPr>
        <w:lastRenderedPageBreak/>
        <w:t xml:space="preserve">Tax credit </w:t>
      </w:r>
      <w:r w:rsidR="00865AA5">
        <w:rPr>
          <w:rFonts w:ascii="Times New Roman" w:hAnsi="Times New Roman" w:cs="Times New Roman"/>
          <w:sz w:val="24"/>
          <w:szCs w:val="24"/>
        </w:rPr>
        <w:t>scholarships</w:t>
      </w:r>
      <w:r w:rsidR="00865AA5" w:rsidRPr="0060437F">
        <w:rPr>
          <w:rFonts w:ascii="Times New Roman" w:hAnsi="Times New Roman" w:cs="Times New Roman"/>
          <w:sz w:val="24"/>
          <w:szCs w:val="24"/>
        </w:rPr>
        <w:t xml:space="preserve"> </w:t>
      </w:r>
      <w:r w:rsidRPr="0060437F">
        <w:rPr>
          <w:rFonts w:ascii="Times New Roman" w:hAnsi="Times New Roman" w:cs="Times New Roman"/>
          <w:sz w:val="24"/>
          <w:szCs w:val="24"/>
        </w:rPr>
        <w:t xml:space="preserve">are </w:t>
      </w:r>
      <w:r w:rsidRPr="00C401F9">
        <w:rPr>
          <w:rFonts w:ascii="Times New Roman" w:hAnsi="Times New Roman" w:cs="Times New Roman"/>
          <w:sz w:val="24"/>
          <w:szCs w:val="24"/>
        </w:rPr>
        <w:t xml:space="preserve">statistically significantly more likely to be upheld as constitutional </w:t>
      </w:r>
      <w:proofErr w:type="gramStart"/>
      <w:r w:rsidRPr="00C401F9">
        <w:rPr>
          <w:rFonts w:ascii="Times New Roman" w:hAnsi="Times New Roman" w:cs="Times New Roman"/>
          <w:sz w:val="24"/>
          <w:szCs w:val="24"/>
        </w:rPr>
        <w:t>than</w:t>
      </w:r>
      <w:proofErr w:type="gramEnd"/>
      <w:r w:rsidRPr="00C401F9">
        <w:rPr>
          <w:rFonts w:ascii="Times New Roman" w:hAnsi="Times New Roman" w:cs="Times New Roman"/>
          <w:sz w:val="24"/>
          <w:szCs w:val="24"/>
        </w:rPr>
        <w:t xml:space="preserve"> regular vouchers </w:t>
      </w:r>
      <w:r w:rsidR="0085778C" w:rsidRPr="00C401F9">
        <w:rPr>
          <w:rFonts w:ascii="Times New Roman" w:hAnsi="Times New Roman" w:cs="Times New Roman"/>
          <w:sz w:val="24"/>
          <w:szCs w:val="24"/>
        </w:rPr>
        <w:t>(H2)</w:t>
      </w:r>
      <w:r w:rsidRPr="00C401F9">
        <w:rPr>
          <w:rFonts w:ascii="Times New Roman" w:hAnsi="Times New Roman" w:cs="Times New Roman"/>
          <w:sz w:val="24"/>
          <w:szCs w:val="24"/>
        </w:rPr>
        <w:t xml:space="preserve">. In other words, the more attenuated the connection between state and service, the more likely the program will be </w:t>
      </w:r>
      <w:r w:rsidR="00487C7E" w:rsidRPr="00C401F9">
        <w:rPr>
          <w:rFonts w:ascii="Times New Roman" w:hAnsi="Times New Roman" w:cs="Times New Roman"/>
          <w:sz w:val="24"/>
          <w:szCs w:val="24"/>
        </w:rPr>
        <w:t xml:space="preserve">upheld as constitutional. </w:t>
      </w:r>
      <w:r w:rsidR="00C401F9">
        <w:rPr>
          <w:rFonts w:ascii="Times New Roman" w:hAnsi="Times New Roman" w:cs="Times New Roman"/>
          <w:sz w:val="24"/>
          <w:szCs w:val="24"/>
        </w:rPr>
        <w:t xml:space="preserve">Partisanship matters too. </w:t>
      </w:r>
      <w:r w:rsidR="00C401F9" w:rsidRPr="00C758B0">
        <w:rPr>
          <w:rFonts w:ascii="Times New Roman" w:hAnsi="Times New Roman" w:cs="Times New Roman"/>
          <w:sz w:val="24"/>
          <w:szCs w:val="24"/>
        </w:rPr>
        <w:t xml:space="preserve">In his investigation of the partisan politics of tax expenditures, Christopher </w:t>
      </w:r>
      <w:proofErr w:type="spellStart"/>
      <w:r w:rsidR="00C401F9" w:rsidRPr="00C758B0">
        <w:rPr>
          <w:rFonts w:ascii="Times New Roman" w:hAnsi="Times New Roman" w:cs="Times New Roman"/>
          <w:sz w:val="24"/>
          <w:szCs w:val="24"/>
        </w:rPr>
        <w:t>Faricy</w:t>
      </w:r>
      <w:proofErr w:type="spellEnd"/>
      <w:r w:rsidR="00C401F9" w:rsidRPr="00C758B0">
        <w:rPr>
          <w:rFonts w:ascii="Times New Roman" w:hAnsi="Times New Roman" w:cs="Times New Roman"/>
          <w:sz w:val="24"/>
          <w:szCs w:val="24"/>
        </w:rPr>
        <w:t xml:space="preserve"> finds that – contrary to received wisdom </w:t>
      </w:r>
      <w:r w:rsidR="00C401F9">
        <w:rPr>
          <w:rFonts w:ascii="Times New Roman" w:hAnsi="Times New Roman" w:cs="Times New Roman"/>
          <w:sz w:val="24"/>
          <w:szCs w:val="24"/>
        </w:rPr>
        <w:t>that</w:t>
      </w:r>
      <w:r w:rsidR="00C401F9" w:rsidRPr="00C758B0">
        <w:rPr>
          <w:rFonts w:ascii="Times New Roman" w:hAnsi="Times New Roman" w:cs="Times New Roman"/>
          <w:sz w:val="24"/>
          <w:szCs w:val="24"/>
        </w:rPr>
        <w:t xml:space="preserve"> Republicans </w:t>
      </w:r>
      <w:r w:rsidR="00C401F9">
        <w:rPr>
          <w:rFonts w:ascii="Times New Roman" w:hAnsi="Times New Roman" w:cs="Times New Roman"/>
          <w:sz w:val="24"/>
          <w:szCs w:val="24"/>
        </w:rPr>
        <w:t>are</w:t>
      </w:r>
      <w:r w:rsidR="00C401F9" w:rsidRPr="00C758B0">
        <w:rPr>
          <w:rFonts w:ascii="Times New Roman" w:hAnsi="Times New Roman" w:cs="Times New Roman"/>
          <w:sz w:val="24"/>
          <w:szCs w:val="24"/>
        </w:rPr>
        <w:t xml:space="preserve"> the party of small government – Republican administrations enthusiastically grow the welfare state through tax expenditures </w:t>
      </w:r>
      <w:r w:rsidR="00C401F9" w:rsidRPr="00C758B0">
        <w:rPr>
          <w:rFonts w:ascii="Times New Roman" w:hAnsi="Times New Roman" w:cs="Times New Roman"/>
          <w:sz w:val="24"/>
          <w:szCs w:val="24"/>
        </w:rPr>
        <w:fldChar w:fldCharType="begin"/>
      </w:r>
      <w:r w:rsidR="00C401F9" w:rsidRPr="00C758B0">
        <w:rPr>
          <w:rFonts w:ascii="Times New Roman" w:hAnsi="Times New Roman" w:cs="Times New Roman"/>
          <w:sz w:val="24"/>
          <w:szCs w:val="24"/>
        </w:rPr>
        <w:instrText xml:space="preserve"> ADDIN ZOTERO_ITEM CSL_CITATION {"citationID":"yBfmMJI7","properties":{"formattedCitation":"(Faricy 2016, 2015)","plainCitation":"(Faricy 2016, 2015)","noteIndex":0},"citationItems":[{"id":2656,"uris":["http://zotero.org/users/383044/items/BAWNZJ9T"],"uri":["http://zotero.org/users/383044/items/BAWNZJ9T"],"itemData":{"id":2656,"type":"article-journal","title":"The distributive politics of tax expenditures: how parties use policy tools to distribute federal money to the rich and the poor","container-title":"Politics, Groups, and Identities","page":"110-125","volume":"4","issue":"1","source":"Crossref","DOI":"10.1080/21565503.2015.1066688","ISSN":"2156-5503, 2156-5511","shortTitle":"The distributive politics of tax expenditures","language":"en","author":[{"family":"Faricy","given":"Christopher"}],"issued":{"date-parts":[["2016",1,2]]}}},{"id":2690,"uris":["http://zotero.org/users/383044/items/RMUQCPE2"],"uri":["http://zotero.org/users/383044/items/RMUQCPE2"],"itemData":{"id":2690,"type":"book","title":"Welfare for the Wealthy: Parties, Social Spending, and Inequality in the United States","publisher":"Cambridge University Press","publisher-place":"New York","event-place":"New York","author":[{"family":"Faricy","given":"Christopher"}],"issued":{"date-parts":[["2015"]]}}}],"schema":"https://github.com/citation-style-language/schema/raw/master/csl-citation.json"} </w:instrText>
      </w:r>
      <w:r w:rsidR="00C401F9" w:rsidRPr="00C758B0">
        <w:rPr>
          <w:rFonts w:ascii="Times New Roman" w:hAnsi="Times New Roman" w:cs="Times New Roman"/>
          <w:sz w:val="24"/>
          <w:szCs w:val="24"/>
        </w:rPr>
        <w:fldChar w:fldCharType="separate"/>
      </w:r>
      <w:r w:rsidR="00C401F9" w:rsidRPr="00C758B0">
        <w:rPr>
          <w:rFonts w:ascii="Times New Roman" w:hAnsi="Times New Roman" w:cs="Times New Roman"/>
          <w:sz w:val="24"/>
          <w:szCs w:val="24"/>
        </w:rPr>
        <w:t>(Faricy 2016, 2015)</w:t>
      </w:r>
      <w:r w:rsidR="00C401F9" w:rsidRPr="00C758B0">
        <w:rPr>
          <w:rFonts w:ascii="Times New Roman" w:hAnsi="Times New Roman" w:cs="Times New Roman"/>
          <w:sz w:val="24"/>
          <w:szCs w:val="24"/>
        </w:rPr>
        <w:fldChar w:fldCharType="end"/>
      </w:r>
      <w:r w:rsidR="00C401F9" w:rsidRPr="00C758B0">
        <w:rPr>
          <w:rFonts w:ascii="Times New Roman" w:hAnsi="Times New Roman" w:cs="Times New Roman"/>
          <w:sz w:val="24"/>
          <w:szCs w:val="24"/>
        </w:rPr>
        <w:t xml:space="preserve">. </w:t>
      </w:r>
      <w:r w:rsidR="00C401F9" w:rsidRPr="00081DBA">
        <w:rPr>
          <w:rFonts w:ascii="Times New Roman" w:hAnsi="Times New Roman" w:cs="Times New Roman"/>
          <w:sz w:val="24"/>
          <w:szCs w:val="24"/>
        </w:rPr>
        <w:t>Table 3 bears out this finding:</w:t>
      </w:r>
      <w:r w:rsidR="00C401F9" w:rsidRPr="00C758B0">
        <w:rPr>
          <w:rFonts w:ascii="Times New Roman" w:hAnsi="Times New Roman" w:cs="Times New Roman"/>
          <w:sz w:val="24"/>
          <w:szCs w:val="24"/>
        </w:rPr>
        <w:t xml:space="preserve"> a judge’s partisan affiliation is strongly predictive of his or her vote on </w:t>
      </w:r>
      <w:r w:rsidR="00A84609">
        <w:rPr>
          <w:rFonts w:ascii="Times New Roman" w:hAnsi="Times New Roman" w:cs="Times New Roman"/>
          <w:sz w:val="24"/>
          <w:szCs w:val="24"/>
        </w:rPr>
        <w:t>the</w:t>
      </w:r>
      <w:r w:rsidR="00C401F9" w:rsidRPr="00C758B0">
        <w:rPr>
          <w:rFonts w:ascii="Times New Roman" w:hAnsi="Times New Roman" w:cs="Times New Roman"/>
          <w:sz w:val="24"/>
          <w:szCs w:val="24"/>
        </w:rPr>
        <w:t xml:space="preserve"> constitutionality</w:t>
      </w:r>
      <w:r w:rsidR="00A84609">
        <w:rPr>
          <w:rFonts w:ascii="Times New Roman" w:hAnsi="Times New Roman" w:cs="Times New Roman"/>
          <w:sz w:val="24"/>
          <w:szCs w:val="24"/>
        </w:rPr>
        <w:t xml:space="preserve"> of private school choice programs</w:t>
      </w:r>
      <w:r w:rsidR="00C401F9" w:rsidRPr="00C758B0">
        <w:rPr>
          <w:rFonts w:ascii="Times New Roman" w:hAnsi="Times New Roman" w:cs="Times New Roman"/>
          <w:sz w:val="24"/>
          <w:szCs w:val="24"/>
        </w:rPr>
        <w:t xml:space="preserve">. Republican judges are statistically significantly more likely than Democratic judges to vote to uphold a </w:t>
      </w:r>
      <w:r w:rsidR="00A84609">
        <w:rPr>
          <w:rFonts w:ascii="Times New Roman" w:hAnsi="Times New Roman" w:cs="Times New Roman"/>
          <w:sz w:val="24"/>
          <w:szCs w:val="24"/>
        </w:rPr>
        <w:t>private school choice</w:t>
      </w:r>
      <w:r w:rsidR="00A84609" w:rsidRPr="007F5687">
        <w:rPr>
          <w:rFonts w:ascii="Times New Roman" w:hAnsi="Times New Roman" w:cs="Times New Roman"/>
          <w:sz w:val="24"/>
          <w:szCs w:val="24"/>
        </w:rPr>
        <w:t xml:space="preserve"> </w:t>
      </w:r>
      <w:r w:rsidR="00C401F9" w:rsidRPr="00C758B0">
        <w:rPr>
          <w:rFonts w:ascii="Times New Roman" w:hAnsi="Times New Roman" w:cs="Times New Roman"/>
          <w:sz w:val="24"/>
          <w:szCs w:val="24"/>
        </w:rPr>
        <w:t>program.</w:t>
      </w:r>
      <w:r w:rsidR="00081DBA" w:rsidRPr="00081DBA">
        <w:rPr>
          <w:rFonts w:ascii="Times New Roman" w:hAnsi="Times New Roman" w:cs="Times New Roman"/>
          <w:sz w:val="24"/>
          <w:szCs w:val="24"/>
        </w:rPr>
        <w:t xml:space="preserve"> </w:t>
      </w:r>
    </w:p>
    <w:p w14:paraId="64650FB0" w14:textId="1FD9EE71" w:rsidR="00C30661" w:rsidRPr="00081DBA" w:rsidRDefault="00081DBA" w:rsidP="00C758B0">
      <w:pPr>
        <w:spacing w:line="480" w:lineRule="auto"/>
        <w:ind w:firstLine="720"/>
        <w:rPr>
          <w:rFonts w:ascii="Times New Roman" w:hAnsi="Times New Roman" w:cs="Times New Roman"/>
          <w:sz w:val="24"/>
          <w:szCs w:val="24"/>
        </w:rPr>
      </w:pPr>
      <w:r w:rsidRPr="00C758B0">
        <w:rPr>
          <w:rFonts w:ascii="Times New Roman" w:hAnsi="Times New Roman" w:cs="Times New Roman"/>
          <w:sz w:val="24"/>
          <w:szCs w:val="24"/>
        </w:rPr>
        <w:t xml:space="preserve">This finding is consistent with the discovery that </w:t>
      </w:r>
      <w:r w:rsidRPr="00C758B0">
        <w:rPr>
          <w:rFonts w:ascii="Times New Roman" w:hAnsi="Times New Roman" w:cs="Times New Roman"/>
          <w:sz w:val="24"/>
          <w:szCs w:val="24"/>
          <w:lang w:val="en-GB"/>
        </w:rPr>
        <w:t xml:space="preserve">it is Republican legislators who produce higher ratios of indirect to direct social spending </w:t>
      </w:r>
      <w:r w:rsidRPr="00C758B0">
        <w:rPr>
          <w:rFonts w:ascii="Times New Roman" w:hAnsi="Times New Roman" w:cs="Times New Roman"/>
          <w:sz w:val="24"/>
          <w:szCs w:val="24"/>
          <w:lang w:val="en-GB"/>
        </w:rPr>
        <w:fldChar w:fldCharType="begin"/>
      </w:r>
      <w:r w:rsidRPr="00C758B0">
        <w:rPr>
          <w:rFonts w:ascii="Times New Roman" w:hAnsi="Times New Roman" w:cs="Times New Roman"/>
          <w:sz w:val="24"/>
          <w:szCs w:val="24"/>
          <w:lang w:val="en-GB"/>
        </w:rPr>
        <w:instrText xml:space="preserve"> ADDIN ZOTERO_ITEM CSL_CITATION {"citationID":"3cKjWAs4","properties":{"formattedCitation":"(Faricy 2011)","plainCitation":"(Faricy 2011)","noteIndex":0},"citationItems":[{"id":857,"uris":["http://zotero.org/users/383044/items/JJDN4UF5"],"uri":["http://zotero.org/users/383044/items/JJDN4UF5"],"itemData":{"id":857,"type":"article-journal","title":"The Politics of Social Policy in America: The Causes and Effects of Indirect versus Direct Social Spending","container-title":"The Journal of Politics","page":"74–83","volume":"73","issue":"01","source":"Cambridge Journals Online","abstract":"The United States has a divided social system in that both the public and private sectors provide citizens with benefits and services. The effects of political party control on public social policy are widely known. An area of study less understood is how partisanship influences private social benefits. I develop and test a theory that political parties’ choice between indirect and direct social expenditures is primarily motivated by a desire to alter the balance between public and private power in society. First, I find no statistically conclusive evidence that Democratic control of the federal government results in higher levels of total social spending. Additionally, my results show that Republican control of the legislature results in a higher ratio of indirect to direct social spending. These results have implications for determining the beneficiaries of social benefits and economic inequality.","DOI":"10.1017/S0022381610000873","ISSN":"1468-2508","shortTitle":"The Politics of Social Policy in America","author":[{"family":"Faricy","given":"Christopher"}],"issued":{"date-parts":[["2011",1]]}}}],"schema":"https://github.com/citation-style-language/schema/raw/master/csl-citation.json"} </w:instrText>
      </w:r>
      <w:r w:rsidRPr="00C758B0">
        <w:rPr>
          <w:rFonts w:ascii="Times New Roman" w:hAnsi="Times New Roman" w:cs="Times New Roman"/>
          <w:sz w:val="24"/>
          <w:szCs w:val="24"/>
          <w:lang w:val="en-GB"/>
        </w:rPr>
        <w:fldChar w:fldCharType="separate"/>
      </w:r>
      <w:r w:rsidRPr="00C758B0">
        <w:rPr>
          <w:rFonts w:ascii="Times New Roman" w:hAnsi="Times New Roman" w:cs="Times New Roman"/>
          <w:sz w:val="24"/>
          <w:szCs w:val="24"/>
        </w:rPr>
        <w:t>(Faricy 2011)</w:t>
      </w:r>
      <w:r w:rsidRPr="00C758B0">
        <w:rPr>
          <w:rFonts w:ascii="Times New Roman" w:hAnsi="Times New Roman" w:cs="Times New Roman"/>
          <w:sz w:val="24"/>
          <w:szCs w:val="24"/>
          <w:lang w:val="en-GB"/>
        </w:rPr>
        <w:fldChar w:fldCharType="end"/>
      </w:r>
      <w:r w:rsidRPr="00C758B0">
        <w:rPr>
          <w:rFonts w:ascii="Times New Roman" w:hAnsi="Times New Roman" w:cs="Times New Roman"/>
          <w:sz w:val="24"/>
          <w:szCs w:val="24"/>
          <w:lang w:val="en-GB"/>
        </w:rPr>
        <w:t xml:space="preserve">. As Monica Prasad astutely points out, “this is at odds with other scholars’ emphasis on bipartisan support for tax expenditures, or on Democrats’ wishes to respond to demands for more government in politically palatable ways, or on the role of organized </w:t>
      </w:r>
      <w:proofErr w:type="spellStart"/>
      <w:r w:rsidRPr="00C758B0">
        <w:rPr>
          <w:rFonts w:ascii="Times New Roman" w:hAnsi="Times New Roman" w:cs="Times New Roman"/>
          <w:sz w:val="24"/>
          <w:szCs w:val="24"/>
          <w:lang w:val="en-GB"/>
        </w:rPr>
        <w:t>labor</w:t>
      </w:r>
      <w:proofErr w:type="spellEnd"/>
      <w:r w:rsidRPr="00C758B0">
        <w:rPr>
          <w:rFonts w:ascii="Times New Roman" w:hAnsi="Times New Roman" w:cs="Times New Roman"/>
          <w:sz w:val="24"/>
          <w:szCs w:val="24"/>
          <w:lang w:val="en-GB"/>
        </w:rPr>
        <w:t xml:space="preserve">” </w:t>
      </w:r>
      <w:r w:rsidRPr="00C758B0">
        <w:rPr>
          <w:rFonts w:ascii="Times New Roman" w:hAnsi="Times New Roman" w:cs="Times New Roman"/>
          <w:sz w:val="24"/>
          <w:szCs w:val="24"/>
          <w:lang w:val="en-GB"/>
        </w:rPr>
        <w:fldChar w:fldCharType="begin"/>
      </w:r>
      <w:r w:rsidRPr="00C758B0">
        <w:rPr>
          <w:rFonts w:ascii="Times New Roman" w:hAnsi="Times New Roman" w:cs="Times New Roman"/>
          <w:sz w:val="24"/>
          <w:szCs w:val="24"/>
          <w:lang w:val="en-GB"/>
        </w:rPr>
        <w:instrText xml:space="preserve"> ADDIN ZOTERO_ITEM CSL_CITATION {"citationID":"V7qc5pvh","properties":{"formattedCitation":"(Prasad 2016)","plainCitation":"(Prasad 2016)","noteIndex":0},"citationItems":[{"id":746,"uris":["http://zotero.org/users/383044/items/H86VH8KX"],"uri":["http://zotero.org/users/383044/items/H86VH8KX"],"itemData":{"id":746,"type":"article-journal","title":"American Exceptionalism and the Welfare State: The Revisionist Literature","container-title":"Annual Review of Political Science","page":"187-203","volume":"19","issue":"1","source":"Annual Reviews","abstract":"Recent research has argued that the American welfare state is not necessarily smaller than the welfare state in other advanced industrial countries. Rather, it is organized on principles that make it seem smaller: Because it functions through tax expenditures and public–private partnerships, it is less visible than welfare states that operate on the principle of direct spending. This review summarizes the most important messages of this revisionist scholarship, particularly in how this form of welfare provision undermines support for the welfare state, increases the complexity and decreases the efficiency of the system, and hides regressive policies from public scrutiny. I then argue that although this work has taught us much about American politics, several gaps need to be addressed. First, the explanation of the origins of this state of affairs is incomplete and unconvincing. Second, while private welfare is an important part of the American experience, the scholarship on private welfare provision has not yet grappled with the fact that private welfare was also historically found in many other advanced industrial countries, but did not crowd out the public welfare state there as it has in the United States. Finally, although the scholarship has usefully called attention to the invisibility of tax expenditures, we should not consider tax expenditures part of the “welfare state,” because they only rarely accomplish the functions of redistribution and risk pooling of public welfare programs. Rather, in most cases, tax expenditures should be seen as tax cuts, that is, diminishment of state capacity. These observations suggest that the scholarship would benefit from broader engagement with the comparative literature on political economy and from a more precise and conceptually grounded definition of the “welfare state.”","DOI":"10.1146/annurev-polisci-042214-044323","shortTitle":"American Exceptionalism and the Welfare State","author":[{"family":"Prasad","given":"Monica"}],"issued":{"date-parts":[["2016"]]}}}],"schema":"https://github.com/citation-style-language/schema/raw/master/csl-citation.json"} </w:instrText>
      </w:r>
      <w:r w:rsidRPr="00C758B0">
        <w:rPr>
          <w:rFonts w:ascii="Times New Roman" w:hAnsi="Times New Roman" w:cs="Times New Roman"/>
          <w:sz w:val="24"/>
          <w:szCs w:val="24"/>
          <w:lang w:val="en-GB"/>
        </w:rPr>
        <w:fldChar w:fldCharType="separate"/>
      </w:r>
      <w:r w:rsidRPr="00C758B0">
        <w:rPr>
          <w:rFonts w:ascii="Times New Roman" w:hAnsi="Times New Roman" w:cs="Times New Roman"/>
          <w:sz w:val="24"/>
          <w:szCs w:val="24"/>
        </w:rPr>
        <w:t>(Prasad 2016)</w:t>
      </w:r>
      <w:r w:rsidRPr="00C758B0">
        <w:rPr>
          <w:rFonts w:ascii="Times New Roman" w:hAnsi="Times New Roman" w:cs="Times New Roman"/>
          <w:sz w:val="24"/>
          <w:szCs w:val="24"/>
          <w:lang w:val="en-GB"/>
        </w:rPr>
        <w:fldChar w:fldCharType="end"/>
      </w:r>
      <w:r w:rsidRPr="00C758B0">
        <w:rPr>
          <w:rFonts w:ascii="Times New Roman" w:hAnsi="Times New Roman" w:cs="Times New Roman"/>
          <w:sz w:val="24"/>
          <w:szCs w:val="24"/>
          <w:lang w:val="en-GB"/>
        </w:rPr>
        <w:t>.</w:t>
      </w:r>
      <w:r w:rsidR="00D277CC">
        <w:rPr>
          <w:rFonts w:ascii="Times New Roman" w:hAnsi="Times New Roman" w:cs="Times New Roman"/>
          <w:sz w:val="24"/>
          <w:szCs w:val="24"/>
          <w:lang w:val="en-GB"/>
        </w:rPr>
        <w:t xml:space="preserve"> But even controlling for partisanship, deeply attenuated policy designs are more likely to be upheld.</w:t>
      </w:r>
      <w:r w:rsidR="00844A33">
        <w:rPr>
          <w:rFonts w:ascii="Times New Roman" w:hAnsi="Times New Roman" w:cs="Times New Roman"/>
          <w:sz w:val="24"/>
          <w:szCs w:val="24"/>
          <w:lang w:val="en-GB"/>
        </w:rPr>
        <w:t xml:space="preserve"> </w:t>
      </w:r>
      <w:r w:rsidR="002C2747">
        <w:rPr>
          <w:rFonts w:ascii="Times New Roman" w:hAnsi="Times New Roman" w:cs="Times New Roman"/>
          <w:sz w:val="24"/>
          <w:szCs w:val="24"/>
          <w:lang w:val="en-GB"/>
        </w:rPr>
        <w:t>While</w:t>
      </w:r>
      <w:r w:rsidR="00844A33">
        <w:rPr>
          <w:rFonts w:ascii="Times New Roman" w:hAnsi="Times New Roman" w:cs="Times New Roman"/>
          <w:sz w:val="24"/>
          <w:szCs w:val="24"/>
          <w:lang w:val="en-GB"/>
        </w:rPr>
        <w:t xml:space="preserve"> Republicans are more sympathetic to school choice programs than Democrats, </w:t>
      </w:r>
      <w:r w:rsidR="001E7A70">
        <w:rPr>
          <w:rFonts w:ascii="Times New Roman" w:hAnsi="Times New Roman" w:cs="Times New Roman"/>
          <w:sz w:val="24"/>
          <w:szCs w:val="24"/>
          <w:lang w:val="en-GB"/>
        </w:rPr>
        <w:t>all judges are susceptible to arguments for program constitutionalit</w:t>
      </w:r>
      <w:r w:rsidR="002C2747">
        <w:rPr>
          <w:rFonts w:ascii="Times New Roman" w:hAnsi="Times New Roman" w:cs="Times New Roman"/>
          <w:sz w:val="24"/>
          <w:szCs w:val="24"/>
          <w:lang w:val="en-GB"/>
        </w:rPr>
        <w:t>y</w:t>
      </w:r>
      <w:r w:rsidR="001E7A70">
        <w:rPr>
          <w:rFonts w:ascii="Times New Roman" w:hAnsi="Times New Roman" w:cs="Times New Roman"/>
          <w:sz w:val="24"/>
          <w:szCs w:val="24"/>
          <w:lang w:val="en-GB"/>
        </w:rPr>
        <w:t xml:space="preserve"> </w:t>
      </w:r>
      <w:r w:rsidR="002C2747">
        <w:rPr>
          <w:rFonts w:ascii="Times New Roman" w:hAnsi="Times New Roman" w:cs="Times New Roman"/>
          <w:sz w:val="24"/>
          <w:szCs w:val="24"/>
          <w:lang w:val="en-GB"/>
        </w:rPr>
        <w:t>that</w:t>
      </w:r>
      <w:r w:rsidR="001E7A70">
        <w:rPr>
          <w:rFonts w:ascii="Times New Roman" w:hAnsi="Times New Roman" w:cs="Times New Roman"/>
          <w:sz w:val="24"/>
          <w:szCs w:val="24"/>
          <w:lang w:val="en-GB"/>
        </w:rPr>
        <w:t xml:space="preserve"> are rooted in facts about program design and communications.</w:t>
      </w:r>
      <w:r w:rsidR="002C2747">
        <w:rPr>
          <w:rFonts w:ascii="Times New Roman" w:hAnsi="Times New Roman" w:cs="Times New Roman"/>
          <w:sz w:val="24"/>
          <w:szCs w:val="24"/>
          <w:lang w:val="en-GB"/>
        </w:rPr>
        <w:t xml:space="preserve"> A program that attenuates the connection between state and an unconstitutional purpose can plausibly be said to avoid government entanglement with that purpose.</w:t>
      </w:r>
    </w:p>
    <w:p w14:paraId="65C84CE3" w14:textId="5563D7EE" w:rsidR="00134DDD" w:rsidRPr="0060437F" w:rsidRDefault="005F762E" w:rsidP="00C401F9">
      <w:pPr>
        <w:spacing w:line="480" w:lineRule="auto"/>
        <w:ind w:firstLine="720"/>
        <w:rPr>
          <w:rFonts w:ascii="Times New Roman" w:hAnsi="Times New Roman" w:cs="Times New Roman"/>
          <w:sz w:val="24"/>
          <w:szCs w:val="24"/>
        </w:rPr>
      </w:pPr>
      <w:r w:rsidRPr="00081DBA">
        <w:rPr>
          <w:rFonts w:ascii="Times New Roman" w:hAnsi="Times New Roman" w:cs="Times New Roman"/>
          <w:sz w:val="24"/>
          <w:szCs w:val="24"/>
        </w:rPr>
        <w:t>Judges</w:t>
      </w:r>
      <w:r w:rsidR="004D6A34" w:rsidRPr="00081DBA">
        <w:rPr>
          <w:rFonts w:ascii="Times New Roman" w:hAnsi="Times New Roman" w:cs="Times New Roman"/>
          <w:sz w:val="24"/>
          <w:szCs w:val="24"/>
        </w:rPr>
        <w:t xml:space="preserve"> frequently</w:t>
      </w:r>
      <w:r w:rsidRPr="002D2E88">
        <w:rPr>
          <w:rFonts w:ascii="Times New Roman" w:hAnsi="Times New Roman" w:cs="Times New Roman"/>
          <w:sz w:val="24"/>
          <w:szCs w:val="24"/>
        </w:rPr>
        <w:t xml:space="preserve"> acknowledge the importance of attenuated policy design in their opinions. </w:t>
      </w:r>
      <w:r w:rsidR="00F65DA8" w:rsidRPr="002259CB">
        <w:rPr>
          <w:rFonts w:ascii="Times New Roman" w:hAnsi="Times New Roman" w:cs="Times New Roman"/>
          <w:sz w:val="24"/>
          <w:szCs w:val="24"/>
        </w:rPr>
        <w:t xml:space="preserve">The Arizonan Supreme Court’s determination in </w:t>
      </w:r>
      <w:proofErr w:type="spellStart"/>
      <w:r w:rsidRPr="00512E23">
        <w:rPr>
          <w:rFonts w:ascii="Times New Roman" w:hAnsi="Times New Roman" w:cs="Times New Roman"/>
          <w:i/>
          <w:sz w:val="24"/>
          <w:szCs w:val="24"/>
        </w:rPr>
        <w:t>Kotterman</w:t>
      </w:r>
      <w:proofErr w:type="spellEnd"/>
      <w:r w:rsidRPr="00574857">
        <w:rPr>
          <w:rFonts w:ascii="Times New Roman" w:hAnsi="Times New Roman" w:cs="Times New Roman"/>
          <w:i/>
          <w:sz w:val="24"/>
          <w:szCs w:val="24"/>
        </w:rPr>
        <w:t xml:space="preserve"> v</w:t>
      </w:r>
      <w:r w:rsidRPr="0060437F">
        <w:rPr>
          <w:rFonts w:ascii="Times New Roman" w:hAnsi="Times New Roman" w:cs="Times New Roman"/>
          <w:i/>
          <w:sz w:val="24"/>
          <w:szCs w:val="24"/>
        </w:rPr>
        <w:t xml:space="preserve"> Killian</w:t>
      </w:r>
      <w:r w:rsidR="00F65DA8" w:rsidRPr="0060437F">
        <w:rPr>
          <w:rFonts w:ascii="Times New Roman" w:hAnsi="Times New Roman" w:cs="Times New Roman"/>
          <w:sz w:val="24"/>
          <w:szCs w:val="24"/>
        </w:rPr>
        <w:t xml:space="preserve"> (1999)</w:t>
      </w:r>
      <w:r w:rsidRPr="0060437F">
        <w:rPr>
          <w:rFonts w:ascii="Times New Roman" w:hAnsi="Times New Roman" w:cs="Times New Roman"/>
          <w:sz w:val="24"/>
          <w:szCs w:val="24"/>
        </w:rPr>
        <w:t xml:space="preserve"> is typical: </w:t>
      </w:r>
    </w:p>
    <w:p w14:paraId="4A31F87B" w14:textId="2B48DDFE" w:rsidR="005F762E" w:rsidRPr="0060437F" w:rsidRDefault="007E79C6" w:rsidP="00950B0C">
      <w:pPr>
        <w:ind w:left="737" w:right="737"/>
        <w:jc w:val="both"/>
        <w:rPr>
          <w:rFonts w:ascii="Times New Roman" w:hAnsi="Times New Roman" w:cs="Times New Roman"/>
          <w:b/>
          <w:sz w:val="24"/>
          <w:szCs w:val="24"/>
        </w:rPr>
      </w:pPr>
      <w:r>
        <w:rPr>
          <w:rFonts w:ascii="Times New Roman" w:hAnsi="Times New Roman" w:cs="Times New Roman"/>
          <w:sz w:val="24"/>
          <w:szCs w:val="24"/>
        </w:rPr>
        <w:t>“</w:t>
      </w:r>
      <w:r w:rsidR="005F762E" w:rsidRPr="0060437F">
        <w:rPr>
          <w:rFonts w:ascii="Times New Roman" w:hAnsi="Times New Roman" w:cs="Times New Roman"/>
          <w:sz w:val="24"/>
          <w:szCs w:val="24"/>
        </w:rPr>
        <w:t xml:space="preserve">The state does not involve itself in the distribution of funds or in monitoring their application. Its role is entirely passive. Taxpayers who choose to </w:t>
      </w:r>
      <w:r w:rsidR="005F762E" w:rsidRPr="0060437F">
        <w:rPr>
          <w:rFonts w:ascii="Times New Roman" w:hAnsi="Times New Roman" w:cs="Times New Roman"/>
          <w:sz w:val="24"/>
          <w:szCs w:val="24"/>
        </w:rPr>
        <w:lastRenderedPageBreak/>
        <w:t xml:space="preserve">participate may deduct the amount of an STO contribution on their tax returns. </w:t>
      </w:r>
      <w:r w:rsidR="005F762E" w:rsidRPr="0060437F">
        <w:rPr>
          <w:rFonts w:ascii="Times New Roman" w:hAnsi="Times New Roman" w:cs="Times New Roman"/>
          <w:sz w:val="24"/>
          <w:szCs w:val="24"/>
        </w:rPr>
        <w:t> </w:t>
      </w:r>
      <w:r w:rsidR="005F762E" w:rsidRPr="0060437F">
        <w:rPr>
          <w:rFonts w:ascii="Times New Roman" w:hAnsi="Times New Roman" w:cs="Times New Roman"/>
          <w:sz w:val="24"/>
          <w:szCs w:val="24"/>
        </w:rPr>
        <w:t xml:space="preserve"> The STO operates free of government interference beyond ensuring that it qualifies for §501(c</w:t>
      </w:r>
      <w:proofErr w:type="gramStart"/>
      <w:r w:rsidR="005F762E" w:rsidRPr="0060437F">
        <w:rPr>
          <w:rFonts w:ascii="Times New Roman" w:hAnsi="Times New Roman" w:cs="Times New Roman"/>
          <w:sz w:val="24"/>
          <w:szCs w:val="24"/>
        </w:rPr>
        <w:t>)(</w:t>
      </w:r>
      <w:proofErr w:type="gramEnd"/>
      <w:r w:rsidR="005F762E" w:rsidRPr="0060437F">
        <w:rPr>
          <w:rFonts w:ascii="Times New Roman" w:hAnsi="Times New Roman" w:cs="Times New Roman"/>
          <w:sz w:val="24"/>
          <w:szCs w:val="24"/>
        </w:rPr>
        <w:t xml:space="preserve">3) tax exempt status and complies with state requirements. </w:t>
      </w:r>
      <w:r w:rsidR="005F762E" w:rsidRPr="0060437F">
        <w:rPr>
          <w:rFonts w:ascii="Times New Roman" w:hAnsi="Times New Roman" w:cs="Times New Roman"/>
          <w:i/>
          <w:sz w:val="24"/>
          <w:szCs w:val="24"/>
        </w:rPr>
        <w:t>Any perceived state connection to private religious schools is indirect and attenuated</w:t>
      </w:r>
      <w:r w:rsidR="005F762E" w:rsidRPr="0060437F">
        <w:rPr>
          <w:rFonts w:ascii="Times New Roman" w:hAnsi="Times New Roman" w:cs="Times New Roman"/>
          <w:sz w:val="24"/>
          <w:szCs w:val="24"/>
        </w:rPr>
        <w:t>.</w:t>
      </w:r>
      <w:r>
        <w:rPr>
          <w:rFonts w:ascii="Times New Roman" w:hAnsi="Times New Roman" w:cs="Times New Roman"/>
          <w:sz w:val="24"/>
          <w:szCs w:val="24"/>
        </w:rPr>
        <w:t>”</w:t>
      </w:r>
      <w:r w:rsidR="0099739C">
        <w:rPr>
          <w:rFonts w:ascii="Times New Roman" w:hAnsi="Times New Roman" w:cs="Times New Roman"/>
          <w:sz w:val="24"/>
          <w:szCs w:val="24"/>
        </w:rPr>
        <w:t xml:space="preserve"> </w:t>
      </w:r>
      <w:r w:rsidR="0099739C">
        <w:rPr>
          <w:rFonts w:ascii="Times New Roman" w:hAnsi="Times New Roman" w:cs="Times New Roman"/>
          <w:sz w:val="24"/>
          <w:szCs w:val="24"/>
        </w:rPr>
        <w:fldChar w:fldCharType="begin"/>
      </w:r>
      <w:r w:rsidR="0099739C">
        <w:rPr>
          <w:rFonts w:ascii="Times New Roman" w:hAnsi="Times New Roman" w:cs="Times New Roman"/>
          <w:sz w:val="24"/>
          <w:szCs w:val="24"/>
        </w:rPr>
        <w:instrText xml:space="preserve"> ADDIN ZOTERO_ITEM CSL_CITATION {"citationID":"mTXBAzE0","properties":{"formattedCitation":"(Zlaket 1999)","plainCitation":"(Zlaket 1999)","noteIndex":0},"citationItems":[{"id":229,"uris":["http://zotero.org/users/383044/items/6H6D4WK2"],"uri":["http://zotero.org/users/383044/items/6H6D4WK2"],"itemData":{"id":229,"type":"legal_case","title":"Kotterman v Killian","container-title":"Ariz.","authority":"Supreme Court of Arizona","page":"273","volume":"193","author":[{"family":"Zlaket","given":"Thomas A."}],"issued":{"date-parts":[["1999"]]}}}],"schema":"https://github.com/citation-style-language/schema/raw/master/csl-citation.json"} </w:instrText>
      </w:r>
      <w:r w:rsidR="0099739C">
        <w:rPr>
          <w:rFonts w:ascii="Times New Roman" w:hAnsi="Times New Roman" w:cs="Times New Roman"/>
          <w:sz w:val="24"/>
          <w:szCs w:val="24"/>
        </w:rPr>
        <w:fldChar w:fldCharType="separate"/>
      </w:r>
      <w:r w:rsidR="0099739C" w:rsidRPr="0099739C">
        <w:rPr>
          <w:rFonts w:ascii="Times New Roman" w:hAnsi="Times New Roman" w:cs="Times New Roman"/>
          <w:sz w:val="24"/>
        </w:rPr>
        <w:t>(Zlaket 1999)</w:t>
      </w:r>
      <w:r w:rsidR="0099739C">
        <w:rPr>
          <w:rFonts w:ascii="Times New Roman" w:hAnsi="Times New Roman" w:cs="Times New Roman"/>
          <w:sz w:val="24"/>
          <w:szCs w:val="24"/>
        </w:rPr>
        <w:fldChar w:fldCharType="end"/>
      </w:r>
      <w:r w:rsidR="0099739C">
        <w:rPr>
          <w:rFonts w:ascii="Times New Roman" w:hAnsi="Times New Roman" w:cs="Times New Roman"/>
          <w:sz w:val="24"/>
          <w:szCs w:val="24"/>
        </w:rPr>
        <w:t xml:space="preserve"> [</w:t>
      </w:r>
      <w:r w:rsidR="00F65DA8" w:rsidRPr="0060437F">
        <w:rPr>
          <w:rFonts w:ascii="Times New Roman" w:hAnsi="Times New Roman" w:cs="Times New Roman"/>
          <w:sz w:val="24"/>
          <w:szCs w:val="24"/>
        </w:rPr>
        <w:t>Italics added]</w:t>
      </w:r>
      <w:r w:rsidR="0099739C">
        <w:rPr>
          <w:rFonts w:ascii="Times New Roman" w:hAnsi="Times New Roman" w:cs="Times New Roman"/>
          <w:sz w:val="24"/>
          <w:szCs w:val="24"/>
        </w:rPr>
        <w:t xml:space="preserve"> </w:t>
      </w:r>
    </w:p>
    <w:p w14:paraId="7A1654FB" w14:textId="77777777" w:rsidR="00221B64" w:rsidRPr="0060437F" w:rsidRDefault="00221B64" w:rsidP="009057C1">
      <w:pPr>
        <w:spacing w:line="480" w:lineRule="auto"/>
        <w:rPr>
          <w:rFonts w:ascii="Times New Roman" w:hAnsi="Times New Roman" w:cs="Times New Roman"/>
          <w:b/>
          <w:sz w:val="24"/>
          <w:szCs w:val="24"/>
        </w:rPr>
      </w:pPr>
    </w:p>
    <w:p w14:paraId="45C71A45" w14:textId="128A084E" w:rsidR="00273551" w:rsidRDefault="00186586" w:rsidP="007875FA">
      <w:pPr>
        <w:spacing w:line="480" w:lineRule="auto"/>
        <w:rPr>
          <w:rFonts w:ascii="Times New Roman" w:hAnsi="Times New Roman" w:cs="Times New Roman"/>
          <w:sz w:val="24"/>
          <w:szCs w:val="24"/>
        </w:rPr>
      </w:pPr>
      <w:r w:rsidRPr="0060437F">
        <w:rPr>
          <w:rFonts w:ascii="Times New Roman" w:hAnsi="Times New Roman" w:cs="Times New Roman"/>
          <w:sz w:val="24"/>
          <w:szCs w:val="24"/>
        </w:rPr>
        <w:t xml:space="preserve">By attenuating </w:t>
      </w:r>
      <w:r w:rsidRPr="007875FA">
        <w:rPr>
          <w:rFonts w:ascii="Times New Roman" w:hAnsi="Times New Roman" w:cs="Times New Roman"/>
          <w:sz w:val="24"/>
          <w:szCs w:val="24"/>
        </w:rPr>
        <w:t>the connection between state and ultimate beneficiary, tax credit scholarships become legally stronger.</w:t>
      </w:r>
    </w:p>
    <w:p w14:paraId="043FA975" w14:textId="207E9B18" w:rsidR="007875FA" w:rsidRPr="00C758B0" w:rsidRDefault="00307032" w:rsidP="00C758B0">
      <w:pPr>
        <w:spacing w:line="480" w:lineRule="auto"/>
        <w:ind w:firstLine="720"/>
        <w:rPr>
          <w:rFonts w:ascii="Times New Roman" w:hAnsi="Times New Roman" w:cs="Times New Roman"/>
          <w:sz w:val="24"/>
          <w:szCs w:val="24"/>
        </w:rPr>
      </w:pPr>
      <w:r w:rsidRPr="00307032">
        <w:rPr>
          <w:rFonts w:ascii="Times New Roman" w:hAnsi="Times New Roman" w:cs="Times New Roman"/>
          <w:sz w:val="24"/>
          <w:szCs w:val="24"/>
        </w:rPr>
        <w:t>S</w:t>
      </w:r>
      <w:r w:rsidR="007875FA" w:rsidRPr="00C758B0">
        <w:rPr>
          <w:rFonts w:ascii="Times New Roman" w:hAnsi="Times New Roman" w:cs="Times New Roman"/>
          <w:sz w:val="24"/>
          <w:szCs w:val="24"/>
        </w:rPr>
        <w:t>cholars have shown that the low ‘traceability’ of tax expenditures –</w:t>
      </w:r>
      <w:r>
        <w:rPr>
          <w:rFonts w:ascii="Times New Roman" w:hAnsi="Times New Roman" w:cs="Times New Roman"/>
          <w:sz w:val="24"/>
          <w:szCs w:val="24"/>
        </w:rPr>
        <w:t xml:space="preserve"> </w:t>
      </w:r>
      <w:r w:rsidR="007875FA" w:rsidRPr="00C758B0">
        <w:rPr>
          <w:rFonts w:ascii="Times New Roman" w:hAnsi="Times New Roman" w:cs="Times New Roman"/>
          <w:sz w:val="24"/>
          <w:szCs w:val="24"/>
        </w:rPr>
        <w:t xml:space="preserve">tax breaks are </w:t>
      </w:r>
      <w:r>
        <w:rPr>
          <w:rFonts w:ascii="Times New Roman" w:hAnsi="Times New Roman" w:cs="Times New Roman"/>
          <w:sz w:val="24"/>
          <w:szCs w:val="24"/>
        </w:rPr>
        <w:t>not typically seen as</w:t>
      </w:r>
      <w:r w:rsidR="007875FA" w:rsidRPr="00C758B0">
        <w:rPr>
          <w:rFonts w:ascii="Times New Roman" w:hAnsi="Times New Roman" w:cs="Times New Roman"/>
          <w:sz w:val="24"/>
          <w:szCs w:val="24"/>
        </w:rPr>
        <w:t xml:space="preserve"> equivalent to spending – makes the public more supportive of such expenditures than if they had full information about costs </w:t>
      </w:r>
      <w:r w:rsidR="007875FA" w:rsidRPr="00C758B0">
        <w:rPr>
          <w:rFonts w:ascii="Times New Roman" w:hAnsi="Times New Roman" w:cs="Times New Roman"/>
          <w:sz w:val="24"/>
          <w:szCs w:val="24"/>
        </w:rPr>
        <w:fldChar w:fldCharType="begin"/>
      </w:r>
      <w:r w:rsidR="007875FA" w:rsidRPr="00C758B0">
        <w:rPr>
          <w:rFonts w:ascii="Times New Roman" w:hAnsi="Times New Roman" w:cs="Times New Roman"/>
          <w:sz w:val="24"/>
          <w:szCs w:val="24"/>
        </w:rPr>
        <w:instrText xml:space="preserve"> ADDIN ZOTERO_ITEM CSL_CITATION {"citationID":"wDIZxlYu","properties":{"formattedCitation":"(Haselswerdt and Bartels 2015)","plainCitation":"(Haselswerdt and Bartels 2015)","noteIndex":0},"citationItems":[{"id":1046,"uris":["http://zotero.org/users/383044/items/PBB86UJW"],"uri":["http://zotero.org/users/383044/items/PBB86UJW"],"itemData":{"id":1046,"type":"article-journal","title":"Public Opinion, Policy Tools, and the Status Quo Evidence from a Survey Experiment","container-title":"Political Research Quarterly","page":"607-621","volume":"68","issue":"3","source":"prq.sagepub.com","abstract":"The method in which a government policy is delivered—for example, as a tax break rather than a direct payment—could potentially have significant implications for how the public views that policy. This is an especially important consideration given the importance of indirect policy approaches like tax breaks to modern American governance. We employ a series of survey experiments to test whether citizens react more favorably to tax breaks than to equivalent spending programs. We find that citizens prefer tax breaks, particularly when they are the established means of intervention. When direct intervention is the status quo, or when any government involvement on the issue is unfamiliar, the preference is reduced. We also find an interactive effect for ideology, with conservatives strongly preferring tax breaks to direct intervention, though the effect is still present among liberals. This study establishes the importance of delivery mechanism to citizens’ policy preferences and suggests that the policy status quo structures citizens’ perceptions of policy proposals.","DOI":"10.1177/1065912915591217","ISSN":"1065-9129, 1938-274X","journalAbbreviation":"Political Research Quarterly","language":"en","author":[{"family":"Haselswerdt","given":"Jake"},{"family":"Bartels","given":"Brandon L."}],"issued":{"date-parts":[["2015"]]}}}],"schema":"https://github.com/citation-style-language/schema/raw/master/csl-citation.json"} </w:instrText>
      </w:r>
      <w:r w:rsidR="007875FA" w:rsidRPr="00C758B0">
        <w:rPr>
          <w:rFonts w:ascii="Times New Roman" w:hAnsi="Times New Roman" w:cs="Times New Roman"/>
          <w:sz w:val="24"/>
          <w:szCs w:val="24"/>
        </w:rPr>
        <w:fldChar w:fldCharType="separate"/>
      </w:r>
      <w:r w:rsidR="007875FA" w:rsidRPr="00C758B0">
        <w:rPr>
          <w:rFonts w:ascii="Times New Roman" w:hAnsi="Times New Roman" w:cs="Times New Roman"/>
          <w:sz w:val="24"/>
          <w:szCs w:val="24"/>
        </w:rPr>
        <w:t>(Haselswerdt and Bartels 2015)</w:t>
      </w:r>
      <w:r w:rsidR="007875FA" w:rsidRPr="00C758B0">
        <w:rPr>
          <w:rFonts w:ascii="Times New Roman" w:hAnsi="Times New Roman" w:cs="Times New Roman"/>
          <w:sz w:val="24"/>
          <w:szCs w:val="24"/>
        </w:rPr>
        <w:fldChar w:fldCharType="end"/>
      </w:r>
      <w:r w:rsidR="007875FA" w:rsidRPr="00C758B0">
        <w:rPr>
          <w:rFonts w:ascii="Times New Roman" w:hAnsi="Times New Roman" w:cs="Times New Roman"/>
          <w:sz w:val="24"/>
          <w:szCs w:val="24"/>
        </w:rPr>
        <w:t xml:space="preserve">. But judges do </w:t>
      </w:r>
      <w:r w:rsidR="007875FA" w:rsidRPr="00C758B0">
        <w:rPr>
          <w:rFonts w:ascii="Times New Roman" w:hAnsi="Times New Roman" w:cs="Times New Roman"/>
          <w:i/>
          <w:sz w:val="24"/>
          <w:szCs w:val="24"/>
        </w:rPr>
        <w:t>not</w:t>
      </w:r>
      <w:r w:rsidR="007875FA" w:rsidRPr="00C758B0">
        <w:rPr>
          <w:rFonts w:ascii="Times New Roman" w:hAnsi="Times New Roman" w:cs="Times New Roman"/>
          <w:sz w:val="24"/>
          <w:szCs w:val="24"/>
        </w:rPr>
        <w:t xml:space="preserve"> lack information about the costs and benefits of such programs. As Christopher </w:t>
      </w:r>
      <w:proofErr w:type="spellStart"/>
      <w:r w:rsidR="007875FA" w:rsidRPr="00C758B0">
        <w:rPr>
          <w:rFonts w:ascii="Times New Roman" w:hAnsi="Times New Roman" w:cs="Times New Roman"/>
          <w:sz w:val="24"/>
          <w:szCs w:val="24"/>
        </w:rPr>
        <w:t>Faricy</w:t>
      </w:r>
      <w:proofErr w:type="spellEnd"/>
      <w:r w:rsidR="007875FA" w:rsidRPr="00C758B0">
        <w:rPr>
          <w:rFonts w:ascii="Times New Roman" w:hAnsi="Times New Roman" w:cs="Times New Roman"/>
          <w:sz w:val="24"/>
          <w:szCs w:val="24"/>
        </w:rPr>
        <w:t xml:space="preserve"> and Christopher Howard have separately pointed out, “policymakers certainly have no trouble understanding the concept of tax expenditures”, and “there is no confusion among policymakers in Washington D.C. – tax breaks are just government spending by another name and a major component of the American social welfare state” </w:t>
      </w:r>
      <w:r w:rsidR="007875FA" w:rsidRPr="00C758B0">
        <w:rPr>
          <w:rFonts w:ascii="Times New Roman" w:hAnsi="Times New Roman" w:cs="Times New Roman"/>
          <w:sz w:val="24"/>
          <w:szCs w:val="24"/>
        </w:rPr>
        <w:fldChar w:fldCharType="begin"/>
      </w:r>
      <w:r w:rsidR="007875FA" w:rsidRPr="00C758B0">
        <w:rPr>
          <w:rFonts w:ascii="Times New Roman" w:hAnsi="Times New Roman" w:cs="Times New Roman"/>
          <w:sz w:val="24"/>
          <w:szCs w:val="24"/>
        </w:rPr>
        <w:instrText xml:space="preserve"> ADDIN ZOTERO_ITEM CSL_CITATION {"citationID":"oLE7Nhz3","properties":{"formattedCitation":"(Howard 1997, 4; Faricy 2015, 5)","plainCitation":"(Howard 1997, 4; Faricy 2015, 5)","noteIndex":0},"citationItems":[{"id":2689,"uris":["http://zotero.org/users/383044/items/K7FLCFZ3"],"uri":["http://zotero.org/users/383044/items/K7FLCFZ3"],"itemData":{"id":2689,"type":"book","title":"The Hidden Welfare State: Tax Expenditures and Social Policy in the United States","publisher":"Princeton University Press","publisher-place":"Princeton","event-place":"Princeton","author":[{"family":"Howard","given":"Christopher"}],"issued":{"date-parts":[["1997"]]}},"locator":"4"},{"id":2690,"uris":["http://zotero.org/users/383044/items/RMUQCPE2"],"uri":["http://zotero.org/users/383044/items/RMUQCPE2"],"itemData":{"id":2690,"type":"book","title":"Welfare for the Wealthy: Parties, Social Spending, and Inequality in the United States","publisher":"Cambridge University Press","publisher-place":"New York","event-place":"New York","author":[{"family":"Faricy","given":"Christopher"}],"issued":{"date-parts":[["2015"]]}},"locator":"5"}],"schema":"https://github.com/citation-style-language/schema/raw/master/csl-citation.json"} </w:instrText>
      </w:r>
      <w:r w:rsidR="007875FA" w:rsidRPr="00C758B0">
        <w:rPr>
          <w:rFonts w:ascii="Times New Roman" w:hAnsi="Times New Roman" w:cs="Times New Roman"/>
          <w:sz w:val="24"/>
          <w:szCs w:val="24"/>
        </w:rPr>
        <w:fldChar w:fldCharType="separate"/>
      </w:r>
      <w:r w:rsidR="007875FA" w:rsidRPr="00C758B0">
        <w:rPr>
          <w:rFonts w:ascii="Times New Roman" w:hAnsi="Times New Roman" w:cs="Times New Roman"/>
          <w:sz w:val="24"/>
          <w:szCs w:val="24"/>
        </w:rPr>
        <w:t>(Howard 1997, 4; Faricy 2015, 5)</w:t>
      </w:r>
      <w:r w:rsidR="007875FA" w:rsidRPr="00C758B0">
        <w:rPr>
          <w:rFonts w:ascii="Times New Roman" w:hAnsi="Times New Roman" w:cs="Times New Roman"/>
          <w:sz w:val="24"/>
          <w:szCs w:val="24"/>
        </w:rPr>
        <w:fldChar w:fldCharType="end"/>
      </w:r>
      <w:r w:rsidR="007875FA" w:rsidRPr="00C758B0">
        <w:rPr>
          <w:rFonts w:ascii="Times New Roman" w:hAnsi="Times New Roman" w:cs="Times New Roman"/>
          <w:sz w:val="24"/>
          <w:szCs w:val="24"/>
        </w:rPr>
        <w:t xml:space="preserve">. </w:t>
      </w:r>
    </w:p>
    <w:p w14:paraId="4E39407A" w14:textId="38D1C93E" w:rsidR="007875FA" w:rsidRPr="007875FA" w:rsidRDefault="007875FA" w:rsidP="00C758B0">
      <w:pPr>
        <w:spacing w:line="480" w:lineRule="auto"/>
        <w:ind w:firstLine="720"/>
        <w:rPr>
          <w:rFonts w:ascii="Times New Roman" w:hAnsi="Times New Roman" w:cs="Times New Roman"/>
          <w:sz w:val="24"/>
          <w:szCs w:val="24"/>
        </w:rPr>
      </w:pPr>
      <w:r w:rsidRPr="00C758B0">
        <w:rPr>
          <w:rFonts w:ascii="Times New Roman" w:hAnsi="Times New Roman" w:cs="Times New Roman"/>
          <w:sz w:val="24"/>
          <w:szCs w:val="24"/>
        </w:rPr>
        <w:t xml:space="preserve">The general public’s relative lack of information about </w:t>
      </w:r>
      <w:r w:rsidR="00307032">
        <w:rPr>
          <w:rFonts w:ascii="Times New Roman" w:hAnsi="Times New Roman" w:cs="Times New Roman"/>
          <w:sz w:val="24"/>
          <w:szCs w:val="24"/>
        </w:rPr>
        <w:t>attenuated policies</w:t>
      </w:r>
      <w:r w:rsidRPr="00C758B0">
        <w:rPr>
          <w:rFonts w:ascii="Times New Roman" w:hAnsi="Times New Roman" w:cs="Times New Roman"/>
          <w:sz w:val="24"/>
          <w:szCs w:val="24"/>
        </w:rPr>
        <w:t xml:space="preserve"> </w:t>
      </w:r>
      <w:r w:rsidR="007B62D6">
        <w:rPr>
          <w:rFonts w:ascii="Times New Roman" w:hAnsi="Times New Roman" w:cs="Times New Roman"/>
          <w:sz w:val="24"/>
          <w:szCs w:val="24"/>
        </w:rPr>
        <w:t>does</w:t>
      </w:r>
      <w:r w:rsidRPr="00C758B0">
        <w:rPr>
          <w:rFonts w:ascii="Times New Roman" w:hAnsi="Times New Roman" w:cs="Times New Roman"/>
          <w:sz w:val="24"/>
          <w:szCs w:val="24"/>
        </w:rPr>
        <w:t xml:space="preserve"> not affect judicial decisions as to the constitutionality of such programs because these decisions take place in the informationally-rich environment of the courts. </w:t>
      </w:r>
      <w:r w:rsidR="00E45E27">
        <w:rPr>
          <w:rFonts w:ascii="Times New Roman" w:hAnsi="Times New Roman" w:cs="Times New Roman"/>
          <w:sz w:val="24"/>
          <w:szCs w:val="24"/>
        </w:rPr>
        <w:t>Policymakers do not need to distance themselves from</w:t>
      </w:r>
      <w:r w:rsidR="009C2C21">
        <w:rPr>
          <w:rFonts w:ascii="Times New Roman" w:hAnsi="Times New Roman" w:cs="Times New Roman"/>
          <w:sz w:val="24"/>
          <w:szCs w:val="24"/>
        </w:rPr>
        <w:t xml:space="preserve"> policy outputs because they fear </w:t>
      </w:r>
      <w:r w:rsidR="009C2C21">
        <w:rPr>
          <w:rFonts w:ascii="Times New Roman" w:hAnsi="Times New Roman" w:cs="Times New Roman"/>
          <w:i/>
          <w:sz w:val="24"/>
          <w:szCs w:val="24"/>
        </w:rPr>
        <w:t xml:space="preserve">electoral </w:t>
      </w:r>
      <w:r w:rsidR="009C2C21">
        <w:rPr>
          <w:rFonts w:ascii="Times New Roman" w:hAnsi="Times New Roman" w:cs="Times New Roman"/>
          <w:sz w:val="24"/>
          <w:szCs w:val="24"/>
        </w:rPr>
        <w:t xml:space="preserve">repercussions, but because they fear </w:t>
      </w:r>
      <w:r w:rsidR="009C2C21">
        <w:rPr>
          <w:rFonts w:ascii="Times New Roman" w:hAnsi="Times New Roman" w:cs="Times New Roman"/>
          <w:i/>
          <w:sz w:val="24"/>
          <w:szCs w:val="24"/>
        </w:rPr>
        <w:t xml:space="preserve">legal </w:t>
      </w:r>
      <w:r w:rsidR="009C2C21">
        <w:rPr>
          <w:rFonts w:ascii="Times New Roman" w:hAnsi="Times New Roman" w:cs="Times New Roman"/>
          <w:sz w:val="24"/>
          <w:szCs w:val="24"/>
        </w:rPr>
        <w:t xml:space="preserve">repercussions from highly-engaged organized interests and hostile judges. </w:t>
      </w:r>
      <w:r w:rsidRPr="00C758B0">
        <w:rPr>
          <w:rFonts w:ascii="Times New Roman" w:hAnsi="Times New Roman" w:cs="Times New Roman"/>
          <w:sz w:val="24"/>
          <w:szCs w:val="24"/>
        </w:rPr>
        <w:t>By distancing the government from politically contentious policy goals, attenuation affects judicial decision-making</w:t>
      </w:r>
      <w:r w:rsidR="009C2C21">
        <w:rPr>
          <w:rFonts w:ascii="Times New Roman" w:hAnsi="Times New Roman" w:cs="Times New Roman"/>
          <w:sz w:val="24"/>
          <w:szCs w:val="24"/>
        </w:rPr>
        <w:t xml:space="preserve"> by </w:t>
      </w:r>
      <w:r w:rsidRPr="00C758B0">
        <w:rPr>
          <w:rFonts w:ascii="Times New Roman" w:hAnsi="Times New Roman" w:cs="Times New Roman"/>
          <w:sz w:val="24"/>
          <w:szCs w:val="24"/>
        </w:rPr>
        <w:t xml:space="preserve">providing </w:t>
      </w:r>
      <w:r w:rsidR="00D277CC">
        <w:rPr>
          <w:rFonts w:ascii="Times New Roman" w:hAnsi="Times New Roman" w:cs="Times New Roman"/>
          <w:sz w:val="24"/>
          <w:szCs w:val="24"/>
        </w:rPr>
        <w:t>a legal rationale</w:t>
      </w:r>
      <w:r w:rsidRPr="00C758B0">
        <w:rPr>
          <w:rFonts w:ascii="Times New Roman" w:hAnsi="Times New Roman" w:cs="Times New Roman"/>
          <w:sz w:val="24"/>
          <w:szCs w:val="24"/>
        </w:rPr>
        <w:t xml:space="preserve"> for the constitutionality of </w:t>
      </w:r>
      <w:r w:rsidR="00A84609">
        <w:rPr>
          <w:rFonts w:ascii="Times New Roman" w:hAnsi="Times New Roman" w:cs="Times New Roman"/>
          <w:sz w:val="24"/>
          <w:szCs w:val="24"/>
        </w:rPr>
        <w:t>private school choice</w:t>
      </w:r>
      <w:r w:rsidR="00A84609" w:rsidRPr="007F5687">
        <w:rPr>
          <w:rFonts w:ascii="Times New Roman" w:hAnsi="Times New Roman" w:cs="Times New Roman"/>
          <w:sz w:val="24"/>
          <w:szCs w:val="24"/>
        </w:rPr>
        <w:t xml:space="preserve"> </w:t>
      </w:r>
      <w:r w:rsidR="00A84609">
        <w:rPr>
          <w:rFonts w:ascii="Times New Roman" w:hAnsi="Times New Roman" w:cs="Times New Roman"/>
          <w:sz w:val="24"/>
          <w:szCs w:val="24"/>
        </w:rPr>
        <w:t xml:space="preserve">programs </w:t>
      </w:r>
      <w:r w:rsidRPr="00C758B0">
        <w:rPr>
          <w:rFonts w:ascii="Times New Roman" w:hAnsi="Times New Roman" w:cs="Times New Roman"/>
          <w:sz w:val="24"/>
          <w:szCs w:val="24"/>
        </w:rPr>
        <w:t xml:space="preserve">that </w:t>
      </w:r>
      <w:r w:rsidR="00D277CC">
        <w:rPr>
          <w:rFonts w:ascii="Times New Roman" w:hAnsi="Times New Roman" w:cs="Times New Roman"/>
          <w:sz w:val="24"/>
          <w:szCs w:val="24"/>
        </w:rPr>
        <w:t xml:space="preserve">is </w:t>
      </w:r>
      <w:r w:rsidR="00D277CC" w:rsidRPr="00D277CC">
        <w:rPr>
          <w:rFonts w:ascii="Times New Roman" w:hAnsi="Times New Roman" w:cs="Times New Roman"/>
          <w:sz w:val="24"/>
          <w:szCs w:val="24"/>
        </w:rPr>
        <w:t>embodied in precedent</w:t>
      </w:r>
      <w:r w:rsidRPr="00C758B0">
        <w:rPr>
          <w:rFonts w:ascii="Times New Roman" w:hAnsi="Times New Roman" w:cs="Times New Roman"/>
          <w:sz w:val="24"/>
          <w:szCs w:val="24"/>
        </w:rPr>
        <w:t xml:space="preserve">. </w:t>
      </w:r>
    </w:p>
    <w:p w14:paraId="6D06CC0C" w14:textId="0C509422" w:rsidR="00C30661" w:rsidRDefault="00273551" w:rsidP="007875FA">
      <w:pPr>
        <w:spacing w:line="480" w:lineRule="auto"/>
        <w:rPr>
          <w:rFonts w:ascii="Times New Roman" w:hAnsi="Times New Roman" w:cs="Times New Roman"/>
          <w:sz w:val="24"/>
          <w:szCs w:val="24"/>
        </w:rPr>
      </w:pPr>
      <w:r w:rsidRPr="007875FA">
        <w:rPr>
          <w:rFonts w:ascii="Times New Roman" w:hAnsi="Times New Roman" w:cs="Times New Roman"/>
          <w:sz w:val="24"/>
          <w:szCs w:val="24"/>
        </w:rPr>
        <w:tab/>
      </w:r>
      <w:r w:rsidR="00186586" w:rsidRPr="007875FA">
        <w:rPr>
          <w:rFonts w:ascii="Times New Roman" w:hAnsi="Times New Roman" w:cs="Times New Roman"/>
          <w:sz w:val="24"/>
          <w:szCs w:val="24"/>
        </w:rPr>
        <w:t xml:space="preserve"> </w:t>
      </w:r>
      <w:r w:rsidR="00407537" w:rsidRPr="007875FA">
        <w:rPr>
          <w:rFonts w:ascii="Times New Roman" w:hAnsi="Times New Roman" w:cs="Times New Roman"/>
          <w:sz w:val="24"/>
          <w:szCs w:val="24"/>
        </w:rPr>
        <w:t xml:space="preserve">Tax credit scholarships are not only </w:t>
      </w:r>
      <w:r w:rsidR="00407537" w:rsidRPr="007875FA">
        <w:rPr>
          <w:rFonts w:ascii="Times New Roman" w:hAnsi="Times New Roman" w:cs="Times New Roman"/>
          <w:i/>
          <w:sz w:val="24"/>
          <w:szCs w:val="24"/>
        </w:rPr>
        <w:t>attenuated by design</w:t>
      </w:r>
      <w:r w:rsidR="00407537" w:rsidRPr="007875FA">
        <w:rPr>
          <w:rFonts w:ascii="Times New Roman" w:hAnsi="Times New Roman" w:cs="Times New Roman"/>
          <w:sz w:val="24"/>
          <w:szCs w:val="24"/>
        </w:rPr>
        <w:t xml:space="preserve"> but also</w:t>
      </w:r>
      <w:r w:rsidR="00407537" w:rsidRPr="0060437F">
        <w:rPr>
          <w:rFonts w:ascii="Times New Roman" w:hAnsi="Times New Roman" w:cs="Times New Roman"/>
          <w:sz w:val="24"/>
          <w:szCs w:val="24"/>
        </w:rPr>
        <w:t xml:space="preserve"> subject to attenuating </w:t>
      </w:r>
      <w:r w:rsidR="00407537" w:rsidRPr="0060437F">
        <w:rPr>
          <w:rFonts w:ascii="Times New Roman" w:hAnsi="Times New Roman" w:cs="Times New Roman"/>
          <w:i/>
          <w:sz w:val="24"/>
          <w:szCs w:val="24"/>
        </w:rPr>
        <w:t>rhetoric</w:t>
      </w:r>
      <w:r w:rsidR="00407537" w:rsidRPr="0060437F">
        <w:rPr>
          <w:rFonts w:ascii="Times New Roman" w:hAnsi="Times New Roman" w:cs="Times New Roman"/>
          <w:sz w:val="24"/>
          <w:szCs w:val="24"/>
        </w:rPr>
        <w:t>: politicians emphasiz</w:t>
      </w:r>
      <w:r w:rsidR="001F508F">
        <w:rPr>
          <w:rFonts w:ascii="Times New Roman" w:hAnsi="Times New Roman" w:cs="Times New Roman"/>
          <w:sz w:val="24"/>
          <w:szCs w:val="24"/>
        </w:rPr>
        <w:t>e</w:t>
      </w:r>
      <w:r w:rsidR="00407537" w:rsidRPr="0060437F">
        <w:rPr>
          <w:rFonts w:ascii="Times New Roman" w:hAnsi="Times New Roman" w:cs="Times New Roman"/>
          <w:sz w:val="24"/>
          <w:szCs w:val="24"/>
        </w:rPr>
        <w:t xml:space="preserve"> the role of private market actors</w:t>
      </w:r>
      <w:r w:rsidR="00EC2D26" w:rsidRPr="0060437F">
        <w:rPr>
          <w:rFonts w:ascii="Times New Roman" w:hAnsi="Times New Roman" w:cs="Times New Roman"/>
          <w:sz w:val="24"/>
          <w:szCs w:val="24"/>
        </w:rPr>
        <w:t xml:space="preserve"> </w:t>
      </w:r>
      <w:r w:rsidR="001F508F">
        <w:rPr>
          <w:rFonts w:ascii="Times New Roman" w:hAnsi="Times New Roman" w:cs="Times New Roman"/>
          <w:sz w:val="24"/>
          <w:szCs w:val="24"/>
        </w:rPr>
        <w:t>and downplay</w:t>
      </w:r>
      <w:r w:rsidR="00407537" w:rsidRPr="0060437F">
        <w:rPr>
          <w:rFonts w:ascii="Times New Roman" w:hAnsi="Times New Roman" w:cs="Times New Roman"/>
          <w:sz w:val="24"/>
          <w:szCs w:val="24"/>
        </w:rPr>
        <w:t xml:space="preserve"> the </w:t>
      </w:r>
      <w:r w:rsidR="00407537" w:rsidRPr="0060437F">
        <w:rPr>
          <w:rFonts w:ascii="Times New Roman" w:hAnsi="Times New Roman" w:cs="Times New Roman"/>
          <w:sz w:val="24"/>
          <w:szCs w:val="24"/>
        </w:rPr>
        <w:lastRenderedPageBreak/>
        <w:t>role of the state in the provision of benefits</w:t>
      </w:r>
      <w:r w:rsidR="00DA45E9">
        <w:rPr>
          <w:rFonts w:ascii="Times New Roman" w:hAnsi="Times New Roman" w:cs="Times New Roman"/>
          <w:sz w:val="24"/>
          <w:szCs w:val="24"/>
        </w:rPr>
        <w:t xml:space="preserve"> to </w:t>
      </w:r>
      <w:r w:rsidR="001D7486">
        <w:rPr>
          <w:rFonts w:ascii="Times New Roman" w:hAnsi="Times New Roman" w:cs="Times New Roman"/>
          <w:sz w:val="24"/>
          <w:szCs w:val="24"/>
        </w:rPr>
        <w:t xml:space="preserve">private </w:t>
      </w:r>
      <w:r w:rsidR="00DA45E9">
        <w:rPr>
          <w:rFonts w:ascii="Times New Roman" w:hAnsi="Times New Roman" w:cs="Times New Roman"/>
          <w:sz w:val="24"/>
          <w:szCs w:val="24"/>
        </w:rPr>
        <w:t>schools</w:t>
      </w:r>
      <w:r w:rsidR="00407537" w:rsidRPr="0060437F">
        <w:rPr>
          <w:rFonts w:ascii="Times New Roman" w:hAnsi="Times New Roman" w:cs="Times New Roman"/>
          <w:sz w:val="24"/>
          <w:szCs w:val="24"/>
        </w:rPr>
        <w:t xml:space="preserve">. </w:t>
      </w:r>
      <w:r w:rsidR="00DA45E9">
        <w:rPr>
          <w:rFonts w:ascii="Times New Roman" w:hAnsi="Times New Roman" w:cs="Times New Roman"/>
          <w:sz w:val="24"/>
          <w:szCs w:val="24"/>
        </w:rPr>
        <w:t>“We</w:t>
      </w:r>
      <w:r w:rsidR="00DA45E9" w:rsidRPr="002A5397">
        <w:rPr>
          <w:rFonts w:ascii="Times New Roman" w:hAnsi="Times New Roman" w:cs="Times New Roman"/>
          <w:sz w:val="24"/>
          <w:szCs w:val="24"/>
        </w:rPr>
        <w:t xml:space="preserve"> needed to get the focus off of the schools, our schools or any school, and onto the kids and what they needed</w:t>
      </w:r>
      <w:r w:rsidR="00DA45E9">
        <w:rPr>
          <w:rFonts w:ascii="Times New Roman" w:hAnsi="Times New Roman" w:cs="Times New Roman"/>
          <w:sz w:val="24"/>
          <w:szCs w:val="24"/>
        </w:rPr>
        <w:t xml:space="preserve">” </w:t>
      </w:r>
      <w:r w:rsidR="00DA45E9">
        <w:rPr>
          <w:rFonts w:ascii="Times New Roman" w:hAnsi="Times New Roman" w:cs="Times New Roman"/>
          <w:sz w:val="24"/>
          <w:szCs w:val="24"/>
        </w:rPr>
        <w:fldChar w:fldCharType="begin"/>
      </w:r>
      <w:r w:rsidR="00DA45E9">
        <w:rPr>
          <w:rFonts w:ascii="Times New Roman" w:hAnsi="Times New Roman" w:cs="Times New Roman"/>
          <w:sz w:val="24"/>
          <w:szCs w:val="24"/>
        </w:rPr>
        <w:instrText xml:space="preserve"> ADDIN ZOTERO_ITEM CSL_CITATION {"citationID":"4fyVQoyu","properties":{"formattedCitation":"(Wichmann 2018)","plainCitation":"(Wichmann 2018)","noteIndex":0},"citationItems":[{"id":2418,"uris":["http://zotero.org/users/383044/items/W5TIUYMX"],"uri":["http://zotero.org/users/383044/items/W5TIUYMX"],"itemData":{"id":2418,"type":"interview","title":"Author interview with Zach Wichmann, Director of Government Relations at the Illinois Catholic Conference","author":[{"family":"Wichmann","given":"Zach"}],"issued":{"date-parts":[["2018",4,10]]}}}],"schema":"https://github.com/citation-style-language/schema/raw/master/csl-citation.json"} </w:instrText>
      </w:r>
      <w:r w:rsidR="00DA45E9">
        <w:rPr>
          <w:rFonts w:ascii="Times New Roman" w:hAnsi="Times New Roman" w:cs="Times New Roman"/>
          <w:sz w:val="24"/>
          <w:szCs w:val="24"/>
        </w:rPr>
        <w:fldChar w:fldCharType="separate"/>
      </w:r>
      <w:r w:rsidR="00DA45E9" w:rsidRPr="00DA45E9">
        <w:rPr>
          <w:rFonts w:ascii="Times New Roman" w:hAnsi="Times New Roman" w:cs="Times New Roman"/>
          <w:sz w:val="24"/>
        </w:rPr>
        <w:t>(Wichmann 2018)</w:t>
      </w:r>
      <w:r w:rsidR="00DA45E9">
        <w:rPr>
          <w:rFonts w:ascii="Times New Roman" w:hAnsi="Times New Roman" w:cs="Times New Roman"/>
          <w:sz w:val="24"/>
          <w:szCs w:val="24"/>
        </w:rPr>
        <w:fldChar w:fldCharType="end"/>
      </w:r>
      <w:r w:rsidR="00DA45E9">
        <w:rPr>
          <w:rFonts w:ascii="Times New Roman" w:hAnsi="Times New Roman" w:cs="Times New Roman"/>
          <w:sz w:val="24"/>
          <w:szCs w:val="24"/>
        </w:rPr>
        <w:t>.</w:t>
      </w:r>
      <w:r w:rsidR="00DA45E9" w:rsidRPr="002A5397">
        <w:rPr>
          <w:rFonts w:ascii="Times New Roman" w:hAnsi="Times New Roman" w:cs="Times New Roman"/>
          <w:sz w:val="24"/>
          <w:szCs w:val="24"/>
        </w:rPr>
        <w:t xml:space="preserve"> </w:t>
      </w:r>
      <w:r w:rsidR="001E7A70">
        <w:rPr>
          <w:rFonts w:ascii="Times New Roman" w:hAnsi="Times New Roman" w:cs="Times New Roman"/>
          <w:sz w:val="24"/>
          <w:szCs w:val="24"/>
        </w:rPr>
        <w:t>Attenuating the connection between state and school makes it easier to argue in court that the state is not entangled with religion, and that judges should therefore uphold the program as constitutional.</w:t>
      </w:r>
    </w:p>
    <w:p w14:paraId="201901B0" w14:textId="319A6BAE" w:rsidR="00BA496A" w:rsidRPr="0060437F" w:rsidRDefault="007C20A3" w:rsidP="00C30661">
      <w:pPr>
        <w:spacing w:line="480" w:lineRule="auto"/>
        <w:ind w:firstLine="720"/>
        <w:rPr>
          <w:rFonts w:ascii="Times New Roman" w:eastAsia="Times New Roman" w:hAnsi="Times New Roman" w:cs="Times New Roman"/>
          <w:sz w:val="24"/>
          <w:szCs w:val="24"/>
          <w:lang w:eastAsia="en-GB"/>
        </w:rPr>
      </w:pPr>
      <w:r w:rsidRPr="0060437F">
        <w:rPr>
          <w:rFonts w:ascii="Times New Roman" w:hAnsi="Times New Roman" w:cs="Times New Roman"/>
          <w:sz w:val="24"/>
          <w:szCs w:val="24"/>
        </w:rPr>
        <w:t xml:space="preserve">Part of this attenuation process involves careful decisions about labelling. </w:t>
      </w:r>
      <w:r w:rsidR="008D373C" w:rsidRPr="0060437F">
        <w:rPr>
          <w:rFonts w:ascii="Times New Roman" w:hAnsi="Times New Roman" w:cs="Times New Roman"/>
          <w:sz w:val="24"/>
          <w:szCs w:val="24"/>
        </w:rPr>
        <w:t xml:space="preserve">For example, </w:t>
      </w:r>
      <w:r w:rsidR="00EC2D26" w:rsidRPr="0060437F">
        <w:rPr>
          <w:rFonts w:ascii="Times New Roman" w:hAnsi="Times New Roman" w:cs="Times New Roman"/>
          <w:sz w:val="24"/>
          <w:szCs w:val="24"/>
        </w:rPr>
        <w:t>during</w:t>
      </w:r>
      <w:r w:rsidR="008D373C" w:rsidRPr="0060437F">
        <w:rPr>
          <w:rFonts w:ascii="Times New Roman" w:hAnsi="Times New Roman" w:cs="Times New Roman"/>
          <w:sz w:val="24"/>
          <w:szCs w:val="24"/>
        </w:rPr>
        <w:t xml:space="preserve"> a</w:t>
      </w:r>
      <w:r w:rsidR="00EC2D26" w:rsidRPr="0060437F">
        <w:rPr>
          <w:rFonts w:ascii="Times New Roman" w:hAnsi="Times New Roman" w:cs="Times New Roman"/>
          <w:sz w:val="24"/>
          <w:szCs w:val="24"/>
        </w:rPr>
        <w:t xml:space="preserve"> </w:t>
      </w:r>
      <w:r w:rsidR="007E79C6">
        <w:rPr>
          <w:rFonts w:ascii="Times New Roman" w:hAnsi="Times New Roman" w:cs="Times New Roman"/>
          <w:sz w:val="24"/>
          <w:szCs w:val="24"/>
        </w:rPr>
        <w:t>“</w:t>
      </w:r>
      <w:r w:rsidR="001F508F">
        <w:rPr>
          <w:rFonts w:ascii="Times New Roman" w:hAnsi="Times New Roman" w:cs="Times New Roman"/>
          <w:sz w:val="24"/>
          <w:szCs w:val="24"/>
        </w:rPr>
        <w:t>low-key</w:t>
      </w:r>
      <w:r w:rsidR="007E79C6">
        <w:rPr>
          <w:rFonts w:ascii="Times New Roman" w:hAnsi="Times New Roman" w:cs="Times New Roman"/>
          <w:sz w:val="24"/>
          <w:szCs w:val="24"/>
        </w:rPr>
        <w:t>”</w:t>
      </w:r>
      <w:r w:rsidR="001F508F">
        <w:rPr>
          <w:rFonts w:ascii="Times New Roman" w:hAnsi="Times New Roman" w:cs="Times New Roman"/>
          <w:sz w:val="24"/>
          <w:szCs w:val="24"/>
        </w:rPr>
        <w:t xml:space="preserve"> </w:t>
      </w:r>
      <w:r w:rsidR="00EC2D26" w:rsidRPr="0060437F">
        <w:rPr>
          <w:rFonts w:ascii="Times New Roman" w:hAnsi="Times New Roman" w:cs="Times New Roman"/>
          <w:sz w:val="24"/>
          <w:szCs w:val="24"/>
        </w:rPr>
        <w:t>2011</w:t>
      </w:r>
      <w:r w:rsidR="008D373C" w:rsidRPr="0060437F">
        <w:rPr>
          <w:rFonts w:ascii="Times New Roman" w:hAnsi="Times New Roman" w:cs="Times New Roman"/>
          <w:sz w:val="24"/>
          <w:szCs w:val="24"/>
        </w:rPr>
        <w:t xml:space="preserve"> </w:t>
      </w:r>
      <w:r w:rsidR="001F508F" w:rsidRPr="0060437F">
        <w:rPr>
          <w:rFonts w:ascii="Times New Roman" w:hAnsi="Times New Roman" w:cs="Times New Roman"/>
          <w:sz w:val="24"/>
          <w:szCs w:val="24"/>
        </w:rPr>
        <w:t>Oklahoma</w:t>
      </w:r>
      <w:r w:rsidR="001F508F">
        <w:rPr>
          <w:rFonts w:ascii="Times New Roman" w:hAnsi="Times New Roman" w:cs="Times New Roman"/>
          <w:sz w:val="24"/>
          <w:szCs w:val="24"/>
        </w:rPr>
        <w:t>n</w:t>
      </w:r>
      <w:r w:rsidR="001F508F" w:rsidRPr="0060437F">
        <w:rPr>
          <w:rFonts w:ascii="Times New Roman" w:hAnsi="Times New Roman" w:cs="Times New Roman"/>
          <w:sz w:val="24"/>
          <w:szCs w:val="24"/>
        </w:rPr>
        <w:t xml:space="preserve"> </w:t>
      </w:r>
      <w:r w:rsidR="008D373C" w:rsidRPr="0060437F">
        <w:rPr>
          <w:rFonts w:ascii="Times New Roman" w:hAnsi="Times New Roman" w:cs="Times New Roman"/>
          <w:sz w:val="24"/>
          <w:szCs w:val="24"/>
        </w:rPr>
        <w:t xml:space="preserve">legislative debate </w:t>
      </w:r>
      <w:r w:rsidR="001F508F">
        <w:rPr>
          <w:rFonts w:ascii="Times New Roman" w:hAnsi="Times New Roman" w:cs="Times New Roman"/>
          <w:sz w:val="24"/>
          <w:szCs w:val="24"/>
        </w:rPr>
        <w:t xml:space="preserve">the sponsor of a successful </w:t>
      </w:r>
      <w:r w:rsidR="008D373C" w:rsidRPr="0060437F">
        <w:rPr>
          <w:rFonts w:ascii="Times New Roman" w:hAnsi="Times New Roman" w:cs="Times New Roman"/>
          <w:sz w:val="24"/>
          <w:szCs w:val="24"/>
        </w:rPr>
        <w:t>tax credit bill</w:t>
      </w:r>
      <w:r w:rsidR="001F508F">
        <w:rPr>
          <w:rFonts w:ascii="Times New Roman" w:hAnsi="Times New Roman" w:cs="Times New Roman"/>
          <w:sz w:val="24"/>
          <w:szCs w:val="24"/>
        </w:rPr>
        <w:t xml:space="preserve"> said his program was not</w:t>
      </w:r>
      <w:r w:rsidR="008D373C" w:rsidRPr="0060437F">
        <w:rPr>
          <w:rFonts w:ascii="Times New Roman" w:hAnsi="Times New Roman" w:cs="Times New Roman"/>
          <w:sz w:val="24"/>
          <w:szCs w:val="24"/>
        </w:rPr>
        <w:t xml:space="preserve"> </w:t>
      </w:r>
      <w:r w:rsidR="007E79C6">
        <w:rPr>
          <w:rFonts w:ascii="Times New Roman" w:hAnsi="Times New Roman" w:cs="Times New Roman"/>
          <w:sz w:val="24"/>
          <w:szCs w:val="24"/>
        </w:rPr>
        <w:t>“</w:t>
      </w:r>
      <w:r w:rsidR="008D373C" w:rsidRPr="0060437F">
        <w:rPr>
          <w:rFonts w:ascii="Times New Roman" w:hAnsi="Times New Roman" w:cs="Times New Roman"/>
          <w:sz w:val="24"/>
          <w:szCs w:val="24"/>
        </w:rPr>
        <w:t>a voucher system</w:t>
      </w:r>
      <w:r w:rsidR="007E79C6">
        <w:rPr>
          <w:rFonts w:ascii="Times New Roman" w:hAnsi="Times New Roman" w:cs="Times New Roman"/>
          <w:sz w:val="24"/>
          <w:szCs w:val="24"/>
        </w:rPr>
        <w:t>”</w:t>
      </w:r>
      <w:r w:rsidR="008D373C" w:rsidRPr="0060437F">
        <w:rPr>
          <w:rFonts w:ascii="Times New Roman" w:hAnsi="Times New Roman" w:cs="Times New Roman"/>
          <w:sz w:val="24"/>
          <w:szCs w:val="24"/>
        </w:rPr>
        <w:t xml:space="preserve"> b</w:t>
      </w:r>
      <w:r w:rsidR="001F508F">
        <w:rPr>
          <w:rFonts w:ascii="Times New Roman" w:hAnsi="Times New Roman" w:cs="Times New Roman"/>
          <w:sz w:val="24"/>
          <w:szCs w:val="24"/>
        </w:rPr>
        <w:t>ut rather</w:t>
      </w:r>
      <w:r w:rsidR="008D373C" w:rsidRPr="0060437F">
        <w:rPr>
          <w:rFonts w:ascii="Times New Roman" w:eastAsia="Times New Roman" w:hAnsi="Times New Roman" w:cs="Times New Roman"/>
          <w:sz w:val="24"/>
          <w:szCs w:val="24"/>
          <w:lang w:eastAsia="en-GB"/>
        </w:rPr>
        <w:t xml:space="preserve"> </w:t>
      </w:r>
      <w:r w:rsidR="007E79C6">
        <w:rPr>
          <w:rFonts w:ascii="Times New Roman" w:eastAsia="Times New Roman" w:hAnsi="Times New Roman" w:cs="Times New Roman"/>
          <w:sz w:val="24"/>
          <w:szCs w:val="24"/>
          <w:lang w:eastAsia="en-GB"/>
        </w:rPr>
        <w:t>“</w:t>
      </w:r>
      <w:r w:rsidR="008D373C" w:rsidRPr="0060437F">
        <w:rPr>
          <w:rFonts w:ascii="Times New Roman" w:eastAsia="Times New Roman" w:hAnsi="Times New Roman" w:cs="Times New Roman"/>
          <w:sz w:val="24"/>
          <w:szCs w:val="24"/>
          <w:lang w:eastAsia="en-GB"/>
        </w:rPr>
        <w:t>a scholarship program allowing individuals and businesses to support a program that would create scholarship funds to give children attending schools that are failing an option to access better schools, including private institutions</w:t>
      </w:r>
      <w:r w:rsidR="007E79C6">
        <w:rPr>
          <w:rFonts w:ascii="Times New Roman" w:eastAsia="Times New Roman" w:hAnsi="Times New Roman" w:cs="Times New Roman"/>
          <w:sz w:val="24"/>
          <w:szCs w:val="24"/>
          <w:lang w:eastAsia="en-GB"/>
        </w:rPr>
        <w:t>”</w:t>
      </w:r>
      <w:r w:rsidR="008D373C" w:rsidRPr="0060437F">
        <w:rPr>
          <w:rFonts w:ascii="Times New Roman" w:eastAsia="Times New Roman" w:hAnsi="Times New Roman" w:cs="Times New Roman"/>
          <w:sz w:val="24"/>
          <w:szCs w:val="24"/>
          <w:lang w:eastAsia="en-GB"/>
        </w:rPr>
        <w:t xml:space="preserve"> </w:t>
      </w:r>
      <w:r w:rsidR="008D373C" w:rsidRPr="0060437F">
        <w:rPr>
          <w:rFonts w:ascii="Times New Roman" w:eastAsia="Times New Roman" w:hAnsi="Times New Roman" w:cs="Times New Roman"/>
          <w:sz w:val="24"/>
          <w:szCs w:val="24"/>
          <w:lang w:eastAsia="en-GB"/>
        </w:rPr>
        <w:fldChar w:fldCharType="begin"/>
      </w:r>
      <w:r w:rsidR="0099739C">
        <w:rPr>
          <w:rFonts w:ascii="Times New Roman" w:eastAsia="Times New Roman" w:hAnsi="Times New Roman" w:cs="Times New Roman"/>
          <w:sz w:val="24"/>
          <w:szCs w:val="24"/>
          <w:lang w:eastAsia="en-GB"/>
        </w:rPr>
        <w:instrText xml:space="preserve"> ADDIN ZOTERO_ITEM CSL_CITATION {"citationID":"jrDRVOgH","properties":{"formattedCitation":"(McGuigan and Martin 2011)","plainCitation":"(McGuigan and Martin 2011)","noteIndex":0},"citationItems":[{"id":2246,"uris":["http://zotero.org/users/383044/items/ZVHPPVFS"],"uri":["http://zotero.org/users/383044/items/ZVHPPVFS"],"itemData":{"id":2246,"type":"article-newspaper","title":"Opportunity Scholarship Act passes Oklahoma state Senate","container-title":"Capitol Beat","publisher-place":"Oklahoma City","event-place":"Oklahoma City","URL":"http://www.capitolbeatok.com/reports/opportunity-scholarship-act-passes-oklahoma-state-senate","author":[{"family":"McGuigan","given":"Patrick B."},{"family":"Martin","given":"Stacey"}],"issued":{"date-parts":[["2011",3,16]]}}}],"schema":"https://github.com/citation-style-language/schema/raw/master/csl-citation.json"} </w:instrText>
      </w:r>
      <w:r w:rsidR="008D373C" w:rsidRPr="0060437F">
        <w:rPr>
          <w:rFonts w:ascii="Times New Roman" w:eastAsia="Times New Roman" w:hAnsi="Times New Roman" w:cs="Times New Roman"/>
          <w:sz w:val="24"/>
          <w:szCs w:val="24"/>
          <w:lang w:eastAsia="en-GB"/>
        </w:rPr>
        <w:fldChar w:fldCharType="separate"/>
      </w:r>
      <w:r w:rsidR="008D373C" w:rsidRPr="0060437F">
        <w:rPr>
          <w:rFonts w:ascii="Times New Roman" w:hAnsi="Times New Roman" w:cs="Times New Roman"/>
          <w:sz w:val="24"/>
        </w:rPr>
        <w:t>(McGuigan and Martin 2011)</w:t>
      </w:r>
      <w:r w:rsidR="008D373C" w:rsidRPr="0060437F">
        <w:rPr>
          <w:rFonts w:ascii="Times New Roman" w:eastAsia="Times New Roman" w:hAnsi="Times New Roman" w:cs="Times New Roman"/>
          <w:sz w:val="24"/>
          <w:szCs w:val="24"/>
          <w:lang w:eastAsia="en-GB"/>
        </w:rPr>
        <w:fldChar w:fldCharType="end"/>
      </w:r>
      <w:r w:rsidR="008D7C19" w:rsidRPr="0060437F">
        <w:rPr>
          <w:rFonts w:ascii="Times New Roman" w:eastAsia="Times New Roman" w:hAnsi="Times New Roman" w:cs="Times New Roman"/>
          <w:sz w:val="24"/>
          <w:szCs w:val="24"/>
          <w:lang w:eastAsia="en-GB"/>
        </w:rPr>
        <w:t xml:space="preserve">. </w:t>
      </w:r>
    </w:p>
    <w:p w14:paraId="718C52C9" w14:textId="725F994E" w:rsidR="00C30661" w:rsidRDefault="008D7C19" w:rsidP="009057C1">
      <w:pPr>
        <w:spacing w:line="480" w:lineRule="auto"/>
        <w:ind w:firstLine="720"/>
        <w:rPr>
          <w:rFonts w:ascii="Times New Roman" w:eastAsia="Times New Roman" w:hAnsi="Times New Roman" w:cs="Times New Roman"/>
          <w:sz w:val="24"/>
          <w:szCs w:val="24"/>
          <w:lang w:eastAsia="en-GB"/>
        </w:rPr>
      </w:pPr>
      <w:r w:rsidRPr="0060437F">
        <w:rPr>
          <w:rFonts w:ascii="Times New Roman" w:eastAsia="Times New Roman" w:hAnsi="Times New Roman" w:cs="Times New Roman"/>
          <w:sz w:val="24"/>
          <w:szCs w:val="24"/>
          <w:lang w:eastAsia="en-GB"/>
        </w:rPr>
        <w:t>The substitution of</w:t>
      </w:r>
      <w:r w:rsidR="007C20A3" w:rsidRPr="0060437F">
        <w:rPr>
          <w:rFonts w:ascii="Times New Roman" w:eastAsia="Times New Roman" w:hAnsi="Times New Roman" w:cs="Times New Roman"/>
          <w:sz w:val="24"/>
          <w:szCs w:val="24"/>
          <w:lang w:eastAsia="en-GB"/>
        </w:rPr>
        <w:t xml:space="preserve"> the term </w:t>
      </w:r>
      <w:r w:rsidR="007E79C6">
        <w:rPr>
          <w:rFonts w:ascii="Times New Roman" w:eastAsia="Times New Roman" w:hAnsi="Times New Roman" w:cs="Times New Roman"/>
          <w:sz w:val="24"/>
          <w:szCs w:val="24"/>
          <w:lang w:eastAsia="en-GB"/>
        </w:rPr>
        <w:t>“</w:t>
      </w:r>
      <w:r w:rsidRPr="0060437F">
        <w:rPr>
          <w:rFonts w:ascii="Times New Roman" w:eastAsia="Times New Roman" w:hAnsi="Times New Roman" w:cs="Times New Roman"/>
          <w:sz w:val="24"/>
          <w:szCs w:val="24"/>
          <w:lang w:eastAsia="en-GB"/>
        </w:rPr>
        <w:t>scholarships</w:t>
      </w:r>
      <w:r w:rsidR="007E79C6">
        <w:rPr>
          <w:rFonts w:ascii="Times New Roman" w:eastAsia="Times New Roman" w:hAnsi="Times New Roman" w:cs="Times New Roman"/>
          <w:sz w:val="24"/>
          <w:szCs w:val="24"/>
          <w:lang w:eastAsia="en-GB"/>
        </w:rPr>
        <w:t>”</w:t>
      </w:r>
      <w:r w:rsidRPr="0060437F">
        <w:rPr>
          <w:rFonts w:ascii="Times New Roman" w:eastAsia="Times New Roman" w:hAnsi="Times New Roman" w:cs="Times New Roman"/>
          <w:sz w:val="24"/>
          <w:szCs w:val="24"/>
          <w:lang w:eastAsia="en-GB"/>
        </w:rPr>
        <w:t xml:space="preserve"> for </w:t>
      </w:r>
      <w:r w:rsidR="007E79C6">
        <w:rPr>
          <w:rFonts w:ascii="Times New Roman" w:eastAsia="Times New Roman" w:hAnsi="Times New Roman" w:cs="Times New Roman"/>
          <w:sz w:val="24"/>
          <w:szCs w:val="24"/>
          <w:lang w:eastAsia="en-GB"/>
        </w:rPr>
        <w:t>“</w:t>
      </w:r>
      <w:r w:rsidRPr="0060437F">
        <w:rPr>
          <w:rFonts w:ascii="Times New Roman" w:eastAsia="Times New Roman" w:hAnsi="Times New Roman" w:cs="Times New Roman"/>
          <w:sz w:val="24"/>
          <w:szCs w:val="24"/>
          <w:lang w:eastAsia="en-GB"/>
        </w:rPr>
        <w:t>vouchers</w:t>
      </w:r>
      <w:r w:rsidR="007E79C6">
        <w:rPr>
          <w:rFonts w:ascii="Times New Roman" w:eastAsia="Times New Roman" w:hAnsi="Times New Roman" w:cs="Times New Roman"/>
          <w:sz w:val="24"/>
          <w:szCs w:val="24"/>
          <w:lang w:eastAsia="en-GB"/>
        </w:rPr>
        <w:t>”</w:t>
      </w:r>
      <w:r w:rsidRPr="0060437F">
        <w:rPr>
          <w:rFonts w:ascii="Times New Roman" w:eastAsia="Times New Roman" w:hAnsi="Times New Roman" w:cs="Times New Roman"/>
          <w:sz w:val="24"/>
          <w:szCs w:val="24"/>
          <w:lang w:eastAsia="en-GB"/>
        </w:rPr>
        <w:t xml:space="preserve"> extend</w:t>
      </w:r>
      <w:r w:rsidR="002A6198">
        <w:rPr>
          <w:rFonts w:ascii="Times New Roman" w:eastAsia="Times New Roman" w:hAnsi="Times New Roman" w:cs="Times New Roman"/>
          <w:sz w:val="24"/>
          <w:szCs w:val="24"/>
          <w:lang w:eastAsia="en-GB"/>
        </w:rPr>
        <w:t xml:space="preserve">s </w:t>
      </w:r>
      <w:r w:rsidRPr="0060437F">
        <w:rPr>
          <w:rFonts w:ascii="Times New Roman" w:eastAsia="Times New Roman" w:hAnsi="Times New Roman" w:cs="Times New Roman"/>
          <w:sz w:val="24"/>
          <w:szCs w:val="24"/>
          <w:lang w:eastAsia="en-GB"/>
        </w:rPr>
        <w:t xml:space="preserve">to </w:t>
      </w:r>
      <w:r w:rsidR="004339C6" w:rsidRPr="0060437F">
        <w:rPr>
          <w:rFonts w:ascii="Times New Roman" w:eastAsia="Times New Roman" w:hAnsi="Times New Roman" w:cs="Times New Roman"/>
          <w:sz w:val="24"/>
          <w:szCs w:val="24"/>
          <w:lang w:eastAsia="en-GB"/>
        </w:rPr>
        <w:t xml:space="preserve">states such as Louisiana, where public debate over the </w:t>
      </w:r>
      <w:r w:rsidR="002A6198">
        <w:rPr>
          <w:rFonts w:ascii="Times New Roman" w:eastAsia="Times New Roman" w:hAnsi="Times New Roman" w:cs="Times New Roman"/>
          <w:sz w:val="24"/>
          <w:szCs w:val="24"/>
          <w:lang w:eastAsia="en-GB"/>
        </w:rPr>
        <w:t xml:space="preserve">2008 tax credit </w:t>
      </w:r>
      <w:r w:rsidR="004339C6" w:rsidRPr="0060437F">
        <w:rPr>
          <w:rFonts w:ascii="Times New Roman" w:eastAsia="Times New Roman" w:hAnsi="Times New Roman" w:cs="Times New Roman"/>
          <w:sz w:val="24"/>
          <w:szCs w:val="24"/>
          <w:lang w:eastAsia="en-GB"/>
        </w:rPr>
        <w:t xml:space="preserve">bill was </w:t>
      </w:r>
      <w:r w:rsidR="007E79C6">
        <w:rPr>
          <w:rFonts w:ascii="Times New Roman" w:eastAsia="Times New Roman" w:hAnsi="Times New Roman" w:cs="Times New Roman"/>
          <w:sz w:val="24"/>
          <w:szCs w:val="24"/>
          <w:lang w:eastAsia="en-GB"/>
        </w:rPr>
        <w:t>“</w:t>
      </w:r>
      <w:r w:rsidR="004339C6" w:rsidRPr="0060437F">
        <w:rPr>
          <w:rFonts w:ascii="Times New Roman" w:eastAsia="Times New Roman" w:hAnsi="Times New Roman" w:cs="Times New Roman"/>
          <w:sz w:val="24"/>
          <w:szCs w:val="24"/>
          <w:lang w:eastAsia="en-GB"/>
        </w:rPr>
        <w:t>relatively muted</w:t>
      </w:r>
      <w:r w:rsidR="007E79C6">
        <w:rPr>
          <w:rFonts w:ascii="Times New Roman" w:eastAsia="Times New Roman" w:hAnsi="Times New Roman" w:cs="Times New Roman"/>
          <w:sz w:val="24"/>
          <w:szCs w:val="24"/>
          <w:lang w:eastAsia="en-GB"/>
        </w:rPr>
        <w:t>”</w:t>
      </w:r>
      <w:r w:rsidRPr="0060437F">
        <w:rPr>
          <w:rFonts w:ascii="Times New Roman" w:eastAsia="Times New Roman" w:hAnsi="Times New Roman" w:cs="Times New Roman"/>
          <w:sz w:val="24"/>
          <w:szCs w:val="24"/>
          <w:lang w:eastAsia="en-GB"/>
        </w:rPr>
        <w:t xml:space="preserve"> </w:t>
      </w:r>
      <w:r w:rsidRPr="0060437F">
        <w:rPr>
          <w:rFonts w:ascii="Times New Roman" w:eastAsia="Times New Roman" w:hAnsi="Times New Roman" w:cs="Times New Roman"/>
          <w:sz w:val="24"/>
          <w:szCs w:val="24"/>
          <w:lang w:eastAsia="en-GB"/>
        </w:rPr>
        <w:fldChar w:fldCharType="begin"/>
      </w:r>
      <w:r w:rsidR="0099739C">
        <w:rPr>
          <w:rFonts w:ascii="Times New Roman" w:eastAsia="Times New Roman" w:hAnsi="Times New Roman" w:cs="Times New Roman"/>
          <w:sz w:val="24"/>
          <w:szCs w:val="24"/>
          <w:lang w:eastAsia="en-GB"/>
        </w:rPr>
        <w:instrText xml:space="preserve"> ADDIN ZOTERO_ITEM CSL_CITATION {"citationID":"vMYcbeZS","properties":{"formattedCitation":"(Barrow 2008; Carr 2009)","plainCitation":"(Barrow 2008; Carr 2009)","noteIndex":0},"citationItems":[{"id":2247,"uris":["http://zotero.org/users/383044/items/9TM8A73U"],"uri":["http://zotero.org/users/383044/items/9TM8A73U"],"itemData":{"id":2247,"type":"article-newspaper","title":"Jindal may back tuition tax breaks","container-title":"The Times Picayune","publisher-place":"New Orleans, LA","event-place":"New Orleans, LA","author":[{"family":"Barrow","given":"Bill"}],"issued":{"date-parts":[["2008",3,3]]}}},{"id":731,"uris":["http://zotero.org/users/383044/items/GWBV2WN5"],"uri":["http://zotero.org/users/383044/items/GWBV2WN5"],"itemData":{"id":731,"type":"article-newspaper","title":"School vouchers' future is uncertain in Louisiana","container-title":"The Times Picayune","publisher-place":"New Orleans, LA","event-place":"New Orleans, LA","author":[{"family":"Carr","given":"Sarah"}],"issued":{"date-parts":[["2009",9,5]]}}}],"schema":"https://github.com/citation-style-language/schema/raw/master/csl-citation.json"} </w:instrText>
      </w:r>
      <w:r w:rsidRPr="0060437F">
        <w:rPr>
          <w:rFonts w:ascii="Times New Roman" w:eastAsia="Times New Roman" w:hAnsi="Times New Roman" w:cs="Times New Roman"/>
          <w:sz w:val="24"/>
          <w:szCs w:val="24"/>
          <w:lang w:eastAsia="en-GB"/>
        </w:rPr>
        <w:fldChar w:fldCharType="separate"/>
      </w:r>
      <w:r w:rsidR="004339C6" w:rsidRPr="0060437F">
        <w:rPr>
          <w:rFonts w:ascii="Times New Roman" w:hAnsi="Times New Roman" w:cs="Times New Roman"/>
          <w:sz w:val="24"/>
        </w:rPr>
        <w:t>(Barrow 2008; Carr 2009)</w:t>
      </w:r>
      <w:r w:rsidRPr="0060437F">
        <w:rPr>
          <w:rFonts w:ascii="Times New Roman" w:eastAsia="Times New Roman" w:hAnsi="Times New Roman" w:cs="Times New Roman"/>
          <w:sz w:val="24"/>
          <w:szCs w:val="24"/>
          <w:lang w:eastAsia="en-GB"/>
        </w:rPr>
        <w:fldChar w:fldCharType="end"/>
      </w:r>
      <w:r w:rsidR="007C20A3" w:rsidRPr="0060437F">
        <w:rPr>
          <w:rFonts w:ascii="Times New Roman" w:eastAsia="Times New Roman" w:hAnsi="Times New Roman" w:cs="Times New Roman"/>
          <w:sz w:val="24"/>
          <w:szCs w:val="24"/>
          <w:lang w:eastAsia="en-GB"/>
        </w:rPr>
        <w:t xml:space="preserve">. </w:t>
      </w:r>
      <w:r w:rsidR="001F508F">
        <w:rPr>
          <w:rFonts w:ascii="Times New Roman" w:eastAsia="Times New Roman" w:hAnsi="Times New Roman" w:cs="Times New Roman"/>
          <w:sz w:val="24"/>
          <w:szCs w:val="24"/>
          <w:lang w:eastAsia="en-GB"/>
        </w:rPr>
        <w:t>The</w:t>
      </w:r>
      <w:r w:rsidR="000C3FE6" w:rsidRPr="0060437F">
        <w:rPr>
          <w:rFonts w:ascii="Times New Roman" w:eastAsia="Times New Roman" w:hAnsi="Times New Roman" w:cs="Times New Roman"/>
          <w:sz w:val="24"/>
          <w:szCs w:val="24"/>
          <w:lang w:eastAsia="en-GB"/>
        </w:rPr>
        <w:t xml:space="preserve"> rhetorical attenuation of the connection between state and services is </w:t>
      </w:r>
      <w:r w:rsidR="004339C6" w:rsidRPr="0060437F">
        <w:rPr>
          <w:rFonts w:ascii="Times New Roman" w:eastAsia="Times New Roman" w:hAnsi="Times New Roman" w:cs="Times New Roman"/>
          <w:sz w:val="24"/>
          <w:szCs w:val="24"/>
          <w:lang w:eastAsia="en-GB"/>
        </w:rPr>
        <w:t>a matter of strate</w:t>
      </w:r>
      <w:r w:rsidR="007C20A3" w:rsidRPr="0060437F">
        <w:rPr>
          <w:rFonts w:ascii="Times New Roman" w:eastAsia="Times New Roman" w:hAnsi="Times New Roman" w:cs="Times New Roman"/>
          <w:sz w:val="24"/>
          <w:szCs w:val="24"/>
          <w:lang w:eastAsia="en-GB"/>
        </w:rPr>
        <w:t>gy: a</w:t>
      </w:r>
      <w:r w:rsidR="004339C6" w:rsidRPr="0060437F">
        <w:rPr>
          <w:rFonts w:ascii="Times New Roman" w:eastAsia="Times New Roman" w:hAnsi="Times New Roman" w:cs="Times New Roman"/>
          <w:sz w:val="24"/>
          <w:szCs w:val="24"/>
          <w:lang w:eastAsia="en-GB"/>
        </w:rPr>
        <w:t xml:space="preserve">voiding the politically-loaded </w:t>
      </w:r>
      <w:r w:rsidR="007E79C6">
        <w:rPr>
          <w:rFonts w:ascii="Times New Roman" w:eastAsia="Times New Roman" w:hAnsi="Times New Roman" w:cs="Times New Roman"/>
          <w:sz w:val="24"/>
          <w:szCs w:val="24"/>
          <w:lang w:eastAsia="en-GB"/>
        </w:rPr>
        <w:t>“</w:t>
      </w:r>
      <w:r w:rsidR="004339C6" w:rsidRPr="0060437F">
        <w:rPr>
          <w:rFonts w:ascii="Times New Roman" w:eastAsia="Times New Roman" w:hAnsi="Times New Roman" w:cs="Times New Roman"/>
          <w:sz w:val="24"/>
          <w:szCs w:val="24"/>
          <w:lang w:eastAsia="en-GB"/>
        </w:rPr>
        <w:t>voucher</w:t>
      </w:r>
      <w:r w:rsidR="007E79C6">
        <w:rPr>
          <w:rFonts w:ascii="Times New Roman" w:eastAsia="Times New Roman" w:hAnsi="Times New Roman" w:cs="Times New Roman"/>
          <w:sz w:val="24"/>
          <w:szCs w:val="24"/>
          <w:lang w:eastAsia="en-GB"/>
        </w:rPr>
        <w:t>”</w:t>
      </w:r>
      <w:r w:rsidR="007C20A3" w:rsidRPr="0060437F">
        <w:rPr>
          <w:rFonts w:ascii="Times New Roman" w:eastAsia="Times New Roman" w:hAnsi="Times New Roman" w:cs="Times New Roman"/>
          <w:sz w:val="24"/>
          <w:szCs w:val="24"/>
          <w:lang w:eastAsia="en-GB"/>
        </w:rPr>
        <w:t xml:space="preserve"> label reduces the degree of controversy such policies engender because public opinion </w:t>
      </w:r>
      <w:r w:rsidR="009F3CCA">
        <w:rPr>
          <w:rFonts w:ascii="Times New Roman" w:eastAsia="Times New Roman" w:hAnsi="Times New Roman" w:cs="Times New Roman"/>
          <w:sz w:val="24"/>
          <w:szCs w:val="24"/>
          <w:lang w:eastAsia="en-GB"/>
        </w:rPr>
        <w:t xml:space="preserve">varies with </w:t>
      </w:r>
      <w:r w:rsidR="002F17EE" w:rsidRPr="0060437F">
        <w:rPr>
          <w:rFonts w:ascii="Times New Roman" w:eastAsia="Times New Roman" w:hAnsi="Times New Roman" w:cs="Times New Roman"/>
          <w:sz w:val="24"/>
          <w:szCs w:val="24"/>
          <w:lang w:eastAsia="en-GB"/>
        </w:rPr>
        <w:t xml:space="preserve">survey </w:t>
      </w:r>
      <w:r w:rsidR="007C20A3" w:rsidRPr="006A2411">
        <w:rPr>
          <w:rFonts w:ascii="Times New Roman" w:eastAsia="Times New Roman" w:hAnsi="Times New Roman" w:cs="Times New Roman"/>
          <w:sz w:val="24"/>
          <w:szCs w:val="24"/>
          <w:lang w:eastAsia="en-GB"/>
        </w:rPr>
        <w:t>question wording</w:t>
      </w:r>
      <w:r w:rsidR="008A0DCC" w:rsidRPr="006A2411">
        <w:rPr>
          <w:rFonts w:ascii="Times New Roman" w:eastAsia="Times New Roman" w:hAnsi="Times New Roman" w:cs="Times New Roman"/>
          <w:sz w:val="24"/>
          <w:szCs w:val="24"/>
          <w:lang w:eastAsia="en-GB"/>
        </w:rPr>
        <w:t xml:space="preserve"> </w:t>
      </w:r>
      <w:r w:rsidR="008A0DCC" w:rsidRPr="006A2411">
        <w:rPr>
          <w:rFonts w:ascii="Times New Roman" w:eastAsia="Times New Roman" w:hAnsi="Times New Roman" w:cs="Times New Roman"/>
          <w:sz w:val="24"/>
          <w:szCs w:val="24"/>
          <w:lang w:eastAsia="en-GB"/>
        </w:rPr>
        <w:fldChar w:fldCharType="begin"/>
      </w:r>
      <w:r w:rsidR="0099739C" w:rsidRPr="006A2411">
        <w:rPr>
          <w:rFonts w:ascii="Times New Roman" w:eastAsia="Times New Roman" w:hAnsi="Times New Roman" w:cs="Times New Roman"/>
          <w:sz w:val="24"/>
          <w:szCs w:val="24"/>
          <w:lang w:eastAsia="en-GB"/>
        </w:rPr>
        <w:instrText xml:space="preserve"> ADDIN ZOTERO_ITEM CSL_CITATION {"citationID":"ez1gOVRi","properties":{"formattedCitation":"(Newport and Carroll 2001; McMurray 2003; Ray 2004)","plainCitation":"(Newport and Carroll 2001; McMurray 2003; Ray 2004)","noteIndex":0},"citationItems":[{"id":2252,"uris":["http://zotero.org/users/383044/items/WF538GZW"],"uri":["http://zotero.org/users/383044/items/WF538GZW"],"itemData":{"id":2252,"type":"article","title":"No Public Consensus Yet on School Voucher Programs","publisher":"Gallup News Service","URL":"http://news.gallup.com/poll/2122/Public-Consensus-Yet-School-Voucher-Programs.aspx","author":[{"family":"Newport","given":"Frank"},{"family":"Carroll","given":"Joseph"}],"issued":{"date-parts":[["2001",1,15]]}}},{"id":2251,"uris":["http://zotero.org/users/383044/items/Q26SDKB2"],"uri":["http://zotero.org/users/383044/items/Q26SDKB2"],"itemData":{"id":2251,"type":"article","title":"Voucher Issue Elicits No Clear Public Sentiment","publisher":"Gallup, Inc.","URL":"http://news.gallup.com/poll/9523/Voucher-Issue-Elicits-Clear-Public-Sentiment.aspx","author":[{"family":"McMurray","given":"Coleen"}],"issued":{"date-parts":[["2003",10,21]]}}},{"id":316,"uris":["http://zotero.org/users/383044/items/89NXHPFS"],"uri":["http://zotero.org/users/383044/items/89NXHPFS"],"itemData":{"id":316,"type":"article","title":"Public Opinion Still \"Soft\" on Voucher Issue","publisher":"Gallup","URL":"http://www.gallup.com/poll/13210/public-opinion-still-soft-voucher-issue.aspx","author":[{"family":"Ray","given":"Julie"}],"issued":{"date-parts":[["2004",9,28]]}}}],"schema":"https://github.com/citation-style-language/schema/raw/master/csl-citation.json"} </w:instrText>
      </w:r>
      <w:r w:rsidR="008A0DCC" w:rsidRPr="006A2411">
        <w:rPr>
          <w:rFonts w:ascii="Times New Roman" w:eastAsia="Times New Roman" w:hAnsi="Times New Roman" w:cs="Times New Roman"/>
          <w:sz w:val="24"/>
          <w:szCs w:val="24"/>
          <w:lang w:eastAsia="en-GB"/>
        </w:rPr>
        <w:fldChar w:fldCharType="separate"/>
      </w:r>
      <w:r w:rsidR="008A0DCC" w:rsidRPr="006A2411">
        <w:rPr>
          <w:rFonts w:ascii="Times New Roman" w:hAnsi="Times New Roman" w:cs="Times New Roman"/>
          <w:sz w:val="24"/>
          <w:szCs w:val="24"/>
        </w:rPr>
        <w:t>(Newport and Carroll 2001; McMurray 2003; Ray 2004)</w:t>
      </w:r>
      <w:r w:rsidR="008A0DCC" w:rsidRPr="006A2411">
        <w:rPr>
          <w:rFonts w:ascii="Times New Roman" w:eastAsia="Times New Roman" w:hAnsi="Times New Roman" w:cs="Times New Roman"/>
          <w:sz w:val="24"/>
          <w:szCs w:val="24"/>
          <w:lang w:eastAsia="en-GB"/>
        </w:rPr>
        <w:fldChar w:fldCharType="end"/>
      </w:r>
      <w:r w:rsidR="007C20A3" w:rsidRPr="006A2411">
        <w:rPr>
          <w:rFonts w:ascii="Times New Roman" w:eastAsia="Times New Roman" w:hAnsi="Times New Roman" w:cs="Times New Roman"/>
          <w:sz w:val="24"/>
          <w:szCs w:val="24"/>
          <w:lang w:eastAsia="en-GB"/>
        </w:rPr>
        <w:t>.</w:t>
      </w:r>
      <w:r w:rsidR="00BA496A" w:rsidRPr="006A2411">
        <w:rPr>
          <w:rFonts w:ascii="Times New Roman" w:eastAsia="Times New Roman" w:hAnsi="Times New Roman" w:cs="Times New Roman"/>
          <w:sz w:val="24"/>
          <w:szCs w:val="24"/>
          <w:lang w:eastAsia="en-GB"/>
        </w:rPr>
        <w:t xml:space="preserve"> </w:t>
      </w:r>
    </w:p>
    <w:p w14:paraId="2216913D" w14:textId="2F50DCDC" w:rsidR="00BA496A" w:rsidRDefault="00BA496A" w:rsidP="009057C1">
      <w:pPr>
        <w:spacing w:line="480" w:lineRule="auto"/>
        <w:ind w:firstLine="720"/>
        <w:rPr>
          <w:rFonts w:ascii="Times New Roman" w:eastAsia="Times New Roman" w:hAnsi="Times New Roman" w:cs="Times New Roman"/>
          <w:sz w:val="24"/>
          <w:szCs w:val="24"/>
          <w:lang w:eastAsia="en-GB"/>
        </w:rPr>
      </w:pPr>
      <w:r w:rsidRPr="006A2411">
        <w:rPr>
          <w:rFonts w:ascii="Times New Roman" w:eastAsia="Times New Roman" w:hAnsi="Times New Roman" w:cs="Times New Roman"/>
          <w:sz w:val="24"/>
          <w:szCs w:val="24"/>
          <w:lang w:eastAsia="en-GB"/>
        </w:rPr>
        <w:t xml:space="preserve">For tax credit scholarship advocates, </w:t>
      </w:r>
      <w:r w:rsidR="006B7AB4" w:rsidRPr="006A2411">
        <w:rPr>
          <w:rFonts w:ascii="Times New Roman" w:eastAsia="Times New Roman" w:hAnsi="Times New Roman" w:cs="Times New Roman"/>
          <w:sz w:val="24"/>
          <w:szCs w:val="24"/>
          <w:lang w:eastAsia="en-GB"/>
        </w:rPr>
        <w:t>“</w:t>
      </w:r>
      <w:r w:rsidR="006B7AB4" w:rsidRPr="006A2411">
        <w:rPr>
          <w:rFonts w:ascii="Times New Roman" w:hAnsi="Times New Roman" w:cs="Times New Roman"/>
          <w:sz w:val="24"/>
          <w:szCs w:val="24"/>
        </w:rPr>
        <w:t>it’s mostly framing”</w:t>
      </w:r>
      <w:r w:rsidR="00CD400D" w:rsidRPr="006A2411">
        <w:rPr>
          <w:rFonts w:ascii="Times New Roman" w:hAnsi="Times New Roman" w:cs="Times New Roman"/>
          <w:sz w:val="24"/>
          <w:szCs w:val="24"/>
        </w:rPr>
        <w:t xml:space="preserve"> </w:t>
      </w:r>
      <w:r w:rsidR="00CD400D" w:rsidRPr="006A2411">
        <w:rPr>
          <w:rFonts w:ascii="Times New Roman" w:hAnsi="Times New Roman" w:cs="Times New Roman"/>
          <w:sz w:val="24"/>
          <w:szCs w:val="24"/>
        </w:rPr>
        <w:fldChar w:fldCharType="begin"/>
      </w:r>
      <w:r w:rsidR="00CD400D" w:rsidRPr="006A2411">
        <w:rPr>
          <w:rFonts w:ascii="Times New Roman" w:hAnsi="Times New Roman" w:cs="Times New Roman"/>
          <w:sz w:val="24"/>
          <w:szCs w:val="24"/>
        </w:rPr>
        <w:instrText xml:space="preserve"> ADDIN ZOTERO_ITEM CSL_CITATION {"citationID":"7t2TRKs7","properties":{"formattedCitation":"(Wichmann 2018)","plainCitation":"(Wichmann 2018)","noteIndex":0},"citationItems":[{"id":2418,"uris":["http://zotero.org/users/383044/items/W5TIUYMX"],"uri":["http://zotero.org/users/383044/items/W5TIUYMX"],"itemData":{"id":2418,"type":"interview","title":"Author interview with Zach Wichmann, Director of Government Relations at the Illinois Catholic Conference","author":[{"family":"Wichmann","given":"Zach"}],"issued":{"date-parts":[["2018",4,10]]}}}],"schema":"https://github.com/citation-style-language/schema/raw/master/csl-citation.json"} </w:instrText>
      </w:r>
      <w:r w:rsidR="00CD400D" w:rsidRPr="006A2411">
        <w:rPr>
          <w:rFonts w:ascii="Times New Roman" w:hAnsi="Times New Roman" w:cs="Times New Roman"/>
          <w:sz w:val="24"/>
          <w:szCs w:val="24"/>
        </w:rPr>
        <w:fldChar w:fldCharType="separate"/>
      </w:r>
      <w:r w:rsidR="00CD400D" w:rsidRPr="006A2411">
        <w:rPr>
          <w:rFonts w:ascii="Times New Roman" w:hAnsi="Times New Roman" w:cs="Times New Roman"/>
          <w:sz w:val="24"/>
          <w:szCs w:val="24"/>
        </w:rPr>
        <w:t>(Wichmann 2018)</w:t>
      </w:r>
      <w:r w:rsidR="00CD400D" w:rsidRPr="006A2411">
        <w:rPr>
          <w:rFonts w:ascii="Times New Roman" w:hAnsi="Times New Roman" w:cs="Times New Roman"/>
          <w:sz w:val="24"/>
          <w:szCs w:val="24"/>
        </w:rPr>
        <w:fldChar w:fldCharType="end"/>
      </w:r>
      <w:r w:rsidR="00CD400D" w:rsidRPr="006A2411">
        <w:rPr>
          <w:rFonts w:ascii="Times New Roman" w:hAnsi="Times New Roman" w:cs="Times New Roman"/>
          <w:sz w:val="24"/>
          <w:szCs w:val="24"/>
        </w:rPr>
        <w:t>.</w:t>
      </w:r>
      <w:r w:rsidR="006B7AB4" w:rsidRPr="006A2411">
        <w:rPr>
          <w:rFonts w:ascii="Times New Roman" w:eastAsia="Times New Roman" w:hAnsi="Times New Roman" w:cs="Times New Roman"/>
          <w:sz w:val="24"/>
          <w:szCs w:val="24"/>
          <w:lang w:eastAsia="en-GB"/>
        </w:rPr>
        <w:t xml:space="preserve"> </w:t>
      </w:r>
      <w:r w:rsidR="00CD400D" w:rsidRPr="006A2411">
        <w:rPr>
          <w:rFonts w:ascii="Times New Roman" w:eastAsia="Times New Roman" w:hAnsi="Times New Roman" w:cs="Times New Roman"/>
          <w:sz w:val="24"/>
          <w:szCs w:val="24"/>
          <w:lang w:eastAsia="en-GB"/>
        </w:rPr>
        <w:t>“</w:t>
      </w:r>
      <w:r w:rsidR="00CD400D" w:rsidRPr="006A2411">
        <w:rPr>
          <w:rFonts w:ascii="Times New Roman" w:hAnsi="Times New Roman" w:cs="Times New Roman"/>
          <w:sz w:val="24"/>
          <w:szCs w:val="24"/>
        </w:rPr>
        <w:t xml:space="preserve">That’s almost a dirty word! [‘Voucher’] is a dirty word” </w:t>
      </w:r>
      <w:r w:rsidR="00CD400D" w:rsidRPr="006A2411">
        <w:rPr>
          <w:rFonts w:ascii="Times New Roman" w:hAnsi="Times New Roman" w:cs="Times New Roman"/>
          <w:sz w:val="24"/>
          <w:szCs w:val="24"/>
        </w:rPr>
        <w:fldChar w:fldCharType="begin"/>
      </w:r>
      <w:r w:rsidR="00CD400D" w:rsidRPr="006A2411">
        <w:rPr>
          <w:rFonts w:ascii="Times New Roman" w:hAnsi="Times New Roman" w:cs="Times New Roman"/>
          <w:sz w:val="24"/>
          <w:szCs w:val="24"/>
        </w:rPr>
        <w:instrText xml:space="preserve"> ADDIN ZOTERO_ITEM CSL_CITATION {"citationID":"y5wUYQmy","properties":{"formattedCitation":"(Roeber 2018)","plainCitation":"(Roeber 2018)","noteIndex":0},"citationItems":[{"id":2412,"uris":["http://zotero.org/users/383044/items/Q84CTHSP"],"uri":["http://zotero.org/users/383044/items/Q84CTHSP"],"itemData":{"id":2412,"type":"interview","title":"Author interview with Representative Rebecca Roeber, Missouri House of Representatives","author":[{"family":"Roeber","given":"Rebecca"}],"issued":{"date-parts":[["2018",4,17]]}}}],"schema":"https://github.com/citation-style-language/schema/raw/master/csl-citation.json"} </w:instrText>
      </w:r>
      <w:r w:rsidR="00CD400D" w:rsidRPr="006A2411">
        <w:rPr>
          <w:rFonts w:ascii="Times New Roman" w:hAnsi="Times New Roman" w:cs="Times New Roman"/>
          <w:sz w:val="24"/>
          <w:szCs w:val="24"/>
        </w:rPr>
        <w:fldChar w:fldCharType="separate"/>
      </w:r>
      <w:r w:rsidR="00CD400D" w:rsidRPr="006A2411">
        <w:rPr>
          <w:rFonts w:ascii="Times New Roman" w:hAnsi="Times New Roman" w:cs="Times New Roman"/>
          <w:sz w:val="24"/>
          <w:szCs w:val="24"/>
        </w:rPr>
        <w:t>(Roeber 2018)</w:t>
      </w:r>
      <w:r w:rsidR="00CD400D" w:rsidRPr="006A2411">
        <w:rPr>
          <w:rFonts w:ascii="Times New Roman" w:hAnsi="Times New Roman" w:cs="Times New Roman"/>
          <w:sz w:val="24"/>
          <w:szCs w:val="24"/>
        </w:rPr>
        <w:fldChar w:fldCharType="end"/>
      </w:r>
      <w:r w:rsidR="00CD400D" w:rsidRPr="006A2411">
        <w:rPr>
          <w:rFonts w:ascii="Times New Roman" w:hAnsi="Times New Roman" w:cs="Times New Roman"/>
          <w:sz w:val="24"/>
          <w:szCs w:val="24"/>
        </w:rPr>
        <w:t xml:space="preserve">. </w:t>
      </w:r>
      <w:r w:rsidR="00CD400D">
        <w:rPr>
          <w:rFonts w:ascii="Times New Roman" w:eastAsia="Times New Roman" w:hAnsi="Times New Roman" w:cs="Times New Roman"/>
          <w:sz w:val="24"/>
          <w:szCs w:val="24"/>
          <w:lang w:eastAsia="en-GB"/>
        </w:rPr>
        <w:t>V</w:t>
      </w:r>
      <w:r w:rsidR="006B7AB4">
        <w:rPr>
          <w:rFonts w:ascii="Times New Roman" w:eastAsia="Times New Roman" w:hAnsi="Times New Roman" w:cs="Times New Roman"/>
          <w:sz w:val="24"/>
          <w:szCs w:val="24"/>
          <w:lang w:eastAsia="en-GB"/>
        </w:rPr>
        <w:t xml:space="preserve">oucher and tax credit scholarships achieve the same goal but the tax credit is more politically palatable. </w:t>
      </w:r>
    </w:p>
    <w:p w14:paraId="1FD923C1" w14:textId="77777777" w:rsidR="006B7AB4" w:rsidRDefault="006B7AB4" w:rsidP="009057C1">
      <w:pPr>
        <w:spacing w:line="480" w:lineRule="auto"/>
        <w:ind w:firstLine="720"/>
        <w:rPr>
          <w:rFonts w:ascii="Times New Roman" w:eastAsia="Times New Roman" w:hAnsi="Times New Roman" w:cs="Times New Roman"/>
          <w:sz w:val="24"/>
          <w:szCs w:val="24"/>
          <w:lang w:eastAsia="en-GB"/>
        </w:rPr>
      </w:pPr>
    </w:p>
    <w:p w14:paraId="0E8F8EFF" w14:textId="77CF001D" w:rsidR="008D373C" w:rsidRDefault="00BA496A" w:rsidP="006B7AB4">
      <w:pPr>
        <w:ind w:left="737" w:right="737"/>
        <w:jc w:val="both"/>
        <w:rPr>
          <w:rFonts w:ascii="Times New Roman" w:hAnsi="Times New Roman" w:cs="Times New Roman"/>
          <w:sz w:val="24"/>
          <w:szCs w:val="24"/>
        </w:rPr>
      </w:pPr>
      <w:r>
        <w:rPr>
          <w:rFonts w:ascii="Times New Roman" w:hAnsi="Times New Roman" w:cs="Times New Roman"/>
          <w:sz w:val="24"/>
          <w:szCs w:val="24"/>
        </w:rPr>
        <w:t>“T</w:t>
      </w:r>
      <w:r w:rsidRPr="002A5397">
        <w:rPr>
          <w:rFonts w:ascii="Times New Roman" w:hAnsi="Times New Roman" w:cs="Times New Roman"/>
          <w:sz w:val="24"/>
          <w:szCs w:val="24"/>
        </w:rPr>
        <w:t xml:space="preserve">hese words take on these meanings and get just visceral reactions from people and </w:t>
      </w:r>
      <w:r w:rsidR="00426ED2">
        <w:rPr>
          <w:rFonts w:ascii="Times New Roman" w:hAnsi="Times New Roman" w:cs="Times New Roman"/>
          <w:sz w:val="24"/>
          <w:szCs w:val="24"/>
        </w:rPr>
        <w:t>‘</w:t>
      </w:r>
      <w:r w:rsidRPr="002A5397">
        <w:rPr>
          <w:rFonts w:ascii="Times New Roman" w:hAnsi="Times New Roman" w:cs="Times New Roman"/>
          <w:sz w:val="24"/>
          <w:szCs w:val="24"/>
        </w:rPr>
        <w:t>vouchers</w:t>
      </w:r>
      <w:r w:rsidR="00426ED2">
        <w:rPr>
          <w:rFonts w:ascii="Times New Roman" w:hAnsi="Times New Roman" w:cs="Times New Roman"/>
          <w:sz w:val="24"/>
          <w:szCs w:val="24"/>
        </w:rPr>
        <w:t>’</w:t>
      </w:r>
      <w:r w:rsidRPr="002A5397">
        <w:rPr>
          <w:rFonts w:ascii="Times New Roman" w:hAnsi="Times New Roman" w:cs="Times New Roman"/>
          <w:sz w:val="24"/>
          <w:szCs w:val="24"/>
        </w:rPr>
        <w:t xml:space="preserve"> is one of those words and so you </w:t>
      </w:r>
      <w:proofErr w:type="spellStart"/>
      <w:r w:rsidRPr="002A5397">
        <w:rPr>
          <w:rFonts w:ascii="Times New Roman" w:hAnsi="Times New Roman" w:cs="Times New Roman"/>
          <w:sz w:val="24"/>
          <w:szCs w:val="24"/>
        </w:rPr>
        <w:t>gotta</w:t>
      </w:r>
      <w:proofErr w:type="spellEnd"/>
      <w:r w:rsidRPr="002A5397">
        <w:rPr>
          <w:rFonts w:ascii="Times New Roman" w:hAnsi="Times New Roman" w:cs="Times New Roman"/>
          <w:sz w:val="24"/>
          <w:szCs w:val="24"/>
        </w:rPr>
        <w:t xml:space="preserve"> get away from that. And is the policy better?  I don’t necessarily think so but it’s a way to achieve a goal, a similar goal yeah.</w:t>
      </w:r>
      <w:r w:rsidR="006B7AB4">
        <w:rPr>
          <w:rFonts w:ascii="Times New Roman" w:hAnsi="Times New Roman" w:cs="Times New Roman"/>
          <w:sz w:val="24"/>
          <w:szCs w:val="24"/>
        </w:rPr>
        <w:t xml:space="preserve">” </w:t>
      </w:r>
      <w:r w:rsidR="006B7AB4">
        <w:rPr>
          <w:rFonts w:ascii="Times New Roman" w:hAnsi="Times New Roman" w:cs="Times New Roman"/>
          <w:sz w:val="24"/>
          <w:szCs w:val="24"/>
        </w:rPr>
        <w:fldChar w:fldCharType="begin"/>
      </w:r>
      <w:r w:rsidR="006B7AB4">
        <w:rPr>
          <w:rFonts w:ascii="Times New Roman" w:hAnsi="Times New Roman" w:cs="Times New Roman"/>
          <w:sz w:val="24"/>
          <w:szCs w:val="24"/>
        </w:rPr>
        <w:instrText xml:space="preserve"> ADDIN ZOTERO_ITEM CSL_CITATION {"citationID":"kLUIvDw2","properties":{"formattedCitation":"(Wichmann 2018)","plainCitation":"(Wichmann 2018)","noteIndex":0},"citationItems":[{"id":2418,"uris":["http://zotero.org/users/383044/items/W5TIUYMX"],"uri":["http://zotero.org/users/383044/items/W5TIUYMX"],"itemData":{"id":2418,"type":"interview","title":"Author interview with Zach Wichmann, Director of Government Relations at the Illinois Catholic Conference","author":[{"family":"Wichmann","given":"Zach"}],"issued":{"date-parts":[["2018",4,10]]}}}],"schema":"https://github.com/citation-style-language/schema/raw/master/csl-citation.json"} </w:instrText>
      </w:r>
      <w:r w:rsidR="006B7AB4">
        <w:rPr>
          <w:rFonts w:ascii="Times New Roman" w:hAnsi="Times New Roman" w:cs="Times New Roman"/>
          <w:sz w:val="24"/>
          <w:szCs w:val="24"/>
        </w:rPr>
        <w:fldChar w:fldCharType="separate"/>
      </w:r>
      <w:r w:rsidR="006B7AB4" w:rsidRPr="006B7AB4">
        <w:rPr>
          <w:rFonts w:ascii="Times New Roman" w:hAnsi="Times New Roman" w:cs="Times New Roman"/>
          <w:sz w:val="24"/>
        </w:rPr>
        <w:t>(Wichmann 2018)</w:t>
      </w:r>
      <w:r w:rsidR="006B7AB4">
        <w:rPr>
          <w:rFonts w:ascii="Times New Roman" w:hAnsi="Times New Roman" w:cs="Times New Roman"/>
          <w:sz w:val="24"/>
          <w:szCs w:val="24"/>
        </w:rPr>
        <w:fldChar w:fldCharType="end"/>
      </w:r>
    </w:p>
    <w:p w14:paraId="2A2BDA9B" w14:textId="77777777" w:rsidR="00CD400D" w:rsidRDefault="00CD400D" w:rsidP="00995F61">
      <w:pPr>
        <w:spacing w:line="480" w:lineRule="auto"/>
        <w:ind w:right="737"/>
        <w:jc w:val="both"/>
        <w:rPr>
          <w:rFonts w:ascii="Times New Roman" w:hAnsi="Times New Roman" w:cs="Times New Roman"/>
          <w:sz w:val="24"/>
          <w:szCs w:val="24"/>
        </w:rPr>
      </w:pPr>
    </w:p>
    <w:p w14:paraId="11B1B44A" w14:textId="20A7131A" w:rsidR="006A2411" w:rsidRDefault="006A2411" w:rsidP="006A2411">
      <w:pPr>
        <w:ind w:left="737" w:right="737"/>
        <w:jc w:val="both"/>
        <w:rPr>
          <w:rFonts w:ascii="Times New Roman" w:hAnsi="Times New Roman" w:cs="Times New Roman"/>
          <w:bCs/>
          <w:sz w:val="24"/>
          <w:szCs w:val="24"/>
        </w:rPr>
      </w:pPr>
      <w:r>
        <w:rPr>
          <w:rFonts w:ascii="Times New Roman" w:hAnsi="Times New Roman" w:cs="Times New Roman"/>
          <w:sz w:val="24"/>
          <w:szCs w:val="24"/>
        </w:rPr>
        <w:lastRenderedPageBreak/>
        <w:t>[Durkin] “</w:t>
      </w:r>
      <w:r w:rsidRPr="006A2411">
        <w:rPr>
          <w:rFonts w:ascii="Times New Roman" w:hAnsi="Times New Roman" w:cs="Times New Roman"/>
          <w:bCs/>
          <w:sz w:val="24"/>
          <w:szCs w:val="24"/>
        </w:rPr>
        <w:t>You are saying it’s not a voucher but what it is, it’s a tax credit against donations.</w:t>
      </w:r>
      <w:r>
        <w:rPr>
          <w:rFonts w:ascii="Times New Roman" w:hAnsi="Times New Roman" w:cs="Times New Roman"/>
          <w:bCs/>
          <w:sz w:val="24"/>
          <w:szCs w:val="24"/>
        </w:rPr>
        <w:t xml:space="preserve">” </w:t>
      </w:r>
    </w:p>
    <w:p w14:paraId="411C7D9A" w14:textId="546D4298" w:rsidR="006A2411" w:rsidRDefault="006A2411" w:rsidP="006A2411">
      <w:pPr>
        <w:ind w:left="737" w:right="737"/>
        <w:jc w:val="both"/>
        <w:rPr>
          <w:rFonts w:ascii="Times New Roman" w:hAnsi="Times New Roman" w:cs="Times New Roman"/>
          <w:bCs/>
          <w:sz w:val="24"/>
          <w:szCs w:val="24"/>
        </w:rPr>
      </w:pPr>
      <w:r>
        <w:rPr>
          <w:rFonts w:ascii="Times New Roman" w:hAnsi="Times New Roman" w:cs="Times New Roman"/>
          <w:bCs/>
          <w:sz w:val="24"/>
          <w:szCs w:val="24"/>
        </w:rPr>
        <w:t>[Reick] “</w:t>
      </w:r>
      <w:r w:rsidRPr="006A2411">
        <w:rPr>
          <w:rFonts w:ascii="Times New Roman" w:hAnsi="Times New Roman" w:cs="Times New Roman"/>
          <w:bCs/>
          <w:sz w:val="24"/>
          <w:szCs w:val="24"/>
        </w:rPr>
        <w:t>It’s a backdoor voucher.</w:t>
      </w:r>
      <w:r>
        <w:rPr>
          <w:rFonts w:ascii="Times New Roman" w:hAnsi="Times New Roman" w:cs="Times New Roman"/>
          <w:bCs/>
          <w:sz w:val="24"/>
          <w:szCs w:val="24"/>
        </w:rPr>
        <w:t>”</w:t>
      </w:r>
    </w:p>
    <w:p w14:paraId="5314199C" w14:textId="7EA0AC23" w:rsidR="006A2411" w:rsidRDefault="006A2411" w:rsidP="006A2411">
      <w:pPr>
        <w:ind w:left="737" w:right="737"/>
        <w:jc w:val="both"/>
        <w:rPr>
          <w:rFonts w:ascii="Times New Roman" w:hAnsi="Times New Roman" w:cs="Times New Roman"/>
          <w:bCs/>
          <w:sz w:val="24"/>
          <w:szCs w:val="24"/>
        </w:rPr>
      </w:pPr>
      <w:r>
        <w:rPr>
          <w:rFonts w:ascii="Times New Roman" w:hAnsi="Times New Roman" w:cs="Times New Roman"/>
          <w:bCs/>
          <w:sz w:val="24"/>
          <w:szCs w:val="24"/>
        </w:rPr>
        <w:t>[Durkin] “</w:t>
      </w:r>
      <w:r w:rsidRPr="006A2411">
        <w:rPr>
          <w:rFonts w:ascii="Times New Roman" w:hAnsi="Times New Roman" w:cs="Times New Roman"/>
          <w:bCs/>
          <w:sz w:val="24"/>
          <w:szCs w:val="24"/>
        </w:rPr>
        <w:t>It is, it’s a backdoor voucher</w:t>
      </w:r>
      <w:r>
        <w:rPr>
          <w:rFonts w:ascii="Times New Roman" w:hAnsi="Times New Roman" w:cs="Times New Roman"/>
          <w:bCs/>
          <w:sz w:val="24"/>
          <w:szCs w:val="24"/>
        </w:rPr>
        <w:t xml:space="preserve">” </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ZOTERO_ITEM CSL_CITATION {"citationID":"vI57qVd6","properties":{"formattedCitation":"(Durkin and Reick 2018)","plainCitation":"(Durkin and Reick 2018)","noteIndex":0},"citationItems":[{"id":2421,"uris":["http://zotero.org/users/383044/items/NQCBLUX9"],"uri":["http://zotero.org/users/383044/items/NQCBLUX9"],"itemData":{"id":2421,"type":"interview","title":"Author interview with Minority Leader Jim Durkin and Representative Steve Reick, Illinois House of Representatives","author":[{"family":"Durkin","given":"Jim"},{"family":"Reick","given":"Steve"}],"issued":{"date-parts":[["2018",4,12]]}}}],"schema":"https://github.com/citation-style-language/schema/raw/master/csl-citation.json"} </w:instrText>
      </w:r>
      <w:r>
        <w:rPr>
          <w:rFonts w:ascii="Times New Roman" w:hAnsi="Times New Roman" w:cs="Times New Roman"/>
          <w:bCs/>
          <w:sz w:val="24"/>
          <w:szCs w:val="24"/>
        </w:rPr>
        <w:fldChar w:fldCharType="separate"/>
      </w:r>
      <w:r w:rsidRPr="006A2411">
        <w:rPr>
          <w:rFonts w:ascii="Times New Roman" w:hAnsi="Times New Roman" w:cs="Times New Roman"/>
          <w:sz w:val="24"/>
        </w:rPr>
        <w:t>(Durkin and Reick 2018)</w:t>
      </w:r>
      <w:r>
        <w:rPr>
          <w:rFonts w:ascii="Times New Roman" w:hAnsi="Times New Roman" w:cs="Times New Roman"/>
          <w:bCs/>
          <w:sz w:val="24"/>
          <w:szCs w:val="24"/>
        </w:rPr>
        <w:fldChar w:fldCharType="end"/>
      </w:r>
    </w:p>
    <w:p w14:paraId="34866BCA" w14:textId="77777777" w:rsidR="006A2411" w:rsidRDefault="006A2411" w:rsidP="00995F61">
      <w:pPr>
        <w:spacing w:line="480" w:lineRule="auto"/>
        <w:ind w:right="737"/>
        <w:jc w:val="both"/>
        <w:rPr>
          <w:rFonts w:ascii="Times New Roman" w:hAnsi="Times New Roman" w:cs="Times New Roman"/>
          <w:sz w:val="24"/>
          <w:szCs w:val="24"/>
        </w:rPr>
      </w:pPr>
    </w:p>
    <w:p w14:paraId="054276E1" w14:textId="05BA270B" w:rsidR="00CD400D" w:rsidRDefault="00CD400D" w:rsidP="00306560">
      <w:pPr>
        <w:spacing w:line="480" w:lineRule="auto"/>
        <w:rPr>
          <w:rFonts w:ascii="Times New Roman" w:hAnsi="Times New Roman" w:cs="Times New Roman"/>
          <w:sz w:val="24"/>
          <w:szCs w:val="24"/>
        </w:rPr>
      </w:pPr>
      <w:r>
        <w:rPr>
          <w:rFonts w:ascii="Times New Roman" w:hAnsi="Times New Roman" w:cs="Times New Roman"/>
          <w:sz w:val="24"/>
          <w:szCs w:val="24"/>
        </w:rPr>
        <w:t>Proponents employ an at</w:t>
      </w:r>
      <w:r w:rsidR="007E79C6">
        <w:rPr>
          <w:rFonts w:ascii="Times New Roman" w:hAnsi="Times New Roman" w:cs="Times New Roman"/>
          <w:sz w:val="24"/>
          <w:szCs w:val="24"/>
        </w:rPr>
        <w:t>tenuating rhetoric because the “voucher”</w:t>
      </w:r>
      <w:r>
        <w:rPr>
          <w:rFonts w:ascii="Times New Roman" w:hAnsi="Times New Roman" w:cs="Times New Roman"/>
          <w:sz w:val="24"/>
          <w:szCs w:val="24"/>
        </w:rPr>
        <w:t xml:space="preserve"> label </w:t>
      </w:r>
      <w:r w:rsidR="00995F61">
        <w:rPr>
          <w:rFonts w:ascii="Times New Roman" w:hAnsi="Times New Roman" w:cs="Times New Roman"/>
          <w:sz w:val="24"/>
          <w:szCs w:val="24"/>
        </w:rPr>
        <w:t>implies too close a relationship between state and private school</w:t>
      </w:r>
      <w:r>
        <w:rPr>
          <w:rFonts w:ascii="Times New Roman" w:hAnsi="Times New Roman" w:cs="Times New Roman"/>
          <w:sz w:val="24"/>
          <w:szCs w:val="24"/>
        </w:rPr>
        <w:t>.</w:t>
      </w:r>
    </w:p>
    <w:p w14:paraId="0C1EAFEB" w14:textId="77777777" w:rsidR="00CD400D" w:rsidRDefault="00CD400D" w:rsidP="00CD400D">
      <w:pPr>
        <w:ind w:right="737"/>
        <w:jc w:val="both"/>
        <w:rPr>
          <w:rFonts w:ascii="Times New Roman" w:hAnsi="Times New Roman" w:cs="Times New Roman"/>
          <w:bCs/>
          <w:sz w:val="24"/>
          <w:szCs w:val="24"/>
        </w:rPr>
      </w:pPr>
    </w:p>
    <w:p w14:paraId="2EBFA706" w14:textId="0241EA70" w:rsidR="00CD400D" w:rsidRPr="00CD400D" w:rsidRDefault="00CD400D" w:rsidP="00CD400D">
      <w:pPr>
        <w:ind w:left="737" w:right="737"/>
        <w:jc w:val="both"/>
        <w:rPr>
          <w:rFonts w:ascii="Times New Roman" w:hAnsi="Times New Roman" w:cs="Times New Roman"/>
          <w:sz w:val="24"/>
          <w:szCs w:val="24"/>
        </w:rPr>
      </w:pPr>
      <w:r>
        <w:rPr>
          <w:rFonts w:ascii="Times New Roman" w:hAnsi="Times New Roman" w:cs="Times New Roman"/>
          <w:bCs/>
          <w:sz w:val="24"/>
          <w:szCs w:val="24"/>
        </w:rPr>
        <w:t>“</w:t>
      </w:r>
      <w:r w:rsidRPr="002A5397">
        <w:rPr>
          <w:rFonts w:ascii="Times New Roman" w:hAnsi="Times New Roman" w:cs="Times New Roman"/>
          <w:bCs/>
          <w:sz w:val="24"/>
          <w:szCs w:val="24"/>
        </w:rPr>
        <w:t xml:space="preserve">Obviously, the word </w:t>
      </w:r>
      <w:r w:rsidR="00426ED2">
        <w:rPr>
          <w:rFonts w:ascii="Times New Roman" w:hAnsi="Times New Roman" w:cs="Times New Roman"/>
          <w:bCs/>
          <w:sz w:val="24"/>
          <w:szCs w:val="24"/>
        </w:rPr>
        <w:t>‘</w:t>
      </w:r>
      <w:r w:rsidRPr="002A5397">
        <w:rPr>
          <w:rFonts w:ascii="Times New Roman" w:hAnsi="Times New Roman" w:cs="Times New Roman"/>
          <w:bCs/>
          <w:sz w:val="24"/>
          <w:szCs w:val="24"/>
        </w:rPr>
        <w:t>voucher</w:t>
      </w:r>
      <w:r w:rsidR="00426ED2">
        <w:rPr>
          <w:rFonts w:ascii="Times New Roman" w:hAnsi="Times New Roman" w:cs="Times New Roman"/>
          <w:bCs/>
          <w:sz w:val="24"/>
          <w:szCs w:val="24"/>
        </w:rPr>
        <w:t>’</w:t>
      </w:r>
      <w:r w:rsidRPr="002A5397">
        <w:rPr>
          <w:rFonts w:ascii="Times New Roman" w:hAnsi="Times New Roman" w:cs="Times New Roman"/>
          <w:bCs/>
          <w:sz w:val="24"/>
          <w:szCs w:val="24"/>
        </w:rPr>
        <w:t xml:space="preserve"> is a great buzz word to kill any school choice measure.  I have sponsored education state account, tax credit scholarship bills in the past.  I’ve filed one this year which has gone absolutely nowhere.  But the word voucher is used because there’s like</w:t>
      </w:r>
      <w:r w:rsidR="005A64D5">
        <w:rPr>
          <w:rFonts w:ascii="Times New Roman" w:hAnsi="Times New Roman" w:cs="Times New Roman"/>
          <w:bCs/>
          <w:sz w:val="24"/>
          <w:szCs w:val="24"/>
        </w:rPr>
        <w:t>:</w:t>
      </w:r>
      <w:r w:rsidRPr="002A5397">
        <w:rPr>
          <w:rFonts w:ascii="Times New Roman" w:hAnsi="Times New Roman" w:cs="Times New Roman"/>
          <w:bCs/>
          <w:sz w:val="24"/>
          <w:szCs w:val="24"/>
        </w:rPr>
        <w:t xml:space="preserve"> </w:t>
      </w:r>
      <w:r w:rsidR="005A64D5">
        <w:rPr>
          <w:rFonts w:ascii="Times New Roman" w:hAnsi="Times New Roman" w:cs="Times New Roman"/>
          <w:bCs/>
          <w:sz w:val="24"/>
          <w:szCs w:val="24"/>
        </w:rPr>
        <w:t>‘</w:t>
      </w:r>
      <w:r w:rsidRPr="002A5397">
        <w:rPr>
          <w:rFonts w:ascii="Times New Roman" w:hAnsi="Times New Roman" w:cs="Times New Roman"/>
          <w:bCs/>
          <w:sz w:val="24"/>
          <w:szCs w:val="24"/>
        </w:rPr>
        <w:t>well you’re taking our tax dollars and you’re giving it to this evil organization that’s not us</w:t>
      </w:r>
      <w:r w:rsidR="005A64D5">
        <w:rPr>
          <w:rFonts w:ascii="Times New Roman" w:hAnsi="Times New Roman" w:cs="Times New Roman"/>
          <w:bCs/>
          <w:sz w:val="24"/>
          <w:szCs w:val="24"/>
        </w:rPr>
        <w:t>’</w:t>
      </w:r>
      <w:r w:rsidRPr="002A5397">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ZOTERO_ITEM CSL_CITATION {"citationID":"x0gKrlte","properties":{"formattedCitation":"(Bahr 2018)","plainCitation":"(Bahr 2018)","noteIndex":0},"citationItems":[{"id":2419,"uris":["http://zotero.org/users/383044/items/IARWNASV"],"uri":["http://zotero.org/users/383044/items/IARWNASV"],"itemData":{"id":2419,"type":"interview","title":"Author interview with Representative Kurt Bahr, Missouri House of Representatives","author":[{"family":"Bahr","given":"Kurt"}],"issued":{"date-parts":[["2018",4,18]]}}}],"schema":"https://github.com/citation-style-language/schema/raw/master/csl-citation.json"} </w:instrText>
      </w:r>
      <w:r>
        <w:rPr>
          <w:rFonts w:ascii="Times New Roman" w:hAnsi="Times New Roman" w:cs="Times New Roman"/>
          <w:bCs/>
          <w:sz w:val="24"/>
          <w:szCs w:val="24"/>
        </w:rPr>
        <w:fldChar w:fldCharType="separate"/>
      </w:r>
      <w:r w:rsidRPr="00CD400D">
        <w:rPr>
          <w:rFonts w:ascii="Times New Roman" w:hAnsi="Times New Roman" w:cs="Times New Roman"/>
          <w:sz w:val="24"/>
        </w:rPr>
        <w:t>(Bahr 2018)</w:t>
      </w:r>
      <w:r>
        <w:rPr>
          <w:rFonts w:ascii="Times New Roman" w:hAnsi="Times New Roman" w:cs="Times New Roman"/>
          <w:bCs/>
          <w:sz w:val="24"/>
          <w:szCs w:val="24"/>
        </w:rPr>
        <w:fldChar w:fldCharType="end"/>
      </w:r>
    </w:p>
    <w:p w14:paraId="6D92160A" w14:textId="77777777" w:rsidR="00BA496A" w:rsidRDefault="007C20A3" w:rsidP="009057C1">
      <w:pPr>
        <w:spacing w:line="480" w:lineRule="auto"/>
        <w:rPr>
          <w:rFonts w:ascii="Times New Roman" w:eastAsia="Times New Roman" w:hAnsi="Times New Roman" w:cs="Times New Roman"/>
          <w:sz w:val="24"/>
          <w:szCs w:val="24"/>
          <w:lang w:eastAsia="en-GB"/>
        </w:rPr>
      </w:pPr>
      <w:r w:rsidRPr="0060437F">
        <w:rPr>
          <w:rFonts w:ascii="Times New Roman" w:eastAsia="Times New Roman" w:hAnsi="Times New Roman" w:cs="Times New Roman"/>
          <w:sz w:val="24"/>
          <w:szCs w:val="24"/>
          <w:lang w:eastAsia="en-GB"/>
        </w:rPr>
        <w:tab/>
      </w:r>
    </w:p>
    <w:p w14:paraId="346D7746" w14:textId="74F8C2A2" w:rsidR="001F508F" w:rsidRDefault="007C20A3" w:rsidP="007D108D">
      <w:pPr>
        <w:spacing w:line="480" w:lineRule="auto"/>
        <w:rPr>
          <w:rFonts w:ascii="Times New Roman" w:hAnsi="Times New Roman" w:cs="Times New Roman"/>
          <w:sz w:val="24"/>
          <w:szCs w:val="24"/>
        </w:rPr>
      </w:pPr>
      <w:r w:rsidRPr="0060437F">
        <w:rPr>
          <w:rFonts w:ascii="Times New Roman" w:eastAsia="Times New Roman" w:hAnsi="Times New Roman" w:cs="Times New Roman"/>
          <w:sz w:val="24"/>
          <w:szCs w:val="24"/>
          <w:lang w:eastAsia="en-GB"/>
        </w:rPr>
        <w:t xml:space="preserve">Tax credit </w:t>
      </w:r>
      <w:r w:rsidR="00865AA5">
        <w:rPr>
          <w:rFonts w:ascii="Times New Roman" w:eastAsia="Times New Roman" w:hAnsi="Times New Roman" w:cs="Times New Roman"/>
          <w:sz w:val="24"/>
          <w:szCs w:val="24"/>
          <w:lang w:eastAsia="en-GB"/>
        </w:rPr>
        <w:t xml:space="preserve">scholarship </w:t>
      </w:r>
      <w:r w:rsidRPr="0060437F">
        <w:rPr>
          <w:rFonts w:ascii="Times New Roman" w:eastAsia="Times New Roman" w:hAnsi="Times New Roman" w:cs="Times New Roman"/>
          <w:sz w:val="24"/>
          <w:szCs w:val="24"/>
          <w:lang w:eastAsia="en-GB"/>
        </w:rPr>
        <w:t xml:space="preserve">supporters </w:t>
      </w:r>
      <w:r w:rsidR="0094419F" w:rsidRPr="0060437F">
        <w:rPr>
          <w:rFonts w:ascii="Times New Roman" w:eastAsia="Times New Roman" w:hAnsi="Times New Roman" w:cs="Times New Roman"/>
          <w:sz w:val="24"/>
          <w:szCs w:val="24"/>
          <w:lang w:eastAsia="en-GB"/>
        </w:rPr>
        <w:t>de-emphasize the role of public money in supporting t</w:t>
      </w:r>
      <w:r w:rsidR="006904B2" w:rsidRPr="0060437F">
        <w:rPr>
          <w:rFonts w:ascii="Times New Roman" w:eastAsia="Times New Roman" w:hAnsi="Times New Roman" w:cs="Times New Roman"/>
          <w:sz w:val="24"/>
          <w:szCs w:val="24"/>
          <w:lang w:eastAsia="en-GB"/>
        </w:rPr>
        <w:t xml:space="preserve">he markets of the hidden state. For instance, </w:t>
      </w:r>
      <w:r w:rsidR="002A6198">
        <w:rPr>
          <w:rFonts w:ascii="Times New Roman" w:hAnsi="Times New Roman" w:cs="Times New Roman"/>
          <w:sz w:val="24"/>
          <w:szCs w:val="24"/>
        </w:rPr>
        <w:t>the</w:t>
      </w:r>
      <w:r w:rsidR="0094419F" w:rsidRPr="0060437F">
        <w:rPr>
          <w:rFonts w:ascii="Times New Roman" w:hAnsi="Times New Roman" w:cs="Times New Roman"/>
          <w:sz w:val="24"/>
          <w:szCs w:val="24"/>
        </w:rPr>
        <w:t xml:space="preserve"> executive director of the pro-tax credit group Cornerstone Action argued that New Hampshire’s 2012 program </w:t>
      </w:r>
      <w:r w:rsidR="00DA0771" w:rsidRPr="0060437F">
        <w:rPr>
          <w:rFonts w:ascii="Times New Roman" w:hAnsi="Times New Roman" w:cs="Times New Roman"/>
          <w:sz w:val="24"/>
          <w:szCs w:val="24"/>
        </w:rPr>
        <w:t>is</w:t>
      </w:r>
      <w:r w:rsidR="0094419F" w:rsidRPr="0060437F">
        <w:rPr>
          <w:rFonts w:ascii="Times New Roman" w:hAnsi="Times New Roman" w:cs="Times New Roman"/>
          <w:sz w:val="24"/>
          <w:szCs w:val="24"/>
        </w:rPr>
        <w:t xml:space="preserve">: </w:t>
      </w:r>
      <w:r w:rsidR="00DC7BB3" w:rsidRPr="0060437F">
        <w:rPr>
          <w:rFonts w:ascii="Times New Roman" w:hAnsi="Times New Roman" w:cs="Times New Roman"/>
          <w:sz w:val="24"/>
          <w:szCs w:val="24"/>
        </w:rPr>
        <w:t>“not derived from taxpayer funds and is, in fact, a charitable program working to the benefit of our most vulnerable</w:t>
      </w:r>
      <w:r w:rsidR="00E43381" w:rsidRPr="0060437F">
        <w:rPr>
          <w:rFonts w:ascii="Times New Roman" w:hAnsi="Times New Roman" w:cs="Times New Roman"/>
          <w:sz w:val="24"/>
          <w:szCs w:val="24"/>
        </w:rPr>
        <w:t xml:space="preserve"> families in the Granite State” </w:t>
      </w:r>
      <w:r w:rsidR="00E43381" w:rsidRPr="0060437F">
        <w:rPr>
          <w:rFonts w:ascii="Times New Roman" w:hAnsi="Times New Roman" w:cs="Times New Roman"/>
          <w:sz w:val="24"/>
          <w:szCs w:val="24"/>
        </w:rPr>
        <w:fldChar w:fldCharType="begin"/>
      </w:r>
      <w:r w:rsidR="0099739C">
        <w:rPr>
          <w:rFonts w:ascii="Times New Roman" w:hAnsi="Times New Roman" w:cs="Times New Roman"/>
          <w:sz w:val="24"/>
          <w:szCs w:val="24"/>
        </w:rPr>
        <w:instrText xml:space="preserve"> ADDIN ZOTERO_ITEM CSL_CITATION {"citationID":"gCXS1hxu","properties":{"formattedCitation":"(Leubsdorf 2013)","plainCitation":"(Leubsdorf 2013)","noteIndex":0},"citationItems":[{"id":2248,"uris":["http://zotero.org/users/383044/items/BUKA69PB"],"uri":["http://zotero.org/users/383044/items/BUKA69PB"],"itemData":{"id":2248,"type":"article-newspaper","title":"Judge says N.H.’s new education tax credit violates state Constitution","container-title":"The Concord Monitor","publisher-place":"Concord, NH","event-place":"Concord, NH","author":[{"family":"Leubsdorf","given":"Ben"}],"issued":{"date-parts":[["2013",6,18]]}}}],"schema":"https://github.com/citation-style-language/schema/raw/master/csl-citation.json"} </w:instrText>
      </w:r>
      <w:r w:rsidR="00E43381" w:rsidRPr="0060437F">
        <w:rPr>
          <w:rFonts w:ascii="Times New Roman" w:hAnsi="Times New Roman" w:cs="Times New Roman"/>
          <w:sz w:val="24"/>
          <w:szCs w:val="24"/>
        </w:rPr>
        <w:fldChar w:fldCharType="separate"/>
      </w:r>
      <w:r w:rsidR="00E43381" w:rsidRPr="0060437F">
        <w:rPr>
          <w:rFonts w:ascii="Times New Roman" w:hAnsi="Times New Roman" w:cs="Times New Roman"/>
          <w:sz w:val="24"/>
        </w:rPr>
        <w:t>(Leubsdorf 2013)</w:t>
      </w:r>
      <w:r w:rsidR="00E43381" w:rsidRPr="0060437F">
        <w:rPr>
          <w:rFonts w:ascii="Times New Roman" w:hAnsi="Times New Roman" w:cs="Times New Roman"/>
          <w:sz w:val="24"/>
          <w:szCs w:val="24"/>
        </w:rPr>
        <w:fldChar w:fldCharType="end"/>
      </w:r>
      <w:r w:rsidR="00B95D35" w:rsidRPr="0060437F">
        <w:rPr>
          <w:rFonts w:ascii="Times New Roman" w:hAnsi="Times New Roman" w:cs="Times New Roman"/>
          <w:sz w:val="24"/>
          <w:szCs w:val="24"/>
        </w:rPr>
        <w:t xml:space="preserve">. </w:t>
      </w:r>
    </w:p>
    <w:p w14:paraId="310B9345" w14:textId="4E85CDD2" w:rsidR="00B72D51" w:rsidRDefault="001F508F" w:rsidP="009057C1">
      <w:pPr>
        <w:spacing w:line="480" w:lineRule="auto"/>
        <w:ind w:firstLine="720"/>
        <w:rPr>
          <w:rFonts w:ascii="Times New Roman" w:eastAsia="Times New Roman" w:hAnsi="Times New Roman" w:cs="Times New Roman"/>
          <w:sz w:val="24"/>
          <w:szCs w:val="24"/>
          <w:lang w:eastAsia="en-GB"/>
        </w:rPr>
      </w:pPr>
      <w:r>
        <w:rPr>
          <w:rFonts w:ascii="Times New Roman" w:hAnsi="Times New Roman" w:cs="Times New Roman"/>
          <w:sz w:val="24"/>
          <w:szCs w:val="24"/>
        </w:rPr>
        <w:t>S</w:t>
      </w:r>
      <w:r w:rsidR="00082694" w:rsidRPr="0060437F">
        <w:rPr>
          <w:rFonts w:ascii="Times New Roman" w:hAnsi="Times New Roman" w:cs="Times New Roman"/>
          <w:sz w:val="24"/>
          <w:szCs w:val="24"/>
        </w:rPr>
        <w:t xml:space="preserve">ponsors of tax credit legislation typically </w:t>
      </w:r>
      <w:r w:rsidR="008E5654" w:rsidRPr="0060437F">
        <w:rPr>
          <w:rFonts w:ascii="Times New Roman" w:hAnsi="Times New Roman" w:cs="Times New Roman"/>
          <w:sz w:val="24"/>
          <w:szCs w:val="24"/>
        </w:rPr>
        <w:t>confine themselves</w:t>
      </w:r>
      <w:r w:rsidR="00082694" w:rsidRPr="0060437F">
        <w:rPr>
          <w:rFonts w:ascii="Times New Roman" w:hAnsi="Times New Roman" w:cs="Times New Roman"/>
          <w:sz w:val="24"/>
          <w:szCs w:val="24"/>
        </w:rPr>
        <w:t xml:space="preserve"> to the themes of </w:t>
      </w:r>
      <w:r w:rsidR="00082694" w:rsidRPr="00D277CC">
        <w:rPr>
          <w:rFonts w:ascii="Times New Roman" w:hAnsi="Times New Roman" w:cs="Times New Roman"/>
          <w:sz w:val="24"/>
          <w:szCs w:val="24"/>
        </w:rPr>
        <w:t>paren</w:t>
      </w:r>
      <w:r w:rsidR="00E744F0" w:rsidRPr="00D277CC">
        <w:rPr>
          <w:rFonts w:ascii="Times New Roman" w:hAnsi="Times New Roman" w:cs="Times New Roman"/>
          <w:sz w:val="24"/>
          <w:szCs w:val="24"/>
        </w:rPr>
        <w:t>tal choice, equal opportunities and</w:t>
      </w:r>
      <w:r w:rsidR="00D0745D" w:rsidRPr="00D277CC">
        <w:rPr>
          <w:rFonts w:ascii="Times New Roman" w:hAnsi="Times New Roman" w:cs="Times New Roman"/>
          <w:sz w:val="24"/>
          <w:szCs w:val="24"/>
        </w:rPr>
        <w:t xml:space="preserve"> charitable giving</w:t>
      </w:r>
      <w:r w:rsidR="00082694" w:rsidRPr="00D277CC">
        <w:rPr>
          <w:rFonts w:ascii="Times New Roman" w:hAnsi="Times New Roman" w:cs="Times New Roman"/>
          <w:sz w:val="24"/>
          <w:szCs w:val="24"/>
        </w:rPr>
        <w:t>.</w:t>
      </w:r>
      <w:r w:rsidR="00D0745D" w:rsidRPr="00D277CC">
        <w:rPr>
          <w:rFonts w:ascii="Times New Roman" w:hAnsi="Times New Roman" w:cs="Times New Roman"/>
          <w:sz w:val="24"/>
          <w:szCs w:val="24"/>
        </w:rPr>
        <w:t xml:space="preserve"> Unlike the originators of </w:t>
      </w:r>
      <w:r w:rsidR="00D0745D" w:rsidRPr="00C758B0">
        <w:rPr>
          <w:rFonts w:ascii="Times New Roman" w:hAnsi="Times New Roman" w:cs="Times New Roman"/>
          <w:sz w:val="24"/>
          <w:szCs w:val="24"/>
        </w:rPr>
        <w:t xml:space="preserve">contested attenuated </w:t>
      </w:r>
      <w:r w:rsidR="00D0745D" w:rsidRPr="00D277CC">
        <w:rPr>
          <w:rFonts w:ascii="Times New Roman" w:hAnsi="Times New Roman" w:cs="Times New Roman"/>
          <w:sz w:val="24"/>
          <w:szCs w:val="24"/>
        </w:rPr>
        <w:t xml:space="preserve">or </w:t>
      </w:r>
      <w:r w:rsidR="00D0745D" w:rsidRPr="00C758B0">
        <w:rPr>
          <w:rFonts w:ascii="Times New Roman" w:hAnsi="Times New Roman" w:cs="Times New Roman"/>
          <w:sz w:val="24"/>
          <w:szCs w:val="24"/>
        </w:rPr>
        <w:t>quasi-direct</w:t>
      </w:r>
      <w:r w:rsidR="00D0745D" w:rsidRPr="00D277CC">
        <w:rPr>
          <w:rFonts w:ascii="Times New Roman" w:hAnsi="Times New Roman" w:cs="Times New Roman"/>
          <w:sz w:val="24"/>
          <w:szCs w:val="24"/>
        </w:rPr>
        <w:t xml:space="preserve"> vouchers</w:t>
      </w:r>
      <w:r w:rsidR="00D0745D" w:rsidRPr="0060437F">
        <w:rPr>
          <w:rFonts w:ascii="Times New Roman" w:hAnsi="Times New Roman" w:cs="Times New Roman"/>
          <w:sz w:val="24"/>
          <w:szCs w:val="24"/>
        </w:rPr>
        <w:t xml:space="preserve"> of the twentieth century, t</w:t>
      </w:r>
      <w:r w:rsidR="00373FE0" w:rsidRPr="0060437F">
        <w:rPr>
          <w:rFonts w:ascii="Times New Roman" w:hAnsi="Times New Roman" w:cs="Times New Roman"/>
          <w:sz w:val="24"/>
          <w:szCs w:val="24"/>
        </w:rPr>
        <w:t>hey do not mention the benefits for the private schools</w:t>
      </w:r>
      <w:r w:rsidR="00E744F0">
        <w:rPr>
          <w:rFonts w:ascii="Times New Roman" w:hAnsi="Times New Roman" w:cs="Times New Roman"/>
          <w:sz w:val="24"/>
          <w:szCs w:val="24"/>
        </w:rPr>
        <w:t xml:space="preserve"> </w:t>
      </w:r>
      <w:r w:rsidR="00E744F0">
        <w:rPr>
          <w:rFonts w:ascii="Times New Roman" w:hAnsi="Times New Roman" w:cs="Times New Roman"/>
          <w:sz w:val="24"/>
          <w:szCs w:val="24"/>
        </w:rPr>
        <w:fldChar w:fldCharType="begin"/>
      </w:r>
      <w:r w:rsidR="00E744F0">
        <w:rPr>
          <w:rFonts w:ascii="Times New Roman" w:hAnsi="Times New Roman" w:cs="Times New Roman"/>
          <w:sz w:val="24"/>
          <w:szCs w:val="24"/>
        </w:rPr>
        <w:instrText xml:space="preserve"> ADDIN ZOTERO_ITEM CSL_CITATION {"citationID":"2HIMZJ1n","properties":{"formattedCitation":"(Guzzardi 2018; Manar 2018; Burnett 2018)","plainCitation":"(Guzzardi 2018; Manar 2018; Burnett 2018)","noteIndex":0},"citationItems":[{"id":2414,"uris":["http://zotero.org/users/383044/items/8PJ7T29Y"],"uri":["http://zotero.org/users/383044/items/8PJ7T29Y"],"itemData":{"id":2414,"type":"interview","title":"Author interview with Representative Will Guzzardi, Illinois House of Representatives","author":[{"family":"Guzzardi","given":"Will"}],"issued":{"date-parts":[["2018",4,18]]}}},{"id":2411,"uris":["http://zotero.org/users/383044/items/8TAPLKQI"],"uri":["http://zotero.org/users/383044/items/8TAPLKQI"],"itemData":{"id":2411,"type":"interview","title":"Author interview with Senator Andy Manar, Illinois State Senate","author":[{"family":"Manar","given":"Andy"}],"issued":{"date-parts":[["2018",4,13]]}}},{"id":2427,"uris":["http://zotero.org/users/383044/items/IBSM3S2W"],"uri":["http://zotero.org/users/383044/items/IBSM3S2W"],"itemData":{"id":2427,"type":"interview","title":"Author interview with Representative Ingrid Burnett, Missouri House of Representatives","author":[{"family":"Burnett","given":"Ingrid"}],"issued":{"date-parts":[["2018",4,17]]}}}],"schema":"https://github.com/citation-style-language/schema/raw/master/csl-citation.json"} </w:instrText>
      </w:r>
      <w:r w:rsidR="00E744F0">
        <w:rPr>
          <w:rFonts w:ascii="Times New Roman" w:hAnsi="Times New Roman" w:cs="Times New Roman"/>
          <w:sz w:val="24"/>
          <w:szCs w:val="24"/>
        </w:rPr>
        <w:fldChar w:fldCharType="separate"/>
      </w:r>
      <w:r w:rsidR="00E744F0" w:rsidRPr="00E744F0">
        <w:rPr>
          <w:rFonts w:ascii="Times New Roman" w:hAnsi="Times New Roman" w:cs="Times New Roman"/>
          <w:sz w:val="24"/>
        </w:rPr>
        <w:t>(Guzzardi 2018; Manar 2018; Burnett 2018)</w:t>
      </w:r>
      <w:r w:rsidR="00E744F0">
        <w:rPr>
          <w:rFonts w:ascii="Times New Roman" w:hAnsi="Times New Roman" w:cs="Times New Roman"/>
          <w:sz w:val="24"/>
          <w:szCs w:val="24"/>
        </w:rPr>
        <w:fldChar w:fldCharType="end"/>
      </w:r>
      <w:r w:rsidR="00373FE0" w:rsidRPr="0060437F">
        <w:rPr>
          <w:rFonts w:ascii="Times New Roman" w:hAnsi="Times New Roman" w:cs="Times New Roman"/>
          <w:sz w:val="24"/>
          <w:szCs w:val="24"/>
        </w:rPr>
        <w:t>.</w:t>
      </w:r>
      <w:r w:rsidR="00082694" w:rsidRPr="0060437F">
        <w:rPr>
          <w:rFonts w:ascii="Times New Roman" w:hAnsi="Times New Roman" w:cs="Times New Roman"/>
          <w:sz w:val="24"/>
          <w:szCs w:val="24"/>
        </w:rPr>
        <w:t xml:space="preserve"> </w:t>
      </w:r>
      <w:r w:rsidR="008745EA" w:rsidRPr="0060437F">
        <w:rPr>
          <w:rFonts w:ascii="Times New Roman" w:hAnsi="Times New Roman" w:cs="Times New Roman"/>
          <w:sz w:val="24"/>
          <w:szCs w:val="24"/>
        </w:rPr>
        <w:t>Instead they</w:t>
      </w:r>
      <w:r w:rsidR="00373FE0" w:rsidRPr="0060437F">
        <w:rPr>
          <w:rFonts w:ascii="Times New Roman" w:hAnsi="Times New Roman" w:cs="Times New Roman"/>
          <w:sz w:val="24"/>
          <w:szCs w:val="24"/>
        </w:rPr>
        <w:t xml:space="preserve"> </w:t>
      </w:r>
      <w:r w:rsidR="000B12C9" w:rsidRPr="0060437F">
        <w:rPr>
          <w:rFonts w:ascii="Times New Roman" w:hAnsi="Times New Roman" w:cs="Times New Roman"/>
          <w:sz w:val="24"/>
          <w:szCs w:val="24"/>
        </w:rPr>
        <w:t>emphasize</w:t>
      </w:r>
      <w:r w:rsidR="00373FE0" w:rsidRPr="0060437F">
        <w:rPr>
          <w:rFonts w:ascii="Times New Roman" w:hAnsi="Times New Roman" w:cs="Times New Roman"/>
          <w:sz w:val="24"/>
          <w:szCs w:val="24"/>
        </w:rPr>
        <w:t xml:space="preserve"> the role of private actors interceding between state and school</w:t>
      </w:r>
      <w:r w:rsidR="00E744F0">
        <w:rPr>
          <w:rFonts w:ascii="Times New Roman" w:hAnsi="Times New Roman" w:cs="Times New Roman"/>
          <w:sz w:val="24"/>
          <w:szCs w:val="24"/>
        </w:rPr>
        <w:t xml:space="preserve"> </w:t>
      </w:r>
      <w:r w:rsidR="00E744F0">
        <w:rPr>
          <w:rFonts w:ascii="Times New Roman" w:hAnsi="Times New Roman" w:cs="Times New Roman"/>
          <w:sz w:val="24"/>
          <w:szCs w:val="24"/>
        </w:rPr>
        <w:fldChar w:fldCharType="begin"/>
      </w:r>
      <w:r w:rsidR="00E744F0">
        <w:rPr>
          <w:rFonts w:ascii="Times New Roman" w:hAnsi="Times New Roman" w:cs="Times New Roman"/>
          <w:sz w:val="24"/>
          <w:szCs w:val="24"/>
        </w:rPr>
        <w:instrText xml:space="preserve"> ADDIN ZOTERO_ITEM CSL_CITATION {"citationID":"juZzaCLV","properties":{"formattedCitation":"(Schupp 2018)","plainCitation":"(Schupp 2018)","noteIndex":0},"citationItems":[{"id":2426,"uris":["http://zotero.org/users/383044/items/QE3BX24G"],"uri":["http://zotero.org/users/383044/items/QE3BX24G"],"itemData":{"id":2426,"type":"interview","title":"Author interview with Senator Jill Schupp, Missouri State Senate","author":[{"family":"Schupp","given":"Jill"}],"issued":{"date-parts":[["2018",4,17]]}}}],"schema":"https://github.com/citation-style-language/schema/raw/master/csl-citation.json"} </w:instrText>
      </w:r>
      <w:r w:rsidR="00E744F0">
        <w:rPr>
          <w:rFonts w:ascii="Times New Roman" w:hAnsi="Times New Roman" w:cs="Times New Roman"/>
          <w:sz w:val="24"/>
          <w:szCs w:val="24"/>
        </w:rPr>
        <w:fldChar w:fldCharType="separate"/>
      </w:r>
      <w:r w:rsidR="00E744F0" w:rsidRPr="00E744F0">
        <w:rPr>
          <w:rFonts w:ascii="Times New Roman" w:hAnsi="Times New Roman" w:cs="Times New Roman"/>
          <w:sz w:val="24"/>
        </w:rPr>
        <w:t>(Schupp 2018)</w:t>
      </w:r>
      <w:r w:rsidR="00E744F0">
        <w:rPr>
          <w:rFonts w:ascii="Times New Roman" w:hAnsi="Times New Roman" w:cs="Times New Roman"/>
          <w:sz w:val="24"/>
          <w:szCs w:val="24"/>
        </w:rPr>
        <w:fldChar w:fldCharType="end"/>
      </w:r>
      <w:r w:rsidR="00373FE0" w:rsidRPr="0060437F">
        <w:rPr>
          <w:rFonts w:ascii="Times New Roman" w:hAnsi="Times New Roman" w:cs="Times New Roman"/>
          <w:sz w:val="24"/>
          <w:szCs w:val="24"/>
        </w:rPr>
        <w:t xml:space="preserve">. </w:t>
      </w:r>
      <w:r w:rsidR="00082694" w:rsidRPr="0060437F">
        <w:rPr>
          <w:rFonts w:ascii="Times New Roman" w:hAnsi="Times New Roman" w:cs="Times New Roman"/>
          <w:sz w:val="24"/>
          <w:szCs w:val="24"/>
        </w:rPr>
        <w:t xml:space="preserve">A typical example is Senator Bill Stanley’s editorial justification for his </w:t>
      </w:r>
      <w:r w:rsidR="009B1371" w:rsidRPr="0060437F">
        <w:rPr>
          <w:rFonts w:ascii="Times New Roman" w:hAnsi="Times New Roman" w:cs="Times New Roman"/>
          <w:sz w:val="24"/>
          <w:szCs w:val="24"/>
        </w:rPr>
        <w:t xml:space="preserve">2012 </w:t>
      </w:r>
      <w:r w:rsidR="00082694" w:rsidRPr="0060437F">
        <w:rPr>
          <w:rFonts w:ascii="Times New Roman" w:hAnsi="Times New Roman" w:cs="Times New Roman"/>
          <w:sz w:val="24"/>
          <w:szCs w:val="24"/>
        </w:rPr>
        <w:t xml:space="preserve">Virginian tax credit legislation: </w:t>
      </w:r>
      <w:r w:rsidR="007E79C6">
        <w:rPr>
          <w:rFonts w:ascii="Times New Roman" w:hAnsi="Times New Roman" w:cs="Times New Roman"/>
          <w:sz w:val="24"/>
          <w:szCs w:val="24"/>
        </w:rPr>
        <w:t>“</w:t>
      </w:r>
      <w:r w:rsidR="00082694" w:rsidRPr="0060437F">
        <w:rPr>
          <w:rFonts w:ascii="Times New Roman" w:eastAsia="Times New Roman" w:hAnsi="Times New Roman" w:cs="Times New Roman"/>
          <w:sz w:val="24"/>
          <w:szCs w:val="24"/>
          <w:lang w:eastAsia="en-GB"/>
        </w:rPr>
        <w:t>The school choice law encourages private contributions from both businesses and individuals to approved not-for-profit scholarship organizations, giving business and individual taxpayers limited credits agai</w:t>
      </w:r>
      <w:r w:rsidR="007E79C6">
        <w:rPr>
          <w:rFonts w:ascii="Times New Roman" w:eastAsia="Times New Roman" w:hAnsi="Times New Roman" w:cs="Times New Roman"/>
          <w:sz w:val="24"/>
          <w:szCs w:val="24"/>
          <w:lang w:eastAsia="en-GB"/>
        </w:rPr>
        <w:t>nst their Virginia income taxes”</w:t>
      </w:r>
      <w:r w:rsidR="00082694" w:rsidRPr="0060437F">
        <w:rPr>
          <w:rFonts w:ascii="Times New Roman" w:eastAsia="Times New Roman" w:hAnsi="Times New Roman" w:cs="Times New Roman"/>
          <w:sz w:val="24"/>
          <w:szCs w:val="24"/>
          <w:lang w:eastAsia="en-GB"/>
        </w:rPr>
        <w:t xml:space="preserve"> </w:t>
      </w:r>
      <w:r w:rsidR="00082694" w:rsidRPr="0060437F">
        <w:rPr>
          <w:rFonts w:ascii="Times New Roman" w:eastAsia="Times New Roman" w:hAnsi="Times New Roman" w:cs="Times New Roman"/>
          <w:sz w:val="24"/>
          <w:szCs w:val="24"/>
          <w:lang w:eastAsia="en-GB"/>
        </w:rPr>
        <w:fldChar w:fldCharType="begin"/>
      </w:r>
      <w:r w:rsidR="0099739C">
        <w:rPr>
          <w:rFonts w:ascii="Times New Roman" w:eastAsia="Times New Roman" w:hAnsi="Times New Roman" w:cs="Times New Roman"/>
          <w:sz w:val="24"/>
          <w:szCs w:val="24"/>
          <w:lang w:eastAsia="en-GB"/>
        </w:rPr>
        <w:instrText xml:space="preserve"> ADDIN ZOTERO_ITEM CSL_CITATION {"citationID":"jioI3Azc","properties":{"formattedCitation":"(Stanley 2012)","plainCitation":"(Stanley 2012)","noteIndex":0},"citationItems":[{"id":2253,"uris":["http://zotero.org/users/383044/items/7CKF5ZSM"],"uri":["http://zotero.org/users/383044/items/7CKF5ZSM"],"itemData":{"id":2253,"type":"article-newspaper","title":"New tax credits empower parents with school choice","container-title":"Roanoke Times &amp; World News","publisher-place":"Virginia","event-place":"Virginia","author":[{"family":"Stanley","given":"Bill"}],"issued":{"date-parts":[["2012",6,17]]}}}],"schema":"https://github.com/citation-style-language/schema/raw/master/csl-citation.json"} </w:instrText>
      </w:r>
      <w:r w:rsidR="00082694" w:rsidRPr="0060437F">
        <w:rPr>
          <w:rFonts w:ascii="Times New Roman" w:eastAsia="Times New Roman" w:hAnsi="Times New Roman" w:cs="Times New Roman"/>
          <w:sz w:val="24"/>
          <w:szCs w:val="24"/>
          <w:lang w:eastAsia="en-GB"/>
        </w:rPr>
        <w:fldChar w:fldCharType="separate"/>
      </w:r>
      <w:r w:rsidR="00082694" w:rsidRPr="0060437F">
        <w:rPr>
          <w:rFonts w:ascii="Times New Roman" w:hAnsi="Times New Roman" w:cs="Times New Roman"/>
          <w:sz w:val="24"/>
        </w:rPr>
        <w:t>(Stanley 2012)</w:t>
      </w:r>
      <w:r w:rsidR="00082694" w:rsidRPr="0060437F">
        <w:rPr>
          <w:rFonts w:ascii="Times New Roman" w:eastAsia="Times New Roman" w:hAnsi="Times New Roman" w:cs="Times New Roman"/>
          <w:sz w:val="24"/>
          <w:szCs w:val="24"/>
          <w:lang w:eastAsia="en-GB"/>
        </w:rPr>
        <w:fldChar w:fldCharType="end"/>
      </w:r>
      <w:r w:rsidR="00082694" w:rsidRPr="0060437F">
        <w:rPr>
          <w:rFonts w:ascii="Times New Roman" w:eastAsia="Times New Roman" w:hAnsi="Times New Roman" w:cs="Times New Roman"/>
          <w:sz w:val="24"/>
          <w:szCs w:val="24"/>
          <w:lang w:eastAsia="en-GB"/>
        </w:rPr>
        <w:t>.</w:t>
      </w:r>
      <w:r w:rsidR="00373FE0" w:rsidRPr="0060437F">
        <w:rPr>
          <w:rFonts w:ascii="Times New Roman" w:eastAsia="Times New Roman" w:hAnsi="Times New Roman" w:cs="Times New Roman"/>
          <w:sz w:val="24"/>
          <w:szCs w:val="24"/>
          <w:lang w:eastAsia="en-GB"/>
        </w:rPr>
        <w:t xml:space="preserve"> </w:t>
      </w:r>
    </w:p>
    <w:p w14:paraId="66859078" w14:textId="241D7B0F" w:rsidR="00DC7BB3" w:rsidRPr="0060437F" w:rsidRDefault="004217AF" w:rsidP="009057C1">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lang w:eastAsia="en-GB"/>
        </w:rPr>
        <w:t>For Cardinal Cupich, “</w:t>
      </w:r>
      <w:r w:rsidRPr="002A5397">
        <w:rPr>
          <w:rFonts w:ascii="Times New Roman" w:hAnsi="Times New Roman" w:cs="Times New Roman"/>
          <w:sz w:val="24"/>
          <w:szCs w:val="24"/>
        </w:rPr>
        <w:t xml:space="preserve">this was an argument </w:t>
      </w:r>
      <w:r w:rsidRPr="002A5397">
        <w:rPr>
          <w:rFonts w:ascii="Times New Roman" w:hAnsi="Times New Roman" w:cs="Times New Roman"/>
          <w:i/>
          <w:sz w:val="24"/>
          <w:szCs w:val="24"/>
        </w:rPr>
        <w:t>not</w:t>
      </w:r>
      <w:r w:rsidRPr="002A5397">
        <w:rPr>
          <w:rFonts w:ascii="Times New Roman" w:hAnsi="Times New Roman" w:cs="Times New Roman"/>
          <w:sz w:val="24"/>
          <w:szCs w:val="24"/>
        </w:rPr>
        <w:t xml:space="preserve"> to keep our Catholic schools open, not to fund religious education, but to give parents </w:t>
      </w:r>
      <w:r>
        <w:rPr>
          <w:rFonts w:ascii="Times New Roman" w:hAnsi="Times New Roman" w:cs="Times New Roman"/>
          <w:sz w:val="24"/>
          <w:szCs w:val="24"/>
        </w:rPr>
        <w:t>…</w:t>
      </w:r>
      <w:r w:rsidRPr="002A5397">
        <w:rPr>
          <w:rFonts w:ascii="Times New Roman" w:hAnsi="Times New Roman" w:cs="Times New Roman"/>
          <w:sz w:val="24"/>
          <w:szCs w:val="24"/>
        </w:rPr>
        <w:t xml:space="preserve"> an opportunity to</w:t>
      </w:r>
      <w:r>
        <w:rPr>
          <w:rFonts w:ascii="Times New Roman" w:hAnsi="Times New Roman" w:cs="Times New Roman"/>
          <w:sz w:val="24"/>
          <w:szCs w:val="24"/>
        </w:rPr>
        <w:t xml:space="preserve">…[choose] </w:t>
      </w:r>
      <w:r w:rsidRPr="002A5397">
        <w:rPr>
          <w:rFonts w:ascii="Times New Roman" w:hAnsi="Times New Roman" w:cs="Times New Roman"/>
          <w:sz w:val="24"/>
          <w:szCs w:val="24"/>
        </w:rPr>
        <w:t xml:space="preserve">where </w:t>
      </w:r>
      <w:r w:rsidRPr="002A5397">
        <w:rPr>
          <w:rFonts w:ascii="Times New Roman" w:hAnsi="Times New Roman" w:cs="Times New Roman"/>
          <w:sz w:val="24"/>
          <w:szCs w:val="24"/>
        </w:rPr>
        <w:lastRenderedPageBreak/>
        <w:t>they're going to go to school.  I think that turned some people to look at this differently</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{"citationID":"5Pxbgp4n","properties":{"formattedCitation":"(Cupich 2018)","plainCitation":"(Cupich 2018)","noteIndex":0},"citationItems":[{"id":2413,"uris":["http://zotero.org/users/383044/items/R83YA3BE"],"uri":["http://zotero.org/users/383044/items/R83YA3BE"],"itemData":{"id":2413,"type":"interview","title":"Author interview with Cardinal Blase J. Cupich, Archbishop of the Archdiocese of Chicago","author":[{"family":"Cupich","given":"Blase J."}],"issued":{"date-parts":[["2018",4,25]]}}}],"schema":"https://github.com/citation-style-language/schema/raw/master/csl-citation.json"} </w:instrText>
      </w:r>
      <w:r>
        <w:rPr>
          <w:rFonts w:ascii="Times New Roman" w:hAnsi="Times New Roman" w:cs="Times New Roman"/>
          <w:sz w:val="24"/>
          <w:szCs w:val="24"/>
        </w:rPr>
        <w:fldChar w:fldCharType="separate"/>
      </w:r>
      <w:r w:rsidRPr="004217AF">
        <w:rPr>
          <w:rFonts w:ascii="Times New Roman" w:hAnsi="Times New Roman" w:cs="Times New Roman"/>
          <w:sz w:val="24"/>
        </w:rPr>
        <w:t>(Cupich 2018)</w:t>
      </w:r>
      <w:r>
        <w:rPr>
          <w:rFonts w:ascii="Times New Roman" w:hAnsi="Times New Roman" w:cs="Times New Roman"/>
          <w:sz w:val="24"/>
          <w:szCs w:val="24"/>
        </w:rPr>
        <w:fldChar w:fldCharType="end"/>
      </w:r>
      <w:r>
        <w:rPr>
          <w:rFonts w:ascii="Times New Roman" w:hAnsi="Times New Roman" w:cs="Times New Roman"/>
          <w:sz w:val="24"/>
          <w:szCs w:val="24"/>
        </w:rPr>
        <w:t>.</w:t>
      </w:r>
    </w:p>
    <w:p w14:paraId="2D0435D8" w14:textId="1DF0B643" w:rsidR="00FB6D6F" w:rsidRPr="004057A6" w:rsidRDefault="00F07B94" w:rsidP="004057A6">
      <w:pPr>
        <w:spacing w:line="480" w:lineRule="auto"/>
        <w:rPr>
          <w:rFonts w:ascii="Times New Roman" w:eastAsia="Times New Roman" w:hAnsi="Times New Roman" w:cs="Times New Roman"/>
          <w:sz w:val="24"/>
          <w:szCs w:val="24"/>
          <w:lang w:eastAsia="en-GB"/>
        </w:rPr>
      </w:pPr>
      <w:r w:rsidRPr="0060437F">
        <w:rPr>
          <w:rFonts w:ascii="Times New Roman" w:hAnsi="Times New Roman" w:cs="Times New Roman"/>
          <w:sz w:val="24"/>
          <w:szCs w:val="24"/>
        </w:rPr>
        <w:tab/>
        <w:t xml:space="preserve">The </w:t>
      </w:r>
      <w:r w:rsidRPr="0060437F">
        <w:rPr>
          <w:rFonts w:ascii="Times New Roman" w:hAnsi="Times New Roman" w:cs="Times New Roman"/>
          <w:i/>
          <w:sz w:val="24"/>
          <w:szCs w:val="24"/>
        </w:rPr>
        <w:t xml:space="preserve">doubly </w:t>
      </w:r>
      <w:r w:rsidR="001F508F">
        <w:rPr>
          <w:rFonts w:ascii="Times New Roman" w:hAnsi="Times New Roman" w:cs="Times New Roman"/>
          <w:i/>
          <w:sz w:val="24"/>
          <w:szCs w:val="24"/>
        </w:rPr>
        <w:t>distanced</w:t>
      </w:r>
      <w:r w:rsidRPr="0060437F">
        <w:rPr>
          <w:rFonts w:ascii="Times New Roman" w:hAnsi="Times New Roman" w:cs="Times New Roman"/>
          <w:sz w:val="24"/>
          <w:szCs w:val="24"/>
        </w:rPr>
        <w:t xml:space="preserve"> nature of tax credit scholarships</w:t>
      </w:r>
      <w:r w:rsidR="00C401F9">
        <w:rPr>
          <w:rFonts w:ascii="Times New Roman" w:hAnsi="Times New Roman" w:cs="Times New Roman"/>
          <w:sz w:val="24"/>
          <w:szCs w:val="24"/>
        </w:rPr>
        <w:t xml:space="preserve"> – the combination of attenuated delivery and attenuating rhetoric –</w:t>
      </w:r>
      <w:r w:rsidRPr="0060437F">
        <w:rPr>
          <w:rFonts w:ascii="Times New Roman" w:hAnsi="Times New Roman" w:cs="Times New Roman"/>
          <w:sz w:val="24"/>
          <w:szCs w:val="24"/>
        </w:rPr>
        <w:t xml:space="preserve"> provides political and legal stability. </w:t>
      </w:r>
      <w:r w:rsidR="00407537" w:rsidRPr="0060437F">
        <w:rPr>
          <w:rFonts w:ascii="Times New Roman" w:hAnsi="Times New Roman" w:cs="Times New Roman"/>
          <w:sz w:val="24"/>
          <w:szCs w:val="24"/>
        </w:rPr>
        <w:t xml:space="preserve">Service providers feel they can </w:t>
      </w:r>
      <w:r w:rsidR="007E79C6">
        <w:rPr>
          <w:rFonts w:ascii="Times New Roman" w:hAnsi="Times New Roman" w:cs="Times New Roman"/>
          <w:sz w:val="24"/>
          <w:szCs w:val="24"/>
        </w:rPr>
        <w:t>“</w:t>
      </w:r>
      <w:r w:rsidR="00407537" w:rsidRPr="0060437F">
        <w:rPr>
          <w:rFonts w:ascii="Times New Roman" w:hAnsi="Times New Roman" w:cs="Times New Roman"/>
          <w:sz w:val="24"/>
          <w:szCs w:val="24"/>
        </w:rPr>
        <w:t>count on the credits for years to come because they are less controversial.</w:t>
      </w:r>
      <w:r w:rsidR="007E79C6">
        <w:rPr>
          <w:rFonts w:ascii="Times New Roman" w:hAnsi="Times New Roman" w:cs="Times New Roman"/>
          <w:sz w:val="24"/>
          <w:szCs w:val="24"/>
        </w:rPr>
        <w:t>”</w:t>
      </w:r>
      <w:r w:rsidR="00407537" w:rsidRPr="0060437F">
        <w:rPr>
          <w:rFonts w:ascii="Times New Roman" w:hAnsi="Times New Roman" w:cs="Times New Roman"/>
          <w:sz w:val="24"/>
          <w:szCs w:val="24"/>
        </w:rPr>
        <w:t xml:space="preserve"> </w:t>
      </w:r>
      <w:r w:rsidR="000C1E97">
        <w:rPr>
          <w:rFonts w:ascii="Times New Roman" w:hAnsi="Times New Roman" w:cs="Times New Roman"/>
          <w:sz w:val="24"/>
          <w:szCs w:val="24"/>
        </w:rPr>
        <w:t xml:space="preserve">According to </w:t>
      </w:r>
      <w:r w:rsidR="00527543" w:rsidRPr="0060437F">
        <w:rPr>
          <w:rFonts w:ascii="Times New Roman" w:eastAsia="Times New Roman" w:hAnsi="Times New Roman" w:cs="Times New Roman"/>
          <w:sz w:val="24"/>
          <w:szCs w:val="24"/>
          <w:lang w:eastAsia="en-GB"/>
        </w:rPr>
        <w:t xml:space="preserve">Mike Lindell, chief of the </w:t>
      </w:r>
      <w:proofErr w:type="spellStart"/>
      <w:r w:rsidR="00527543" w:rsidRPr="0060437F">
        <w:rPr>
          <w:rFonts w:ascii="Times New Roman" w:eastAsia="Times New Roman" w:hAnsi="Times New Roman" w:cs="Times New Roman"/>
          <w:sz w:val="24"/>
          <w:szCs w:val="24"/>
          <w:lang w:eastAsia="en-GB"/>
        </w:rPr>
        <w:t>Sagamore</w:t>
      </w:r>
      <w:proofErr w:type="spellEnd"/>
      <w:r w:rsidR="00527543" w:rsidRPr="0060437F">
        <w:rPr>
          <w:rFonts w:ascii="Times New Roman" w:eastAsia="Times New Roman" w:hAnsi="Times New Roman" w:cs="Times New Roman"/>
          <w:sz w:val="24"/>
          <w:szCs w:val="24"/>
          <w:lang w:eastAsia="en-GB"/>
        </w:rPr>
        <w:t xml:space="preserve"> Institute scholarship granting organization: </w:t>
      </w:r>
      <w:r w:rsidR="00FB6D6F" w:rsidRPr="004057A6">
        <w:rPr>
          <w:rFonts w:ascii="Times New Roman" w:eastAsia="Times New Roman" w:hAnsi="Times New Roman" w:cs="Times New Roman"/>
          <w:sz w:val="24"/>
          <w:szCs w:val="24"/>
          <w:lang w:eastAsia="en-GB"/>
        </w:rPr>
        <w:t>"Everyone believes tax credits are fairly stable and here to stay. Th</w:t>
      </w:r>
      <w:r w:rsidR="00527543" w:rsidRPr="004057A6">
        <w:rPr>
          <w:rFonts w:ascii="Times New Roman" w:eastAsia="Times New Roman" w:hAnsi="Times New Roman" w:cs="Times New Roman"/>
          <w:sz w:val="24"/>
          <w:szCs w:val="24"/>
          <w:lang w:eastAsia="en-GB"/>
        </w:rPr>
        <w:t>at's not the case with vouchers</w:t>
      </w:r>
      <w:r w:rsidR="00FB6D6F" w:rsidRPr="004057A6">
        <w:rPr>
          <w:rFonts w:ascii="Times New Roman" w:eastAsia="Times New Roman" w:hAnsi="Times New Roman" w:cs="Times New Roman"/>
          <w:sz w:val="24"/>
          <w:szCs w:val="24"/>
          <w:lang w:eastAsia="en-GB"/>
        </w:rPr>
        <w:t xml:space="preserve">" </w:t>
      </w:r>
      <w:r w:rsidR="00407537" w:rsidRPr="004057A6">
        <w:rPr>
          <w:rFonts w:ascii="Times New Roman" w:eastAsia="Times New Roman" w:hAnsi="Times New Roman" w:cs="Times New Roman"/>
          <w:sz w:val="24"/>
          <w:szCs w:val="24"/>
          <w:lang w:eastAsia="en-GB"/>
        </w:rPr>
        <w:fldChar w:fldCharType="begin"/>
      </w:r>
      <w:r w:rsidR="0099739C" w:rsidRPr="004057A6">
        <w:rPr>
          <w:rFonts w:ascii="Times New Roman" w:eastAsia="Times New Roman" w:hAnsi="Times New Roman" w:cs="Times New Roman"/>
          <w:sz w:val="24"/>
          <w:szCs w:val="24"/>
          <w:lang w:eastAsia="en-GB"/>
        </w:rPr>
        <w:instrText xml:space="preserve"> ADDIN ZOTERO_ITEM CSL_CITATION {"citationID":"Zfa1m3CP","properties":{"formattedCitation":"(Wall 2012)","plainCitation":"(Wall 2012)","noteIndex":0},"citationItems":[{"id":1349,"uris":["http://zotero.org/users/383044/items/V8ZM4UHK"],"uri":["http://zotero.org/users/383044/items/V8ZM4UHK"],"itemData":{"id":1349,"type":"article-journal","title":"Private schools raking in cash thanks to 2011 reform law","container-title":"Indianapolis Business Journal","page":"1","volume":"33","issue":"6","journalAbbreviation":"IBJ","author":[{"family":"Wall","given":"J.K."}],"issued":{"date-parts":[["2012",4,9]]}}}],"schema":"https://github.com/citation-style-language/schema/raw/master/csl-citation.json"} </w:instrText>
      </w:r>
      <w:r w:rsidR="00407537" w:rsidRPr="004057A6">
        <w:rPr>
          <w:rFonts w:ascii="Times New Roman" w:eastAsia="Times New Roman" w:hAnsi="Times New Roman" w:cs="Times New Roman"/>
          <w:sz w:val="24"/>
          <w:szCs w:val="24"/>
          <w:lang w:eastAsia="en-GB"/>
        </w:rPr>
        <w:fldChar w:fldCharType="separate"/>
      </w:r>
      <w:r w:rsidR="00407537" w:rsidRPr="004057A6">
        <w:rPr>
          <w:rFonts w:ascii="Times New Roman" w:hAnsi="Times New Roman" w:cs="Times New Roman"/>
          <w:sz w:val="24"/>
          <w:szCs w:val="24"/>
        </w:rPr>
        <w:t>(Wall 2012)</w:t>
      </w:r>
      <w:r w:rsidR="00407537" w:rsidRPr="004057A6">
        <w:rPr>
          <w:rFonts w:ascii="Times New Roman" w:eastAsia="Times New Roman" w:hAnsi="Times New Roman" w:cs="Times New Roman"/>
          <w:sz w:val="24"/>
          <w:szCs w:val="24"/>
          <w:lang w:eastAsia="en-GB"/>
        </w:rPr>
        <w:fldChar w:fldCharType="end"/>
      </w:r>
      <w:r w:rsidR="00FB6D6F" w:rsidRPr="004057A6">
        <w:rPr>
          <w:rFonts w:ascii="Times New Roman" w:eastAsia="Times New Roman" w:hAnsi="Times New Roman" w:cs="Times New Roman"/>
          <w:sz w:val="24"/>
          <w:szCs w:val="24"/>
          <w:lang w:eastAsia="en-GB"/>
        </w:rPr>
        <w:t>.</w:t>
      </w:r>
    </w:p>
    <w:p w14:paraId="2B60C5A3" w14:textId="2F58EBE2" w:rsidR="004057A6" w:rsidRPr="00C758B0" w:rsidRDefault="004057A6" w:rsidP="00C758B0">
      <w:pPr>
        <w:spacing w:line="480" w:lineRule="auto"/>
        <w:rPr>
          <w:rFonts w:ascii="Times New Roman" w:hAnsi="Times New Roman" w:cs="Times New Roman"/>
          <w:sz w:val="24"/>
          <w:szCs w:val="24"/>
        </w:rPr>
      </w:pPr>
      <w:r w:rsidRPr="00D277CC">
        <w:rPr>
          <w:rFonts w:ascii="Times New Roman" w:eastAsia="Times New Roman" w:hAnsi="Times New Roman" w:cs="Times New Roman"/>
          <w:sz w:val="24"/>
          <w:szCs w:val="24"/>
          <w:lang w:eastAsia="en-GB"/>
        </w:rPr>
        <w:tab/>
      </w:r>
      <w:r w:rsidRPr="00C758B0">
        <w:rPr>
          <w:rFonts w:ascii="Times New Roman" w:hAnsi="Times New Roman" w:cs="Times New Roman"/>
          <w:sz w:val="24"/>
          <w:szCs w:val="24"/>
        </w:rPr>
        <w:t xml:space="preserve">Doubly distanced tax credit policies have a further advantage over their </w:t>
      </w:r>
      <w:r w:rsidRPr="00C758B0">
        <w:rPr>
          <w:rFonts w:ascii="Times New Roman" w:hAnsi="Times New Roman" w:cs="Times New Roman"/>
          <w:i/>
          <w:sz w:val="24"/>
          <w:szCs w:val="24"/>
        </w:rPr>
        <w:t xml:space="preserve">quasi-direct </w:t>
      </w:r>
      <w:r w:rsidRPr="00C758B0">
        <w:rPr>
          <w:rFonts w:ascii="Times New Roman" w:hAnsi="Times New Roman" w:cs="Times New Roman"/>
          <w:sz w:val="24"/>
          <w:szCs w:val="24"/>
        </w:rPr>
        <w:t xml:space="preserve">cousins: not only are they passed through legislation rather than the loud scrutiny of ballot initiatives, but their tax credit nature allows sponsors of such bills to select amongst </w:t>
      </w:r>
      <w:r w:rsidR="0045677A">
        <w:rPr>
          <w:rFonts w:ascii="Times New Roman" w:hAnsi="Times New Roman" w:cs="Times New Roman"/>
          <w:sz w:val="24"/>
          <w:szCs w:val="24"/>
        </w:rPr>
        <w:t>several</w:t>
      </w:r>
      <w:r w:rsidRPr="00C758B0">
        <w:rPr>
          <w:rFonts w:ascii="Times New Roman" w:hAnsi="Times New Roman" w:cs="Times New Roman"/>
          <w:sz w:val="24"/>
          <w:szCs w:val="24"/>
        </w:rPr>
        <w:t xml:space="preserve"> legislative routes </w:t>
      </w:r>
      <w:r w:rsidRPr="00C758B0">
        <w:rPr>
          <w:rFonts w:ascii="Times New Roman" w:hAnsi="Times New Roman" w:cs="Times New Roman"/>
          <w:sz w:val="24"/>
          <w:szCs w:val="24"/>
        </w:rPr>
        <w:fldChar w:fldCharType="begin"/>
      </w:r>
      <w:r w:rsidRPr="00C758B0">
        <w:rPr>
          <w:rFonts w:ascii="Times New Roman" w:hAnsi="Times New Roman" w:cs="Times New Roman"/>
          <w:sz w:val="24"/>
          <w:szCs w:val="24"/>
        </w:rPr>
        <w:instrText xml:space="preserve"> ADDIN ZOTERO_ITEM CSL_CITATION {"citationID":"xTGI2AJ3","properties":{"formattedCitation":"(J. Morgan 2018)","plainCitation":"(J. Morgan 2018)","noteIndex":0},"citationItems":[{"id":2415,"uris":["http://zotero.org/users/383044/items/MCPTILU7"],"uri":["http://zotero.org/users/383044/items/MCPTILU7"],"itemData":{"id":2415,"type":"interview","title":"Author interview with Representative Judy Morgan, Missouri House of Representatives","author":[{"family":"Morgan","given":"Judy"}],"issued":{"date-parts":[["2018",4,18]]}}}],"schema":"https://github.com/citation-style-language/schema/raw/master/csl-citation.json"} </w:instrText>
      </w:r>
      <w:r w:rsidRPr="00C758B0">
        <w:rPr>
          <w:rFonts w:ascii="Times New Roman" w:hAnsi="Times New Roman" w:cs="Times New Roman"/>
          <w:sz w:val="24"/>
          <w:szCs w:val="24"/>
        </w:rPr>
        <w:fldChar w:fldCharType="separate"/>
      </w:r>
      <w:r w:rsidRPr="00C758B0">
        <w:rPr>
          <w:rFonts w:ascii="Times New Roman" w:hAnsi="Times New Roman" w:cs="Times New Roman"/>
          <w:sz w:val="24"/>
          <w:szCs w:val="24"/>
        </w:rPr>
        <w:t>(J. Morgan 2018)</w:t>
      </w:r>
      <w:r w:rsidRPr="00C758B0">
        <w:rPr>
          <w:rFonts w:ascii="Times New Roman" w:hAnsi="Times New Roman" w:cs="Times New Roman"/>
          <w:sz w:val="24"/>
          <w:szCs w:val="24"/>
        </w:rPr>
        <w:fldChar w:fldCharType="end"/>
      </w:r>
      <w:r w:rsidRPr="00C758B0">
        <w:rPr>
          <w:rFonts w:ascii="Times New Roman" w:hAnsi="Times New Roman" w:cs="Times New Roman"/>
          <w:sz w:val="24"/>
          <w:szCs w:val="24"/>
        </w:rPr>
        <w:t xml:space="preserve">. </w:t>
      </w:r>
      <w:r>
        <w:rPr>
          <w:rFonts w:ascii="Times New Roman" w:hAnsi="Times New Roman" w:cs="Times New Roman"/>
          <w:sz w:val="24"/>
          <w:szCs w:val="24"/>
        </w:rPr>
        <w:t>Many scholars point out the policy advantages of tax expenditures over traditional pro</w:t>
      </w:r>
      <w:r w:rsidR="00F410C1">
        <w:rPr>
          <w:rFonts w:ascii="Times New Roman" w:hAnsi="Times New Roman" w:cs="Times New Roman"/>
          <w:sz w:val="24"/>
          <w:szCs w:val="24"/>
        </w:rPr>
        <w:t xml:space="preserve">grams, such as the avoidance of veto points and contentious committee politics </w:t>
      </w:r>
      <w:r w:rsidR="007B47D8">
        <w:rPr>
          <w:rFonts w:ascii="Times New Roman" w:hAnsi="Times New Roman" w:cs="Times New Roman"/>
          <w:sz w:val="24"/>
          <w:szCs w:val="24"/>
        </w:rPr>
        <w:fldChar w:fldCharType="begin"/>
      </w:r>
      <w:r w:rsidR="007B47D8">
        <w:rPr>
          <w:rFonts w:ascii="Times New Roman" w:hAnsi="Times New Roman" w:cs="Times New Roman"/>
          <w:sz w:val="24"/>
          <w:szCs w:val="24"/>
        </w:rPr>
        <w:instrText xml:space="preserve"> ADDIN ZOTERO_ITEM CSL_CITATION {"citationID":"XZCdCkTH","properties":{"formattedCitation":"(K. J. Morgan and Campbell 2011; Hacker 2002)","plainCitation":"(K. J. Morgan and Campbell 2011; Hacker 2002)","noteIndex":0},"citationItems":[{"id":1169,"uris":["http://zotero.org/users/383044/items/RWQ3PFZT"],"uri":["http://zotero.org/users/383044/items/RWQ3PFZT"],"itemData":{"id":1169,"type":"book","title":"The Delegated Welfare State: Medicare, Markets, and the Governance of Social Policy","publisher":"Oxford University Press, USA","number-of-pages":"323","source":"Google Books","abstract":"Why are so many American social programs delegated to private actors? And what are the consequences for efficiency, accountability, and the well-being of beneficiaries? The Delegated Welfare State examines the development of the American welfare state through the lens of delegation: how policymakers have repeatedly avoided direct governmental provision of benefits and services, instead turning to non-state actors for the governance of social programs. More recent versions, such as the Medicare Part D prescription drug program, delegate responsibility to consumers themselves, who must choose from an array of private providers in social welfare marketplaces. Utilizing a case study of Medicare, along with the 2009-10 health care reform, authors Andrea Campbell and Kimberly Morgan argue that the prevalence of delegated governance derives from fundamental contradictions in American public opinion. Americans want both social programs and small government, leaving policy makers in a bind. In response, they contract out public programs to non-state actors as a way to mask the role of the state. Such arrangements also pull in interest group allies--the providers of these programs--who help pass policies in a political landscape fraught with obstacles. Although delegated governance has been politically expedient, enabling the passage and growth of government programs in an anti-government political climate, it raises questions about fraud, abuse, administrative effectiveness, and accountability. Social welfare marketplaces also suffer due to the difficulties individuals have in making choices about the benefits they need. In probing both the causes and consequences of delegated governance,The Delegated Welfare State offers a novel interpretation of both American social welfare politics and the nature of the American state.","ISBN":"978-0-19-973035-3","shortTitle":"The Delegated Welfare State","language":"en","author":[{"family":"Morgan","given":"Kimberly J."},{"family":"Campbell","given":"Andrea Louise"}],"issued":{"date-parts":[["2011",10,14]]}}},{"id":384,"uris":["http://zotero.org/users/383044/items/9SHZW94X"],"uri":["http://zotero.org/users/383044/items/9SHZW94X"],"itemData":{"id":384,"type":"book","title":"The Divided Welfare State: The Battle over Public and Private Social Benefits in the United States","publisher":"Cambridge University Press","publisher-place":"New York","event-place":"New York","author":[{"family":"Hacker","given":"Jacob S."}],"issued":{"date-parts":[["2002"]]}}}],"schema":"https://github.com/citation-style-language/schema/raw/master/csl-citation.json"} </w:instrText>
      </w:r>
      <w:r w:rsidR="007B47D8">
        <w:rPr>
          <w:rFonts w:ascii="Times New Roman" w:hAnsi="Times New Roman" w:cs="Times New Roman"/>
          <w:sz w:val="24"/>
          <w:szCs w:val="24"/>
        </w:rPr>
        <w:fldChar w:fldCharType="separate"/>
      </w:r>
      <w:r w:rsidR="007B47D8" w:rsidRPr="00C758B0">
        <w:rPr>
          <w:rFonts w:ascii="Times New Roman" w:hAnsi="Times New Roman" w:cs="Times New Roman"/>
          <w:sz w:val="24"/>
        </w:rPr>
        <w:t>(K. J. Morgan and Campbell 2011; Hacker 2002)</w:t>
      </w:r>
      <w:r w:rsidR="007B47D8">
        <w:rPr>
          <w:rFonts w:ascii="Times New Roman" w:hAnsi="Times New Roman" w:cs="Times New Roman"/>
          <w:sz w:val="24"/>
          <w:szCs w:val="24"/>
        </w:rPr>
        <w:fldChar w:fldCharType="end"/>
      </w:r>
      <w:r w:rsidR="00F410C1">
        <w:rPr>
          <w:rFonts w:ascii="Times New Roman" w:hAnsi="Times New Roman" w:cs="Times New Roman"/>
          <w:sz w:val="24"/>
          <w:szCs w:val="24"/>
        </w:rPr>
        <w:t xml:space="preserve">. </w:t>
      </w:r>
      <w:r w:rsidRPr="00C758B0">
        <w:rPr>
          <w:rFonts w:ascii="Times New Roman" w:hAnsi="Times New Roman" w:cs="Times New Roman"/>
          <w:sz w:val="24"/>
          <w:szCs w:val="24"/>
        </w:rPr>
        <w:t xml:space="preserve">A Republican Senator in Missouri describes his strategic efforts to enact a </w:t>
      </w:r>
      <w:r w:rsidR="00A84609">
        <w:rPr>
          <w:rFonts w:ascii="Times New Roman" w:hAnsi="Times New Roman" w:cs="Times New Roman"/>
          <w:sz w:val="24"/>
          <w:szCs w:val="24"/>
        </w:rPr>
        <w:t>private school choice</w:t>
      </w:r>
      <w:r w:rsidR="00A84609" w:rsidRPr="007F5687">
        <w:rPr>
          <w:rFonts w:ascii="Times New Roman" w:hAnsi="Times New Roman" w:cs="Times New Roman"/>
          <w:sz w:val="24"/>
          <w:szCs w:val="24"/>
        </w:rPr>
        <w:t xml:space="preserve"> </w:t>
      </w:r>
      <w:r w:rsidR="00A84609">
        <w:rPr>
          <w:rFonts w:ascii="Times New Roman" w:hAnsi="Times New Roman" w:cs="Times New Roman"/>
          <w:sz w:val="24"/>
          <w:szCs w:val="24"/>
        </w:rPr>
        <w:t xml:space="preserve">program </w:t>
      </w:r>
      <w:r w:rsidRPr="00C758B0">
        <w:rPr>
          <w:rFonts w:ascii="Times New Roman" w:hAnsi="Times New Roman" w:cs="Times New Roman"/>
          <w:sz w:val="24"/>
          <w:szCs w:val="24"/>
        </w:rPr>
        <w:t>by utilizing taxation, rather than education committees.</w:t>
      </w:r>
    </w:p>
    <w:p w14:paraId="3A8ABB22" w14:textId="77777777" w:rsidR="004057A6" w:rsidRPr="00C758B0" w:rsidRDefault="004057A6" w:rsidP="00C758B0">
      <w:pPr>
        <w:spacing w:line="480" w:lineRule="auto"/>
        <w:rPr>
          <w:rFonts w:ascii="Times New Roman" w:hAnsi="Times New Roman" w:cs="Times New Roman"/>
          <w:sz w:val="24"/>
          <w:szCs w:val="24"/>
        </w:rPr>
      </w:pPr>
    </w:p>
    <w:p w14:paraId="7739D4AD" w14:textId="77777777" w:rsidR="004057A6" w:rsidRPr="00C758B0" w:rsidRDefault="004057A6" w:rsidP="004057A6">
      <w:pPr>
        <w:ind w:left="737" w:right="737"/>
        <w:jc w:val="both"/>
        <w:rPr>
          <w:rFonts w:ascii="Times New Roman" w:hAnsi="Times New Roman" w:cs="Times New Roman"/>
          <w:sz w:val="24"/>
          <w:szCs w:val="24"/>
        </w:rPr>
      </w:pPr>
      <w:r w:rsidRPr="00C758B0">
        <w:rPr>
          <w:rFonts w:ascii="Times New Roman" w:hAnsi="Times New Roman" w:cs="Times New Roman"/>
          <w:sz w:val="24"/>
          <w:szCs w:val="24"/>
        </w:rPr>
        <w:t xml:space="preserve">“I was able to pass it through the House by not going through Education, but since it was a tax credits scholarship program, I went through Ways and Means, and the Ways and Means Committee was much more favorable towards it. And so that’s how I went around that way, and then I was able to pass it through the House, but then it went to the Education Committee where it died in the Senate </w:t>
      </w:r>
      <w:r w:rsidRPr="00C758B0">
        <w:rPr>
          <w:rFonts w:ascii="Times New Roman" w:hAnsi="Times New Roman" w:cs="Times New Roman"/>
          <w:i/>
          <w:sz w:val="24"/>
          <w:szCs w:val="24"/>
        </w:rPr>
        <w:t>[laughter].</w:t>
      </w:r>
      <w:r w:rsidRPr="00C758B0">
        <w:rPr>
          <w:rFonts w:ascii="Times New Roman" w:hAnsi="Times New Roman" w:cs="Times New Roman"/>
          <w:sz w:val="24"/>
          <w:szCs w:val="24"/>
        </w:rPr>
        <w:t xml:space="preserve">” </w:t>
      </w:r>
      <w:r w:rsidRPr="00C758B0">
        <w:rPr>
          <w:rFonts w:ascii="Times New Roman" w:hAnsi="Times New Roman" w:cs="Times New Roman"/>
          <w:sz w:val="24"/>
          <w:szCs w:val="24"/>
        </w:rPr>
        <w:fldChar w:fldCharType="begin"/>
      </w:r>
      <w:r w:rsidRPr="00C758B0">
        <w:rPr>
          <w:rFonts w:ascii="Times New Roman" w:hAnsi="Times New Roman" w:cs="Times New Roman"/>
          <w:sz w:val="24"/>
          <w:szCs w:val="24"/>
        </w:rPr>
        <w:instrText xml:space="preserve"> ADDIN ZOTERO_ITEM CSL_CITATION {"citationID":"DssWxTZr","properties":{"formattedCitation":"(Koenig 2018)","plainCitation":"(Koenig 2018)","noteIndex":0},"citationItems":[{"id":2420,"uris":["http://zotero.org/users/383044/items/RWYV3MQI"],"uri":["http://zotero.org/users/383044/items/RWYV3MQI"],"itemData":{"id":2420,"type":"interview","title":"Author interview with Senator Andrew P. Koenig, Missouri State Senate","author":[{"family":"Koenig","given":"Andrew P."}],"issued":{"date-parts":[["2018",4,17]]}}}],"schema":"https://github.com/citation-style-language/schema/raw/master/csl-citation.json"} </w:instrText>
      </w:r>
      <w:r w:rsidRPr="00C758B0">
        <w:rPr>
          <w:rFonts w:ascii="Times New Roman" w:hAnsi="Times New Roman" w:cs="Times New Roman"/>
          <w:sz w:val="24"/>
          <w:szCs w:val="24"/>
        </w:rPr>
        <w:fldChar w:fldCharType="separate"/>
      </w:r>
      <w:r w:rsidRPr="00C758B0">
        <w:rPr>
          <w:rFonts w:ascii="Times New Roman" w:hAnsi="Times New Roman" w:cs="Times New Roman"/>
          <w:sz w:val="24"/>
          <w:szCs w:val="24"/>
        </w:rPr>
        <w:t>(Koenig 2018)</w:t>
      </w:r>
      <w:r w:rsidRPr="00C758B0">
        <w:rPr>
          <w:rFonts w:ascii="Times New Roman" w:hAnsi="Times New Roman" w:cs="Times New Roman"/>
          <w:sz w:val="24"/>
          <w:szCs w:val="24"/>
        </w:rPr>
        <w:fldChar w:fldCharType="end"/>
      </w:r>
    </w:p>
    <w:p w14:paraId="00A0DC13" w14:textId="77777777" w:rsidR="004057A6" w:rsidRPr="00C758B0" w:rsidRDefault="004057A6" w:rsidP="00C758B0">
      <w:pPr>
        <w:spacing w:line="480" w:lineRule="auto"/>
        <w:rPr>
          <w:rFonts w:ascii="Times New Roman" w:hAnsi="Times New Roman" w:cs="Times New Roman"/>
          <w:sz w:val="24"/>
          <w:szCs w:val="24"/>
        </w:rPr>
      </w:pPr>
    </w:p>
    <w:p w14:paraId="3229D56F" w14:textId="07C43A39" w:rsidR="004057A6" w:rsidRPr="00C758B0" w:rsidRDefault="004057A6" w:rsidP="007B62D6">
      <w:pPr>
        <w:spacing w:line="480" w:lineRule="auto"/>
        <w:rPr>
          <w:rFonts w:ascii="Times New Roman" w:hAnsi="Times New Roman" w:cs="Times New Roman"/>
          <w:sz w:val="24"/>
          <w:szCs w:val="24"/>
        </w:rPr>
      </w:pPr>
      <w:r w:rsidRPr="00C758B0">
        <w:rPr>
          <w:rFonts w:ascii="Times New Roman" w:hAnsi="Times New Roman" w:cs="Times New Roman"/>
          <w:sz w:val="24"/>
          <w:szCs w:val="24"/>
        </w:rPr>
        <w:t xml:space="preserve">By placing the tax credit </w:t>
      </w:r>
      <w:r w:rsidR="00865AA5">
        <w:rPr>
          <w:rFonts w:ascii="Times New Roman" w:hAnsi="Times New Roman" w:cs="Times New Roman"/>
          <w:sz w:val="24"/>
          <w:szCs w:val="24"/>
        </w:rPr>
        <w:t>scholarship bill</w:t>
      </w:r>
      <w:r w:rsidRPr="00C758B0">
        <w:rPr>
          <w:rFonts w:ascii="Times New Roman" w:hAnsi="Times New Roman" w:cs="Times New Roman"/>
          <w:sz w:val="24"/>
          <w:szCs w:val="24"/>
        </w:rPr>
        <w:t xml:space="preserve"> with the powerful taxation committee rather than with Education, proponents of </w:t>
      </w:r>
      <w:r w:rsidR="007F184A">
        <w:rPr>
          <w:rFonts w:ascii="Times New Roman" w:hAnsi="Times New Roman" w:cs="Times New Roman"/>
          <w:sz w:val="24"/>
          <w:szCs w:val="24"/>
        </w:rPr>
        <w:t>private school choice</w:t>
      </w:r>
      <w:r w:rsidR="007F184A" w:rsidRPr="007F5687">
        <w:rPr>
          <w:rFonts w:ascii="Times New Roman" w:hAnsi="Times New Roman" w:cs="Times New Roman"/>
          <w:sz w:val="24"/>
          <w:szCs w:val="24"/>
        </w:rPr>
        <w:t xml:space="preserve"> </w:t>
      </w:r>
      <w:r w:rsidRPr="00C758B0">
        <w:rPr>
          <w:rFonts w:ascii="Times New Roman" w:hAnsi="Times New Roman" w:cs="Times New Roman"/>
          <w:sz w:val="24"/>
          <w:szCs w:val="24"/>
        </w:rPr>
        <w:t>may hope to bypass the contentious politics of private schooling. Jacob Hacker observes that the politics of tax breaks is less contentious than direct social welfare policies.</w:t>
      </w:r>
      <w:r w:rsidR="007B62D6">
        <w:rPr>
          <w:rFonts w:ascii="Times New Roman" w:hAnsi="Times New Roman" w:cs="Times New Roman"/>
          <w:sz w:val="24"/>
          <w:szCs w:val="24"/>
        </w:rPr>
        <w:t xml:space="preserve"> </w:t>
      </w:r>
      <w:r w:rsidRPr="00C758B0">
        <w:rPr>
          <w:rFonts w:ascii="Times New Roman" w:hAnsi="Times New Roman" w:cs="Times New Roman"/>
          <w:sz w:val="24"/>
          <w:szCs w:val="24"/>
        </w:rPr>
        <w:t xml:space="preserve">“Public programs typically have clear origins </w:t>
      </w:r>
      <w:r w:rsidRPr="00C758B0">
        <w:rPr>
          <w:rFonts w:ascii="Times New Roman" w:hAnsi="Times New Roman" w:cs="Times New Roman"/>
          <w:sz w:val="24"/>
          <w:szCs w:val="24"/>
        </w:rPr>
        <w:lastRenderedPageBreak/>
        <w:t>stories… Private social benefits and the tax breaks for them tend to have more diverse and less noticeable paths to creation</w:t>
      </w:r>
      <w:r w:rsidR="007B62D6">
        <w:rPr>
          <w:rFonts w:ascii="Times New Roman" w:hAnsi="Times New Roman" w:cs="Times New Roman"/>
          <w:sz w:val="24"/>
          <w:szCs w:val="24"/>
        </w:rPr>
        <w:t xml:space="preserve"> </w:t>
      </w:r>
      <w:r w:rsidRPr="00C758B0">
        <w:rPr>
          <w:rFonts w:ascii="Times New Roman" w:hAnsi="Times New Roman" w:cs="Times New Roman"/>
          <w:sz w:val="24"/>
          <w:szCs w:val="24"/>
        </w:rPr>
        <w:fldChar w:fldCharType="begin"/>
      </w:r>
      <w:r w:rsidRPr="00C758B0">
        <w:rPr>
          <w:rFonts w:ascii="Times New Roman" w:hAnsi="Times New Roman" w:cs="Times New Roman"/>
          <w:sz w:val="24"/>
          <w:szCs w:val="24"/>
        </w:rPr>
        <w:instrText xml:space="preserve"> ADDIN ZOTERO_ITEM CSL_CITATION {"citationID":"FxCSHIyr","properties":{"formattedCitation":"(Hacker 2016, 780)","plainCitation":"(Hacker 2016, 780)","noteIndex":0},"citationItems":[{"id":2683,"uris":["http://zotero.org/users/383044/items/ZJS88B5J"],"uri":["http://zotero.org/users/383044/items/ZJS88B5J"],"itemData":{"id":2683,"type":"article-journal","title":"America’s Welfare Parastate","container-title":"Perspectives on Politics","page":"777-783","volume":"14","issue":"03","source":"Crossref","DOI":"10.1017/S1537592716002760","ISSN":"1537-5927, 1541-0986","language":"en","author":[{"family":"Hacker","given":"Jacob S."}],"issued":{"date-parts":[["2016",9]]}},"locator":"780"}],"schema":"https://github.com/citation-style-language/schema/raw/master/csl-citation.json"} </w:instrText>
      </w:r>
      <w:r w:rsidRPr="00C758B0">
        <w:rPr>
          <w:rFonts w:ascii="Times New Roman" w:hAnsi="Times New Roman" w:cs="Times New Roman"/>
          <w:sz w:val="24"/>
          <w:szCs w:val="24"/>
        </w:rPr>
        <w:fldChar w:fldCharType="separate"/>
      </w:r>
      <w:r w:rsidRPr="00C758B0">
        <w:rPr>
          <w:rFonts w:ascii="Times New Roman" w:hAnsi="Times New Roman" w:cs="Times New Roman"/>
          <w:sz w:val="24"/>
          <w:szCs w:val="24"/>
        </w:rPr>
        <w:t>(Hacker 2016, 780)</w:t>
      </w:r>
      <w:r w:rsidRPr="00C758B0">
        <w:rPr>
          <w:rFonts w:ascii="Times New Roman" w:hAnsi="Times New Roman" w:cs="Times New Roman"/>
          <w:sz w:val="24"/>
          <w:szCs w:val="24"/>
        </w:rPr>
        <w:fldChar w:fldCharType="end"/>
      </w:r>
      <w:r w:rsidR="007B62D6">
        <w:rPr>
          <w:rFonts w:ascii="Times New Roman" w:hAnsi="Times New Roman" w:cs="Times New Roman"/>
          <w:sz w:val="24"/>
          <w:szCs w:val="24"/>
        </w:rPr>
        <w:t>.</w:t>
      </w:r>
    </w:p>
    <w:p w14:paraId="06139CE1" w14:textId="77777777" w:rsidR="004057A6" w:rsidRPr="00C758B0" w:rsidRDefault="004057A6" w:rsidP="007B62D6">
      <w:pPr>
        <w:spacing w:line="480" w:lineRule="auto"/>
        <w:ind w:firstLine="720"/>
        <w:rPr>
          <w:rFonts w:ascii="Times New Roman" w:hAnsi="Times New Roman" w:cs="Times New Roman"/>
          <w:sz w:val="24"/>
          <w:szCs w:val="24"/>
        </w:rPr>
      </w:pPr>
      <w:r w:rsidRPr="00C758B0">
        <w:rPr>
          <w:rFonts w:ascii="Times New Roman" w:hAnsi="Times New Roman" w:cs="Times New Roman"/>
          <w:sz w:val="24"/>
          <w:szCs w:val="24"/>
        </w:rPr>
        <w:t xml:space="preserve">In Illinois the major tax credit scholarship program enacted in 2017 did not receive any committee hearings but was attached to a school funding overhaul at a later stage in the legislative process </w:t>
      </w:r>
      <w:r w:rsidRPr="00C758B0">
        <w:rPr>
          <w:rFonts w:ascii="Times New Roman" w:hAnsi="Times New Roman" w:cs="Times New Roman"/>
          <w:sz w:val="24"/>
          <w:szCs w:val="24"/>
        </w:rPr>
        <w:fldChar w:fldCharType="begin"/>
      </w:r>
      <w:r w:rsidRPr="00C758B0">
        <w:rPr>
          <w:rFonts w:ascii="Times New Roman" w:hAnsi="Times New Roman" w:cs="Times New Roman"/>
          <w:sz w:val="24"/>
          <w:szCs w:val="24"/>
        </w:rPr>
        <w:instrText xml:space="preserve"> ADDIN ZOTERO_ITEM CSL_CITATION {"citationID":"nkQhMN1g","properties":{"formattedCitation":"(Manar 2018; McConchie 2018; Sharkey 2018)","plainCitation":"(Manar 2018; McConchie 2018; Sharkey 2018)","noteIndex":0},"citationItems":[{"id":2411,"uris":["http://zotero.org/users/383044/items/8TAPLKQI"],"uri":["http://zotero.org/users/383044/items/8TAPLKQI"],"itemData":{"id":2411,"type":"interview","title":"Author interview with Senator Andy Manar, Illinois State Senate","author":[{"family":"Manar","given":"Andy"}],"issued":{"date-parts":[["2018",4,13]]}}},{"id":2475,"uris":["http://zotero.org/users/383044/items/9TFRWTCF"],"uri":["http://zotero.org/users/383044/items/9TFRWTCF"],"itemData":{"id":2475,"type":"interview","title":"Author interview with Senator Dan McConchie, Illinois State Senate","author":[{"family":"McConchie","given":"Dan"}],"issued":{"date-parts":[["2018",4,11]]}}},{"id":2473,"uris":["http://zotero.org/users/383044/items/E5R9WQQN"],"uri":["http://zotero.org/users/383044/items/E5R9WQQN"],"itemData":{"id":2473,"type":"interview","title":"Author interview with Jesse Sharkey, Vice President of the Chicago Teachers Union","author":[{"family":"Sharkey","given":"Jesse"}],"issued":{"date-parts":[["2018",4,5]]}}}],"schema":"https://github.com/citation-style-language/schema/raw/master/csl-citation.json"} </w:instrText>
      </w:r>
      <w:r w:rsidRPr="00C758B0">
        <w:rPr>
          <w:rFonts w:ascii="Times New Roman" w:hAnsi="Times New Roman" w:cs="Times New Roman"/>
          <w:sz w:val="24"/>
          <w:szCs w:val="24"/>
        </w:rPr>
        <w:fldChar w:fldCharType="separate"/>
      </w:r>
      <w:r w:rsidRPr="00C758B0">
        <w:rPr>
          <w:rFonts w:ascii="Times New Roman" w:hAnsi="Times New Roman" w:cs="Times New Roman"/>
          <w:sz w:val="24"/>
          <w:szCs w:val="24"/>
        </w:rPr>
        <w:t>(Manar 2018; McConchie 2018; Sharkey 2018)</w:t>
      </w:r>
      <w:r w:rsidRPr="00C758B0">
        <w:rPr>
          <w:rFonts w:ascii="Times New Roman" w:hAnsi="Times New Roman" w:cs="Times New Roman"/>
          <w:sz w:val="24"/>
          <w:szCs w:val="24"/>
        </w:rPr>
        <w:fldChar w:fldCharType="end"/>
      </w:r>
      <w:r w:rsidRPr="00C758B0">
        <w:rPr>
          <w:rFonts w:ascii="Times New Roman" w:hAnsi="Times New Roman" w:cs="Times New Roman"/>
          <w:sz w:val="24"/>
          <w:szCs w:val="24"/>
        </w:rPr>
        <w:t>. Even its Republican supporters were taken by surprised. “</w:t>
      </w:r>
      <w:r w:rsidRPr="00C758B0">
        <w:rPr>
          <w:rFonts w:ascii="Times New Roman" w:hAnsi="Times New Roman" w:cs="Times New Roman"/>
          <w:bCs/>
          <w:sz w:val="24"/>
          <w:szCs w:val="24"/>
        </w:rPr>
        <w:t xml:space="preserve">It came out of whole cloth and…we are looking at each other like where the hell did that come from?” </w:t>
      </w:r>
      <w:r w:rsidRPr="00C758B0">
        <w:rPr>
          <w:rFonts w:ascii="Times New Roman" w:hAnsi="Times New Roman" w:cs="Times New Roman"/>
          <w:bCs/>
          <w:sz w:val="24"/>
          <w:szCs w:val="24"/>
        </w:rPr>
        <w:fldChar w:fldCharType="begin"/>
      </w:r>
      <w:r w:rsidRPr="00C758B0">
        <w:rPr>
          <w:rFonts w:ascii="Times New Roman" w:hAnsi="Times New Roman" w:cs="Times New Roman"/>
          <w:bCs/>
          <w:sz w:val="24"/>
          <w:szCs w:val="24"/>
        </w:rPr>
        <w:instrText xml:space="preserve"> ADDIN ZOTERO_ITEM CSL_CITATION {"citationID":"9EoN7d3w","properties":{"formattedCitation":"(Durkin and Reick 2018)","plainCitation":"(Durkin and Reick 2018)","noteIndex":0},"citationItems":[{"id":2421,"uris":["http://zotero.org/users/383044/items/NQCBLUX9"],"uri":["http://zotero.org/users/383044/items/NQCBLUX9"],"itemData":{"id":2421,"type":"interview","title":"Author interview with Minority Leader Jim Durkin and Representative Steve Reick, Illinois House of Representatives","author":[{"family":"Durkin","given":"Jim"},{"family":"Reick","given":"Steve"}],"issued":{"date-parts":[["2018",4,12]]}}}],"schema":"https://github.com/citation-style-language/schema/raw/master/csl-citation.json"} </w:instrText>
      </w:r>
      <w:r w:rsidRPr="00C758B0">
        <w:rPr>
          <w:rFonts w:ascii="Times New Roman" w:hAnsi="Times New Roman" w:cs="Times New Roman"/>
          <w:bCs/>
          <w:sz w:val="24"/>
          <w:szCs w:val="24"/>
        </w:rPr>
        <w:fldChar w:fldCharType="separate"/>
      </w:r>
      <w:r w:rsidRPr="00C758B0">
        <w:rPr>
          <w:rFonts w:ascii="Times New Roman" w:hAnsi="Times New Roman" w:cs="Times New Roman"/>
          <w:sz w:val="24"/>
          <w:szCs w:val="24"/>
        </w:rPr>
        <w:t>(Durkin and Reick 2018)</w:t>
      </w:r>
      <w:r w:rsidRPr="00C758B0">
        <w:rPr>
          <w:rFonts w:ascii="Times New Roman" w:hAnsi="Times New Roman" w:cs="Times New Roman"/>
          <w:bCs/>
          <w:sz w:val="24"/>
          <w:szCs w:val="24"/>
        </w:rPr>
        <w:fldChar w:fldCharType="end"/>
      </w:r>
      <w:r w:rsidRPr="00C758B0">
        <w:rPr>
          <w:rFonts w:ascii="Times New Roman" w:hAnsi="Times New Roman" w:cs="Times New Roman"/>
          <w:bCs/>
          <w:sz w:val="24"/>
          <w:szCs w:val="24"/>
        </w:rPr>
        <w:t xml:space="preserve">. </w:t>
      </w:r>
      <w:r w:rsidRPr="00C758B0">
        <w:rPr>
          <w:rFonts w:ascii="Times New Roman" w:hAnsi="Times New Roman" w:cs="Times New Roman"/>
          <w:sz w:val="24"/>
          <w:szCs w:val="24"/>
        </w:rPr>
        <w:t>A Democratic State Senator criticized the low-profile of the tax credit scholarship design process.</w:t>
      </w:r>
    </w:p>
    <w:p w14:paraId="39762933" w14:textId="77777777" w:rsidR="004057A6" w:rsidRPr="00C758B0" w:rsidRDefault="004057A6" w:rsidP="00C758B0">
      <w:pPr>
        <w:spacing w:line="480" w:lineRule="auto"/>
        <w:rPr>
          <w:rFonts w:ascii="Times New Roman" w:hAnsi="Times New Roman" w:cs="Times New Roman"/>
          <w:sz w:val="24"/>
          <w:szCs w:val="24"/>
        </w:rPr>
      </w:pPr>
      <w:r w:rsidRPr="00C758B0">
        <w:rPr>
          <w:rFonts w:ascii="Times New Roman" w:hAnsi="Times New Roman" w:cs="Times New Roman"/>
          <w:sz w:val="24"/>
          <w:szCs w:val="24"/>
        </w:rPr>
        <w:tab/>
      </w:r>
    </w:p>
    <w:p w14:paraId="05174B9E" w14:textId="77777777" w:rsidR="004057A6" w:rsidRPr="00C758B0" w:rsidRDefault="004057A6" w:rsidP="007B47D8">
      <w:pPr>
        <w:ind w:left="737" w:right="737"/>
        <w:jc w:val="both"/>
        <w:rPr>
          <w:rFonts w:ascii="Times New Roman" w:hAnsi="Times New Roman" w:cs="Times New Roman"/>
          <w:sz w:val="24"/>
          <w:szCs w:val="24"/>
        </w:rPr>
      </w:pPr>
      <w:r w:rsidRPr="00C758B0">
        <w:rPr>
          <w:rFonts w:ascii="Times New Roman" w:hAnsi="Times New Roman" w:cs="Times New Roman"/>
          <w:sz w:val="24"/>
          <w:szCs w:val="24"/>
        </w:rPr>
        <w:t xml:space="preserve">“This was the first time the State of Illinois has put public dollars into private schools and we had no discussion on it. It went to the House, I think on Monday morning, and came to the Senate on the Tuesday. There were no Hearings, there was nothing. It was a deal that the Governor had made with folks on the bill and I just said ‘It’s wrong’, you know, for us to make a major policy change without having public debate and public input.” </w:t>
      </w:r>
      <w:r w:rsidRPr="00C758B0">
        <w:rPr>
          <w:rFonts w:ascii="Times New Roman" w:hAnsi="Times New Roman" w:cs="Times New Roman"/>
          <w:sz w:val="24"/>
          <w:szCs w:val="24"/>
        </w:rPr>
        <w:fldChar w:fldCharType="begin"/>
      </w:r>
      <w:r w:rsidRPr="00C758B0">
        <w:rPr>
          <w:rFonts w:ascii="Times New Roman" w:hAnsi="Times New Roman" w:cs="Times New Roman"/>
          <w:sz w:val="24"/>
          <w:szCs w:val="24"/>
        </w:rPr>
        <w:instrText xml:space="preserve"> ADDIN ZOTERO_ITEM CSL_CITATION {"citationID":"KuwEWN4x","properties":{"formattedCitation":"(Koehler 2018)","plainCitation":"(Koehler 2018)","noteIndex":0},"citationItems":[{"id":2417,"uris":["http://zotero.org/users/383044/items/FISTKEGD"],"uri":["http://zotero.org/users/383044/items/FISTKEGD"],"itemData":{"id":2417,"type":"interview","title":"Author interview with Senator David Koehler, Illinois State Senate","author":[{"family":"Koehler","given":"David"}],"issued":{"date-parts":[["2018",4,11]]}}}],"schema":"https://github.com/citation-style-language/schema/raw/master/csl-citation.json"} </w:instrText>
      </w:r>
      <w:r w:rsidRPr="00C758B0">
        <w:rPr>
          <w:rFonts w:ascii="Times New Roman" w:hAnsi="Times New Roman" w:cs="Times New Roman"/>
          <w:sz w:val="24"/>
          <w:szCs w:val="24"/>
        </w:rPr>
        <w:fldChar w:fldCharType="separate"/>
      </w:r>
      <w:r w:rsidRPr="00C758B0">
        <w:rPr>
          <w:rFonts w:ascii="Times New Roman" w:hAnsi="Times New Roman" w:cs="Times New Roman"/>
          <w:sz w:val="24"/>
          <w:szCs w:val="24"/>
        </w:rPr>
        <w:t>(Koehler 2018)</w:t>
      </w:r>
      <w:r w:rsidRPr="00C758B0">
        <w:rPr>
          <w:rFonts w:ascii="Times New Roman" w:hAnsi="Times New Roman" w:cs="Times New Roman"/>
          <w:sz w:val="24"/>
          <w:szCs w:val="24"/>
        </w:rPr>
        <w:fldChar w:fldCharType="end"/>
      </w:r>
    </w:p>
    <w:p w14:paraId="69BCA7D0" w14:textId="77777777" w:rsidR="004057A6" w:rsidRPr="00C758B0" w:rsidRDefault="004057A6" w:rsidP="00C758B0">
      <w:pPr>
        <w:spacing w:line="480" w:lineRule="auto"/>
        <w:rPr>
          <w:rFonts w:ascii="Times New Roman" w:hAnsi="Times New Roman" w:cs="Times New Roman"/>
          <w:sz w:val="24"/>
          <w:szCs w:val="24"/>
        </w:rPr>
      </w:pPr>
    </w:p>
    <w:p w14:paraId="7761682A" w14:textId="200B0419" w:rsidR="004057A6" w:rsidRPr="004057A6" w:rsidRDefault="004057A6" w:rsidP="004057A6">
      <w:pPr>
        <w:spacing w:line="480" w:lineRule="auto"/>
        <w:rPr>
          <w:rFonts w:ascii="Times New Roman" w:hAnsi="Times New Roman" w:cs="Times New Roman"/>
          <w:sz w:val="24"/>
          <w:szCs w:val="24"/>
        </w:rPr>
      </w:pPr>
      <w:r w:rsidRPr="00C758B0">
        <w:rPr>
          <w:rFonts w:ascii="Times New Roman" w:hAnsi="Times New Roman" w:cs="Times New Roman"/>
          <w:sz w:val="24"/>
          <w:szCs w:val="24"/>
        </w:rPr>
        <w:t>The process by which this tax credit</w:t>
      </w:r>
      <w:r w:rsidRPr="00C758B0">
        <w:rPr>
          <w:rFonts w:ascii="Times New Roman" w:hAnsi="Times New Roman" w:cs="Times New Roman"/>
          <w:i/>
          <w:sz w:val="24"/>
          <w:szCs w:val="24"/>
        </w:rPr>
        <w:t xml:space="preserve"> </w:t>
      </w:r>
      <w:r w:rsidRPr="00C758B0">
        <w:rPr>
          <w:rFonts w:ascii="Times New Roman" w:hAnsi="Times New Roman" w:cs="Times New Roman"/>
          <w:sz w:val="24"/>
          <w:szCs w:val="24"/>
        </w:rPr>
        <w:t>scholarship became law was much quieter (and ultimately more successful) than the messy voucher ballot initiatives of the 1990s.</w:t>
      </w:r>
    </w:p>
    <w:p w14:paraId="159268AD" w14:textId="77777777" w:rsidR="005F762E" w:rsidRPr="0060437F" w:rsidRDefault="005F762E" w:rsidP="009057C1">
      <w:pPr>
        <w:spacing w:line="480" w:lineRule="auto"/>
        <w:rPr>
          <w:rFonts w:ascii="Times New Roman" w:hAnsi="Times New Roman" w:cs="Times New Roman"/>
          <w:b/>
          <w:sz w:val="24"/>
          <w:szCs w:val="24"/>
        </w:rPr>
      </w:pPr>
    </w:p>
    <w:p w14:paraId="1305DF55" w14:textId="1EE6C6A4" w:rsidR="00AC36F6" w:rsidRPr="007875FA" w:rsidRDefault="006F38C4" w:rsidP="007875FA">
      <w:pPr>
        <w:spacing w:line="480" w:lineRule="auto"/>
        <w:rPr>
          <w:rFonts w:ascii="Times New Roman" w:hAnsi="Times New Roman" w:cs="Times New Roman"/>
          <w:sz w:val="24"/>
          <w:szCs w:val="24"/>
        </w:rPr>
      </w:pPr>
      <w:r w:rsidRPr="0060437F">
        <w:rPr>
          <w:rFonts w:ascii="Times New Roman" w:hAnsi="Times New Roman" w:cs="Times New Roman"/>
          <w:b/>
          <w:sz w:val="24"/>
          <w:szCs w:val="24"/>
        </w:rPr>
        <w:t>D</w:t>
      </w:r>
      <w:r w:rsidR="008235D0">
        <w:rPr>
          <w:rFonts w:ascii="Times New Roman" w:hAnsi="Times New Roman" w:cs="Times New Roman"/>
          <w:b/>
          <w:sz w:val="24"/>
          <w:szCs w:val="24"/>
        </w:rPr>
        <w:t xml:space="preserve">istanced-direct ESAs and beyond: </w:t>
      </w:r>
      <w:r w:rsidR="00BF2F7D" w:rsidRPr="0060437F">
        <w:rPr>
          <w:rFonts w:ascii="Times New Roman" w:hAnsi="Times New Roman" w:cs="Times New Roman"/>
          <w:sz w:val="24"/>
          <w:szCs w:val="24"/>
        </w:rPr>
        <w:t xml:space="preserve">As </w:t>
      </w:r>
      <w:r w:rsidR="007F184A">
        <w:rPr>
          <w:rFonts w:ascii="Times New Roman" w:hAnsi="Times New Roman" w:cs="Times New Roman"/>
          <w:sz w:val="24"/>
          <w:szCs w:val="24"/>
        </w:rPr>
        <w:t>private school choice</w:t>
      </w:r>
      <w:r w:rsidR="007F184A" w:rsidRPr="007F5687">
        <w:rPr>
          <w:rFonts w:ascii="Times New Roman" w:hAnsi="Times New Roman" w:cs="Times New Roman"/>
          <w:sz w:val="24"/>
          <w:szCs w:val="24"/>
        </w:rPr>
        <w:t xml:space="preserve"> </w:t>
      </w:r>
      <w:r w:rsidR="00BF2F7D" w:rsidRPr="0060437F">
        <w:rPr>
          <w:rFonts w:ascii="Times New Roman" w:hAnsi="Times New Roman" w:cs="Times New Roman"/>
          <w:sz w:val="24"/>
          <w:szCs w:val="24"/>
        </w:rPr>
        <w:t>supporters seek to build upon their startling recent successes</w:t>
      </w:r>
      <w:r w:rsidR="00055280" w:rsidRPr="0060437F">
        <w:rPr>
          <w:rFonts w:ascii="Times New Roman" w:hAnsi="Times New Roman" w:cs="Times New Roman"/>
          <w:sz w:val="24"/>
          <w:szCs w:val="24"/>
        </w:rPr>
        <w:t xml:space="preserve"> (Figure 1)</w:t>
      </w:r>
      <w:r w:rsidR="00BF2F7D" w:rsidRPr="0060437F">
        <w:rPr>
          <w:rFonts w:ascii="Times New Roman" w:hAnsi="Times New Roman" w:cs="Times New Roman"/>
          <w:sz w:val="24"/>
          <w:szCs w:val="24"/>
        </w:rPr>
        <w:t xml:space="preserve">, they draw upon considerable accumulated learning about the most successful political strategies. </w:t>
      </w:r>
      <w:r w:rsidR="00612152" w:rsidRPr="0060437F">
        <w:rPr>
          <w:rFonts w:ascii="Times New Roman" w:hAnsi="Times New Roman" w:cs="Times New Roman"/>
          <w:sz w:val="24"/>
          <w:szCs w:val="24"/>
        </w:rPr>
        <w:t>The newest</w:t>
      </w:r>
      <w:r w:rsidR="0049258C">
        <w:rPr>
          <w:rFonts w:ascii="Times New Roman" w:hAnsi="Times New Roman" w:cs="Times New Roman"/>
          <w:sz w:val="24"/>
          <w:szCs w:val="24"/>
        </w:rPr>
        <w:t xml:space="preserve"> form of </w:t>
      </w:r>
      <w:r w:rsidR="007F184A">
        <w:rPr>
          <w:rFonts w:ascii="Times New Roman" w:hAnsi="Times New Roman" w:cs="Times New Roman"/>
          <w:sz w:val="24"/>
          <w:szCs w:val="24"/>
        </w:rPr>
        <w:t>private school choice</w:t>
      </w:r>
      <w:r w:rsidR="007F184A" w:rsidRPr="007F5687">
        <w:rPr>
          <w:rFonts w:ascii="Times New Roman" w:hAnsi="Times New Roman" w:cs="Times New Roman"/>
          <w:sz w:val="24"/>
          <w:szCs w:val="24"/>
        </w:rPr>
        <w:t xml:space="preserve"> </w:t>
      </w:r>
      <w:r w:rsidR="007F184A">
        <w:rPr>
          <w:rFonts w:ascii="Times New Roman" w:hAnsi="Times New Roman" w:cs="Times New Roman"/>
          <w:sz w:val="24"/>
          <w:szCs w:val="24"/>
        </w:rPr>
        <w:t>program</w:t>
      </w:r>
      <w:r w:rsidR="0049258C">
        <w:rPr>
          <w:rFonts w:ascii="Times New Roman" w:hAnsi="Times New Roman" w:cs="Times New Roman"/>
          <w:sz w:val="24"/>
          <w:szCs w:val="24"/>
        </w:rPr>
        <w:t xml:space="preserve">, first </w:t>
      </w:r>
      <w:r w:rsidR="00612152" w:rsidRPr="0060437F">
        <w:rPr>
          <w:rFonts w:ascii="Times New Roman" w:hAnsi="Times New Roman" w:cs="Times New Roman"/>
          <w:sz w:val="24"/>
          <w:szCs w:val="24"/>
        </w:rPr>
        <w:t xml:space="preserve">passed in 2011, comprise the </w:t>
      </w:r>
      <w:r w:rsidR="007E79C6">
        <w:rPr>
          <w:rFonts w:ascii="Times New Roman" w:hAnsi="Times New Roman" w:cs="Times New Roman"/>
          <w:sz w:val="24"/>
          <w:szCs w:val="24"/>
        </w:rPr>
        <w:t>“education savings account”</w:t>
      </w:r>
      <w:r w:rsidR="00612152" w:rsidRPr="0060437F">
        <w:rPr>
          <w:rFonts w:ascii="Times New Roman" w:hAnsi="Times New Roman" w:cs="Times New Roman"/>
          <w:sz w:val="24"/>
          <w:szCs w:val="24"/>
        </w:rPr>
        <w:t xml:space="preserve"> (ESA) programs. </w:t>
      </w:r>
      <w:r w:rsidR="007875FA">
        <w:rPr>
          <w:rFonts w:ascii="Times New Roman" w:hAnsi="Times New Roman" w:cs="Times New Roman"/>
          <w:sz w:val="24"/>
          <w:szCs w:val="24"/>
        </w:rPr>
        <w:t>These programs</w:t>
      </w:r>
      <w:r w:rsidR="007875FA" w:rsidRPr="0060437F">
        <w:rPr>
          <w:rFonts w:ascii="Times New Roman" w:hAnsi="Times New Roman" w:cs="Times New Roman"/>
          <w:sz w:val="24"/>
          <w:szCs w:val="24"/>
        </w:rPr>
        <w:t xml:space="preserve"> </w:t>
      </w:r>
      <w:r w:rsidR="00612152" w:rsidRPr="0060437F">
        <w:rPr>
          <w:rFonts w:ascii="Times New Roman" w:hAnsi="Times New Roman" w:cs="Times New Roman"/>
          <w:sz w:val="24"/>
          <w:szCs w:val="24"/>
        </w:rPr>
        <w:t xml:space="preserve">offer a sum of public </w:t>
      </w:r>
      <w:r w:rsidR="00612152" w:rsidRPr="007875FA">
        <w:rPr>
          <w:rFonts w:ascii="Times New Roman" w:hAnsi="Times New Roman" w:cs="Times New Roman"/>
          <w:sz w:val="24"/>
          <w:szCs w:val="24"/>
        </w:rPr>
        <w:t>money to</w:t>
      </w:r>
      <w:r w:rsidR="00E860D6" w:rsidRPr="007875FA">
        <w:rPr>
          <w:rFonts w:ascii="Times New Roman" w:hAnsi="Times New Roman" w:cs="Times New Roman"/>
          <w:sz w:val="24"/>
          <w:szCs w:val="24"/>
        </w:rPr>
        <w:t xml:space="preserve"> parents to spend on </w:t>
      </w:r>
      <w:r w:rsidR="00AE5487" w:rsidRPr="007875FA">
        <w:rPr>
          <w:rFonts w:ascii="Times New Roman" w:hAnsi="Times New Roman" w:cs="Times New Roman"/>
          <w:sz w:val="24"/>
          <w:szCs w:val="24"/>
        </w:rPr>
        <w:t>educational services</w:t>
      </w:r>
      <w:r w:rsidR="00E860D6" w:rsidRPr="007875FA">
        <w:rPr>
          <w:rFonts w:ascii="Times New Roman" w:hAnsi="Times New Roman" w:cs="Times New Roman"/>
          <w:sz w:val="24"/>
          <w:szCs w:val="24"/>
        </w:rPr>
        <w:t xml:space="preserve"> including private school tuition. </w:t>
      </w:r>
      <w:r w:rsidR="007875FA" w:rsidRPr="00C758B0">
        <w:rPr>
          <w:rFonts w:ascii="Times New Roman" w:hAnsi="Times New Roman" w:cs="Times New Roman"/>
          <w:sz w:val="24"/>
          <w:szCs w:val="24"/>
        </w:rPr>
        <w:t>ESAs are similar to other individual savings accounts – for health expenses, college savings and pensions – insofar as they are typic</w:t>
      </w:r>
      <w:r w:rsidR="00D277CC" w:rsidRPr="00D277CC">
        <w:rPr>
          <w:rFonts w:ascii="Times New Roman" w:hAnsi="Times New Roman" w:cs="Times New Roman"/>
          <w:sz w:val="24"/>
          <w:szCs w:val="24"/>
        </w:rPr>
        <w:t xml:space="preserve">ally introduced by conservatives </w:t>
      </w:r>
      <w:r w:rsidR="007875FA" w:rsidRPr="00C758B0">
        <w:rPr>
          <w:rFonts w:ascii="Times New Roman" w:hAnsi="Times New Roman" w:cs="Times New Roman"/>
          <w:sz w:val="24"/>
          <w:szCs w:val="24"/>
        </w:rPr>
        <w:t xml:space="preserve">and emphasize personal responsibility over public programs </w:t>
      </w:r>
      <w:r w:rsidR="007875FA" w:rsidRPr="00C758B0">
        <w:rPr>
          <w:rFonts w:ascii="Times New Roman" w:hAnsi="Times New Roman" w:cs="Times New Roman"/>
          <w:sz w:val="24"/>
          <w:szCs w:val="24"/>
        </w:rPr>
        <w:fldChar w:fldCharType="begin"/>
      </w:r>
      <w:r w:rsidR="007875FA" w:rsidRPr="00C758B0">
        <w:rPr>
          <w:rFonts w:ascii="Times New Roman" w:hAnsi="Times New Roman" w:cs="Times New Roman"/>
          <w:sz w:val="24"/>
          <w:szCs w:val="24"/>
        </w:rPr>
        <w:instrText xml:space="preserve"> ADDIN ZOTERO_ITEM CSL_CITATION {"citationID":"SdCAASHT","properties":{"formattedCitation":"(Faricy 2015)","plainCitation":"(Faricy 2015)","noteIndex":0},"citationItems":[{"id":2690,"uris":["http://zotero.org/users/383044/items/RMUQCPE2"],"uri":["http://zotero.org/users/383044/items/RMUQCPE2"],"itemData":{"id":2690,"type":"book","title":"Welfare for the Wealthy: Parties, Social Spending, and Inequality in the United States","publisher":"Cambridge University Press","publisher-place":"New York","event-place":"New York","author":[{"family":"Faricy","given":"Christopher"}],"issued":{"date-parts":[["2015"]]}}}],"schema":"https://github.com/citation-style-language/schema/raw/master/csl-citation.json"} </w:instrText>
      </w:r>
      <w:r w:rsidR="007875FA" w:rsidRPr="00C758B0">
        <w:rPr>
          <w:rFonts w:ascii="Times New Roman" w:hAnsi="Times New Roman" w:cs="Times New Roman"/>
          <w:sz w:val="24"/>
          <w:szCs w:val="24"/>
        </w:rPr>
        <w:fldChar w:fldCharType="separate"/>
      </w:r>
      <w:r w:rsidR="007875FA" w:rsidRPr="00C758B0">
        <w:rPr>
          <w:rFonts w:ascii="Times New Roman" w:hAnsi="Times New Roman" w:cs="Times New Roman"/>
          <w:sz w:val="24"/>
          <w:szCs w:val="24"/>
        </w:rPr>
        <w:t>(Faricy 2015)</w:t>
      </w:r>
      <w:r w:rsidR="007875FA" w:rsidRPr="00C758B0">
        <w:rPr>
          <w:rFonts w:ascii="Times New Roman" w:hAnsi="Times New Roman" w:cs="Times New Roman"/>
          <w:sz w:val="24"/>
          <w:szCs w:val="24"/>
        </w:rPr>
        <w:fldChar w:fldCharType="end"/>
      </w:r>
      <w:r w:rsidR="007875FA" w:rsidRPr="00C758B0">
        <w:rPr>
          <w:rFonts w:ascii="Times New Roman" w:hAnsi="Times New Roman" w:cs="Times New Roman"/>
          <w:sz w:val="24"/>
          <w:szCs w:val="24"/>
        </w:rPr>
        <w:t>.</w:t>
      </w:r>
    </w:p>
    <w:p w14:paraId="55464B2C" w14:textId="73B5DFA2" w:rsidR="00D66E08" w:rsidRPr="007B47D8" w:rsidRDefault="00E97DBE" w:rsidP="007875FA">
      <w:pPr>
        <w:spacing w:line="480" w:lineRule="auto"/>
        <w:ind w:firstLine="720"/>
        <w:rPr>
          <w:rFonts w:ascii="Times New Roman" w:hAnsi="Times New Roman" w:cs="Times New Roman"/>
          <w:b/>
          <w:sz w:val="24"/>
          <w:szCs w:val="24"/>
        </w:rPr>
      </w:pPr>
      <w:r w:rsidRPr="007875FA">
        <w:rPr>
          <w:rFonts w:ascii="Times New Roman" w:hAnsi="Times New Roman" w:cs="Times New Roman"/>
          <w:sz w:val="24"/>
          <w:szCs w:val="24"/>
        </w:rPr>
        <w:lastRenderedPageBreak/>
        <w:t xml:space="preserve">Unlike </w:t>
      </w:r>
      <w:r w:rsidRPr="007875FA">
        <w:rPr>
          <w:rFonts w:ascii="Times New Roman" w:hAnsi="Times New Roman" w:cs="Times New Roman"/>
          <w:i/>
          <w:sz w:val="24"/>
          <w:szCs w:val="24"/>
        </w:rPr>
        <w:t xml:space="preserve">doubly </w:t>
      </w:r>
      <w:r w:rsidR="0049258C" w:rsidRPr="002259CB">
        <w:rPr>
          <w:rFonts w:ascii="Times New Roman" w:hAnsi="Times New Roman" w:cs="Times New Roman"/>
          <w:i/>
          <w:sz w:val="24"/>
          <w:szCs w:val="24"/>
        </w:rPr>
        <w:t>distanced</w:t>
      </w:r>
      <w:r w:rsidRPr="002259CB">
        <w:rPr>
          <w:rFonts w:ascii="Times New Roman" w:hAnsi="Times New Roman" w:cs="Times New Roman"/>
          <w:i/>
          <w:sz w:val="24"/>
          <w:szCs w:val="24"/>
        </w:rPr>
        <w:t xml:space="preserve"> </w:t>
      </w:r>
      <w:r w:rsidRPr="002259CB">
        <w:rPr>
          <w:rFonts w:ascii="Times New Roman" w:hAnsi="Times New Roman" w:cs="Times New Roman"/>
          <w:sz w:val="24"/>
          <w:szCs w:val="24"/>
        </w:rPr>
        <w:t xml:space="preserve">tax credit scholarships, </w:t>
      </w:r>
      <w:r w:rsidR="00A5478C" w:rsidRPr="002259CB">
        <w:rPr>
          <w:rFonts w:ascii="Times New Roman" w:hAnsi="Times New Roman" w:cs="Times New Roman"/>
          <w:sz w:val="24"/>
          <w:szCs w:val="24"/>
        </w:rPr>
        <w:t xml:space="preserve">most </w:t>
      </w:r>
      <w:r w:rsidRPr="00512E23">
        <w:rPr>
          <w:rFonts w:ascii="Times New Roman" w:hAnsi="Times New Roman" w:cs="Times New Roman"/>
          <w:sz w:val="24"/>
          <w:szCs w:val="24"/>
        </w:rPr>
        <w:t xml:space="preserve">ESAs are </w:t>
      </w:r>
      <w:r w:rsidRPr="00512E23">
        <w:rPr>
          <w:rFonts w:ascii="Times New Roman" w:hAnsi="Times New Roman" w:cs="Times New Roman"/>
          <w:i/>
          <w:sz w:val="24"/>
          <w:szCs w:val="24"/>
        </w:rPr>
        <w:t>distanced-direct</w:t>
      </w:r>
      <w:r w:rsidRPr="00512E23">
        <w:rPr>
          <w:rFonts w:ascii="Times New Roman" w:hAnsi="Times New Roman" w:cs="Times New Roman"/>
          <w:sz w:val="24"/>
          <w:szCs w:val="24"/>
        </w:rPr>
        <w:t xml:space="preserve">: the policy design </w:t>
      </w:r>
      <w:r w:rsidR="00710217" w:rsidRPr="00512E23">
        <w:rPr>
          <w:rFonts w:ascii="Times New Roman" w:hAnsi="Times New Roman" w:cs="Times New Roman"/>
          <w:sz w:val="24"/>
          <w:szCs w:val="24"/>
        </w:rPr>
        <w:t xml:space="preserve">employs few additional mechanisms of attenuation beyond the parent citizen-consumer. </w:t>
      </w:r>
      <w:r w:rsidR="00E720CE" w:rsidRPr="00A9164D">
        <w:rPr>
          <w:rFonts w:ascii="Times New Roman" w:hAnsi="Times New Roman" w:cs="Times New Roman"/>
          <w:sz w:val="24"/>
          <w:szCs w:val="24"/>
        </w:rPr>
        <w:t xml:space="preserve">There is no tax expenditure or arms-length administrative office. </w:t>
      </w:r>
      <w:r w:rsidR="00710217" w:rsidRPr="00685699">
        <w:rPr>
          <w:rFonts w:ascii="Times New Roman" w:hAnsi="Times New Roman" w:cs="Times New Roman"/>
          <w:sz w:val="24"/>
          <w:szCs w:val="24"/>
        </w:rPr>
        <w:t>But ESAs are</w:t>
      </w:r>
      <w:r w:rsidR="003904DA" w:rsidRPr="00CA2D87">
        <w:rPr>
          <w:rFonts w:ascii="Times New Roman" w:hAnsi="Times New Roman" w:cs="Times New Roman"/>
          <w:sz w:val="24"/>
          <w:szCs w:val="24"/>
        </w:rPr>
        <w:t xml:space="preserve"> typically presented in a rhetorically attenuated</w:t>
      </w:r>
      <w:r w:rsidR="0085062D" w:rsidRPr="00CA2D87">
        <w:rPr>
          <w:rFonts w:ascii="Times New Roman" w:hAnsi="Times New Roman" w:cs="Times New Roman"/>
          <w:sz w:val="24"/>
          <w:szCs w:val="24"/>
        </w:rPr>
        <w:t xml:space="preserve"> fashion by their supporters</w:t>
      </w:r>
      <w:r w:rsidR="00980645" w:rsidRPr="00921AF1">
        <w:rPr>
          <w:rFonts w:ascii="Times New Roman" w:hAnsi="Times New Roman" w:cs="Times New Roman"/>
          <w:sz w:val="24"/>
          <w:szCs w:val="24"/>
        </w:rPr>
        <w:t xml:space="preserve">, emphasizing the private market and </w:t>
      </w:r>
      <w:r w:rsidR="000B12C9" w:rsidRPr="007B47D8">
        <w:rPr>
          <w:rFonts w:ascii="Times New Roman" w:hAnsi="Times New Roman" w:cs="Times New Roman"/>
          <w:sz w:val="24"/>
          <w:szCs w:val="24"/>
        </w:rPr>
        <w:t>down</w:t>
      </w:r>
      <w:r w:rsidR="00980645" w:rsidRPr="007B47D8">
        <w:rPr>
          <w:rFonts w:ascii="Times New Roman" w:hAnsi="Times New Roman" w:cs="Times New Roman"/>
          <w:sz w:val="24"/>
          <w:szCs w:val="24"/>
        </w:rPr>
        <w:t xml:space="preserve">playing </w:t>
      </w:r>
      <w:r w:rsidR="00C85399">
        <w:rPr>
          <w:rFonts w:ascii="Times New Roman" w:hAnsi="Times New Roman" w:cs="Times New Roman"/>
          <w:sz w:val="24"/>
          <w:szCs w:val="24"/>
        </w:rPr>
        <w:t>the role of the state</w:t>
      </w:r>
      <w:r w:rsidR="00980645" w:rsidRPr="007B47D8">
        <w:rPr>
          <w:rFonts w:ascii="Times New Roman" w:hAnsi="Times New Roman" w:cs="Times New Roman"/>
          <w:sz w:val="24"/>
          <w:szCs w:val="24"/>
        </w:rPr>
        <w:t xml:space="preserve">. </w:t>
      </w:r>
    </w:p>
    <w:p w14:paraId="04BEC522" w14:textId="56DB87EE" w:rsidR="00D66E08" w:rsidRPr="0060437F" w:rsidRDefault="005005F3" w:rsidP="002259CB">
      <w:pPr>
        <w:spacing w:line="480" w:lineRule="auto"/>
        <w:ind w:firstLine="720"/>
        <w:rPr>
          <w:rFonts w:ascii="Times New Roman" w:hAnsi="Times New Roman" w:cs="Times New Roman"/>
          <w:sz w:val="24"/>
          <w:szCs w:val="24"/>
        </w:rPr>
      </w:pPr>
      <w:r w:rsidRPr="0027479A">
        <w:rPr>
          <w:rFonts w:ascii="Times New Roman" w:hAnsi="Times New Roman" w:cs="Times New Roman"/>
          <w:sz w:val="24"/>
          <w:szCs w:val="24"/>
        </w:rPr>
        <w:t xml:space="preserve">One aspect of this rhetorical attenuation is </w:t>
      </w:r>
      <w:r w:rsidR="00AD5C4F" w:rsidRPr="0027479A">
        <w:rPr>
          <w:rFonts w:ascii="Times New Roman" w:hAnsi="Times New Roman" w:cs="Times New Roman"/>
          <w:sz w:val="24"/>
          <w:szCs w:val="24"/>
        </w:rPr>
        <w:t>an emphasis</w:t>
      </w:r>
      <w:r w:rsidR="00AD5C4F" w:rsidRPr="0060437F">
        <w:rPr>
          <w:rFonts w:ascii="Times New Roman" w:hAnsi="Times New Roman" w:cs="Times New Roman"/>
          <w:sz w:val="24"/>
          <w:szCs w:val="24"/>
        </w:rPr>
        <w:t xml:space="preserve"> on the</w:t>
      </w:r>
      <w:r w:rsidRPr="0060437F">
        <w:rPr>
          <w:rFonts w:ascii="Times New Roman" w:hAnsi="Times New Roman" w:cs="Times New Roman"/>
          <w:sz w:val="24"/>
          <w:szCs w:val="24"/>
        </w:rPr>
        <w:t xml:space="preserve"> broad range of educational services </w:t>
      </w:r>
      <w:r w:rsidR="00AD5C4F" w:rsidRPr="0060437F">
        <w:rPr>
          <w:rFonts w:ascii="Times New Roman" w:hAnsi="Times New Roman" w:cs="Times New Roman"/>
          <w:sz w:val="24"/>
          <w:szCs w:val="24"/>
        </w:rPr>
        <w:t>included within</w:t>
      </w:r>
      <w:r w:rsidRPr="0060437F">
        <w:rPr>
          <w:rFonts w:ascii="Times New Roman" w:hAnsi="Times New Roman" w:cs="Times New Roman"/>
          <w:sz w:val="24"/>
          <w:szCs w:val="24"/>
        </w:rPr>
        <w:t xml:space="preserve"> ESA coverage</w:t>
      </w:r>
      <w:r w:rsidR="00795BE7">
        <w:rPr>
          <w:rFonts w:ascii="Times New Roman" w:hAnsi="Times New Roman" w:cs="Times New Roman"/>
          <w:sz w:val="24"/>
          <w:szCs w:val="24"/>
        </w:rPr>
        <w:t xml:space="preserve"> </w:t>
      </w:r>
      <w:r w:rsidR="00795BE7">
        <w:rPr>
          <w:rFonts w:ascii="Times New Roman" w:hAnsi="Times New Roman" w:cs="Times New Roman"/>
          <w:sz w:val="24"/>
          <w:szCs w:val="24"/>
        </w:rPr>
        <w:fldChar w:fldCharType="begin"/>
      </w:r>
      <w:r w:rsidR="00795BE7">
        <w:rPr>
          <w:rFonts w:ascii="Times New Roman" w:hAnsi="Times New Roman" w:cs="Times New Roman"/>
          <w:sz w:val="24"/>
          <w:szCs w:val="24"/>
        </w:rPr>
        <w:instrText xml:space="preserve"> ADDIN ZOTERO_ITEM CSL_CITATION {"citationID":"RKyvY3CL","properties":{"formattedCitation":"(Koenig 2018)","plainCitation":"(Koenig 2018)","noteIndex":0},"citationItems":[{"id":2420,"uris":["http://zotero.org/users/383044/items/RWYV3MQI"],"uri":["http://zotero.org/users/383044/items/RWYV3MQI"],"itemData":{"id":2420,"type":"interview","title":"Author interview with Senator Andrew P. Koenig, Missouri State Senate","author":[{"family":"Koenig","given":"Andrew P."}],"issued":{"date-parts":[["2018",4,17]]}}}],"schema":"https://github.com/citation-style-language/schema/raw/master/csl-citation.json"} </w:instrText>
      </w:r>
      <w:r w:rsidR="00795BE7">
        <w:rPr>
          <w:rFonts w:ascii="Times New Roman" w:hAnsi="Times New Roman" w:cs="Times New Roman"/>
          <w:sz w:val="24"/>
          <w:szCs w:val="24"/>
        </w:rPr>
        <w:fldChar w:fldCharType="separate"/>
      </w:r>
      <w:r w:rsidR="00795BE7" w:rsidRPr="00795BE7">
        <w:rPr>
          <w:rFonts w:ascii="Times New Roman" w:hAnsi="Times New Roman" w:cs="Times New Roman"/>
          <w:sz w:val="24"/>
        </w:rPr>
        <w:t>(Koenig 2018)</w:t>
      </w:r>
      <w:r w:rsidR="00795BE7">
        <w:rPr>
          <w:rFonts w:ascii="Times New Roman" w:hAnsi="Times New Roman" w:cs="Times New Roman"/>
          <w:sz w:val="24"/>
          <w:szCs w:val="24"/>
        </w:rPr>
        <w:fldChar w:fldCharType="end"/>
      </w:r>
      <w:r w:rsidRPr="0060437F">
        <w:rPr>
          <w:rFonts w:ascii="Times New Roman" w:hAnsi="Times New Roman" w:cs="Times New Roman"/>
          <w:sz w:val="24"/>
          <w:szCs w:val="24"/>
        </w:rPr>
        <w:t xml:space="preserve">. </w:t>
      </w:r>
      <w:r w:rsidR="00AD5C4F" w:rsidRPr="0060437F">
        <w:rPr>
          <w:rFonts w:ascii="Times New Roman" w:hAnsi="Times New Roman" w:cs="Times New Roman"/>
          <w:sz w:val="24"/>
          <w:szCs w:val="24"/>
        </w:rPr>
        <w:t>Although private school tuitio</w:t>
      </w:r>
      <w:r w:rsidR="00884E44" w:rsidRPr="0060437F">
        <w:rPr>
          <w:rFonts w:ascii="Times New Roman" w:hAnsi="Times New Roman" w:cs="Times New Roman"/>
          <w:sz w:val="24"/>
          <w:szCs w:val="24"/>
        </w:rPr>
        <w:t>n forms the largest expenditure</w:t>
      </w:r>
      <w:r w:rsidR="00891DDB" w:rsidRPr="0060437F">
        <w:rPr>
          <w:rFonts w:ascii="Times New Roman" w:hAnsi="Times New Roman" w:cs="Times New Roman"/>
          <w:sz w:val="24"/>
          <w:szCs w:val="24"/>
        </w:rPr>
        <w:t>,</w:t>
      </w:r>
      <w:r w:rsidR="00AD5C4F" w:rsidRPr="0060437F">
        <w:rPr>
          <w:rFonts w:ascii="Times New Roman" w:hAnsi="Times New Roman" w:cs="Times New Roman"/>
          <w:sz w:val="24"/>
          <w:szCs w:val="24"/>
        </w:rPr>
        <w:t xml:space="preserve"> </w:t>
      </w:r>
      <w:r w:rsidR="00D66E08" w:rsidRPr="0060437F">
        <w:rPr>
          <w:rFonts w:ascii="Times New Roman" w:hAnsi="Times New Roman" w:cs="Times New Roman"/>
          <w:sz w:val="24"/>
          <w:szCs w:val="24"/>
        </w:rPr>
        <w:t xml:space="preserve">parents also use ESA funds for other </w:t>
      </w:r>
      <w:r w:rsidR="00884E44" w:rsidRPr="0060437F">
        <w:rPr>
          <w:rFonts w:ascii="Times New Roman" w:hAnsi="Times New Roman" w:cs="Times New Roman"/>
          <w:sz w:val="24"/>
          <w:szCs w:val="24"/>
        </w:rPr>
        <w:t xml:space="preserve">educational </w:t>
      </w:r>
      <w:r w:rsidR="00D66E08" w:rsidRPr="0060437F">
        <w:rPr>
          <w:rFonts w:ascii="Times New Roman" w:hAnsi="Times New Roman" w:cs="Times New Roman"/>
          <w:sz w:val="24"/>
          <w:szCs w:val="24"/>
        </w:rPr>
        <w:t>purposes</w:t>
      </w:r>
      <w:r w:rsidR="009D69AE">
        <w:rPr>
          <w:rFonts w:ascii="Times New Roman" w:hAnsi="Times New Roman" w:cs="Times New Roman"/>
          <w:sz w:val="24"/>
          <w:szCs w:val="24"/>
        </w:rPr>
        <w:t xml:space="preserve"> </w:t>
      </w:r>
      <w:r w:rsidR="00527EEE">
        <w:rPr>
          <w:rFonts w:ascii="Times New Roman" w:hAnsi="Times New Roman" w:cs="Times New Roman"/>
          <w:sz w:val="24"/>
          <w:szCs w:val="24"/>
        </w:rPr>
        <w:fldChar w:fldCharType="begin"/>
      </w:r>
      <w:r w:rsidR="00527EEE">
        <w:rPr>
          <w:rFonts w:ascii="Times New Roman" w:hAnsi="Times New Roman" w:cs="Times New Roman"/>
          <w:sz w:val="24"/>
          <w:szCs w:val="24"/>
        </w:rPr>
        <w:instrText xml:space="preserve"> ADDIN ZOTERO_ITEM CSL_CITATION {"citationID":"Q5rOehXR","properties":{"formattedCitation":"(Butcher and Burke 2016)","plainCitation":"(Butcher and Burke 2016)","noteIndex":0},"citationItems":[{"id":2699,"uris":["http://zotero.org/users/383044/items/9MJ263TR"],"uri":["http://zotero.org/users/383044/items/9MJ263TR"],"itemData":{"id":2699,"type":"article","title":"THE EDUCATION DEBIT CARD II: What Arizona Parents Purchase with Education Savings Accounts","publisher":"Friedman Foundation for Educational Choice","URL":"http://www.edchoice.org/wp-content/uploads/2016/02/2016-2-The-Education-Debit-Card-II-WEB-1.pdf","author":[{"family":"Butcher","given":"Jonathan"},{"family":"Burke","given":"Lindsey M."}],"issued":{"date-parts":[["2016",2]]}}}],"schema":"https://github.com/citation-style-language/schema/raw/master/csl-citation.json"} </w:instrText>
      </w:r>
      <w:r w:rsidR="00527EEE">
        <w:rPr>
          <w:rFonts w:ascii="Times New Roman" w:hAnsi="Times New Roman" w:cs="Times New Roman"/>
          <w:sz w:val="24"/>
          <w:szCs w:val="24"/>
        </w:rPr>
        <w:fldChar w:fldCharType="separate"/>
      </w:r>
      <w:r w:rsidR="00527EEE" w:rsidRPr="00C758B0">
        <w:rPr>
          <w:rFonts w:ascii="Times New Roman" w:hAnsi="Times New Roman" w:cs="Times New Roman"/>
          <w:sz w:val="24"/>
        </w:rPr>
        <w:t>(Butcher and Burke 2016)</w:t>
      </w:r>
      <w:r w:rsidR="00527EEE">
        <w:rPr>
          <w:rFonts w:ascii="Times New Roman" w:hAnsi="Times New Roman" w:cs="Times New Roman"/>
          <w:sz w:val="24"/>
          <w:szCs w:val="24"/>
        </w:rPr>
        <w:fldChar w:fldCharType="end"/>
      </w:r>
      <w:r w:rsidR="00D66E08" w:rsidRPr="0060437F">
        <w:rPr>
          <w:rFonts w:ascii="Times New Roman" w:hAnsi="Times New Roman" w:cs="Times New Roman"/>
          <w:sz w:val="24"/>
          <w:szCs w:val="24"/>
        </w:rPr>
        <w:t xml:space="preserve">. </w:t>
      </w:r>
      <w:r w:rsidR="008F54F7" w:rsidRPr="0060437F">
        <w:rPr>
          <w:rFonts w:ascii="Times New Roman" w:hAnsi="Times New Roman" w:cs="Times New Roman"/>
          <w:sz w:val="24"/>
          <w:szCs w:val="24"/>
        </w:rPr>
        <w:t xml:space="preserve">Clint </w:t>
      </w:r>
      <w:proofErr w:type="spellStart"/>
      <w:r w:rsidR="008F54F7" w:rsidRPr="0060437F">
        <w:rPr>
          <w:rFonts w:ascii="Times New Roman" w:hAnsi="Times New Roman" w:cs="Times New Roman"/>
          <w:sz w:val="24"/>
          <w:szCs w:val="24"/>
        </w:rPr>
        <w:t>Bolick</w:t>
      </w:r>
      <w:proofErr w:type="spellEnd"/>
      <w:r w:rsidR="008F54F7" w:rsidRPr="0060437F">
        <w:rPr>
          <w:rFonts w:ascii="Times New Roman" w:hAnsi="Times New Roman" w:cs="Times New Roman"/>
          <w:sz w:val="24"/>
          <w:szCs w:val="24"/>
        </w:rPr>
        <w:t>, attorney for the pro-vo</w:t>
      </w:r>
      <w:r w:rsidR="0049258C">
        <w:rPr>
          <w:rFonts w:ascii="Times New Roman" w:hAnsi="Times New Roman" w:cs="Times New Roman"/>
          <w:sz w:val="24"/>
          <w:szCs w:val="24"/>
        </w:rPr>
        <w:t>ucher Goldwater Institute argues</w:t>
      </w:r>
      <w:r w:rsidR="008F54F7" w:rsidRPr="0060437F">
        <w:rPr>
          <w:rFonts w:ascii="Times New Roman" w:hAnsi="Times New Roman" w:cs="Times New Roman"/>
          <w:sz w:val="24"/>
          <w:szCs w:val="24"/>
        </w:rPr>
        <w:t xml:space="preserve"> that </w:t>
      </w:r>
      <w:r w:rsidR="007E79C6">
        <w:rPr>
          <w:rFonts w:ascii="Times New Roman" w:hAnsi="Times New Roman" w:cs="Times New Roman"/>
          <w:sz w:val="24"/>
          <w:szCs w:val="24"/>
        </w:rPr>
        <w:t>“</w:t>
      </w:r>
      <w:r w:rsidR="008F54F7" w:rsidRPr="0060437F">
        <w:rPr>
          <w:rFonts w:ascii="Times New Roman" w:hAnsi="Times New Roman" w:cs="Times New Roman"/>
          <w:sz w:val="24"/>
          <w:szCs w:val="24"/>
        </w:rPr>
        <w:t>what makes the legislation legal is that parents need not spend it on private or parochial schools. Instead, they can use it to get tutors or online education for their students who do not attend public schools, and even buy certain specific services directly from public schools</w:t>
      </w:r>
      <w:r w:rsidR="007E79C6">
        <w:rPr>
          <w:rFonts w:ascii="Times New Roman" w:hAnsi="Times New Roman" w:cs="Times New Roman"/>
          <w:sz w:val="24"/>
          <w:szCs w:val="24"/>
        </w:rPr>
        <w:t>”</w:t>
      </w:r>
      <w:r w:rsidR="008F54F7" w:rsidRPr="0060437F">
        <w:rPr>
          <w:rFonts w:ascii="Times New Roman" w:hAnsi="Times New Roman" w:cs="Times New Roman"/>
          <w:sz w:val="24"/>
          <w:szCs w:val="24"/>
        </w:rPr>
        <w:t xml:space="preserve"> </w:t>
      </w:r>
      <w:r w:rsidR="008F54F7" w:rsidRPr="0060437F">
        <w:rPr>
          <w:rFonts w:ascii="Times New Roman" w:hAnsi="Times New Roman" w:cs="Times New Roman"/>
          <w:sz w:val="24"/>
          <w:szCs w:val="24"/>
        </w:rPr>
        <w:fldChar w:fldCharType="begin"/>
      </w:r>
      <w:r w:rsidR="00E728F6">
        <w:rPr>
          <w:rFonts w:ascii="Times New Roman" w:hAnsi="Times New Roman" w:cs="Times New Roman"/>
          <w:sz w:val="24"/>
          <w:szCs w:val="24"/>
        </w:rPr>
        <w:instrText xml:space="preserve"> ADDIN ZOTERO_ITEM CSL_CITATION {"citationID":"u2qr6JIO","properties":{"formattedCitation":"(Fischer 2013a)","plainCitation":"(Fischer 2013a)","noteIndex":0},"citationItems":[{"id":2255,"uris":["http://zotero.org/users/383044/items/E2PSHX2I"],"uri":["http://zotero.org/users/383044/items/E2PSHX2I"],"itemData":{"id":2255,"type":"article-newspaper","title":"Public schools challenge state vouchers for private and parochial schools","container-title":"The Arizona Star","publisher-place":"Tucson","event-place":"Tucson","URL":"http://azstarnet.com/news/local/education/public-schools-challenge-state-vouchers-for-private-and-parochial-schools/article_7442748a-64da-5dca-a51c-242b52805cfd.html","author":[{"family":"Fischer","given":"Howard"}],"issued":{"date-parts":[["2013",10,19]]}}}],"schema":"https://github.com/citation-style-language/schema/raw/master/csl-citation.json"} </w:instrText>
      </w:r>
      <w:r w:rsidR="008F54F7" w:rsidRPr="0060437F">
        <w:rPr>
          <w:rFonts w:ascii="Times New Roman" w:hAnsi="Times New Roman" w:cs="Times New Roman"/>
          <w:sz w:val="24"/>
          <w:szCs w:val="24"/>
        </w:rPr>
        <w:fldChar w:fldCharType="separate"/>
      </w:r>
      <w:r w:rsidR="00E728F6" w:rsidRPr="00E728F6">
        <w:rPr>
          <w:rFonts w:ascii="Times New Roman" w:hAnsi="Times New Roman" w:cs="Times New Roman"/>
          <w:sz w:val="24"/>
        </w:rPr>
        <w:t>(Fischer 2013a)</w:t>
      </w:r>
      <w:r w:rsidR="008F54F7" w:rsidRPr="0060437F">
        <w:rPr>
          <w:rFonts w:ascii="Times New Roman" w:hAnsi="Times New Roman" w:cs="Times New Roman"/>
          <w:sz w:val="24"/>
          <w:szCs w:val="24"/>
        </w:rPr>
        <w:fldChar w:fldCharType="end"/>
      </w:r>
      <w:r w:rsidR="008F54F7" w:rsidRPr="0060437F">
        <w:rPr>
          <w:rFonts w:ascii="Times New Roman" w:hAnsi="Times New Roman" w:cs="Times New Roman"/>
          <w:sz w:val="24"/>
          <w:szCs w:val="24"/>
        </w:rPr>
        <w:t xml:space="preserve">. </w:t>
      </w:r>
      <w:r w:rsidR="00D66E08" w:rsidRPr="0060437F">
        <w:rPr>
          <w:rFonts w:ascii="Times New Roman" w:hAnsi="Times New Roman" w:cs="Times New Roman"/>
          <w:sz w:val="24"/>
          <w:szCs w:val="24"/>
        </w:rPr>
        <w:t>Emphasizing alternative</w:t>
      </w:r>
      <w:r w:rsidR="00891DDB" w:rsidRPr="0060437F">
        <w:rPr>
          <w:rFonts w:ascii="Times New Roman" w:hAnsi="Times New Roman" w:cs="Times New Roman"/>
          <w:sz w:val="24"/>
          <w:szCs w:val="24"/>
        </w:rPr>
        <w:t xml:space="preserve"> uses for ESAs helps reduce the focus </w:t>
      </w:r>
      <w:r w:rsidR="008F54F7" w:rsidRPr="0060437F">
        <w:rPr>
          <w:rFonts w:ascii="Times New Roman" w:hAnsi="Times New Roman" w:cs="Times New Roman"/>
          <w:sz w:val="24"/>
          <w:szCs w:val="24"/>
        </w:rPr>
        <w:t xml:space="preserve">on the </w:t>
      </w:r>
      <w:r w:rsidR="0049258C">
        <w:rPr>
          <w:rFonts w:ascii="Times New Roman" w:hAnsi="Times New Roman" w:cs="Times New Roman"/>
          <w:sz w:val="24"/>
          <w:szCs w:val="24"/>
        </w:rPr>
        <w:t xml:space="preserve">state’s </w:t>
      </w:r>
      <w:r w:rsidR="008F54F7" w:rsidRPr="0060437F">
        <w:rPr>
          <w:rFonts w:ascii="Times New Roman" w:hAnsi="Times New Roman" w:cs="Times New Roman"/>
          <w:sz w:val="24"/>
          <w:szCs w:val="24"/>
        </w:rPr>
        <w:t>private tuition payment.</w:t>
      </w:r>
    </w:p>
    <w:p w14:paraId="7E3406C7" w14:textId="67007A9B" w:rsidR="002D6878" w:rsidRDefault="005333CD" w:rsidP="00694E20">
      <w:pPr>
        <w:autoSpaceDE w:val="0"/>
        <w:autoSpaceDN w:val="0"/>
        <w:adjustRightInd w:val="0"/>
        <w:spacing w:line="480" w:lineRule="auto"/>
        <w:rPr>
          <w:rFonts w:ascii="Times New Roman" w:hAnsi="Times New Roman" w:cs="Times New Roman"/>
          <w:sz w:val="24"/>
          <w:szCs w:val="24"/>
        </w:rPr>
      </w:pPr>
      <w:r w:rsidRPr="0060437F">
        <w:rPr>
          <w:rFonts w:ascii="Times New Roman" w:hAnsi="Times New Roman" w:cs="Times New Roman"/>
          <w:sz w:val="24"/>
          <w:szCs w:val="24"/>
        </w:rPr>
        <w:tab/>
      </w:r>
      <w:r w:rsidR="003C3E6E" w:rsidRPr="0060437F">
        <w:rPr>
          <w:rFonts w:ascii="Times New Roman" w:hAnsi="Times New Roman" w:cs="Times New Roman"/>
          <w:sz w:val="24"/>
          <w:szCs w:val="24"/>
        </w:rPr>
        <w:t xml:space="preserve">Rhetorically accentuating the role of private </w:t>
      </w:r>
      <w:r w:rsidR="00247F7E" w:rsidRPr="0060437F">
        <w:rPr>
          <w:rFonts w:ascii="Times New Roman" w:hAnsi="Times New Roman" w:cs="Times New Roman"/>
          <w:sz w:val="24"/>
          <w:szCs w:val="24"/>
        </w:rPr>
        <w:t xml:space="preserve">interests </w:t>
      </w:r>
      <w:r w:rsidR="000D504F" w:rsidRPr="0060437F">
        <w:rPr>
          <w:rFonts w:ascii="Times New Roman" w:hAnsi="Times New Roman" w:cs="Times New Roman"/>
          <w:sz w:val="24"/>
          <w:szCs w:val="24"/>
        </w:rPr>
        <w:t xml:space="preserve">has legal benefits. </w:t>
      </w:r>
      <w:r w:rsidRPr="0060437F">
        <w:rPr>
          <w:rFonts w:ascii="Times New Roman" w:hAnsi="Times New Roman" w:cs="Times New Roman"/>
          <w:sz w:val="24"/>
          <w:szCs w:val="24"/>
        </w:rPr>
        <w:t xml:space="preserve">When considering the constitutionality of the Nevadan ESA, the state Supreme Court found the program to be constitutionally acceptable because the </w:t>
      </w:r>
      <w:r w:rsidR="007E79C6">
        <w:rPr>
          <w:rFonts w:ascii="Times New Roman" w:hAnsi="Times New Roman" w:cs="Times New Roman"/>
          <w:sz w:val="24"/>
          <w:szCs w:val="24"/>
        </w:rPr>
        <w:t>“</w:t>
      </w:r>
      <w:r w:rsidRPr="0060437F">
        <w:rPr>
          <w:rFonts w:ascii="Times New Roman" w:hAnsi="Times New Roman" w:cs="Times New Roman"/>
          <w:sz w:val="24"/>
          <w:szCs w:val="24"/>
        </w:rPr>
        <w:t>public</w:t>
      </w:r>
      <w:r w:rsidR="007E79C6">
        <w:rPr>
          <w:rFonts w:ascii="Times New Roman" w:hAnsi="Times New Roman" w:cs="Times New Roman"/>
          <w:sz w:val="24"/>
          <w:szCs w:val="24"/>
        </w:rPr>
        <w:t>”</w:t>
      </w:r>
      <w:r w:rsidRPr="0060437F">
        <w:rPr>
          <w:rFonts w:ascii="Times New Roman" w:hAnsi="Times New Roman" w:cs="Times New Roman"/>
          <w:sz w:val="24"/>
          <w:szCs w:val="24"/>
        </w:rPr>
        <w:t xml:space="preserve"> funds could be considered </w:t>
      </w:r>
      <w:r w:rsidR="007E79C6">
        <w:rPr>
          <w:rFonts w:ascii="Times New Roman" w:hAnsi="Times New Roman" w:cs="Times New Roman"/>
          <w:sz w:val="24"/>
          <w:szCs w:val="24"/>
        </w:rPr>
        <w:t>“</w:t>
      </w:r>
      <w:r w:rsidRPr="0060437F">
        <w:rPr>
          <w:rFonts w:ascii="Times New Roman" w:hAnsi="Times New Roman" w:cs="Times New Roman"/>
          <w:sz w:val="24"/>
          <w:szCs w:val="24"/>
        </w:rPr>
        <w:t>private</w:t>
      </w:r>
      <w:r w:rsidR="007E79C6">
        <w:rPr>
          <w:rFonts w:ascii="Times New Roman" w:hAnsi="Times New Roman" w:cs="Times New Roman"/>
          <w:sz w:val="24"/>
          <w:szCs w:val="24"/>
        </w:rPr>
        <w:t>”</w:t>
      </w:r>
      <w:r w:rsidRPr="0060437F">
        <w:rPr>
          <w:rFonts w:ascii="Times New Roman" w:hAnsi="Times New Roman" w:cs="Times New Roman"/>
          <w:sz w:val="24"/>
          <w:szCs w:val="24"/>
        </w:rPr>
        <w:t xml:space="preserve">. </w:t>
      </w:r>
      <w:r w:rsidR="007E79C6">
        <w:rPr>
          <w:rFonts w:ascii="Times New Roman" w:hAnsi="Times New Roman" w:cs="Times New Roman"/>
          <w:sz w:val="24"/>
          <w:szCs w:val="24"/>
        </w:rPr>
        <w:t>“</w:t>
      </w:r>
      <w:r w:rsidRPr="0060437F">
        <w:rPr>
          <w:rFonts w:ascii="Times New Roman" w:hAnsi="Times New Roman" w:cs="Times New Roman"/>
          <w:sz w:val="24"/>
          <w:szCs w:val="24"/>
        </w:rPr>
        <w:t>Once the public funds are deposited into an education savings account, the funds are no longer "public funds" but are instead the private funds of the individual parent who established the account</w:t>
      </w:r>
      <w:r w:rsidR="007E79C6">
        <w:rPr>
          <w:rFonts w:ascii="Times New Roman" w:hAnsi="Times New Roman" w:cs="Times New Roman"/>
          <w:sz w:val="24"/>
          <w:szCs w:val="24"/>
        </w:rPr>
        <w:t>”</w:t>
      </w:r>
      <w:r w:rsidRPr="0060437F">
        <w:rPr>
          <w:rFonts w:ascii="Times New Roman" w:hAnsi="Times New Roman" w:cs="Times New Roman"/>
          <w:sz w:val="24"/>
          <w:szCs w:val="24"/>
        </w:rPr>
        <w:t xml:space="preserve"> </w:t>
      </w:r>
      <w:r w:rsidRPr="0060437F">
        <w:rPr>
          <w:rFonts w:ascii="Times New Roman" w:hAnsi="Times New Roman" w:cs="Times New Roman"/>
          <w:sz w:val="24"/>
          <w:szCs w:val="24"/>
        </w:rPr>
        <w:fldChar w:fldCharType="begin"/>
      </w:r>
      <w:r w:rsidR="0099739C">
        <w:rPr>
          <w:rFonts w:ascii="Times New Roman" w:hAnsi="Times New Roman" w:cs="Times New Roman"/>
          <w:sz w:val="24"/>
          <w:szCs w:val="24"/>
        </w:rPr>
        <w:instrText xml:space="preserve"> ADDIN ZOTERO_ITEM CSL_CITATION {"citationID":"kv1gAokI","properties":{"formattedCitation":"(Hardesty 2016)","plainCitation":"(Hardesty 2016)","noteIndex":0},"citationItems":[{"id":2254,"uris":["http://zotero.org/users/383044/items/CUP25T8A"],"uri":["http://zotero.org/users/383044/items/CUP25T8A"],"itemData":{"id":2254,"type":"legal_case","title":"Schwartz v Lopez","container-title":"Nev. Adv. Opn.","authority":"Supreme Court of Nevada","page":"No. 73.","volume":"132","author":[{"family":"Hardesty","given":"James"}],"issued":{"date-parts":[["2016"]]}}}],"schema":"https://github.com/citation-style-language/schema/raw/master/csl-citation.json"} </w:instrText>
      </w:r>
      <w:r w:rsidRPr="0060437F">
        <w:rPr>
          <w:rFonts w:ascii="Times New Roman" w:hAnsi="Times New Roman" w:cs="Times New Roman"/>
          <w:sz w:val="24"/>
          <w:szCs w:val="24"/>
        </w:rPr>
        <w:fldChar w:fldCharType="separate"/>
      </w:r>
      <w:r w:rsidRPr="0060437F">
        <w:rPr>
          <w:rFonts w:ascii="Times New Roman" w:hAnsi="Times New Roman" w:cs="Times New Roman"/>
          <w:sz w:val="24"/>
          <w:szCs w:val="24"/>
        </w:rPr>
        <w:t>(Hardesty 2016)</w:t>
      </w:r>
      <w:r w:rsidRPr="0060437F">
        <w:rPr>
          <w:rFonts w:ascii="Times New Roman" w:hAnsi="Times New Roman" w:cs="Times New Roman"/>
          <w:sz w:val="24"/>
          <w:szCs w:val="24"/>
        </w:rPr>
        <w:fldChar w:fldCharType="end"/>
      </w:r>
      <w:r w:rsidRPr="0060437F">
        <w:rPr>
          <w:rFonts w:ascii="Times New Roman" w:hAnsi="Times New Roman" w:cs="Times New Roman"/>
          <w:sz w:val="24"/>
          <w:szCs w:val="24"/>
        </w:rPr>
        <w:t xml:space="preserve">. </w:t>
      </w:r>
      <w:r w:rsidR="000D504F" w:rsidRPr="0060437F">
        <w:rPr>
          <w:rFonts w:ascii="Times New Roman" w:hAnsi="Times New Roman" w:cs="Times New Roman"/>
          <w:sz w:val="24"/>
          <w:szCs w:val="24"/>
        </w:rPr>
        <w:t xml:space="preserve">Similarly the Arizonan Supreme Court found its state ESA constitutional on the grounds that </w:t>
      </w:r>
      <w:r w:rsidR="00D66E08" w:rsidRPr="0060437F">
        <w:rPr>
          <w:rFonts w:ascii="Times New Roman" w:hAnsi="Times New Roman" w:cs="Times New Roman"/>
          <w:sz w:val="24"/>
          <w:szCs w:val="24"/>
        </w:rPr>
        <w:t>"Any aid to religious schools would be the result of the genuine and indepe</w:t>
      </w:r>
      <w:r w:rsidR="000D504F" w:rsidRPr="0060437F">
        <w:rPr>
          <w:rFonts w:ascii="Times New Roman" w:hAnsi="Times New Roman" w:cs="Times New Roman"/>
          <w:sz w:val="24"/>
          <w:szCs w:val="24"/>
        </w:rPr>
        <w:t>ndent private choice of parents</w:t>
      </w:r>
      <w:r w:rsidR="00D66E08" w:rsidRPr="0060437F">
        <w:rPr>
          <w:rFonts w:ascii="Times New Roman" w:hAnsi="Times New Roman" w:cs="Times New Roman"/>
          <w:sz w:val="24"/>
          <w:szCs w:val="24"/>
        </w:rPr>
        <w:t xml:space="preserve">" </w:t>
      </w:r>
      <w:r w:rsidR="000D504F" w:rsidRPr="0060437F">
        <w:rPr>
          <w:rFonts w:ascii="Times New Roman" w:hAnsi="Times New Roman" w:cs="Times New Roman"/>
          <w:sz w:val="24"/>
          <w:szCs w:val="24"/>
        </w:rPr>
        <w:fldChar w:fldCharType="begin"/>
      </w:r>
      <w:r w:rsidR="0099739C">
        <w:rPr>
          <w:rFonts w:ascii="Times New Roman" w:hAnsi="Times New Roman" w:cs="Times New Roman"/>
          <w:sz w:val="24"/>
          <w:szCs w:val="24"/>
        </w:rPr>
        <w:instrText xml:space="preserve"> ADDIN ZOTERO_ITEM CSL_CITATION {"citationID":"7SqeN16x","properties":{"formattedCitation":"(Corella 2013)","plainCitation":"(Corella 2013)","noteIndex":0},"citationItems":[{"id":2256,"uris":["http://zotero.org/users/383044/items/4TQ7SZ4N"],"uri":["http://zotero.org/users/383044/items/4TQ7SZ4N"],"itemData":{"id":2256,"type":"article-newspaper","title":"Court backs Arizona on use of taxpayer-funded 'scholarships' to send kids to private schools","container-title":"The Arizona Star","publisher-place":"Tucson","event-place":"Tucson","URL":"http://azstarnet.com/news/state-and-regional/court-backs-arizona-on-use-of-taxpayer-funded-scholarships-to/article_d7fc270e-2ac3-11e3-bf51-0019bb2963f4.html","author":[{"family":"Corella","given":"Hipolito"}],"issued":{"date-parts":[["2013",10,1]]}}}],"schema":"https://github.com/citation-style-language/schema/raw/master/csl-citation.json"} </w:instrText>
      </w:r>
      <w:r w:rsidR="000D504F" w:rsidRPr="0060437F">
        <w:rPr>
          <w:rFonts w:ascii="Times New Roman" w:hAnsi="Times New Roman" w:cs="Times New Roman"/>
          <w:sz w:val="24"/>
          <w:szCs w:val="24"/>
        </w:rPr>
        <w:fldChar w:fldCharType="separate"/>
      </w:r>
      <w:r w:rsidR="000D504F" w:rsidRPr="0060437F">
        <w:rPr>
          <w:rFonts w:ascii="Times New Roman" w:hAnsi="Times New Roman" w:cs="Times New Roman"/>
          <w:sz w:val="24"/>
          <w:szCs w:val="24"/>
        </w:rPr>
        <w:t>(Corella 2013)</w:t>
      </w:r>
      <w:r w:rsidR="000D504F" w:rsidRPr="0060437F">
        <w:rPr>
          <w:rFonts w:ascii="Times New Roman" w:hAnsi="Times New Roman" w:cs="Times New Roman"/>
          <w:sz w:val="24"/>
          <w:szCs w:val="24"/>
        </w:rPr>
        <w:fldChar w:fldCharType="end"/>
      </w:r>
      <w:r w:rsidR="000D504F" w:rsidRPr="0060437F">
        <w:rPr>
          <w:rFonts w:ascii="Times New Roman" w:hAnsi="Times New Roman" w:cs="Times New Roman"/>
          <w:sz w:val="24"/>
          <w:szCs w:val="24"/>
        </w:rPr>
        <w:t>.</w:t>
      </w:r>
      <w:r w:rsidR="00694E20">
        <w:rPr>
          <w:rFonts w:ascii="Times New Roman" w:hAnsi="Times New Roman" w:cs="Times New Roman"/>
          <w:sz w:val="24"/>
          <w:szCs w:val="24"/>
        </w:rPr>
        <w:t xml:space="preserve"> </w:t>
      </w:r>
    </w:p>
    <w:p w14:paraId="234FC49D" w14:textId="2CF50046" w:rsidR="00C007A9" w:rsidRDefault="00C007A9" w:rsidP="002D6878">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Sponsors of recent ESA legislation acknowledge the importance of learning about successful legal strategies elsewhere:</w:t>
      </w:r>
    </w:p>
    <w:p w14:paraId="46368E0E" w14:textId="77777777" w:rsidR="00C007A9" w:rsidRDefault="00C007A9" w:rsidP="0065696F">
      <w:pPr>
        <w:spacing w:line="480" w:lineRule="auto"/>
        <w:rPr>
          <w:rFonts w:ascii="Times New Roman" w:hAnsi="Times New Roman" w:cs="Times New Roman"/>
          <w:sz w:val="24"/>
          <w:szCs w:val="24"/>
        </w:rPr>
      </w:pPr>
    </w:p>
    <w:p w14:paraId="35F492D1" w14:textId="77777777" w:rsidR="00C007A9" w:rsidRDefault="00C007A9" w:rsidP="00C007A9">
      <w:pPr>
        <w:ind w:left="737" w:right="737"/>
        <w:jc w:val="both"/>
        <w:rPr>
          <w:rFonts w:ascii="Times New Roman" w:hAnsi="Times New Roman" w:cs="Times New Roman"/>
          <w:bCs/>
          <w:sz w:val="24"/>
          <w:szCs w:val="24"/>
        </w:rPr>
      </w:pPr>
      <w:r>
        <w:rPr>
          <w:rFonts w:ascii="Times New Roman" w:hAnsi="Times New Roman" w:cs="Times New Roman"/>
          <w:bCs/>
          <w:sz w:val="24"/>
          <w:szCs w:val="24"/>
        </w:rPr>
        <w:lastRenderedPageBreak/>
        <w:t>“</w:t>
      </w:r>
      <w:r w:rsidRPr="002A5397">
        <w:rPr>
          <w:rFonts w:ascii="Times New Roman" w:hAnsi="Times New Roman" w:cs="Times New Roman"/>
          <w:bCs/>
          <w:sz w:val="24"/>
          <w:szCs w:val="24"/>
        </w:rPr>
        <w:t>So we have learned what other states have done successfully in this area, learned that ESA is the newer up and coming way, especially because ESAs are immune to the Blaine Amendment problem and Missouri has a very strongly written Blaine Amendment.  S</w:t>
      </w:r>
      <w:r>
        <w:rPr>
          <w:rFonts w:ascii="Times New Roman" w:hAnsi="Times New Roman" w:cs="Times New Roman"/>
          <w:bCs/>
          <w:sz w:val="24"/>
          <w:szCs w:val="24"/>
        </w:rPr>
        <w:t>o that’s one of the reasons why…</w:t>
      </w:r>
      <w:r w:rsidRPr="002A5397">
        <w:rPr>
          <w:rFonts w:ascii="Times New Roman" w:hAnsi="Times New Roman" w:cs="Times New Roman"/>
          <w:bCs/>
          <w:sz w:val="24"/>
          <w:szCs w:val="24"/>
        </w:rPr>
        <w:t>I focus on ESAs.</w:t>
      </w:r>
      <w:r>
        <w:rPr>
          <w:rFonts w:ascii="Times New Roman" w:hAnsi="Times New Roman" w:cs="Times New Roman"/>
          <w:bCs/>
          <w:sz w:val="24"/>
          <w:szCs w:val="24"/>
        </w:rPr>
        <w:t xml:space="preserve">” </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ZOTERO_ITEM CSL_CITATION {"citationID":"hZXMHPN0","properties":{"formattedCitation":"(Bahr 2018)","plainCitation":"(Bahr 2018)","noteIndex":0},"citationItems":[{"id":2419,"uris":["http://zotero.org/users/383044/items/IARWNASV"],"uri":["http://zotero.org/users/383044/items/IARWNASV"],"itemData":{"id":2419,"type":"interview","title":"Author interview with Representative Kurt Bahr, Missouri House of Representatives","author":[{"family":"Bahr","given":"Kurt"}],"issued":{"date-parts":[["2018",4,18]]}}}],"schema":"https://github.com/citation-style-language/schema/raw/master/csl-citation.json"} </w:instrText>
      </w:r>
      <w:r>
        <w:rPr>
          <w:rFonts w:ascii="Times New Roman" w:hAnsi="Times New Roman" w:cs="Times New Roman"/>
          <w:bCs/>
          <w:sz w:val="24"/>
          <w:szCs w:val="24"/>
        </w:rPr>
        <w:fldChar w:fldCharType="separate"/>
      </w:r>
      <w:r w:rsidRPr="00AC36F6">
        <w:rPr>
          <w:rFonts w:ascii="Times New Roman" w:hAnsi="Times New Roman" w:cs="Times New Roman"/>
          <w:sz w:val="24"/>
        </w:rPr>
        <w:t>(Bahr 2018)</w:t>
      </w:r>
      <w:r>
        <w:rPr>
          <w:rFonts w:ascii="Times New Roman" w:hAnsi="Times New Roman" w:cs="Times New Roman"/>
          <w:bCs/>
          <w:sz w:val="24"/>
          <w:szCs w:val="24"/>
        </w:rPr>
        <w:fldChar w:fldCharType="end"/>
      </w:r>
    </w:p>
    <w:p w14:paraId="02B12CB4" w14:textId="77777777" w:rsidR="00C007A9" w:rsidRDefault="00C007A9" w:rsidP="00C007A9">
      <w:pPr>
        <w:rPr>
          <w:rFonts w:ascii="Times New Roman" w:hAnsi="Times New Roman" w:cs="Times New Roman"/>
          <w:sz w:val="24"/>
          <w:szCs w:val="24"/>
        </w:rPr>
      </w:pPr>
    </w:p>
    <w:p w14:paraId="2FB08E4C" w14:textId="77777777" w:rsidR="00C007A9" w:rsidRPr="0060437F" w:rsidRDefault="00C007A9" w:rsidP="009057C1">
      <w:pPr>
        <w:autoSpaceDE w:val="0"/>
        <w:autoSpaceDN w:val="0"/>
        <w:adjustRightInd w:val="0"/>
        <w:spacing w:line="480" w:lineRule="auto"/>
        <w:rPr>
          <w:rFonts w:ascii="Times New Roman" w:hAnsi="Times New Roman" w:cs="Times New Roman"/>
          <w:sz w:val="24"/>
          <w:szCs w:val="24"/>
        </w:rPr>
      </w:pPr>
    </w:p>
    <w:p w14:paraId="034F5F97" w14:textId="77777777" w:rsidR="00C85399" w:rsidRDefault="00003E90" w:rsidP="009057C1">
      <w:pPr>
        <w:spacing w:line="480" w:lineRule="auto"/>
        <w:rPr>
          <w:rFonts w:ascii="Times New Roman" w:hAnsi="Times New Roman" w:cs="Times New Roman"/>
          <w:sz w:val="24"/>
          <w:szCs w:val="24"/>
        </w:rPr>
      </w:pPr>
      <w:r w:rsidRPr="0060437F">
        <w:rPr>
          <w:rFonts w:ascii="Times New Roman" w:hAnsi="Times New Roman" w:cs="Times New Roman"/>
          <w:sz w:val="24"/>
          <w:szCs w:val="24"/>
        </w:rPr>
        <w:t xml:space="preserve">For modern </w:t>
      </w:r>
      <w:r w:rsidR="007F184A">
        <w:rPr>
          <w:rFonts w:ascii="Times New Roman" w:hAnsi="Times New Roman" w:cs="Times New Roman"/>
          <w:sz w:val="24"/>
          <w:szCs w:val="24"/>
        </w:rPr>
        <w:t>private school choice</w:t>
      </w:r>
      <w:r w:rsidR="007F184A" w:rsidRPr="007F5687">
        <w:rPr>
          <w:rFonts w:ascii="Times New Roman" w:hAnsi="Times New Roman" w:cs="Times New Roman"/>
          <w:sz w:val="24"/>
          <w:szCs w:val="24"/>
        </w:rPr>
        <w:t xml:space="preserve"> </w:t>
      </w:r>
      <w:r w:rsidRPr="0060437F">
        <w:rPr>
          <w:rFonts w:ascii="Times New Roman" w:hAnsi="Times New Roman" w:cs="Times New Roman"/>
          <w:sz w:val="24"/>
          <w:szCs w:val="24"/>
        </w:rPr>
        <w:t xml:space="preserve">advocates, </w:t>
      </w:r>
      <w:r w:rsidR="00793971" w:rsidRPr="0060437F">
        <w:rPr>
          <w:rFonts w:ascii="Times New Roman" w:hAnsi="Times New Roman" w:cs="Times New Roman"/>
          <w:sz w:val="24"/>
          <w:szCs w:val="24"/>
        </w:rPr>
        <w:t xml:space="preserve">the </w:t>
      </w:r>
      <w:r w:rsidR="00793971" w:rsidRPr="0060437F">
        <w:rPr>
          <w:rFonts w:ascii="Times New Roman" w:hAnsi="Times New Roman" w:cs="Times New Roman"/>
          <w:i/>
          <w:sz w:val="24"/>
          <w:szCs w:val="24"/>
        </w:rPr>
        <w:t>distanced-direct</w:t>
      </w:r>
      <w:r w:rsidR="00793971" w:rsidRPr="0060437F">
        <w:rPr>
          <w:rFonts w:ascii="Times New Roman" w:hAnsi="Times New Roman" w:cs="Times New Roman"/>
          <w:sz w:val="24"/>
          <w:szCs w:val="24"/>
        </w:rPr>
        <w:t xml:space="preserve"> </w:t>
      </w:r>
      <w:r w:rsidRPr="0060437F">
        <w:rPr>
          <w:rFonts w:ascii="Times New Roman" w:hAnsi="Times New Roman" w:cs="Times New Roman"/>
          <w:sz w:val="24"/>
          <w:szCs w:val="24"/>
        </w:rPr>
        <w:t>rhetorical attenuation</w:t>
      </w:r>
      <w:r w:rsidR="00793971" w:rsidRPr="0060437F">
        <w:rPr>
          <w:rFonts w:ascii="Times New Roman" w:hAnsi="Times New Roman" w:cs="Times New Roman"/>
          <w:sz w:val="24"/>
          <w:szCs w:val="24"/>
        </w:rPr>
        <w:t xml:space="preserve"> approach</w:t>
      </w:r>
      <w:r w:rsidRPr="0060437F">
        <w:rPr>
          <w:rFonts w:ascii="Times New Roman" w:hAnsi="Times New Roman" w:cs="Times New Roman"/>
          <w:sz w:val="24"/>
          <w:szCs w:val="24"/>
        </w:rPr>
        <w:t xml:space="preserve"> is common. Of the twelve pieces of model legislation the American Legislative Exchange Council (ALEC)</w:t>
      </w:r>
      <w:r w:rsidR="00612E24">
        <w:rPr>
          <w:rStyle w:val="FootnoteReference"/>
          <w:rFonts w:ascii="Times New Roman" w:hAnsi="Times New Roman" w:cs="Times New Roman"/>
          <w:sz w:val="24"/>
          <w:szCs w:val="24"/>
        </w:rPr>
        <w:footnoteReference w:id="12"/>
      </w:r>
      <w:r w:rsidRPr="0060437F">
        <w:rPr>
          <w:rFonts w:ascii="Times New Roman" w:hAnsi="Times New Roman" w:cs="Times New Roman"/>
          <w:sz w:val="24"/>
          <w:szCs w:val="24"/>
        </w:rPr>
        <w:t xml:space="preserve"> publishes for private school choice, just three employ a complex tax credit policy design. Nine are regular vouchers</w:t>
      </w:r>
      <w:r w:rsidR="00B92A72">
        <w:rPr>
          <w:rFonts w:ascii="Times New Roman" w:hAnsi="Times New Roman" w:cs="Times New Roman"/>
          <w:sz w:val="24"/>
          <w:szCs w:val="24"/>
        </w:rPr>
        <w:t xml:space="preserve"> or ESAs</w:t>
      </w:r>
      <w:r w:rsidRPr="0060437F">
        <w:rPr>
          <w:rFonts w:ascii="Times New Roman" w:hAnsi="Times New Roman" w:cs="Times New Roman"/>
          <w:sz w:val="24"/>
          <w:szCs w:val="24"/>
        </w:rPr>
        <w:t xml:space="preserve">. But the language that the bills use makes no mention </w:t>
      </w:r>
      <w:r w:rsidRPr="00747B73">
        <w:rPr>
          <w:rFonts w:ascii="Times New Roman" w:hAnsi="Times New Roman" w:cs="Times New Roman"/>
          <w:sz w:val="24"/>
          <w:szCs w:val="24"/>
        </w:rPr>
        <w:t xml:space="preserve">of </w:t>
      </w:r>
      <w:r w:rsidR="007E79C6" w:rsidRPr="00747B73">
        <w:rPr>
          <w:rFonts w:ascii="Times New Roman" w:hAnsi="Times New Roman" w:cs="Times New Roman"/>
          <w:sz w:val="24"/>
          <w:szCs w:val="24"/>
        </w:rPr>
        <w:t>“</w:t>
      </w:r>
      <w:r w:rsidRPr="00747B73">
        <w:rPr>
          <w:rFonts w:ascii="Times New Roman" w:hAnsi="Times New Roman" w:cs="Times New Roman"/>
          <w:sz w:val="24"/>
          <w:szCs w:val="24"/>
        </w:rPr>
        <w:t>vouchers</w:t>
      </w:r>
      <w:r w:rsidR="007E79C6" w:rsidRPr="00747B73">
        <w:rPr>
          <w:rFonts w:ascii="Times New Roman" w:hAnsi="Times New Roman" w:cs="Times New Roman"/>
          <w:sz w:val="24"/>
          <w:szCs w:val="24"/>
        </w:rPr>
        <w:t>”</w:t>
      </w:r>
      <w:r w:rsidRPr="00747B73">
        <w:rPr>
          <w:rFonts w:ascii="Times New Roman" w:hAnsi="Times New Roman" w:cs="Times New Roman"/>
          <w:sz w:val="24"/>
          <w:szCs w:val="24"/>
        </w:rPr>
        <w:t xml:space="preserve">, using instead the </w:t>
      </w:r>
      <w:r w:rsidR="007E79C6" w:rsidRPr="00747B73">
        <w:rPr>
          <w:rFonts w:ascii="Times New Roman" w:hAnsi="Times New Roman" w:cs="Times New Roman"/>
          <w:sz w:val="24"/>
          <w:szCs w:val="24"/>
        </w:rPr>
        <w:t>“</w:t>
      </w:r>
      <w:r w:rsidRPr="00747B73">
        <w:rPr>
          <w:rFonts w:ascii="Times New Roman" w:hAnsi="Times New Roman" w:cs="Times New Roman"/>
          <w:sz w:val="24"/>
          <w:szCs w:val="24"/>
        </w:rPr>
        <w:t>scholarship</w:t>
      </w:r>
      <w:r w:rsidR="007E79C6" w:rsidRPr="00747B73">
        <w:rPr>
          <w:rFonts w:ascii="Times New Roman" w:hAnsi="Times New Roman" w:cs="Times New Roman"/>
          <w:sz w:val="24"/>
          <w:szCs w:val="24"/>
        </w:rPr>
        <w:t>”</w:t>
      </w:r>
      <w:r w:rsidRPr="00747B73">
        <w:rPr>
          <w:rFonts w:ascii="Times New Roman" w:hAnsi="Times New Roman" w:cs="Times New Roman"/>
          <w:sz w:val="24"/>
          <w:szCs w:val="24"/>
        </w:rPr>
        <w:t xml:space="preserve"> terminology.</w:t>
      </w:r>
      <w:r w:rsidR="00747B73">
        <w:rPr>
          <w:rStyle w:val="FootnoteReference"/>
          <w:rFonts w:ascii="Times New Roman" w:hAnsi="Times New Roman" w:cs="Times New Roman"/>
          <w:sz w:val="24"/>
          <w:szCs w:val="24"/>
        </w:rPr>
        <w:footnoteReference w:id="13"/>
      </w:r>
    </w:p>
    <w:p w14:paraId="07BD6EAD" w14:textId="1712DDED" w:rsidR="004C4E07" w:rsidRDefault="00C85399" w:rsidP="00C85399">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5C32B1" w:rsidRPr="0060437F">
        <w:rPr>
          <w:rFonts w:ascii="Times New Roman" w:hAnsi="Times New Roman" w:cs="Times New Roman"/>
          <w:sz w:val="24"/>
          <w:szCs w:val="24"/>
        </w:rPr>
        <w:t>s yet t</w:t>
      </w:r>
      <w:r w:rsidR="00776908" w:rsidRPr="0060437F">
        <w:rPr>
          <w:rFonts w:ascii="Times New Roman" w:hAnsi="Times New Roman" w:cs="Times New Roman"/>
          <w:sz w:val="24"/>
          <w:szCs w:val="24"/>
        </w:rPr>
        <w:t xml:space="preserve">here has been no wholesale switch to ESAs. Tax credit and regular voucher programs continue to pass </w:t>
      </w:r>
      <w:r w:rsidR="0012454F" w:rsidRPr="0060437F">
        <w:rPr>
          <w:rFonts w:ascii="Times New Roman" w:hAnsi="Times New Roman" w:cs="Times New Roman"/>
          <w:sz w:val="24"/>
          <w:szCs w:val="24"/>
        </w:rPr>
        <w:t xml:space="preserve">state </w:t>
      </w:r>
      <w:r w:rsidR="0012454F" w:rsidRPr="00D277CC">
        <w:rPr>
          <w:rFonts w:ascii="Times New Roman" w:hAnsi="Times New Roman" w:cs="Times New Roman"/>
          <w:sz w:val="24"/>
          <w:szCs w:val="24"/>
        </w:rPr>
        <w:t>legislatures</w:t>
      </w:r>
      <w:r w:rsidR="00C64458" w:rsidRPr="00D277CC">
        <w:rPr>
          <w:rFonts w:ascii="Times New Roman" w:hAnsi="Times New Roman" w:cs="Times New Roman"/>
          <w:sz w:val="24"/>
          <w:szCs w:val="24"/>
        </w:rPr>
        <w:t xml:space="preserve">. </w:t>
      </w:r>
      <w:r w:rsidR="00A017B9" w:rsidRPr="00C758B0">
        <w:rPr>
          <w:rFonts w:ascii="Times New Roman" w:hAnsi="Times New Roman" w:cs="Times New Roman"/>
          <w:sz w:val="24"/>
          <w:szCs w:val="24"/>
        </w:rPr>
        <w:t xml:space="preserve">Doubly </w:t>
      </w:r>
      <w:r w:rsidR="00C64458" w:rsidRPr="00C758B0">
        <w:rPr>
          <w:rFonts w:ascii="Times New Roman" w:hAnsi="Times New Roman" w:cs="Times New Roman"/>
          <w:sz w:val="24"/>
          <w:szCs w:val="24"/>
        </w:rPr>
        <w:t>distanced</w:t>
      </w:r>
      <w:r w:rsidR="00A017B9" w:rsidRPr="00D277CC">
        <w:rPr>
          <w:rFonts w:ascii="Times New Roman" w:hAnsi="Times New Roman" w:cs="Times New Roman"/>
          <w:sz w:val="24"/>
          <w:szCs w:val="24"/>
        </w:rPr>
        <w:t xml:space="preserve"> programs</w:t>
      </w:r>
      <w:r w:rsidR="00A017B9" w:rsidRPr="0060437F">
        <w:rPr>
          <w:rFonts w:ascii="Times New Roman" w:hAnsi="Times New Roman" w:cs="Times New Roman"/>
          <w:sz w:val="24"/>
          <w:szCs w:val="24"/>
        </w:rPr>
        <w:t xml:space="preserve"> retain advantages over their more visible voucher cousins. </w:t>
      </w:r>
      <w:r w:rsidR="00800188" w:rsidRPr="0060437F">
        <w:rPr>
          <w:rFonts w:ascii="Times New Roman" w:hAnsi="Times New Roman" w:cs="Times New Roman"/>
          <w:sz w:val="24"/>
          <w:szCs w:val="24"/>
        </w:rPr>
        <w:t>But t</w:t>
      </w:r>
      <w:r w:rsidR="007F44DA" w:rsidRPr="0060437F">
        <w:rPr>
          <w:rFonts w:ascii="Times New Roman" w:hAnsi="Times New Roman" w:cs="Times New Roman"/>
          <w:sz w:val="24"/>
          <w:szCs w:val="24"/>
        </w:rPr>
        <w:t xml:space="preserve">he broadening of </w:t>
      </w:r>
      <w:r w:rsidR="007F184A">
        <w:rPr>
          <w:rFonts w:ascii="Times New Roman" w:hAnsi="Times New Roman" w:cs="Times New Roman"/>
          <w:sz w:val="24"/>
          <w:szCs w:val="24"/>
        </w:rPr>
        <w:t>private school choice</w:t>
      </w:r>
      <w:r w:rsidR="007F44DA" w:rsidRPr="0060437F">
        <w:rPr>
          <w:rFonts w:ascii="Times New Roman" w:hAnsi="Times New Roman" w:cs="Times New Roman"/>
          <w:sz w:val="24"/>
          <w:szCs w:val="24"/>
        </w:rPr>
        <w:t xml:space="preserve"> advocates’ approach to include </w:t>
      </w:r>
      <w:r w:rsidR="007F44DA" w:rsidRPr="0060437F">
        <w:rPr>
          <w:rFonts w:ascii="Times New Roman" w:hAnsi="Times New Roman" w:cs="Times New Roman"/>
          <w:i/>
          <w:sz w:val="24"/>
          <w:szCs w:val="24"/>
        </w:rPr>
        <w:t>distanced-direct</w:t>
      </w:r>
      <w:r w:rsidR="007F44DA" w:rsidRPr="0060437F">
        <w:rPr>
          <w:rFonts w:ascii="Times New Roman" w:hAnsi="Times New Roman" w:cs="Times New Roman"/>
          <w:sz w:val="24"/>
          <w:szCs w:val="24"/>
        </w:rPr>
        <w:t xml:space="preserve"> programs </w:t>
      </w:r>
      <w:r w:rsidR="0028595C">
        <w:rPr>
          <w:rFonts w:ascii="Times New Roman" w:hAnsi="Times New Roman" w:cs="Times New Roman"/>
          <w:sz w:val="24"/>
          <w:szCs w:val="24"/>
        </w:rPr>
        <w:t xml:space="preserve">such as </w:t>
      </w:r>
      <w:r w:rsidR="00800188" w:rsidRPr="0060437F">
        <w:rPr>
          <w:rFonts w:ascii="Times New Roman" w:hAnsi="Times New Roman" w:cs="Times New Roman"/>
          <w:sz w:val="24"/>
          <w:szCs w:val="24"/>
        </w:rPr>
        <w:t>ESAs m</w:t>
      </w:r>
      <w:r w:rsidR="0028595C">
        <w:rPr>
          <w:rFonts w:ascii="Times New Roman" w:hAnsi="Times New Roman" w:cs="Times New Roman"/>
          <w:sz w:val="24"/>
          <w:szCs w:val="24"/>
        </w:rPr>
        <w:t>ight</w:t>
      </w:r>
      <w:r w:rsidR="00800188" w:rsidRPr="0060437F">
        <w:rPr>
          <w:rFonts w:ascii="Times New Roman" w:hAnsi="Times New Roman" w:cs="Times New Roman"/>
          <w:sz w:val="24"/>
          <w:szCs w:val="24"/>
        </w:rPr>
        <w:t xml:space="preserve"> signify greater</w:t>
      </w:r>
      <w:r w:rsidR="007F44DA" w:rsidRPr="0060437F">
        <w:rPr>
          <w:rFonts w:ascii="Times New Roman" w:hAnsi="Times New Roman" w:cs="Times New Roman"/>
          <w:sz w:val="24"/>
          <w:szCs w:val="24"/>
        </w:rPr>
        <w:t xml:space="preserve"> </w:t>
      </w:r>
      <w:r w:rsidR="00800188" w:rsidRPr="0060437F">
        <w:rPr>
          <w:rFonts w:ascii="Times New Roman" w:hAnsi="Times New Roman" w:cs="Times New Roman"/>
          <w:sz w:val="24"/>
          <w:szCs w:val="24"/>
        </w:rPr>
        <w:t>confidence in the capacity of rhetorical attenuation alone to insulate such programs from attack</w:t>
      </w:r>
      <w:r w:rsidR="0085778C">
        <w:rPr>
          <w:rFonts w:ascii="Times New Roman" w:hAnsi="Times New Roman" w:cs="Times New Roman"/>
          <w:sz w:val="24"/>
          <w:szCs w:val="24"/>
        </w:rPr>
        <w:t xml:space="preserve"> (H4)</w:t>
      </w:r>
      <w:r w:rsidR="00800188" w:rsidRPr="0060437F">
        <w:rPr>
          <w:rFonts w:ascii="Times New Roman" w:hAnsi="Times New Roman" w:cs="Times New Roman"/>
          <w:sz w:val="24"/>
          <w:szCs w:val="24"/>
        </w:rPr>
        <w:t xml:space="preserve">. </w:t>
      </w:r>
    </w:p>
    <w:p w14:paraId="094B8CF6" w14:textId="2A8A2F84" w:rsidR="00C13C78" w:rsidRPr="0060437F" w:rsidRDefault="00527EEE" w:rsidP="009057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Private school choice is becoming </w:t>
      </w:r>
      <w:r w:rsidR="00D277CC">
        <w:rPr>
          <w:rFonts w:ascii="Times New Roman" w:hAnsi="Times New Roman" w:cs="Times New Roman"/>
          <w:sz w:val="24"/>
          <w:szCs w:val="24"/>
        </w:rPr>
        <w:t xml:space="preserve">more politically acceptable, particularly for Republicans; </w:t>
      </w:r>
      <w:r>
        <w:rPr>
          <w:rFonts w:ascii="Times New Roman" w:hAnsi="Times New Roman" w:cs="Times New Roman"/>
          <w:sz w:val="24"/>
          <w:szCs w:val="24"/>
        </w:rPr>
        <w:t xml:space="preserve">all of the 2016 Republican presidential candidates stated publicly that they support school voucher programs. </w:t>
      </w:r>
      <w:r w:rsidR="00977027" w:rsidRPr="0060437F">
        <w:rPr>
          <w:rFonts w:ascii="Times New Roman" w:hAnsi="Times New Roman" w:cs="Times New Roman"/>
          <w:sz w:val="24"/>
          <w:szCs w:val="24"/>
        </w:rPr>
        <w:t xml:space="preserve">As judges become more sympathetic to </w:t>
      </w:r>
      <w:r w:rsidR="007F184A">
        <w:rPr>
          <w:rFonts w:ascii="Times New Roman" w:hAnsi="Times New Roman" w:cs="Times New Roman"/>
          <w:sz w:val="24"/>
          <w:szCs w:val="24"/>
        </w:rPr>
        <w:t xml:space="preserve">private school </w:t>
      </w:r>
      <w:r w:rsidR="007F184A">
        <w:rPr>
          <w:rFonts w:ascii="Times New Roman" w:hAnsi="Times New Roman" w:cs="Times New Roman"/>
          <w:sz w:val="24"/>
          <w:szCs w:val="24"/>
        </w:rPr>
        <w:lastRenderedPageBreak/>
        <w:t>choice</w:t>
      </w:r>
      <w:r w:rsidR="00977027" w:rsidRPr="0060437F">
        <w:rPr>
          <w:rFonts w:ascii="Times New Roman" w:hAnsi="Times New Roman" w:cs="Times New Roman"/>
          <w:sz w:val="24"/>
          <w:szCs w:val="24"/>
        </w:rPr>
        <w:t xml:space="preserve">, </w:t>
      </w:r>
      <w:r w:rsidR="0028595C">
        <w:rPr>
          <w:rFonts w:ascii="Times New Roman" w:hAnsi="Times New Roman" w:cs="Times New Roman"/>
          <w:sz w:val="24"/>
          <w:szCs w:val="24"/>
        </w:rPr>
        <w:t xml:space="preserve">thereby </w:t>
      </w:r>
      <w:r w:rsidR="00977027" w:rsidRPr="0060437F">
        <w:rPr>
          <w:rFonts w:ascii="Times New Roman" w:hAnsi="Times New Roman" w:cs="Times New Roman"/>
          <w:sz w:val="24"/>
          <w:szCs w:val="24"/>
        </w:rPr>
        <w:t xml:space="preserve">establishing a supportive body of case law, it may no longer be necessary to employ complex </w:t>
      </w:r>
      <w:r w:rsidR="00B92A72">
        <w:rPr>
          <w:rFonts w:ascii="Times New Roman" w:hAnsi="Times New Roman" w:cs="Times New Roman"/>
          <w:sz w:val="24"/>
          <w:szCs w:val="24"/>
        </w:rPr>
        <w:t xml:space="preserve">hidden mechanisms of tax credits </w:t>
      </w:r>
      <w:r w:rsidR="00977027" w:rsidRPr="0060437F">
        <w:rPr>
          <w:rFonts w:ascii="Times New Roman" w:hAnsi="Times New Roman" w:cs="Times New Roman"/>
          <w:sz w:val="24"/>
          <w:szCs w:val="24"/>
        </w:rPr>
        <w:t xml:space="preserve">in every instance. </w:t>
      </w:r>
      <w:r w:rsidR="00C13C78" w:rsidRPr="0060437F">
        <w:rPr>
          <w:rFonts w:ascii="Times New Roman" w:hAnsi="Times New Roman" w:cs="Times New Roman"/>
          <w:sz w:val="24"/>
          <w:szCs w:val="24"/>
        </w:rPr>
        <w:t xml:space="preserve">Communications are key. </w:t>
      </w:r>
      <w:r w:rsidR="00314A85" w:rsidRPr="0060437F">
        <w:rPr>
          <w:rFonts w:ascii="Times New Roman" w:hAnsi="Times New Roman" w:cs="Times New Roman"/>
          <w:sz w:val="24"/>
          <w:szCs w:val="24"/>
        </w:rPr>
        <w:t>B</w:t>
      </w:r>
      <w:r w:rsidR="00C13C78" w:rsidRPr="0060437F">
        <w:rPr>
          <w:rFonts w:ascii="Times New Roman" w:hAnsi="Times New Roman" w:cs="Times New Roman"/>
          <w:sz w:val="24"/>
          <w:szCs w:val="24"/>
        </w:rPr>
        <w:t>oth segregationists and later voucher supporters found</w:t>
      </w:r>
      <w:r w:rsidR="004C4E07">
        <w:rPr>
          <w:rFonts w:ascii="Times New Roman" w:hAnsi="Times New Roman" w:cs="Times New Roman"/>
          <w:sz w:val="24"/>
          <w:szCs w:val="24"/>
        </w:rPr>
        <w:t xml:space="preserve"> – </w:t>
      </w:r>
      <w:r w:rsidR="00C13C78" w:rsidRPr="0060437F">
        <w:rPr>
          <w:rFonts w:ascii="Times New Roman" w:hAnsi="Times New Roman" w:cs="Times New Roman"/>
          <w:sz w:val="24"/>
          <w:szCs w:val="24"/>
        </w:rPr>
        <w:t>to their cost</w:t>
      </w:r>
      <w:r w:rsidR="004C4E07">
        <w:rPr>
          <w:rFonts w:ascii="Times New Roman" w:hAnsi="Times New Roman" w:cs="Times New Roman"/>
          <w:sz w:val="24"/>
          <w:szCs w:val="24"/>
        </w:rPr>
        <w:t xml:space="preserve"> – </w:t>
      </w:r>
      <w:r w:rsidR="00314A85" w:rsidRPr="0060437F">
        <w:rPr>
          <w:rFonts w:ascii="Times New Roman" w:hAnsi="Times New Roman" w:cs="Times New Roman"/>
          <w:sz w:val="24"/>
          <w:szCs w:val="24"/>
        </w:rPr>
        <w:t>that</w:t>
      </w:r>
      <w:r w:rsidR="00C13C78" w:rsidRPr="0060437F">
        <w:rPr>
          <w:rFonts w:ascii="Times New Roman" w:hAnsi="Times New Roman" w:cs="Times New Roman"/>
          <w:sz w:val="24"/>
          <w:szCs w:val="24"/>
        </w:rPr>
        <w:t xml:space="preserve"> </w:t>
      </w:r>
      <w:r w:rsidR="00016D51" w:rsidRPr="0060437F">
        <w:rPr>
          <w:rFonts w:ascii="Times New Roman" w:hAnsi="Times New Roman" w:cs="Times New Roman"/>
          <w:sz w:val="24"/>
          <w:szCs w:val="24"/>
        </w:rPr>
        <w:t>the way</w:t>
      </w:r>
      <w:r w:rsidR="00C13C78" w:rsidRPr="0060437F">
        <w:rPr>
          <w:rFonts w:ascii="Times New Roman" w:hAnsi="Times New Roman" w:cs="Times New Roman"/>
          <w:sz w:val="24"/>
          <w:szCs w:val="24"/>
        </w:rPr>
        <w:t xml:space="preserve"> policymakers speak about their </w:t>
      </w:r>
      <w:r w:rsidR="00C64458">
        <w:rPr>
          <w:rFonts w:ascii="Times New Roman" w:hAnsi="Times New Roman" w:cs="Times New Roman"/>
          <w:sz w:val="24"/>
          <w:szCs w:val="24"/>
        </w:rPr>
        <w:t>role in providing benefits</w:t>
      </w:r>
      <w:r w:rsidR="00C13C78" w:rsidRPr="0060437F">
        <w:rPr>
          <w:rFonts w:ascii="Times New Roman" w:hAnsi="Times New Roman" w:cs="Times New Roman"/>
          <w:sz w:val="24"/>
          <w:szCs w:val="24"/>
        </w:rPr>
        <w:t xml:space="preserve"> has political and legal significance.</w:t>
      </w:r>
    </w:p>
    <w:p w14:paraId="326B6FFE" w14:textId="77777777" w:rsidR="00C13C78" w:rsidRDefault="00C13C78" w:rsidP="009057C1">
      <w:pPr>
        <w:spacing w:line="480" w:lineRule="auto"/>
        <w:rPr>
          <w:rFonts w:ascii="Times New Roman" w:hAnsi="Times New Roman" w:cs="Times New Roman"/>
          <w:sz w:val="24"/>
          <w:szCs w:val="24"/>
        </w:rPr>
      </w:pPr>
    </w:p>
    <w:p w14:paraId="5EB426B5" w14:textId="77777777" w:rsidR="009F1D4E" w:rsidRDefault="009F1D4E" w:rsidP="009057C1">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Conclusion</w:t>
      </w:r>
    </w:p>
    <w:p w14:paraId="403DD9E0" w14:textId="77777777" w:rsidR="008235D0" w:rsidRDefault="008235D0" w:rsidP="009057C1">
      <w:pPr>
        <w:spacing w:line="480" w:lineRule="auto"/>
        <w:jc w:val="center"/>
        <w:rPr>
          <w:rFonts w:ascii="Times New Roman" w:hAnsi="Times New Roman" w:cs="Times New Roman"/>
          <w:b/>
          <w:sz w:val="24"/>
          <w:szCs w:val="24"/>
        </w:rPr>
      </w:pPr>
    </w:p>
    <w:p w14:paraId="5EAD5D80" w14:textId="46D092F1" w:rsidR="00D277CC" w:rsidRDefault="00CE210E" w:rsidP="00CE210E">
      <w:pPr>
        <w:spacing w:line="480" w:lineRule="auto"/>
        <w:ind w:firstLine="720"/>
        <w:rPr>
          <w:rFonts w:ascii="Times New Roman" w:hAnsi="Times New Roman" w:cs="Times New Roman"/>
          <w:sz w:val="24"/>
          <w:szCs w:val="24"/>
        </w:rPr>
      </w:pPr>
      <w:r w:rsidRPr="0060437F">
        <w:rPr>
          <w:rFonts w:ascii="Times New Roman" w:hAnsi="Times New Roman" w:cs="Times New Roman"/>
          <w:sz w:val="24"/>
          <w:szCs w:val="24"/>
        </w:rPr>
        <w:t xml:space="preserve">Why does the hidden state grow? Because it serves at least three purposes for policymakers: increasing the likelihood of legislation passage, decreasing the chances of successful challenge, and enabling policymakers to pursue a variety of other goals under the banner of consumer choice. </w:t>
      </w:r>
      <w:r>
        <w:rPr>
          <w:rFonts w:ascii="Times New Roman" w:hAnsi="Times New Roman" w:cs="Times New Roman"/>
          <w:sz w:val="24"/>
          <w:szCs w:val="24"/>
        </w:rPr>
        <w:t xml:space="preserve">As </w:t>
      </w:r>
      <w:r w:rsidR="007F184A">
        <w:rPr>
          <w:rFonts w:ascii="Times New Roman" w:hAnsi="Times New Roman" w:cs="Times New Roman"/>
          <w:sz w:val="24"/>
          <w:szCs w:val="24"/>
        </w:rPr>
        <w:t>private school choice</w:t>
      </w:r>
      <w:r w:rsidR="007F184A" w:rsidRPr="007F5687">
        <w:rPr>
          <w:rFonts w:ascii="Times New Roman" w:hAnsi="Times New Roman" w:cs="Times New Roman"/>
          <w:sz w:val="24"/>
          <w:szCs w:val="24"/>
        </w:rPr>
        <w:t xml:space="preserve"> </w:t>
      </w:r>
      <w:r>
        <w:rPr>
          <w:rFonts w:ascii="Times New Roman" w:hAnsi="Times New Roman" w:cs="Times New Roman"/>
          <w:sz w:val="24"/>
          <w:szCs w:val="24"/>
        </w:rPr>
        <w:t>supporters beco</w:t>
      </w:r>
      <w:r w:rsidRPr="0060437F">
        <w:rPr>
          <w:rFonts w:ascii="Times New Roman" w:hAnsi="Times New Roman" w:cs="Times New Roman"/>
          <w:sz w:val="24"/>
          <w:szCs w:val="24"/>
        </w:rPr>
        <w:t xml:space="preserve">me more adept at achieving their </w:t>
      </w:r>
      <w:r w:rsidRPr="00CA2D87">
        <w:rPr>
          <w:rFonts w:ascii="Times New Roman" w:hAnsi="Times New Roman" w:cs="Times New Roman"/>
          <w:sz w:val="24"/>
          <w:szCs w:val="24"/>
        </w:rPr>
        <w:t xml:space="preserve">purposes, modifying their tactics in response to set-backs such as court challenges and referendum rebuff, they switch to </w:t>
      </w:r>
      <w:r w:rsidRPr="00921AF1">
        <w:rPr>
          <w:rFonts w:ascii="Times New Roman" w:hAnsi="Times New Roman" w:cs="Times New Roman"/>
          <w:sz w:val="24"/>
          <w:szCs w:val="24"/>
        </w:rPr>
        <w:t xml:space="preserve">attenuated governance. </w:t>
      </w:r>
    </w:p>
    <w:p w14:paraId="5CC78CA8" w14:textId="35C70DEC" w:rsidR="00D277CC" w:rsidRDefault="00CA2D87" w:rsidP="00D277CC">
      <w:pPr>
        <w:spacing w:line="480" w:lineRule="auto"/>
        <w:ind w:firstLine="720"/>
        <w:rPr>
          <w:rFonts w:ascii="Times New Roman" w:hAnsi="Times New Roman" w:cs="Times New Roman"/>
          <w:sz w:val="24"/>
          <w:szCs w:val="24"/>
        </w:rPr>
      </w:pPr>
      <w:r w:rsidRPr="00C758B0">
        <w:rPr>
          <w:rFonts w:ascii="Times New Roman" w:hAnsi="Times New Roman" w:cs="Times New Roman"/>
          <w:sz w:val="24"/>
          <w:szCs w:val="24"/>
        </w:rPr>
        <w:t xml:space="preserve">The use of distancing policy designs and communications strategies confirms the truth of Theodore </w:t>
      </w:r>
      <w:proofErr w:type="spellStart"/>
      <w:r w:rsidRPr="00C758B0">
        <w:rPr>
          <w:rFonts w:ascii="Times New Roman" w:hAnsi="Times New Roman" w:cs="Times New Roman"/>
          <w:sz w:val="24"/>
          <w:szCs w:val="24"/>
        </w:rPr>
        <w:t>Lowi’s</w:t>
      </w:r>
      <w:proofErr w:type="spellEnd"/>
      <w:r w:rsidRPr="00C758B0">
        <w:rPr>
          <w:rFonts w:ascii="Times New Roman" w:hAnsi="Times New Roman" w:cs="Times New Roman"/>
          <w:sz w:val="24"/>
          <w:szCs w:val="24"/>
        </w:rPr>
        <w:t xml:space="preserve"> observation: “The typical American politician displaces and defers and delegates conflict where possible; he squarely faces conflict only when he must” </w:t>
      </w:r>
      <w:r w:rsidRPr="00C758B0">
        <w:rPr>
          <w:rFonts w:ascii="Times New Roman" w:hAnsi="Times New Roman" w:cs="Times New Roman"/>
          <w:sz w:val="24"/>
          <w:szCs w:val="24"/>
        </w:rPr>
        <w:fldChar w:fldCharType="begin"/>
      </w:r>
      <w:r w:rsidRPr="00C758B0">
        <w:rPr>
          <w:rFonts w:ascii="Times New Roman" w:hAnsi="Times New Roman" w:cs="Times New Roman"/>
          <w:sz w:val="24"/>
          <w:szCs w:val="24"/>
        </w:rPr>
        <w:instrText xml:space="preserve"> ADDIN ZOTERO_ITEM CSL_CITATION {"citationID":"DT6FoUSh","properties":{"formattedCitation":"(Lowi 1969, 76)","plainCitation":"(Lowi 1969, 76)","noteIndex":0},"citationItems":[{"id":2629,"uris":["http://zotero.org/users/383044/items/KEYPL5EX"],"uri":["http://zotero.org/users/383044/items/KEYPL5EX"],"itemData":{"id":2629,"type":"book","title":"The End of Liberalism: Ideology, Policy and the Crisis of Public Authority","publisher":"W.W. Norton &amp; Co.","publisher-place":"New York","event-place":"New York","author":[{"family":"Lowi","given":"Theodore J."}],"issued":{"date-parts":[["1969"]]}},"locator":"76"}],"schema":"https://github.com/citation-style-language/schema/raw/master/csl-citation.json"} </w:instrText>
      </w:r>
      <w:r w:rsidRPr="00C758B0">
        <w:rPr>
          <w:rFonts w:ascii="Times New Roman" w:hAnsi="Times New Roman" w:cs="Times New Roman"/>
          <w:sz w:val="24"/>
          <w:szCs w:val="24"/>
        </w:rPr>
        <w:fldChar w:fldCharType="separate"/>
      </w:r>
      <w:r w:rsidRPr="00C758B0">
        <w:rPr>
          <w:rFonts w:ascii="Times New Roman" w:hAnsi="Times New Roman" w:cs="Times New Roman"/>
          <w:sz w:val="24"/>
          <w:szCs w:val="24"/>
        </w:rPr>
        <w:t>(Lowi 1969, 76)</w:t>
      </w:r>
      <w:r w:rsidRPr="00C758B0">
        <w:rPr>
          <w:rFonts w:ascii="Times New Roman" w:hAnsi="Times New Roman" w:cs="Times New Roman"/>
          <w:sz w:val="24"/>
          <w:szCs w:val="24"/>
        </w:rPr>
        <w:fldChar w:fldCharType="end"/>
      </w:r>
      <w:r w:rsidRPr="00C758B0">
        <w:rPr>
          <w:rFonts w:ascii="Times New Roman" w:hAnsi="Times New Roman" w:cs="Times New Roman"/>
          <w:sz w:val="24"/>
          <w:szCs w:val="24"/>
        </w:rPr>
        <w:t>. Policymakers try to avoid conflict, particularly conflicts they expect to lose, by attenuating the connections between government and its contested, politically vulnerable policy goals.</w:t>
      </w:r>
    </w:p>
    <w:p w14:paraId="1FDC4456" w14:textId="47A6D9AF" w:rsidR="009F1D4E" w:rsidRPr="0060437F" w:rsidRDefault="009F1D4E" w:rsidP="00D277CC">
      <w:pPr>
        <w:spacing w:line="480" w:lineRule="auto"/>
        <w:ind w:firstLine="720"/>
        <w:rPr>
          <w:rFonts w:ascii="Times New Roman" w:hAnsi="Times New Roman" w:cs="Times New Roman"/>
          <w:sz w:val="24"/>
          <w:szCs w:val="24"/>
        </w:rPr>
      </w:pPr>
      <w:r w:rsidRPr="00CA2D87">
        <w:rPr>
          <w:rFonts w:ascii="Times New Roman" w:hAnsi="Times New Roman" w:cs="Times New Roman"/>
          <w:sz w:val="24"/>
          <w:szCs w:val="24"/>
        </w:rPr>
        <w:t xml:space="preserve">Understanding </w:t>
      </w:r>
      <w:r w:rsidR="00A047B8" w:rsidRPr="00921AF1">
        <w:rPr>
          <w:rFonts w:ascii="Times New Roman" w:hAnsi="Times New Roman" w:cs="Times New Roman"/>
          <w:sz w:val="24"/>
          <w:szCs w:val="24"/>
        </w:rPr>
        <w:t>the</w:t>
      </w:r>
      <w:r w:rsidRPr="00921AF1">
        <w:rPr>
          <w:rFonts w:ascii="Times New Roman" w:hAnsi="Times New Roman" w:cs="Times New Roman"/>
          <w:sz w:val="24"/>
          <w:szCs w:val="24"/>
        </w:rPr>
        <w:t xml:space="preserve"> </w:t>
      </w:r>
      <w:r w:rsidR="009D0B72">
        <w:rPr>
          <w:rFonts w:ascii="Times New Roman" w:hAnsi="Times New Roman" w:cs="Times New Roman"/>
          <w:sz w:val="24"/>
          <w:szCs w:val="24"/>
        </w:rPr>
        <w:t>rise of</w:t>
      </w:r>
      <w:r w:rsidR="00A047B8" w:rsidRPr="00921AF1">
        <w:rPr>
          <w:rFonts w:ascii="Times New Roman" w:hAnsi="Times New Roman" w:cs="Times New Roman"/>
          <w:sz w:val="24"/>
          <w:szCs w:val="24"/>
        </w:rPr>
        <w:t xml:space="preserve"> the hidden</w:t>
      </w:r>
      <w:r w:rsidR="00A047B8">
        <w:rPr>
          <w:rFonts w:ascii="Times New Roman" w:hAnsi="Times New Roman" w:cs="Times New Roman"/>
          <w:sz w:val="24"/>
          <w:szCs w:val="24"/>
        </w:rPr>
        <w:t xml:space="preserve"> state </w:t>
      </w:r>
      <w:r w:rsidRPr="0060437F">
        <w:rPr>
          <w:rFonts w:ascii="Times New Roman" w:hAnsi="Times New Roman" w:cs="Times New Roman"/>
          <w:sz w:val="24"/>
          <w:szCs w:val="24"/>
        </w:rPr>
        <w:t>requires us to consider the for</w:t>
      </w:r>
      <w:r w:rsidR="00A047B8">
        <w:rPr>
          <w:rFonts w:ascii="Times New Roman" w:hAnsi="Times New Roman" w:cs="Times New Roman"/>
          <w:sz w:val="24"/>
          <w:szCs w:val="24"/>
        </w:rPr>
        <w:t xml:space="preserve">ms attenuation takes. </w:t>
      </w:r>
      <w:r w:rsidR="007F184A">
        <w:rPr>
          <w:rFonts w:ascii="Times New Roman" w:hAnsi="Times New Roman" w:cs="Times New Roman"/>
          <w:sz w:val="24"/>
          <w:szCs w:val="24"/>
        </w:rPr>
        <w:t>Private school choice</w:t>
      </w:r>
      <w:r w:rsidRPr="0060437F">
        <w:rPr>
          <w:rFonts w:ascii="Times New Roman" w:hAnsi="Times New Roman" w:cs="Times New Roman"/>
          <w:sz w:val="24"/>
          <w:szCs w:val="24"/>
        </w:rPr>
        <w:t xml:space="preserve"> programs have directed toward a variety of purposes over the past seventy years. The earliest vouchers </w:t>
      </w:r>
      <w:r w:rsidR="00EB453E">
        <w:rPr>
          <w:rFonts w:ascii="Times New Roman" w:hAnsi="Times New Roman" w:cs="Times New Roman"/>
          <w:sz w:val="24"/>
          <w:szCs w:val="24"/>
        </w:rPr>
        <w:t xml:space="preserve">in the South </w:t>
      </w:r>
      <w:r w:rsidRPr="0060437F">
        <w:rPr>
          <w:rFonts w:ascii="Times New Roman" w:hAnsi="Times New Roman" w:cs="Times New Roman"/>
          <w:sz w:val="24"/>
          <w:szCs w:val="24"/>
        </w:rPr>
        <w:t xml:space="preserve">were </w:t>
      </w:r>
      <w:r w:rsidRPr="0060437F">
        <w:rPr>
          <w:rFonts w:ascii="Times New Roman" w:hAnsi="Times New Roman" w:cs="Times New Roman"/>
          <w:i/>
          <w:sz w:val="24"/>
          <w:szCs w:val="24"/>
        </w:rPr>
        <w:t xml:space="preserve">contested attenuated </w:t>
      </w:r>
      <w:r w:rsidRPr="0060437F">
        <w:rPr>
          <w:rFonts w:ascii="Times New Roman" w:hAnsi="Times New Roman" w:cs="Times New Roman"/>
          <w:sz w:val="24"/>
          <w:szCs w:val="24"/>
        </w:rPr>
        <w:t>segregation tuition grants, established in op</w:t>
      </w:r>
      <w:r w:rsidR="002A6198">
        <w:rPr>
          <w:rFonts w:ascii="Times New Roman" w:hAnsi="Times New Roman" w:cs="Times New Roman"/>
          <w:sz w:val="24"/>
          <w:szCs w:val="24"/>
        </w:rPr>
        <w:t>position to desegregation</w:t>
      </w:r>
      <w:r w:rsidRPr="0060437F">
        <w:rPr>
          <w:rFonts w:ascii="Times New Roman" w:hAnsi="Times New Roman" w:cs="Times New Roman"/>
          <w:sz w:val="24"/>
          <w:szCs w:val="24"/>
        </w:rPr>
        <w:t xml:space="preserve"> </w:t>
      </w:r>
      <w:r w:rsidRPr="0060437F">
        <w:rPr>
          <w:rFonts w:ascii="Times New Roman" w:hAnsi="Times New Roman" w:cs="Times New Roman"/>
          <w:sz w:val="24"/>
          <w:szCs w:val="24"/>
        </w:rPr>
        <w:fldChar w:fldCharType="begin"/>
      </w:r>
      <w:r w:rsidR="00167FC7">
        <w:rPr>
          <w:rFonts w:ascii="Times New Roman" w:hAnsi="Times New Roman" w:cs="Times New Roman"/>
          <w:sz w:val="24"/>
          <w:szCs w:val="24"/>
        </w:rPr>
        <w:instrText xml:space="preserve"> ADDIN ZOTERO_ITEM CSL_CITATION {"citationID":"oCA0bUIU","properties":{"formattedCitation":"(Hackett and King forthcoming)","plainCitation":"(Hackett and King forthcoming)","noteIndex":0},"citationItems":[{"id":661,"uris":["http://zotero.org/users/383044/items/FPGFFJ77"],"uri":["http://zotero.org/users/383044/items/FPGFFJ77"],"itemData":{"id":661,"type":"article-journal","title":"The Reinvention of Vouchers for a Color-Blind Era: A Racial Orders Account.","container-title":"Studies in American Political Development","author":[{"family":"Hackett","given":"Ursula"},{"family":"King","given":"Desmond"}],"issued":{"literal":"forthcoming"}}}],"schema":"https://github.com/citation-style-language/schema/raw/master/csl-citation.json"} </w:instrText>
      </w:r>
      <w:r w:rsidRPr="0060437F">
        <w:rPr>
          <w:rFonts w:ascii="Times New Roman" w:hAnsi="Times New Roman" w:cs="Times New Roman"/>
          <w:sz w:val="24"/>
          <w:szCs w:val="24"/>
        </w:rPr>
        <w:fldChar w:fldCharType="separate"/>
      </w:r>
      <w:r w:rsidR="00167FC7" w:rsidRPr="00167FC7">
        <w:rPr>
          <w:rFonts w:ascii="Times New Roman" w:hAnsi="Times New Roman" w:cs="Times New Roman"/>
          <w:sz w:val="24"/>
        </w:rPr>
        <w:t>(Hackett and King forthcoming)</w:t>
      </w:r>
      <w:r w:rsidRPr="0060437F">
        <w:rPr>
          <w:rFonts w:ascii="Times New Roman" w:hAnsi="Times New Roman" w:cs="Times New Roman"/>
          <w:sz w:val="24"/>
          <w:szCs w:val="24"/>
        </w:rPr>
        <w:fldChar w:fldCharType="end"/>
      </w:r>
      <w:r w:rsidRPr="0060437F">
        <w:rPr>
          <w:rFonts w:ascii="Times New Roman" w:hAnsi="Times New Roman" w:cs="Times New Roman"/>
          <w:sz w:val="24"/>
          <w:szCs w:val="24"/>
        </w:rPr>
        <w:t xml:space="preserve">. Attempting to accomplish indirectly what they could not do directly, such programs were struck down because their racist purposes were easily exposed. Their </w:t>
      </w:r>
      <w:r w:rsidRPr="0060437F">
        <w:rPr>
          <w:rFonts w:ascii="Times New Roman" w:hAnsi="Times New Roman" w:cs="Times New Roman"/>
          <w:sz w:val="24"/>
          <w:szCs w:val="24"/>
        </w:rPr>
        <w:lastRenderedPageBreak/>
        <w:t xml:space="preserve">successors, </w:t>
      </w:r>
      <w:r w:rsidRPr="0060437F">
        <w:rPr>
          <w:rFonts w:ascii="Times New Roman" w:hAnsi="Times New Roman" w:cs="Times New Roman"/>
          <w:i/>
          <w:sz w:val="24"/>
          <w:szCs w:val="24"/>
        </w:rPr>
        <w:t xml:space="preserve">quasi-direct </w:t>
      </w:r>
      <w:r w:rsidRPr="0060437F">
        <w:rPr>
          <w:rFonts w:ascii="Times New Roman" w:hAnsi="Times New Roman" w:cs="Times New Roman"/>
          <w:sz w:val="24"/>
          <w:szCs w:val="24"/>
        </w:rPr>
        <w:t>regular voucher programs of the 1990s and 2000s, received court approval in 2001 but suffe</w:t>
      </w:r>
      <w:r w:rsidR="003441D1">
        <w:rPr>
          <w:rFonts w:ascii="Times New Roman" w:hAnsi="Times New Roman" w:cs="Times New Roman"/>
          <w:sz w:val="24"/>
          <w:szCs w:val="24"/>
        </w:rPr>
        <w:t>red voter-led set-backs.</w:t>
      </w:r>
    </w:p>
    <w:p w14:paraId="6036688A" w14:textId="59E172CD" w:rsidR="00A047B8" w:rsidRDefault="009F1D4E" w:rsidP="009057C1">
      <w:pPr>
        <w:spacing w:line="480" w:lineRule="auto"/>
        <w:rPr>
          <w:rFonts w:ascii="Times New Roman" w:hAnsi="Times New Roman" w:cs="Times New Roman"/>
          <w:sz w:val="24"/>
          <w:szCs w:val="24"/>
        </w:rPr>
      </w:pPr>
      <w:r w:rsidRPr="0060437F">
        <w:rPr>
          <w:rFonts w:ascii="Times New Roman" w:hAnsi="Times New Roman" w:cs="Times New Roman"/>
          <w:sz w:val="24"/>
          <w:szCs w:val="24"/>
        </w:rPr>
        <w:tab/>
        <w:t xml:space="preserve">The slow growth in partially attenuated vouchers helped spur a strategic shift amongst </w:t>
      </w:r>
      <w:r w:rsidR="007F184A">
        <w:rPr>
          <w:rFonts w:ascii="Times New Roman" w:hAnsi="Times New Roman" w:cs="Times New Roman"/>
          <w:sz w:val="24"/>
          <w:szCs w:val="24"/>
        </w:rPr>
        <w:t>private school choice</w:t>
      </w:r>
      <w:r w:rsidRPr="0060437F">
        <w:rPr>
          <w:rFonts w:ascii="Times New Roman" w:hAnsi="Times New Roman" w:cs="Times New Roman"/>
          <w:sz w:val="24"/>
          <w:szCs w:val="24"/>
        </w:rPr>
        <w:t xml:space="preserve"> advocates. Instead of subjecting the proposed legislation to the public scrutiny of the referendum, advocates switched to a quieter legislative route. Increasingly th</w:t>
      </w:r>
      <w:r w:rsidR="003441D1">
        <w:rPr>
          <w:rFonts w:ascii="Times New Roman" w:hAnsi="Times New Roman" w:cs="Times New Roman"/>
          <w:sz w:val="24"/>
          <w:szCs w:val="24"/>
        </w:rPr>
        <w:t xml:space="preserve">ey also turned to a more </w:t>
      </w:r>
      <w:r w:rsidRPr="0060437F">
        <w:rPr>
          <w:rFonts w:ascii="Times New Roman" w:hAnsi="Times New Roman" w:cs="Times New Roman"/>
          <w:sz w:val="24"/>
          <w:szCs w:val="24"/>
        </w:rPr>
        <w:t xml:space="preserve">attenuated form of design, the </w:t>
      </w:r>
      <w:r w:rsidRPr="0060437F">
        <w:rPr>
          <w:rFonts w:ascii="Times New Roman" w:hAnsi="Times New Roman" w:cs="Times New Roman"/>
          <w:i/>
          <w:sz w:val="24"/>
          <w:szCs w:val="24"/>
        </w:rPr>
        <w:t xml:space="preserve">doubly </w:t>
      </w:r>
      <w:r w:rsidR="003441D1">
        <w:rPr>
          <w:rFonts w:ascii="Times New Roman" w:hAnsi="Times New Roman" w:cs="Times New Roman"/>
          <w:i/>
          <w:sz w:val="24"/>
          <w:szCs w:val="24"/>
        </w:rPr>
        <w:t>distanced</w:t>
      </w:r>
      <w:r w:rsidRPr="0060437F">
        <w:rPr>
          <w:rFonts w:ascii="Times New Roman" w:hAnsi="Times New Roman" w:cs="Times New Roman"/>
          <w:i/>
          <w:sz w:val="24"/>
          <w:szCs w:val="24"/>
        </w:rPr>
        <w:t xml:space="preserve"> </w:t>
      </w:r>
      <w:r w:rsidRPr="0060437F">
        <w:rPr>
          <w:rFonts w:ascii="Times New Roman" w:hAnsi="Times New Roman" w:cs="Times New Roman"/>
          <w:sz w:val="24"/>
          <w:szCs w:val="24"/>
        </w:rPr>
        <w:t xml:space="preserve">tax credit. </w:t>
      </w:r>
    </w:p>
    <w:p w14:paraId="2255530C" w14:textId="7B6F8716" w:rsidR="009F1D4E" w:rsidRPr="00CB0523" w:rsidRDefault="009F1D4E" w:rsidP="00CB0523">
      <w:pPr>
        <w:spacing w:line="480" w:lineRule="auto"/>
        <w:ind w:firstLine="720"/>
        <w:rPr>
          <w:rFonts w:ascii="Times New Roman" w:hAnsi="Times New Roman" w:cs="Times New Roman"/>
          <w:sz w:val="24"/>
          <w:szCs w:val="24"/>
        </w:rPr>
      </w:pPr>
      <w:r w:rsidRPr="0060437F">
        <w:rPr>
          <w:rFonts w:ascii="Times New Roman" w:hAnsi="Times New Roman" w:cs="Times New Roman"/>
          <w:sz w:val="24"/>
          <w:szCs w:val="24"/>
        </w:rPr>
        <w:t xml:space="preserve">Receiving Supreme Court endorsement in 2010, in conjunction with Republican gains across the nation, these doubly attenuated forms achieved </w:t>
      </w:r>
      <w:r w:rsidR="00F1427F">
        <w:rPr>
          <w:rFonts w:ascii="Times New Roman" w:hAnsi="Times New Roman" w:cs="Times New Roman"/>
          <w:sz w:val="24"/>
          <w:szCs w:val="24"/>
        </w:rPr>
        <w:t>rapid</w:t>
      </w:r>
      <w:r w:rsidRPr="0060437F">
        <w:rPr>
          <w:rFonts w:ascii="Times New Roman" w:hAnsi="Times New Roman" w:cs="Times New Roman"/>
          <w:sz w:val="24"/>
          <w:szCs w:val="24"/>
        </w:rPr>
        <w:t xml:space="preserve"> </w:t>
      </w:r>
      <w:r w:rsidR="009D0B72">
        <w:rPr>
          <w:rFonts w:ascii="Times New Roman" w:hAnsi="Times New Roman" w:cs="Times New Roman"/>
          <w:sz w:val="24"/>
          <w:szCs w:val="24"/>
        </w:rPr>
        <w:t>success</w:t>
      </w:r>
      <w:r w:rsidRPr="0060437F">
        <w:rPr>
          <w:rFonts w:ascii="Times New Roman" w:hAnsi="Times New Roman" w:cs="Times New Roman"/>
          <w:sz w:val="24"/>
          <w:szCs w:val="24"/>
        </w:rPr>
        <w:t xml:space="preserve">. More recently, policymakers experimented with a new breed of </w:t>
      </w:r>
      <w:r w:rsidRPr="0060437F">
        <w:rPr>
          <w:rFonts w:ascii="Times New Roman" w:hAnsi="Times New Roman" w:cs="Times New Roman"/>
          <w:i/>
          <w:sz w:val="24"/>
          <w:szCs w:val="24"/>
        </w:rPr>
        <w:t>distanced direct</w:t>
      </w:r>
      <w:r w:rsidRPr="0060437F">
        <w:rPr>
          <w:rFonts w:ascii="Times New Roman" w:hAnsi="Times New Roman" w:cs="Times New Roman"/>
          <w:sz w:val="24"/>
          <w:szCs w:val="24"/>
        </w:rPr>
        <w:t xml:space="preserve"> policies – </w:t>
      </w:r>
      <w:r w:rsidRPr="00CB0523">
        <w:rPr>
          <w:rFonts w:ascii="Times New Roman" w:hAnsi="Times New Roman" w:cs="Times New Roman"/>
          <w:sz w:val="24"/>
          <w:szCs w:val="24"/>
        </w:rPr>
        <w:t xml:space="preserve">education savings accounts – which do not require legislators to establish such a convoluted program design as that of tax credit scholarships, but which also hope to avoid the anti-voucher scrutiny by softening </w:t>
      </w:r>
      <w:r w:rsidR="00F1427F" w:rsidRPr="0027479A">
        <w:rPr>
          <w:rFonts w:ascii="Times New Roman" w:hAnsi="Times New Roman" w:cs="Times New Roman"/>
          <w:sz w:val="24"/>
          <w:szCs w:val="24"/>
        </w:rPr>
        <w:t>their</w:t>
      </w:r>
      <w:r w:rsidRPr="0027479A">
        <w:rPr>
          <w:rFonts w:ascii="Times New Roman" w:hAnsi="Times New Roman" w:cs="Times New Roman"/>
          <w:sz w:val="24"/>
          <w:szCs w:val="24"/>
        </w:rPr>
        <w:t xml:space="preserve"> rhetoric and emphasiz</w:t>
      </w:r>
      <w:r w:rsidR="00AD29C2" w:rsidRPr="0027479A">
        <w:rPr>
          <w:rFonts w:ascii="Times New Roman" w:hAnsi="Times New Roman" w:cs="Times New Roman"/>
          <w:sz w:val="24"/>
          <w:szCs w:val="24"/>
        </w:rPr>
        <w:t>ing individual choice.</w:t>
      </w:r>
      <w:r w:rsidR="00C401F9" w:rsidRPr="0027479A">
        <w:rPr>
          <w:rFonts w:ascii="Times New Roman" w:hAnsi="Times New Roman" w:cs="Times New Roman"/>
          <w:sz w:val="24"/>
          <w:szCs w:val="24"/>
        </w:rPr>
        <w:t xml:space="preserve"> </w:t>
      </w:r>
      <w:r w:rsidR="00C401F9" w:rsidRPr="0027479A">
        <w:rPr>
          <w:rFonts w:ascii="Times New Roman" w:hAnsi="Times New Roman" w:cs="Times New Roman"/>
          <w:i/>
          <w:sz w:val="24"/>
          <w:szCs w:val="24"/>
        </w:rPr>
        <w:t xml:space="preserve">Distanced direct </w:t>
      </w:r>
      <w:r w:rsidR="00C401F9" w:rsidRPr="00CB0523">
        <w:rPr>
          <w:rFonts w:ascii="Times New Roman" w:hAnsi="Times New Roman" w:cs="Times New Roman"/>
          <w:sz w:val="24"/>
          <w:szCs w:val="24"/>
        </w:rPr>
        <w:t>policies combine attenuating rhetoric with a less attenuated policy design.</w:t>
      </w:r>
    </w:p>
    <w:p w14:paraId="69A992A8" w14:textId="558BF733" w:rsidR="00CB0523" w:rsidRPr="00C758B0" w:rsidRDefault="00CB0523" w:rsidP="00C758B0">
      <w:pPr>
        <w:spacing w:line="480" w:lineRule="auto"/>
        <w:ind w:firstLine="720"/>
        <w:rPr>
          <w:rFonts w:ascii="Times New Roman" w:hAnsi="Times New Roman" w:cs="Times New Roman"/>
          <w:sz w:val="24"/>
          <w:szCs w:val="24"/>
        </w:rPr>
      </w:pPr>
      <w:r w:rsidRPr="00C758B0">
        <w:rPr>
          <w:rFonts w:ascii="Times New Roman" w:hAnsi="Times New Roman" w:cs="Times New Roman"/>
          <w:sz w:val="24"/>
          <w:szCs w:val="24"/>
        </w:rPr>
        <w:t xml:space="preserve">By privatizing policy administration, funding programs through tax expenditures and complicating lines of accountability, elites protect themselves from blame. Many scholars of the submerged state argue that </w:t>
      </w:r>
      <w:r>
        <w:rPr>
          <w:rFonts w:ascii="Times New Roman" w:hAnsi="Times New Roman" w:cs="Times New Roman"/>
          <w:sz w:val="24"/>
          <w:szCs w:val="24"/>
        </w:rPr>
        <w:t xml:space="preserve">such blame-avoidance muddies channels of accountability and that </w:t>
      </w:r>
      <w:r w:rsidRPr="00C758B0">
        <w:rPr>
          <w:rFonts w:ascii="Times New Roman" w:hAnsi="Times New Roman" w:cs="Times New Roman"/>
          <w:sz w:val="24"/>
          <w:szCs w:val="24"/>
        </w:rPr>
        <w:t xml:space="preserve">the solution is to make policy visible: providing citizens more and better information to help them make informed decisions </w:t>
      </w:r>
      <w:r w:rsidRPr="00C758B0">
        <w:rPr>
          <w:rFonts w:ascii="Times New Roman" w:hAnsi="Times New Roman" w:cs="Times New Roman"/>
          <w:sz w:val="24"/>
          <w:szCs w:val="24"/>
        </w:rPr>
        <w:fldChar w:fldCharType="begin"/>
      </w:r>
      <w:r w:rsidRPr="00C758B0">
        <w:rPr>
          <w:rFonts w:ascii="Times New Roman" w:hAnsi="Times New Roman" w:cs="Times New Roman"/>
          <w:sz w:val="24"/>
          <w:szCs w:val="24"/>
        </w:rPr>
        <w:instrText xml:space="preserve"> ADDIN ZOTERO_ITEM CSL_CITATION {"citationID":"Tm2ruQvk","properties":{"formattedCitation":"(Mettler 2009)","plainCitation":"(Mettler 2009)","noteIndex":0},"citationItems":[{"id":1131,"uris":["http://zotero.org/users/383044/items/R88GBHZR"],"uri":["http://zotero.org/users/383044/items/R88GBHZR"],"itemData":{"id":1131,"type":"book","title":"The Submerged State: How Invisible Government Policies Undermine American Democracy","publisher":"University of Chicago Press","publisher-place":"Chicago","event-place":"Chicago","author":[{"family":"Mettler","given":"Suzanne"}],"issued":{"date-parts":[["2009"]]}}}],"schema":"https://github.com/citation-style-language/schema/raw/master/csl-citation.json"} </w:instrText>
      </w:r>
      <w:r w:rsidRPr="00C758B0">
        <w:rPr>
          <w:rFonts w:ascii="Times New Roman" w:hAnsi="Times New Roman" w:cs="Times New Roman"/>
          <w:sz w:val="24"/>
          <w:szCs w:val="24"/>
        </w:rPr>
        <w:fldChar w:fldCharType="separate"/>
      </w:r>
      <w:r w:rsidRPr="00C758B0">
        <w:rPr>
          <w:rFonts w:ascii="Times New Roman" w:hAnsi="Times New Roman" w:cs="Times New Roman"/>
          <w:sz w:val="24"/>
          <w:szCs w:val="24"/>
        </w:rPr>
        <w:t>(Mettler 2009)</w:t>
      </w:r>
      <w:r w:rsidRPr="00C758B0">
        <w:rPr>
          <w:rFonts w:ascii="Times New Roman" w:hAnsi="Times New Roman" w:cs="Times New Roman"/>
          <w:sz w:val="24"/>
          <w:szCs w:val="24"/>
        </w:rPr>
        <w:fldChar w:fldCharType="end"/>
      </w:r>
      <w:r w:rsidRPr="00C758B0">
        <w:rPr>
          <w:rFonts w:ascii="Times New Roman" w:hAnsi="Times New Roman" w:cs="Times New Roman"/>
          <w:sz w:val="24"/>
          <w:szCs w:val="24"/>
        </w:rPr>
        <w:t>.</w:t>
      </w:r>
    </w:p>
    <w:p w14:paraId="296C1B49" w14:textId="0868492E" w:rsidR="00CB0523" w:rsidRPr="00C758B0" w:rsidRDefault="00CB0523" w:rsidP="00C758B0">
      <w:pPr>
        <w:spacing w:line="480" w:lineRule="auto"/>
        <w:ind w:firstLine="720"/>
        <w:rPr>
          <w:rFonts w:ascii="Times New Roman" w:hAnsi="Times New Roman" w:cs="Times New Roman"/>
          <w:sz w:val="24"/>
          <w:szCs w:val="24"/>
        </w:rPr>
      </w:pPr>
      <w:r w:rsidRPr="00C758B0">
        <w:rPr>
          <w:rFonts w:ascii="Times New Roman" w:hAnsi="Times New Roman" w:cs="Times New Roman"/>
          <w:sz w:val="24"/>
          <w:szCs w:val="24"/>
        </w:rPr>
        <w:t xml:space="preserve">However, it is not only through </w:t>
      </w:r>
      <w:r w:rsidRPr="00C758B0">
        <w:rPr>
          <w:rFonts w:ascii="Times New Roman" w:hAnsi="Times New Roman" w:cs="Times New Roman"/>
          <w:i/>
          <w:sz w:val="24"/>
          <w:szCs w:val="24"/>
        </w:rPr>
        <w:t xml:space="preserve">de-attenuating </w:t>
      </w:r>
      <w:r w:rsidRPr="00C758B0">
        <w:rPr>
          <w:rFonts w:ascii="Times New Roman" w:hAnsi="Times New Roman" w:cs="Times New Roman"/>
          <w:sz w:val="24"/>
          <w:szCs w:val="24"/>
        </w:rPr>
        <w:t xml:space="preserve">policy mechanisms and purposes that ordinary citizens can become aware of the significance of doubly-distanced policies. </w:t>
      </w:r>
      <w:r>
        <w:rPr>
          <w:rFonts w:ascii="Times New Roman" w:hAnsi="Times New Roman" w:cs="Times New Roman"/>
          <w:sz w:val="24"/>
          <w:szCs w:val="24"/>
        </w:rPr>
        <w:t xml:space="preserve">This paper began with the puzzle </w:t>
      </w:r>
      <w:r w:rsidRPr="00C758B0">
        <w:rPr>
          <w:rFonts w:ascii="Times New Roman" w:hAnsi="Times New Roman" w:cs="Times New Roman"/>
          <w:sz w:val="24"/>
          <w:szCs w:val="24"/>
        </w:rPr>
        <w:t xml:space="preserve">that attenuated policies seem politically unattractive, despite documented uptake and growth, because they apparently prevent policymakers from claiming credit for policy successes. In fact, the credit-claiming problem is exaggerated. Politicians actually do take credit for attenuated policy delivery when communicating the policy benefits to its particular constituency, that is, to their issue public. When they do this successfully – </w:t>
      </w:r>
      <w:r w:rsidRPr="00C758B0">
        <w:rPr>
          <w:rFonts w:ascii="Times New Roman" w:hAnsi="Times New Roman" w:cs="Times New Roman"/>
          <w:sz w:val="24"/>
          <w:szCs w:val="24"/>
        </w:rPr>
        <w:lastRenderedPageBreak/>
        <w:t xml:space="preserve">unlike the visibly racist appeals of southern white supremacists – they utilize language and terms that appeal to relevant voters. </w:t>
      </w:r>
      <w:r w:rsidR="007F184A">
        <w:rPr>
          <w:rFonts w:ascii="Times New Roman" w:hAnsi="Times New Roman" w:cs="Times New Roman"/>
          <w:sz w:val="24"/>
          <w:szCs w:val="24"/>
        </w:rPr>
        <w:t>Private school choice</w:t>
      </w:r>
      <w:r w:rsidRPr="00C758B0">
        <w:rPr>
          <w:rFonts w:ascii="Times New Roman" w:hAnsi="Times New Roman" w:cs="Times New Roman"/>
          <w:sz w:val="24"/>
          <w:szCs w:val="24"/>
        </w:rPr>
        <w:t xml:space="preserve"> proponents typically pitch their policies to conservatives in terms of empowerment, choice and quality education. “We need to empower [parents] to make the best choices possible” </w:t>
      </w:r>
      <w:r w:rsidRPr="00C758B0">
        <w:rPr>
          <w:rFonts w:ascii="Times New Roman" w:hAnsi="Times New Roman" w:cs="Times New Roman"/>
          <w:sz w:val="24"/>
          <w:szCs w:val="24"/>
        </w:rPr>
        <w:fldChar w:fldCharType="begin"/>
      </w:r>
      <w:r w:rsidRPr="00C758B0">
        <w:rPr>
          <w:rFonts w:ascii="Times New Roman" w:hAnsi="Times New Roman" w:cs="Times New Roman"/>
          <w:sz w:val="24"/>
          <w:szCs w:val="24"/>
        </w:rPr>
        <w:instrText xml:space="preserve"> ADDIN ZOTERO_ITEM CSL_CITATION {"citationID":"bZHRNC2d","properties":{"formattedCitation":"(Wichmann 2018)","plainCitation":"(Wichmann 2018)","noteIndex":0},"citationItems":[{"id":2418,"uris":["http://zotero.org/users/383044/items/W5TIUYMX"],"uri":["http://zotero.org/users/383044/items/W5TIUYMX"],"itemData":{"id":2418,"type":"interview","title":"Author interview with Zach Wichmann, Director of Government Relations at the Illinois Catholic Conference","author":[{"family":"Wichmann","given":"Zach"}],"issued":{"date-parts":[["2018",4,10]]}}}],"schema":"https://github.com/citation-style-language/schema/raw/master/csl-citation.json"} </w:instrText>
      </w:r>
      <w:r w:rsidRPr="00C758B0">
        <w:rPr>
          <w:rFonts w:ascii="Times New Roman" w:hAnsi="Times New Roman" w:cs="Times New Roman"/>
          <w:sz w:val="24"/>
          <w:szCs w:val="24"/>
        </w:rPr>
        <w:fldChar w:fldCharType="separate"/>
      </w:r>
      <w:r w:rsidRPr="00C758B0">
        <w:rPr>
          <w:rFonts w:ascii="Times New Roman" w:hAnsi="Times New Roman" w:cs="Times New Roman"/>
          <w:sz w:val="24"/>
          <w:szCs w:val="24"/>
        </w:rPr>
        <w:t>(Wichmann 2018)</w:t>
      </w:r>
      <w:r w:rsidRPr="00C758B0">
        <w:rPr>
          <w:rFonts w:ascii="Times New Roman" w:hAnsi="Times New Roman" w:cs="Times New Roman"/>
          <w:sz w:val="24"/>
          <w:szCs w:val="24"/>
        </w:rPr>
        <w:fldChar w:fldCharType="end"/>
      </w:r>
      <w:r w:rsidRPr="00C758B0">
        <w:rPr>
          <w:rFonts w:ascii="Times New Roman" w:hAnsi="Times New Roman" w:cs="Times New Roman"/>
          <w:sz w:val="24"/>
          <w:szCs w:val="24"/>
        </w:rPr>
        <w:t xml:space="preserve">; “It's about evening the playing field” </w:t>
      </w:r>
      <w:r w:rsidRPr="00C758B0">
        <w:rPr>
          <w:rFonts w:ascii="Times New Roman" w:hAnsi="Times New Roman" w:cs="Times New Roman"/>
          <w:sz w:val="24"/>
          <w:szCs w:val="24"/>
        </w:rPr>
        <w:fldChar w:fldCharType="begin"/>
      </w:r>
      <w:r w:rsidRPr="00C758B0">
        <w:rPr>
          <w:rFonts w:ascii="Times New Roman" w:hAnsi="Times New Roman" w:cs="Times New Roman"/>
          <w:sz w:val="24"/>
          <w:szCs w:val="24"/>
        </w:rPr>
        <w:instrText xml:space="preserve"> ADDIN ZOTERO_ITEM CSL_CITATION {"citationID":"8YevnlWJ","properties":{"formattedCitation":"(Cupich 2018)","plainCitation":"(Cupich 2018)","noteIndex":0},"citationItems":[{"id":2413,"uris":["http://zotero.org/users/383044/items/R83YA3BE"],"uri":["http://zotero.org/users/383044/items/R83YA3BE"],"itemData":{"id":2413,"type":"interview","title":"Author interview with Cardinal Blase J. Cupich, Archbishop of the Archdiocese of Chicago","author":[{"family":"Cupich","given":"Blase J."}],"issued":{"date-parts":[["2018",4,25]]}}}],"schema":"https://github.com/citation-style-language/schema/raw/master/csl-citation.json"} </w:instrText>
      </w:r>
      <w:r w:rsidRPr="00C758B0">
        <w:rPr>
          <w:rFonts w:ascii="Times New Roman" w:hAnsi="Times New Roman" w:cs="Times New Roman"/>
          <w:sz w:val="24"/>
          <w:szCs w:val="24"/>
        </w:rPr>
        <w:fldChar w:fldCharType="separate"/>
      </w:r>
      <w:r w:rsidRPr="00C758B0">
        <w:rPr>
          <w:rFonts w:ascii="Times New Roman" w:hAnsi="Times New Roman" w:cs="Times New Roman"/>
          <w:sz w:val="24"/>
          <w:szCs w:val="24"/>
        </w:rPr>
        <w:t>(Cupich 2018)</w:t>
      </w:r>
      <w:r w:rsidRPr="00C758B0">
        <w:rPr>
          <w:rFonts w:ascii="Times New Roman" w:hAnsi="Times New Roman" w:cs="Times New Roman"/>
          <w:sz w:val="24"/>
          <w:szCs w:val="24"/>
        </w:rPr>
        <w:fldChar w:fldCharType="end"/>
      </w:r>
      <w:r w:rsidRPr="00C758B0">
        <w:rPr>
          <w:rFonts w:ascii="Times New Roman" w:hAnsi="Times New Roman" w:cs="Times New Roman"/>
          <w:sz w:val="24"/>
          <w:szCs w:val="24"/>
        </w:rPr>
        <w:t xml:space="preserve">; “We’re going to take those kids and give them school choice” </w:t>
      </w:r>
      <w:r w:rsidRPr="00C758B0">
        <w:rPr>
          <w:rFonts w:ascii="Times New Roman" w:hAnsi="Times New Roman" w:cs="Times New Roman"/>
          <w:sz w:val="24"/>
          <w:szCs w:val="24"/>
        </w:rPr>
        <w:fldChar w:fldCharType="begin"/>
      </w:r>
      <w:r w:rsidRPr="00C758B0">
        <w:rPr>
          <w:rFonts w:ascii="Times New Roman" w:hAnsi="Times New Roman" w:cs="Times New Roman"/>
          <w:sz w:val="24"/>
          <w:szCs w:val="24"/>
        </w:rPr>
        <w:instrText xml:space="preserve"> ADDIN ZOTERO_ITEM CSL_CITATION {"citationID":"3QGVQp9m","properties":{"formattedCitation":"(Koenig 2018)","plainCitation":"(Koenig 2018)","noteIndex":0},"citationItems":[{"id":2420,"uris":["http://zotero.org/users/383044/items/RWYV3MQI"],"uri":["http://zotero.org/users/383044/items/RWYV3MQI"],"itemData":{"id":2420,"type":"interview","title":"Author interview with Senator Andrew P. Koenig, Missouri State Senate","author":[{"family":"Koenig","given":"Andrew P."}],"issued":{"date-parts":[["2018",4,17]]}}}],"schema":"https://github.com/citation-style-language/schema/raw/master/csl-citation.json"} </w:instrText>
      </w:r>
      <w:r w:rsidRPr="00C758B0">
        <w:rPr>
          <w:rFonts w:ascii="Times New Roman" w:hAnsi="Times New Roman" w:cs="Times New Roman"/>
          <w:sz w:val="24"/>
          <w:szCs w:val="24"/>
        </w:rPr>
        <w:fldChar w:fldCharType="separate"/>
      </w:r>
      <w:r w:rsidRPr="00C758B0">
        <w:rPr>
          <w:rFonts w:ascii="Times New Roman" w:hAnsi="Times New Roman" w:cs="Times New Roman"/>
          <w:sz w:val="24"/>
          <w:szCs w:val="24"/>
        </w:rPr>
        <w:t>(Koenig 2018)</w:t>
      </w:r>
      <w:r w:rsidRPr="00C758B0">
        <w:rPr>
          <w:rFonts w:ascii="Times New Roman" w:hAnsi="Times New Roman" w:cs="Times New Roman"/>
          <w:sz w:val="24"/>
          <w:szCs w:val="24"/>
        </w:rPr>
        <w:fldChar w:fldCharType="end"/>
      </w:r>
      <w:r w:rsidRPr="00C758B0">
        <w:rPr>
          <w:rFonts w:ascii="Times New Roman" w:hAnsi="Times New Roman" w:cs="Times New Roman"/>
          <w:sz w:val="24"/>
          <w:szCs w:val="24"/>
        </w:rPr>
        <w:t xml:space="preserve">. </w:t>
      </w:r>
    </w:p>
    <w:p w14:paraId="4ADBB488" w14:textId="45159331" w:rsidR="00CB0523" w:rsidRPr="00CB0523" w:rsidRDefault="00CB0523" w:rsidP="00CB0523">
      <w:pPr>
        <w:spacing w:line="480" w:lineRule="auto"/>
        <w:ind w:firstLine="720"/>
        <w:rPr>
          <w:rFonts w:ascii="Times New Roman" w:hAnsi="Times New Roman" w:cs="Times New Roman"/>
          <w:sz w:val="24"/>
          <w:szCs w:val="24"/>
        </w:rPr>
      </w:pPr>
      <w:r w:rsidRPr="00C758B0">
        <w:rPr>
          <w:rFonts w:ascii="Times New Roman" w:hAnsi="Times New Roman" w:cs="Times New Roman"/>
          <w:sz w:val="24"/>
          <w:szCs w:val="24"/>
        </w:rPr>
        <w:t xml:space="preserve">Their opponents acknowledge the power of these appeals. “I think publicly their primary argument was probably around the kids, right, because that’s everyone’s first argument” </w:t>
      </w:r>
      <w:r w:rsidRPr="00C758B0">
        <w:rPr>
          <w:rFonts w:ascii="Times New Roman" w:hAnsi="Times New Roman" w:cs="Times New Roman"/>
          <w:sz w:val="24"/>
          <w:szCs w:val="24"/>
        </w:rPr>
        <w:fldChar w:fldCharType="begin"/>
      </w:r>
      <w:r w:rsidRPr="00C758B0">
        <w:rPr>
          <w:rFonts w:ascii="Times New Roman" w:hAnsi="Times New Roman" w:cs="Times New Roman"/>
          <w:sz w:val="24"/>
          <w:szCs w:val="24"/>
        </w:rPr>
        <w:instrText xml:space="preserve"> ADDIN ZOTERO_ITEM CSL_CITATION {"citationID":"jEVirbpQ","properties":{"formattedCitation":"(Guzzardi 2018)","plainCitation":"(Guzzardi 2018)","noteIndex":0},"citationItems":[{"id":2414,"uris":["http://zotero.org/users/383044/items/8PJ7T29Y"],"uri":["http://zotero.org/users/383044/items/8PJ7T29Y"],"itemData":{"id":2414,"type":"interview","title":"Author interview with Representative Will Guzzardi, Illinois House of Representatives","author":[{"family":"Guzzardi","given":"Will"}],"issued":{"date-parts":[["2018",4,18]]}}}],"schema":"https://github.com/citation-style-language/schema/raw/master/csl-citation.json"} </w:instrText>
      </w:r>
      <w:r w:rsidRPr="00C758B0">
        <w:rPr>
          <w:rFonts w:ascii="Times New Roman" w:hAnsi="Times New Roman" w:cs="Times New Roman"/>
          <w:sz w:val="24"/>
          <w:szCs w:val="24"/>
        </w:rPr>
        <w:fldChar w:fldCharType="separate"/>
      </w:r>
      <w:r w:rsidRPr="00C758B0">
        <w:rPr>
          <w:rFonts w:ascii="Times New Roman" w:hAnsi="Times New Roman" w:cs="Times New Roman"/>
          <w:sz w:val="24"/>
          <w:szCs w:val="24"/>
        </w:rPr>
        <w:t>(Guzzardi 2018)</w:t>
      </w:r>
      <w:r w:rsidRPr="00C758B0">
        <w:rPr>
          <w:rFonts w:ascii="Times New Roman" w:hAnsi="Times New Roman" w:cs="Times New Roman"/>
          <w:sz w:val="24"/>
          <w:szCs w:val="24"/>
        </w:rPr>
        <w:fldChar w:fldCharType="end"/>
      </w:r>
      <w:r w:rsidRPr="00C758B0">
        <w:rPr>
          <w:rFonts w:ascii="Times New Roman" w:hAnsi="Times New Roman" w:cs="Times New Roman"/>
          <w:sz w:val="24"/>
          <w:szCs w:val="24"/>
        </w:rPr>
        <w:t xml:space="preserve">. Telling conservatives that a policy “expands choice” or “empowers parents” would not alarm a court, but enables policymakers to take credit for the policy in </w:t>
      </w:r>
      <w:proofErr w:type="spellStart"/>
      <w:r w:rsidRPr="00C758B0">
        <w:rPr>
          <w:rFonts w:ascii="Times New Roman" w:hAnsi="Times New Roman" w:cs="Times New Roman"/>
          <w:sz w:val="24"/>
          <w:szCs w:val="24"/>
        </w:rPr>
        <w:t>micro</w:t>
      </w:r>
      <w:r w:rsidR="004E392A" w:rsidRPr="00964D00">
        <w:rPr>
          <w:rFonts w:ascii="Times New Roman" w:hAnsi="Times New Roman" w:cs="Times New Roman"/>
          <w:sz w:val="24"/>
          <w:szCs w:val="24"/>
        </w:rPr>
        <w:t>targeted</w:t>
      </w:r>
      <w:proofErr w:type="spellEnd"/>
      <w:r w:rsidR="004E392A" w:rsidRPr="00964D00">
        <w:rPr>
          <w:rFonts w:ascii="Times New Roman" w:hAnsi="Times New Roman" w:cs="Times New Roman"/>
          <w:sz w:val="24"/>
          <w:szCs w:val="24"/>
        </w:rPr>
        <w:t xml:space="preserve"> ways. Coded, attenuating</w:t>
      </w:r>
      <w:r w:rsidRPr="00C758B0">
        <w:rPr>
          <w:rFonts w:ascii="Times New Roman" w:hAnsi="Times New Roman" w:cs="Times New Roman"/>
          <w:sz w:val="24"/>
          <w:szCs w:val="24"/>
        </w:rPr>
        <w:t xml:space="preserve"> rhetoric has a dual function: strengthening the program legally even while allowing policymakers to take credit from relevant constituencies.</w:t>
      </w:r>
    </w:p>
    <w:p w14:paraId="3E5FAFD4" w14:textId="55207636" w:rsidR="00ED1A62" w:rsidRPr="0060437F" w:rsidRDefault="00173AB6" w:rsidP="009057C1">
      <w:pPr>
        <w:spacing w:line="480" w:lineRule="auto"/>
        <w:ind w:firstLine="720"/>
        <w:rPr>
          <w:rFonts w:ascii="Times New Roman" w:hAnsi="Times New Roman" w:cs="Times New Roman"/>
          <w:sz w:val="24"/>
          <w:szCs w:val="24"/>
        </w:rPr>
      </w:pPr>
      <w:r w:rsidRPr="00CB0523">
        <w:rPr>
          <w:rFonts w:ascii="Times New Roman" w:hAnsi="Times New Roman" w:cs="Times New Roman"/>
          <w:sz w:val="24"/>
          <w:szCs w:val="24"/>
        </w:rPr>
        <w:t>T</w:t>
      </w:r>
      <w:r w:rsidR="0074742A" w:rsidRPr="00CB0523">
        <w:rPr>
          <w:rFonts w:ascii="Times New Roman" w:hAnsi="Times New Roman" w:cs="Times New Roman"/>
          <w:sz w:val="24"/>
          <w:szCs w:val="24"/>
        </w:rPr>
        <w:t xml:space="preserve">he case of </w:t>
      </w:r>
      <w:r w:rsidR="007F184A">
        <w:rPr>
          <w:rFonts w:ascii="Times New Roman" w:hAnsi="Times New Roman" w:cs="Times New Roman"/>
          <w:sz w:val="24"/>
          <w:szCs w:val="24"/>
        </w:rPr>
        <w:t>private school choice</w:t>
      </w:r>
      <w:r w:rsidR="007F184A" w:rsidRPr="007F5687">
        <w:rPr>
          <w:rFonts w:ascii="Times New Roman" w:hAnsi="Times New Roman" w:cs="Times New Roman"/>
          <w:sz w:val="24"/>
          <w:szCs w:val="24"/>
        </w:rPr>
        <w:t xml:space="preserve"> </w:t>
      </w:r>
      <w:r w:rsidR="0074742A" w:rsidRPr="00CB0523">
        <w:rPr>
          <w:rFonts w:ascii="Times New Roman" w:hAnsi="Times New Roman" w:cs="Times New Roman"/>
          <w:sz w:val="24"/>
          <w:szCs w:val="24"/>
        </w:rPr>
        <w:t>underlines the fact that t</w:t>
      </w:r>
      <w:r w:rsidRPr="00CB0523">
        <w:rPr>
          <w:rFonts w:ascii="Times New Roman" w:hAnsi="Times New Roman" w:cs="Times New Roman"/>
          <w:sz w:val="24"/>
          <w:szCs w:val="24"/>
        </w:rPr>
        <w:t xml:space="preserve">here is both a linguistic and a policy design dimension to the </w:t>
      </w:r>
      <w:r w:rsidR="007E79C6" w:rsidRPr="00CB0523">
        <w:rPr>
          <w:rFonts w:ascii="Times New Roman" w:hAnsi="Times New Roman" w:cs="Times New Roman"/>
          <w:sz w:val="24"/>
          <w:szCs w:val="24"/>
        </w:rPr>
        <w:t>“</w:t>
      </w:r>
      <w:r w:rsidRPr="00CB0523">
        <w:rPr>
          <w:rFonts w:ascii="Times New Roman" w:hAnsi="Times New Roman" w:cs="Times New Roman"/>
          <w:sz w:val="24"/>
          <w:szCs w:val="24"/>
        </w:rPr>
        <w:t>submerged</w:t>
      </w:r>
      <w:r w:rsidR="007E79C6" w:rsidRPr="00CB0523">
        <w:rPr>
          <w:rFonts w:ascii="Times New Roman" w:hAnsi="Times New Roman" w:cs="Times New Roman"/>
          <w:sz w:val="24"/>
          <w:szCs w:val="24"/>
        </w:rPr>
        <w:t>”</w:t>
      </w:r>
      <w:r w:rsidRPr="00CB0523">
        <w:rPr>
          <w:rFonts w:ascii="Times New Roman" w:hAnsi="Times New Roman" w:cs="Times New Roman"/>
          <w:sz w:val="24"/>
          <w:szCs w:val="24"/>
        </w:rPr>
        <w:t xml:space="preserve"> or hidden state, a dimensionality</w:t>
      </w:r>
      <w:r w:rsidRPr="0060437F">
        <w:rPr>
          <w:rFonts w:ascii="Times New Roman" w:hAnsi="Times New Roman" w:cs="Times New Roman"/>
          <w:sz w:val="24"/>
          <w:szCs w:val="24"/>
        </w:rPr>
        <w:t xml:space="preserve"> </w:t>
      </w:r>
      <w:r w:rsidR="0074742A" w:rsidRPr="0060437F">
        <w:rPr>
          <w:rFonts w:ascii="Times New Roman" w:hAnsi="Times New Roman" w:cs="Times New Roman"/>
          <w:sz w:val="24"/>
          <w:szCs w:val="24"/>
        </w:rPr>
        <w:t xml:space="preserve">obscured in the literature. </w:t>
      </w:r>
      <w:r w:rsidR="009900E5" w:rsidRPr="0060437F">
        <w:rPr>
          <w:rFonts w:ascii="Times New Roman" w:hAnsi="Times New Roman" w:cs="Times New Roman"/>
          <w:sz w:val="24"/>
          <w:szCs w:val="24"/>
        </w:rPr>
        <w:t xml:space="preserve">For Suzanne </w:t>
      </w:r>
      <w:proofErr w:type="spellStart"/>
      <w:r w:rsidR="009900E5" w:rsidRPr="0060437F">
        <w:rPr>
          <w:rFonts w:ascii="Times New Roman" w:hAnsi="Times New Roman" w:cs="Times New Roman"/>
          <w:sz w:val="24"/>
          <w:szCs w:val="24"/>
        </w:rPr>
        <w:t>Mettler</w:t>
      </w:r>
      <w:proofErr w:type="spellEnd"/>
      <w:r w:rsidR="0074742A" w:rsidRPr="0060437F">
        <w:rPr>
          <w:rFonts w:ascii="Times New Roman" w:hAnsi="Times New Roman" w:cs="Times New Roman"/>
          <w:sz w:val="24"/>
          <w:szCs w:val="24"/>
        </w:rPr>
        <w:t>,</w:t>
      </w:r>
      <w:r w:rsidR="009900E5" w:rsidRPr="0060437F">
        <w:rPr>
          <w:rFonts w:ascii="Times New Roman" w:hAnsi="Times New Roman" w:cs="Times New Roman"/>
          <w:sz w:val="24"/>
          <w:szCs w:val="24"/>
        </w:rPr>
        <w:t xml:space="preserve"> </w:t>
      </w:r>
      <w:r w:rsidR="007E79C6">
        <w:rPr>
          <w:rFonts w:ascii="Times New Roman" w:hAnsi="Times New Roman" w:cs="Times New Roman"/>
          <w:sz w:val="24"/>
          <w:szCs w:val="24"/>
        </w:rPr>
        <w:t>“</w:t>
      </w:r>
      <w:r w:rsidR="009900E5" w:rsidRPr="0060437F">
        <w:rPr>
          <w:rFonts w:ascii="Times New Roman" w:hAnsi="Times New Roman" w:cs="Times New Roman"/>
          <w:sz w:val="24"/>
          <w:szCs w:val="24"/>
        </w:rPr>
        <w:t>There is nothing intrinsically remote about such policies; rather, policymakers could reveal how they operate to the public by providing clear, simple, and straightforward information</w:t>
      </w:r>
      <w:r w:rsidR="007E79C6">
        <w:rPr>
          <w:rFonts w:ascii="Times New Roman" w:hAnsi="Times New Roman" w:cs="Times New Roman"/>
          <w:sz w:val="24"/>
          <w:szCs w:val="24"/>
        </w:rPr>
        <w:t>”</w:t>
      </w:r>
      <w:r w:rsidR="009900E5" w:rsidRPr="0060437F">
        <w:rPr>
          <w:rFonts w:ascii="Times New Roman" w:hAnsi="Times New Roman" w:cs="Times New Roman"/>
          <w:sz w:val="24"/>
          <w:szCs w:val="24"/>
        </w:rPr>
        <w:t xml:space="preserve"> </w:t>
      </w:r>
      <w:r w:rsidR="009900E5" w:rsidRPr="0060437F">
        <w:rPr>
          <w:rFonts w:ascii="Times New Roman" w:hAnsi="Times New Roman" w:cs="Times New Roman"/>
          <w:sz w:val="24"/>
          <w:szCs w:val="24"/>
        </w:rPr>
        <w:fldChar w:fldCharType="begin"/>
      </w:r>
      <w:r w:rsidR="0099739C">
        <w:rPr>
          <w:rFonts w:ascii="Times New Roman" w:hAnsi="Times New Roman" w:cs="Times New Roman"/>
          <w:sz w:val="24"/>
          <w:szCs w:val="24"/>
        </w:rPr>
        <w:instrText xml:space="preserve"> ADDIN ZOTERO_ITEM CSL_CITATION {"citationID":"Hzc48S7g","properties":{"formattedCitation":"(Mettler 2009, 67)","plainCitation":"(Mettler 2009, 67)","noteIndex":0},"citationItems":[{"id":1131,"uris":["http://zotero.org/users/383044/items/R88GBHZR"],"uri":["http://zotero.org/users/383044/items/R88GBHZR"],"itemData":{"id":1131,"type":"book","title":"The Submerged State: How Invisible Government Policies Undermine American Democracy","publisher":"University of Chicago Press","publisher-place":"Chicago","event-place":"Chicago","author":[{"family":"Mettler","given":"Suzanne"}],"issued":{"date-parts":[["2009"]]}},"locator":"67"}],"schema":"https://github.com/citation-style-language/schema/raw/master/csl-citation.json"} </w:instrText>
      </w:r>
      <w:r w:rsidR="009900E5" w:rsidRPr="0060437F">
        <w:rPr>
          <w:rFonts w:ascii="Times New Roman" w:hAnsi="Times New Roman" w:cs="Times New Roman"/>
          <w:sz w:val="24"/>
          <w:szCs w:val="24"/>
        </w:rPr>
        <w:fldChar w:fldCharType="separate"/>
      </w:r>
      <w:r w:rsidR="009900E5" w:rsidRPr="0060437F">
        <w:rPr>
          <w:rFonts w:ascii="Times New Roman" w:hAnsi="Times New Roman" w:cs="Times New Roman"/>
          <w:sz w:val="24"/>
          <w:szCs w:val="24"/>
        </w:rPr>
        <w:t>(Mettler 2009, 67)</w:t>
      </w:r>
      <w:r w:rsidR="009900E5" w:rsidRPr="0060437F">
        <w:rPr>
          <w:rFonts w:ascii="Times New Roman" w:hAnsi="Times New Roman" w:cs="Times New Roman"/>
          <w:sz w:val="24"/>
          <w:szCs w:val="24"/>
        </w:rPr>
        <w:fldChar w:fldCharType="end"/>
      </w:r>
      <w:r w:rsidR="0074742A" w:rsidRPr="0060437F">
        <w:rPr>
          <w:rFonts w:ascii="Times New Roman" w:hAnsi="Times New Roman" w:cs="Times New Roman"/>
          <w:sz w:val="24"/>
          <w:szCs w:val="24"/>
        </w:rPr>
        <w:t xml:space="preserve">. </w:t>
      </w:r>
      <w:r w:rsidR="002F4C8B" w:rsidRPr="0060437F">
        <w:rPr>
          <w:rFonts w:ascii="Times New Roman" w:hAnsi="Times New Roman" w:cs="Times New Roman"/>
          <w:sz w:val="24"/>
          <w:szCs w:val="24"/>
        </w:rPr>
        <w:t xml:space="preserve">The </w:t>
      </w:r>
      <w:r w:rsidR="00374FEF" w:rsidRPr="0060437F">
        <w:rPr>
          <w:rFonts w:ascii="Times New Roman" w:hAnsi="Times New Roman" w:cs="Times New Roman"/>
          <w:sz w:val="24"/>
          <w:szCs w:val="24"/>
        </w:rPr>
        <w:t>two</w:t>
      </w:r>
      <w:r w:rsidR="002F4C8B" w:rsidRPr="0060437F">
        <w:rPr>
          <w:rFonts w:ascii="Times New Roman" w:hAnsi="Times New Roman" w:cs="Times New Roman"/>
          <w:sz w:val="24"/>
          <w:szCs w:val="24"/>
        </w:rPr>
        <w:t xml:space="preserve"> dime</w:t>
      </w:r>
      <w:r w:rsidR="00D86EB8" w:rsidRPr="0060437F">
        <w:rPr>
          <w:rFonts w:ascii="Times New Roman" w:hAnsi="Times New Roman" w:cs="Times New Roman"/>
          <w:sz w:val="24"/>
          <w:szCs w:val="24"/>
        </w:rPr>
        <w:t>nsions of attenuated governance imply this statemen</w:t>
      </w:r>
      <w:r w:rsidR="00B13A9F" w:rsidRPr="0060437F">
        <w:rPr>
          <w:rFonts w:ascii="Times New Roman" w:hAnsi="Times New Roman" w:cs="Times New Roman"/>
          <w:sz w:val="24"/>
          <w:szCs w:val="24"/>
        </w:rPr>
        <w:t xml:space="preserve">t is conditionally true. </w:t>
      </w:r>
      <w:r w:rsidR="00A746D9" w:rsidRPr="0060437F">
        <w:rPr>
          <w:rFonts w:ascii="Times New Roman" w:hAnsi="Times New Roman" w:cs="Times New Roman"/>
          <w:sz w:val="24"/>
          <w:szCs w:val="24"/>
        </w:rPr>
        <w:t xml:space="preserve">Deeply </w:t>
      </w:r>
      <w:r w:rsidR="008A46BC">
        <w:rPr>
          <w:rFonts w:ascii="Times New Roman" w:hAnsi="Times New Roman" w:cs="Times New Roman"/>
          <w:sz w:val="24"/>
          <w:szCs w:val="24"/>
        </w:rPr>
        <w:t>attenuated</w:t>
      </w:r>
      <w:r w:rsidR="00A746D9" w:rsidRPr="0060437F">
        <w:rPr>
          <w:rFonts w:ascii="Times New Roman" w:hAnsi="Times New Roman" w:cs="Times New Roman"/>
          <w:sz w:val="24"/>
          <w:szCs w:val="24"/>
        </w:rPr>
        <w:t xml:space="preserve"> policies have advantages over their weakly </w:t>
      </w:r>
      <w:r w:rsidR="008A46BC">
        <w:rPr>
          <w:rFonts w:ascii="Times New Roman" w:hAnsi="Times New Roman" w:cs="Times New Roman"/>
          <w:sz w:val="24"/>
          <w:szCs w:val="24"/>
        </w:rPr>
        <w:t>attenuated</w:t>
      </w:r>
      <w:r w:rsidR="00A746D9" w:rsidRPr="0060437F">
        <w:rPr>
          <w:rFonts w:ascii="Times New Roman" w:hAnsi="Times New Roman" w:cs="Times New Roman"/>
          <w:sz w:val="24"/>
          <w:szCs w:val="24"/>
        </w:rPr>
        <w:t xml:space="preserve"> counterparts, but rhetoric that seeks to </w:t>
      </w:r>
      <w:r w:rsidR="008A46BC">
        <w:rPr>
          <w:rFonts w:ascii="Times New Roman" w:hAnsi="Times New Roman" w:cs="Times New Roman"/>
          <w:sz w:val="24"/>
          <w:szCs w:val="24"/>
        </w:rPr>
        <w:t>weaken</w:t>
      </w:r>
      <w:r w:rsidR="00A746D9" w:rsidRPr="0060437F">
        <w:rPr>
          <w:rFonts w:ascii="Times New Roman" w:hAnsi="Times New Roman" w:cs="Times New Roman"/>
          <w:sz w:val="24"/>
          <w:szCs w:val="24"/>
        </w:rPr>
        <w:t xml:space="preserve"> the state-ser</w:t>
      </w:r>
      <w:r w:rsidR="002A6198">
        <w:rPr>
          <w:rFonts w:ascii="Times New Roman" w:hAnsi="Times New Roman" w:cs="Times New Roman"/>
          <w:sz w:val="24"/>
          <w:szCs w:val="24"/>
        </w:rPr>
        <w:t xml:space="preserve">vice connection also plays a part </w:t>
      </w:r>
      <w:r w:rsidR="00A746D9" w:rsidRPr="0060437F">
        <w:rPr>
          <w:rFonts w:ascii="Times New Roman" w:hAnsi="Times New Roman" w:cs="Times New Roman"/>
          <w:sz w:val="24"/>
          <w:szCs w:val="24"/>
        </w:rPr>
        <w:t>in the defense and expansion of the hidden state.</w:t>
      </w:r>
      <w:r w:rsidR="00773C8C" w:rsidRPr="0060437F">
        <w:rPr>
          <w:rFonts w:ascii="Times New Roman" w:hAnsi="Times New Roman" w:cs="Times New Roman"/>
          <w:sz w:val="24"/>
          <w:szCs w:val="24"/>
        </w:rPr>
        <w:t xml:space="preserve"> </w:t>
      </w:r>
    </w:p>
    <w:p w14:paraId="77E921E4" w14:textId="43B53F69" w:rsidR="00BC4036" w:rsidRPr="0060437F" w:rsidRDefault="00676200" w:rsidP="009057C1">
      <w:pPr>
        <w:spacing w:line="480" w:lineRule="auto"/>
        <w:ind w:firstLine="720"/>
        <w:rPr>
          <w:rFonts w:ascii="Times New Roman" w:hAnsi="Times New Roman" w:cs="Times New Roman"/>
          <w:sz w:val="24"/>
          <w:szCs w:val="24"/>
        </w:rPr>
      </w:pPr>
      <w:r w:rsidRPr="0060437F">
        <w:rPr>
          <w:rFonts w:ascii="Times New Roman" w:hAnsi="Times New Roman" w:cs="Times New Roman"/>
          <w:sz w:val="24"/>
          <w:szCs w:val="24"/>
        </w:rPr>
        <w:t xml:space="preserve">Attenuating policy design </w:t>
      </w:r>
      <w:r w:rsidR="00163102">
        <w:rPr>
          <w:rFonts w:ascii="Times New Roman" w:hAnsi="Times New Roman" w:cs="Times New Roman"/>
          <w:sz w:val="24"/>
          <w:szCs w:val="24"/>
        </w:rPr>
        <w:t>seems to present</w:t>
      </w:r>
      <w:r w:rsidRPr="0060437F">
        <w:rPr>
          <w:rFonts w:ascii="Times New Roman" w:hAnsi="Times New Roman" w:cs="Times New Roman"/>
          <w:sz w:val="24"/>
          <w:szCs w:val="24"/>
        </w:rPr>
        <w:t xml:space="preserve"> problems of </w:t>
      </w:r>
      <w:r w:rsidRPr="0060437F">
        <w:rPr>
          <w:rFonts w:ascii="Times New Roman" w:hAnsi="Times New Roman" w:cs="Times New Roman"/>
          <w:i/>
          <w:sz w:val="24"/>
          <w:szCs w:val="24"/>
        </w:rPr>
        <w:t>control</w:t>
      </w:r>
      <w:r w:rsidRPr="0060437F">
        <w:rPr>
          <w:rFonts w:ascii="Times New Roman" w:hAnsi="Times New Roman" w:cs="Times New Roman"/>
          <w:sz w:val="24"/>
          <w:szCs w:val="24"/>
        </w:rPr>
        <w:t xml:space="preserve">: principal-agent problems arise as the distance between funder and funded becomes more attenuated. Attenuating rhetoric </w:t>
      </w:r>
      <w:r w:rsidR="00163102">
        <w:rPr>
          <w:rFonts w:ascii="Times New Roman" w:hAnsi="Times New Roman" w:cs="Times New Roman"/>
          <w:sz w:val="24"/>
          <w:szCs w:val="24"/>
        </w:rPr>
        <w:t>seems to present</w:t>
      </w:r>
      <w:r w:rsidRPr="0060437F">
        <w:rPr>
          <w:rFonts w:ascii="Times New Roman" w:hAnsi="Times New Roman" w:cs="Times New Roman"/>
          <w:sz w:val="24"/>
          <w:szCs w:val="24"/>
        </w:rPr>
        <w:t xml:space="preserve"> problems of </w:t>
      </w:r>
      <w:r w:rsidRPr="0060437F">
        <w:rPr>
          <w:rFonts w:ascii="Times New Roman" w:hAnsi="Times New Roman" w:cs="Times New Roman"/>
          <w:i/>
          <w:sz w:val="24"/>
          <w:szCs w:val="24"/>
        </w:rPr>
        <w:t>credit-claiming</w:t>
      </w:r>
      <w:r w:rsidRPr="0060437F">
        <w:rPr>
          <w:rFonts w:ascii="Times New Roman" w:hAnsi="Times New Roman" w:cs="Times New Roman"/>
          <w:sz w:val="24"/>
          <w:szCs w:val="24"/>
        </w:rPr>
        <w:t xml:space="preserve">: it is more challenging to claim credit for policy successes where the role of the state in the provision of a benefit is </w:t>
      </w:r>
      <w:r w:rsidRPr="0060437F">
        <w:rPr>
          <w:rFonts w:ascii="Times New Roman" w:hAnsi="Times New Roman" w:cs="Times New Roman"/>
          <w:sz w:val="24"/>
          <w:szCs w:val="24"/>
        </w:rPr>
        <w:lastRenderedPageBreak/>
        <w:t xml:space="preserve">verbally obscured. Yet attenuating policy design and rhetoric can </w:t>
      </w:r>
      <w:r w:rsidR="00AE569E" w:rsidRPr="0060437F">
        <w:rPr>
          <w:rFonts w:ascii="Times New Roman" w:hAnsi="Times New Roman" w:cs="Times New Roman"/>
          <w:sz w:val="24"/>
          <w:szCs w:val="24"/>
        </w:rPr>
        <w:t xml:space="preserve">both </w:t>
      </w:r>
      <w:r w:rsidRPr="0060437F">
        <w:rPr>
          <w:rFonts w:ascii="Times New Roman" w:hAnsi="Times New Roman" w:cs="Times New Roman"/>
          <w:sz w:val="24"/>
          <w:szCs w:val="24"/>
        </w:rPr>
        <w:t xml:space="preserve">be strategically rewarding for policymakers </w:t>
      </w:r>
      <w:r w:rsidR="00AD2FA9" w:rsidRPr="0060437F">
        <w:rPr>
          <w:rFonts w:ascii="Times New Roman" w:hAnsi="Times New Roman" w:cs="Times New Roman"/>
          <w:sz w:val="24"/>
          <w:szCs w:val="24"/>
        </w:rPr>
        <w:t>because</w:t>
      </w:r>
      <w:r w:rsidRPr="0060437F">
        <w:rPr>
          <w:rFonts w:ascii="Times New Roman" w:hAnsi="Times New Roman" w:cs="Times New Roman"/>
          <w:sz w:val="24"/>
          <w:szCs w:val="24"/>
        </w:rPr>
        <w:t xml:space="preserve"> they insula</w:t>
      </w:r>
      <w:r w:rsidR="00163102">
        <w:rPr>
          <w:rFonts w:ascii="Times New Roman" w:hAnsi="Times New Roman" w:cs="Times New Roman"/>
          <w:sz w:val="24"/>
          <w:szCs w:val="24"/>
        </w:rPr>
        <w:t>te such programs from challenge and enable policymakers to achieve the same ends through oblique, coded means.</w:t>
      </w:r>
    </w:p>
    <w:p w14:paraId="4DBBDCF7" w14:textId="5141C466" w:rsidR="007F184A" w:rsidRPr="0025303F" w:rsidRDefault="00CF1FB4" w:rsidP="0025303F">
      <w:pPr>
        <w:spacing w:line="480" w:lineRule="auto"/>
        <w:ind w:firstLine="720"/>
        <w:rPr>
          <w:rFonts w:ascii="Times New Roman" w:hAnsi="Times New Roman" w:cs="Times New Roman"/>
          <w:sz w:val="24"/>
          <w:szCs w:val="24"/>
        </w:rPr>
      </w:pPr>
      <w:r w:rsidRPr="0060437F">
        <w:rPr>
          <w:rFonts w:ascii="Times New Roman" w:hAnsi="Times New Roman" w:cs="Times New Roman"/>
          <w:sz w:val="24"/>
          <w:szCs w:val="24"/>
        </w:rPr>
        <w:t xml:space="preserve">Some </w:t>
      </w:r>
      <w:r w:rsidR="0065696F">
        <w:rPr>
          <w:rFonts w:ascii="Times New Roman" w:hAnsi="Times New Roman" w:cs="Times New Roman"/>
          <w:sz w:val="24"/>
          <w:szCs w:val="24"/>
        </w:rPr>
        <w:t>policies</w:t>
      </w:r>
      <w:r w:rsidRPr="0060437F">
        <w:rPr>
          <w:rFonts w:ascii="Times New Roman" w:hAnsi="Times New Roman" w:cs="Times New Roman"/>
          <w:sz w:val="24"/>
          <w:szCs w:val="24"/>
        </w:rPr>
        <w:t xml:space="preserve"> may be more suit</w:t>
      </w:r>
      <w:r w:rsidR="00F75719">
        <w:rPr>
          <w:rFonts w:ascii="Times New Roman" w:hAnsi="Times New Roman" w:cs="Times New Roman"/>
          <w:sz w:val="24"/>
          <w:szCs w:val="24"/>
        </w:rPr>
        <w:t xml:space="preserve">ed to </w:t>
      </w:r>
      <w:r w:rsidRPr="0060437F">
        <w:rPr>
          <w:rFonts w:ascii="Times New Roman" w:hAnsi="Times New Roman" w:cs="Times New Roman"/>
          <w:sz w:val="24"/>
          <w:szCs w:val="24"/>
        </w:rPr>
        <w:t>attenuation than others</w:t>
      </w:r>
      <w:r w:rsidR="002C0E55" w:rsidRPr="0060437F">
        <w:rPr>
          <w:rFonts w:ascii="Times New Roman" w:hAnsi="Times New Roman" w:cs="Times New Roman"/>
          <w:sz w:val="24"/>
          <w:szCs w:val="24"/>
        </w:rPr>
        <w:t>, presenting</w:t>
      </w:r>
      <w:r w:rsidR="00166CA2" w:rsidRPr="0060437F">
        <w:rPr>
          <w:rFonts w:ascii="Times New Roman" w:hAnsi="Times New Roman" w:cs="Times New Roman"/>
          <w:sz w:val="24"/>
          <w:szCs w:val="24"/>
        </w:rPr>
        <w:t xml:space="preserve"> a hierarchy of strategic possibilities</w:t>
      </w:r>
      <w:r w:rsidR="00AD2FA9" w:rsidRPr="0060437F">
        <w:rPr>
          <w:rFonts w:ascii="Times New Roman" w:hAnsi="Times New Roman" w:cs="Times New Roman"/>
          <w:sz w:val="24"/>
          <w:szCs w:val="24"/>
        </w:rPr>
        <w:t xml:space="preserve"> to policymakers</w:t>
      </w:r>
      <w:r w:rsidR="00166CA2" w:rsidRPr="0060437F">
        <w:rPr>
          <w:rFonts w:ascii="Times New Roman" w:hAnsi="Times New Roman" w:cs="Times New Roman"/>
          <w:sz w:val="24"/>
          <w:szCs w:val="24"/>
        </w:rPr>
        <w:t>.</w:t>
      </w:r>
      <w:r w:rsidRPr="0060437F">
        <w:rPr>
          <w:rFonts w:ascii="Times New Roman" w:hAnsi="Times New Roman" w:cs="Times New Roman"/>
          <w:sz w:val="24"/>
          <w:szCs w:val="24"/>
        </w:rPr>
        <w:t xml:space="preserve"> </w:t>
      </w:r>
      <w:r w:rsidR="001A3ABC" w:rsidRPr="0060437F">
        <w:rPr>
          <w:rFonts w:ascii="Times New Roman" w:hAnsi="Times New Roman" w:cs="Times New Roman"/>
          <w:sz w:val="24"/>
          <w:szCs w:val="24"/>
        </w:rPr>
        <w:t xml:space="preserve">Certain forms of threat – such as the threat of legal action – may </w:t>
      </w:r>
      <w:r w:rsidR="00E40294" w:rsidRPr="0060437F">
        <w:rPr>
          <w:rFonts w:ascii="Times New Roman" w:hAnsi="Times New Roman" w:cs="Times New Roman"/>
          <w:sz w:val="24"/>
          <w:szCs w:val="24"/>
        </w:rPr>
        <w:t xml:space="preserve">be particularly susceptible to </w:t>
      </w:r>
      <w:r w:rsidR="0065696F">
        <w:rPr>
          <w:rFonts w:ascii="Times New Roman" w:hAnsi="Times New Roman" w:cs="Times New Roman"/>
          <w:sz w:val="24"/>
          <w:szCs w:val="24"/>
        </w:rPr>
        <w:t>attenuation</w:t>
      </w:r>
      <w:r w:rsidR="001556DC" w:rsidRPr="0060437F">
        <w:rPr>
          <w:rFonts w:ascii="Times New Roman" w:hAnsi="Times New Roman" w:cs="Times New Roman"/>
          <w:sz w:val="24"/>
          <w:szCs w:val="24"/>
        </w:rPr>
        <w:t xml:space="preserve"> because of the significance of </w:t>
      </w:r>
      <w:r w:rsidR="00834C5A" w:rsidRPr="0060437F">
        <w:rPr>
          <w:rFonts w:ascii="Times New Roman" w:hAnsi="Times New Roman" w:cs="Times New Roman"/>
          <w:sz w:val="24"/>
          <w:szCs w:val="24"/>
        </w:rPr>
        <w:t xml:space="preserve">the </w:t>
      </w:r>
      <w:r w:rsidR="0065696F">
        <w:rPr>
          <w:rFonts w:ascii="Times New Roman" w:hAnsi="Times New Roman" w:cs="Times New Roman"/>
          <w:sz w:val="24"/>
          <w:szCs w:val="24"/>
        </w:rPr>
        <w:t>direct-</w:t>
      </w:r>
      <w:r w:rsidR="00834C5A" w:rsidRPr="0060437F">
        <w:rPr>
          <w:rFonts w:ascii="Times New Roman" w:hAnsi="Times New Roman" w:cs="Times New Roman"/>
          <w:sz w:val="24"/>
          <w:szCs w:val="24"/>
        </w:rPr>
        <w:t>indirect funding</w:t>
      </w:r>
      <w:r w:rsidR="0065696F" w:rsidRPr="0065696F">
        <w:rPr>
          <w:rFonts w:ascii="Times New Roman" w:hAnsi="Times New Roman" w:cs="Times New Roman"/>
          <w:sz w:val="24"/>
          <w:szCs w:val="24"/>
        </w:rPr>
        <w:t xml:space="preserve"> </w:t>
      </w:r>
      <w:r w:rsidR="0065696F" w:rsidRPr="0060437F">
        <w:rPr>
          <w:rFonts w:ascii="Times New Roman" w:hAnsi="Times New Roman" w:cs="Times New Roman"/>
          <w:sz w:val="24"/>
          <w:szCs w:val="24"/>
        </w:rPr>
        <w:t>distinction</w:t>
      </w:r>
      <w:r w:rsidR="00E40294" w:rsidRPr="0060437F">
        <w:rPr>
          <w:rFonts w:ascii="Times New Roman" w:hAnsi="Times New Roman" w:cs="Times New Roman"/>
          <w:sz w:val="24"/>
          <w:szCs w:val="24"/>
        </w:rPr>
        <w:t>. I</w:t>
      </w:r>
      <w:r w:rsidRPr="0060437F">
        <w:rPr>
          <w:rFonts w:ascii="Times New Roman" w:hAnsi="Times New Roman" w:cs="Times New Roman"/>
          <w:sz w:val="24"/>
          <w:szCs w:val="24"/>
        </w:rPr>
        <w:t>t may be easier to</w:t>
      </w:r>
      <w:r w:rsidR="00E40294" w:rsidRPr="0060437F">
        <w:rPr>
          <w:rFonts w:ascii="Times New Roman" w:hAnsi="Times New Roman" w:cs="Times New Roman"/>
          <w:sz w:val="24"/>
          <w:szCs w:val="24"/>
        </w:rPr>
        <w:t xml:space="preserve"> engage in attenuating rhetoric</w:t>
      </w:r>
      <w:r w:rsidR="001556DC" w:rsidRPr="0060437F">
        <w:rPr>
          <w:rFonts w:ascii="Times New Roman" w:hAnsi="Times New Roman" w:cs="Times New Roman"/>
          <w:sz w:val="24"/>
          <w:szCs w:val="24"/>
        </w:rPr>
        <w:t xml:space="preserve"> </w:t>
      </w:r>
      <w:r w:rsidRPr="0060437F">
        <w:rPr>
          <w:rFonts w:ascii="Times New Roman" w:hAnsi="Times New Roman" w:cs="Times New Roman"/>
          <w:sz w:val="24"/>
          <w:szCs w:val="24"/>
        </w:rPr>
        <w:t>in more technical policy areas</w:t>
      </w:r>
      <w:r w:rsidR="001556DC" w:rsidRPr="0060437F">
        <w:rPr>
          <w:rFonts w:ascii="Times New Roman" w:hAnsi="Times New Roman" w:cs="Times New Roman"/>
          <w:sz w:val="24"/>
          <w:szCs w:val="24"/>
        </w:rPr>
        <w:t xml:space="preserve">, </w:t>
      </w:r>
      <w:r w:rsidRPr="0060437F">
        <w:rPr>
          <w:rFonts w:ascii="Times New Roman" w:hAnsi="Times New Roman" w:cs="Times New Roman"/>
          <w:sz w:val="24"/>
          <w:szCs w:val="24"/>
        </w:rPr>
        <w:t>not experienced directly by the public</w:t>
      </w:r>
      <w:r w:rsidR="0097087B" w:rsidRPr="0060437F">
        <w:rPr>
          <w:rFonts w:ascii="Times New Roman" w:hAnsi="Times New Roman" w:cs="Times New Roman"/>
          <w:sz w:val="24"/>
          <w:szCs w:val="24"/>
        </w:rPr>
        <w:t xml:space="preserve">. But </w:t>
      </w:r>
      <w:r w:rsidR="00E40294" w:rsidRPr="0060437F">
        <w:rPr>
          <w:rFonts w:ascii="Times New Roman" w:hAnsi="Times New Roman" w:cs="Times New Roman"/>
          <w:sz w:val="24"/>
          <w:szCs w:val="24"/>
        </w:rPr>
        <w:t xml:space="preserve">this paper demonstrates that </w:t>
      </w:r>
      <w:r w:rsidR="0097087B" w:rsidRPr="0060437F">
        <w:rPr>
          <w:rFonts w:ascii="Times New Roman" w:hAnsi="Times New Roman" w:cs="Times New Roman"/>
          <w:sz w:val="24"/>
          <w:szCs w:val="24"/>
        </w:rPr>
        <w:t>even in education</w:t>
      </w:r>
      <w:r w:rsidR="0065696F">
        <w:rPr>
          <w:rFonts w:ascii="Times New Roman" w:hAnsi="Times New Roman" w:cs="Times New Roman"/>
          <w:sz w:val="24"/>
          <w:szCs w:val="24"/>
        </w:rPr>
        <w:t xml:space="preserve"> </w:t>
      </w:r>
      <w:r w:rsidR="0097087B" w:rsidRPr="0060437F">
        <w:rPr>
          <w:rFonts w:ascii="Times New Roman" w:hAnsi="Times New Roman" w:cs="Times New Roman"/>
          <w:sz w:val="24"/>
          <w:szCs w:val="24"/>
        </w:rPr>
        <w:t>– a high salience</w:t>
      </w:r>
      <w:r w:rsidR="00AD2FA9" w:rsidRPr="0060437F">
        <w:rPr>
          <w:rFonts w:ascii="Times New Roman" w:hAnsi="Times New Roman" w:cs="Times New Roman"/>
          <w:sz w:val="24"/>
          <w:szCs w:val="24"/>
        </w:rPr>
        <w:t xml:space="preserve"> policy arena</w:t>
      </w:r>
      <w:r w:rsidR="0097087B" w:rsidRPr="0060437F">
        <w:rPr>
          <w:rFonts w:ascii="Times New Roman" w:hAnsi="Times New Roman" w:cs="Times New Roman"/>
          <w:sz w:val="24"/>
          <w:szCs w:val="24"/>
        </w:rPr>
        <w:t xml:space="preserve"> –</w:t>
      </w:r>
      <w:r w:rsidR="00834C5A" w:rsidRPr="0060437F">
        <w:rPr>
          <w:rFonts w:ascii="Times New Roman" w:hAnsi="Times New Roman" w:cs="Times New Roman"/>
          <w:sz w:val="24"/>
          <w:szCs w:val="24"/>
        </w:rPr>
        <w:t xml:space="preserve"> </w:t>
      </w:r>
      <w:r w:rsidR="0097087B" w:rsidRPr="0060437F">
        <w:rPr>
          <w:rFonts w:ascii="Times New Roman" w:hAnsi="Times New Roman" w:cs="Times New Roman"/>
          <w:sz w:val="24"/>
          <w:szCs w:val="24"/>
        </w:rPr>
        <w:t xml:space="preserve">policymakers </w:t>
      </w:r>
      <w:r w:rsidR="001A3ABC" w:rsidRPr="0060437F">
        <w:rPr>
          <w:rFonts w:ascii="Times New Roman" w:hAnsi="Times New Roman" w:cs="Times New Roman"/>
          <w:sz w:val="24"/>
          <w:szCs w:val="24"/>
        </w:rPr>
        <w:t>find it politically rewarding to attenuate</w:t>
      </w:r>
      <w:r w:rsidR="0097087B" w:rsidRPr="0060437F">
        <w:rPr>
          <w:rFonts w:ascii="Times New Roman" w:hAnsi="Times New Roman" w:cs="Times New Roman"/>
          <w:sz w:val="24"/>
          <w:szCs w:val="24"/>
        </w:rPr>
        <w:t xml:space="preserve">. </w:t>
      </w:r>
      <w:r w:rsidR="00EA0F28">
        <w:rPr>
          <w:rFonts w:ascii="Times New Roman" w:hAnsi="Times New Roman" w:cs="Times New Roman"/>
          <w:sz w:val="24"/>
          <w:szCs w:val="24"/>
        </w:rPr>
        <w:t xml:space="preserve">The strategic advantages of </w:t>
      </w:r>
      <w:r w:rsidR="00FA042D">
        <w:rPr>
          <w:rFonts w:ascii="Times New Roman" w:hAnsi="Times New Roman" w:cs="Times New Roman"/>
          <w:sz w:val="24"/>
          <w:szCs w:val="24"/>
        </w:rPr>
        <w:t>attenuated governance</w:t>
      </w:r>
      <w:r w:rsidR="00E47453" w:rsidRPr="0060437F">
        <w:rPr>
          <w:rFonts w:ascii="Times New Roman" w:hAnsi="Times New Roman" w:cs="Times New Roman"/>
          <w:sz w:val="24"/>
          <w:szCs w:val="24"/>
        </w:rPr>
        <w:t xml:space="preserve"> </w:t>
      </w:r>
      <w:r w:rsidR="00EA0F28">
        <w:rPr>
          <w:rFonts w:ascii="Times New Roman" w:hAnsi="Times New Roman" w:cs="Times New Roman"/>
          <w:sz w:val="24"/>
          <w:szCs w:val="24"/>
        </w:rPr>
        <w:t>sustain</w:t>
      </w:r>
      <w:r w:rsidR="00E47453">
        <w:rPr>
          <w:rFonts w:ascii="Times New Roman" w:hAnsi="Times New Roman" w:cs="Times New Roman"/>
          <w:sz w:val="24"/>
          <w:szCs w:val="24"/>
        </w:rPr>
        <w:t xml:space="preserve"> </w:t>
      </w:r>
      <w:r w:rsidR="00E47453" w:rsidRPr="0060437F">
        <w:rPr>
          <w:rFonts w:ascii="Times New Roman" w:hAnsi="Times New Roman" w:cs="Times New Roman"/>
          <w:sz w:val="24"/>
          <w:szCs w:val="24"/>
        </w:rPr>
        <w:t xml:space="preserve">the hidden state. </w:t>
      </w:r>
    </w:p>
    <w:p w14:paraId="184FF005" w14:textId="77777777" w:rsidR="00D113E5" w:rsidRDefault="00D113E5">
      <w:pPr>
        <w:rPr>
          <w:rFonts w:ascii="Times New Roman" w:hAnsi="Times New Roman" w:cs="Times New Roman"/>
          <w:b/>
          <w:sz w:val="24"/>
          <w:szCs w:val="24"/>
        </w:rPr>
      </w:pPr>
      <w:r>
        <w:rPr>
          <w:rFonts w:ascii="Times New Roman" w:hAnsi="Times New Roman" w:cs="Times New Roman"/>
          <w:b/>
          <w:sz w:val="24"/>
          <w:szCs w:val="24"/>
        </w:rPr>
        <w:br w:type="page"/>
      </w:r>
    </w:p>
    <w:p w14:paraId="6341AD0C" w14:textId="67D9599E" w:rsidR="00ED1A62" w:rsidRPr="002D2A8C" w:rsidRDefault="00ED1A62" w:rsidP="00B92A72">
      <w:pPr>
        <w:spacing w:line="480" w:lineRule="auto"/>
        <w:jc w:val="center"/>
        <w:outlineLvl w:val="0"/>
        <w:rPr>
          <w:rFonts w:ascii="Times New Roman" w:hAnsi="Times New Roman" w:cs="Times New Roman"/>
          <w:b/>
          <w:sz w:val="24"/>
          <w:szCs w:val="24"/>
        </w:rPr>
      </w:pPr>
      <w:r w:rsidRPr="002D2A8C">
        <w:rPr>
          <w:rFonts w:ascii="Times New Roman" w:hAnsi="Times New Roman" w:cs="Times New Roman"/>
          <w:b/>
          <w:sz w:val="24"/>
          <w:szCs w:val="24"/>
        </w:rPr>
        <w:lastRenderedPageBreak/>
        <w:t>References</w:t>
      </w:r>
    </w:p>
    <w:p w14:paraId="757EF1AE" w14:textId="77777777" w:rsidR="00167FC7" w:rsidRDefault="00B44A75" w:rsidP="00167FC7">
      <w:pPr>
        <w:pStyle w:val="Bibliography"/>
      </w:pPr>
      <w:r w:rsidRPr="002D2A8C">
        <w:fldChar w:fldCharType="begin"/>
      </w:r>
      <w:r w:rsidR="00167FC7">
        <w:instrText xml:space="preserve"> ADDIN ZOTERO_BIBL {"uncited":[],"omitted":[],"custom":[]} CSL_BIBLIOGRAPHY </w:instrText>
      </w:r>
      <w:r w:rsidRPr="002D2A8C">
        <w:fldChar w:fldCharType="separate"/>
      </w:r>
      <w:r w:rsidR="00167FC7">
        <w:t xml:space="preserve">Associated Press. 1958. ‘Little Rock’s White School Opens Monday’. </w:t>
      </w:r>
      <w:r w:rsidR="00167FC7">
        <w:rPr>
          <w:i/>
          <w:iCs/>
        </w:rPr>
        <w:t>The Chicago Tribune</w:t>
      </w:r>
      <w:r w:rsidR="00167FC7">
        <w:t>, 18 October 1958. http://archives.chicagotribune.com/1958/10/18/page/17/article/little-rocks-white-school-opens-monday.</w:t>
      </w:r>
    </w:p>
    <w:p w14:paraId="220A98FF" w14:textId="77777777" w:rsidR="00167FC7" w:rsidRDefault="00167FC7" w:rsidP="00167FC7">
      <w:pPr>
        <w:pStyle w:val="Bibliography"/>
      </w:pPr>
      <w:r>
        <w:t>———. 2011. ‘State Republicans Push for Education Tax Credit Plan: Bill Would Divert Business Taxes’, 5 December 2011.</w:t>
      </w:r>
    </w:p>
    <w:p w14:paraId="0B9C40FD" w14:textId="77777777" w:rsidR="00167FC7" w:rsidRDefault="00167FC7" w:rsidP="00167FC7">
      <w:pPr>
        <w:pStyle w:val="Bibliography"/>
      </w:pPr>
      <w:r>
        <w:t>Bahr, Kurt. 2018. Author interview with Representative Kurt Bahr, Missouri House of Representatives.</w:t>
      </w:r>
    </w:p>
    <w:p w14:paraId="0475CEEE" w14:textId="77777777" w:rsidR="00167FC7" w:rsidRDefault="00167FC7" w:rsidP="00167FC7">
      <w:pPr>
        <w:pStyle w:val="Bibliography"/>
      </w:pPr>
      <w:r>
        <w:t xml:space="preserve">Balogh, Brian. 2009. </w:t>
      </w:r>
      <w:r>
        <w:rPr>
          <w:i/>
          <w:iCs/>
        </w:rPr>
        <w:t>A Government Out of Sight: The Mystery of National Authority in Nineteenth-Century America</w:t>
      </w:r>
      <w:r>
        <w:t>. Cambridge University Press.</w:t>
      </w:r>
    </w:p>
    <w:p w14:paraId="36902999" w14:textId="77777777" w:rsidR="00167FC7" w:rsidRDefault="00167FC7" w:rsidP="00167FC7">
      <w:pPr>
        <w:pStyle w:val="Bibliography"/>
      </w:pPr>
      <w:r>
        <w:t xml:space="preserve">Barrow, Bill. 2008. ‘Jindal May Back Tuition Tax Breaks’. </w:t>
      </w:r>
      <w:r>
        <w:rPr>
          <w:i/>
          <w:iCs/>
        </w:rPr>
        <w:t>The Times Picayune</w:t>
      </w:r>
      <w:r>
        <w:t>, 3 March 2008.</w:t>
      </w:r>
    </w:p>
    <w:p w14:paraId="5398A1B5" w14:textId="77777777" w:rsidR="00167FC7" w:rsidRDefault="00167FC7" w:rsidP="00167FC7">
      <w:pPr>
        <w:pStyle w:val="Bibliography"/>
      </w:pPr>
      <w:r>
        <w:t>Bedrick, Jason, Jonathan Butcher, and Clint Bolick. 2016. ‘Taking Credit for Education: How to Fund Education Savings Accounts through Tax Credits’. Cato Institute. 20 January 2016. http://www.cato.org/publications/policy-analysis/taking-credit-education-how-fund-education-savings-accounts-through-tax.</w:t>
      </w:r>
    </w:p>
    <w:p w14:paraId="21806F67" w14:textId="77777777" w:rsidR="00167FC7" w:rsidRDefault="00167FC7" w:rsidP="00167FC7">
      <w:pPr>
        <w:pStyle w:val="Bibliography"/>
      </w:pPr>
      <w:r>
        <w:t xml:space="preserve">Bolick, Clint. 2008. ‘Voting Down Vouchers: Lessons Learned from Utah’. </w:t>
      </w:r>
      <w:r>
        <w:rPr>
          <w:i/>
          <w:iCs/>
        </w:rPr>
        <w:t>Education Next</w:t>
      </w:r>
      <w:r>
        <w:t>, Spring 2008.</w:t>
      </w:r>
    </w:p>
    <w:p w14:paraId="573E834E" w14:textId="77777777" w:rsidR="00167FC7" w:rsidRDefault="00167FC7" w:rsidP="00167FC7">
      <w:pPr>
        <w:pStyle w:val="Bibliography"/>
      </w:pPr>
      <w:r>
        <w:t xml:space="preserve">Bolton, Charles C. 2005. </w:t>
      </w:r>
      <w:r>
        <w:rPr>
          <w:i/>
          <w:iCs/>
        </w:rPr>
        <w:t>The Hardest Deal of All: The Battle Over School Integration in Mississippi, 1870-1980</w:t>
      </w:r>
      <w:r>
        <w:t>. The University Press of Mississippi.</w:t>
      </w:r>
    </w:p>
    <w:p w14:paraId="14402CB8" w14:textId="77777777" w:rsidR="00167FC7" w:rsidRDefault="00167FC7" w:rsidP="00167FC7">
      <w:pPr>
        <w:pStyle w:val="Bibliography"/>
      </w:pPr>
      <w:r>
        <w:t xml:space="preserve">Bonastia, Christopher. 2012. </w:t>
      </w:r>
      <w:r>
        <w:rPr>
          <w:i/>
          <w:iCs/>
        </w:rPr>
        <w:t>Southern Stalemate: Five Years without Public Education in Prince Edward County, Virginia</w:t>
      </w:r>
      <w:r>
        <w:t>. Chicago and London: University of Chicago Press.</w:t>
      </w:r>
    </w:p>
    <w:p w14:paraId="7D00391A" w14:textId="77777777" w:rsidR="00167FC7" w:rsidRDefault="00167FC7" w:rsidP="00167FC7">
      <w:pPr>
        <w:pStyle w:val="Bibliography"/>
      </w:pPr>
      <w:r>
        <w:t xml:space="preserve">Bonner, Lynn. 2013. ‘Proposal of Vouchers for Special Needs Students Moves Forward’. </w:t>
      </w:r>
      <w:r>
        <w:rPr>
          <w:i/>
          <w:iCs/>
        </w:rPr>
        <w:t>The News &amp; Observer</w:t>
      </w:r>
      <w:r>
        <w:t>, 16 April 2013.</w:t>
      </w:r>
    </w:p>
    <w:p w14:paraId="0C9B855F" w14:textId="77777777" w:rsidR="00167FC7" w:rsidRDefault="00167FC7" w:rsidP="00167FC7">
      <w:pPr>
        <w:pStyle w:val="Bibliography"/>
      </w:pPr>
      <w:r>
        <w:t>Burnett, Ingrid. 2018. Author interview with Representative Ingrid Burnett, Missouri House of Representatives.</w:t>
      </w:r>
    </w:p>
    <w:p w14:paraId="455848C8" w14:textId="77777777" w:rsidR="00167FC7" w:rsidRDefault="00167FC7" w:rsidP="00167FC7">
      <w:pPr>
        <w:pStyle w:val="Bibliography"/>
      </w:pPr>
      <w:r>
        <w:t>Butcher, Jonathan, and Lindsey M. Burke. 2016. ‘THE EDUCATION DEBIT CARD II: What Arizona Parents Purchase with Education Savings Accounts’. Friedman Foundation for Educational Choice. http://www.edchoice.org/wp-content/uploads/2016/02/2016-2-The-Education-Debit-Card-II-WEB-1.pdf.</w:t>
      </w:r>
    </w:p>
    <w:p w14:paraId="66ECEE21" w14:textId="77777777" w:rsidR="00167FC7" w:rsidRDefault="00167FC7" w:rsidP="00167FC7">
      <w:pPr>
        <w:pStyle w:val="Bibliography"/>
      </w:pPr>
      <w:r>
        <w:t xml:space="preserve">Carr, Sarah. 2009. ‘School Vouchers’ Future Is Uncertain in Louisiana’. </w:t>
      </w:r>
      <w:r>
        <w:rPr>
          <w:i/>
          <w:iCs/>
        </w:rPr>
        <w:t>The Times Picayune</w:t>
      </w:r>
      <w:r>
        <w:t>, 5 September 2009.</w:t>
      </w:r>
    </w:p>
    <w:p w14:paraId="2A786126" w14:textId="77777777" w:rsidR="00167FC7" w:rsidRDefault="00167FC7" w:rsidP="00167FC7">
      <w:pPr>
        <w:pStyle w:val="Bibliography"/>
      </w:pPr>
      <w:r>
        <w:t xml:space="preserve">———. 2012. ‘In Southern Towns, “Segregation Academies” Are Still Going Strong - The Atlantic’. </w:t>
      </w:r>
      <w:r>
        <w:rPr>
          <w:i/>
          <w:iCs/>
        </w:rPr>
        <w:t>The Atlantic</w:t>
      </w:r>
      <w:r>
        <w:t>, 13 December 2012. https://www.theatlantic.com/national/archive/2012/12/in-southern-towns-segregation-academies-are-still-going-strong/266207/.</w:t>
      </w:r>
    </w:p>
    <w:p w14:paraId="6733BDA1" w14:textId="77777777" w:rsidR="00167FC7" w:rsidRDefault="00167FC7" w:rsidP="00167FC7">
      <w:pPr>
        <w:pStyle w:val="Bibliography"/>
      </w:pPr>
      <w:r>
        <w:t xml:space="preserve">Catsam, Derek Charles. 2009. </w:t>
      </w:r>
      <w:r>
        <w:rPr>
          <w:i/>
          <w:iCs/>
        </w:rPr>
        <w:t>Freedom’s Main Line: The Journey of Reconciliation and the Freedom Rides</w:t>
      </w:r>
      <w:r>
        <w:t>. Civil Rights and the Struggle for Black Equality in the Twentieth Century. Kentucky: The University Press of Kentucky.</w:t>
      </w:r>
    </w:p>
    <w:p w14:paraId="46FEA6A0" w14:textId="77777777" w:rsidR="00167FC7" w:rsidRDefault="00167FC7" w:rsidP="00167FC7">
      <w:pPr>
        <w:pStyle w:val="Bibliography"/>
      </w:pPr>
      <w:r>
        <w:t xml:space="preserve">Collins, Paul M. 2004. ‘Friends of the Court: Examining the Influence of Amicus Curiae Participation in U.S. Supreme Court Litigation’. </w:t>
      </w:r>
      <w:r>
        <w:rPr>
          <w:i/>
          <w:iCs/>
        </w:rPr>
        <w:t>Law &amp; Society Review</w:t>
      </w:r>
      <w:r>
        <w:t xml:space="preserve"> 38 (4): 807–32. https://doi.org/10.1111/j.0023-9216.2004.00067.x.</w:t>
      </w:r>
    </w:p>
    <w:p w14:paraId="324B1980" w14:textId="77777777" w:rsidR="00167FC7" w:rsidRDefault="00167FC7" w:rsidP="00167FC7">
      <w:pPr>
        <w:pStyle w:val="Bibliography"/>
      </w:pPr>
      <w:r>
        <w:t xml:space="preserve">———. 2007. ‘Lobbyists before the U.S. Supreme Court: Investigating the Influence of Amicus Curiae Briefs’. </w:t>
      </w:r>
      <w:r>
        <w:rPr>
          <w:i/>
          <w:iCs/>
        </w:rPr>
        <w:t>Political Research Quarterly</w:t>
      </w:r>
      <w:r>
        <w:t xml:space="preserve"> 60 (1): 55–70. https://doi.org/10.1177/1065912906298535.</w:t>
      </w:r>
    </w:p>
    <w:p w14:paraId="061E0105" w14:textId="77777777" w:rsidR="00167FC7" w:rsidRDefault="00167FC7" w:rsidP="00167FC7">
      <w:pPr>
        <w:pStyle w:val="Bibliography"/>
      </w:pPr>
      <w:r>
        <w:t>Congressional Budget Office. 2017. ‘Federal Subsidies for Health Insurance Coverage for People Under Age 65: 2017 to 2027’. Congress of the United States. https://www.cbo.gov/system/files/115th-congress-2017-2018/reports/53091-fshic.pdf.</w:t>
      </w:r>
    </w:p>
    <w:p w14:paraId="4819D52A" w14:textId="77777777" w:rsidR="00167FC7" w:rsidRDefault="00167FC7" w:rsidP="00167FC7">
      <w:pPr>
        <w:pStyle w:val="Bibliography"/>
      </w:pPr>
      <w:r>
        <w:t xml:space="preserve">Corella, Hipolito. 2013. ‘Court Backs Arizona on Use of Taxpayer-Funded “scholarships” to Send Kids to Private Schools’. </w:t>
      </w:r>
      <w:r>
        <w:rPr>
          <w:i/>
          <w:iCs/>
        </w:rPr>
        <w:t>The Arizona Star</w:t>
      </w:r>
      <w:r>
        <w:t>, 1 October 2013. http://azstarnet.com/news/state-and-</w:t>
      </w:r>
      <w:r>
        <w:lastRenderedPageBreak/>
        <w:t>regional/court-backs-arizona-on-use-of-taxpayer-funded-scholarships-to/article_d7fc270e-2ac3-11e3-bf51-0019bb2963f4.html.</w:t>
      </w:r>
    </w:p>
    <w:p w14:paraId="22137684" w14:textId="77777777" w:rsidR="00167FC7" w:rsidRDefault="00167FC7" w:rsidP="00167FC7">
      <w:pPr>
        <w:pStyle w:val="Bibliography"/>
      </w:pPr>
      <w:r>
        <w:t>Cupich, Blase J. 2018. Author interview with Cardinal Blase J. Cupich, Archbishop of the Archdiocese of Chicago.</w:t>
      </w:r>
    </w:p>
    <w:p w14:paraId="5FB659A7" w14:textId="77777777" w:rsidR="00167FC7" w:rsidRDefault="00167FC7" w:rsidP="00167FC7">
      <w:pPr>
        <w:pStyle w:val="Bibliography"/>
      </w:pPr>
      <w:r>
        <w:t>Durkin, Jim, and Steve Reick. 2018. Author interview with Minority Leader Jim Durkin and Representative Steve Reick, Illinois House of Representatives.</w:t>
      </w:r>
    </w:p>
    <w:p w14:paraId="719A423E" w14:textId="77777777" w:rsidR="00167FC7" w:rsidRDefault="00167FC7" w:rsidP="00167FC7">
      <w:pPr>
        <w:pStyle w:val="Bibliography"/>
      </w:pPr>
      <w:r>
        <w:t>Emery, Edgar G.H. 2018. Author interview with Senator Edgar G.H. Emery, Missouri State Senate.</w:t>
      </w:r>
    </w:p>
    <w:p w14:paraId="45EC37EA" w14:textId="77777777" w:rsidR="00167FC7" w:rsidRDefault="00167FC7" w:rsidP="00167FC7">
      <w:pPr>
        <w:pStyle w:val="Bibliography"/>
      </w:pPr>
      <w:r>
        <w:t xml:space="preserve">Faricy, Christopher. 2011. ‘The Politics of Social Policy in America: The Causes and Effects of Indirect versus Direct Social Spending’. </w:t>
      </w:r>
      <w:r>
        <w:rPr>
          <w:i/>
          <w:iCs/>
        </w:rPr>
        <w:t>The Journal of Politics</w:t>
      </w:r>
      <w:r>
        <w:t xml:space="preserve"> 73 (01): 74–83. https://doi.org/10.1017/S0022381610000873.</w:t>
      </w:r>
    </w:p>
    <w:p w14:paraId="1229DB5C" w14:textId="77777777" w:rsidR="00167FC7" w:rsidRDefault="00167FC7" w:rsidP="00167FC7">
      <w:pPr>
        <w:pStyle w:val="Bibliography"/>
      </w:pPr>
      <w:r>
        <w:t xml:space="preserve">———. 2015. </w:t>
      </w:r>
      <w:r>
        <w:rPr>
          <w:i/>
          <w:iCs/>
        </w:rPr>
        <w:t>Welfare for the Wealthy: Parties, Social Spending, and Inequality in the United States</w:t>
      </w:r>
      <w:r>
        <w:t>. New York: Cambridge University Press.</w:t>
      </w:r>
    </w:p>
    <w:p w14:paraId="6AD1199B" w14:textId="77777777" w:rsidR="00167FC7" w:rsidRDefault="00167FC7" w:rsidP="00167FC7">
      <w:pPr>
        <w:pStyle w:val="Bibliography"/>
      </w:pPr>
      <w:r>
        <w:t xml:space="preserve">———. 2016. ‘The Distributive Politics of Tax Expenditures: How Parties Use Policy Tools to Distribute Federal Money to the Rich and the Poor’. </w:t>
      </w:r>
      <w:r>
        <w:rPr>
          <w:i/>
          <w:iCs/>
        </w:rPr>
        <w:t>Politics, Groups, and Identities</w:t>
      </w:r>
      <w:r>
        <w:t xml:space="preserve"> 4 (1): 110–25. https://doi.org/10.1080/21565503.2015.1066688.</w:t>
      </w:r>
    </w:p>
    <w:p w14:paraId="72D0508F" w14:textId="77777777" w:rsidR="00167FC7" w:rsidRDefault="00167FC7" w:rsidP="00167FC7">
      <w:pPr>
        <w:pStyle w:val="Bibliography"/>
      </w:pPr>
      <w:r>
        <w:t xml:space="preserve">Fellowes, Matthew C., and Patrick J. Wolf. 2004. ‘Funding Mechanisms and Policy Instruments: How Business Campaign Contributions Influence Congressional Votes’. </w:t>
      </w:r>
      <w:r>
        <w:rPr>
          <w:i/>
          <w:iCs/>
        </w:rPr>
        <w:t>Political Research Quarterly</w:t>
      </w:r>
      <w:r>
        <w:t xml:space="preserve"> 57 (2): 315–24. https://doi.org/10.1177/106591290405700212.</w:t>
      </w:r>
    </w:p>
    <w:p w14:paraId="3CAF6487" w14:textId="77777777" w:rsidR="00167FC7" w:rsidRDefault="00167FC7" w:rsidP="00167FC7">
      <w:pPr>
        <w:pStyle w:val="Bibliography"/>
      </w:pPr>
      <w:r>
        <w:t xml:space="preserve">Fischer, Howard. 2013a. ‘Public Schools Challenge State Vouchers for Private and Parochial Schools’. </w:t>
      </w:r>
      <w:r>
        <w:rPr>
          <w:i/>
          <w:iCs/>
        </w:rPr>
        <w:t>The Arizona Star</w:t>
      </w:r>
      <w:r>
        <w:t>, 19 October 2013. http://azstarnet.com/news/local/education/public-schools-challenge-state-vouchers-for-private-and-parochial-schools/article_7442748a-64da-5dca-a51c-242b52805cfd.html.</w:t>
      </w:r>
    </w:p>
    <w:p w14:paraId="2FB05C25" w14:textId="77777777" w:rsidR="00167FC7" w:rsidRDefault="00167FC7" w:rsidP="00167FC7">
      <w:pPr>
        <w:pStyle w:val="Bibliography"/>
      </w:pPr>
      <w:r>
        <w:t xml:space="preserve">———. 2013b. ‘Schools Chief Urges Court to Uphold School Voucherlike Program’. </w:t>
      </w:r>
      <w:r>
        <w:rPr>
          <w:i/>
          <w:iCs/>
        </w:rPr>
        <w:t>Arizona Daily Star</w:t>
      </w:r>
      <w:r>
        <w:t>, 8 December 2013. http://azstarnet.com/news/local/education/schools-chief-urges-court-to-uphold-school-voucherlike-program/article_cf23e5dc-5cc4-5918-a2df-155e50508792.html.</w:t>
      </w:r>
    </w:p>
    <w:p w14:paraId="1BCBCDC3" w14:textId="77777777" w:rsidR="00167FC7" w:rsidRDefault="00167FC7" w:rsidP="00167FC7">
      <w:pPr>
        <w:pStyle w:val="Bibliography"/>
      </w:pPr>
      <w:r>
        <w:t>Florida Constitution Revision Commission. 1997. ‘Meeting Proceedings for September 4, 1997’. State of Florida. http://fall.fsulawrc.com/crc/minutes/crcminutes9497.html.</w:t>
      </w:r>
    </w:p>
    <w:p w14:paraId="74A16EE7" w14:textId="77777777" w:rsidR="00167FC7" w:rsidRDefault="00167FC7" w:rsidP="00167FC7">
      <w:pPr>
        <w:pStyle w:val="Bibliography"/>
      </w:pPr>
      <w:r>
        <w:t>Flynn Currie, Barbara. 2018. Author interview with Majority Leader Barbara Flynn Currie, Illinois House of Representatives.</w:t>
      </w:r>
    </w:p>
    <w:p w14:paraId="7028958B" w14:textId="77777777" w:rsidR="00167FC7" w:rsidRDefault="00167FC7" w:rsidP="00167FC7">
      <w:pPr>
        <w:pStyle w:val="Bibliography"/>
      </w:pPr>
      <w:r>
        <w:t xml:space="preserve">Forman, James. 2007. ‘The Rise and Fall of School Vouchers: A Story of Religion, Race, and Politics’. </w:t>
      </w:r>
      <w:r>
        <w:rPr>
          <w:i/>
          <w:iCs/>
        </w:rPr>
        <w:t>UCLA L. Rev.</w:t>
      </w:r>
      <w:r>
        <w:t>, Yale Law School Faculty Scholarship Series, 54: 547.</w:t>
      </w:r>
    </w:p>
    <w:p w14:paraId="5FFDD8A0" w14:textId="77777777" w:rsidR="00167FC7" w:rsidRDefault="00167FC7" w:rsidP="00167FC7">
      <w:pPr>
        <w:pStyle w:val="Bibliography"/>
      </w:pPr>
      <w:r>
        <w:t xml:space="preserve">Gingrich, Jane. 2011. </w:t>
      </w:r>
      <w:r>
        <w:rPr>
          <w:i/>
          <w:iCs/>
        </w:rPr>
        <w:t>Making Markets in the Welfare State: The Politics of Varying Market Reforms</w:t>
      </w:r>
      <w:r>
        <w:t>. Cambridge Studies in Comparative Politics. Cambridge: Cambridge University Press.</w:t>
      </w:r>
    </w:p>
    <w:p w14:paraId="286C57F4" w14:textId="77777777" w:rsidR="00167FC7" w:rsidRDefault="00167FC7" w:rsidP="00167FC7">
      <w:pPr>
        <w:pStyle w:val="Bibliography"/>
      </w:pPr>
      <w:r>
        <w:t xml:space="preserve">Green, Stephen K. 1992. ‘The Blaine Amendment Reconsidered’. </w:t>
      </w:r>
      <w:r>
        <w:rPr>
          <w:i/>
          <w:iCs/>
        </w:rPr>
        <w:t>The American Journal of Legal History</w:t>
      </w:r>
      <w:r>
        <w:t xml:space="preserve"> 36 (1): 38–69.</w:t>
      </w:r>
    </w:p>
    <w:p w14:paraId="5F76FFB5" w14:textId="77777777" w:rsidR="00167FC7" w:rsidRDefault="00167FC7" w:rsidP="00167FC7">
      <w:pPr>
        <w:pStyle w:val="Bibliography"/>
      </w:pPr>
      <w:r>
        <w:t>Guzzardi, Will. 2018. Author interview with Representative Will Guzzardi, Illinois House of Representatives.</w:t>
      </w:r>
    </w:p>
    <w:p w14:paraId="733CBB50" w14:textId="77777777" w:rsidR="00167FC7" w:rsidRDefault="00167FC7" w:rsidP="00167FC7">
      <w:pPr>
        <w:pStyle w:val="Bibliography"/>
      </w:pPr>
      <w:r>
        <w:t xml:space="preserve">Hacker, Jacob S. 2002. </w:t>
      </w:r>
      <w:r>
        <w:rPr>
          <w:i/>
          <w:iCs/>
        </w:rPr>
        <w:t>The Divided Welfare State: The Battle over Public and Private Social Benefits in the United States</w:t>
      </w:r>
      <w:r>
        <w:t>. New York: Cambridge University Press.</w:t>
      </w:r>
    </w:p>
    <w:p w14:paraId="7BEACFDD" w14:textId="77777777" w:rsidR="00167FC7" w:rsidRDefault="00167FC7" w:rsidP="00167FC7">
      <w:pPr>
        <w:pStyle w:val="Bibliography"/>
      </w:pPr>
      <w:r>
        <w:t xml:space="preserve">———. 2004. ‘Reform Without Change, Change Without Reform: The Politics of U.S. Health Policy Reform in Cross-National Perspective’. In </w:t>
      </w:r>
      <w:r>
        <w:rPr>
          <w:i/>
          <w:iCs/>
        </w:rPr>
        <w:t>Transatlantic Policymaking in an Age of Austerity: Diversity and Drift</w:t>
      </w:r>
      <w:r>
        <w:t>, by Martin A Levin and Martin Shapiro. American Governance and Public Policy. Washington DC: Georgetown University Press.</w:t>
      </w:r>
    </w:p>
    <w:p w14:paraId="7A354F63" w14:textId="77777777" w:rsidR="00167FC7" w:rsidRDefault="00167FC7" w:rsidP="00167FC7">
      <w:pPr>
        <w:pStyle w:val="Bibliography"/>
      </w:pPr>
      <w:r>
        <w:t xml:space="preserve">———. 2016. ‘America’s Welfare Parastate’. </w:t>
      </w:r>
      <w:r>
        <w:rPr>
          <w:i/>
          <w:iCs/>
        </w:rPr>
        <w:t>Perspectives on Politics</w:t>
      </w:r>
      <w:r>
        <w:t xml:space="preserve"> 14 (03): 777–83. https://doi.org/10.1017/S1537592716002760.</w:t>
      </w:r>
    </w:p>
    <w:p w14:paraId="6A337DC7" w14:textId="77777777" w:rsidR="00167FC7" w:rsidRDefault="00167FC7" w:rsidP="00167FC7">
      <w:pPr>
        <w:pStyle w:val="Bibliography"/>
      </w:pPr>
      <w:r>
        <w:t xml:space="preserve">Hacker, Jacob S., and Paul Pierson. 2010. ‘Winner-Take-All Politics: Public Policy, Political Organization, and the Precipitous Rise of Top Incomes in the United States’. </w:t>
      </w:r>
      <w:r>
        <w:rPr>
          <w:i/>
          <w:iCs/>
        </w:rPr>
        <w:t>Politics &amp; Society</w:t>
      </w:r>
      <w:r>
        <w:t xml:space="preserve"> 38 (2): 152–204. https://doi.org/10.1177/0032329210365042.</w:t>
      </w:r>
    </w:p>
    <w:p w14:paraId="546D1C06" w14:textId="77777777" w:rsidR="00167FC7" w:rsidRDefault="00167FC7" w:rsidP="00167FC7">
      <w:pPr>
        <w:pStyle w:val="Bibliography"/>
      </w:pPr>
      <w:r>
        <w:t xml:space="preserve">Hackett, Ursula. 2014. ‘Republicans, Catholics and the West: Explaining the Strength of Religious School Aid Prohibitions’. </w:t>
      </w:r>
      <w:r>
        <w:rPr>
          <w:i/>
          <w:iCs/>
        </w:rPr>
        <w:t>Politics and Religion</w:t>
      </w:r>
      <w:r>
        <w:t xml:space="preserve"> 7 (3): 499–520.</w:t>
      </w:r>
    </w:p>
    <w:p w14:paraId="78D8FF1F" w14:textId="77777777" w:rsidR="00167FC7" w:rsidRDefault="00167FC7" w:rsidP="00167FC7">
      <w:pPr>
        <w:pStyle w:val="Bibliography"/>
      </w:pPr>
      <w:r>
        <w:lastRenderedPageBreak/>
        <w:t xml:space="preserve">———. 2017. ‘Theorizing the Submerged State: The Politics of Private Schools in the United States’. </w:t>
      </w:r>
      <w:r>
        <w:rPr>
          <w:i/>
          <w:iCs/>
        </w:rPr>
        <w:t>Policy Studies Journal</w:t>
      </w:r>
      <w:r>
        <w:t xml:space="preserve"> 45 (3): 464–89. https://doi.org/10.1111/psj.12170.</w:t>
      </w:r>
    </w:p>
    <w:p w14:paraId="37C04C83" w14:textId="77777777" w:rsidR="00167FC7" w:rsidRDefault="00167FC7" w:rsidP="00167FC7">
      <w:pPr>
        <w:pStyle w:val="Bibliography"/>
      </w:pPr>
      <w:r>
        <w:t xml:space="preserve">Hackett, Ursula, and Desmond King. forthcoming. ‘The Reinvention of Vouchers for a Color-Blind Era: A Racial Orders Account.’ </w:t>
      </w:r>
      <w:r>
        <w:rPr>
          <w:i/>
          <w:iCs/>
        </w:rPr>
        <w:t>Studies in American Political Development</w:t>
      </w:r>
      <w:r>
        <w:t>.</w:t>
      </w:r>
    </w:p>
    <w:p w14:paraId="674407FE" w14:textId="77777777" w:rsidR="00167FC7" w:rsidRDefault="00167FC7" w:rsidP="00167FC7">
      <w:pPr>
        <w:pStyle w:val="Bibliography"/>
      </w:pPr>
      <w:r>
        <w:t>Hardesty, James. 2016. Schwartz v Lopez, 132 Nev. Adv. Opn. No. 73. Supreme Court of Nevada.</w:t>
      </w:r>
    </w:p>
    <w:p w14:paraId="37F38346" w14:textId="77777777" w:rsidR="00167FC7" w:rsidRDefault="00167FC7" w:rsidP="00167FC7">
      <w:pPr>
        <w:pStyle w:val="Bibliography"/>
      </w:pPr>
      <w:r>
        <w:t xml:space="preserve">Haselswerdt, Jake, and Brandon L. Bartels. 2015. ‘Public Opinion, Policy Tools, and the Status Quo Evidence from a Survey Experiment’. </w:t>
      </w:r>
      <w:r>
        <w:rPr>
          <w:i/>
          <w:iCs/>
        </w:rPr>
        <w:t>Political Research Quarterly</w:t>
      </w:r>
      <w:r>
        <w:t xml:space="preserve"> 68 (3): 607–21. https://doi.org/10.1177/1065912915591217.</w:t>
      </w:r>
    </w:p>
    <w:p w14:paraId="13FFF2C4" w14:textId="77777777" w:rsidR="00167FC7" w:rsidRDefault="00167FC7" w:rsidP="00167FC7">
      <w:pPr>
        <w:pStyle w:val="Bibliography"/>
      </w:pPr>
      <w:r>
        <w:t xml:space="preserve">Hood, Christopher. 2002. ‘The Risk Game and the Blame Game’. </w:t>
      </w:r>
      <w:r>
        <w:rPr>
          <w:i/>
          <w:iCs/>
        </w:rPr>
        <w:t>Government and Opposition</w:t>
      </w:r>
      <w:r>
        <w:t xml:space="preserve"> 37 (1): 15–37. https://doi.org/10.1111/1477-7053.00085.</w:t>
      </w:r>
    </w:p>
    <w:p w14:paraId="5D1116FA" w14:textId="77777777" w:rsidR="00167FC7" w:rsidRDefault="00167FC7" w:rsidP="00167FC7">
      <w:pPr>
        <w:pStyle w:val="Bibliography"/>
      </w:pPr>
      <w:r>
        <w:t xml:space="preserve">Howard, Christopher. 1997. </w:t>
      </w:r>
      <w:r>
        <w:rPr>
          <w:i/>
          <w:iCs/>
        </w:rPr>
        <w:t>The Hidden Welfare State: Tax Expenditures and Social Policy in the United States</w:t>
      </w:r>
      <w:r>
        <w:t>. Princeton: Princeton University Press.</w:t>
      </w:r>
    </w:p>
    <w:p w14:paraId="73AB637D" w14:textId="77777777" w:rsidR="00167FC7" w:rsidRDefault="00167FC7" w:rsidP="00167FC7">
      <w:pPr>
        <w:pStyle w:val="Bibliography"/>
      </w:pPr>
      <w:r>
        <w:t xml:space="preserve">———. 2007. </w:t>
      </w:r>
      <w:r>
        <w:rPr>
          <w:i/>
          <w:iCs/>
        </w:rPr>
        <w:t>The Welfare State Nobody Knows: Debunking Myths about U.S. Social Policy</w:t>
      </w:r>
      <w:r>
        <w:t>. Princeton, NJ: Princeton University Press.</w:t>
      </w:r>
    </w:p>
    <w:p w14:paraId="1114971E" w14:textId="77777777" w:rsidR="00167FC7" w:rsidRDefault="00167FC7" w:rsidP="00167FC7">
      <w:pPr>
        <w:pStyle w:val="Bibliography"/>
      </w:pPr>
      <w:r>
        <w:t>Joint Committee on Taxation. 2008. ‘Estimates of Federal Tax Expenditures For Fiscal Years 2008-2012’. U.S. Government Printing Office. https://www.jct.gov/publications.html?func=select&amp;id=5.</w:t>
      </w:r>
    </w:p>
    <w:p w14:paraId="5DF6122B" w14:textId="77777777" w:rsidR="00167FC7" w:rsidRDefault="00167FC7" w:rsidP="00167FC7">
      <w:pPr>
        <w:pStyle w:val="Bibliography"/>
      </w:pPr>
      <w:r>
        <w:t>———. 2013. ‘Estimates of Federal Tax Expenditures For Fiscal Years 2012-2017’. U.S. Government Printing Office. https://www.jct.gov/publications.html?func=select&amp;id=5.</w:t>
      </w:r>
    </w:p>
    <w:p w14:paraId="4423E545" w14:textId="77777777" w:rsidR="00167FC7" w:rsidRDefault="00167FC7" w:rsidP="00167FC7">
      <w:pPr>
        <w:pStyle w:val="Bibliography"/>
      </w:pPr>
      <w:r>
        <w:t xml:space="preserve">King, Desmond, and Rogers M. Smith. 2014. ‘“Without Regard to Race”: Critical Ideational Development in Modern American Politics’. </w:t>
      </w:r>
      <w:r>
        <w:rPr>
          <w:i/>
          <w:iCs/>
        </w:rPr>
        <w:t>The Journal of Politics</w:t>
      </w:r>
      <w:r>
        <w:t xml:space="preserve"> 76 (04): 958–971. https://doi.org/10.1017/S0022381614000541.</w:t>
      </w:r>
    </w:p>
    <w:p w14:paraId="301F6641" w14:textId="77777777" w:rsidR="00167FC7" w:rsidRDefault="00167FC7" w:rsidP="00167FC7">
      <w:pPr>
        <w:pStyle w:val="Bibliography"/>
      </w:pPr>
      <w:r>
        <w:t>Koehler, David. 2018. Author interview with Senator David Koehler, Illinois State Senate.</w:t>
      </w:r>
    </w:p>
    <w:p w14:paraId="3FA28B74" w14:textId="77777777" w:rsidR="00167FC7" w:rsidRDefault="00167FC7" w:rsidP="00167FC7">
      <w:pPr>
        <w:pStyle w:val="Bibliography"/>
      </w:pPr>
      <w:r>
        <w:t>Koenig, Andrew P. 2018. Author interview with Senator Andrew P. Koenig, Missouri State Senate.</w:t>
      </w:r>
    </w:p>
    <w:p w14:paraId="59CCB1B0" w14:textId="77777777" w:rsidR="00167FC7" w:rsidRDefault="00167FC7" w:rsidP="00167FC7">
      <w:pPr>
        <w:pStyle w:val="Bibliography"/>
      </w:pPr>
      <w:r>
        <w:t xml:space="preserve">Leubsdorf, Ben. 2013. ‘Judge Says N.H.’s New Education Tax Credit Violates State Constitution’. </w:t>
      </w:r>
      <w:r>
        <w:rPr>
          <w:i/>
          <w:iCs/>
        </w:rPr>
        <w:t>The Concord Monitor</w:t>
      </w:r>
      <w:r>
        <w:t>, 18 June 2013.</w:t>
      </w:r>
    </w:p>
    <w:p w14:paraId="1CC990E5" w14:textId="77777777" w:rsidR="00167FC7" w:rsidRDefault="00167FC7" w:rsidP="00167FC7">
      <w:pPr>
        <w:pStyle w:val="Bibliography"/>
      </w:pPr>
      <w:r>
        <w:t xml:space="preserve">Lowi, Theodore J. 1969. </w:t>
      </w:r>
      <w:r>
        <w:rPr>
          <w:i/>
          <w:iCs/>
        </w:rPr>
        <w:t>The End of Liberalism: Ideology, Policy and the Crisis of Public Authority</w:t>
      </w:r>
      <w:r>
        <w:t>. New York: W.W. Norton &amp; Co.</w:t>
      </w:r>
    </w:p>
    <w:p w14:paraId="7BC86081" w14:textId="77777777" w:rsidR="00167FC7" w:rsidRDefault="00167FC7" w:rsidP="00167FC7">
      <w:pPr>
        <w:pStyle w:val="Bibliography"/>
      </w:pPr>
      <w:r>
        <w:t xml:space="preserve">MacLean, Nancy. 2017. </w:t>
      </w:r>
      <w:r>
        <w:rPr>
          <w:i/>
          <w:iCs/>
        </w:rPr>
        <w:t>Democracy in Chains: The Deep History of the Radical Right’s Stealth Plan for America</w:t>
      </w:r>
      <w:r>
        <w:t>. Melbourne and London: Scribe Publications.</w:t>
      </w:r>
    </w:p>
    <w:p w14:paraId="512B215C" w14:textId="77777777" w:rsidR="00167FC7" w:rsidRDefault="00167FC7" w:rsidP="00167FC7">
      <w:pPr>
        <w:pStyle w:val="Bibliography"/>
      </w:pPr>
      <w:r>
        <w:t>Manar, Andy. 2018. Author interview with Senator Andy Manar, Illinois State Senate.</w:t>
      </w:r>
    </w:p>
    <w:p w14:paraId="7EABA0DB" w14:textId="77777777" w:rsidR="00167FC7" w:rsidRDefault="00167FC7" w:rsidP="00167FC7">
      <w:pPr>
        <w:pStyle w:val="Bibliography"/>
      </w:pPr>
      <w:r>
        <w:t>McConchie, Dan. 2018. Author interview with Senator Dan McConchie, Illinois State Senate.</w:t>
      </w:r>
    </w:p>
    <w:p w14:paraId="1946FAFB" w14:textId="77777777" w:rsidR="00167FC7" w:rsidRDefault="00167FC7" w:rsidP="00167FC7">
      <w:pPr>
        <w:pStyle w:val="Bibliography"/>
      </w:pPr>
      <w:r>
        <w:t xml:space="preserve">McGuigan, Patrick B., and Stacey Martin. 2011. ‘Opportunity Scholarship Act Passes Oklahoma State Senate’. </w:t>
      </w:r>
      <w:r>
        <w:rPr>
          <w:i/>
          <w:iCs/>
        </w:rPr>
        <w:t>Capitol Beat</w:t>
      </w:r>
      <w:r>
        <w:t>, 16 March 2011. http://www.capitolbeatok.com/reports/opportunity-scholarship-act-passes-oklahoma-state-senate.</w:t>
      </w:r>
    </w:p>
    <w:p w14:paraId="531727C1" w14:textId="77777777" w:rsidR="00167FC7" w:rsidRDefault="00167FC7" w:rsidP="00167FC7">
      <w:pPr>
        <w:pStyle w:val="Bibliography"/>
      </w:pPr>
      <w:r>
        <w:t>McMurray, Coleen. 2003. ‘Voucher Issue Elicits No Clear Public Sentiment’. Gallup, Inc. http://news.gallup.com/poll/9523/Voucher-Issue-Elicits-Clear-Public-Sentiment.aspx.</w:t>
      </w:r>
    </w:p>
    <w:p w14:paraId="3A5CF646" w14:textId="77777777" w:rsidR="00167FC7" w:rsidRDefault="00167FC7" w:rsidP="00167FC7">
      <w:pPr>
        <w:pStyle w:val="Bibliography"/>
      </w:pPr>
      <w:r>
        <w:t xml:space="preserve">Menendez, Albert J. 1999. ‘Voters versus Vouchers: An Analysis of Referendum Data’. </w:t>
      </w:r>
      <w:r>
        <w:rPr>
          <w:i/>
          <w:iCs/>
        </w:rPr>
        <w:t>The Phi Delta Kappan</w:t>
      </w:r>
      <w:r>
        <w:t xml:space="preserve"> 81 (1): 76–78.</w:t>
      </w:r>
    </w:p>
    <w:p w14:paraId="1B60A922" w14:textId="77777777" w:rsidR="00167FC7" w:rsidRDefault="00167FC7" w:rsidP="00167FC7">
      <w:pPr>
        <w:pStyle w:val="Bibliography"/>
      </w:pPr>
      <w:r>
        <w:t xml:space="preserve">Mettler, Suzanne. 2009. </w:t>
      </w:r>
      <w:r>
        <w:rPr>
          <w:i/>
          <w:iCs/>
        </w:rPr>
        <w:t>The Submerged State: How Invisible Government Policies Undermine American Democracy</w:t>
      </w:r>
      <w:r>
        <w:t>. Chicago: University of Chicago Press.</w:t>
      </w:r>
    </w:p>
    <w:p w14:paraId="66453EB0" w14:textId="77777777" w:rsidR="00167FC7" w:rsidRDefault="00167FC7" w:rsidP="00167FC7">
      <w:pPr>
        <w:pStyle w:val="Bibliography"/>
      </w:pPr>
      <w:r>
        <w:t xml:space="preserve">———. 2010. ‘Reconstituting the Submerged State: The Challenges of Social Policy Reform in the Obama Era’. </w:t>
      </w:r>
      <w:r>
        <w:rPr>
          <w:i/>
          <w:iCs/>
        </w:rPr>
        <w:t>Perspectives on Politics</w:t>
      </w:r>
      <w:r>
        <w:t xml:space="preserve"> 8 (3): 803–24.</w:t>
      </w:r>
    </w:p>
    <w:p w14:paraId="0982CEC4" w14:textId="77777777" w:rsidR="00167FC7" w:rsidRDefault="00167FC7" w:rsidP="00167FC7">
      <w:pPr>
        <w:pStyle w:val="Bibliography"/>
      </w:pPr>
      <w:r>
        <w:t>Morgan, Judy. 2018. Author interview with Representative Judy Morgan, Missouri House of Representatives.</w:t>
      </w:r>
    </w:p>
    <w:p w14:paraId="7A42ED19" w14:textId="77777777" w:rsidR="00167FC7" w:rsidRDefault="00167FC7" w:rsidP="00167FC7">
      <w:pPr>
        <w:pStyle w:val="Bibliography"/>
      </w:pPr>
      <w:r>
        <w:t xml:space="preserve">Morgan, Kimberly J., and Andrea Louise Campbell. 2011. </w:t>
      </w:r>
      <w:r>
        <w:rPr>
          <w:i/>
          <w:iCs/>
        </w:rPr>
        <w:t>The Delegated Welfare State: Medicare, Markets, and the Governance of Social Policy</w:t>
      </w:r>
      <w:r>
        <w:t>. Oxford University Press, USA.</w:t>
      </w:r>
    </w:p>
    <w:p w14:paraId="748EC540" w14:textId="77777777" w:rsidR="00167FC7" w:rsidRDefault="00167FC7" w:rsidP="00167FC7">
      <w:pPr>
        <w:pStyle w:val="Bibliography"/>
      </w:pPr>
      <w:r>
        <w:t xml:space="preserve">Mortensen, Peter B. 2012. ‘“It’s the Central Government’s Fault”: Elected Regional Officials’ Use of Blame-Shifting Rhetoric’. </w:t>
      </w:r>
      <w:r>
        <w:rPr>
          <w:i/>
          <w:iCs/>
        </w:rPr>
        <w:t>Governance</w:t>
      </w:r>
      <w:r>
        <w:t xml:space="preserve"> 25 (3): 439–61. https://doi.org/10.1111/j.1468-0491.2012.01585.x.</w:t>
      </w:r>
    </w:p>
    <w:p w14:paraId="24321B1E" w14:textId="77777777" w:rsidR="00167FC7" w:rsidRDefault="00167FC7" w:rsidP="00167FC7">
      <w:pPr>
        <w:pStyle w:val="Bibliography"/>
      </w:pPr>
      <w:r>
        <w:t xml:space="preserve">Muse, Benjamin. 1961. </w:t>
      </w:r>
      <w:r>
        <w:rPr>
          <w:i/>
          <w:iCs/>
        </w:rPr>
        <w:t>Virginia’s Massive Resistance</w:t>
      </w:r>
      <w:r>
        <w:t>. Bloomington, IN: Indiana University Press.</w:t>
      </w:r>
    </w:p>
    <w:p w14:paraId="314712E9" w14:textId="77777777" w:rsidR="00167FC7" w:rsidRDefault="00167FC7" w:rsidP="00167FC7">
      <w:pPr>
        <w:pStyle w:val="Bibliography"/>
      </w:pPr>
      <w:r>
        <w:lastRenderedPageBreak/>
        <w:t>National Center for Education Statistics. 2015. ‘National Public Education Financial Survey Data, Fiscal Year 2014-2015’. Common Core of Data. https://nces.ed.gov/ccd/stfis.asp.</w:t>
      </w:r>
    </w:p>
    <w:p w14:paraId="0EAD334A" w14:textId="77777777" w:rsidR="00167FC7" w:rsidRDefault="00167FC7" w:rsidP="00167FC7">
      <w:pPr>
        <w:pStyle w:val="Bibliography"/>
      </w:pPr>
      <w:r>
        <w:t>Newport, Frank, and Joseph Carroll. 2001. ‘No Public Consensus Yet on School Voucher Programs’. Gallup News Service. http://news.gallup.com/poll/2122/Public-Consensus-Yet-School-Voucher-Programs.aspx.</w:t>
      </w:r>
    </w:p>
    <w:p w14:paraId="25954BAA" w14:textId="77777777" w:rsidR="00167FC7" w:rsidRDefault="00167FC7" w:rsidP="00167FC7">
      <w:pPr>
        <w:pStyle w:val="Bibliography"/>
      </w:pPr>
      <w:r>
        <w:t xml:space="preserve">Northeast Mississippi Daily Journal. 2012. ‘Voucher-like Path Not Right for State’. </w:t>
      </w:r>
      <w:r>
        <w:rPr>
          <w:i/>
          <w:iCs/>
        </w:rPr>
        <w:t>McClatchy-Tribune Regional News</w:t>
      </w:r>
      <w:r>
        <w:t>, 3 December 2012.</w:t>
      </w:r>
    </w:p>
    <w:p w14:paraId="6B8491EC" w14:textId="77777777" w:rsidR="00167FC7" w:rsidRDefault="00167FC7" w:rsidP="00167FC7">
      <w:pPr>
        <w:pStyle w:val="Bibliography"/>
      </w:pPr>
      <w:r>
        <w:t xml:space="preserve">Patashnik, Eric M. 2008. </w:t>
      </w:r>
      <w:r>
        <w:rPr>
          <w:i/>
          <w:iCs/>
        </w:rPr>
        <w:t>Reforms at Risk: What Happens After Major Policy Changes Are Enacted</w:t>
      </w:r>
      <w:r>
        <w:t>. Princeton, New Jersey: Princeton University Press.</w:t>
      </w:r>
    </w:p>
    <w:p w14:paraId="57DEEA6B" w14:textId="77777777" w:rsidR="00167FC7" w:rsidRDefault="00167FC7" w:rsidP="00167FC7">
      <w:pPr>
        <w:pStyle w:val="Bibliography"/>
      </w:pPr>
      <w:r>
        <w:t xml:space="preserve">Peltason, Jack Walter. 1971. </w:t>
      </w:r>
      <w:r>
        <w:rPr>
          <w:i/>
          <w:iCs/>
        </w:rPr>
        <w:t>Fifty-Eight Lonely Men: Southern Federal Judges and School Desegregation</w:t>
      </w:r>
      <w:r>
        <w:t>. Urbana: University of Illinois Press.</w:t>
      </w:r>
    </w:p>
    <w:p w14:paraId="1DD3E310" w14:textId="77777777" w:rsidR="00167FC7" w:rsidRDefault="00167FC7" w:rsidP="00167FC7">
      <w:pPr>
        <w:pStyle w:val="Bibliography"/>
      </w:pPr>
      <w:r>
        <w:t>Powell, Lewis. 1973. Sloan v Lemon, 413 U.S. 825. United States Supreme Court.</w:t>
      </w:r>
    </w:p>
    <w:p w14:paraId="64BAAEA2" w14:textId="77777777" w:rsidR="00167FC7" w:rsidRDefault="00167FC7" w:rsidP="00167FC7">
      <w:pPr>
        <w:pStyle w:val="Bibliography"/>
      </w:pPr>
      <w:r>
        <w:t xml:space="preserve">Prasad, Monica. 2016. ‘American Exceptionalism and the Welfare State: The Revisionist Literature’. </w:t>
      </w:r>
      <w:r>
        <w:rPr>
          <w:i/>
          <w:iCs/>
        </w:rPr>
        <w:t>Annual Review of Political Science</w:t>
      </w:r>
      <w:r>
        <w:t xml:space="preserve"> 19 (1): 187–203. https://doi.org/10.1146/annurev-polisci-042214-044323.</w:t>
      </w:r>
    </w:p>
    <w:p w14:paraId="68CA642D" w14:textId="77777777" w:rsidR="00167FC7" w:rsidRDefault="00167FC7" w:rsidP="00167FC7">
      <w:pPr>
        <w:pStyle w:val="Bibliography"/>
      </w:pPr>
      <w:r>
        <w:t>Ray, Julie. 2004. ‘Public Opinion Still “Soft” on Voucher Issue’. Gallup. http://www.gallup.com/poll/13210/public-opinion-still-soft-voucher-issue.aspx.</w:t>
      </w:r>
    </w:p>
    <w:p w14:paraId="3771FEB2" w14:textId="77777777" w:rsidR="00167FC7" w:rsidRDefault="00167FC7" w:rsidP="00167FC7">
      <w:pPr>
        <w:pStyle w:val="Bibliography"/>
      </w:pPr>
      <w:r>
        <w:t>Rehnquist, William. 1983. Mueller v Allen, 463 U.S. 388. Supreme Court.</w:t>
      </w:r>
    </w:p>
    <w:p w14:paraId="2B44BF2B" w14:textId="77777777" w:rsidR="00167FC7" w:rsidRDefault="00167FC7" w:rsidP="00167FC7">
      <w:pPr>
        <w:pStyle w:val="Bibliography"/>
      </w:pPr>
      <w:r>
        <w:t xml:space="preserve">Ringle, Hayley. 2011. ‘Funds Allow Tailored Options for Disabled Kids’. </w:t>
      </w:r>
      <w:r>
        <w:rPr>
          <w:i/>
          <w:iCs/>
        </w:rPr>
        <w:t>The Arizona Republic</w:t>
      </w:r>
      <w:r>
        <w:t>, 2 October 2011. http://www.azcentral.com/news/articles/2011/10/02/20111002arizona-empowerment-scholarship-lawsuit.html.</w:t>
      </w:r>
    </w:p>
    <w:p w14:paraId="0766998F" w14:textId="77777777" w:rsidR="00167FC7" w:rsidRDefault="00167FC7" w:rsidP="00167FC7">
      <w:pPr>
        <w:pStyle w:val="Bibliography"/>
      </w:pPr>
      <w:r>
        <w:t>Rives, Richard Taylor, Harlan Hobart Grooms, and Frank Minis Johnson. 1964. Lee v. Macon County Board of Education, 231 F.Supp 743. United States District Court M. D. Alabama, E. D.</w:t>
      </w:r>
    </w:p>
    <w:p w14:paraId="061DBAA0" w14:textId="77777777" w:rsidR="00167FC7" w:rsidRDefault="00167FC7" w:rsidP="00167FC7">
      <w:pPr>
        <w:pStyle w:val="Bibliography"/>
      </w:pPr>
      <w:r>
        <w:t>Roeber, Rebecca. 2018. Author interview with Representative Rebecca Roeber, Missouri House of Representatives.</w:t>
      </w:r>
    </w:p>
    <w:p w14:paraId="3D8D3E07" w14:textId="77777777" w:rsidR="00167FC7" w:rsidRDefault="00167FC7" w:rsidP="00167FC7">
      <w:pPr>
        <w:pStyle w:val="Bibliography"/>
      </w:pPr>
      <w:r>
        <w:t>Rogers, Justice. 1929. Borden v Louisiana, 168 La. 1005. Louisiana Supreme Court.</w:t>
      </w:r>
    </w:p>
    <w:p w14:paraId="6E916B55" w14:textId="77777777" w:rsidR="00167FC7" w:rsidRDefault="00167FC7" w:rsidP="00167FC7">
      <w:pPr>
        <w:pStyle w:val="Bibliography"/>
      </w:pPr>
      <w:r>
        <w:t xml:space="preserve">Schneider, Anne, and Helen Ingram. 2018. ‘Social Constructions, Anticipatory Feedback Strategies, and Deceptive Public Policy’. </w:t>
      </w:r>
      <w:r>
        <w:rPr>
          <w:i/>
          <w:iCs/>
        </w:rPr>
        <w:t>Policy Studies Journal</w:t>
      </w:r>
      <w:r>
        <w:t>, 1–35.</w:t>
      </w:r>
    </w:p>
    <w:p w14:paraId="5BCF7F15" w14:textId="77777777" w:rsidR="00167FC7" w:rsidRDefault="00167FC7" w:rsidP="00167FC7">
      <w:pPr>
        <w:pStyle w:val="Bibliography"/>
      </w:pPr>
      <w:r>
        <w:t>Schupp, Jill. 2018. Author interview with Senator Jill Schupp, Missouri State Senate.</w:t>
      </w:r>
    </w:p>
    <w:p w14:paraId="424B355A" w14:textId="77777777" w:rsidR="00167FC7" w:rsidRDefault="00167FC7" w:rsidP="00167FC7">
      <w:pPr>
        <w:pStyle w:val="Bibliography"/>
      </w:pPr>
      <w:r>
        <w:t>Sharkey, Jesse. 2018. Author interview with Jesse Sharkey, Vice President of the Chicago Teachers Union.</w:t>
      </w:r>
    </w:p>
    <w:p w14:paraId="5A4A86AD" w14:textId="77777777" w:rsidR="00167FC7" w:rsidRDefault="00167FC7" w:rsidP="00167FC7">
      <w:pPr>
        <w:pStyle w:val="Bibliography"/>
      </w:pPr>
      <w:r>
        <w:t xml:space="preserve">Skowronek, Stephen, and Karen Orren. 2016. ‘Pathways to the Present: Political Development in America’. In </w:t>
      </w:r>
      <w:r>
        <w:rPr>
          <w:i/>
          <w:iCs/>
        </w:rPr>
        <w:t>The Oxford Handbook of American Political Development</w:t>
      </w:r>
      <w:r>
        <w:t>, edited by Richard Valelly, Suzanne Mettler, and Robert Lieberman, 27–47. Oxford Handbooks. Oxford: Oxford University Press.</w:t>
      </w:r>
    </w:p>
    <w:p w14:paraId="781D7189" w14:textId="77777777" w:rsidR="00167FC7" w:rsidRDefault="00167FC7" w:rsidP="00167FC7">
      <w:pPr>
        <w:pStyle w:val="Bibliography"/>
      </w:pPr>
      <w:r>
        <w:t>Spencer, Harry A. 1974. Rogers v Swanson, 219 N.W.2d 726. Supreme Court of Nebraska.</w:t>
      </w:r>
    </w:p>
    <w:p w14:paraId="1C999B0B" w14:textId="77777777" w:rsidR="00167FC7" w:rsidRDefault="00167FC7" w:rsidP="00167FC7">
      <w:pPr>
        <w:pStyle w:val="Bibliography"/>
      </w:pPr>
      <w:r>
        <w:t xml:space="preserve">Spriggs, James F., and Paul J. Wahlbeck. 1997. ‘Amicus Curiae and the Role of Information at the Supreme Court’. </w:t>
      </w:r>
      <w:r>
        <w:rPr>
          <w:i/>
          <w:iCs/>
        </w:rPr>
        <w:t>Political Research Quarterly</w:t>
      </w:r>
      <w:r>
        <w:t xml:space="preserve"> 50 (2): 365–86. https://doi.org/10.1177/106591299705000206.</w:t>
      </w:r>
    </w:p>
    <w:p w14:paraId="4BDDBBA7" w14:textId="77777777" w:rsidR="00167FC7" w:rsidRDefault="00167FC7" w:rsidP="00167FC7">
      <w:pPr>
        <w:pStyle w:val="Bibliography"/>
      </w:pPr>
      <w:r>
        <w:t xml:space="preserve">Stanley, Bill. 2012. ‘New Tax Credits Empower Parents with School Choice’. </w:t>
      </w:r>
      <w:r>
        <w:rPr>
          <w:i/>
          <w:iCs/>
        </w:rPr>
        <w:t>Roanoke Times &amp; World News</w:t>
      </w:r>
      <w:r>
        <w:t>, 17 June 2012.</w:t>
      </w:r>
    </w:p>
    <w:p w14:paraId="1474DA86" w14:textId="77777777" w:rsidR="00167FC7" w:rsidRDefault="00167FC7" w:rsidP="00167FC7">
      <w:pPr>
        <w:pStyle w:val="Bibliography"/>
      </w:pPr>
      <w:r>
        <w:t xml:space="preserve">Teles, Steven M. 2013. ‘Kludgeocracy in America’. </w:t>
      </w:r>
      <w:r>
        <w:rPr>
          <w:i/>
          <w:iCs/>
        </w:rPr>
        <w:t>National Affairs</w:t>
      </w:r>
      <w:r>
        <w:t>.</w:t>
      </w:r>
    </w:p>
    <w:p w14:paraId="61F00CE3" w14:textId="77777777" w:rsidR="00167FC7" w:rsidRDefault="00167FC7" w:rsidP="00167FC7">
      <w:pPr>
        <w:pStyle w:val="Bibliography"/>
      </w:pPr>
      <w:r>
        <w:t xml:space="preserve">Thurston, Chloe N. 2015. ‘Policy Feedback in the Public–Private Welfare State: Advocacy Groups and Access to Government Homeownership Programs, 1934–1954’. </w:t>
      </w:r>
      <w:r>
        <w:rPr>
          <w:i/>
          <w:iCs/>
        </w:rPr>
        <w:t>Studies in American Political Development</w:t>
      </w:r>
      <w:r>
        <w:t xml:space="preserve"> 29 (02): 250–267. https://doi.org/10.1017/S0898588X15000097.</w:t>
      </w:r>
    </w:p>
    <w:p w14:paraId="512B41DF" w14:textId="77777777" w:rsidR="00167FC7" w:rsidRDefault="00167FC7" w:rsidP="00167FC7">
      <w:pPr>
        <w:pStyle w:val="Bibliography"/>
      </w:pPr>
      <w:r>
        <w:t xml:space="preserve">Verney, Kevern, and Lee Sartain. 2009. </w:t>
      </w:r>
      <w:r>
        <w:rPr>
          <w:i/>
          <w:iCs/>
        </w:rPr>
        <w:t>Long Is the Way and Hard: One Hundred Years of the NAACP</w:t>
      </w:r>
      <w:r>
        <w:t>. University of Arkansas Press.</w:t>
      </w:r>
    </w:p>
    <w:p w14:paraId="038AE6F3" w14:textId="77777777" w:rsidR="00167FC7" w:rsidRDefault="00167FC7" w:rsidP="00167FC7">
      <w:pPr>
        <w:pStyle w:val="Bibliography"/>
      </w:pPr>
      <w:r>
        <w:t xml:space="preserve">Viteritti, Joseph P. 1997. ‘Blaine’s Wake: School Choice, The First Amendment, and State Constitutional Law’. </w:t>
      </w:r>
      <w:r>
        <w:rPr>
          <w:i/>
          <w:iCs/>
        </w:rPr>
        <w:t>Harvard Journal of Law and Public Policy</w:t>
      </w:r>
      <w:r>
        <w:t xml:space="preserve"> 21: 657–718.</w:t>
      </w:r>
    </w:p>
    <w:p w14:paraId="02CAB114" w14:textId="77777777" w:rsidR="00167FC7" w:rsidRDefault="00167FC7" w:rsidP="00167FC7">
      <w:pPr>
        <w:pStyle w:val="Bibliography"/>
      </w:pPr>
      <w:r>
        <w:t xml:space="preserve">Walker, Julian. 2012. ‘Tax Credits Don’t Violate Constitution, Cuccinelli Says’. </w:t>
      </w:r>
      <w:r>
        <w:rPr>
          <w:i/>
          <w:iCs/>
        </w:rPr>
        <w:t>The Virginian Pilot</w:t>
      </w:r>
      <w:r>
        <w:t>, 30 May 2012.</w:t>
      </w:r>
    </w:p>
    <w:p w14:paraId="34F7F39B" w14:textId="77777777" w:rsidR="00167FC7" w:rsidRDefault="00167FC7" w:rsidP="00167FC7">
      <w:pPr>
        <w:pStyle w:val="Bibliography"/>
      </w:pPr>
      <w:r>
        <w:lastRenderedPageBreak/>
        <w:t xml:space="preserve">Wall, J.K. 2012. ‘Private Schools Raking in Cash Thanks to 2011 Reform Law’. </w:t>
      </w:r>
      <w:r>
        <w:rPr>
          <w:i/>
          <w:iCs/>
        </w:rPr>
        <w:t>Indianapolis Business Journal</w:t>
      </w:r>
      <w:r>
        <w:t xml:space="preserve"> 33 (6): 1.</w:t>
      </w:r>
    </w:p>
    <w:p w14:paraId="274942A6" w14:textId="77777777" w:rsidR="00167FC7" w:rsidRDefault="00167FC7" w:rsidP="00167FC7">
      <w:pPr>
        <w:pStyle w:val="Bibliography"/>
      </w:pPr>
      <w:r>
        <w:t xml:space="preserve">Weaver, Robert K. 1986. ‘The Politics of Blame Avoidance’. </w:t>
      </w:r>
      <w:r>
        <w:rPr>
          <w:i/>
          <w:iCs/>
        </w:rPr>
        <w:t>Journal of Public Policy</w:t>
      </w:r>
      <w:r>
        <w:t xml:space="preserve"> 6 (4): 371–98.</w:t>
      </w:r>
    </w:p>
    <w:p w14:paraId="408EB3C5" w14:textId="77777777" w:rsidR="00167FC7" w:rsidRDefault="00167FC7" w:rsidP="00167FC7">
      <w:pPr>
        <w:pStyle w:val="Bibliography"/>
      </w:pPr>
      <w:r>
        <w:t xml:space="preserve">White, Tim. 2012. ‘A Brilliant Run around North Carolina’s Constitution’. </w:t>
      </w:r>
      <w:r>
        <w:rPr>
          <w:i/>
          <w:iCs/>
        </w:rPr>
        <w:t>The Fayetteville Observer</w:t>
      </w:r>
      <w:r>
        <w:t>, 27 May 2012.</w:t>
      </w:r>
    </w:p>
    <w:p w14:paraId="3D9361C3" w14:textId="77777777" w:rsidR="00167FC7" w:rsidRDefault="00167FC7" w:rsidP="00167FC7">
      <w:pPr>
        <w:pStyle w:val="Bibliography"/>
      </w:pPr>
      <w:r>
        <w:t>Wichmann, Zach. 2018. Author interview with Zach Wichmann, Director of Government Relations at the Illinois Catholic Conference.</w:t>
      </w:r>
    </w:p>
    <w:p w14:paraId="5A1A3D78" w14:textId="77777777" w:rsidR="00167FC7" w:rsidRDefault="00167FC7" w:rsidP="00167FC7">
      <w:pPr>
        <w:pStyle w:val="Bibliography"/>
      </w:pPr>
      <w:r>
        <w:t>Wisdom, Justice. 1961. Hall v. St. Helena Parish School Board, 197 F.Supp 649. U.S. District Court for the Eastern District of Louisiana.</w:t>
      </w:r>
    </w:p>
    <w:p w14:paraId="3BB5174F" w14:textId="77777777" w:rsidR="00167FC7" w:rsidRDefault="00167FC7" w:rsidP="00167FC7">
      <w:pPr>
        <w:pStyle w:val="Bibliography"/>
      </w:pPr>
      <w:r>
        <w:t>———. 1968. Poindexter v. Louisiana Financial Assistance Commission, 275 F.Supp. 833. U.S. District Court for the Eastern District of Louisiana.</w:t>
      </w:r>
    </w:p>
    <w:p w14:paraId="2D4C0F10" w14:textId="77777777" w:rsidR="00167FC7" w:rsidRDefault="00167FC7" w:rsidP="00167FC7">
      <w:pPr>
        <w:pStyle w:val="Bibliography"/>
      </w:pPr>
      <w:r>
        <w:t xml:space="preserve">Wolters, Raymond. 1984. </w:t>
      </w:r>
      <w:r>
        <w:rPr>
          <w:i/>
          <w:iCs/>
        </w:rPr>
        <w:t>The Burden of Brown: Thirty Years of School Desegregation</w:t>
      </w:r>
      <w:r>
        <w:t>. Knoxville: The University of Tennessee Press.</w:t>
      </w:r>
    </w:p>
    <w:p w14:paraId="59EA98BA" w14:textId="77777777" w:rsidR="00167FC7" w:rsidRDefault="00167FC7" w:rsidP="00167FC7">
      <w:pPr>
        <w:pStyle w:val="Bibliography"/>
      </w:pPr>
      <w:r>
        <w:t>Zlaket, Thomas A. 1999. Kotterman v Killian, 193 Ariz. 273. Supreme Court of Arizona.</w:t>
      </w:r>
    </w:p>
    <w:p w14:paraId="5DBFE039" w14:textId="17F1EF17" w:rsidR="00113AB7" w:rsidRPr="002D2A8C" w:rsidRDefault="00B44A75" w:rsidP="009057C1">
      <w:pPr>
        <w:spacing w:line="480" w:lineRule="auto"/>
        <w:rPr>
          <w:rFonts w:ascii="Times New Roman" w:hAnsi="Times New Roman" w:cs="Times New Roman"/>
          <w:sz w:val="24"/>
          <w:szCs w:val="24"/>
        </w:rPr>
      </w:pPr>
      <w:r w:rsidRPr="002D2A8C">
        <w:rPr>
          <w:rFonts w:ascii="Times New Roman" w:hAnsi="Times New Roman" w:cs="Times New Roman"/>
          <w:sz w:val="24"/>
          <w:szCs w:val="24"/>
        </w:rPr>
        <w:fldChar w:fldCharType="end"/>
      </w:r>
    </w:p>
    <w:p w14:paraId="17EBF849" w14:textId="63DC16EF" w:rsidR="00F802DD" w:rsidRPr="002D2A8C" w:rsidRDefault="00C77C7E">
      <w:pPr>
        <w:rPr>
          <w:rFonts w:ascii="Times New Roman" w:hAnsi="Times New Roman" w:cs="Times New Roman"/>
          <w:b/>
          <w:sz w:val="24"/>
          <w:szCs w:val="24"/>
        </w:rPr>
      </w:pPr>
      <w:r w:rsidRPr="002D2A8C">
        <w:rPr>
          <w:rFonts w:ascii="Times New Roman" w:hAnsi="Times New Roman" w:cs="Times New Roman"/>
          <w:b/>
          <w:sz w:val="24"/>
          <w:szCs w:val="24"/>
        </w:rPr>
        <w:br w:type="page"/>
      </w:r>
    </w:p>
    <w:p w14:paraId="07D0A678" w14:textId="63F061FC" w:rsidR="00113AB7" w:rsidRDefault="00113AB7" w:rsidP="009057C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Tables</w:t>
      </w:r>
    </w:p>
    <w:p w14:paraId="6A8EF3B4" w14:textId="77777777" w:rsidR="00113AB7" w:rsidRDefault="00113AB7" w:rsidP="009057C1">
      <w:pPr>
        <w:spacing w:line="48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497"/>
        <w:gridCol w:w="1863"/>
        <w:gridCol w:w="2739"/>
        <w:gridCol w:w="2917"/>
      </w:tblGrid>
      <w:tr w:rsidR="00113AB7" w:rsidRPr="009A2E13" w14:paraId="4599FF45" w14:textId="77777777" w:rsidTr="001D7486">
        <w:trPr>
          <w:trHeight w:val="354"/>
        </w:trPr>
        <w:tc>
          <w:tcPr>
            <w:tcW w:w="10052" w:type="dxa"/>
            <w:gridSpan w:val="4"/>
            <w:vAlign w:val="center"/>
          </w:tcPr>
          <w:p w14:paraId="7241139A" w14:textId="77777777" w:rsidR="00113AB7" w:rsidRPr="009A2E13" w:rsidRDefault="00113AB7" w:rsidP="007739CE">
            <w:pPr>
              <w:jc w:val="center"/>
              <w:rPr>
                <w:rFonts w:ascii="Times New Roman" w:hAnsi="Times New Roman" w:cs="Times New Roman"/>
                <w:b/>
                <w:i/>
                <w:sz w:val="24"/>
                <w:szCs w:val="24"/>
              </w:rPr>
            </w:pPr>
            <w:r w:rsidRPr="009A2E13">
              <w:rPr>
                <w:rFonts w:ascii="Times New Roman" w:hAnsi="Times New Roman" w:cs="Times New Roman"/>
                <w:b/>
                <w:i/>
                <w:sz w:val="24"/>
                <w:szCs w:val="24"/>
              </w:rPr>
              <w:t>Table 1: Two Dimensions of Attenuated Governance</w:t>
            </w:r>
          </w:p>
        </w:tc>
      </w:tr>
      <w:tr w:rsidR="00113AB7" w:rsidRPr="009A2E13" w14:paraId="566A4DA5" w14:textId="77777777" w:rsidTr="001D7486">
        <w:trPr>
          <w:trHeight w:val="700"/>
        </w:trPr>
        <w:tc>
          <w:tcPr>
            <w:tcW w:w="1554" w:type="dxa"/>
            <w:vAlign w:val="center"/>
          </w:tcPr>
          <w:p w14:paraId="3FE2CB84" w14:textId="77777777" w:rsidR="00113AB7" w:rsidRPr="009A2E13" w:rsidRDefault="00113AB7" w:rsidP="007739CE">
            <w:pPr>
              <w:jc w:val="center"/>
              <w:rPr>
                <w:rFonts w:ascii="Times New Roman" w:hAnsi="Times New Roman" w:cs="Times New Roman"/>
                <w:b/>
                <w:sz w:val="24"/>
                <w:szCs w:val="24"/>
              </w:rPr>
            </w:pPr>
            <w:r w:rsidRPr="009A2E13">
              <w:rPr>
                <w:rFonts w:ascii="Times New Roman" w:hAnsi="Times New Roman" w:cs="Times New Roman"/>
                <w:b/>
                <w:sz w:val="24"/>
                <w:szCs w:val="24"/>
              </w:rPr>
              <w:t>Dimension</w:t>
            </w:r>
          </w:p>
        </w:tc>
        <w:tc>
          <w:tcPr>
            <w:tcW w:w="1985" w:type="dxa"/>
            <w:vAlign w:val="center"/>
          </w:tcPr>
          <w:p w14:paraId="7AA64B6F" w14:textId="77777777" w:rsidR="00113AB7" w:rsidRPr="009A2E13" w:rsidRDefault="00113AB7" w:rsidP="007739CE">
            <w:pPr>
              <w:jc w:val="center"/>
              <w:rPr>
                <w:rFonts w:ascii="Times New Roman" w:hAnsi="Times New Roman" w:cs="Times New Roman"/>
                <w:b/>
                <w:sz w:val="24"/>
                <w:szCs w:val="24"/>
              </w:rPr>
            </w:pPr>
            <w:r w:rsidRPr="009A2E13">
              <w:rPr>
                <w:rFonts w:ascii="Times New Roman" w:hAnsi="Times New Roman" w:cs="Times New Roman"/>
                <w:b/>
                <w:sz w:val="24"/>
                <w:szCs w:val="24"/>
              </w:rPr>
              <w:t>Arena</w:t>
            </w:r>
          </w:p>
        </w:tc>
        <w:tc>
          <w:tcPr>
            <w:tcW w:w="3119" w:type="dxa"/>
            <w:vAlign w:val="center"/>
          </w:tcPr>
          <w:p w14:paraId="58A8E246" w14:textId="77777777" w:rsidR="00113AB7" w:rsidRPr="009A2E13" w:rsidRDefault="00113AB7" w:rsidP="007739CE">
            <w:pPr>
              <w:jc w:val="center"/>
              <w:rPr>
                <w:rFonts w:ascii="Times New Roman" w:hAnsi="Times New Roman" w:cs="Times New Roman"/>
                <w:b/>
                <w:sz w:val="24"/>
                <w:szCs w:val="24"/>
              </w:rPr>
            </w:pPr>
            <w:r w:rsidRPr="009A2E13">
              <w:rPr>
                <w:rFonts w:ascii="Times New Roman" w:hAnsi="Times New Roman" w:cs="Times New Roman"/>
                <w:b/>
                <w:sz w:val="24"/>
                <w:szCs w:val="24"/>
              </w:rPr>
              <w:t>Form of attenuated governance</w:t>
            </w:r>
          </w:p>
        </w:tc>
        <w:tc>
          <w:tcPr>
            <w:tcW w:w="3394" w:type="dxa"/>
            <w:vAlign w:val="center"/>
          </w:tcPr>
          <w:p w14:paraId="61FD887F" w14:textId="77777777" w:rsidR="00113AB7" w:rsidRPr="009A2E13" w:rsidRDefault="00113AB7" w:rsidP="007739CE">
            <w:pPr>
              <w:jc w:val="center"/>
              <w:rPr>
                <w:rFonts w:ascii="Times New Roman" w:hAnsi="Times New Roman" w:cs="Times New Roman"/>
                <w:b/>
                <w:sz w:val="24"/>
                <w:szCs w:val="24"/>
              </w:rPr>
            </w:pPr>
            <w:r w:rsidRPr="009A2E13">
              <w:rPr>
                <w:rFonts w:ascii="Times New Roman" w:hAnsi="Times New Roman" w:cs="Times New Roman"/>
                <w:b/>
                <w:sz w:val="24"/>
                <w:szCs w:val="24"/>
              </w:rPr>
              <w:t>Voucher politics example</w:t>
            </w:r>
          </w:p>
        </w:tc>
      </w:tr>
      <w:tr w:rsidR="00113AB7" w:rsidRPr="009A2E13" w14:paraId="227C7E26" w14:textId="77777777" w:rsidTr="001D7486">
        <w:trPr>
          <w:trHeight w:val="3328"/>
        </w:trPr>
        <w:tc>
          <w:tcPr>
            <w:tcW w:w="1554" w:type="dxa"/>
            <w:vAlign w:val="center"/>
          </w:tcPr>
          <w:p w14:paraId="4731A728" w14:textId="77777777" w:rsidR="00113AB7" w:rsidRPr="009A2E13" w:rsidRDefault="00113AB7" w:rsidP="007739CE">
            <w:pPr>
              <w:jc w:val="center"/>
              <w:rPr>
                <w:rFonts w:ascii="Times New Roman" w:hAnsi="Times New Roman" w:cs="Times New Roman"/>
                <w:i/>
                <w:sz w:val="24"/>
                <w:szCs w:val="24"/>
              </w:rPr>
            </w:pPr>
            <w:r w:rsidRPr="009A2E13">
              <w:rPr>
                <w:rFonts w:ascii="Times New Roman" w:hAnsi="Times New Roman" w:cs="Times New Roman"/>
                <w:i/>
                <w:sz w:val="24"/>
                <w:szCs w:val="24"/>
              </w:rPr>
              <w:t>Attenuating Rhetoric</w:t>
            </w:r>
          </w:p>
        </w:tc>
        <w:tc>
          <w:tcPr>
            <w:tcW w:w="1985" w:type="dxa"/>
            <w:vAlign w:val="center"/>
          </w:tcPr>
          <w:p w14:paraId="56E678CE" w14:textId="77777777" w:rsidR="00113AB7" w:rsidRPr="009A2E13" w:rsidRDefault="00113AB7" w:rsidP="007739CE">
            <w:pPr>
              <w:jc w:val="center"/>
              <w:rPr>
                <w:rFonts w:ascii="Times New Roman" w:hAnsi="Times New Roman" w:cs="Times New Roman"/>
                <w:b/>
                <w:sz w:val="24"/>
                <w:szCs w:val="24"/>
              </w:rPr>
            </w:pPr>
            <w:r w:rsidRPr="009A2E13">
              <w:rPr>
                <w:rFonts w:ascii="Times New Roman" w:hAnsi="Times New Roman" w:cs="Times New Roman"/>
                <w:b/>
                <w:sz w:val="24"/>
                <w:szCs w:val="24"/>
              </w:rPr>
              <w:t>Policy articulation.</w:t>
            </w:r>
          </w:p>
          <w:p w14:paraId="62B5576B" w14:textId="77777777" w:rsidR="00113AB7" w:rsidRPr="009A2E13" w:rsidRDefault="00113AB7" w:rsidP="007739CE">
            <w:pPr>
              <w:jc w:val="center"/>
              <w:rPr>
                <w:rFonts w:ascii="Times New Roman" w:hAnsi="Times New Roman" w:cs="Times New Roman"/>
                <w:sz w:val="24"/>
                <w:szCs w:val="24"/>
              </w:rPr>
            </w:pPr>
          </w:p>
          <w:p w14:paraId="61E782E1" w14:textId="77777777" w:rsidR="00113AB7" w:rsidRPr="009A2E13" w:rsidRDefault="00113AB7" w:rsidP="007739CE">
            <w:pPr>
              <w:jc w:val="center"/>
              <w:rPr>
                <w:rFonts w:ascii="Times New Roman" w:hAnsi="Times New Roman" w:cs="Times New Roman"/>
                <w:sz w:val="24"/>
                <w:szCs w:val="24"/>
              </w:rPr>
            </w:pPr>
            <w:r w:rsidRPr="009A2E13">
              <w:rPr>
                <w:rFonts w:ascii="Times New Roman" w:hAnsi="Times New Roman" w:cs="Times New Roman"/>
                <w:sz w:val="24"/>
                <w:szCs w:val="24"/>
              </w:rPr>
              <w:t>How policymakers publicly describe their policies.</w:t>
            </w:r>
          </w:p>
        </w:tc>
        <w:tc>
          <w:tcPr>
            <w:tcW w:w="3119" w:type="dxa"/>
            <w:vAlign w:val="center"/>
          </w:tcPr>
          <w:p w14:paraId="0994D7DF" w14:textId="77777777" w:rsidR="00113AB7" w:rsidRPr="009A2E13" w:rsidRDefault="00113AB7" w:rsidP="007739CE">
            <w:pPr>
              <w:jc w:val="center"/>
              <w:rPr>
                <w:rFonts w:ascii="Times New Roman" w:hAnsi="Times New Roman" w:cs="Times New Roman"/>
                <w:sz w:val="24"/>
                <w:szCs w:val="24"/>
              </w:rPr>
            </w:pPr>
            <w:r w:rsidRPr="009A2E13">
              <w:rPr>
                <w:rFonts w:ascii="Times New Roman" w:hAnsi="Times New Roman" w:cs="Times New Roman"/>
                <w:sz w:val="24"/>
                <w:szCs w:val="24"/>
              </w:rPr>
              <w:t>Policymakers engage in distancing rhetoric to increase the perceived distance between government and policy administration, or obscure the government role entirely</w:t>
            </w:r>
          </w:p>
        </w:tc>
        <w:tc>
          <w:tcPr>
            <w:tcW w:w="3394" w:type="dxa"/>
            <w:vAlign w:val="center"/>
          </w:tcPr>
          <w:p w14:paraId="2E2A293B" w14:textId="3AAB456B" w:rsidR="00113AB7" w:rsidRPr="009A2E13" w:rsidRDefault="00113AB7" w:rsidP="00CD7398">
            <w:pPr>
              <w:jc w:val="center"/>
              <w:rPr>
                <w:rFonts w:ascii="Times New Roman" w:hAnsi="Times New Roman" w:cs="Times New Roman"/>
                <w:sz w:val="24"/>
                <w:szCs w:val="24"/>
              </w:rPr>
            </w:pPr>
            <w:r>
              <w:rPr>
                <w:rFonts w:ascii="Times New Roman" w:hAnsi="Times New Roman" w:cs="Times New Roman"/>
                <w:sz w:val="24"/>
                <w:szCs w:val="24"/>
              </w:rPr>
              <w:t>Supporters describe</w:t>
            </w:r>
            <w:r w:rsidRPr="009A2E13">
              <w:rPr>
                <w:rFonts w:ascii="Times New Roman" w:hAnsi="Times New Roman" w:cs="Times New Roman"/>
                <w:sz w:val="24"/>
                <w:szCs w:val="24"/>
              </w:rPr>
              <w:t xml:space="preserve"> school vouchers as ‘scholarships’ rather than ‘grants’, emphasizing private individual choice. This linguistic sleight-of-hand </w:t>
            </w:r>
            <w:r w:rsidRPr="009A2E13">
              <w:rPr>
                <w:rFonts w:ascii="Times New Roman" w:hAnsi="Times New Roman" w:cs="Times New Roman"/>
                <w:i/>
                <w:sz w:val="24"/>
                <w:szCs w:val="24"/>
              </w:rPr>
              <w:t xml:space="preserve">rhetorically attenuates </w:t>
            </w:r>
            <w:r w:rsidRPr="009A2E13">
              <w:rPr>
                <w:rFonts w:ascii="Times New Roman" w:hAnsi="Times New Roman" w:cs="Times New Roman"/>
                <w:sz w:val="24"/>
                <w:szCs w:val="24"/>
              </w:rPr>
              <w:t>the connection between government and private academies.</w:t>
            </w:r>
          </w:p>
        </w:tc>
      </w:tr>
      <w:tr w:rsidR="00113AB7" w:rsidRPr="009A2E13" w14:paraId="0FD099E9" w14:textId="77777777" w:rsidTr="001D7486">
        <w:trPr>
          <w:trHeight w:val="3403"/>
        </w:trPr>
        <w:tc>
          <w:tcPr>
            <w:tcW w:w="1554" w:type="dxa"/>
            <w:vAlign w:val="center"/>
          </w:tcPr>
          <w:p w14:paraId="1D0036BF" w14:textId="77777777" w:rsidR="00113AB7" w:rsidRPr="009A2E13" w:rsidRDefault="00113AB7" w:rsidP="007739CE">
            <w:pPr>
              <w:jc w:val="center"/>
              <w:rPr>
                <w:rFonts w:ascii="Times New Roman" w:hAnsi="Times New Roman" w:cs="Times New Roman"/>
                <w:i/>
                <w:sz w:val="24"/>
                <w:szCs w:val="24"/>
              </w:rPr>
            </w:pPr>
            <w:r w:rsidRPr="009A2E13">
              <w:rPr>
                <w:rFonts w:ascii="Times New Roman" w:hAnsi="Times New Roman" w:cs="Times New Roman"/>
                <w:i/>
                <w:sz w:val="24"/>
                <w:szCs w:val="24"/>
              </w:rPr>
              <w:t>Attenuated Design</w:t>
            </w:r>
          </w:p>
        </w:tc>
        <w:tc>
          <w:tcPr>
            <w:tcW w:w="1985" w:type="dxa"/>
            <w:vAlign w:val="center"/>
          </w:tcPr>
          <w:p w14:paraId="2C41070B" w14:textId="77777777" w:rsidR="00113AB7" w:rsidRPr="009A2E13" w:rsidRDefault="00113AB7" w:rsidP="007739CE">
            <w:pPr>
              <w:jc w:val="center"/>
              <w:rPr>
                <w:rFonts w:ascii="Times New Roman" w:hAnsi="Times New Roman" w:cs="Times New Roman"/>
                <w:b/>
                <w:sz w:val="24"/>
                <w:szCs w:val="24"/>
              </w:rPr>
            </w:pPr>
            <w:r w:rsidRPr="009A2E13">
              <w:rPr>
                <w:rFonts w:ascii="Times New Roman" w:hAnsi="Times New Roman" w:cs="Times New Roman"/>
                <w:b/>
                <w:sz w:val="24"/>
                <w:szCs w:val="24"/>
              </w:rPr>
              <w:t>Policy design.</w:t>
            </w:r>
          </w:p>
          <w:p w14:paraId="55B7F9AD" w14:textId="77777777" w:rsidR="00113AB7" w:rsidRPr="009A2E13" w:rsidRDefault="00113AB7" w:rsidP="007739CE">
            <w:pPr>
              <w:jc w:val="center"/>
              <w:rPr>
                <w:rFonts w:ascii="Times New Roman" w:hAnsi="Times New Roman" w:cs="Times New Roman"/>
                <w:sz w:val="24"/>
                <w:szCs w:val="24"/>
              </w:rPr>
            </w:pPr>
          </w:p>
          <w:p w14:paraId="0DF24308" w14:textId="77777777" w:rsidR="00113AB7" w:rsidRPr="009A2E13" w:rsidRDefault="00113AB7" w:rsidP="007739CE">
            <w:pPr>
              <w:jc w:val="center"/>
              <w:rPr>
                <w:rFonts w:ascii="Times New Roman" w:hAnsi="Times New Roman" w:cs="Times New Roman"/>
                <w:sz w:val="24"/>
                <w:szCs w:val="24"/>
              </w:rPr>
            </w:pPr>
            <w:r w:rsidRPr="009A2E13">
              <w:rPr>
                <w:rFonts w:ascii="Times New Roman" w:hAnsi="Times New Roman" w:cs="Times New Roman"/>
                <w:sz w:val="24"/>
                <w:szCs w:val="24"/>
              </w:rPr>
              <w:t>How the policy functions and is administered.</w:t>
            </w:r>
          </w:p>
        </w:tc>
        <w:tc>
          <w:tcPr>
            <w:tcW w:w="3119" w:type="dxa"/>
            <w:vAlign w:val="center"/>
          </w:tcPr>
          <w:p w14:paraId="220253F0" w14:textId="77777777" w:rsidR="00113AB7" w:rsidRPr="009A2E13" w:rsidRDefault="00113AB7" w:rsidP="007739CE">
            <w:pPr>
              <w:jc w:val="center"/>
              <w:rPr>
                <w:rFonts w:ascii="Times New Roman" w:hAnsi="Times New Roman" w:cs="Times New Roman"/>
                <w:sz w:val="24"/>
                <w:szCs w:val="24"/>
              </w:rPr>
            </w:pPr>
            <w:r w:rsidRPr="009A2E13">
              <w:rPr>
                <w:rFonts w:ascii="Times New Roman" w:hAnsi="Times New Roman" w:cs="Times New Roman"/>
                <w:sz w:val="24"/>
                <w:szCs w:val="24"/>
              </w:rPr>
              <w:t>Policy utilizes private organizations or the tax system to deliver benefits</w:t>
            </w:r>
          </w:p>
        </w:tc>
        <w:tc>
          <w:tcPr>
            <w:tcW w:w="3394" w:type="dxa"/>
            <w:vAlign w:val="center"/>
          </w:tcPr>
          <w:p w14:paraId="4E5AE359" w14:textId="5792FC40" w:rsidR="00113AB7" w:rsidRPr="009A2E13" w:rsidRDefault="00113AB7" w:rsidP="00373EE9">
            <w:pPr>
              <w:jc w:val="center"/>
              <w:rPr>
                <w:rFonts w:ascii="Times New Roman" w:hAnsi="Times New Roman" w:cs="Times New Roman"/>
                <w:sz w:val="24"/>
                <w:szCs w:val="24"/>
              </w:rPr>
            </w:pPr>
            <w:r w:rsidRPr="009A2E13">
              <w:rPr>
                <w:rFonts w:ascii="Times New Roman" w:hAnsi="Times New Roman" w:cs="Times New Roman"/>
                <w:sz w:val="24"/>
                <w:szCs w:val="24"/>
              </w:rPr>
              <w:t xml:space="preserve">Tax credit scholarships are administered by a complex system of scholarship tuition organizations </w:t>
            </w:r>
            <w:r w:rsidR="00373EE9">
              <w:rPr>
                <w:rFonts w:ascii="Times New Roman" w:hAnsi="Times New Roman" w:cs="Times New Roman"/>
                <w:sz w:val="24"/>
                <w:szCs w:val="24"/>
              </w:rPr>
              <w:t>or through individual</w:t>
            </w:r>
            <w:r w:rsidR="00373EE9" w:rsidRPr="009A2E13">
              <w:rPr>
                <w:rFonts w:ascii="Times New Roman" w:hAnsi="Times New Roman" w:cs="Times New Roman"/>
                <w:sz w:val="24"/>
                <w:szCs w:val="24"/>
              </w:rPr>
              <w:t xml:space="preserve"> </w:t>
            </w:r>
            <w:r w:rsidRPr="009A2E13">
              <w:rPr>
                <w:rFonts w:ascii="Times New Roman" w:hAnsi="Times New Roman" w:cs="Times New Roman"/>
                <w:sz w:val="24"/>
                <w:szCs w:val="24"/>
              </w:rPr>
              <w:t>tax deductions</w:t>
            </w:r>
            <w:r w:rsidR="00373EE9">
              <w:rPr>
                <w:rFonts w:ascii="Times New Roman" w:hAnsi="Times New Roman" w:cs="Times New Roman"/>
                <w:sz w:val="24"/>
                <w:szCs w:val="24"/>
              </w:rPr>
              <w:t xml:space="preserve"> or credits</w:t>
            </w:r>
            <w:r w:rsidRPr="009A2E13">
              <w:rPr>
                <w:rFonts w:ascii="Times New Roman" w:hAnsi="Times New Roman" w:cs="Times New Roman"/>
                <w:sz w:val="24"/>
                <w:szCs w:val="24"/>
              </w:rPr>
              <w:t xml:space="preserve">. This </w:t>
            </w:r>
            <w:r w:rsidRPr="009A2E13">
              <w:rPr>
                <w:rFonts w:ascii="Times New Roman" w:hAnsi="Times New Roman" w:cs="Times New Roman"/>
                <w:i/>
                <w:sz w:val="24"/>
                <w:szCs w:val="24"/>
              </w:rPr>
              <w:t>attenuated policy design</w:t>
            </w:r>
            <w:r w:rsidRPr="009A2E13">
              <w:rPr>
                <w:rFonts w:ascii="Times New Roman" w:hAnsi="Times New Roman" w:cs="Times New Roman"/>
                <w:sz w:val="24"/>
                <w:szCs w:val="24"/>
              </w:rPr>
              <w:t xml:space="preserve"> helps protect such programs from legal challenge by distancing the state from private school beneficiaries.</w:t>
            </w:r>
          </w:p>
        </w:tc>
      </w:tr>
    </w:tbl>
    <w:p w14:paraId="62FBD5AC" w14:textId="77777777" w:rsidR="00113AB7" w:rsidRDefault="00113AB7" w:rsidP="009057C1">
      <w:pPr>
        <w:spacing w:line="480" w:lineRule="auto"/>
        <w:jc w:val="center"/>
        <w:rPr>
          <w:rFonts w:ascii="Times New Roman" w:hAnsi="Times New Roman" w:cs="Times New Roman"/>
          <w:b/>
          <w:sz w:val="24"/>
          <w:szCs w:val="24"/>
        </w:rPr>
      </w:pPr>
    </w:p>
    <w:p w14:paraId="2374EC03" w14:textId="578EF5D2" w:rsidR="00113AB7" w:rsidRDefault="00113AB7" w:rsidP="009057C1">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9351" w:type="dxa"/>
        <w:tblLook w:val="04A0" w:firstRow="1" w:lastRow="0" w:firstColumn="1" w:lastColumn="0" w:noHBand="0" w:noVBand="1"/>
      </w:tblPr>
      <w:tblGrid>
        <w:gridCol w:w="1271"/>
        <w:gridCol w:w="3969"/>
        <w:gridCol w:w="4111"/>
      </w:tblGrid>
      <w:tr w:rsidR="00113AB7" w:rsidRPr="0060437F" w14:paraId="0618748C" w14:textId="77777777" w:rsidTr="001D7486">
        <w:tc>
          <w:tcPr>
            <w:tcW w:w="9351" w:type="dxa"/>
            <w:gridSpan w:val="3"/>
          </w:tcPr>
          <w:p w14:paraId="2628CBA0" w14:textId="77777777" w:rsidR="00113AB7" w:rsidRPr="0060437F" w:rsidRDefault="00113AB7" w:rsidP="0099739C">
            <w:pPr>
              <w:jc w:val="center"/>
              <w:rPr>
                <w:rFonts w:ascii="Times New Roman" w:hAnsi="Times New Roman" w:cs="Times New Roman"/>
                <w:b/>
                <w:sz w:val="24"/>
              </w:rPr>
            </w:pPr>
            <w:r w:rsidRPr="0060437F">
              <w:rPr>
                <w:rFonts w:ascii="Times New Roman" w:hAnsi="Times New Roman" w:cs="Times New Roman"/>
                <w:b/>
                <w:sz w:val="24"/>
              </w:rPr>
              <w:lastRenderedPageBreak/>
              <w:t>Table 2: Divergence and convergence between two dimensions of attenuated governance</w:t>
            </w:r>
          </w:p>
        </w:tc>
      </w:tr>
      <w:tr w:rsidR="00113AB7" w:rsidRPr="0060437F" w14:paraId="7CD2FB68" w14:textId="77777777" w:rsidTr="001D7486">
        <w:tc>
          <w:tcPr>
            <w:tcW w:w="1271" w:type="dxa"/>
            <w:vAlign w:val="center"/>
          </w:tcPr>
          <w:p w14:paraId="733BD3E8" w14:textId="77777777" w:rsidR="00113AB7" w:rsidRPr="0060437F" w:rsidRDefault="00113AB7" w:rsidP="0099739C">
            <w:pPr>
              <w:jc w:val="center"/>
              <w:rPr>
                <w:rFonts w:ascii="Times New Roman" w:hAnsi="Times New Roman" w:cs="Times New Roman"/>
                <w:sz w:val="24"/>
              </w:rPr>
            </w:pPr>
          </w:p>
        </w:tc>
        <w:tc>
          <w:tcPr>
            <w:tcW w:w="3969" w:type="dxa"/>
            <w:vAlign w:val="center"/>
          </w:tcPr>
          <w:p w14:paraId="593D5C32" w14:textId="318FB659" w:rsidR="00113AB7" w:rsidRPr="0060437F" w:rsidRDefault="00113AB7" w:rsidP="0099739C">
            <w:pPr>
              <w:jc w:val="center"/>
              <w:rPr>
                <w:rFonts w:ascii="Times New Roman" w:hAnsi="Times New Roman" w:cs="Times New Roman"/>
                <w:sz w:val="24"/>
              </w:rPr>
            </w:pPr>
            <w:r w:rsidRPr="0060437F">
              <w:rPr>
                <w:rFonts w:ascii="Times New Roman" w:hAnsi="Times New Roman" w:cs="Times New Roman"/>
                <w:sz w:val="24"/>
              </w:rPr>
              <w:t xml:space="preserve">Weakly </w:t>
            </w:r>
            <w:r>
              <w:rPr>
                <w:rFonts w:ascii="Times New Roman" w:hAnsi="Times New Roman" w:cs="Times New Roman"/>
                <w:sz w:val="24"/>
              </w:rPr>
              <w:t>attenuat</w:t>
            </w:r>
            <w:r w:rsidR="0099739C">
              <w:rPr>
                <w:rFonts w:ascii="Times New Roman" w:hAnsi="Times New Roman" w:cs="Times New Roman"/>
                <w:sz w:val="24"/>
              </w:rPr>
              <w:t>ing</w:t>
            </w:r>
            <w:r w:rsidRPr="0060437F">
              <w:rPr>
                <w:rFonts w:ascii="Times New Roman" w:hAnsi="Times New Roman" w:cs="Times New Roman"/>
                <w:sz w:val="24"/>
              </w:rPr>
              <w:t xml:space="preserve"> rhetoric</w:t>
            </w:r>
          </w:p>
        </w:tc>
        <w:tc>
          <w:tcPr>
            <w:tcW w:w="4111" w:type="dxa"/>
            <w:vAlign w:val="center"/>
          </w:tcPr>
          <w:p w14:paraId="2206E02E" w14:textId="23A5C2C3" w:rsidR="00113AB7" w:rsidRPr="0060437F" w:rsidRDefault="00113AB7" w:rsidP="0099739C">
            <w:pPr>
              <w:jc w:val="center"/>
              <w:rPr>
                <w:rFonts w:ascii="Times New Roman" w:hAnsi="Times New Roman" w:cs="Times New Roman"/>
                <w:sz w:val="24"/>
              </w:rPr>
            </w:pPr>
            <w:r w:rsidRPr="0060437F">
              <w:rPr>
                <w:rFonts w:ascii="Times New Roman" w:hAnsi="Times New Roman" w:cs="Times New Roman"/>
                <w:sz w:val="24"/>
              </w:rPr>
              <w:t xml:space="preserve">Deeply </w:t>
            </w:r>
            <w:r>
              <w:rPr>
                <w:rFonts w:ascii="Times New Roman" w:hAnsi="Times New Roman" w:cs="Times New Roman"/>
                <w:sz w:val="24"/>
              </w:rPr>
              <w:t>attenuat</w:t>
            </w:r>
            <w:r w:rsidR="0099739C">
              <w:rPr>
                <w:rFonts w:ascii="Times New Roman" w:hAnsi="Times New Roman" w:cs="Times New Roman"/>
                <w:sz w:val="24"/>
              </w:rPr>
              <w:t>ing</w:t>
            </w:r>
            <w:r w:rsidRPr="0060437F">
              <w:rPr>
                <w:rFonts w:ascii="Times New Roman" w:hAnsi="Times New Roman" w:cs="Times New Roman"/>
                <w:sz w:val="24"/>
              </w:rPr>
              <w:t xml:space="preserve"> rhetoric</w:t>
            </w:r>
          </w:p>
        </w:tc>
      </w:tr>
      <w:tr w:rsidR="00113AB7" w:rsidRPr="0060437F" w14:paraId="1C31E8CA" w14:textId="77777777" w:rsidTr="001D7486">
        <w:tc>
          <w:tcPr>
            <w:tcW w:w="1271" w:type="dxa"/>
            <w:vAlign w:val="center"/>
          </w:tcPr>
          <w:p w14:paraId="4503B58C" w14:textId="77777777" w:rsidR="00113AB7" w:rsidRPr="0060437F" w:rsidRDefault="00113AB7" w:rsidP="0099739C">
            <w:pPr>
              <w:jc w:val="center"/>
              <w:rPr>
                <w:rFonts w:ascii="Times New Roman" w:hAnsi="Times New Roman" w:cs="Times New Roman"/>
                <w:sz w:val="24"/>
              </w:rPr>
            </w:pPr>
            <w:r w:rsidRPr="0060437F">
              <w:rPr>
                <w:rFonts w:ascii="Times New Roman" w:hAnsi="Times New Roman" w:cs="Times New Roman"/>
                <w:sz w:val="24"/>
              </w:rPr>
              <w:t xml:space="preserve">Weakly </w:t>
            </w:r>
            <w:r>
              <w:rPr>
                <w:rFonts w:ascii="Times New Roman" w:hAnsi="Times New Roman" w:cs="Times New Roman"/>
                <w:sz w:val="24"/>
              </w:rPr>
              <w:t>attenuated</w:t>
            </w:r>
            <w:r w:rsidRPr="0060437F">
              <w:rPr>
                <w:rFonts w:ascii="Times New Roman" w:hAnsi="Times New Roman" w:cs="Times New Roman"/>
                <w:sz w:val="24"/>
              </w:rPr>
              <w:t xml:space="preserve"> policy design</w:t>
            </w:r>
          </w:p>
        </w:tc>
        <w:tc>
          <w:tcPr>
            <w:tcW w:w="3969" w:type="dxa"/>
            <w:vAlign w:val="center"/>
          </w:tcPr>
          <w:p w14:paraId="3A58A3EF" w14:textId="77777777" w:rsidR="00113AB7" w:rsidRDefault="00113AB7" w:rsidP="0099739C">
            <w:pPr>
              <w:jc w:val="center"/>
              <w:rPr>
                <w:rFonts w:ascii="Times New Roman" w:hAnsi="Times New Roman" w:cs="Times New Roman"/>
                <w:b/>
                <w:i/>
                <w:sz w:val="24"/>
              </w:rPr>
            </w:pPr>
          </w:p>
          <w:p w14:paraId="7595ED20" w14:textId="77777777" w:rsidR="00113AB7" w:rsidRPr="0060437F" w:rsidRDefault="00113AB7" w:rsidP="0099739C">
            <w:pPr>
              <w:jc w:val="center"/>
              <w:rPr>
                <w:rFonts w:ascii="Times New Roman" w:hAnsi="Times New Roman" w:cs="Times New Roman"/>
                <w:b/>
                <w:i/>
                <w:sz w:val="24"/>
              </w:rPr>
            </w:pPr>
            <w:r w:rsidRPr="0060437F">
              <w:rPr>
                <w:rFonts w:ascii="Times New Roman" w:hAnsi="Times New Roman" w:cs="Times New Roman"/>
                <w:b/>
                <w:i/>
                <w:sz w:val="24"/>
              </w:rPr>
              <w:t>“Quasi-direct”</w:t>
            </w:r>
          </w:p>
          <w:p w14:paraId="13B6D4A5" w14:textId="77777777" w:rsidR="00113AB7" w:rsidRPr="0060437F" w:rsidRDefault="00113AB7" w:rsidP="0099739C">
            <w:pPr>
              <w:jc w:val="center"/>
              <w:rPr>
                <w:rFonts w:ascii="Times New Roman" w:hAnsi="Times New Roman" w:cs="Times New Roman"/>
                <w:i/>
                <w:sz w:val="24"/>
              </w:rPr>
            </w:pPr>
          </w:p>
          <w:p w14:paraId="680886B2" w14:textId="689CA6DD" w:rsidR="00113AB7" w:rsidRPr="0060437F" w:rsidRDefault="00113AB7" w:rsidP="0099739C">
            <w:pPr>
              <w:jc w:val="center"/>
              <w:rPr>
                <w:rFonts w:ascii="Times New Roman" w:hAnsi="Times New Roman" w:cs="Times New Roman"/>
                <w:i/>
                <w:sz w:val="24"/>
              </w:rPr>
            </w:pPr>
            <w:r>
              <w:rPr>
                <w:rFonts w:ascii="Times New Roman" w:hAnsi="Times New Roman" w:cs="Times New Roman"/>
                <w:i/>
                <w:sz w:val="24"/>
              </w:rPr>
              <w:t>P</w:t>
            </w:r>
            <w:r w:rsidRPr="0060437F">
              <w:rPr>
                <w:rFonts w:ascii="Times New Roman" w:hAnsi="Times New Roman" w:cs="Times New Roman"/>
                <w:i/>
                <w:sz w:val="24"/>
              </w:rPr>
              <w:t>olicy design and justification is</w:t>
            </w:r>
            <w:r>
              <w:rPr>
                <w:rFonts w:ascii="Times New Roman" w:hAnsi="Times New Roman" w:cs="Times New Roman"/>
                <w:i/>
                <w:sz w:val="24"/>
              </w:rPr>
              <w:t xml:space="preserve"> relatively direct, making clear the </w:t>
            </w:r>
            <w:r w:rsidR="008E3A79">
              <w:rPr>
                <w:rFonts w:ascii="Times New Roman" w:hAnsi="Times New Roman" w:cs="Times New Roman"/>
                <w:i/>
                <w:sz w:val="24"/>
              </w:rPr>
              <w:t>state’s</w:t>
            </w:r>
            <w:r>
              <w:rPr>
                <w:rFonts w:ascii="Times New Roman" w:hAnsi="Times New Roman" w:cs="Times New Roman"/>
                <w:i/>
                <w:sz w:val="24"/>
              </w:rPr>
              <w:t xml:space="preserve"> role in delivering a policy output.</w:t>
            </w:r>
          </w:p>
          <w:p w14:paraId="2A2442D1" w14:textId="77777777" w:rsidR="00113AB7" w:rsidRPr="0060437F" w:rsidRDefault="00113AB7" w:rsidP="0099739C">
            <w:pPr>
              <w:jc w:val="center"/>
              <w:rPr>
                <w:rFonts w:ascii="Times New Roman" w:hAnsi="Times New Roman" w:cs="Times New Roman"/>
                <w:sz w:val="24"/>
              </w:rPr>
            </w:pPr>
          </w:p>
          <w:p w14:paraId="4C2411D5" w14:textId="77777777" w:rsidR="00113AB7" w:rsidRPr="0071778E" w:rsidRDefault="00113AB7" w:rsidP="0099739C">
            <w:pPr>
              <w:pStyle w:val="ListParagraph"/>
              <w:numPr>
                <w:ilvl w:val="0"/>
                <w:numId w:val="9"/>
              </w:numPr>
              <w:ind w:left="317"/>
              <w:rPr>
                <w:rFonts w:ascii="Times New Roman" w:hAnsi="Times New Roman" w:cs="Times New Roman"/>
                <w:sz w:val="24"/>
              </w:rPr>
            </w:pPr>
            <w:r w:rsidRPr="0071778E">
              <w:rPr>
                <w:rFonts w:ascii="Times New Roman" w:hAnsi="Times New Roman" w:cs="Times New Roman"/>
                <w:sz w:val="24"/>
              </w:rPr>
              <w:t>Regular school vouchers</w:t>
            </w:r>
          </w:p>
          <w:p w14:paraId="1ECD0447" w14:textId="77777777" w:rsidR="00113AB7" w:rsidRPr="0071778E" w:rsidRDefault="00113AB7" w:rsidP="0099739C">
            <w:pPr>
              <w:pStyle w:val="ListParagraph"/>
              <w:numPr>
                <w:ilvl w:val="0"/>
                <w:numId w:val="9"/>
              </w:numPr>
              <w:ind w:left="317"/>
              <w:rPr>
                <w:rFonts w:ascii="Times New Roman" w:hAnsi="Times New Roman" w:cs="Times New Roman"/>
                <w:sz w:val="24"/>
              </w:rPr>
            </w:pPr>
            <w:r>
              <w:rPr>
                <w:rFonts w:ascii="Times New Roman" w:hAnsi="Times New Roman" w:cs="Times New Roman"/>
                <w:sz w:val="24"/>
              </w:rPr>
              <w:t>“</w:t>
            </w:r>
            <w:r w:rsidRPr="0071778E">
              <w:rPr>
                <w:rFonts w:ascii="Times New Roman" w:hAnsi="Times New Roman" w:cs="Times New Roman"/>
                <w:sz w:val="24"/>
              </w:rPr>
              <w:t>Section 8</w:t>
            </w:r>
            <w:r>
              <w:rPr>
                <w:rFonts w:ascii="Times New Roman" w:hAnsi="Times New Roman" w:cs="Times New Roman"/>
                <w:sz w:val="24"/>
              </w:rPr>
              <w:t>”</w:t>
            </w:r>
            <w:r w:rsidRPr="0071778E">
              <w:rPr>
                <w:rFonts w:ascii="Times New Roman" w:hAnsi="Times New Roman" w:cs="Times New Roman"/>
                <w:sz w:val="24"/>
              </w:rPr>
              <w:t xml:space="preserve"> housing vouchers</w:t>
            </w:r>
          </w:p>
          <w:p w14:paraId="3A29E0D9" w14:textId="77777777" w:rsidR="00113AB7" w:rsidRPr="0071778E" w:rsidRDefault="00113AB7" w:rsidP="0099739C">
            <w:pPr>
              <w:pStyle w:val="ListParagraph"/>
              <w:numPr>
                <w:ilvl w:val="0"/>
                <w:numId w:val="9"/>
              </w:numPr>
              <w:ind w:left="317"/>
              <w:rPr>
                <w:rFonts w:ascii="Times New Roman" w:hAnsi="Times New Roman" w:cs="Times New Roman"/>
                <w:sz w:val="24"/>
              </w:rPr>
            </w:pPr>
            <w:r w:rsidRPr="0071778E">
              <w:rPr>
                <w:rFonts w:ascii="Times New Roman" w:hAnsi="Times New Roman" w:cs="Times New Roman"/>
                <w:sz w:val="24"/>
              </w:rPr>
              <w:t>G.I. Bill</w:t>
            </w:r>
            <w:r>
              <w:rPr>
                <w:rFonts w:ascii="Times New Roman" w:hAnsi="Times New Roman" w:cs="Times New Roman"/>
                <w:sz w:val="24"/>
              </w:rPr>
              <w:t xml:space="preserve"> educational benefits</w:t>
            </w:r>
          </w:p>
          <w:p w14:paraId="73A3C27D" w14:textId="77777777" w:rsidR="00113AB7" w:rsidRDefault="00113AB7" w:rsidP="0099739C">
            <w:pPr>
              <w:pStyle w:val="ListParagraph"/>
              <w:numPr>
                <w:ilvl w:val="0"/>
                <w:numId w:val="9"/>
              </w:numPr>
              <w:ind w:left="317"/>
              <w:rPr>
                <w:rFonts w:ascii="Times New Roman" w:hAnsi="Times New Roman" w:cs="Times New Roman"/>
                <w:sz w:val="24"/>
              </w:rPr>
            </w:pPr>
            <w:r w:rsidRPr="0071778E">
              <w:rPr>
                <w:rFonts w:ascii="Times New Roman" w:hAnsi="Times New Roman" w:cs="Times New Roman"/>
                <w:sz w:val="24"/>
              </w:rPr>
              <w:t>Food stamps</w:t>
            </w:r>
            <w:r>
              <w:rPr>
                <w:rFonts w:ascii="Times New Roman" w:hAnsi="Times New Roman" w:cs="Times New Roman"/>
                <w:sz w:val="24"/>
              </w:rPr>
              <w:t xml:space="preserve"> or the Supplemental Nutrition Assistance Program</w:t>
            </w:r>
          </w:p>
          <w:p w14:paraId="6C69378F" w14:textId="77777777" w:rsidR="00113AB7" w:rsidRDefault="00113AB7" w:rsidP="0099739C">
            <w:pPr>
              <w:pStyle w:val="ListParagraph"/>
              <w:numPr>
                <w:ilvl w:val="0"/>
                <w:numId w:val="9"/>
              </w:numPr>
              <w:ind w:left="317"/>
              <w:rPr>
                <w:rFonts w:ascii="Times New Roman" w:hAnsi="Times New Roman" w:cs="Times New Roman"/>
                <w:sz w:val="24"/>
              </w:rPr>
            </w:pPr>
            <w:r>
              <w:rPr>
                <w:rFonts w:ascii="Times New Roman" w:hAnsi="Times New Roman" w:cs="Times New Roman"/>
                <w:sz w:val="24"/>
              </w:rPr>
              <w:t>Public-private partnerships (P3s) through the Build American Bureau (e.g. modernization of air-traffic control)</w:t>
            </w:r>
          </w:p>
          <w:p w14:paraId="1B85566C" w14:textId="77777777" w:rsidR="00113AB7" w:rsidRPr="00972EDD" w:rsidRDefault="00113AB7" w:rsidP="0099739C">
            <w:pPr>
              <w:rPr>
                <w:rFonts w:ascii="Times New Roman" w:hAnsi="Times New Roman" w:cs="Times New Roman"/>
                <w:sz w:val="24"/>
              </w:rPr>
            </w:pPr>
          </w:p>
        </w:tc>
        <w:tc>
          <w:tcPr>
            <w:tcW w:w="4111" w:type="dxa"/>
            <w:vAlign w:val="center"/>
          </w:tcPr>
          <w:p w14:paraId="65512F3F" w14:textId="77777777" w:rsidR="00113AB7" w:rsidRPr="0060437F" w:rsidRDefault="00113AB7" w:rsidP="0099739C">
            <w:pPr>
              <w:jc w:val="center"/>
              <w:rPr>
                <w:rFonts w:ascii="Times New Roman" w:hAnsi="Times New Roman" w:cs="Times New Roman"/>
                <w:b/>
                <w:i/>
                <w:sz w:val="24"/>
              </w:rPr>
            </w:pPr>
            <w:r w:rsidRPr="0060437F">
              <w:rPr>
                <w:rFonts w:ascii="Times New Roman" w:hAnsi="Times New Roman" w:cs="Times New Roman"/>
                <w:b/>
                <w:i/>
                <w:sz w:val="24"/>
              </w:rPr>
              <w:t>“Distanced Direct”</w:t>
            </w:r>
          </w:p>
          <w:p w14:paraId="768E5EB2" w14:textId="77777777" w:rsidR="00113AB7" w:rsidRPr="0060437F" w:rsidRDefault="00113AB7" w:rsidP="0099739C">
            <w:pPr>
              <w:jc w:val="center"/>
              <w:rPr>
                <w:rFonts w:ascii="Times New Roman" w:hAnsi="Times New Roman" w:cs="Times New Roman"/>
                <w:i/>
                <w:sz w:val="24"/>
              </w:rPr>
            </w:pPr>
          </w:p>
          <w:p w14:paraId="4ED3D88F" w14:textId="72FE35D3" w:rsidR="00113AB7" w:rsidRPr="0060437F" w:rsidRDefault="00113AB7" w:rsidP="0099739C">
            <w:pPr>
              <w:jc w:val="center"/>
              <w:rPr>
                <w:rFonts w:ascii="Times New Roman" w:hAnsi="Times New Roman" w:cs="Times New Roman"/>
                <w:i/>
                <w:sz w:val="24"/>
              </w:rPr>
            </w:pPr>
            <w:r w:rsidRPr="0060437F">
              <w:rPr>
                <w:rFonts w:ascii="Times New Roman" w:hAnsi="Times New Roman" w:cs="Times New Roman"/>
                <w:i/>
                <w:sz w:val="24"/>
              </w:rPr>
              <w:t xml:space="preserve">Policy design is straightforward but politicians engage in distancing rhetoric that </w:t>
            </w:r>
            <w:r>
              <w:rPr>
                <w:rFonts w:ascii="Times New Roman" w:hAnsi="Times New Roman" w:cs="Times New Roman"/>
                <w:i/>
                <w:sz w:val="24"/>
              </w:rPr>
              <w:t xml:space="preserve">obscures the role of the </w:t>
            </w:r>
            <w:r w:rsidR="008E3A79">
              <w:rPr>
                <w:rFonts w:ascii="Times New Roman" w:hAnsi="Times New Roman" w:cs="Times New Roman"/>
                <w:i/>
                <w:sz w:val="24"/>
              </w:rPr>
              <w:t>state</w:t>
            </w:r>
            <w:r>
              <w:rPr>
                <w:rFonts w:ascii="Times New Roman" w:hAnsi="Times New Roman" w:cs="Times New Roman"/>
                <w:i/>
                <w:sz w:val="24"/>
              </w:rPr>
              <w:t xml:space="preserve"> in providing the policy output.</w:t>
            </w:r>
          </w:p>
          <w:p w14:paraId="3027D691" w14:textId="77777777" w:rsidR="00113AB7" w:rsidRPr="0060437F" w:rsidRDefault="00113AB7" w:rsidP="0099739C">
            <w:pPr>
              <w:jc w:val="center"/>
              <w:rPr>
                <w:rFonts w:ascii="Times New Roman" w:hAnsi="Times New Roman" w:cs="Times New Roman"/>
                <w:sz w:val="24"/>
              </w:rPr>
            </w:pPr>
          </w:p>
          <w:p w14:paraId="035F52BE" w14:textId="77777777" w:rsidR="00113AB7" w:rsidRPr="0071778E" w:rsidRDefault="00113AB7" w:rsidP="0099739C">
            <w:pPr>
              <w:pStyle w:val="ListParagraph"/>
              <w:numPr>
                <w:ilvl w:val="0"/>
                <w:numId w:val="10"/>
              </w:numPr>
              <w:ind w:left="317"/>
              <w:rPr>
                <w:rFonts w:ascii="Times New Roman" w:hAnsi="Times New Roman" w:cs="Times New Roman"/>
                <w:sz w:val="24"/>
              </w:rPr>
            </w:pPr>
            <w:r w:rsidRPr="0071778E">
              <w:rPr>
                <w:rFonts w:ascii="Times New Roman" w:hAnsi="Times New Roman" w:cs="Times New Roman"/>
                <w:sz w:val="24"/>
              </w:rPr>
              <w:t>In-kind aid programs for private schools</w:t>
            </w:r>
            <w:r>
              <w:rPr>
                <w:rFonts w:ascii="Times New Roman" w:hAnsi="Times New Roman" w:cs="Times New Roman"/>
                <w:sz w:val="24"/>
              </w:rPr>
              <w:t xml:space="preserve"> (e.g. textbooks, transportation, science and sports equipment)</w:t>
            </w:r>
          </w:p>
          <w:p w14:paraId="7AF6033C" w14:textId="77777777" w:rsidR="00113AB7" w:rsidRDefault="00113AB7" w:rsidP="0099739C">
            <w:pPr>
              <w:pStyle w:val="ListParagraph"/>
              <w:numPr>
                <w:ilvl w:val="0"/>
                <w:numId w:val="10"/>
              </w:numPr>
              <w:ind w:left="317"/>
              <w:rPr>
                <w:rFonts w:ascii="Times New Roman" w:hAnsi="Times New Roman" w:cs="Times New Roman"/>
                <w:sz w:val="24"/>
              </w:rPr>
            </w:pPr>
            <w:r w:rsidRPr="0071778E">
              <w:rPr>
                <w:rFonts w:ascii="Times New Roman" w:hAnsi="Times New Roman" w:cs="Times New Roman"/>
                <w:sz w:val="24"/>
              </w:rPr>
              <w:t>Education Savings Accounts</w:t>
            </w:r>
          </w:p>
          <w:p w14:paraId="4AE70830" w14:textId="77777777" w:rsidR="00113AB7" w:rsidRPr="000B4367" w:rsidRDefault="00113AB7" w:rsidP="0099739C">
            <w:pPr>
              <w:pStyle w:val="ListParagraph"/>
              <w:numPr>
                <w:ilvl w:val="0"/>
                <w:numId w:val="10"/>
              </w:numPr>
              <w:ind w:left="317"/>
              <w:rPr>
                <w:rFonts w:ascii="Times New Roman" w:hAnsi="Times New Roman" w:cs="Times New Roman"/>
                <w:sz w:val="24"/>
              </w:rPr>
            </w:pPr>
            <w:r>
              <w:rPr>
                <w:rFonts w:ascii="Times New Roman" w:hAnsi="Times New Roman" w:cs="Times New Roman"/>
                <w:sz w:val="24"/>
              </w:rPr>
              <w:t>Voter ID laws justified in “color-blind” terms</w:t>
            </w:r>
          </w:p>
        </w:tc>
      </w:tr>
      <w:tr w:rsidR="00113AB7" w:rsidRPr="0060437F" w14:paraId="7C37EC65" w14:textId="77777777" w:rsidTr="001D7486">
        <w:tc>
          <w:tcPr>
            <w:tcW w:w="1271" w:type="dxa"/>
            <w:vAlign w:val="center"/>
          </w:tcPr>
          <w:p w14:paraId="41BC4E92" w14:textId="77777777" w:rsidR="00113AB7" w:rsidRPr="0060437F" w:rsidRDefault="00113AB7" w:rsidP="0099739C">
            <w:pPr>
              <w:jc w:val="center"/>
              <w:rPr>
                <w:rFonts w:ascii="Times New Roman" w:hAnsi="Times New Roman" w:cs="Times New Roman"/>
                <w:sz w:val="24"/>
              </w:rPr>
            </w:pPr>
            <w:r w:rsidRPr="0060437F">
              <w:rPr>
                <w:rFonts w:ascii="Times New Roman" w:hAnsi="Times New Roman" w:cs="Times New Roman"/>
                <w:sz w:val="24"/>
              </w:rPr>
              <w:t xml:space="preserve">Deeply </w:t>
            </w:r>
            <w:r>
              <w:rPr>
                <w:rFonts w:ascii="Times New Roman" w:hAnsi="Times New Roman" w:cs="Times New Roman"/>
                <w:sz w:val="24"/>
              </w:rPr>
              <w:t>attenuated</w:t>
            </w:r>
            <w:r w:rsidRPr="0060437F">
              <w:rPr>
                <w:rFonts w:ascii="Times New Roman" w:hAnsi="Times New Roman" w:cs="Times New Roman"/>
                <w:sz w:val="24"/>
              </w:rPr>
              <w:t xml:space="preserve"> policy design</w:t>
            </w:r>
          </w:p>
        </w:tc>
        <w:tc>
          <w:tcPr>
            <w:tcW w:w="3969" w:type="dxa"/>
            <w:vAlign w:val="center"/>
          </w:tcPr>
          <w:p w14:paraId="701F11ED" w14:textId="77777777" w:rsidR="00113AB7" w:rsidRDefault="00113AB7" w:rsidP="0099739C">
            <w:pPr>
              <w:jc w:val="center"/>
              <w:rPr>
                <w:rFonts w:ascii="Times New Roman" w:hAnsi="Times New Roman" w:cs="Times New Roman"/>
                <w:b/>
                <w:i/>
                <w:sz w:val="24"/>
              </w:rPr>
            </w:pPr>
          </w:p>
          <w:p w14:paraId="72FF9799" w14:textId="77777777" w:rsidR="00113AB7" w:rsidRPr="0060437F" w:rsidRDefault="00113AB7" w:rsidP="0099739C">
            <w:pPr>
              <w:jc w:val="center"/>
              <w:rPr>
                <w:rFonts w:ascii="Times New Roman" w:hAnsi="Times New Roman" w:cs="Times New Roman"/>
                <w:b/>
                <w:i/>
                <w:sz w:val="24"/>
              </w:rPr>
            </w:pPr>
            <w:r w:rsidRPr="0060437F">
              <w:rPr>
                <w:rFonts w:ascii="Times New Roman" w:hAnsi="Times New Roman" w:cs="Times New Roman"/>
                <w:b/>
                <w:i/>
                <w:sz w:val="24"/>
              </w:rPr>
              <w:t>“Contested Attenuated”</w:t>
            </w:r>
          </w:p>
          <w:p w14:paraId="5267B501" w14:textId="77777777" w:rsidR="00113AB7" w:rsidRPr="0060437F" w:rsidRDefault="00113AB7" w:rsidP="0099739C">
            <w:pPr>
              <w:jc w:val="center"/>
              <w:rPr>
                <w:rFonts w:ascii="Times New Roman" w:hAnsi="Times New Roman" w:cs="Times New Roman"/>
                <w:i/>
                <w:sz w:val="24"/>
              </w:rPr>
            </w:pPr>
          </w:p>
          <w:p w14:paraId="6F97BAE8" w14:textId="401F23E5" w:rsidR="00113AB7" w:rsidRPr="0060437F" w:rsidRDefault="00113AB7" w:rsidP="0099739C">
            <w:pPr>
              <w:jc w:val="center"/>
              <w:rPr>
                <w:rFonts w:ascii="Times New Roman" w:hAnsi="Times New Roman" w:cs="Times New Roman"/>
                <w:i/>
                <w:sz w:val="24"/>
              </w:rPr>
            </w:pPr>
            <w:r w:rsidRPr="0060437F">
              <w:rPr>
                <w:rFonts w:ascii="Times New Roman" w:hAnsi="Times New Roman" w:cs="Times New Roman"/>
                <w:i/>
                <w:sz w:val="24"/>
              </w:rPr>
              <w:t>Policy design attenuates state-</w:t>
            </w:r>
            <w:r>
              <w:rPr>
                <w:rFonts w:ascii="Times New Roman" w:hAnsi="Times New Roman" w:cs="Times New Roman"/>
                <w:i/>
                <w:sz w:val="24"/>
              </w:rPr>
              <w:t>policy output</w:t>
            </w:r>
            <w:r w:rsidRPr="0060437F">
              <w:rPr>
                <w:rFonts w:ascii="Times New Roman" w:hAnsi="Times New Roman" w:cs="Times New Roman"/>
                <w:i/>
                <w:sz w:val="24"/>
              </w:rPr>
              <w:t xml:space="preserve"> connection but </w:t>
            </w:r>
            <w:r>
              <w:rPr>
                <w:rFonts w:ascii="Times New Roman" w:hAnsi="Times New Roman" w:cs="Times New Roman"/>
                <w:i/>
                <w:sz w:val="24"/>
              </w:rPr>
              <w:t>p</w:t>
            </w:r>
            <w:r w:rsidRPr="0060437F">
              <w:rPr>
                <w:rFonts w:ascii="Times New Roman" w:hAnsi="Times New Roman" w:cs="Times New Roman"/>
                <w:i/>
                <w:sz w:val="24"/>
              </w:rPr>
              <w:t xml:space="preserve">olicymakers rhetorically reveal </w:t>
            </w:r>
            <w:r>
              <w:rPr>
                <w:rFonts w:ascii="Times New Roman" w:hAnsi="Times New Roman" w:cs="Times New Roman"/>
                <w:i/>
                <w:sz w:val="24"/>
              </w:rPr>
              <w:t xml:space="preserve">the role of the </w:t>
            </w:r>
            <w:r w:rsidR="008E3A79">
              <w:rPr>
                <w:rFonts w:ascii="Times New Roman" w:hAnsi="Times New Roman" w:cs="Times New Roman"/>
                <w:i/>
                <w:sz w:val="24"/>
              </w:rPr>
              <w:t>state</w:t>
            </w:r>
            <w:r>
              <w:rPr>
                <w:rFonts w:ascii="Times New Roman" w:hAnsi="Times New Roman" w:cs="Times New Roman"/>
                <w:i/>
                <w:sz w:val="24"/>
              </w:rPr>
              <w:t xml:space="preserve"> in delivering the </w:t>
            </w:r>
            <w:r w:rsidRPr="0060437F">
              <w:rPr>
                <w:rFonts w:ascii="Times New Roman" w:hAnsi="Times New Roman" w:cs="Times New Roman"/>
                <w:i/>
                <w:sz w:val="24"/>
              </w:rPr>
              <w:t>program.</w:t>
            </w:r>
          </w:p>
          <w:p w14:paraId="2AEA446D" w14:textId="77777777" w:rsidR="00113AB7" w:rsidRPr="0060437F" w:rsidRDefault="00113AB7" w:rsidP="0099739C">
            <w:pPr>
              <w:jc w:val="center"/>
              <w:rPr>
                <w:rFonts w:ascii="Times New Roman" w:hAnsi="Times New Roman" w:cs="Times New Roman"/>
                <w:sz w:val="24"/>
              </w:rPr>
            </w:pPr>
          </w:p>
          <w:p w14:paraId="784FE408" w14:textId="77777777" w:rsidR="00113AB7" w:rsidRPr="0071778E" w:rsidRDefault="00113AB7" w:rsidP="0099739C">
            <w:pPr>
              <w:pStyle w:val="ListParagraph"/>
              <w:numPr>
                <w:ilvl w:val="0"/>
                <w:numId w:val="8"/>
              </w:numPr>
              <w:rPr>
                <w:rFonts w:ascii="Times New Roman" w:hAnsi="Times New Roman" w:cs="Times New Roman"/>
                <w:sz w:val="24"/>
              </w:rPr>
            </w:pPr>
            <w:r>
              <w:rPr>
                <w:rFonts w:ascii="Times New Roman" w:hAnsi="Times New Roman" w:cs="Times New Roman"/>
                <w:sz w:val="24"/>
              </w:rPr>
              <w:t>S</w:t>
            </w:r>
            <w:r w:rsidRPr="0071778E">
              <w:rPr>
                <w:rFonts w:ascii="Times New Roman" w:hAnsi="Times New Roman" w:cs="Times New Roman"/>
                <w:sz w:val="24"/>
              </w:rPr>
              <w:t>egregation vouchers</w:t>
            </w:r>
            <w:r>
              <w:rPr>
                <w:rFonts w:ascii="Times New Roman" w:hAnsi="Times New Roman" w:cs="Times New Roman"/>
                <w:sz w:val="24"/>
              </w:rPr>
              <w:t xml:space="preserve"> or tuition grants</w:t>
            </w:r>
          </w:p>
          <w:p w14:paraId="2BEC1054" w14:textId="77777777" w:rsidR="00113AB7" w:rsidRDefault="00113AB7" w:rsidP="0099739C">
            <w:pPr>
              <w:pStyle w:val="ListParagraph"/>
              <w:numPr>
                <w:ilvl w:val="0"/>
                <w:numId w:val="8"/>
              </w:numPr>
              <w:rPr>
                <w:rFonts w:ascii="Times New Roman" w:hAnsi="Times New Roman" w:cs="Times New Roman"/>
                <w:sz w:val="24"/>
              </w:rPr>
            </w:pPr>
            <w:r w:rsidRPr="0071778E">
              <w:rPr>
                <w:rFonts w:ascii="Times New Roman" w:hAnsi="Times New Roman" w:cs="Times New Roman"/>
                <w:sz w:val="24"/>
              </w:rPr>
              <w:t>Subsidized healthcare markets under the Affordable Care Act</w:t>
            </w:r>
          </w:p>
          <w:p w14:paraId="1A3B1F17" w14:textId="77777777" w:rsidR="00113AB7" w:rsidRDefault="00113AB7" w:rsidP="0099739C">
            <w:pPr>
              <w:pStyle w:val="ListParagraph"/>
              <w:numPr>
                <w:ilvl w:val="0"/>
                <w:numId w:val="8"/>
              </w:numPr>
              <w:rPr>
                <w:rFonts w:ascii="Times New Roman" w:hAnsi="Times New Roman" w:cs="Times New Roman"/>
                <w:sz w:val="24"/>
              </w:rPr>
            </w:pPr>
            <w:r>
              <w:rPr>
                <w:rFonts w:ascii="Times New Roman" w:hAnsi="Times New Roman" w:cs="Times New Roman"/>
                <w:sz w:val="24"/>
              </w:rPr>
              <w:t>(Recently) The</w:t>
            </w:r>
            <w:r w:rsidRPr="00A00BFA">
              <w:rPr>
                <w:rFonts w:ascii="Times New Roman" w:hAnsi="Times New Roman" w:cs="Times New Roman"/>
                <w:sz w:val="24"/>
              </w:rPr>
              <w:t xml:space="preserve"> Home Mortgage</w:t>
            </w:r>
            <w:r>
              <w:rPr>
                <w:rFonts w:ascii="Times New Roman" w:hAnsi="Times New Roman" w:cs="Times New Roman"/>
                <w:sz w:val="24"/>
              </w:rPr>
              <w:t xml:space="preserve"> Interest Deduction, 529 college savings accounts and the Earned Income Tax Credit</w:t>
            </w:r>
          </w:p>
          <w:p w14:paraId="35A29BDF" w14:textId="6BB8A70D" w:rsidR="00113AB7" w:rsidRPr="0043000D" w:rsidRDefault="00113AB7" w:rsidP="0099739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Mortgage securitization through government-sponsored enterprise the Federal National Mortgage Association a.k.a. “Fannie Mae” (during the financial crisis)</w:t>
            </w:r>
          </w:p>
        </w:tc>
        <w:tc>
          <w:tcPr>
            <w:tcW w:w="4111" w:type="dxa"/>
            <w:vAlign w:val="center"/>
          </w:tcPr>
          <w:p w14:paraId="2382EE29" w14:textId="77777777" w:rsidR="00113AB7" w:rsidRPr="0060437F" w:rsidRDefault="00113AB7" w:rsidP="006F0CF6">
            <w:pPr>
              <w:jc w:val="center"/>
              <w:rPr>
                <w:rFonts w:ascii="Times New Roman" w:hAnsi="Times New Roman" w:cs="Times New Roman"/>
                <w:b/>
                <w:i/>
                <w:sz w:val="24"/>
              </w:rPr>
            </w:pPr>
            <w:r w:rsidRPr="0060437F">
              <w:rPr>
                <w:rFonts w:ascii="Times New Roman" w:hAnsi="Times New Roman" w:cs="Times New Roman"/>
                <w:b/>
                <w:i/>
                <w:sz w:val="24"/>
              </w:rPr>
              <w:t xml:space="preserve">“Doubly </w:t>
            </w:r>
            <w:r>
              <w:rPr>
                <w:rFonts w:ascii="Times New Roman" w:hAnsi="Times New Roman" w:cs="Times New Roman"/>
                <w:b/>
                <w:i/>
                <w:sz w:val="24"/>
              </w:rPr>
              <w:t>Distanced</w:t>
            </w:r>
            <w:r w:rsidRPr="0060437F">
              <w:rPr>
                <w:rFonts w:ascii="Times New Roman" w:hAnsi="Times New Roman" w:cs="Times New Roman"/>
                <w:b/>
                <w:i/>
                <w:sz w:val="24"/>
              </w:rPr>
              <w:t>”</w:t>
            </w:r>
          </w:p>
          <w:p w14:paraId="70F752CA" w14:textId="77777777" w:rsidR="00113AB7" w:rsidRPr="0060437F" w:rsidRDefault="00113AB7" w:rsidP="0099739C">
            <w:pPr>
              <w:jc w:val="center"/>
              <w:rPr>
                <w:rFonts w:ascii="Times New Roman" w:hAnsi="Times New Roman" w:cs="Times New Roman"/>
                <w:i/>
                <w:sz w:val="24"/>
              </w:rPr>
            </w:pPr>
          </w:p>
          <w:p w14:paraId="5B2FFC8D" w14:textId="545ECB36" w:rsidR="00113AB7" w:rsidRPr="0060437F" w:rsidRDefault="00113AB7" w:rsidP="0099739C">
            <w:pPr>
              <w:jc w:val="center"/>
              <w:rPr>
                <w:rFonts w:ascii="Times New Roman" w:hAnsi="Times New Roman" w:cs="Times New Roman"/>
                <w:i/>
                <w:sz w:val="24"/>
              </w:rPr>
            </w:pPr>
            <w:r w:rsidRPr="0060437F">
              <w:rPr>
                <w:rFonts w:ascii="Times New Roman" w:hAnsi="Times New Roman" w:cs="Times New Roman"/>
                <w:i/>
                <w:sz w:val="24"/>
              </w:rPr>
              <w:t xml:space="preserve">Complex, attenuated policy design. </w:t>
            </w:r>
            <w:r>
              <w:rPr>
                <w:rFonts w:ascii="Times New Roman" w:hAnsi="Times New Roman" w:cs="Times New Roman"/>
                <w:i/>
                <w:sz w:val="24"/>
              </w:rPr>
              <w:t>I</w:t>
            </w:r>
            <w:r w:rsidRPr="0060437F">
              <w:rPr>
                <w:rFonts w:ascii="Times New Roman" w:hAnsi="Times New Roman" w:cs="Times New Roman"/>
                <w:i/>
                <w:sz w:val="24"/>
              </w:rPr>
              <w:t>n communications</w:t>
            </w:r>
            <w:r>
              <w:rPr>
                <w:rFonts w:ascii="Times New Roman" w:hAnsi="Times New Roman" w:cs="Times New Roman"/>
                <w:i/>
                <w:sz w:val="24"/>
              </w:rPr>
              <w:t>, p</w:t>
            </w:r>
            <w:r w:rsidRPr="0060437F">
              <w:rPr>
                <w:rFonts w:ascii="Times New Roman" w:hAnsi="Times New Roman" w:cs="Times New Roman"/>
                <w:i/>
                <w:sz w:val="24"/>
              </w:rPr>
              <w:t xml:space="preserve">olicymakers obscure </w:t>
            </w:r>
            <w:r w:rsidR="008E3A79">
              <w:rPr>
                <w:rFonts w:ascii="Times New Roman" w:hAnsi="Times New Roman" w:cs="Times New Roman"/>
                <w:i/>
                <w:sz w:val="24"/>
              </w:rPr>
              <w:t>state’s</w:t>
            </w:r>
            <w:r>
              <w:rPr>
                <w:rFonts w:ascii="Times New Roman" w:hAnsi="Times New Roman" w:cs="Times New Roman"/>
                <w:i/>
                <w:sz w:val="24"/>
              </w:rPr>
              <w:t xml:space="preserve"> role in the provision of policy outputs</w:t>
            </w:r>
            <w:r w:rsidRPr="0060437F">
              <w:rPr>
                <w:rFonts w:ascii="Times New Roman" w:hAnsi="Times New Roman" w:cs="Times New Roman"/>
                <w:i/>
                <w:sz w:val="24"/>
              </w:rPr>
              <w:t>.</w:t>
            </w:r>
          </w:p>
          <w:p w14:paraId="5AF8A016" w14:textId="77777777" w:rsidR="00113AB7" w:rsidRPr="0060437F" w:rsidRDefault="00113AB7" w:rsidP="0099739C">
            <w:pPr>
              <w:jc w:val="center"/>
              <w:rPr>
                <w:rFonts w:ascii="Times New Roman" w:hAnsi="Times New Roman" w:cs="Times New Roman"/>
                <w:sz w:val="24"/>
              </w:rPr>
            </w:pPr>
          </w:p>
          <w:p w14:paraId="0F22574B" w14:textId="681777A1" w:rsidR="00113AB7" w:rsidRPr="0071778E" w:rsidRDefault="00113AB7" w:rsidP="0099739C">
            <w:pPr>
              <w:pStyle w:val="ListParagraph"/>
              <w:numPr>
                <w:ilvl w:val="0"/>
                <w:numId w:val="11"/>
              </w:numPr>
              <w:ind w:left="317"/>
              <w:rPr>
                <w:rFonts w:ascii="Times New Roman" w:hAnsi="Times New Roman" w:cs="Times New Roman"/>
                <w:sz w:val="24"/>
              </w:rPr>
            </w:pPr>
            <w:r w:rsidRPr="0071778E">
              <w:rPr>
                <w:rFonts w:ascii="Times New Roman" w:hAnsi="Times New Roman" w:cs="Times New Roman"/>
                <w:sz w:val="24"/>
              </w:rPr>
              <w:t>Tax credit scholarships</w:t>
            </w:r>
            <w:r w:rsidR="00373EE9">
              <w:rPr>
                <w:rFonts w:ascii="Times New Roman" w:hAnsi="Times New Roman" w:cs="Times New Roman"/>
                <w:sz w:val="24"/>
              </w:rPr>
              <w:t xml:space="preserve"> and individual tax credits or deductions for private schooling expenses</w:t>
            </w:r>
          </w:p>
          <w:p w14:paraId="337B8FEB" w14:textId="77777777" w:rsidR="00113AB7" w:rsidRPr="0071778E" w:rsidRDefault="00113AB7" w:rsidP="0099739C">
            <w:pPr>
              <w:pStyle w:val="ListParagraph"/>
              <w:numPr>
                <w:ilvl w:val="0"/>
                <w:numId w:val="11"/>
              </w:numPr>
              <w:ind w:left="317"/>
              <w:rPr>
                <w:rFonts w:ascii="Times New Roman" w:hAnsi="Times New Roman" w:cs="Times New Roman"/>
                <w:sz w:val="24"/>
                <w:szCs w:val="24"/>
              </w:rPr>
            </w:pPr>
            <w:r w:rsidRPr="0071778E">
              <w:rPr>
                <w:rFonts w:ascii="Times New Roman" w:hAnsi="Times New Roman" w:cs="Times New Roman"/>
                <w:sz w:val="24"/>
              </w:rPr>
              <w:t xml:space="preserve">Tax expenditures such as </w:t>
            </w:r>
            <w:r w:rsidRPr="0071778E">
              <w:rPr>
                <w:rFonts w:ascii="Times New Roman" w:hAnsi="Times New Roman" w:cs="Times New Roman"/>
                <w:sz w:val="24"/>
                <w:szCs w:val="24"/>
              </w:rPr>
              <w:t>lifetime learning tax credits.</w:t>
            </w:r>
          </w:p>
          <w:p w14:paraId="264D02A3" w14:textId="77777777" w:rsidR="00113AB7" w:rsidRDefault="00113AB7" w:rsidP="0099739C">
            <w:pPr>
              <w:pStyle w:val="ListParagraph"/>
              <w:numPr>
                <w:ilvl w:val="0"/>
                <w:numId w:val="11"/>
              </w:numPr>
              <w:ind w:left="317"/>
              <w:rPr>
                <w:rFonts w:ascii="Times New Roman" w:hAnsi="Times New Roman" w:cs="Times New Roman"/>
                <w:sz w:val="24"/>
                <w:szCs w:val="24"/>
              </w:rPr>
            </w:pPr>
            <w:r w:rsidRPr="0071778E">
              <w:rPr>
                <w:rFonts w:ascii="Times New Roman" w:hAnsi="Times New Roman" w:cs="Times New Roman"/>
                <w:sz w:val="24"/>
                <w:szCs w:val="24"/>
              </w:rPr>
              <w:t>The exclusion of interest on owner-occupied mortgage subsidy bonds and of employer-provided defined benefit pension plans</w:t>
            </w:r>
          </w:p>
          <w:p w14:paraId="736B0001" w14:textId="77777777" w:rsidR="00113AB7" w:rsidRPr="0071778E" w:rsidRDefault="00113AB7" w:rsidP="0099739C">
            <w:pPr>
              <w:pStyle w:val="ListParagraph"/>
              <w:numPr>
                <w:ilvl w:val="0"/>
                <w:numId w:val="11"/>
              </w:numPr>
              <w:ind w:left="317"/>
              <w:rPr>
                <w:rFonts w:ascii="Times New Roman" w:hAnsi="Times New Roman" w:cs="Times New Roman"/>
                <w:sz w:val="24"/>
                <w:szCs w:val="24"/>
              </w:rPr>
            </w:pPr>
            <w:r>
              <w:rPr>
                <w:rFonts w:ascii="Times New Roman" w:hAnsi="Times New Roman" w:cs="Times New Roman"/>
                <w:sz w:val="24"/>
                <w:szCs w:val="24"/>
              </w:rPr>
              <w:t>Mortgage securitization through government-sponsored enterprise the Federal National Mortgage Association a.k.a. “Fannie Mae” (during “normal” times)</w:t>
            </w:r>
          </w:p>
          <w:p w14:paraId="6AEC0991" w14:textId="77777777" w:rsidR="00113AB7" w:rsidRPr="0060437F" w:rsidRDefault="00113AB7" w:rsidP="0099739C">
            <w:pPr>
              <w:jc w:val="center"/>
              <w:rPr>
                <w:rFonts w:ascii="Times New Roman" w:hAnsi="Times New Roman" w:cs="Times New Roman"/>
                <w:sz w:val="24"/>
              </w:rPr>
            </w:pPr>
          </w:p>
        </w:tc>
      </w:tr>
    </w:tbl>
    <w:p w14:paraId="17D48506" w14:textId="25ED89B2" w:rsidR="00113AB7" w:rsidRDefault="00113AB7" w:rsidP="009057C1">
      <w:pPr>
        <w:spacing w:line="480" w:lineRule="auto"/>
        <w:rPr>
          <w:rFonts w:ascii="Times New Roman" w:hAnsi="Times New Roman" w:cs="Times New Roman"/>
          <w:b/>
          <w:sz w:val="24"/>
          <w:szCs w:val="24"/>
        </w:rPr>
      </w:pPr>
    </w:p>
    <w:p w14:paraId="461CFFC2" w14:textId="216C4466" w:rsidR="00391224" w:rsidRDefault="00391224">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0" w:type="auto"/>
        <w:tblLook w:val="04A0" w:firstRow="1" w:lastRow="0" w:firstColumn="1" w:lastColumn="0" w:noHBand="0" w:noVBand="1"/>
      </w:tblPr>
      <w:tblGrid>
        <w:gridCol w:w="4508"/>
        <w:gridCol w:w="4508"/>
      </w:tblGrid>
      <w:tr w:rsidR="00113AB7" w:rsidRPr="0060437F" w14:paraId="67E84F5A" w14:textId="77777777" w:rsidTr="001D7486">
        <w:tc>
          <w:tcPr>
            <w:tcW w:w="9016" w:type="dxa"/>
            <w:gridSpan w:val="2"/>
          </w:tcPr>
          <w:p w14:paraId="749A8B8B" w14:textId="01F29A98" w:rsidR="00113AB7" w:rsidRPr="0060437F" w:rsidRDefault="00815B0D" w:rsidP="00391224">
            <w:pPr>
              <w:rPr>
                <w:rFonts w:ascii="Times New Roman" w:hAnsi="Times New Roman" w:cs="Times New Roman"/>
                <w:b/>
                <w:sz w:val="24"/>
                <w:szCs w:val="24"/>
              </w:rPr>
            </w:pPr>
            <w:r>
              <w:rPr>
                <w:rFonts w:ascii="Times New Roman" w:hAnsi="Times New Roman" w:cs="Times New Roman"/>
                <w:b/>
                <w:sz w:val="24"/>
                <w:szCs w:val="24"/>
              </w:rPr>
              <w:lastRenderedPageBreak/>
              <w:t>Table 3</w:t>
            </w:r>
            <w:r w:rsidR="00113AB7" w:rsidRPr="0060437F">
              <w:rPr>
                <w:rFonts w:ascii="Times New Roman" w:hAnsi="Times New Roman" w:cs="Times New Roman"/>
                <w:b/>
                <w:sz w:val="24"/>
                <w:szCs w:val="24"/>
              </w:rPr>
              <w:t xml:space="preserve">: </w:t>
            </w:r>
            <w:r w:rsidR="00281ECA">
              <w:rPr>
                <w:rFonts w:ascii="Times New Roman" w:hAnsi="Times New Roman" w:cs="Times New Roman"/>
                <w:b/>
                <w:sz w:val="24"/>
                <w:szCs w:val="24"/>
              </w:rPr>
              <w:t>I</w:t>
            </w:r>
            <w:r w:rsidR="00113AB7" w:rsidRPr="0060437F">
              <w:rPr>
                <w:rFonts w:ascii="Times New Roman" w:hAnsi="Times New Roman" w:cs="Times New Roman"/>
                <w:b/>
                <w:sz w:val="24"/>
                <w:szCs w:val="24"/>
              </w:rPr>
              <w:t>ndividual judicial opinions, dissents and concurrences in voucher cases, 1955-2017</w:t>
            </w:r>
            <w:r w:rsidR="00281ECA">
              <w:rPr>
                <w:rFonts w:ascii="Times New Roman" w:hAnsi="Times New Roman" w:cs="Times New Roman"/>
                <w:b/>
                <w:sz w:val="24"/>
                <w:szCs w:val="24"/>
              </w:rPr>
              <w:t>.</w:t>
            </w:r>
            <w:r w:rsidR="00281ECA" w:rsidRPr="0060437F">
              <w:rPr>
                <w:rFonts w:ascii="Times New Roman" w:hAnsi="Times New Roman" w:cs="Times New Roman"/>
                <w:b/>
                <w:sz w:val="24"/>
                <w:szCs w:val="24"/>
              </w:rPr>
              <w:t xml:space="preserve"> Logistic regression with </w:t>
            </w:r>
            <w:r w:rsidR="00281ECA">
              <w:rPr>
                <w:rFonts w:ascii="Times New Roman" w:hAnsi="Times New Roman" w:cs="Times New Roman"/>
                <w:b/>
                <w:sz w:val="24"/>
                <w:szCs w:val="24"/>
              </w:rPr>
              <w:t>robust standard errors clustered by court.</w:t>
            </w:r>
          </w:p>
        </w:tc>
      </w:tr>
      <w:tr w:rsidR="00113AB7" w:rsidRPr="0060437F" w14:paraId="6E9FF439" w14:textId="77777777" w:rsidTr="001D7486">
        <w:tc>
          <w:tcPr>
            <w:tcW w:w="4508" w:type="dxa"/>
          </w:tcPr>
          <w:p w14:paraId="56391346" w14:textId="77777777" w:rsidR="00113AB7" w:rsidRPr="0060437F" w:rsidRDefault="00113AB7" w:rsidP="00391224">
            <w:pPr>
              <w:rPr>
                <w:rFonts w:ascii="Times New Roman" w:hAnsi="Times New Roman" w:cs="Times New Roman"/>
                <w:sz w:val="24"/>
                <w:szCs w:val="24"/>
              </w:rPr>
            </w:pPr>
            <w:r w:rsidRPr="0060437F">
              <w:rPr>
                <w:rFonts w:ascii="Times New Roman" w:hAnsi="Times New Roman" w:cs="Times New Roman"/>
                <w:sz w:val="24"/>
                <w:szCs w:val="24"/>
              </w:rPr>
              <w:t>Partisan affiliation (Republican)</w:t>
            </w:r>
          </w:p>
        </w:tc>
        <w:tc>
          <w:tcPr>
            <w:tcW w:w="4508" w:type="dxa"/>
          </w:tcPr>
          <w:p w14:paraId="66A54DA1" w14:textId="1336DDC9" w:rsidR="00113AB7" w:rsidRPr="0060437F" w:rsidRDefault="00B35808" w:rsidP="00391224">
            <w:pPr>
              <w:rPr>
                <w:rFonts w:ascii="Times New Roman" w:hAnsi="Times New Roman" w:cs="Times New Roman"/>
                <w:sz w:val="24"/>
                <w:szCs w:val="24"/>
              </w:rPr>
            </w:pPr>
            <w:r>
              <w:rPr>
                <w:rFonts w:ascii="Times New Roman" w:hAnsi="Times New Roman" w:cs="Times New Roman"/>
                <w:sz w:val="24"/>
                <w:szCs w:val="24"/>
              </w:rPr>
              <w:t>1.068*** (.358)</w:t>
            </w:r>
          </w:p>
        </w:tc>
      </w:tr>
      <w:tr w:rsidR="00113AB7" w:rsidRPr="0060437F" w14:paraId="1B3C1E6B" w14:textId="77777777" w:rsidTr="001D7486">
        <w:tc>
          <w:tcPr>
            <w:tcW w:w="4508" w:type="dxa"/>
          </w:tcPr>
          <w:p w14:paraId="09692DA4" w14:textId="77777777" w:rsidR="00113AB7" w:rsidRPr="0060437F" w:rsidRDefault="00113AB7" w:rsidP="00391224">
            <w:pPr>
              <w:rPr>
                <w:rFonts w:ascii="Times New Roman" w:hAnsi="Times New Roman" w:cs="Times New Roman"/>
                <w:sz w:val="24"/>
                <w:szCs w:val="24"/>
              </w:rPr>
            </w:pPr>
            <w:r w:rsidRPr="0060437F">
              <w:rPr>
                <w:rFonts w:ascii="Times New Roman" w:hAnsi="Times New Roman" w:cs="Times New Roman"/>
                <w:sz w:val="24"/>
                <w:szCs w:val="24"/>
              </w:rPr>
              <w:t>Sex (Male)</w:t>
            </w:r>
          </w:p>
        </w:tc>
        <w:tc>
          <w:tcPr>
            <w:tcW w:w="4508" w:type="dxa"/>
          </w:tcPr>
          <w:p w14:paraId="230894AB" w14:textId="408E39EE" w:rsidR="00113AB7" w:rsidRPr="0060437F" w:rsidRDefault="00B35808" w:rsidP="00391224">
            <w:pPr>
              <w:rPr>
                <w:rFonts w:ascii="Times New Roman" w:hAnsi="Times New Roman" w:cs="Times New Roman"/>
                <w:sz w:val="24"/>
                <w:szCs w:val="24"/>
              </w:rPr>
            </w:pPr>
            <w:r>
              <w:rPr>
                <w:rFonts w:ascii="Times New Roman" w:hAnsi="Times New Roman" w:cs="Times New Roman"/>
                <w:sz w:val="24"/>
                <w:szCs w:val="24"/>
              </w:rPr>
              <w:t>.325 (.356)</w:t>
            </w:r>
          </w:p>
        </w:tc>
      </w:tr>
      <w:tr w:rsidR="00113AB7" w:rsidRPr="0060437F" w14:paraId="1C04BC0B" w14:textId="77777777" w:rsidTr="001D7486">
        <w:tc>
          <w:tcPr>
            <w:tcW w:w="4508" w:type="dxa"/>
          </w:tcPr>
          <w:p w14:paraId="6C67AE7C" w14:textId="77777777" w:rsidR="00113AB7" w:rsidRPr="0060437F" w:rsidRDefault="00113AB7" w:rsidP="00391224">
            <w:pPr>
              <w:rPr>
                <w:rFonts w:ascii="Times New Roman" w:hAnsi="Times New Roman" w:cs="Times New Roman"/>
                <w:sz w:val="24"/>
                <w:szCs w:val="24"/>
              </w:rPr>
            </w:pPr>
            <w:r w:rsidRPr="0060437F">
              <w:rPr>
                <w:rFonts w:ascii="Times New Roman" w:hAnsi="Times New Roman" w:cs="Times New Roman"/>
                <w:sz w:val="24"/>
                <w:szCs w:val="24"/>
              </w:rPr>
              <w:t>Race (White)</w:t>
            </w:r>
          </w:p>
        </w:tc>
        <w:tc>
          <w:tcPr>
            <w:tcW w:w="4508" w:type="dxa"/>
          </w:tcPr>
          <w:p w14:paraId="609DAD0D" w14:textId="2B514750" w:rsidR="00113AB7" w:rsidRPr="0060437F" w:rsidRDefault="00B35808" w:rsidP="00391224">
            <w:pPr>
              <w:rPr>
                <w:rFonts w:ascii="Times New Roman" w:hAnsi="Times New Roman" w:cs="Times New Roman"/>
                <w:sz w:val="24"/>
                <w:szCs w:val="24"/>
              </w:rPr>
            </w:pPr>
            <w:r>
              <w:rPr>
                <w:rFonts w:ascii="Times New Roman" w:hAnsi="Times New Roman" w:cs="Times New Roman"/>
                <w:sz w:val="24"/>
                <w:szCs w:val="24"/>
              </w:rPr>
              <w:t>.748* (.448)</w:t>
            </w:r>
          </w:p>
        </w:tc>
      </w:tr>
      <w:tr w:rsidR="00113AB7" w:rsidRPr="0060437F" w14:paraId="16BAF452" w14:textId="77777777" w:rsidTr="001D7486">
        <w:tc>
          <w:tcPr>
            <w:tcW w:w="4508" w:type="dxa"/>
          </w:tcPr>
          <w:p w14:paraId="7CAEB02F" w14:textId="77777777" w:rsidR="00113AB7" w:rsidRPr="0060437F" w:rsidRDefault="00113AB7" w:rsidP="00391224">
            <w:pPr>
              <w:rPr>
                <w:rFonts w:ascii="Times New Roman" w:hAnsi="Times New Roman" w:cs="Times New Roman"/>
                <w:sz w:val="24"/>
                <w:szCs w:val="24"/>
              </w:rPr>
            </w:pPr>
            <w:r w:rsidRPr="0060437F">
              <w:rPr>
                <w:rFonts w:ascii="Times New Roman" w:hAnsi="Times New Roman" w:cs="Times New Roman"/>
                <w:sz w:val="24"/>
                <w:szCs w:val="24"/>
              </w:rPr>
              <w:t>Year of challenge</w:t>
            </w:r>
          </w:p>
        </w:tc>
        <w:tc>
          <w:tcPr>
            <w:tcW w:w="4508" w:type="dxa"/>
          </w:tcPr>
          <w:p w14:paraId="54A9F222" w14:textId="62BD1805" w:rsidR="00113AB7" w:rsidRPr="0060437F" w:rsidRDefault="00281ECA" w:rsidP="00391224">
            <w:pPr>
              <w:rPr>
                <w:rFonts w:ascii="Times New Roman" w:hAnsi="Times New Roman" w:cs="Times New Roman"/>
                <w:sz w:val="24"/>
                <w:szCs w:val="24"/>
              </w:rPr>
            </w:pPr>
            <w:r>
              <w:rPr>
                <w:rFonts w:ascii="Times New Roman" w:hAnsi="Times New Roman" w:cs="Times New Roman"/>
                <w:sz w:val="24"/>
                <w:szCs w:val="24"/>
              </w:rPr>
              <w:t>.083*** (.015)</w:t>
            </w:r>
          </w:p>
        </w:tc>
      </w:tr>
      <w:tr w:rsidR="00113AB7" w:rsidRPr="0060437F" w14:paraId="3239B1D9" w14:textId="77777777" w:rsidTr="001D7486">
        <w:tc>
          <w:tcPr>
            <w:tcW w:w="4508" w:type="dxa"/>
          </w:tcPr>
          <w:p w14:paraId="1D3BABD5" w14:textId="77777777" w:rsidR="00113AB7" w:rsidRPr="0060437F" w:rsidRDefault="00113AB7" w:rsidP="00391224">
            <w:pPr>
              <w:rPr>
                <w:rFonts w:ascii="Times New Roman" w:hAnsi="Times New Roman" w:cs="Times New Roman"/>
                <w:sz w:val="24"/>
                <w:szCs w:val="24"/>
              </w:rPr>
            </w:pPr>
            <w:r w:rsidRPr="0060437F">
              <w:rPr>
                <w:rFonts w:ascii="Times New Roman" w:hAnsi="Times New Roman" w:cs="Times New Roman"/>
                <w:sz w:val="24"/>
                <w:szCs w:val="24"/>
              </w:rPr>
              <w:t>No Aid Provision strength</w:t>
            </w:r>
          </w:p>
        </w:tc>
        <w:tc>
          <w:tcPr>
            <w:tcW w:w="4508" w:type="dxa"/>
          </w:tcPr>
          <w:p w14:paraId="153BCD25" w14:textId="0B4F6391" w:rsidR="00113AB7" w:rsidRPr="0060437F" w:rsidRDefault="00281ECA" w:rsidP="00391224">
            <w:pPr>
              <w:rPr>
                <w:rFonts w:ascii="Times New Roman" w:hAnsi="Times New Roman" w:cs="Times New Roman"/>
                <w:sz w:val="24"/>
                <w:szCs w:val="24"/>
              </w:rPr>
            </w:pPr>
            <w:r>
              <w:rPr>
                <w:rFonts w:ascii="Times New Roman" w:hAnsi="Times New Roman" w:cs="Times New Roman"/>
                <w:sz w:val="24"/>
                <w:szCs w:val="24"/>
              </w:rPr>
              <w:t>.013 (.103)</w:t>
            </w:r>
          </w:p>
        </w:tc>
      </w:tr>
      <w:tr w:rsidR="00113AB7" w:rsidRPr="0060437F" w14:paraId="78890AC3" w14:textId="77777777" w:rsidTr="001D7486">
        <w:tc>
          <w:tcPr>
            <w:tcW w:w="4508" w:type="dxa"/>
          </w:tcPr>
          <w:p w14:paraId="6A68AE84" w14:textId="2B496B23" w:rsidR="00113AB7" w:rsidRPr="0045677A" w:rsidRDefault="0045677A" w:rsidP="0045677A">
            <w:pPr>
              <w:rPr>
                <w:rFonts w:ascii="Times New Roman" w:hAnsi="Times New Roman" w:cs="Times New Roman"/>
                <w:i/>
                <w:sz w:val="24"/>
                <w:szCs w:val="24"/>
              </w:rPr>
            </w:pPr>
            <w:r w:rsidRPr="0045677A">
              <w:rPr>
                <w:rFonts w:ascii="Times New Roman" w:hAnsi="Times New Roman" w:cs="Times New Roman"/>
                <w:i/>
                <w:sz w:val="24"/>
                <w:szCs w:val="24"/>
              </w:rPr>
              <w:t>Policy attenuation</w:t>
            </w:r>
            <w:r w:rsidR="00113AB7" w:rsidRPr="0045677A">
              <w:rPr>
                <w:rFonts w:ascii="Times New Roman" w:hAnsi="Times New Roman" w:cs="Times New Roman"/>
                <w:i/>
                <w:sz w:val="24"/>
                <w:szCs w:val="24"/>
              </w:rPr>
              <w:t xml:space="preserve"> (Deeply </w:t>
            </w:r>
            <w:r w:rsidRPr="0045677A">
              <w:rPr>
                <w:rFonts w:ascii="Times New Roman" w:hAnsi="Times New Roman" w:cs="Times New Roman"/>
                <w:i/>
                <w:sz w:val="24"/>
                <w:szCs w:val="24"/>
              </w:rPr>
              <w:t>attenuated</w:t>
            </w:r>
            <w:r w:rsidR="00113AB7" w:rsidRPr="0045677A">
              <w:rPr>
                <w:rFonts w:ascii="Times New Roman" w:hAnsi="Times New Roman" w:cs="Times New Roman"/>
                <w:i/>
                <w:sz w:val="24"/>
                <w:szCs w:val="24"/>
              </w:rPr>
              <w:t>)</w:t>
            </w:r>
          </w:p>
        </w:tc>
        <w:tc>
          <w:tcPr>
            <w:tcW w:w="4508" w:type="dxa"/>
          </w:tcPr>
          <w:p w14:paraId="4CFBF23E" w14:textId="7FAB6CCA" w:rsidR="00113AB7" w:rsidRPr="0060437F" w:rsidRDefault="00281ECA" w:rsidP="00391224">
            <w:pPr>
              <w:rPr>
                <w:rFonts w:ascii="Times New Roman" w:hAnsi="Times New Roman" w:cs="Times New Roman"/>
                <w:sz w:val="24"/>
                <w:szCs w:val="24"/>
              </w:rPr>
            </w:pPr>
            <w:r>
              <w:rPr>
                <w:rFonts w:ascii="Times New Roman" w:hAnsi="Times New Roman" w:cs="Times New Roman"/>
                <w:sz w:val="24"/>
                <w:szCs w:val="24"/>
              </w:rPr>
              <w:t>1.081** (.478)</w:t>
            </w:r>
          </w:p>
        </w:tc>
      </w:tr>
      <w:tr w:rsidR="00113AB7" w:rsidRPr="0060437F" w14:paraId="5870E16D" w14:textId="77777777" w:rsidTr="001D7486">
        <w:tc>
          <w:tcPr>
            <w:tcW w:w="4508" w:type="dxa"/>
          </w:tcPr>
          <w:p w14:paraId="3C6EDDAA" w14:textId="77777777" w:rsidR="00113AB7" w:rsidRPr="0060437F" w:rsidRDefault="00113AB7" w:rsidP="00391224">
            <w:pPr>
              <w:rPr>
                <w:rFonts w:ascii="Times New Roman" w:hAnsi="Times New Roman" w:cs="Times New Roman"/>
                <w:sz w:val="24"/>
                <w:szCs w:val="24"/>
              </w:rPr>
            </w:pPr>
            <w:r w:rsidRPr="0060437F">
              <w:rPr>
                <w:rFonts w:ascii="Times New Roman" w:hAnsi="Times New Roman" w:cs="Times New Roman"/>
                <w:sz w:val="24"/>
                <w:szCs w:val="24"/>
              </w:rPr>
              <w:t xml:space="preserve">Region      </w:t>
            </w:r>
          </w:p>
        </w:tc>
        <w:tc>
          <w:tcPr>
            <w:tcW w:w="4508" w:type="dxa"/>
          </w:tcPr>
          <w:p w14:paraId="043AA24C" w14:textId="77777777" w:rsidR="00113AB7" w:rsidRPr="0060437F" w:rsidRDefault="00113AB7" w:rsidP="00391224">
            <w:pPr>
              <w:rPr>
                <w:rFonts w:ascii="Times New Roman" w:hAnsi="Times New Roman" w:cs="Times New Roman"/>
                <w:sz w:val="24"/>
                <w:szCs w:val="24"/>
              </w:rPr>
            </w:pPr>
          </w:p>
        </w:tc>
      </w:tr>
      <w:tr w:rsidR="00113AB7" w:rsidRPr="0060437F" w14:paraId="588FA6A7" w14:textId="77777777" w:rsidTr="001D7486">
        <w:tc>
          <w:tcPr>
            <w:tcW w:w="4508" w:type="dxa"/>
          </w:tcPr>
          <w:p w14:paraId="7D84E5B1" w14:textId="77777777" w:rsidR="00113AB7" w:rsidRPr="0060437F" w:rsidRDefault="00113AB7" w:rsidP="00391224">
            <w:pPr>
              <w:rPr>
                <w:rFonts w:ascii="Times New Roman" w:hAnsi="Times New Roman" w:cs="Times New Roman"/>
                <w:sz w:val="24"/>
                <w:szCs w:val="24"/>
              </w:rPr>
            </w:pPr>
            <w:r w:rsidRPr="0060437F">
              <w:rPr>
                <w:rFonts w:ascii="Times New Roman" w:hAnsi="Times New Roman" w:cs="Times New Roman"/>
                <w:sz w:val="24"/>
                <w:szCs w:val="24"/>
              </w:rPr>
              <w:t xml:space="preserve">               North East</w:t>
            </w:r>
          </w:p>
        </w:tc>
        <w:tc>
          <w:tcPr>
            <w:tcW w:w="4508" w:type="dxa"/>
          </w:tcPr>
          <w:p w14:paraId="6E6CA1FF" w14:textId="6E798DA5" w:rsidR="00113AB7" w:rsidRPr="0060437F" w:rsidRDefault="00281ECA" w:rsidP="00391224">
            <w:pPr>
              <w:rPr>
                <w:rFonts w:ascii="Times New Roman" w:hAnsi="Times New Roman" w:cs="Times New Roman"/>
                <w:sz w:val="24"/>
                <w:szCs w:val="24"/>
              </w:rPr>
            </w:pPr>
            <w:r>
              <w:rPr>
                <w:rFonts w:ascii="Times New Roman" w:hAnsi="Times New Roman" w:cs="Times New Roman"/>
                <w:sz w:val="24"/>
                <w:szCs w:val="24"/>
              </w:rPr>
              <w:t>.253 (.857)</w:t>
            </w:r>
          </w:p>
        </w:tc>
      </w:tr>
      <w:tr w:rsidR="00113AB7" w:rsidRPr="0060437F" w14:paraId="4D7FFD01" w14:textId="77777777" w:rsidTr="001D7486">
        <w:tc>
          <w:tcPr>
            <w:tcW w:w="4508" w:type="dxa"/>
          </w:tcPr>
          <w:p w14:paraId="19F9279E" w14:textId="77777777" w:rsidR="00113AB7" w:rsidRPr="0060437F" w:rsidRDefault="00113AB7" w:rsidP="00391224">
            <w:pPr>
              <w:rPr>
                <w:rFonts w:ascii="Times New Roman" w:hAnsi="Times New Roman" w:cs="Times New Roman"/>
                <w:sz w:val="24"/>
                <w:szCs w:val="24"/>
              </w:rPr>
            </w:pPr>
            <w:r w:rsidRPr="0060437F">
              <w:rPr>
                <w:rFonts w:ascii="Times New Roman" w:hAnsi="Times New Roman" w:cs="Times New Roman"/>
                <w:sz w:val="24"/>
                <w:szCs w:val="24"/>
              </w:rPr>
              <w:t xml:space="preserve">               Midwest</w:t>
            </w:r>
          </w:p>
        </w:tc>
        <w:tc>
          <w:tcPr>
            <w:tcW w:w="4508" w:type="dxa"/>
          </w:tcPr>
          <w:p w14:paraId="06718ECD" w14:textId="483BF458" w:rsidR="00113AB7" w:rsidRPr="0060437F" w:rsidRDefault="00281ECA" w:rsidP="00391224">
            <w:pPr>
              <w:rPr>
                <w:rFonts w:ascii="Times New Roman" w:hAnsi="Times New Roman" w:cs="Times New Roman"/>
                <w:sz w:val="24"/>
                <w:szCs w:val="24"/>
              </w:rPr>
            </w:pPr>
            <w:r>
              <w:rPr>
                <w:rFonts w:ascii="Times New Roman" w:hAnsi="Times New Roman" w:cs="Times New Roman"/>
                <w:sz w:val="24"/>
                <w:szCs w:val="24"/>
              </w:rPr>
              <w:t>.982** (.489)</w:t>
            </w:r>
          </w:p>
        </w:tc>
      </w:tr>
      <w:tr w:rsidR="00113AB7" w:rsidRPr="0060437F" w14:paraId="00CF6FF8" w14:textId="77777777" w:rsidTr="001D7486">
        <w:tc>
          <w:tcPr>
            <w:tcW w:w="4508" w:type="dxa"/>
          </w:tcPr>
          <w:p w14:paraId="4219E17C" w14:textId="77777777" w:rsidR="00113AB7" w:rsidRPr="0060437F" w:rsidRDefault="00113AB7" w:rsidP="00391224">
            <w:pPr>
              <w:rPr>
                <w:rFonts w:ascii="Times New Roman" w:hAnsi="Times New Roman" w:cs="Times New Roman"/>
                <w:sz w:val="24"/>
                <w:szCs w:val="24"/>
              </w:rPr>
            </w:pPr>
            <w:r w:rsidRPr="0060437F">
              <w:rPr>
                <w:rFonts w:ascii="Times New Roman" w:hAnsi="Times New Roman" w:cs="Times New Roman"/>
                <w:sz w:val="24"/>
                <w:szCs w:val="24"/>
              </w:rPr>
              <w:t xml:space="preserve">               West</w:t>
            </w:r>
          </w:p>
        </w:tc>
        <w:tc>
          <w:tcPr>
            <w:tcW w:w="4508" w:type="dxa"/>
          </w:tcPr>
          <w:p w14:paraId="75EC2EE1" w14:textId="3F19A21F" w:rsidR="00113AB7" w:rsidRPr="0060437F" w:rsidRDefault="00281ECA" w:rsidP="00391224">
            <w:pPr>
              <w:rPr>
                <w:rFonts w:ascii="Times New Roman" w:hAnsi="Times New Roman" w:cs="Times New Roman"/>
                <w:sz w:val="24"/>
                <w:szCs w:val="24"/>
              </w:rPr>
            </w:pPr>
            <w:r>
              <w:rPr>
                <w:rFonts w:ascii="Times New Roman" w:hAnsi="Times New Roman" w:cs="Times New Roman"/>
                <w:sz w:val="24"/>
                <w:szCs w:val="24"/>
              </w:rPr>
              <w:t>-1.176** (.548)</w:t>
            </w:r>
          </w:p>
        </w:tc>
      </w:tr>
      <w:tr w:rsidR="00113AB7" w:rsidRPr="0060437F" w14:paraId="075AFE12" w14:textId="77777777" w:rsidTr="001D7486">
        <w:tc>
          <w:tcPr>
            <w:tcW w:w="4508" w:type="dxa"/>
          </w:tcPr>
          <w:p w14:paraId="310724E2" w14:textId="77777777" w:rsidR="00113AB7" w:rsidRPr="0060437F" w:rsidRDefault="00113AB7" w:rsidP="00391224">
            <w:pPr>
              <w:rPr>
                <w:rFonts w:ascii="Times New Roman" w:hAnsi="Times New Roman" w:cs="Times New Roman"/>
                <w:sz w:val="24"/>
                <w:szCs w:val="24"/>
              </w:rPr>
            </w:pPr>
          </w:p>
        </w:tc>
        <w:tc>
          <w:tcPr>
            <w:tcW w:w="4508" w:type="dxa"/>
          </w:tcPr>
          <w:p w14:paraId="7A1EB6E2" w14:textId="77777777" w:rsidR="00113AB7" w:rsidRPr="0060437F" w:rsidRDefault="00113AB7" w:rsidP="00391224">
            <w:pPr>
              <w:rPr>
                <w:rFonts w:ascii="Times New Roman" w:hAnsi="Times New Roman" w:cs="Times New Roman"/>
                <w:sz w:val="24"/>
                <w:szCs w:val="24"/>
              </w:rPr>
            </w:pPr>
          </w:p>
        </w:tc>
      </w:tr>
      <w:tr w:rsidR="00113AB7" w:rsidRPr="0060437F" w14:paraId="5F4614B9" w14:textId="77777777" w:rsidTr="001D7486">
        <w:tc>
          <w:tcPr>
            <w:tcW w:w="4508" w:type="dxa"/>
          </w:tcPr>
          <w:p w14:paraId="48D19B15" w14:textId="77777777" w:rsidR="00113AB7" w:rsidRPr="0060437F" w:rsidRDefault="00113AB7" w:rsidP="00391224">
            <w:pPr>
              <w:rPr>
                <w:rFonts w:ascii="Times New Roman" w:hAnsi="Times New Roman" w:cs="Times New Roman"/>
                <w:sz w:val="24"/>
                <w:szCs w:val="24"/>
              </w:rPr>
            </w:pPr>
            <w:r w:rsidRPr="0060437F">
              <w:rPr>
                <w:rFonts w:ascii="Times New Roman" w:hAnsi="Times New Roman" w:cs="Times New Roman"/>
                <w:sz w:val="24"/>
                <w:szCs w:val="24"/>
              </w:rPr>
              <w:t>Constant</w:t>
            </w:r>
          </w:p>
        </w:tc>
        <w:tc>
          <w:tcPr>
            <w:tcW w:w="4508" w:type="dxa"/>
          </w:tcPr>
          <w:p w14:paraId="2C37445B" w14:textId="556D440B" w:rsidR="00113AB7" w:rsidRPr="0060437F" w:rsidRDefault="00281ECA" w:rsidP="00391224">
            <w:pPr>
              <w:rPr>
                <w:rFonts w:ascii="Times New Roman" w:hAnsi="Times New Roman" w:cs="Times New Roman"/>
                <w:sz w:val="24"/>
                <w:szCs w:val="24"/>
              </w:rPr>
            </w:pPr>
            <w:r>
              <w:rPr>
                <w:rFonts w:ascii="Times New Roman" w:hAnsi="Times New Roman" w:cs="Times New Roman"/>
                <w:sz w:val="24"/>
                <w:szCs w:val="24"/>
              </w:rPr>
              <w:t>-168.166*** (30.256)</w:t>
            </w:r>
          </w:p>
        </w:tc>
      </w:tr>
      <w:tr w:rsidR="00113AB7" w:rsidRPr="0060437F" w14:paraId="78393891" w14:textId="77777777" w:rsidTr="001D7486">
        <w:tc>
          <w:tcPr>
            <w:tcW w:w="9016" w:type="dxa"/>
            <w:gridSpan w:val="2"/>
          </w:tcPr>
          <w:p w14:paraId="1E95E9DB" w14:textId="3CE4100C" w:rsidR="00113AB7" w:rsidRPr="0060437F" w:rsidRDefault="00113AB7" w:rsidP="00C758B0">
            <w:pPr>
              <w:rPr>
                <w:rFonts w:ascii="Times New Roman" w:hAnsi="Times New Roman" w:cs="Times New Roman"/>
                <w:sz w:val="24"/>
                <w:szCs w:val="24"/>
              </w:rPr>
            </w:pPr>
            <w:r w:rsidRPr="0060437F">
              <w:rPr>
                <w:rFonts w:ascii="Times New Roman" w:hAnsi="Times New Roman" w:cs="Times New Roman"/>
                <w:sz w:val="24"/>
                <w:szCs w:val="24"/>
              </w:rPr>
              <w:t>N: 23</w:t>
            </w:r>
            <w:r w:rsidR="00281ECA">
              <w:rPr>
                <w:rFonts w:ascii="Times New Roman" w:hAnsi="Times New Roman" w:cs="Times New Roman"/>
                <w:sz w:val="24"/>
                <w:szCs w:val="24"/>
              </w:rPr>
              <w:t>1</w:t>
            </w:r>
            <w:r w:rsidRPr="0060437F">
              <w:rPr>
                <w:rFonts w:ascii="Times New Roman" w:hAnsi="Times New Roman" w:cs="Times New Roman"/>
                <w:sz w:val="24"/>
                <w:szCs w:val="24"/>
              </w:rPr>
              <w:t xml:space="preserve">    Pseudo R²: .</w:t>
            </w:r>
            <w:r w:rsidR="00FE60B4">
              <w:rPr>
                <w:rFonts w:ascii="Times New Roman" w:hAnsi="Times New Roman" w:cs="Times New Roman"/>
                <w:sz w:val="24"/>
                <w:szCs w:val="24"/>
              </w:rPr>
              <w:t>304</w:t>
            </w:r>
            <w:r>
              <w:rPr>
                <w:rFonts w:ascii="Times New Roman" w:hAnsi="Times New Roman" w:cs="Times New Roman"/>
                <w:sz w:val="24"/>
                <w:szCs w:val="24"/>
              </w:rPr>
              <w:t xml:space="preserve">; </w:t>
            </w:r>
            <w:r>
              <w:rPr>
                <w:rFonts w:ascii="Times New Roman" w:hAnsi="Times New Roman" w:cs="Times New Roman"/>
                <w:szCs w:val="24"/>
              </w:rPr>
              <w:t>p&lt;.0</w:t>
            </w:r>
            <w:r w:rsidRPr="00AF080B">
              <w:rPr>
                <w:rFonts w:ascii="Times New Roman" w:hAnsi="Times New Roman" w:cs="Times New Roman"/>
                <w:szCs w:val="24"/>
              </w:rPr>
              <w:t>1***; p&lt;.05**; p&lt;.1*</w:t>
            </w:r>
          </w:p>
        </w:tc>
      </w:tr>
    </w:tbl>
    <w:p w14:paraId="21D40065" w14:textId="6C07FE28" w:rsidR="00E17992" w:rsidRDefault="00E17992" w:rsidP="009057C1">
      <w:pPr>
        <w:spacing w:line="480" w:lineRule="auto"/>
        <w:rPr>
          <w:rFonts w:ascii="Times New Roman" w:hAnsi="Times New Roman" w:cs="Times New Roman"/>
          <w:b/>
          <w:sz w:val="24"/>
          <w:szCs w:val="24"/>
        </w:rPr>
      </w:pPr>
    </w:p>
    <w:p w14:paraId="509BD65F" w14:textId="057BE3F1" w:rsidR="0002484F" w:rsidRDefault="0002484F">
      <w:pPr>
        <w:rPr>
          <w:rFonts w:ascii="Times New Roman" w:hAnsi="Times New Roman" w:cs="Times New Roman"/>
          <w:b/>
          <w:sz w:val="24"/>
          <w:szCs w:val="24"/>
        </w:rPr>
      </w:pPr>
      <w:r>
        <w:rPr>
          <w:rFonts w:ascii="Times New Roman" w:hAnsi="Times New Roman" w:cs="Times New Roman"/>
          <w:b/>
          <w:sz w:val="24"/>
          <w:szCs w:val="24"/>
        </w:rPr>
        <w:br w:type="page"/>
      </w:r>
    </w:p>
    <w:p w14:paraId="4A336A42" w14:textId="77777777" w:rsidR="0002484F" w:rsidRDefault="0002484F" w:rsidP="0002484F">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Figures</w:t>
      </w:r>
    </w:p>
    <w:p w14:paraId="31804450" w14:textId="77777777" w:rsidR="0002484F" w:rsidRDefault="0002484F" w:rsidP="0002484F">
      <w:pPr>
        <w:rPr>
          <w:rFonts w:ascii="Times New Roman" w:hAnsi="Times New Roman" w:cs="Times New Roman"/>
          <w:sz w:val="24"/>
          <w:szCs w:val="24"/>
        </w:rPr>
      </w:pPr>
      <w:r>
        <w:rPr>
          <w:noProof/>
          <w:lang w:val="en-GB" w:eastAsia="en-GB"/>
        </w:rPr>
        <w:drawing>
          <wp:inline distT="0" distB="0" distL="0" distR="0" wp14:anchorId="41A51CEC" wp14:editId="011EE823">
            <wp:extent cx="5731510" cy="4544695"/>
            <wp:effectExtent l="0" t="0" r="2540"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0C97ED7" w14:textId="77777777" w:rsidR="0002484F" w:rsidRDefault="0002484F" w:rsidP="0002484F">
      <w:pPr>
        <w:jc w:val="right"/>
        <w:rPr>
          <w:rFonts w:ascii="Times New Roman" w:hAnsi="Times New Roman" w:cs="Times New Roman"/>
          <w:sz w:val="24"/>
          <w:szCs w:val="24"/>
        </w:rPr>
      </w:pPr>
      <w:r>
        <w:rPr>
          <w:rFonts w:ascii="Times New Roman" w:hAnsi="Times New Roman" w:cs="Times New Roman"/>
          <w:sz w:val="24"/>
          <w:szCs w:val="24"/>
        </w:rPr>
        <w:t xml:space="preserve">Sources: </w:t>
      </w:r>
    </w:p>
    <w:p w14:paraId="6D13C669" w14:textId="77777777" w:rsidR="0002484F" w:rsidRDefault="0002484F" w:rsidP="0002484F">
      <w:pPr>
        <w:jc w:val="right"/>
        <w:rPr>
          <w:rFonts w:ascii="Times New Roman" w:hAnsi="Times New Roman" w:cs="Times New Roman"/>
          <w:sz w:val="24"/>
          <w:szCs w:val="24"/>
        </w:rPr>
      </w:pPr>
      <w:proofErr w:type="spellStart"/>
      <w:r>
        <w:rPr>
          <w:rFonts w:ascii="Times New Roman" w:hAnsi="Times New Roman" w:cs="Times New Roman"/>
          <w:sz w:val="24"/>
          <w:szCs w:val="24"/>
        </w:rPr>
        <w:t>EdChoice</w:t>
      </w:r>
      <w:proofErr w:type="spellEnd"/>
      <w:r>
        <w:rPr>
          <w:rFonts w:ascii="Times New Roman" w:hAnsi="Times New Roman" w:cs="Times New Roman"/>
          <w:sz w:val="24"/>
          <w:szCs w:val="24"/>
        </w:rPr>
        <w:t xml:space="preserve"> (</w:t>
      </w:r>
      <w:r w:rsidRPr="00236F92">
        <w:rPr>
          <w:rFonts w:ascii="Times New Roman" w:hAnsi="Times New Roman" w:cs="Times New Roman"/>
          <w:sz w:val="24"/>
          <w:szCs w:val="24"/>
        </w:rPr>
        <w:t>www.edchoice.org</w:t>
      </w:r>
      <w:r>
        <w:rPr>
          <w:rFonts w:ascii="Times New Roman" w:hAnsi="Times New Roman" w:cs="Times New Roman"/>
          <w:sz w:val="24"/>
          <w:szCs w:val="24"/>
        </w:rPr>
        <w:t>)</w:t>
      </w:r>
    </w:p>
    <w:p w14:paraId="2AAF8EDA" w14:textId="77777777" w:rsidR="0002484F" w:rsidRDefault="0002484F" w:rsidP="0002484F">
      <w:pPr>
        <w:jc w:val="right"/>
        <w:rPr>
          <w:rFonts w:ascii="Times New Roman" w:hAnsi="Times New Roman" w:cs="Times New Roman"/>
          <w:sz w:val="24"/>
          <w:szCs w:val="24"/>
        </w:rPr>
      </w:pPr>
      <w:r>
        <w:rPr>
          <w:rFonts w:ascii="Times New Roman" w:hAnsi="Times New Roman" w:cs="Times New Roman"/>
          <w:sz w:val="24"/>
          <w:szCs w:val="24"/>
        </w:rPr>
        <w:t>National Conference of State Legislatures (www.ncsl.org)</w:t>
      </w:r>
    </w:p>
    <w:p w14:paraId="2C07F978" w14:textId="77777777" w:rsidR="0002484F" w:rsidRDefault="0002484F" w:rsidP="0002484F">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48FA33E1" w14:textId="77777777" w:rsidR="0002484F" w:rsidRDefault="0002484F" w:rsidP="0002484F">
      <w:r w:rsidRPr="0060437F">
        <w:rPr>
          <w:rFonts w:ascii="Times New Roman" w:hAnsi="Times New Roman" w:cs="Times New Roman"/>
          <w:noProof/>
          <w:lang w:val="en-GB" w:eastAsia="en-GB"/>
        </w:rPr>
        <w:lastRenderedPageBreak/>
        <w:drawing>
          <wp:inline distT="0" distB="0" distL="0" distR="0" wp14:anchorId="79FA1ABB" wp14:editId="0AE08254">
            <wp:extent cx="5731510" cy="3489960"/>
            <wp:effectExtent l="0" t="0" r="254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E43777" w14:textId="77777777" w:rsidR="0002484F" w:rsidRPr="00F52302" w:rsidRDefault="0002484F" w:rsidP="009057C1">
      <w:pPr>
        <w:spacing w:line="480" w:lineRule="auto"/>
        <w:rPr>
          <w:rFonts w:ascii="Times New Roman" w:hAnsi="Times New Roman" w:cs="Times New Roman"/>
          <w:b/>
          <w:sz w:val="24"/>
          <w:szCs w:val="24"/>
        </w:rPr>
      </w:pPr>
    </w:p>
    <w:sectPr w:rsidR="0002484F" w:rsidRPr="00F52302" w:rsidSect="00632ED4">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62D10" w14:textId="77777777" w:rsidR="004672D2" w:rsidRDefault="004672D2" w:rsidP="00B87E99">
      <w:pPr>
        <w:spacing w:line="240" w:lineRule="auto"/>
      </w:pPr>
      <w:r>
        <w:separator/>
      </w:r>
    </w:p>
  </w:endnote>
  <w:endnote w:type="continuationSeparator" w:id="0">
    <w:p w14:paraId="7A6292EC" w14:textId="77777777" w:rsidR="004672D2" w:rsidRDefault="004672D2" w:rsidP="00B87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985465"/>
      <w:docPartObj>
        <w:docPartGallery w:val="Page Numbers (Bottom of Page)"/>
        <w:docPartUnique/>
      </w:docPartObj>
    </w:sdtPr>
    <w:sdtEndPr>
      <w:rPr>
        <w:rFonts w:ascii="Times New Roman" w:hAnsi="Times New Roman" w:cs="Times New Roman"/>
        <w:noProof/>
      </w:rPr>
    </w:sdtEndPr>
    <w:sdtContent>
      <w:p w14:paraId="78772B39" w14:textId="77777777" w:rsidR="00681420" w:rsidRPr="00671A2B" w:rsidRDefault="00681420">
        <w:pPr>
          <w:pStyle w:val="Footer"/>
          <w:jc w:val="right"/>
          <w:rPr>
            <w:rFonts w:ascii="Times New Roman" w:hAnsi="Times New Roman" w:cs="Times New Roman"/>
          </w:rPr>
        </w:pPr>
        <w:r w:rsidRPr="00671A2B">
          <w:rPr>
            <w:rFonts w:ascii="Times New Roman" w:hAnsi="Times New Roman" w:cs="Times New Roman"/>
          </w:rPr>
          <w:fldChar w:fldCharType="begin"/>
        </w:r>
        <w:r w:rsidRPr="00671A2B">
          <w:rPr>
            <w:rFonts w:ascii="Times New Roman" w:hAnsi="Times New Roman" w:cs="Times New Roman"/>
          </w:rPr>
          <w:instrText xml:space="preserve"> PAGE   \* MERGEFORMAT </w:instrText>
        </w:r>
        <w:r w:rsidRPr="00671A2B">
          <w:rPr>
            <w:rFonts w:ascii="Times New Roman" w:hAnsi="Times New Roman" w:cs="Times New Roman"/>
          </w:rPr>
          <w:fldChar w:fldCharType="separate"/>
        </w:r>
        <w:r w:rsidR="004336CB">
          <w:rPr>
            <w:rFonts w:ascii="Times New Roman" w:hAnsi="Times New Roman" w:cs="Times New Roman"/>
            <w:noProof/>
          </w:rPr>
          <w:t>1</w:t>
        </w:r>
        <w:r w:rsidRPr="00671A2B">
          <w:rPr>
            <w:rFonts w:ascii="Times New Roman" w:hAnsi="Times New Roman" w:cs="Times New Roman"/>
            <w:noProof/>
          </w:rPr>
          <w:fldChar w:fldCharType="end"/>
        </w:r>
      </w:p>
    </w:sdtContent>
  </w:sdt>
  <w:p w14:paraId="0EC21588" w14:textId="77777777" w:rsidR="00681420" w:rsidRDefault="00681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58FA0" w14:textId="77777777" w:rsidR="004672D2" w:rsidRDefault="004672D2" w:rsidP="00B87E99">
      <w:pPr>
        <w:spacing w:line="240" w:lineRule="auto"/>
      </w:pPr>
      <w:r>
        <w:separator/>
      </w:r>
    </w:p>
  </w:footnote>
  <w:footnote w:type="continuationSeparator" w:id="0">
    <w:p w14:paraId="033A5DCA" w14:textId="77777777" w:rsidR="004672D2" w:rsidRDefault="004672D2" w:rsidP="00B87E99">
      <w:pPr>
        <w:spacing w:line="240" w:lineRule="auto"/>
      </w:pPr>
      <w:r>
        <w:continuationSeparator/>
      </w:r>
    </w:p>
  </w:footnote>
  <w:footnote w:id="1">
    <w:p w14:paraId="331403C0" w14:textId="53B4AB50" w:rsidR="00681420" w:rsidRPr="00C758B0" w:rsidRDefault="00681420">
      <w:pPr>
        <w:pStyle w:val="FootnoteText"/>
        <w:rPr>
          <w:rFonts w:ascii="Times New Roman" w:hAnsi="Times New Roman" w:cs="Times New Roman"/>
          <w:lang w:val="en-GB"/>
        </w:rPr>
      </w:pPr>
      <w:r w:rsidRPr="00C758B0">
        <w:rPr>
          <w:rStyle w:val="FootnoteReference"/>
          <w:rFonts w:ascii="Times New Roman" w:hAnsi="Times New Roman" w:cs="Times New Roman"/>
        </w:rPr>
        <w:footnoteRef/>
      </w:r>
      <w:r w:rsidRPr="00C758B0">
        <w:rPr>
          <w:rFonts w:ascii="Times New Roman" w:hAnsi="Times New Roman" w:cs="Times New Roman"/>
        </w:rPr>
        <w:t xml:space="preserve"> </w:t>
      </w:r>
      <w:r w:rsidRPr="00C758B0">
        <w:rPr>
          <w:rFonts w:ascii="Times New Roman" w:hAnsi="Times New Roman" w:cs="Times New Roman"/>
          <w:lang w:val="en-GB"/>
        </w:rPr>
        <w:t xml:space="preserve">Although not always. Christopher </w:t>
      </w:r>
      <w:proofErr w:type="spellStart"/>
      <w:r w:rsidRPr="00C758B0">
        <w:rPr>
          <w:rFonts w:ascii="Times New Roman" w:hAnsi="Times New Roman" w:cs="Times New Roman"/>
          <w:lang w:val="en-GB"/>
        </w:rPr>
        <w:t>Faricy</w:t>
      </w:r>
      <w:proofErr w:type="spellEnd"/>
      <w:r w:rsidRPr="00C758B0">
        <w:rPr>
          <w:rFonts w:ascii="Times New Roman" w:hAnsi="Times New Roman" w:cs="Times New Roman"/>
          <w:lang w:val="en-GB"/>
        </w:rPr>
        <w:t xml:space="preserve"> shows some tax credit programs, particularly refundable credits, benefit the working poor </w:t>
      </w:r>
      <w:r w:rsidRPr="00C758B0">
        <w:rPr>
          <w:rFonts w:ascii="Times New Roman" w:hAnsi="Times New Roman" w:cs="Times New Roman"/>
          <w:lang w:val="en-GB"/>
        </w:rPr>
        <w:fldChar w:fldCharType="begin"/>
      </w:r>
      <w:r w:rsidRPr="00C758B0">
        <w:rPr>
          <w:rFonts w:ascii="Times New Roman" w:hAnsi="Times New Roman" w:cs="Times New Roman"/>
          <w:lang w:val="en-GB"/>
        </w:rPr>
        <w:instrText xml:space="preserve"> ADDIN ZOTERO_ITEM CSL_CITATION {"citationID":"XSxQxZyp","properties":{"formattedCitation":"(Faricy 2015)","plainCitation":"(Faricy 2015)","noteIndex":1},"citationItems":[{"id":2690,"uris":["http://zotero.org/users/383044/items/RMUQCPE2"],"uri":["http://zotero.org/users/383044/items/RMUQCPE2"],"itemData":{"id":2690,"type":"book","title":"Welfare for the Wealthy: Parties, Social Spending, and Inequality in the United States","publisher":"Cambridge University Press","publisher-place":"New York","event-place":"New York","author":[{"family":"Faricy","given":"Christopher"}],"issued":{"date-parts":[["2015"]]}}}],"schema":"https://github.com/citation-style-language/schema/raw/master/csl-citation.json"} </w:instrText>
      </w:r>
      <w:r w:rsidRPr="00C758B0">
        <w:rPr>
          <w:rFonts w:ascii="Times New Roman" w:hAnsi="Times New Roman" w:cs="Times New Roman"/>
          <w:lang w:val="en-GB"/>
        </w:rPr>
        <w:fldChar w:fldCharType="separate"/>
      </w:r>
      <w:r w:rsidRPr="00C758B0">
        <w:rPr>
          <w:rFonts w:ascii="Times New Roman" w:hAnsi="Times New Roman" w:cs="Times New Roman"/>
        </w:rPr>
        <w:t>(Faricy 2015)</w:t>
      </w:r>
      <w:r w:rsidRPr="00C758B0">
        <w:rPr>
          <w:rFonts w:ascii="Times New Roman" w:hAnsi="Times New Roman" w:cs="Times New Roman"/>
          <w:lang w:val="en-GB"/>
        </w:rPr>
        <w:fldChar w:fldCharType="end"/>
      </w:r>
      <w:r w:rsidRPr="00C758B0">
        <w:rPr>
          <w:rFonts w:ascii="Times New Roman" w:hAnsi="Times New Roman" w:cs="Times New Roman"/>
          <w:lang w:val="en-GB"/>
        </w:rPr>
        <w:t xml:space="preserve"> </w:t>
      </w:r>
    </w:p>
  </w:footnote>
  <w:footnote w:id="2">
    <w:p w14:paraId="10868648" w14:textId="4D889E04" w:rsidR="00681420" w:rsidRPr="0057758F" w:rsidRDefault="00681420" w:rsidP="00E728F6">
      <w:pPr>
        <w:spacing w:line="240" w:lineRule="auto"/>
        <w:rPr>
          <w:rFonts w:ascii="Times New Roman" w:hAnsi="Times New Roman" w:cs="Times New Roman"/>
          <w:sz w:val="20"/>
          <w:szCs w:val="20"/>
        </w:rPr>
      </w:pPr>
      <w:r w:rsidRPr="0057758F">
        <w:rPr>
          <w:rStyle w:val="FootnoteReference"/>
          <w:rFonts w:ascii="Times New Roman" w:hAnsi="Times New Roman" w:cs="Times New Roman"/>
          <w:sz w:val="20"/>
          <w:szCs w:val="20"/>
        </w:rPr>
        <w:footnoteRef/>
      </w:r>
      <w:r w:rsidRPr="0057758F">
        <w:rPr>
          <w:rFonts w:ascii="Times New Roman" w:hAnsi="Times New Roman" w:cs="Times New Roman"/>
          <w:sz w:val="20"/>
          <w:szCs w:val="20"/>
        </w:rPr>
        <w:t xml:space="preserve"> </w:t>
      </w:r>
      <w:r>
        <w:rPr>
          <w:rFonts w:ascii="Times New Roman" w:hAnsi="Times New Roman" w:cs="Times New Roman"/>
          <w:sz w:val="20"/>
          <w:szCs w:val="20"/>
        </w:rPr>
        <w:t xml:space="preserve">With </w:t>
      </w:r>
      <w:r>
        <w:rPr>
          <w:rFonts w:ascii="Times New Roman" w:hAnsi="Times New Roman" w:cs="Times New Roman"/>
          <w:i/>
          <w:sz w:val="20"/>
          <w:szCs w:val="20"/>
        </w:rPr>
        <w:t>attenuating</w:t>
      </w:r>
      <w:r w:rsidRPr="0057758F">
        <w:rPr>
          <w:rFonts w:ascii="Times New Roman" w:hAnsi="Times New Roman" w:cs="Times New Roman"/>
          <w:i/>
          <w:sz w:val="20"/>
          <w:szCs w:val="20"/>
        </w:rPr>
        <w:t xml:space="preserve"> rhetoric</w:t>
      </w:r>
      <w:r>
        <w:rPr>
          <w:rFonts w:ascii="Times New Roman" w:hAnsi="Times New Roman" w:cs="Times New Roman"/>
          <w:sz w:val="20"/>
          <w:szCs w:val="20"/>
        </w:rPr>
        <w:t xml:space="preserve">, a </w:t>
      </w:r>
      <w:r w:rsidRPr="0057758F">
        <w:rPr>
          <w:rFonts w:ascii="Times New Roman" w:hAnsi="Times New Roman" w:cs="Times New Roman"/>
          <w:sz w:val="20"/>
          <w:szCs w:val="20"/>
        </w:rPr>
        <w:t xml:space="preserve">speaker disclaims </w:t>
      </w:r>
      <w:r>
        <w:rPr>
          <w:rFonts w:ascii="Times New Roman" w:hAnsi="Times New Roman" w:cs="Times New Roman"/>
          <w:sz w:val="20"/>
          <w:szCs w:val="20"/>
        </w:rPr>
        <w:t>state responsibility, often</w:t>
      </w:r>
      <w:r w:rsidRPr="0057758F">
        <w:rPr>
          <w:rFonts w:ascii="Times New Roman" w:hAnsi="Times New Roman" w:cs="Times New Roman"/>
          <w:sz w:val="20"/>
          <w:szCs w:val="20"/>
        </w:rPr>
        <w:t xml:space="preserve"> </w:t>
      </w:r>
      <w:r>
        <w:rPr>
          <w:rFonts w:ascii="Times New Roman" w:hAnsi="Times New Roman" w:cs="Times New Roman"/>
          <w:sz w:val="20"/>
          <w:szCs w:val="20"/>
        </w:rPr>
        <w:t>attributing</w:t>
      </w:r>
      <w:r w:rsidRPr="0057758F">
        <w:rPr>
          <w:rFonts w:ascii="Times New Roman" w:hAnsi="Times New Roman" w:cs="Times New Roman"/>
          <w:sz w:val="20"/>
          <w:szCs w:val="20"/>
        </w:rPr>
        <w:t xml:space="preserve"> policy outputs to somebody else: a private organization, individual service users or some other actor.</w:t>
      </w:r>
      <w:r>
        <w:rPr>
          <w:rFonts w:ascii="Times New Roman" w:hAnsi="Times New Roman" w:cs="Times New Roman"/>
          <w:sz w:val="20"/>
          <w:szCs w:val="20"/>
        </w:rPr>
        <w:t xml:space="preserve"> The opposite, </w:t>
      </w:r>
      <w:r>
        <w:rPr>
          <w:rFonts w:ascii="Times New Roman" w:hAnsi="Times New Roman" w:cs="Times New Roman"/>
          <w:i/>
          <w:sz w:val="20"/>
          <w:szCs w:val="20"/>
        </w:rPr>
        <w:t>d</w:t>
      </w:r>
      <w:r w:rsidRPr="0057758F">
        <w:rPr>
          <w:rFonts w:ascii="Times New Roman" w:hAnsi="Times New Roman" w:cs="Times New Roman"/>
          <w:i/>
          <w:sz w:val="20"/>
          <w:szCs w:val="20"/>
        </w:rPr>
        <w:t>irect rhetoric</w:t>
      </w:r>
      <w:r>
        <w:rPr>
          <w:rFonts w:ascii="Times New Roman" w:hAnsi="Times New Roman" w:cs="Times New Roman"/>
          <w:sz w:val="20"/>
          <w:szCs w:val="20"/>
        </w:rPr>
        <w:t>, involves t</w:t>
      </w:r>
      <w:r w:rsidRPr="0057758F">
        <w:rPr>
          <w:rFonts w:ascii="Times New Roman" w:hAnsi="Times New Roman" w:cs="Times New Roman"/>
          <w:sz w:val="20"/>
          <w:szCs w:val="20"/>
        </w:rPr>
        <w:t xml:space="preserve">he government </w:t>
      </w:r>
      <w:r>
        <w:rPr>
          <w:rFonts w:ascii="Times New Roman" w:hAnsi="Times New Roman" w:cs="Times New Roman"/>
          <w:sz w:val="20"/>
          <w:szCs w:val="20"/>
        </w:rPr>
        <w:t>taking</w:t>
      </w:r>
      <w:r w:rsidRPr="0057758F">
        <w:rPr>
          <w:rFonts w:ascii="Times New Roman" w:hAnsi="Times New Roman" w:cs="Times New Roman"/>
          <w:sz w:val="20"/>
          <w:szCs w:val="20"/>
        </w:rPr>
        <w:t xml:space="preserve"> direct responsibility for policy goals or outputs</w:t>
      </w:r>
      <w:r>
        <w:rPr>
          <w:rFonts w:ascii="Times New Roman" w:hAnsi="Times New Roman" w:cs="Times New Roman"/>
          <w:sz w:val="20"/>
          <w:szCs w:val="20"/>
        </w:rPr>
        <w:t>. Distinguishing attenuating and direct rhetoric is necessarily a qualitative endeavor because meaning is highly contextual. But judges pay close attention to the distinction. Table A1 in the appendix provides an extensive list of attenuating and direct policymaker statements cited by judges in voucher cases.</w:t>
      </w:r>
    </w:p>
    <w:p w14:paraId="13DA41F7" w14:textId="77777777" w:rsidR="00681420" w:rsidRPr="003754D3" w:rsidRDefault="00681420" w:rsidP="00E728F6">
      <w:pPr>
        <w:pStyle w:val="FootnoteText"/>
        <w:rPr>
          <w:rFonts w:ascii="Times New Roman" w:hAnsi="Times New Roman" w:cs="Times New Roman"/>
          <w:lang w:val="en-GB"/>
        </w:rPr>
      </w:pPr>
    </w:p>
  </w:footnote>
  <w:footnote w:id="3">
    <w:p w14:paraId="4183F2C9" w14:textId="02C4B6D5" w:rsidR="00681420" w:rsidRPr="00C758B0" w:rsidRDefault="00681420">
      <w:pPr>
        <w:pStyle w:val="FootnoteText"/>
        <w:rPr>
          <w:rFonts w:ascii="Times New Roman" w:hAnsi="Times New Roman" w:cs="Times New Roman"/>
          <w:lang w:val="en-GB"/>
        </w:rPr>
      </w:pPr>
      <w:r w:rsidRPr="003903DF">
        <w:rPr>
          <w:rStyle w:val="FootnoteReference"/>
          <w:rFonts w:ascii="Times New Roman" w:hAnsi="Times New Roman" w:cs="Times New Roman"/>
        </w:rPr>
        <w:footnoteRef/>
      </w:r>
      <w:r w:rsidRPr="003903DF">
        <w:rPr>
          <w:rFonts w:ascii="Times New Roman" w:hAnsi="Times New Roman" w:cs="Times New Roman"/>
        </w:rPr>
        <w:t xml:space="preserve"> Deeply attenuated programs are tax expenditures, rebates and credits</w:t>
      </w:r>
      <w:r>
        <w:rPr>
          <w:rFonts w:ascii="Times New Roman" w:hAnsi="Times New Roman" w:cs="Times New Roman"/>
        </w:rPr>
        <w:t>, and policies delivered by third-parties with more than one private organization interceding between the state and policy outputs</w:t>
      </w:r>
      <w:r w:rsidRPr="003903DF">
        <w:rPr>
          <w:rFonts w:ascii="Times New Roman" w:hAnsi="Times New Roman" w:cs="Times New Roman"/>
        </w:rPr>
        <w:t xml:space="preserve">; weakly-attenuated ones are </w:t>
      </w:r>
      <w:r>
        <w:rPr>
          <w:rFonts w:ascii="Times New Roman" w:hAnsi="Times New Roman" w:cs="Times New Roman"/>
        </w:rPr>
        <w:t xml:space="preserve">quasi-direct </w:t>
      </w:r>
      <w:r w:rsidRPr="003903DF">
        <w:rPr>
          <w:rFonts w:ascii="Times New Roman" w:hAnsi="Times New Roman" w:cs="Times New Roman"/>
        </w:rPr>
        <w:t xml:space="preserve">contractual arrangements </w:t>
      </w:r>
      <w:r>
        <w:rPr>
          <w:rFonts w:ascii="Times New Roman" w:hAnsi="Times New Roman" w:cs="Times New Roman"/>
        </w:rPr>
        <w:t>between the state and</w:t>
      </w:r>
      <w:r w:rsidRPr="003903DF">
        <w:rPr>
          <w:rFonts w:ascii="Times New Roman" w:hAnsi="Times New Roman" w:cs="Times New Roman"/>
        </w:rPr>
        <w:t xml:space="preserve"> private providers. </w:t>
      </w:r>
      <w:r w:rsidRPr="003903DF">
        <w:rPr>
          <w:rFonts w:ascii="Times New Roman" w:hAnsi="Times New Roman" w:cs="Times New Roman"/>
          <w:lang w:val="en-GB"/>
        </w:rPr>
        <w:t>For a full account of the coding procedure used to distinguish deeply and weakly attenuated programs, see</w:t>
      </w:r>
      <w:r>
        <w:rPr>
          <w:rFonts w:ascii="Times New Roman" w:hAnsi="Times New Roman" w:cs="Times New Roman"/>
          <w:lang w:val="en-GB"/>
        </w:rPr>
        <w:t xml:space="preserve"> CITATION REMOVED FOR </w:t>
      </w:r>
      <w:r w:rsidRPr="00FC58AB">
        <w:rPr>
          <w:rFonts w:ascii="Times New Roman" w:hAnsi="Times New Roman" w:cs="Times New Roman"/>
          <w:lang w:val="en-GB"/>
        </w:rPr>
        <w:t>REVIEW</w:t>
      </w:r>
    </w:p>
  </w:footnote>
  <w:footnote w:id="4">
    <w:p w14:paraId="718D8C18" w14:textId="643F2E77" w:rsidR="00681420" w:rsidRPr="00C758B0" w:rsidRDefault="00681420">
      <w:pPr>
        <w:pStyle w:val="FootnoteText"/>
        <w:rPr>
          <w:lang w:val="en-GB"/>
        </w:rPr>
      </w:pPr>
      <w:r w:rsidRPr="00C758B0">
        <w:rPr>
          <w:rStyle w:val="FootnoteReference"/>
          <w:rFonts w:ascii="Times New Roman" w:hAnsi="Times New Roman" w:cs="Times New Roman"/>
        </w:rPr>
        <w:footnoteRef/>
      </w:r>
      <w:r w:rsidRPr="00C758B0">
        <w:rPr>
          <w:rFonts w:ascii="Times New Roman" w:hAnsi="Times New Roman" w:cs="Times New Roman"/>
        </w:rPr>
        <w:t xml:space="preserve"> </w:t>
      </w:r>
      <w:r w:rsidRPr="00C758B0">
        <w:rPr>
          <w:rFonts w:ascii="Times New Roman" w:hAnsi="Times New Roman" w:cs="Times New Roman"/>
          <w:lang w:val="en-GB"/>
        </w:rPr>
        <w:t>These programs are united by the fact that they fund private tuition for K-12 students. They differ in program design, delivery and communications, and this paper demonstrates that these differences are politically and legally significant.</w:t>
      </w:r>
      <w:r>
        <w:rPr>
          <w:rFonts w:ascii="Times New Roman" w:hAnsi="Times New Roman" w:cs="Times New Roman"/>
          <w:lang w:val="en-GB"/>
        </w:rPr>
        <w:t xml:space="preserve"> Many school choice experts draw a sharp distinction between these policies. The distinction between tax expenditures – both deductions and credits – and regular “vouchers” is politicized, as the third section of this paper demonstrates.</w:t>
      </w:r>
    </w:p>
  </w:footnote>
  <w:footnote w:id="5">
    <w:p w14:paraId="0794B7AE" w14:textId="6AB362A1" w:rsidR="00681420" w:rsidRPr="00C758B0" w:rsidRDefault="00681420">
      <w:pPr>
        <w:pStyle w:val="FootnoteText"/>
        <w:rPr>
          <w:rFonts w:ascii="Times New Roman" w:hAnsi="Times New Roman" w:cs="Times New Roman"/>
          <w:lang w:val="en-GB"/>
        </w:rPr>
      </w:pPr>
      <w:r w:rsidRPr="00C758B0">
        <w:rPr>
          <w:rStyle w:val="FootnoteReference"/>
          <w:rFonts w:ascii="Times New Roman" w:hAnsi="Times New Roman" w:cs="Times New Roman"/>
        </w:rPr>
        <w:footnoteRef/>
      </w:r>
      <w:r w:rsidRPr="00C758B0">
        <w:rPr>
          <w:rFonts w:ascii="Times New Roman" w:hAnsi="Times New Roman" w:cs="Times New Roman"/>
        </w:rPr>
        <w:t xml:space="preserve"> </w:t>
      </w:r>
      <w:r w:rsidRPr="00C758B0">
        <w:rPr>
          <w:rFonts w:ascii="Times New Roman" w:hAnsi="Times New Roman" w:cs="Times New Roman"/>
          <w:lang w:val="en-GB"/>
        </w:rPr>
        <w:t xml:space="preserve">Since the nineteenth-century there had also existed two “town tuitioning” programs in rural counties of Maine and Vermont, allowing students without access to public education to receive a private education at the public expense. </w:t>
      </w:r>
    </w:p>
  </w:footnote>
  <w:footnote w:id="6">
    <w:p w14:paraId="02EEA94E" w14:textId="0EA7D36B" w:rsidR="00681420" w:rsidRPr="00C758B0" w:rsidRDefault="00681420">
      <w:pPr>
        <w:pStyle w:val="FootnoteText"/>
        <w:rPr>
          <w:rFonts w:ascii="Times New Roman" w:hAnsi="Times New Roman" w:cs="Times New Roman"/>
          <w:lang w:val="en-GB"/>
        </w:rPr>
      </w:pPr>
      <w:r w:rsidRPr="00C758B0">
        <w:rPr>
          <w:rStyle w:val="FootnoteReference"/>
          <w:rFonts w:ascii="Times New Roman" w:hAnsi="Times New Roman" w:cs="Times New Roman"/>
        </w:rPr>
        <w:footnoteRef/>
      </w:r>
      <w:r w:rsidRPr="00C758B0">
        <w:rPr>
          <w:rFonts w:ascii="Times New Roman" w:hAnsi="Times New Roman" w:cs="Times New Roman"/>
        </w:rPr>
        <w:t xml:space="preserve"> </w:t>
      </w:r>
      <w:r w:rsidRPr="00C758B0">
        <w:rPr>
          <w:rFonts w:ascii="Times New Roman" w:hAnsi="Times New Roman" w:cs="Times New Roman"/>
          <w:lang w:val="en-GB"/>
        </w:rPr>
        <w:t>The “loan” label was a mere fig-leaf to conceal the state’s involvement in the subsidy of segregated institutions, since recipients were not required to pay the money back.</w:t>
      </w:r>
    </w:p>
  </w:footnote>
  <w:footnote w:id="7">
    <w:p w14:paraId="414D5EAF" w14:textId="046E5CBB" w:rsidR="00681420" w:rsidRPr="007106A7" w:rsidRDefault="00681420">
      <w:pPr>
        <w:pStyle w:val="FootnoteText"/>
        <w:rPr>
          <w:rFonts w:ascii="Times New Roman" w:hAnsi="Times New Roman" w:cs="Times New Roman"/>
          <w:lang w:val="en-GB"/>
        </w:rPr>
      </w:pPr>
      <w:r w:rsidRPr="007106A7">
        <w:rPr>
          <w:rStyle w:val="FootnoteReference"/>
          <w:rFonts w:ascii="Times New Roman" w:hAnsi="Times New Roman" w:cs="Times New Roman"/>
        </w:rPr>
        <w:footnoteRef/>
      </w:r>
      <w:r w:rsidRPr="007106A7">
        <w:rPr>
          <w:rFonts w:ascii="Times New Roman" w:hAnsi="Times New Roman" w:cs="Times New Roman"/>
        </w:rPr>
        <w:t xml:space="preserve"> </w:t>
      </w:r>
      <w:r>
        <w:rPr>
          <w:rFonts w:ascii="Times New Roman" w:hAnsi="Times New Roman" w:cs="Times New Roman"/>
          <w:lang w:val="en-GB"/>
        </w:rPr>
        <w:t>“</w:t>
      </w:r>
      <w:r w:rsidRPr="007106A7">
        <w:rPr>
          <w:rFonts w:ascii="Times New Roman" w:hAnsi="Times New Roman" w:cs="Times New Roman"/>
          <w:lang w:val="en-GB"/>
        </w:rPr>
        <w:t>Blaine Amendments</w:t>
      </w:r>
      <w:r>
        <w:rPr>
          <w:rFonts w:ascii="Times New Roman" w:hAnsi="Times New Roman" w:cs="Times New Roman"/>
          <w:lang w:val="en-GB"/>
        </w:rPr>
        <w:t>”</w:t>
      </w:r>
      <w:r w:rsidRPr="007106A7">
        <w:rPr>
          <w:rFonts w:ascii="Times New Roman" w:hAnsi="Times New Roman" w:cs="Times New Roman"/>
          <w:lang w:val="en-GB"/>
        </w:rPr>
        <w:t xml:space="preserve"> are the forty amendments to U.S. state constitutions that prohibit public aid to denominational institutions, such as religious schools. They are one of the grounds for challenging the constitutionality of voucher programs, </w:t>
      </w:r>
      <w:r w:rsidRPr="00EB453E">
        <w:rPr>
          <w:rFonts w:ascii="Times New Roman" w:hAnsi="Times New Roman" w:cs="Times New Roman"/>
          <w:lang w:val="en-GB"/>
        </w:rPr>
        <w:t>although there are many others.</w:t>
      </w:r>
      <w:r w:rsidRPr="00F93C35">
        <w:rPr>
          <w:rFonts w:ascii="Times New Roman" w:hAnsi="Times New Roman" w:cs="Times New Roman"/>
          <w:lang w:val="en-GB"/>
        </w:rPr>
        <w:t xml:space="preserve"> </w:t>
      </w:r>
      <w:r w:rsidRPr="00C758B0">
        <w:rPr>
          <w:rFonts w:ascii="Times New Roman" w:hAnsi="Times New Roman" w:cs="Times New Roman"/>
          <w:szCs w:val="24"/>
        </w:rPr>
        <w:t xml:space="preserve">There is lively scholarly dispute about the extent to which these No-Aid Provisions and their failed federal counterpart reflected anti-Catholic animus </w:t>
      </w:r>
      <w:r w:rsidRPr="00C758B0">
        <w:rPr>
          <w:rFonts w:ascii="Times New Roman" w:hAnsi="Times New Roman" w:cs="Times New Roman"/>
          <w:szCs w:val="24"/>
        </w:rPr>
        <w:fldChar w:fldCharType="begin"/>
      </w:r>
      <w:r>
        <w:rPr>
          <w:rFonts w:ascii="Times New Roman" w:hAnsi="Times New Roman" w:cs="Times New Roman"/>
          <w:szCs w:val="24"/>
        </w:rPr>
        <w:instrText xml:space="preserve"> ADDIN ZOTERO_ITEM CSL_CITATION {"citationID":"jWwjptby","properties":{"formattedCitation":"(Viteritti 1997; Green 1992; Hackett 2014)","plainCitation":"(Viteritti 1997; Green 1992; Hackett 2014)","noteIndex":7},"citationItems":[{"id":1318,"uris":["http://zotero.org/users/383044/items/UNDJEW29"],"uri":["http://zotero.org/users/383044/items/UNDJEW29"],"itemData":{"id":1318,"type":"article-journal","title":"Blaine's Wake: School Choice, The First Amendment, and State Constitutional Law","container-title":"Harvard Journal of Law and Public Policy","page":"657-718","volume":"21","author":[{"family":"Viteritti","given":"Joseph P."}],"issued":{"date-parts":[["1997"]],"season":"1998"}}},{"id":102,"uris":["http://zotero.org/users/383044/items/3XTSCTQ3"],"uri":["http://zotero.org/users/383044/items/3XTSCTQ3"],"itemData":{"id":102,"type":"article-journal","title":"The Blaine Amendment Reconsidered","container-title":"The American Journal of Legal History","page":"38-69","volume":"36","issue":"1","author":[{"family":"Green","given":"Stephen K."}],"issued":{"date-parts":[["1992"]]}}},{"id":1340,"uris":["http://zotero.org/users/383044/items/V3UDEU8B"],"uri":["http://zotero.org/users/383044/items/V3UDEU8B"],"itemData":{"id":1340,"type":"article-journal","title":"Republicans, Catholics and the West: Explaining the Strength of Religious School Aid Prohibitions","container-title":"Politics and Religion","page":"499-520","volume":"7","issue":"3","author":[{"family":"Hackett","given":"Ursula"}],"issued":{"date-parts":[["2014",9]]}}}],"schema":"https://github.com/citation-style-language/schema/raw/master/csl-citation.json"} </w:instrText>
      </w:r>
      <w:r w:rsidRPr="00C758B0">
        <w:rPr>
          <w:rFonts w:ascii="Times New Roman" w:hAnsi="Times New Roman" w:cs="Times New Roman"/>
          <w:szCs w:val="24"/>
        </w:rPr>
        <w:fldChar w:fldCharType="separate"/>
      </w:r>
      <w:r w:rsidRPr="00C758B0">
        <w:rPr>
          <w:rFonts w:ascii="Times New Roman" w:hAnsi="Times New Roman" w:cs="Times New Roman"/>
        </w:rPr>
        <w:t>(Viteritti 1997; Green 1992; Hackett 2014)</w:t>
      </w:r>
      <w:r w:rsidRPr="00C758B0">
        <w:rPr>
          <w:rFonts w:ascii="Times New Roman" w:hAnsi="Times New Roman" w:cs="Times New Roman"/>
          <w:szCs w:val="24"/>
        </w:rPr>
        <w:fldChar w:fldCharType="end"/>
      </w:r>
      <w:r w:rsidRPr="00C758B0">
        <w:rPr>
          <w:rFonts w:ascii="Times New Roman" w:hAnsi="Times New Roman" w:cs="Times New Roman"/>
          <w:szCs w:val="24"/>
        </w:rPr>
        <w:t xml:space="preserve">, but it is undisputed that the majority passed during a period of widespread anti-Catholicism. States with larger Catholic populations were statistically significantly more likely to pass strongly-worded No-Aid Provisions than those with smaller Catholic populations </w:t>
      </w:r>
      <w:r w:rsidRPr="00C758B0">
        <w:rPr>
          <w:rFonts w:ascii="Times New Roman" w:hAnsi="Times New Roman" w:cs="Times New Roman"/>
          <w:szCs w:val="24"/>
        </w:rPr>
        <w:fldChar w:fldCharType="begin"/>
      </w:r>
      <w:r>
        <w:rPr>
          <w:rFonts w:ascii="Times New Roman" w:hAnsi="Times New Roman" w:cs="Times New Roman"/>
          <w:szCs w:val="24"/>
        </w:rPr>
        <w:instrText xml:space="preserve"> ADDIN ZOTERO_ITEM CSL_CITATION {"citationID":"SA11WOq6","properties":{"formattedCitation":"(Hackett 2014)","plainCitation":"(Hackett 2014)","noteIndex":7},"citationItems":[{"id":1340,"uris":["http://zotero.org/users/383044/items/V3UDEU8B"],"uri":["http://zotero.org/users/383044/items/V3UDEU8B"],"itemData":{"id":1340,"type":"article-journal","title":"Republicans, Catholics and the West: Explaining the Strength of Religious School Aid Prohibitions","container-title":"Politics and Religion","page":"499-520","volume":"7","issue":"3","author":[{"family":"Hackett","given":"Ursula"}],"issued":{"date-parts":[["2014",9]]}}}],"schema":"https://github.com/citation-style-language/schema/raw/master/csl-citation.json"} </w:instrText>
      </w:r>
      <w:r w:rsidRPr="00C758B0">
        <w:rPr>
          <w:rFonts w:ascii="Times New Roman" w:hAnsi="Times New Roman" w:cs="Times New Roman"/>
          <w:szCs w:val="24"/>
        </w:rPr>
        <w:fldChar w:fldCharType="separate"/>
      </w:r>
      <w:r w:rsidRPr="00C758B0">
        <w:rPr>
          <w:rFonts w:ascii="Times New Roman" w:hAnsi="Times New Roman" w:cs="Times New Roman"/>
        </w:rPr>
        <w:t>(Hackett 2014)</w:t>
      </w:r>
      <w:r w:rsidRPr="00C758B0">
        <w:rPr>
          <w:rFonts w:ascii="Times New Roman" w:hAnsi="Times New Roman" w:cs="Times New Roman"/>
          <w:szCs w:val="24"/>
        </w:rPr>
        <w:fldChar w:fldCharType="end"/>
      </w:r>
      <w:r w:rsidRPr="00C758B0">
        <w:rPr>
          <w:rFonts w:ascii="Times New Roman" w:hAnsi="Times New Roman" w:cs="Times New Roman"/>
          <w:szCs w:val="24"/>
        </w:rPr>
        <w:t>.</w:t>
      </w:r>
    </w:p>
  </w:footnote>
  <w:footnote w:id="8">
    <w:p w14:paraId="7E05D9CA" w14:textId="749F07D4" w:rsidR="00681420" w:rsidRPr="00BD079E" w:rsidRDefault="00681420">
      <w:pPr>
        <w:pStyle w:val="FootnoteText"/>
        <w:rPr>
          <w:rFonts w:ascii="Times New Roman" w:hAnsi="Times New Roman" w:cs="Times New Roman"/>
          <w:lang w:val="en-GB"/>
        </w:rPr>
      </w:pPr>
      <w:r w:rsidRPr="007106A7">
        <w:rPr>
          <w:rStyle w:val="FootnoteReference"/>
          <w:rFonts w:ascii="Times New Roman" w:hAnsi="Times New Roman" w:cs="Times New Roman"/>
        </w:rPr>
        <w:footnoteRef/>
      </w:r>
      <w:r w:rsidRPr="007106A7">
        <w:rPr>
          <w:rFonts w:ascii="Times New Roman" w:hAnsi="Times New Roman" w:cs="Times New Roman"/>
        </w:rPr>
        <w:t xml:space="preserve"> </w:t>
      </w:r>
      <w:r w:rsidRPr="007106A7">
        <w:rPr>
          <w:rFonts w:ascii="Times New Roman" w:hAnsi="Times New Roman" w:cs="Times New Roman"/>
          <w:lang w:val="en-GB"/>
        </w:rPr>
        <w:t>A 1990 referendum in Oregon and a 1998 effort in Colorado on proposed tuition tax credit programs involved the deeply submerged program</w:t>
      </w:r>
      <w:r w:rsidRPr="00BD079E">
        <w:rPr>
          <w:rFonts w:ascii="Times New Roman" w:hAnsi="Times New Roman" w:cs="Times New Roman"/>
          <w:lang w:val="en-GB"/>
        </w:rPr>
        <w:t xml:space="preserve"> design being subjected to a visible debate (a </w:t>
      </w:r>
      <w:r w:rsidRPr="00BD079E">
        <w:rPr>
          <w:rFonts w:ascii="Times New Roman" w:hAnsi="Times New Roman" w:cs="Times New Roman"/>
          <w:i/>
          <w:lang w:val="en-GB"/>
        </w:rPr>
        <w:t>contested attenuated</w:t>
      </w:r>
      <w:r w:rsidRPr="00BD079E">
        <w:rPr>
          <w:rFonts w:ascii="Times New Roman" w:hAnsi="Times New Roman" w:cs="Times New Roman"/>
          <w:lang w:val="en-GB"/>
        </w:rPr>
        <w:t xml:space="preserve"> scenario). The voters turned both plans down by a two-to-one margin </w:t>
      </w:r>
      <w:r w:rsidRPr="00BD079E">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{"citationID":"c5KzTo8F","properties":{"formattedCitation":"(Menendez 1999)","plainCitation":"(Menendez 1999)","noteIndex":8},"citationItems":[{"id":2257,"uris":["http://zotero.org/users/383044/items/IRHN3PPG"],"uri":["http://zotero.org/users/383044/items/IRHN3PPG"],"itemData":{"id":2257,"type":"article-journal","title":"Voters versus Vouchers: An Analysis of Referendum Data","container-title":"The Phi Delta Kappan","page":"76-78","volume":"81","issue":"1","author":[{"family":"Menendez","given":"Albert J."}],"issued":{"date-parts":[["1999",9]]}}}],"schema":"https://github.com/citation-style-language/schema/raw/master/csl-citation.json"} </w:instrText>
      </w:r>
      <w:r w:rsidRPr="00BD079E">
        <w:rPr>
          <w:rFonts w:ascii="Times New Roman" w:hAnsi="Times New Roman" w:cs="Times New Roman"/>
          <w:lang w:val="en-GB"/>
        </w:rPr>
        <w:fldChar w:fldCharType="separate"/>
      </w:r>
      <w:r w:rsidRPr="00BD079E">
        <w:rPr>
          <w:rFonts w:ascii="Times New Roman" w:hAnsi="Times New Roman" w:cs="Times New Roman"/>
        </w:rPr>
        <w:t>(Menendez 1999)</w:t>
      </w:r>
      <w:r w:rsidRPr="00BD079E">
        <w:rPr>
          <w:rFonts w:ascii="Times New Roman" w:hAnsi="Times New Roman" w:cs="Times New Roman"/>
          <w:lang w:val="en-GB"/>
        </w:rPr>
        <w:fldChar w:fldCharType="end"/>
      </w:r>
    </w:p>
  </w:footnote>
  <w:footnote w:id="9">
    <w:p w14:paraId="2E4E44B2" w14:textId="2EB47622" w:rsidR="00681420" w:rsidRPr="00C758B0" w:rsidRDefault="00681420">
      <w:pPr>
        <w:pStyle w:val="FootnoteText"/>
        <w:rPr>
          <w:rFonts w:ascii="Times New Roman" w:hAnsi="Times New Roman" w:cs="Times New Roman"/>
          <w:lang w:val="en-GB"/>
        </w:rPr>
      </w:pPr>
      <w:r w:rsidRPr="00C758B0">
        <w:rPr>
          <w:rStyle w:val="FootnoteReference"/>
          <w:rFonts w:ascii="Times New Roman" w:hAnsi="Times New Roman" w:cs="Times New Roman"/>
        </w:rPr>
        <w:footnoteRef/>
      </w:r>
      <w:r w:rsidRPr="00C758B0">
        <w:rPr>
          <w:rFonts w:ascii="Times New Roman" w:hAnsi="Times New Roman" w:cs="Times New Roman"/>
        </w:rPr>
        <w:t xml:space="preserve"> </w:t>
      </w:r>
      <w:r w:rsidRPr="00C758B0">
        <w:rPr>
          <w:rFonts w:ascii="Times New Roman" w:hAnsi="Times New Roman" w:cs="Times New Roman"/>
          <w:lang w:val="en-GB"/>
        </w:rPr>
        <w:t xml:space="preserve">The cases in which quasi-direct voucher programs were upheld as constitutional between 1972 and 2008 were </w:t>
      </w:r>
      <w:r w:rsidRPr="00C758B0">
        <w:rPr>
          <w:rFonts w:ascii="Times New Roman" w:hAnsi="Times New Roman" w:cs="Times New Roman"/>
          <w:i/>
          <w:lang w:val="en-GB"/>
        </w:rPr>
        <w:t xml:space="preserve">Davis v Grover </w:t>
      </w:r>
      <w:r w:rsidRPr="00C758B0">
        <w:rPr>
          <w:rFonts w:ascii="Times New Roman" w:hAnsi="Times New Roman" w:cs="Times New Roman"/>
          <w:lang w:val="en-GB"/>
        </w:rPr>
        <w:t xml:space="preserve">(1992), </w:t>
      </w:r>
      <w:r w:rsidRPr="00C758B0">
        <w:rPr>
          <w:rFonts w:ascii="Times New Roman" w:hAnsi="Times New Roman" w:cs="Times New Roman"/>
          <w:i/>
          <w:lang w:val="en-GB"/>
        </w:rPr>
        <w:t xml:space="preserve">Campbell v Manchester Board of School District Directors </w:t>
      </w:r>
      <w:r w:rsidRPr="00C758B0">
        <w:rPr>
          <w:rFonts w:ascii="Times New Roman" w:hAnsi="Times New Roman" w:cs="Times New Roman"/>
          <w:lang w:val="en-GB"/>
        </w:rPr>
        <w:t xml:space="preserve">(1994), </w:t>
      </w:r>
      <w:r w:rsidRPr="00C758B0">
        <w:rPr>
          <w:rFonts w:ascii="Times New Roman" w:hAnsi="Times New Roman" w:cs="Times New Roman"/>
          <w:i/>
          <w:lang w:val="en-GB"/>
        </w:rPr>
        <w:t xml:space="preserve">Jackson v Benson </w:t>
      </w:r>
      <w:r w:rsidRPr="00C758B0">
        <w:rPr>
          <w:rFonts w:ascii="Times New Roman" w:hAnsi="Times New Roman" w:cs="Times New Roman"/>
          <w:lang w:val="en-GB"/>
        </w:rPr>
        <w:t xml:space="preserve">(1998) and </w:t>
      </w:r>
      <w:r w:rsidRPr="00C758B0">
        <w:rPr>
          <w:rFonts w:ascii="Times New Roman" w:hAnsi="Times New Roman" w:cs="Times New Roman"/>
          <w:i/>
          <w:lang w:val="en-GB"/>
        </w:rPr>
        <w:t>Zelman v Simmons-Harris</w:t>
      </w:r>
      <w:r w:rsidRPr="00C758B0">
        <w:rPr>
          <w:rFonts w:ascii="Times New Roman" w:hAnsi="Times New Roman" w:cs="Times New Roman"/>
          <w:lang w:val="en-GB"/>
        </w:rPr>
        <w:t xml:space="preserve"> (2002). For a full list of cases, see </w:t>
      </w:r>
      <w:r w:rsidR="00235C15">
        <w:rPr>
          <w:rFonts w:ascii="Times New Roman" w:hAnsi="Times New Roman" w:cs="Times New Roman"/>
          <w:lang w:val="en-GB"/>
        </w:rPr>
        <w:t>the online a</w:t>
      </w:r>
      <w:r w:rsidRPr="00C758B0">
        <w:rPr>
          <w:rFonts w:ascii="Times New Roman" w:hAnsi="Times New Roman" w:cs="Times New Roman"/>
          <w:lang w:val="en-GB"/>
        </w:rPr>
        <w:t>ppendix.</w:t>
      </w:r>
    </w:p>
  </w:footnote>
  <w:footnote w:id="10">
    <w:p w14:paraId="354FC7D0" w14:textId="2CAA847E" w:rsidR="00681420" w:rsidRPr="008B0AD3" w:rsidRDefault="00681420">
      <w:pPr>
        <w:pStyle w:val="FootnoteText"/>
        <w:rPr>
          <w:rFonts w:ascii="Times New Roman" w:hAnsi="Times New Roman" w:cs="Times New Roman"/>
          <w:lang w:val="en-GB"/>
        </w:rPr>
      </w:pPr>
      <w:r w:rsidRPr="008B0AD3">
        <w:rPr>
          <w:rStyle w:val="FootnoteReference"/>
          <w:rFonts w:ascii="Times New Roman" w:hAnsi="Times New Roman" w:cs="Times New Roman"/>
        </w:rPr>
        <w:footnoteRef/>
      </w:r>
      <w:r w:rsidRPr="008B0AD3">
        <w:rPr>
          <w:rFonts w:ascii="Times New Roman" w:hAnsi="Times New Roman" w:cs="Times New Roman"/>
        </w:rPr>
        <w:t xml:space="preserve"> Sample question wording: </w:t>
      </w:r>
      <w:r w:rsidRPr="008B0AD3">
        <w:rPr>
          <w:rFonts w:ascii="Times New Roman" w:hAnsi="Times New Roman" w:cs="Times New Roman"/>
          <w:i/>
        </w:rPr>
        <w:t>“Why did you choose [do you think the sponsors of the bill chose] a tax credit scholarship form rather than a directly appropriated voucher?</w:t>
      </w:r>
    </w:p>
  </w:footnote>
  <w:footnote w:id="11">
    <w:p w14:paraId="34DABADB" w14:textId="2BC28CDA" w:rsidR="00681420" w:rsidRPr="002E6DEA" w:rsidRDefault="00681420" w:rsidP="002E6DEA">
      <w:pPr>
        <w:rPr>
          <w:rFonts w:ascii="Times New Roman" w:hAnsi="Times New Roman" w:cs="Times New Roman"/>
          <w:sz w:val="20"/>
          <w:szCs w:val="20"/>
        </w:rPr>
      </w:pPr>
      <w:r w:rsidRPr="002E6DEA">
        <w:rPr>
          <w:rStyle w:val="FootnoteReference"/>
          <w:rFonts w:ascii="Times New Roman" w:hAnsi="Times New Roman" w:cs="Times New Roman"/>
          <w:sz w:val="20"/>
          <w:szCs w:val="20"/>
        </w:rPr>
        <w:footnoteRef/>
      </w:r>
      <w:r w:rsidRPr="002E6DEA">
        <w:rPr>
          <w:rFonts w:ascii="Times New Roman" w:hAnsi="Times New Roman" w:cs="Times New Roman"/>
          <w:sz w:val="20"/>
          <w:szCs w:val="20"/>
        </w:rPr>
        <w:t xml:space="preserve"> </w:t>
      </w:r>
      <w:r>
        <w:rPr>
          <w:rFonts w:ascii="Times New Roman" w:hAnsi="Times New Roman" w:cs="Times New Roman"/>
          <w:sz w:val="20"/>
          <w:szCs w:val="20"/>
        </w:rPr>
        <w:t xml:space="preserve">Regarding additional control variables: </w:t>
      </w:r>
      <w:r w:rsidRPr="002E6DEA">
        <w:rPr>
          <w:rFonts w:ascii="Times New Roman" w:hAnsi="Times New Roman" w:cs="Times New Roman"/>
          <w:sz w:val="20"/>
          <w:szCs w:val="20"/>
        </w:rPr>
        <w:t xml:space="preserve">White judges are more favorably disposed to vouchers than non-whites and Western judges much less favorably disposed to vouchers than Southerners. Judges have generally become more sympathetic to vouchers over time. This effect is statistically distinguishable from the effect of policy attenuation. </w:t>
      </w:r>
    </w:p>
  </w:footnote>
  <w:footnote w:id="12">
    <w:p w14:paraId="43DA60AC" w14:textId="1A0D1360" w:rsidR="00681420" w:rsidRPr="00C758B0" w:rsidRDefault="00681420">
      <w:pPr>
        <w:pStyle w:val="FootnoteText"/>
        <w:rPr>
          <w:rFonts w:ascii="Times New Roman" w:hAnsi="Times New Roman" w:cs="Times New Roman"/>
          <w:lang w:val="en-GB"/>
        </w:rPr>
      </w:pPr>
      <w:r w:rsidRPr="00C758B0">
        <w:rPr>
          <w:rStyle w:val="FootnoteReference"/>
          <w:rFonts w:ascii="Times New Roman" w:hAnsi="Times New Roman" w:cs="Times New Roman"/>
        </w:rPr>
        <w:footnoteRef/>
      </w:r>
      <w:r w:rsidRPr="00C758B0">
        <w:rPr>
          <w:rFonts w:ascii="Times New Roman" w:hAnsi="Times New Roman" w:cs="Times New Roman"/>
          <w:lang w:val="en-GB"/>
        </w:rPr>
        <w:t xml:space="preserve"> ALEC is a conservative non-profit organization devoted to the production of model legislation for lawmakers. The tax-exempt organization, which derives a substantial portion of funding from right-wing organizations such as the Koch Foundation, aims to advance market-oriented solutions to public policy problems, including private school choice.</w:t>
      </w:r>
    </w:p>
  </w:footnote>
  <w:footnote w:id="13">
    <w:p w14:paraId="0051E166" w14:textId="1E0CE61D" w:rsidR="00681420" w:rsidRPr="00C758B0" w:rsidRDefault="00681420" w:rsidP="00C758B0">
      <w:pPr>
        <w:spacing w:line="240" w:lineRule="auto"/>
        <w:rPr>
          <w:rFonts w:ascii="Times New Roman" w:hAnsi="Times New Roman" w:cs="Times New Roman"/>
          <w:sz w:val="20"/>
          <w:szCs w:val="20"/>
        </w:rPr>
      </w:pPr>
      <w:r w:rsidRPr="00C758B0">
        <w:rPr>
          <w:rStyle w:val="FootnoteReference"/>
          <w:rFonts w:ascii="Times New Roman" w:hAnsi="Times New Roman" w:cs="Times New Roman"/>
          <w:sz w:val="20"/>
          <w:szCs w:val="20"/>
        </w:rPr>
        <w:footnoteRef/>
      </w:r>
      <w:r w:rsidRPr="00C758B0">
        <w:rPr>
          <w:rFonts w:ascii="Times New Roman" w:hAnsi="Times New Roman" w:cs="Times New Roman"/>
          <w:sz w:val="20"/>
          <w:szCs w:val="20"/>
        </w:rPr>
        <w:t xml:space="preserve"> ESAs often focus upon smaller and perhaps more “deserving” segments of the school-age population such as disabled or poor students, so as to smooth the way for voucher legislation passage. Targeting sympathetic constituencies is a tactic well known to scholars of policy feedback and social construction. In their study of Arizonan legislation, Anne Schneider and Kerry Ingram argue that pieces of modern voucher legislation “often are cleverly crafted to appear to provide benefits to sympathetically-viewed dependent populations by providing a dollar-for-dollar tax reduction for donations to nonprofits providing services to dependents even as the embedded message is one that undercuts the idea that government is responsible for providing public services to disadvantaged people” </w:t>
      </w:r>
      <w:r w:rsidRPr="00C758B0">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{"citationID":"LOFRMZTj","properties":{"formattedCitation":"(Schneider and Ingram 2018)","plainCitation":"(Schneider and Ingram 2018)","noteIndex":13},"citationItems":[{"id":2617,"uris":["http://zotero.org/users/383044/items/TQ3GIFP2"],"uri":["http://zotero.org/users/383044/items/TQ3GIFP2"],"itemData":{"id":2617,"type":"article-journal","title":"Social Constructions, Anticipatory Feedback Strategies, and Deceptive Public Policy","container-title":"Policy Studies Journal","page":"1-35","author":[{"family":"Schneider","given":"Anne"},{"family":"Ingram","given":"Helen"}],"issued":{"date-parts":[["2018"]],"season":"Forthcoming (Fall"}}}],"schema":"https://github.com/citation-style-language/schema/raw/master/csl-citation.json"} </w:instrText>
      </w:r>
      <w:r w:rsidRPr="00C758B0">
        <w:rPr>
          <w:rFonts w:ascii="Times New Roman" w:hAnsi="Times New Roman" w:cs="Times New Roman"/>
          <w:sz w:val="20"/>
          <w:szCs w:val="20"/>
        </w:rPr>
        <w:fldChar w:fldCharType="separate"/>
      </w:r>
      <w:r w:rsidRPr="00C758B0">
        <w:rPr>
          <w:rFonts w:ascii="Times New Roman" w:hAnsi="Times New Roman" w:cs="Times New Roman"/>
          <w:sz w:val="20"/>
          <w:szCs w:val="20"/>
        </w:rPr>
        <w:t>(Schneider and Ingram 2018)</w:t>
      </w:r>
      <w:r w:rsidRPr="00C758B0">
        <w:rPr>
          <w:rFonts w:ascii="Times New Roman" w:hAnsi="Times New Roman" w:cs="Times New Roman"/>
          <w:sz w:val="20"/>
          <w:szCs w:val="20"/>
        </w:rPr>
        <w:fldChar w:fldCharType="end"/>
      </w:r>
      <w:r w:rsidRPr="00C758B0">
        <w:rPr>
          <w:rFonts w:ascii="Times New Roman" w:hAnsi="Times New Roman" w:cs="Times New Roman"/>
          <w:sz w:val="20"/>
          <w:szCs w:val="20"/>
        </w:rPr>
        <w:t>.</w:t>
      </w:r>
    </w:p>
    <w:p w14:paraId="6F3D9D9B" w14:textId="4F6567F4" w:rsidR="00681420" w:rsidRPr="00C758B0" w:rsidRDefault="00681420">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20DAE"/>
    <w:multiLevelType w:val="hybridMultilevel"/>
    <w:tmpl w:val="E2E4F45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590D93"/>
    <w:multiLevelType w:val="hybridMultilevel"/>
    <w:tmpl w:val="C1DE03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819E7"/>
    <w:multiLevelType w:val="hybridMultilevel"/>
    <w:tmpl w:val="CCCC50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9829A8"/>
    <w:multiLevelType w:val="hybridMultilevel"/>
    <w:tmpl w:val="87D6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31733"/>
    <w:multiLevelType w:val="hybridMultilevel"/>
    <w:tmpl w:val="5394DE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067CA2"/>
    <w:multiLevelType w:val="hybridMultilevel"/>
    <w:tmpl w:val="397EE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A5717"/>
    <w:multiLevelType w:val="hybridMultilevel"/>
    <w:tmpl w:val="95E8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D4513A"/>
    <w:multiLevelType w:val="hybridMultilevel"/>
    <w:tmpl w:val="E264C9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AB527C"/>
    <w:multiLevelType w:val="hybridMultilevel"/>
    <w:tmpl w:val="3E3E3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334A25"/>
    <w:multiLevelType w:val="hybridMultilevel"/>
    <w:tmpl w:val="43325E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77D7515"/>
    <w:multiLevelType w:val="hybridMultilevel"/>
    <w:tmpl w:val="E030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406173"/>
    <w:multiLevelType w:val="hybridMultilevel"/>
    <w:tmpl w:val="728E19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4062EE"/>
    <w:multiLevelType w:val="hybridMultilevel"/>
    <w:tmpl w:val="22E63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B53668"/>
    <w:multiLevelType w:val="hybridMultilevel"/>
    <w:tmpl w:val="FC20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2"/>
  </w:num>
  <w:num w:numId="5">
    <w:abstractNumId w:val="1"/>
  </w:num>
  <w:num w:numId="6">
    <w:abstractNumId w:val="8"/>
  </w:num>
  <w:num w:numId="7">
    <w:abstractNumId w:val="3"/>
  </w:num>
  <w:num w:numId="8">
    <w:abstractNumId w:val="6"/>
  </w:num>
  <w:num w:numId="9">
    <w:abstractNumId w:val="10"/>
  </w:num>
  <w:num w:numId="10">
    <w:abstractNumId w:val="5"/>
  </w:num>
  <w:num w:numId="11">
    <w:abstractNumId w:val="12"/>
  </w:num>
  <w:num w:numId="12">
    <w:abstractNumId w:val="9"/>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87"/>
    <w:rsid w:val="00000592"/>
    <w:rsid w:val="000010EF"/>
    <w:rsid w:val="00001F75"/>
    <w:rsid w:val="00002023"/>
    <w:rsid w:val="00002253"/>
    <w:rsid w:val="00002C7D"/>
    <w:rsid w:val="00003E90"/>
    <w:rsid w:val="00010645"/>
    <w:rsid w:val="00012F5D"/>
    <w:rsid w:val="000135A3"/>
    <w:rsid w:val="00013BCA"/>
    <w:rsid w:val="00015A43"/>
    <w:rsid w:val="00016973"/>
    <w:rsid w:val="00016D51"/>
    <w:rsid w:val="0002089B"/>
    <w:rsid w:val="00022F92"/>
    <w:rsid w:val="00024822"/>
    <w:rsid w:val="0002484F"/>
    <w:rsid w:val="00025D86"/>
    <w:rsid w:val="00026CB6"/>
    <w:rsid w:val="000279E4"/>
    <w:rsid w:val="00030F39"/>
    <w:rsid w:val="0003180C"/>
    <w:rsid w:val="000352E3"/>
    <w:rsid w:val="00035F1A"/>
    <w:rsid w:val="00036C13"/>
    <w:rsid w:val="00037175"/>
    <w:rsid w:val="000403C1"/>
    <w:rsid w:val="00040997"/>
    <w:rsid w:val="000433C8"/>
    <w:rsid w:val="00044D4E"/>
    <w:rsid w:val="0004781B"/>
    <w:rsid w:val="000513D5"/>
    <w:rsid w:val="000525D2"/>
    <w:rsid w:val="00052C97"/>
    <w:rsid w:val="000535D8"/>
    <w:rsid w:val="00053A61"/>
    <w:rsid w:val="00054D76"/>
    <w:rsid w:val="00055280"/>
    <w:rsid w:val="0005783C"/>
    <w:rsid w:val="000658A4"/>
    <w:rsid w:val="0006666D"/>
    <w:rsid w:val="000702AB"/>
    <w:rsid w:val="000717A9"/>
    <w:rsid w:val="00072044"/>
    <w:rsid w:val="000735F0"/>
    <w:rsid w:val="00073FD7"/>
    <w:rsid w:val="0007524D"/>
    <w:rsid w:val="00076CEA"/>
    <w:rsid w:val="00080D04"/>
    <w:rsid w:val="00080EA9"/>
    <w:rsid w:val="000814DB"/>
    <w:rsid w:val="000817A5"/>
    <w:rsid w:val="00081DBA"/>
    <w:rsid w:val="00082004"/>
    <w:rsid w:val="000823B4"/>
    <w:rsid w:val="00082694"/>
    <w:rsid w:val="00083A7A"/>
    <w:rsid w:val="00086735"/>
    <w:rsid w:val="00086E51"/>
    <w:rsid w:val="00091382"/>
    <w:rsid w:val="00091BE7"/>
    <w:rsid w:val="00091F71"/>
    <w:rsid w:val="00092642"/>
    <w:rsid w:val="000929DC"/>
    <w:rsid w:val="0009336F"/>
    <w:rsid w:val="00097A5D"/>
    <w:rsid w:val="00097BFE"/>
    <w:rsid w:val="000A12DA"/>
    <w:rsid w:val="000A2603"/>
    <w:rsid w:val="000A2DBA"/>
    <w:rsid w:val="000A39EA"/>
    <w:rsid w:val="000A4BCF"/>
    <w:rsid w:val="000A6BF4"/>
    <w:rsid w:val="000B12C9"/>
    <w:rsid w:val="000B1395"/>
    <w:rsid w:val="000B2EEC"/>
    <w:rsid w:val="000B3522"/>
    <w:rsid w:val="000B4367"/>
    <w:rsid w:val="000B487C"/>
    <w:rsid w:val="000B5026"/>
    <w:rsid w:val="000B6D58"/>
    <w:rsid w:val="000C15BB"/>
    <w:rsid w:val="000C1E01"/>
    <w:rsid w:val="000C1E5A"/>
    <w:rsid w:val="000C1E97"/>
    <w:rsid w:val="000C21EF"/>
    <w:rsid w:val="000C39B5"/>
    <w:rsid w:val="000C3FE6"/>
    <w:rsid w:val="000C5186"/>
    <w:rsid w:val="000C56A8"/>
    <w:rsid w:val="000C7AC0"/>
    <w:rsid w:val="000D1FB3"/>
    <w:rsid w:val="000D27EC"/>
    <w:rsid w:val="000D3742"/>
    <w:rsid w:val="000D3771"/>
    <w:rsid w:val="000D42F4"/>
    <w:rsid w:val="000D4938"/>
    <w:rsid w:val="000D4DEC"/>
    <w:rsid w:val="000D504F"/>
    <w:rsid w:val="000D56B0"/>
    <w:rsid w:val="000D6385"/>
    <w:rsid w:val="000D7385"/>
    <w:rsid w:val="000E2A55"/>
    <w:rsid w:val="000E301B"/>
    <w:rsid w:val="000E542F"/>
    <w:rsid w:val="000E7DD2"/>
    <w:rsid w:val="000F086C"/>
    <w:rsid w:val="000F1A4D"/>
    <w:rsid w:val="000F38B8"/>
    <w:rsid w:val="000F463C"/>
    <w:rsid w:val="000F59FE"/>
    <w:rsid w:val="000F6613"/>
    <w:rsid w:val="000F72F8"/>
    <w:rsid w:val="000F7D45"/>
    <w:rsid w:val="00100FE0"/>
    <w:rsid w:val="00101076"/>
    <w:rsid w:val="00101192"/>
    <w:rsid w:val="00104F8B"/>
    <w:rsid w:val="001059CC"/>
    <w:rsid w:val="00105F41"/>
    <w:rsid w:val="00107A9D"/>
    <w:rsid w:val="00107D09"/>
    <w:rsid w:val="001100AF"/>
    <w:rsid w:val="001117C1"/>
    <w:rsid w:val="00111B94"/>
    <w:rsid w:val="00113AB7"/>
    <w:rsid w:val="00114424"/>
    <w:rsid w:val="001146DD"/>
    <w:rsid w:val="00115275"/>
    <w:rsid w:val="00116205"/>
    <w:rsid w:val="001201BF"/>
    <w:rsid w:val="001226F7"/>
    <w:rsid w:val="00123AE8"/>
    <w:rsid w:val="0012403F"/>
    <w:rsid w:val="0012454F"/>
    <w:rsid w:val="00124E2A"/>
    <w:rsid w:val="001257ED"/>
    <w:rsid w:val="00127E3D"/>
    <w:rsid w:val="001308CE"/>
    <w:rsid w:val="00132A9A"/>
    <w:rsid w:val="00134D02"/>
    <w:rsid w:val="00134DDD"/>
    <w:rsid w:val="00135905"/>
    <w:rsid w:val="00137398"/>
    <w:rsid w:val="00140023"/>
    <w:rsid w:val="0014208C"/>
    <w:rsid w:val="00146831"/>
    <w:rsid w:val="001538A5"/>
    <w:rsid w:val="00153BF8"/>
    <w:rsid w:val="001540C0"/>
    <w:rsid w:val="00154224"/>
    <w:rsid w:val="001556DC"/>
    <w:rsid w:val="00157704"/>
    <w:rsid w:val="00160785"/>
    <w:rsid w:val="001612DC"/>
    <w:rsid w:val="00162732"/>
    <w:rsid w:val="00163102"/>
    <w:rsid w:val="0016341A"/>
    <w:rsid w:val="00163A0F"/>
    <w:rsid w:val="00163A1D"/>
    <w:rsid w:val="00165890"/>
    <w:rsid w:val="001664E8"/>
    <w:rsid w:val="00166CA2"/>
    <w:rsid w:val="0016771A"/>
    <w:rsid w:val="00167FC7"/>
    <w:rsid w:val="00173A8F"/>
    <w:rsid w:val="00173AB6"/>
    <w:rsid w:val="001741D4"/>
    <w:rsid w:val="00175A08"/>
    <w:rsid w:val="00176C55"/>
    <w:rsid w:val="00176DFF"/>
    <w:rsid w:val="001806F8"/>
    <w:rsid w:val="001823A9"/>
    <w:rsid w:val="00183515"/>
    <w:rsid w:val="00185922"/>
    <w:rsid w:val="00186586"/>
    <w:rsid w:val="001874CC"/>
    <w:rsid w:val="00187CD7"/>
    <w:rsid w:val="00190288"/>
    <w:rsid w:val="00190D65"/>
    <w:rsid w:val="00195E97"/>
    <w:rsid w:val="00195F2D"/>
    <w:rsid w:val="001A2D3E"/>
    <w:rsid w:val="001A3ABC"/>
    <w:rsid w:val="001A4CAF"/>
    <w:rsid w:val="001A6D3E"/>
    <w:rsid w:val="001B09E8"/>
    <w:rsid w:val="001B2F67"/>
    <w:rsid w:val="001B538C"/>
    <w:rsid w:val="001B5DB6"/>
    <w:rsid w:val="001B64B5"/>
    <w:rsid w:val="001B785D"/>
    <w:rsid w:val="001B7E78"/>
    <w:rsid w:val="001C2045"/>
    <w:rsid w:val="001C3BF6"/>
    <w:rsid w:val="001C401A"/>
    <w:rsid w:val="001C4CBC"/>
    <w:rsid w:val="001C5808"/>
    <w:rsid w:val="001C5F29"/>
    <w:rsid w:val="001C662E"/>
    <w:rsid w:val="001C694D"/>
    <w:rsid w:val="001C71D6"/>
    <w:rsid w:val="001D351D"/>
    <w:rsid w:val="001D5B19"/>
    <w:rsid w:val="001D5E55"/>
    <w:rsid w:val="001D7486"/>
    <w:rsid w:val="001E0D1E"/>
    <w:rsid w:val="001E163C"/>
    <w:rsid w:val="001E17AF"/>
    <w:rsid w:val="001E2994"/>
    <w:rsid w:val="001E3A36"/>
    <w:rsid w:val="001E3F40"/>
    <w:rsid w:val="001E42A4"/>
    <w:rsid w:val="001E620A"/>
    <w:rsid w:val="001E6219"/>
    <w:rsid w:val="001E7413"/>
    <w:rsid w:val="001E7618"/>
    <w:rsid w:val="001E7A70"/>
    <w:rsid w:val="001F1B19"/>
    <w:rsid w:val="001F47AC"/>
    <w:rsid w:val="001F508F"/>
    <w:rsid w:val="001F5972"/>
    <w:rsid w:val="001F5C31"/>
    <w:rsid w:val="001F5DC9"/>
    <w:rsid w:val="001F5EB8"/>
    <w:rsid w:val="001F6D2D"/>
    <w:rsid w:val="00200661"/>
    <w:rsid w:val="00202F65"/>
    <w:rsid w:val="00204ACE"/>
    <w:rsid w:val="002051F9"/>
    <w:rsid w:val="002053EB"/>
    <w:rsid w:val="00206C9C"/>
    <w:rsid w:val="00206F38"/>
    <w:rsid w:val="00210DDF"/>
    <w:rsid w:val="0021494C"/>
    <w:rsid w:val="0021507C"/>
    <w:rsid w:val="0021532B"/>
    <w:rsid w:val="00215670"/>
    <w:rsid w:val="00221B64"/>
    <w:rsid w:val="00223E33"/>
    <w:rsid w:val="00223F51"/>
    <w:rsid w:val="002259CB"/>
    <w:rsid w:val="00226035"/>
    <w:rsid w:val="00227B19"/>
    <w:rsid w:val="00230232"/>
    <w:rsid w:val="00231C91"/>
    <w:rsid w:val="00232E29"/>
    <w:rsid w:val="00233B1D"/>
    <w:rsid w:val="00235C15"/>
    <w:rsid w:val="00240052"/>
    <w:rsid w:val="00241638"/>
    <w:rsid w:val="00243D99"/>
    <w:rsid w:val="002446C2"/>
    <w:rsid w:val="00246D57"/>
    <w:rsid w:val="00247F7E"/>
    <w:rsid w:val="00250D7E"/>
    <w:rsid w:val="00251225"/>
    <w:rsid w:val="0025269C"/>
    <w:rsid w:val="0025303F"/>
    <w:rsid w:val="00253C5F"/>
    <w:rsid w:val="00255352"/>
    <w:rsid w:val="00256EDF"/>
    <w:rsid w:val="002626D0"/>
    <w:rsid w:val="00265225"/>
    <w:rsid w:val="00265B19"/>
    <w:rsid w:val="00267A19"/>
    <w:rsid w:val="00270744"/>
    <w:rsid w:val="00272F7C"/>
    <w:rsid w:val="00273551"/>
    <w:rsid w:val="0027442E"/>
    <w:rsid w:val="00274453"/>
    <w:rsid w:val="0027479A"/>
    <w:rsid w:val="0028008E"/>
    <w:rsid w:val="00280783"/>
    <w:rsid w:val="002808C4"/>
    <w:rsid w:val="00280E33"/>
    <w:rsid w:val="002816A0"/>
    <w:rsid w:val="00281ECA"/>
    <w:rsid w:val="00282791"/>
    <w:rsid w:val="002836A4"/>
    <w:rsid w:val="002853F4"/>
    <w:rsid w:val="00285651"/>
    <w:rsid w:val="0028595C"/>
    <w:rsid w:val="00286F91"/>
    <w:rsid w:val="00290D98"/>
    <w:rsid w:val="002915B5"/>
    <w:rsid w:val="00292058"/>
    <w:rsid w:val="002926DB"/>
    <w:rsid w:val="00292DDE"/>
    <w:rsid w:val="0029322D"/>
    <w:rsid w:val="0029329F"/>
    <w:rsid w:val="00293457"/>
    <w:rsid w:val="002944A1"/>
    <w:rsid w:val="002947D8"/>
    <w:rsid w:val="002952AA"/>
    <w:rsid w:val="00295849"/>
    <w:rsid w:val="00297498"/>
    <w:rsid w:val="002A0445"/>
    <w:rsid w:val="002A403B"/>
    <w:rsid w:val="002A5F4D"/>
    <w:rsid w:val="002A6198"/>
    <w:rsid w:val="002A6900"/>
    <w:rsid w:val="002A743A"/>
    <w:rsid w:val="002A7B9F"/>
    <w:rsid w:val="002B0CA5"/>
    <w:rsid w:val="002B1180"/>
    <w:rsid w:val="002B1AF5"/>
    <w:rsid w:val="002B3054"/>
    <w:rsid w:val="002B310E"/>
    <w:rsid w:val="002B3C7C"/>
    <w:rsid w:val="002B3CBE"/>
    <w:rsid w:val="002B4643"/>
    <w:rsid w:val="002B4780"/>
    <w:rsid w:val="002B4A64"/>
    <w:rsid w:val="002B4C68"/>
    <w:rsid w:val="002B539B"/>
    <w:rsid w:val="002B55DD"/>
    <w:rsid w:val="002B66E2"/>
    <w:rsid w:val="002B686C"/>
    <w:rsid w:val="002C0E55"/>
    <w:rsid w:val="002C21A7"/>
    <w:rsid w:val="002C2295"/>
    <w:rsid w:val="002C2747"/>
    <w:rsid w:val="002C2826"/>
    <w:rsid w:val="002C571D"/>
    <w:rsid w:val="002D2A8C"/>
    <w:rsid w:val="002D2E88"/>
    <w:rsid w:val="002D357F"/>
    <w:rsid w:val="002D3605"/>
    <w:rsid w:val="002D4350"/>
    <w:rsid w:val="002D5917"/>
    <w:rsid w:val="002D5979"/>
    <w:rsid w:val="002D5EBC"/>
    <w:rsid w:val="002D6321"/>
    <w:rsid w:val="002D6878"/>
    <w:rsid w:val="002E11B0"/>
    <w:rsid w:val="002E2417"/>
    <w:rsid w:val="002E5B64"/>
    <w:rsid w:val="002E6325"/>
    <w:rsid w:val="002E661E"/>
    <w:rsid w:val="002E6DEA"/>
    <w:rsid w:val="002E7B05"/>
    <w:rsid w:val="002E7CDE"/>
    <w:rsid w:val="002E7D22"/>
    <w:rsid w:val="002F17EE"/>
    <w:rsid w:val="002F3148"/>
    <w:rsid w:val="002F3DB0"/>
    <w:rsid w:val="002F4076"/>
    <w:rsid w:val="002F4802"/>
    <w:rsid w:val="002F4B42"/>
    <w:rsid w:val="002F4C8B"/>
    <w:rsid w:val="002F4FBF"/>
    <w:rsid w:val="003000BF"/>
    <w:rsid w:val="00300C90"/>
    <w:rsid w:val="00302245"/>
    <w:rsid w:val="00304595"/>
    <w:rsid w:val="00304975"/>
    <w:rsid w:val="00306560"/>
    <w:rsid w:val="00307032"/>
    <w:rsid w:val="0030721A"/>
    <w:rsid w:val="00310B6E"/>
    <w:rsid w:val="00311178"/>
    <w:rsid w:val="00314A85"/>
    <w:rsid w:val="003172A1"/>
    <w:rsid w:val="00317390"/>
    <w:rsid w:val="00317FCC"/>
    <w:rsid w:val="00322374"/>
    <w:rsid w:val="00325FA1"/>
    <w:rsid w:val="00326363"/>
    <w:rsid w:val="00326DC0"/>
    <w:rsid w:val="00327082"/>
    <w:rsid w:val="00332F5D"/>
    <w:rsid w:val="00333DAD"/>
    <w:rsid w:val="00334593"/>
    <w:rsid w:val="00335516"/>
    <w:rsid w:val="003376C5"/>
    <w:rsid w:val="00337913"/>
    <w:rsid w:val="00343804"/>
    <w:rsid w:val="003441D1"/>
    <w:rsid w:val="0034526D"/>
    <w:rsid w:val="00350B4A"/>
    <w:rsid w:val="003512D8"/>
    <w:rsid w:val="003528FB"/>
    <w:rsid w:val="0035401C"/>
    <w:rsid w:val="00357C48"/>
    <w:rsid w:val="00360C74"/>
    <w:rsid w:val="0036209D"/>
    <w:rsid w:val="00362F22"/>
    <w:rsid w:val="003635E9"/>
    <w:rsid w:val="00365C20"/>
    <w:rsid w:val="00366EAA"/>
    <w:rsid w:val="00367363"/>
    <w:rsid w:val="00373EE9"/>
    <w:rsid w:val="00373FE0"/>
    <w:rsid w:val="003744EB"/>
    <w:rsid w:val="00374746"/>
    <w:rsid w:val="00374FEF"/>
    <w:rsid w:val="003754D3"/>
    <w:rsid w:val="00377AFC"/>
    <w:rsid w:val="003803C6"/>
    <w:rsid w:val="00381B9D"/>
    <w:rsid w:val="003825D8"/>
    <w:rsid w:val="003837DE"/>
    <w:rsid w:val="00383A1B"/>
    <w:rsid w:val="00383BB4"/>
    <w:rsid w:val="00383D40"/>
    <w:rsid w:val="003859B3"/>
    <w:rsid w:val="00385B4A"/>
    <w:rsid w:val="00387369"/>
    <w:rsid w:val="00390315"/>
    <w:rsid w:val="003903DF"/>
    <w:rsid w:val="003904DA"/>
    <w:rsid w:val="00390F8E"/>
    <w:rsid w:val="00391224"/>
    <w:rsid w:val="00392EEB"/>
    <w:rsid w:val="003941B2"/>
    <w:rsid w:val="00394E56"/>
    <w:rsid w:val="00395017"/>
    <w:rsid w:val="00395324"/>
    <w:rsid w:val="00395724"/>
    <w:rsid w:val="00396BA9"/>
    <w:rsid w:val="003A1074"/>
    <w:rsid w:val="003A146D"/>
    <w:rsid w:val="003A2D27"/>
    <w:rsid w:val="003A39E2"/>
    <w:rsid w:val="003A6DB3"/>
    <w:rsid w:val="003A70AC"/>
    <w:rsid w:val="003B0E6A"/>
    <w:rsid w:val="003B18DF"/>
    <w:rsid w:val="003B21D1"/>
    <w:rsid w:val="003B3FA2"/>
    <w:rsid w:val="003B649D"/>
    <w:rsid w:val="003B7DCF"/>
    <w:rsid w:val="003C0189"/>
    <w:rsid w:val="003C12D9"/>
    <w:rsid w:val="003C1AE3"/>
    <w:rsid w:val="003C2872"/>
    <w:rsid w:val="003C30BD"/>
    <w:rsid w:val="003C3C49"/>
    <w:rsid w:val="003C3E6E"/>
    <w:rsid w:val="003C45F4"/>
    <w:rsid w:val="003C6ED4"/>
    <w:rsid w:val="003D043B"/>
    <w:rsid w:val="003D057D"/>
    <w:rsid w:val="003D2EF3"/>
    <w:rsid w:val="003D43A0"/>
    <w:rsid w:val="003D6598"/>
    <w:rsid w:val="003E0434"/>
    <w:rsid w:val="003E05BF"/>
    <w:rsid w:val="003E0780"/>
    <w:rsid w:val="003E11BE"/>
    <w:rsid w:val="003E2541"/>
    <w:rsid w:val="003E32C9"/>
    <w:rsid w:val="003E60DA"/>
    <w:rsid w:val="003E6B3C"/>
    <w:rsid w:val="003E775B"/>
    <w:rsid w:val="003F0825"/>
    <w:rsid w:val="003F1715"/>
    <w:rsid w:val="003F333F"/>
    <w:rsid w:val="003F5320"/>
    <w:rsid w:val="003F56AD"/>
    <w:rsid w:val="003F5A4F"/>
    <w:rsid w:val="003F7493"/>
    <w:rsid w:val="003F751A"/>
    <w:rsid w:val="00402BEB"/>
    <w:rsid w:val="004039E8"/>
    <w:rsid w:val="004057A6"/>
    <w:rsid w:val="00406511"/>
    <w:rsid w:val="00407537"/>
    <w:rsid w:val="00410CB3"/>
    <w:rsid w:val="00410F59"/>
    <w:rsid w:val="0041326A"/>
    <w:rsid w:val="004134FB"/>
    <w:rsid w:val="004137D6"/>
    <w:rsid w:val="00416DA5"/>
    <w:rsid w:val="00416E03"/>
    <w:rsid w:val="0041730A"/>
    <w:rsid w:val="00417475"/>
    <w:rsid w:val="00420E12"/>
    <w:rsid w:val="004217AF"/>
    <w:rsid w:val="0042265C"/>
    <w:rsid w:val="00422C47"/>
    <w:rsid w:val="00423029"/>
    <w:rsid w:val="004268F8"/>
    <w:rsid w:val="00426ED2"/>
    <w:rsid w:val="0042777D"/>
    <w:rsid w:val="0043000D"/>
    <w:rsid w:val="00431D7A"/>
    <w:rsid w:val="0043277C"/>
    <w:rsid w:val="004336CB"/>
    <w:rsid w:val="004339C6"/>
    <w:rsid w:val="004349C9"/>
    <w:rsid w:val="004373DC"/>
    <w:rsid w:val="00437405"/>
    <w:rsid w:val="004377BD"/>
    <w:rsid w:val="00437EE1"/>
    <w:rsid w:val="00443C94"/>
    <w:rsid w:val="00443F92"/>
    <w:rsid w:val="0044515F"/>
    <w:rsid w:val="00446A04"/>
    <w:rsid w:val="00447A0D"/>
    <w:rsid w:val="00451761"/>
    <w:rsid w:val="00451E90"/>
    <w:rsid w:val="00451FFA"/>
    <w:rsid w:val="0045270A"/>
    <w:rsid w:val="00453068"/>
    <w:rsid w:val="00453EC6"/>
    <w:rsid w:val="00454F6F"/>
    <w:rsid w:val="0045637B"/>
    <w:rsid w:val="0045677A"/>
    <w:rsid w:val="0046230C"/>
    <w:rsid w:val="00463283"/>
    <w:rsid w:val="00463695"/>
    <w:rsid w:val="00464FF7"/>
    <w:rsid w:val="00465CD6"/>
    <w:rsid w:val="00466FCE"/>
    <w:rsid w:val="004672D2"/>
    <w:rsid w:val="0046773B"/>
    <w:rsid w:val="004736C2"/>
    <w:rsid w:val="0047631F"/>
    <w:rsid w:val="0047752E"/>
    <w:rsid w:val="00480699"/>
    <w:rsid w:val="00483003"/>
    <w:rsid w:val="00484B6A"/>
    <w:rsid w:val="00487C7E"/>
    <w:rsid w:val="00490064"/>
    <w:rsid w:val="00490317"/>
    <w:rsid w:val="00490F8D"/>
    <w:rsid w:val="0049160D"/>
    <w:rsid w:val="00491D98"/>
    <w:rsid w:val="0049258C"/>
    <w:rsid w:val="004929F9"/>
    <w:rsid w:val="004938D3"/>
    <w:rsid w:val="00497A0D"/>
    <w:rsid w:val="00497D6E"/>
    <w:rsid w:val="004A1E9C"/>
    <w:rsid w:val="004A2502"/>
    <w:rsid w:val="004A394A"/>
    <w:rsid w:val="004A5113"/>
    <w:rsid w:val="004A5DC6"/>
    <w:rsid w:val="004A7C97"/>
    <w:rsid w:val="004B12EE"/>
    <w:rsid w:val="004B2C91"/>
    <w:rsid w:val="004B4DF0"/>
    <w:rsid w:val="004B7E43"/>
    <w:rsid w:val="004C057B"/>
    <w:rsid w:val="004C4AF8"/>
    <w:rsid w:val="004C4CF6"/>
    <w:rsid w:val="004C4E07"/>
    <w:rsid w:val="004C539E"/>
    <w:rsid w:val="004C621D"/>
    <w:rsid w:val="004C6572"/>
    <w:rsid w:val="004C6BD3"/>
    <w:rsid w:val="004C7294"/>
    <w:rsid w:val="004D5173"/>
    <w:rsid w:val="004D6067"/>
    <w:rsid w:val="004D6A34"/>
    <w:rsid w:val="004D780D"/>
    <w:rsid w:val="004E1359"/>
    <w:rsid w:val="004E2429"/>
    <w:rsid w:val="004E2BE3"/>
    <w:rsid w:val="004E392A"/>
    <w:rsid w:val="004E4253"/>
    <w:rsid w:val="004E455D"/>
    <w:rsid w:val="004E459B"/>
    <w:rsid w:val="004E51B5"/>
    <w:rsid w:val="004E5784"/>
    <w:rsid w:val="004E5D33"/>
    <w:rsid w:val="004E66C0"/>
    <w:rsid w:val="004E6C95"/>
    <w:rsid w:val="004E746A"/>
    <w:rsid w:val="004F15F2"/>
    <w:rsid w:val="004F21C3"/>
    <w:rsid w:val="004F324B"/>
    <w:rsid w:val="004F40B5"/>
    <w:rsid w:val="004F42A3"/>
    <w:rsid w:val="004F4DF4"/>
    <w:rsid w:val="004F62EC"/>
    <w:rsid w:val="004F7879"/>
    <w:rsid w:val="005005F3"/>
    <w:rsid w:val="00501421"/>
    <w:rsid w:val="00501F46"/>
    <w:rsid w:val="00503EEF"/>
    <w:rsid w:val="005044CA"/>
    <w:rsid w:val="005050FF"/>
    <w:rsid w:val="0050680F"/>
    <w:rsid w:val="00506F43"/>
    <w:rsid w:val="00510D5D"/>
    <w:rsid w:val="00512E23"/>
    <w:rsid w:val="0051374F"/>
    <w:rsid w:val="00513F9C"/>
    <w:rsid w:val="005143DB"/>
    <w:rsid w:val="005144FF"/>
    <w:rsid w:val="00520E0B"/>
    <w:rsid w:val="00521175"/>
    <w:rsid w:val="005214D9"/>
    <w:rsid w:val="00521F91"/>
    <w:rsid w:val="00523B15"/>
    <w:rsid w:val="005251E7"/>
    <w:rsid w:val="00527057"/>
    <w:rsid w:val="00527543"/>
    <w:rsid w:val="00527EEE"/>
    <w:rsid w:val="00530EE3"/>
    <w:rsid w:val="00533083"/>
    <w:rsid w:val="005333CD"/>
    <w:rsid w:val="005356EE"/>
    <w:rsid w:val="00535B73"/>
    <w:rsid w:val="00540078"/>
    <w:rsid w:val="0054053F"/>
    <w:rsid w:val="00540DAC"/>
    <w:rsid w:val="005412C2"/>
    <w:rsid w:val="00541F4D"/>
    <w:rsid w:val="00542DF6"/>
    <w:rsid w:val="0054329A"/>
    <w:rsid w:val="00546631"/>
    <w:rsid w:val="005510F5"/>
    <w:rsid w:val="00551AAF"/>
    <w:rsid w:val="00553475"/>
    <w:rsid w:val="0055498F"/>
    <w:rsid w:val="00555461"/>
    <w:rsid w:val="00555D4B"/>
    <w:rsid w:val="00556F78"/>
    <w:rsid w:val="00557564"/>
    <w:rsid w:val="00557E6F"/>
    <w:rsid w:val="005614D8"/>
    <w:rsid w:val="0056156D"/>
    <w:rsid w:val="00562AA2"/>
    <w:rsid w:val="0056318F"/>
    <w:rsid w:val="00563784"/>
    <w:rsid w:val="00565A5C"/>
    <w:rsid w:val="00567DEA"/>
    <w:rsid w:val="00567FAD"/>
    <w:rsid w:val="0057064E"/>
    <w:rsid w:val="005707F6"/>
    <w:rsid w:val="005732F9"/>
    <w:rsid w:val="00573AC3"/>
    <w:rsid w:val="00573F3B"/>
    <w:rsid w:val="00574857"/>
    <w:rsid w:val="00574B7A"/>
    <w:rsid w:val="00574DF5"/>
    <w:rsid w:val="00576D28"/>
    <w:rsid w:val="0057758F"/>
    <w:rsid w:val="0057794B"/>
    <w:rsid w:val="00581358"/>
    <w:rsid w:val="0058531C"/>
    <w:rsid w:val="00585A4B"/>
    <w:rsid w:val="0059104D"/>
    <w:rsid w:val="00591699"/>
    <w:rsid w:val="005917F6"/>
    <w:rsid w:val="00591B38"/>
    <w:rsid w:val="005937C1"/>
    <w:rsid w:val="005952FA"/>
    <w:rsid w:val="0059566D"/>
    <w:rsid w:val="00597F02"/>
    <w:rsid w:val="005A0F68"/>
    <w:rsid w:val="005A164A"/>
    <w:rsid w:val="005A38E3"/>
    <w:rsid w:val="005A3FA8"/>
    <w:rsid w:val="005A4EF1"/>
    <w:rsid w:val="005A64D5"/>
    <w:rsid w:val="005B14DE"/>
    <w:rsid w:val="005B2E85"/>
    <w:rsid w:val="005B4519"/>
    <w:rsid w:val="005B4CD4"/>
    <w:rsid w:val="005B6D8F"/>
    <w:rsid w:val="005B7A45"/>
    <w:rsid w:val="005C0043"/>
    <w:rsid w:val="005C3084"/>
    <w:rsid w:val="005C32B1"/>
    <w:rsid w:val="005C4EE7"/>
    <w:rsid w:val="005C5159"/>
    <w:rsid w:val="005C5A98"/>
    <w:rsid w:val="005C690D"/>
    <w:rsid w:val="005C6D8E"/>
    <w:rsid w:val="005C7ACD"/>
    <w:rsid w:val="005C7FDA"/>
    <w:rsid w:val="005D04DE"/>
    <w:rsid w:val="005D270D"/>
    <w:rsid w:val="005D37AD"/>
    <w:rsid w:val="005D3F1B"/>
    <w:rsid w:val="005D4338"/>
    <w:rsid w:val="005D58F9"/>
    <w:rsid w:val="005D76ED"/>
    <w:rsid w:val="005E1556"/>
    <w:rsid w:val="005E1D67"/>
    <w:rsid w:val="005E3B12"/>
    <w:rsid w:val="005E43D8"/>
    <w:rsid w:val="005E561D"/>
    <w:rsid w:val="005E6C43"/>
    <w:rsid w:val="005E7D67"/>
    <w:rsid w:val="005F0D6C"/>
    <w:rsid w:val="005F2502"/>
    <w:rsid w:val="005F255E"/>
    <w:rsid w:val="005F25F2"/>
    <w:rsid w:val="005F316A"/>
    <w:rsid w:val="005F3F2C"/>
    <w:rsid w:val="005F632A"/>
    <w:rsid w:val="005F762E"/>
    <w:rsid w:val="00601D7B"/>
    <w:rsid w:val="0060437F"/>
    <w:rsid w:val="00605362"/>
    <w:rsid w:val="006057C3"/>
    <w:rsid w:val="00605B1D"/>
    <w:rsid w:val="00606B48"/>
    <w:rsid w:val="00611DC0"/>
    <w:rsid w:val="00612152"/>
    <w:rsid w:val="006126AC"/>
    <w:rsid w:val="00612E24"/>
    <w:rsid w:val="006138E5"/>
    <w:rsid w:val="006138F6"/>
    <w:rsid w:val="00614885"/>
    <w:rsid w:val="00616C69"/>
    <w:rsid w:val="00620B04"/>
    <w:rsid w:val="00620FEF"/>
    <w:rsid w:val="00621269"/>
    <w:rsid w:val="0062142E"/>
    <w:rsid w:val="00621A0B"/>
    <w:rsid w:val="0062203C"/>
    <w:rsid w:val="006225D9"/>
    <w:rsid w:val="00624110"/>
    <w:rsid w:val="006243F6"/>
    <w:rsid w:val="00625417"/>
    <w:rsid w:val="0062680E"/>
    <w:rsid w:val="00626FCB"/>
    <w:rsid w:val="0063086C"/>
    <w:rsid w:val="00631699"/>
    <w:rsid w:val="00632483"/>
    <w:rsid w:val="00632ED4"/>
    <w:rsid w:val="00633798"/>
    <w:rsid w:val="00634740"/>
    <w:rsid w:val="006357A1"/>
    <w:rsid w:val="00636E84"/>
    <w:rsid w:val="00637D78"/>
    <w:rsid w:val="00645729"/>
    <w:rsid w:val="00646156"/>
    <w:rsid w:val="00646188"/>
    <w:rsid w:val="0064752E"/>
    <w:rsid w:val="00653373"/>
    <w:rsid w:val="0065696F"/>
    <w:rsid w:val="00657086"/>
    <w:rsid w:val="00657C66"/>
    <w:rsid w:val="00661368"/>
    <w:rsid w:val="0066153F"/>
    <w:rsid w:val="00661C26"/>
    <w:rsid w:val="006628CC"/>
    <w:rsid w:val="00662D02"/>
    <w:rsid w:val="006646ED"/>
    <w:rsid w:val="00664E22"/>
    <w:rsid w:val="006650D6"/>
    <w:rsid w:val="006657F7"/>
    <w:rsid w:val="006660D1"/>
    <w:rsid w:val="00666A94"/>
    <w:rsid w:val="006677C2"/>
    <w:rsid w:val="00671060"/>
    <w:rsid w:val="00671945"/>
    <w:rsid w:val="00671A2B"/>
    <w:rsid w:val="0067223A"/>
    <w:rsid w:val="006734F8"/>
    <w:rsid w:val="00673A50"/>
    <w:rsid w:val="006747B3"/>
    <w:rsid w:val="00674F01"/>
    <w:rsid w:val="00674F0A"/>
    <w:rsid w:val="00675DEA"/>
    <w:rsid w:val="00676200"/>
    <w:rsid w:val="00677028"/>
    <w:rsid w:val="0067786B"/>
    <w:rsid w:val="0068022D"/>
    <w:rsid w:val="00681420"/>
    <w:rsid w:val="00682690"/>
    <w:rsid w:val="00683220"/>
    <w:rsid w:val="00685699"/>
    <w:rsid w:val="0068594B"/>
    <w:rsid w:val="0068650A"/>
    <w:rsid w:val="006904B2"/>
    <w:rsid w:val="00690B0A"/>
    <w:rsid w:val="0069233B"/>
    <w:rsid w:val="006932C8"/>
    <w:rsid w:val="00693952"/>
    <w:rsid w:val="00694797"/>
    <w:rsid w:val="00694E20"/>
    <w:rsid w:val="0069729B"/>
    <w:rsid w:val="0069733D"/>
    <w:rsid w:val="006A0167"/>
    <w:rsid w:val="006A0A46"/>
    <w:rsid w:val="006A2411"/>
    <w:rsid w:val="006A250C"/>
    <w:rsid w:val="006A27AC"/>
    <w:rsid w:val="006A2EE7"/>
    <w:rsid w:val="006A40B8"/>
    <w:rsid w:val="006A46DA"/>
    <w:rsid w:val="006A4B35"/>
    <w:rsid w:val="006A6B4D"/>
    <w:rsid w:val="006B043E"/>
    <w:rsid w:val="006B086E"/>
    <w:rsid w:val="006B18F8"/>
    <w:rsid w:val="006B30C8"/>
    <w:rsid w:val="006B54C9"/>
    <w:rsid w:val="006B5CD1"/>
    <w:rsid w:val="006B5DC7"/>
    <w:rsid w:val="006B6A1A"/>
    <w:rsid w:val="006B7AB4"/>
    <w:rsid w:val="006B7E9D"/>
    <w:rsid w:val="006C050D"/>
    <w:rsid w:val="006C1C9C"/>
    <w:rsid w:val="006C1DC4"/>
    <w:rsid w:val="006C2003"/>
    <w:rsid w:val="006C400D"/>
    <w:rsid w:val="006C42D0"/>
    <w:rsid w:val="006C5BA3"/>
    <w:rsid w:val="006D1D10"/>
    <w:rsid w:val="006D2517"/>
    <w:rsid w:val="006D3380"/>
    <w:rsid w:val="006D5558"/>
    <w:rsid w:val="006D7532"/>
    <w:rsid w:val="006E3EB4"/>
    <w:rsid w:val="006E4049"/>
    <w:rsid w:val="006E5068"/>
    <w:rsid w:val="006E55E4"/>
    <w:rsid w:val="006E5BF0"/>
    <w:rsid w:val="006E602B"/>
    <w:rsid w:val="006E6107"/>
    <w:rsid w:val="006E7718"/>
    <w:rsid w:val="006F0125"/>
    <w:rsid w:val="006F029E"/>
    <w:rsid w:val="006F0CF6"/>
    <w:rsid w:val="006F138F"/>
    <w:rsid w:val="006F1630"/>
    <w:rsid w:val="006F18EE"/>
    <w:rsid w:val="006F1E07"/>
    <w:rsid w:val="006F2C9B"/>
    <w:rsid w:val="006F38C4"/>
    <w:rsid w:val="006F38CD"/>
    <w:rsid w:val="006F5442"/>
    <w:rsid w:val="00700496"/>
    <w:rsid w:val="00701EF6"/>
    <w:rsid w:val="00702398"/>
    <w:rsid w:val="00702EFB"/>
    <w:rsid w:val="00704310"/>
    <w:rsid w:val="00706F0D"/>
    <w:rsid w:val="0070782D"/>
    <w:rsid w:val="0071009B"/>
    <w:rsid w:val="00710217"/>
    <w:rsid w:val="007106A7"/>
    <w:rsid w:val="0071160B"/>
    <w:rsid w:val="007135F8"/>
    <w:rsid w:val="007138A9"/>
    <w:rsid w:val="00713CE8"/>
    <w:rsid w:val="00715DED"/>
    <w:rsid w:val="0071778E"/>
    <w:rsid w:val="0072005E"/>
    <w:rsid w:val="00720193"/>
    <w:rsid w:val="00724945"/>
    <w:rsid w:val="00725D2D"/>
    <w:rsid w:val="00726853"/>
    <w:rsid w:val="00726D3B"/>
    <w:rsid w:val="00731729"/>
    <w:rsid w:val="007340E7"/>
    <w:rsid w:val="00734736"/>
    <w:rsid w:val="00735EF8"/>
    <w:rsid w:val="007362FA"/>
    <w:rsid w:val="00737698"/>
    <w:rsid w:val="00742F78"/>
    <w:rsid w:val="00743749"/>
    <w:rsid w:val="00743BA7"/>
    <w:rsid w:val="00743CA6"/>
    <w:rsid w:val="00744A92"/>
    <w:rsid w:val="00746686"/>
    <w:rsid w:val="0074742A"/>
    <w:rsid w:val="007479F6"/>
    <w:rsid w:val="00747B73"/>
    <w:rsid w:val="007511B8"/>
    <w:rsid w:val="0075196C"/>
    <w:rsid w:val="00751B87"/>
    <w:rsid w:val="007533FC"/>
    <w:rsid w:val="00757DCE"/>
    <w:rsid w:val="00760511"/>
    <w:rsid w:val="00760D76"/>
    <w:rsid w:val="00762628"/>
    <w:rsid w:val="00763617"/>
    <w:rsid w:val="0076407C"/>
    <w:rsid w:val="00764B7E"/>
    <w:rsid w:val="00765BD7"/>
    <w:rsid w:val="007677B7"/>
    <w:rsid w:val="00771AA1"/>
    <w:rsid w:val="0077275D"/>
    <w:rsid w:val="007739CE"/>
    <w:rsid w:val="00773C8C"/>
    <w:rsid w:val="00774D33"/>
    <w:rsid w:val="007750F5"/>
    <w:rsid w:val="00776726"/>
    <w:rsid w:val="00776908"/>
    <w:rsid w:val="00776EF0"/>
    <w:rsid w:val="00782F18"/>
    <w:rsid w:val="00785C2A"/>
    <w:rsid w:val="007875FA"/>
    <w:rsid w:val="00791457"/>
    <w:rsid w:val="00791DCE"/>
    <w:rsid w:val="007920AA"/>
    <w:rsid w:val="00793971"/>
    <w:rsid w:val="00794260"/>
    <w:rsid w:val="00794D78"/>
    <w:rsid w:val="00795BE7"/>
    <w:rsid w:val="00795E5E"/>
    <w:rsid w:val="007967D6"/>
    <w:rsid w:val="0079737B"/>
    <w:rsid w:val="0079791F"/>
    <w:rsid w:val="0079793C"/>
    <w:rsid w:val="00797CF1"/>
    <w:rsid w:val="00797D33"/>
    <w:rsid w:val="00797F42"/>
    <w:rsid w:val="007A0B67"/>
    <w:rsid w:val="007A4EDB"/>
    <w:rsid w:val="007A59A1"/>
    <w:rsid w:val="007A680E"/>
    <w:rsid w:val="007A70FD"/>
    <w:rsid w:val="007A7445"/>
    <w:rsid w:val="007B0DB7"/>
    <w:rsid w:val="007B11FA"/>
    <w:rsid w:val="007B1C74"/>
    <w:rsid w:val="007B25F5"/>
    <w:rsid w:val="007B39F1"/>
    <w:rsid w:val="007B3AD5"/>
    <w:rsid w:val="007B3E57"/>
    <w:rsid w:val="007B435B"/>
    <w:rsid w:val="007B47D8"/>
    <w:rsid w:val="007B4877"/>
    <w:rsid w:val="007B549E"/>
    <w:rsid w:val="007B62D6"/>
    <w:rsid w:val="007B6BA2"/>
    <w:rsid w:val="007B7629"/>
    <w:rsid w:val="007B7AA0"/>
    <w:rsid w:val="007C162C"/>
    <w:rsid w:val="007C20A3"/>
    <w:rsid w:val="007C4328"/>
    <w:rsid w:val="007C6EFE"/>
    <w:rsid w:val="007D0BF6"/>
    <w:rsid w:val="007D108D"/>
    <w:rsid w:val="007D1C27"/>
    <w:rsid w:val="007D23B8"/>
    <w:rsid w:val="007D2F67"/>
    <w:rsid w:val="007D4A94"/>
    <w:rsid w:val="007D5339"/>
    <w:rsid w:val="007D6E37"/>
    <w:rsid w:val="007D7D2A"/>
    <w:rsid w:val="007E091F"/>
    <w:rsid w:val="007E12DB"/>
    <w:rsid w:val="007E3435"/>
    <w:rsid w:val="007E466D"/>
    <w:rsid w:val="007E62B6"/>
    <w:rsid w:val="007E78B7"/>
    <w:rsid w:val="007E79C6"/>
    <w:rsid w:val="007F118F"/>
    <w:rsid w:val="007F184A"/>
    <w:rsid w:val="007F20D6"/>
    <w:rsid w:val="007F254B"/>
    <w:rsid w:val="007F2692"/>
    <w:rsid w:val="007F3CC8"/>
    <w:rsid w:val="007F3D8E"/>
    <w:rsid w:val="007F44DA"/>
    <w:rsid w:val="007F4764"/>
    <w:rsid w:val="007F5687"/>
    <w:rsid w:val="007F574A"/>
    <w:rsid w:val="007F5A7F"/>
    <w:rsid w:val="007F74C8"/>
    <w:rsid w:val="007F785F"/>
    <w:rsid w:val="00800188"/>
    <w:rsid w:val="0080214C"/>
    <w:rsid w:val="008022F1"/>
    <w:rsid w:val="008029E4"/>
    <w:rsid w:val="00802ABC"/>
    <w:rsid w:val="00802BA8"/>
    <w:rsid w:val="008078F8"/>
    <w:rsid w:val="00811636"/>
    <w:rsid w:val="008155BD"/>
    <w:rsid w:val="00815B0D"/>
    <w:rsid w:val="008163A0"/>
    <w:rsid w:val="008164F7"/>
    <w:rsid w:val="00820364"/>
    <w:rsid w:val="008203DD"/>
    <w:rsid w:val="00820854"/>
    <w:rsid w:val="008235D0"/>
    <w:rsid w:val="008238C0"/>
    <w:rsid w:val="00823AE9"/>
    <w:rsid w:val="008247D5"/>
    <w:rsid w:val="00834C5A"/>
    <w:rsid w:val="00835CA3"/>
    <w:rsid w:val="008363D5"/>
    <w:rsid w:val="00836E29"/>
    <w:rsid w:val="008373AE"/>
    <w:rsid w:val="008449D1"/>
    <w:rsid w:val="00844A33"/>
    <w:rsid w:val="008463F3"/>
    <w:rsid w:val="0084644F"/>
    <w:rsid w:val="0085053E"/>
    <w:rsid w:val="0085062D"/>
    <w:rsid w:val="0085122C"/>
    <w:rsid w:val="008518D0"/>
    <w:rsid w:val="00853765"/>
    <w:rsid w:val="008540DD"/>
    <w:rsid w:val="00854A3F"/>
    <w:rsid w:val="00856C97"/>
    <w:rsid w:val="0085705F"/>
    <w:rsid w:val="0085778C"/>
    <w:rsid w:val="008578CB"/>
    <w:rsid w:val="008578CD"/>
    <w:rsid w:val="008637A7"/>
    <w:rsid w:val="00863ACB"/>
    <w:rsid w:val="00865AA5"/>
    <w:rsid w:val="00866796"/>
    <w:rsid w:val="008745EA"/>
    <w:rsid w:val="008767A9"/>
    <w:rsid w:val="00880370"/>
    <w:rsid w:val="00883863"/>
    <w:rsid w:val="00884E44"/>
    <w:rsid w:val="0088562A"/>
    <w:rsid w:val="008863DD"/>
    <w:rsid w:val="0088649E"/>
    <w:rsid w:val="00886662"/>
    <w:rsid w:val="0088699C"/>
    <w:rsid w:val="00887E2D"/>
    <w:rsid w:val="00890469"/>
    <w:rsid w:val="008907B6"/>
    <w:rsid w:val="00891DDB"/>
    <w:rsid w:val="00892B82"/>
    <w:rsid w:val="0089318B"/>
    <w:rsid w:val="008938B8"/>
    <w:rsid w:val="00895B7F"/>
    <w:rsid w:val="0089603C"/>
    <w:rsid w:val="0089625B"/>
    <w:rsid w:val="008966E6"/>
    <w:rsid w:val="008A0DCC"/>
    <w:rsid w:val="008A1BA2"/>
    <w:rsid w:val="008A440A"/>
    <w:rsid w:val="008A46BC"/>
    <w:rsid w:val="008A49EE"/>
    <w:rsid w:val="008A4B2E"/>
    <w:rsid w:val="008A6DC3"/>
    <w:rsid w:val="008B0AD3"/>
    <w:rsid w:val="008B0DDD"/>
    <w:rsid w:val="008B241C"/>
    <w:rsid w:val="008B35FF"/>
    <w:rsid w:val="008B4E28"/>
    <w:rsid w:val="008B7C25"/>
    <w:rsid w:val="008C0A82"/>
    <w:rsid w:val="008C160C"/>
    <w:rsid w:val="008C4395"/>
    <w:rsid w:val="008C5E4D"/>
    <w:rsid w:val="008D30A0"/>
    <w:rsid w:val="008D373C"/>
    <w:rsid w:val="008D3BD5"/>
    <w:rsid w:val="008D3E39"/>
    <w:rsid w:val="008D41C2"/>
    <w:rsid w:val="008D470E"/>
    <w:rsid w:val="008D7C19"/>
    <w:rsid w:val="008E3A79"/>
    <w:rsid w:val="008E3CEF"/>
    <w:rsid w:val="008E5654"/>
    <w:rsid w:val="008E5E20"/>
    <w:rsid w:val="008F2762"/>
    <w:rsid w:val="008F3B01"/>
    <w:rsid w:val="008F54F7"/>
    <w:rsid w:val="00900D18"/>
    <w:rsid w:val="0090245C"/>
    <w:rsid w:val="00902647"/>
    <w:rsid w:val="00903133"/>
    <w:rsid w:val="00903C41"/>
    <w:rsid w:val="00904313"/>
    <w:rsid w:val="009057C1"/>
    <w:rsid w:val="0091046F"/>
    <w:rsid w:val="009122F9"/>
    <w:rsid w:val="00915967"/>
    <w:rsid w:val="00920756"/>
    <w:rsid w:val="00920A2E"/>
    <w:rsid w:val="0092149A"/>
    <w:rsid w:val="00921521"/>
    <w:rsid w:val="009219A7"/>
    <w:rsid w:val="00921AF1"/>
    <w:rsid w:val="00924878"/>
    <w:rsid w:val="00926523"/>
    <w:rsid w:val="00926540"/>
    <w:rsid w:val="0092721B"/>
    <w:rsid w:val="00927A75"/>
    <w:rsid w:val="00931831"/>
    <w:rsid w:val="00931AA7"/>
    <w:rsid w:val="00931B62"/>
    <w:rsid w:val="00931BEF"/>
    <w:rsid w:val="00931FE0"/>
    <w:rsid w:val="00932ECD"/>
    <w:rsid w:val="00933292"/>
    <w:rsid w:val="00933445"/>
    <w:rsid w:val="009338C6"/>
    <w:rsid w:val="0093418B"/>
    <w:rsid w:val="00935F93"/>
    <w:rsid w:val="009363EA"/>
    <w:rsid w:val="009378B2"/>
    <w:rsid w:val="00942783"/>
    <w:rsid w:val="00942BE1"/>
    <w:rsid w:val="00943475"/>
    <w:rsid w:val="009435E6"/>
    <w:rsid w:val="00943962"/>
    <w:rsid w:val="0094419F"/>
    <w:rsid w:val="00950B0C"/>
    <w:rsid w:val="00951CEA"/>
    <w:rsid w:val="009527CA"/>
    <w:rsid w:val="009541A3"/>
    <w:rsid w:val="00955E45"/>
    <w:rsid w:val="00960088"/>
    <w:rsid w:val="00962905"/>
    <w:rsid w:val="00962980"/>
    <w:rsid w:val="0096342A"/>
    <w:rsid w:val="0096461A"/>
    <w:rsid w:val="0096482E"/>
    <w:rsid w:val="00964D00"/>
    <w:rsid w:val="00966324"/>
    <w:rsid w:val="00967810"/>
    <w:rsid w:val="00967E40"/>
    <w:rsid w:val="00970322"/>
    <w:rsid w:val="0097060E"/>
    <w:rsid w:val="0097087B"/>
    <w:rsid w:val="00970F45"/>
    <w:rsid w:val="00971AEE"/>
    <w:rsid w:val="00972EDD"/>
    <w:rsid w:val="00973546"/>
    <w:rsid w:val="00973B5D"/>
    <w:rsid w:val="00975540"/>
    <w:rsid w:val="00975B32"/>
    <w:rsid w:val="00976C68"/>
    <w:rsid w:val="00976E16"/>
    <w:rsid w:val="00977027"/>
    <w:rsid w:val="00980080"/>
    <w:rsid w:val="00980645"/>
    <w:rsid w:val="00980FB5"/>
    <w:rsid w:val="00982743"/>
    <w:rsid w:val="00982CB6"/>
    <w:rsid w:val="00983FC3"/>
    <w:rsid w:val="00984A73"/>
    <w:rsid w:val="0098517B"/>
    <w:rsid w:val="00985656"/>
    <w:rsid w:val="009876D1"/>
    <w:rsid w:val="00987DC2"/>
    <w:rsid w:val="009900E5"/>
    <w:rsid w:val="0099378D"/>
    <w:rsid w:val="00995F61"/>
    <w:rsid w:val="00996AC4"/>
    <w:rsid w:val="0099739C"/>
    <w:rsid w:val="00997513"/>
    <w:rsid w:val="009A16F1"/>
    <w:rsid w:val="009A2E13"/>
    <w:rsid w:val="009A615A"/>
    <w:rsid w:val="009A6F8B"/>
    <w:rsid w:val="009A7B8A"/>
    <w:rsid w:val="009B035A"/>
    <w:rsid w:val="009B1371"/>
    <w:rsid w:val="009B3775"/>
    <w:rsid w:val="009B5B87"/>
    <w:rsid w:val="009B7401"/>
    <w:rsid w:val="009B7CDB"/>
    <w:rsid w:val="009C19FA"/>
    <w:rsid w:val="009C1CAB"/>
    <w:rsid w:val="009C22F5"/>
    <w:rsid w:val="009C2C21"/>
    <w:rsid w:val="009C338B"/>
    <w:rsid w:val="009C6717"/>
    <w:rsid w:val="009C7EC4"/>
    <w:rsid w:val="009D0A99"/>
    <w:rsid w:val="009D0B72"/>
    <w:rsid w:val="009D2209"/>
    <w:rsid w:val="009D2D70"/>
    <w:rsid w:val="009D4143"/>
    <w:rsid w:val="009D66A4"/>
    <w:rsid w:val="009D69AE"/>
    <w:rsid w:val="009E04D3"/>
    <w:rsid w:val="009E0980"/>
    <w:rsid w:val="009E0C8E"/>
    <w:rsid w:val="009E3F6B"/>
    <w:rsid w:val="009E591C"/>
    <w:rsid w:val="009E683E"/>
    <w:rsid w:val="009E7610"/>
    <w:rsid w:val="009F025A"/>
    <w:rsid w:val="009F0B01"/>
    <w:rsid w:val="009F1D4E"/>
    <w:rsid w:val="009F1EA6"/>
    <w:rsid w:val="009F3112"/>
    <w:rsid w:val="009F3444"/>
    <w:rsid w:val="009F36A5"/>
    <w:rsid w:val="009F378C"/>
    <w:rsid w:val="009F3CCA"/>
    <w:rsid w:val="009F4CDD"/>
    <w:rsid w:val="009F508A"/>
    <w:rsid w:val="00A00BFA"/>
    <w:rsid w:val="00A017B9"/>
    <w:rsid w:val="00A01AFA"/>
    <w:rsid w:val="00A01DA6"/>
    <w:rsid w:val="00A047B8"/>
    <w:rsid w:val="00A10271"/>
    <w:rsid w:val="00A11158"/>
    <w:rsid w:val="00A13005"/>
    <w:rsid w:val="00A1406B"/>
    <w:rsid w:val="00A149CF"/>
    <w:rsid w:val="00A16FD4"/>
    <w:rsid w:val="00A20BE3"/>
    <w:rsid w:val="00A21CA1"/>
    <w:rsid w:val="00A2528C"/>
    <w:rsid w:val="00A25DF8"/>
    <w:rsid w:val="00A2670A"/>
    <w:rsid w:val="00A3025A"/>
    <w:rsid w:val="00A309F2"/>
    <w:rsid w:val="00A30FD3"/>
    <w:rsid w:val="00A32222"/>
    <w:rsid w:val="00A328A1"/>
    <w:rsid w:val="00A34F5E"/>
    <w:rsid w:val="00A36C79"/>
    <w:rsid w:val="00A41068"/>
    <w:rsid w:val="00A42B69"/>
    <w:rsid w:val="00A43507"/>
    <w:rsid w:val="00A468B9"/>
    <w:rsid w:val="00A522D1"/>
    <w:rsid w:val="00A52F91"/>
    <w:rsid w:val="00A53C3A"/>
    <w:rsid w:val="00A5478C"/>
    <w:rsid w:val="00A54B4E"/>
    <w:rsid w:val="00A60817"/>
    <w:rsid w:val="00A60E3E"/>
    <w:rsid w:val="00A62B6A"/>
    <w:rsid w:val="00A62E83"/>
    <w:rsid w:val="00A64317"/>
    <w:rsid w:val="00A65616"/>
    <w:rsid w:val="00A7213F"/>
    <w:rsid w:val="00A746D9"/>
    <w:rsid w:val="00A74A25"/>
    <w:rsid w:val="00A74A81"/>
    <w:rsid w:val="00A75362"/>
    <w:rsid w:val="00A7686E"/>
    <w:rsid w:val="00A773C5"/>
    <w:rsid w:val="00A779A7"/>
    <w:rsid w:val="00A84609"/>
    <w:rsid w:val="00A87D03"/>
    <w:rsid w:val="00A90C98"/>
    <w:rsid w:val="00A91453"/>
    <w:rsid w:val="00A9164D"/>
    <w:rsid w:val="00A92B6E"/>
    <w:rsid w:val="00A951B1"/>
    <w:rsid w:val="00A95688"/>
    <w:rsid w:val="00A96326"/>
    <w:rsid w:val="00A96373"/>
    <w:rsid w:val="00AA04A8"/>
    <w:rsid w:val="00AA0F6E"/>
    <w:rsid w:val="00AA11CA"/>
    <w:rsid w:val="00AA3F39"/>
    <w:rsid w:val="00AA484C"/>
    <w:rsid w:val="00AA4DCC"/>
    <w:rsid w:val="00AB36DD"/>
    <w:rsid w:val="00AC01FD"/>
    <w:rsid w:val="00AC12D2"/>
    <w:rsid w:val="00AC2585"/>
    <w:rsid w:val="00AC2978"/>
    <w:rsid w:val="00AC36F6"/>
    <w:rsid w:val="00AC3BB2"/>
    <w:rsid w:val="00AC49C4"/>
    <w:rsid w:val="00AC4F2A"/>
    <w:rsid w:val="00AC611C"/>
    <w:rsid w:val="00AD069A"/>
    <w:rsid w:val="00AD0AD5"/>
    <w:rsid w:val="00AD17C0"/>
    <w:rsid w:val="00AD1C0F"/>
    <w:rsid w:val="00AD29C2"/>
    <w:rsid w:val="00AD2FA9"/>
    <w:rsid w:val="00AD347D"/>
    <w:rsid w:val="00AD3C8F"/>
    <w:rsid w:val="00AD3D02"/>
    <w:rsid w:val="00AD4885"/>
    <w:rsid w:val="00AD5C4F"/>
    <w:rsid w:val="00AD7070"/>
    <w:rsid w:val="00AD7A2D"/>
    <w:rsid w:val="00AD7D47"/>
    <w:rsid w:val="00AE09BF"/>
    <w:rsid w:val="00AE49B5"/>
    <w:rsid w:val="00AE5487"/>
    <w:rsid w:val="00AE569E"/>
    <w:rsid w:val="00AE6A90"/>
    <w:rsid w:val="00AF080B"/>
    <w:rsid w:val="00AF15F8"/>
    <w:rsid w:val="00AF2824"/>
    <w:rsid w:val="00AF4E5F"/>
    <w:rsid w:val="00AF57FC"/>
    <w:rsid w:val="00AF7CF4"/>
    <w:rsid w:val="00B01771"/>
    <w:rsid w:val="00B01F3D"/>
    <w:rsid w:val="00B027B0"/>
    <w:rsid w:val="00B02A2E"/>
    <w:rsid w:val="00B0682C"/>
    <w:rsid w:val="00B07C4D"/>
    <w:rsid w:val="00B10809"/>
    <w:rsid w:val="00B13A9F"/>
    <w:rsid w:val="00B13CBF"/>
    <w:rsid w:val="00B15A01"/>
    <w:rsid w:val="00B168BB"/>
    <w:rsid w:val="00B17927"/>
    <w:rsid w:val="00B2105A"/>
    <w:rsid w:val="00B21270"/>
    <w:rsid w:val="00B21B84"/>
    <w:rsid w:val="00B23644"/>
    <w:rsid w:val="00B27653"/>
    <w:rsid w:val="00B278E3"/>
    <w:rsid w:val="00B30B7F"/>
    <w:rsid w:val="00B310CD"/>
    <w:rsid w:val="00B3231A"/>
    <w:rsid w:val="00B3266B"/>
    <w:rsid w:val="00B33D46"/>
    <w:rsid w:val="00B349BB"/>
    <w:rsid w:val="00B35808"/>
    <w:rsid w:val="00B3781C"/>
    <w:rsid w:val="00B418D6"/>
    <w:rsid w:val="00B42D15"/>
    <w:rsid w:val="00B44A75"/>
    <w:rsid w:val="00B47694"/>
    <w:rsid w:val="00B50E8B"/>
    <w:rsid w:val="00B5143A"/>
    <w:rsid w:val="00B51B5A"/>
    <w:rsid w:val="00B52E1A"/>
    <w:rsid w:val="00B5380B"/>
    <w:rsid w:val="00B53994"/>
    <w:rsid w:val="00B54CAE"/>
    <w:rsid w:val="00B55BBA"/>
    <w:rsid w:val="00B57AC0"/>
    <w:rsid w:val="00B60B8F"/>
    <w:rsid w:val="00B66213"/>
    <w:rsid w:val="00B663CF"/>
    <w:rsid w:val="00B705A6"/>
    <w:rsid w:val="00B718C8"/>
    <w:rsid w:val="00B72D51"/>
    <w:rsid w:val="00B73B8A"/>
    <w:rsid w:val="00B74735"/>
    <w:rsid w:val="00B757A7"/>
    <w:rsid w:val="00B76725"/>
    <w:rsid w:val="00B771F6"/>
    <w:rsid w:val="00B819B5"/>
    <w:rsid w:val="00B8249D"/>
    <w:rsid w:val="00B82D63"/>
    <w:rsid w:val="00B8368A"/>
    <w:rsid w:val="00B849A3"/>
    <w:rsid w:val="00B85F72"/>
    <w:rsid w:val="00B86A4C"/>
    <w:rsid w:val="00B86DB3"/>
    <w:rsid w:val="00B87E99"/>
    <w:rsid w:val="00B90EA6"/>
    <w:rsid w:val="00B91EE2"/>
    <w:rsid w:val="00B92A72"/>
    <w:rsid w:val="00B93287"/>
    <w:rsid w:val="00B93922"/>
    <w:rsid w:val="00B95D35"/>
    <w:rsid w:val="00B97EAD"/>
    <w:rsid w:val="00BA099C"/>
    <w:rsid w:val="00BA0E59"/>
    <w:rsid w:val="00BA3B21"/>
    <w:rsid w:val="00BA496A"/>
    <w:rsid w:val="00BA5A90"/>
    <w:rsid w:val="00BB0D6D"/>
    <w:rsid w:val="00BB29C5"/>
    <w:rsid w:val="00BB2DAF"/>
    <w:rsid w:val="00BB3011"/>
    <w:rsid w:val="00BB3C14"/>
    <w:rsid w:val="00BB4C8E"/>
    <w:rsid w:val="00BB5FB4"/>
    <w:rsid w:val="00BB6D45"/>
    <w:rsid w:val="00BB7D53"/>
    <w:rsid w:val="00BC051C"/>
    <w:rsid w:val="00BC13D1"/>
    <w:rsid w:val="00BC2C2F"/>
    <w:rsid w:val="00BC4036"/>
    <w:rsid w:val="00BC40F0"/>
    <w:rsid w:val="00BC5821"/>
    <w:rsid w:val="00BD0662"/>
    <w:rsid w:val="00BD079E"/>
    <w:rsid w:val="00BD41B7"/>
    <w:rsid w:val="00BD4C18"/>
    <w:rsid w:val="00BD654B"/>
    <w:rsid w:val="00BD6D8F"/>
    <w:rsid w:val="00BD771A"/>
    <w:rsid w:val="00BE09B8"/>
    <w:rsid w:val="00BE1132"/>
    <w:rsid w:val="00BE17A9"/>
    <w:rsid w:val="00BE2FB2"/>
    <w:rsid w:val="00BE4346"/>
    <w:rsid w:val="00BE7BF4"/>
    <w:rsid w:val="00BE7C96"/>
    <w:rsid w:val="00BE7D0A"/>
    <w:rsid w:val="00BF23E1"/>
    <w:rsid w:val="00BF2CFA"/>
    <w:rsid w:val="00BF2D57"/>
    <w:rsid w:val="00BF2F7D"/>
    <w:rsid w:val="00BF30E2"/>
    <w:rsid w:val="00BF34AF"/>
    <w:rsid w:val="00BF4D97"/>
    <w:rsid w:val="00BF5EAE"/>
    <w:rsid w:val="00BF6D51"/>
    <w:rsid w:val="00C007A9"/>
    <w:rsid w:val="00C00BD3"/>
    <w:rsid w:val="00C01FF9"/>
    <w:rsid w:val="00C05507"/>
    <w:rsid w:val="00C055C6"/>
    <w:rsid w:val="00C0643D"/>
    <w:rsid w:val="00C11206"/>
    <w:rsid w:val="00C11374"/>
    <w:rsid w:val="00C13BD0"/>
    <w:rsid w:val="00C13C78"/>
    <w:rsid w:val="00C15072"/>
    <w:rsid w:val="00C17020"/>
    <w:rsid w:val="00C17872"/>
    <w:rsid w:val="00C203F9"/>
    <w:rsid w:val="00C20FF4"/>
    <w:rsid w:val="00C222BC"/>
    <w:rsid w:val="00C22DD9"/>
    <w:rsid w:val="00C23265"/>
    <w:rsid w:val="00C24535"/>
    <w:rsid w:val="00C24A03"/>
    <w:rsid w:val="00C261C3"/>
    <w:rsid w:val="00C27B80"/>
    <w:rsid w:val="00C27FCE"/>
    <w:rsid w:val="00C30661"/>
    <w:rsid w:val="00C32442"/>
    <w:rsid w:val="00C33E3B"/>
    <w:rsid w:val="00C401F9"/>
    <w:rsid w:val="00C40701"/>
    <w:rsid w:val="00C42FE6"/>
    <w:rsid w:val="00C43364"/>
    <w:rsid w:val="00C43900"/>
    <w:rsid w:val="00C43FBA"/>
    <w:rsid w:val="00C45808"/>
    <w:rsid w:val="00C459D1"/>
    <w:rsid w:val="00C45AED"/>
    <w:rsid w:val="00C50945"/>
    <w:rsid w:val="00C50E9F"/>
    <w:rsid w:val="00C53810"/>
    <w:rsid w:val="00C53E9B"/>
    <w:rsid w:val="00C54A27"/>
    <w:rsid w:val="00C554E2"/>
    <w:rsid w:val="00C55AEE"/>
    <w:rsid w:val="00C564AC"/>
    <w:rsid w:val="00C56A72"/>
    <w:rsid w:val="00C600A7"/>
    <w:rsid w:val="00C61D76"/>
    <w:rsid w:val="00C62489"/>
    <w:rsid w:val="00C6296A"/>
    <w:rsid w:val="00C641C9"/>
    <w:rsid w:val="00C64458"/>
    <w:rsid w:val="00C6472E"/>
    <w:rsid w:val="00C64E6D"/>
    <w:rsid w:val="00C64F1A"/>
    <w:rsid w:val="00C65193"/>
    <w:rsid w:val="00C658E6"/>
    <w:rsid w:val="00C672D8"/>
    <w:rsid w:val="00C711A8"/>
    <w:rsid w:val="00C7288E"/>
    <w:rsid w:val="00C73D71"/>
    <w:rsid w:val="00C74E0B"/>
    <w:rsid w:val="00C75002"/>
    <w:rsid w:val="00C7564C"/>
    <w:rsid w:val="00C758B0"/>
    <w:rsid w:val="00C77C7E"/>
    <w:rsid w:val="00C81433"/>
    <w:rsid w:val="00C81C8E"/>
    <w:rsid w:val="00C82388"/>
    <w:rsid w:val="00C8447E"/>
    <w:rsid w:val="00C85399"/>
    <w:rsid w:val="00C870E5"/>
    <w:rsid w:val="00C872A4"/>
    <w:rsid w:val="00C90C2E"/>
    <w:rsid w:val="00C9133E"/>
    <w:rsid w:val="00C91F28"/>
    <w:rsid w:val="00C9235A"/>
    <w:rsid w:val="00C92551"/>
    <w:rsid w:val="00C95916"/>
    <w:rsid w:val="00CA043E"/>
    <w:rsid w:val="00CA13B3"/>
    <w:rsid w:val="00CA2D87"/>
    <w:rsid w:val="00CA4CD5"/>
    <w:rsid w:val="00CA4D2E"/>
    <w:rsid w:val="00CA4DAB"/>
    <w:rsid w:val="00CA5245"/>
    <w:rsid w:val="00CA5695"/>
    <w:rsid w:val="00CB0523"/>
    <w:rsid w:val="00CB13F6"/>
    <w:rsid w:val="00CB2695"/>
    <w:rsid w:val="00CB29DE"/>
    <w:rsid w:val="00CB5AB6"/>
    <w:rsid w:val="00CB5C51"/>
    <w:rsid w:val="00CB74B5"/>
    <w:rsid w:val="00CB7F97"/>
    <w:rsid w:val="00CC050D"/>
    <w:rsid w:val="00CC1AA3"/>
    <w:rsid w:val="00CC5334"/>
    <w:rsid w:val="00CC5932"/>
    <w:rsid w:val="00CC5D58"/>
    <w:rsid w:val="00CC669D"/>
    <w:rsid w:val="00CC6DB9"/>
    <w:rsid w:val="00CD074C"/>
    <w:rsid w:val="00CD0BBA"/>
    <w:rsid w:val="00CD0FE9"/>
    <w:rsid w:val="00CD2861"/>
    <w:rsid w:val="00CD3371"/>
    <w:rsid w:val="00CD3854"/>
    <w:rsid w:val="00CD400D"/>
    <w:rsid w:val="00CD45A0"/>
    <w:rsid w:val="00CD48C8"/>
    <w:rsid w:val="00CD690D"/>
    <w:rsid w:val="00CD7398"/>
    <w:rsid w:val="00CE149A"/>
    <w:rsid w:val="00CE210E"/>
    <w:rsid w:val="00CE4590"/>
    <w:rsid w:val="00CE5925"/>
    <w:rsid w:val="00CE65CF"/>
    <w:rsid w:val="00CE6995"/>
    <w:rsid w:val="00CE71F9"/>
    <w:rsid w:val="00CF0CC2"/>
    <w:rsid w:val="00CF1263"/>
    <w:rsid w:val="00CF1632"/>
    <w:rsid w:val="00CF1FB4"/>
    <w:rsid w:val="00CF6CBE"/>
    <w:rsid w:val="00CF79C8"/>
    <w:rsid w:val="00D00B32"/>
    <w:rsid w:val="00D019F2"/>
    <w:rsid w:val="00D0383B"/>
    <w:rsid w:val="00D064F2"/>
    <w:rsid w:val="00D065D8"/>
    <w:rsid w:val="00D0677D"/>
    <w:rsid w:val="00D0745D"/>
    <w:rsid w:val="00D077CE"/>
    <w:rsid w:val="00D113E5"/>
    <w:rsid w:val="00D11ED7"/>
    <w:rsid w:val="00D129DA"/>
    <w:rsid w:val="00D12DA3"/>
    <w:rsid w:val="00D13EED"/>
    <w:rsid w:val="00D1480C"/>
    <w:rsid w:val="00D14F89"/>
    <w:rsid w:val="00D20AD7"/>
    <w:rsid w:val="00D21B1B"/>
    <w:rsid w:val="00D23BDF"/>
    <w:rsid w:val="00D2470D"/>
    <w:rsid w:val="00D25F3A"/>
    <w:rsid w:val="00D26091"/>
    <w:rsid w:val="00D26BEF"/>
    <w:rsid w:val="00D277CC"/>
    <w:rsid w:val="00D27C1B"/>
    <w:rsid w:val="00D30AA7"/>
    <w:rsid w:val="00D32154"/>
    <w:rsid w:val="00D343A5"/>
    <w:rsid w:val="00D36617"/>
    <w:rsid w:val="00D40513"/>
    <w:rsid w:val="00D41D13"/>
    <w:rsid w:val="00D42A52"/>
    <w:rsid w:val="00D458AE"/>
    <w:rsid w:val="00D50567"/>
    <w:rsid w:val="00D505AF"/>
    <w:rsid w:val="00D50FF6"/>
    <w:rsid w:val="00D518B7"/>
    <w:rsid w:val="00D530EF"/>
    <w:rsid w:val="00D532F5"/>
    <w:rsid w:val="00D53BAB"/>
    <w:rsid w:val="00D53C21"/>
    <w:rsid w:val="00D572CF"/>
    <w:rsid w:val="00D57748"/>
    <w:rsid w:val="00D63ABB"/>
    <w:rsid w:val="00D651B9"/>
    <w:rsid w:val="00D66E08"/>
    <w:rsid w:val="00D72E0B"/>
    <w:rsid w:val="00D738F5"/>
    <w:rsid w:val="00D759F8"/>
    <w:rsid w:val="00D77C4E"/>
    <w:rsid w:val="00D77EF1"/>
    <w:rsid w:val="00D80AE7"/>
    <w:rsid w:val="00D830BD"/>
    <w:rsid w:val="00D85FD4"/>
    <w:rsid w:val="00D863CA"/>
    <w:rsid w:val="00D86EB8"/>
    <w:rsid w:val="00D91BD2"/>
    <w:rsid w:val="00D92931"/>
    <w:rsid w:val="00D94F6E"/>
    <w:rsid w:val="00DA0771"/>
    <w:rsid w:val="00DA09B6"/>
    <w:rsid w:val="00DA126B"/>
    <w:rsid w:val="00DA27E4"/>
    <w:rsid w:val="00DA3302"/>
    <w:rsid w:val="00DA3A82"/>
    <w:rsid w:val="00DA3C33"/>
    <w:rsid w:val="00DA45E9"/>
    <w:rsid w:val="00DA4A7A"/>
    <w:rsid w:val="00DA4B08"/>
    <w:rsid w:val="00DA5E95"/>
    <w:rsid w:val="00DA6B05"/>
    <w:rsid w:val="00DB124B"/>
    <w:rsid w:val="00DB7BAA"/>
    <w:rsid w:val="00DC0971"/>
    <w:rsid w:val="00DC163F"/>
    <w:rsid w:val="00DC53B9"/>
    <w:rsid w:val="00DC6DEC"/>
    <w:rsid w:val="00DC78B6"/>
    <w:rsid w:val="00DC7BB3"/>
    <w:rsid w:val="00DD04F2"/>
    <w:rsid w:val="00DD0A9C"/>
    <w:rsid w:val="00DD3211"/>
    <w:rsid w:val="00DD36C5"/>
    <w:rsid w:val="00DD3E04"/>
    <w:rsid w:val="00DD4C22"/>
    <w:rsid w:val="00DD508D"/>
    <w:rsid w:val="00DD5124"/>
    <w:rsid w:val="00DD7DE3"/>
    <w:rsid w:val="00DD7F5E"/>
    <w:rsid w:val="00DE1F08"/>
    <w:rsid w:val="00DE635B"/>
    <w:rsid w:val="00DE6C33"/>
    <w:rsid w:val="00DF14AB"/>
    <w:rsid w:val="00DF2156"/>
    <w:rsid w:val="00DF2713"/>
    <w:rsid w:val="00DF2DBF"/>
    <w:rsid w:val="00DF6F97"/>
    <w:rsid w:val="00E006BB"/>
    <w:rsid w:val="00E033DD"/>
    <w:rsid w:val="00E069CA"/>
    <w:rsid w:val="00E1085C"/>
    <w:rsid w:val="00E11FF8"/>
    <w:rsid w:val="00E127DE"/>
    <w:rsid w:val="00E12FF8"/>
    <w:rsid w:val="00E1304B"/>
    <w:rsid w:val="00E14D89"/>
    <w:rsid w:val="00E1732B"/>
    <w:rsid w:val="00E17992"/>
    <w:rsid w:val="00E17B14"/>
    <w:rsid w:val="00E20900"/>
    <w:rsid w:val="00E21270"/>
    <w:rsid w:val="00E235DC"/>
    <w:rsid w:val="00E23AD0"/>
    <w:rsid w:val="00E25E57"/>
    <w:rsid w:val="00E2694A"/>
    <w:rsid w:val="00E30FA2"/>
    <w:rsid w:val="00E317E1"/>
    <w:rsid w:val="00E32DFD"/>
    <w:rsid w:val="00E333C4"/>
    <w:rsid w:val="00E344E7"/>
    <w:rsid w:val="00E34652"/>
    <w:rsid w:val="00E34C40"/>
    <w:rsid w:val="00E34FE9"/>
    <w:rsid w:val="00E36284"/>
    <w:rsid w:val="00E40294"/>
    <w:rsid w:val="00E43381"/>
    <w:rsid w:val="00E44033"/>
    <w:rsid w:val="00E45E27"/>
    <w:rsid w:val="00E47453"/>
    <w:rsid w:val="00E47C26"/>
    <w:rsid w:val="00E50C2C"/>
    <w:rsid w:val="00E50E17"/>
    <w:rsid w:val="00E50E6F"/>
    <w:rsid w:val="00E51295"/>
    <w:rsid w:val="00E51682"/>
    <w:rsid w:val="00E51F3E"/>
    <w:rsid w:val="00E52B40"/>
    <w:rsid w:val="00E549A2"/>
    <w:rsid w:val="00E5582D"/>
    <w:rsid w:val="00E5596F"/>
    <w:rsid w:val="00E5785D"/>
    <w:rsid w:val="00E578BC"/>
    <w:rsid w:val="00E6090B"/>
    <w:rsid w:val="00E60BB1"/>
    <w:rsid w:val="00E61620"/>
    <w:rsid w:val="00E64654"/>
    <w:rsid w:val="00E66DA4"/>
    <w:rsid w:val="00E720CE"/>
    <w:rsid w:val="00E723CD"/>
    <w:rsid w:val="00E728F6"/>
    <w:rsid w:val="00E72CA2"/>
    <w:rsid w:val="00E73931"/>
    <w:rsid w:val="00E73DDF"/>
    <w:rsid w:val="00E73F33"/>
    <w:rsid w:val="00E742E0"/>
    <w:rsid w:val="00E744F0"/>
    <w:rsid w:val="00E772C6"/>
    <w:rsid w:val="00E816A7"/>
    <w:rsid w:val="00E860D6"/>
    <w:rsid w:val="00E862D5"/>
    <w:rsid w:val="00E867A4"/>
    <w:rsid w:val="00E86CDF"/>
    <w:rsid w:val="00E908C7"/>
    <w:rsid w:val="00E9223C"/>
    <w:rsid w:val="00E955C0"/>
    <w:rsid w:val="00E956F6"/>
    <w:rsid w:val="00E97848"/>
    <w:rsid w:val="00E97BCE"/>
    <w:rsid w:val="00E97DBE"/>
    <w:rsid w:val="00EA0783"/>
    <w:rsid w:val="00EA0F28"/>
    <w:rsid w:val="00EA1F42"/>
    <w:rsid w:val="00EA270F"/>
    <w:rsid w:val="00EA3D4C"/>
    <w:rsid w:val="00EA5889"/>
    <w:rsid w:val="00EA74B1"/>
    <w:rsid w:val="00EB046E"/>
    <w:rsid w:val="00EB453E"/>
    <w:rsid w:val="00EB4D13"/>
    <w:rsid w:val="00EB7518"/>
    <w:rsid w:val="00EB7635"/>
    <w:rsid w:val="00EB7E21"/>
    <w:rsid w:val="00EC0878"/>
    <w:rsid w:val="00EC2501"/>
    <w:rsid w:val="00EC2D26"/>
    <w:rsid w:val="00EC37C4"/>
    <w:rsid w:val="00EC3FF2"/>
    <w:rsid w:val="00EC52EA"/>
    <w:rsid w:val="00EC562A"/>
    <w:rsid w:val="00EC69E4"/>
    <w:rsid w:val="00ED0FFE"/>
    <w:rsid w:val="00ED1452"/>
    <w:rsid w:val="00ED1698"/>
    <w:rsid w:val="00ED1A62"/>
    <w:rsid w:val="00ED25FA"/>
    <w:rsid w:val="00ED2F8D"/>
    <w:rsid w:val="00ED3121"/>
    <w:rsid w:val="00ED3CBF"/>
    <w:rsid w:val="00ED4C6B"/>
    <w:rsid w:val="00ED4F2C"/>
    <w:rsid w:val="00ED5EA6"/>
    <w:rsid w:val="00EE2016"/>
    <w:rsid w:val="00EE2111"/>
    <w:rsid w:val="00EE4061"/>
    <w:rsid w:val="00EE5799"/>
    <w:rsid w:val="00EE6AB1"/>
    <w:rsid w:val="00EE6C2D"/>
    <w:rsid w:val="00EF008E"/>
    <w:rsid w:val="00EF0B40"/>
    <w:rsid w:val="00EF2254"/>
    <w:rsid w:val="00EF228D"/>
    <w:rsid w:val="00EF28B3"/>
    <w:rsid w:val="00EF3AF3"/>
    <w:rsid w:val="00EF5A69"/>
    <w:rsid w:val="00EF72FA"/>
    <w:rsid w:val="00F0180F"/>
    <w:rsid w:val="00F02ADC"/>
    <w:rsid w:val="00F0526E"/>
    <w:rsid w:val="00F06A46"/>
    <w:rsid w:val="00F07B94"/>
    <w:rsid w:val="00F12ACB"/>
    <w:rsid w:val="00F13181"/>
    <w:rsid w:val="00F13412"/>
    <w:rsid w:val="00F1427F"/>
    <w:rsid w:val="00F178B9"/>
    <w:rsid w:val="00F17A54"/>
    <w:rsid w:val="00F20D37"/>
    <w:rsid w:val="00F21F5C"/>
    <w:rsid w:val="00F238DC"/>
    <w:rsid w:val="00F24590"/>
    <w:rsid w:val="00F24E9E"/>
    <w:rsid w:val="00F251DF"/>
    <w:rsid w:val="00F25D31"/>
    <w:rsid w:val="00F268FD"/>
    <w:rsid w:val="00F27618"/>
    <w:rsid w:val="00F2773E"/>
    <w:rsid w:val="00F3164E"/>
    <w:rsid w:val="00F323F8"/>
    <w:rsid w:val="00F32C88"/>
    <w:rsid w:val="00F339F8"/>
    <w:rsid w:val="00F3472B"/>
    <w:rsid w:val="00F37226"/>
    <w:rsid w:val="00F37373"/>
    <w:rsid w:val="00F37CC7"/>
    <w:rsid w:val="00F37F0B"/>
    <w:rsid w:val="00F40247"/>
    <w:rsid w:val="00F410C1"/>
    <w:rsid w:val="00F4161E"/>
    <w:rsid w:val="00F449F6"/>
    <w:rsid w:val="00F44BA7"/>
    <w:rsid w:val="00F45C5D"/>
    <w:rsid w:val="00F50076"/>
    <w:rsid w:val="00F50EFC"/>
    <w:rsid w:val="00F51581"/>
    <w:rsid w:val="00F52302"/>
    <w:rsid w:val="00F52751"/>
    <w:rsid w:val="00F5398E"/>
    <w:rsid w:val="00F547A8"/>
    <w:rsid w:val="00F54AC4"/>
    <w:rsid w:val="00F54F17"/>
    <w:rsid w:val="00F56040"/>
    <w:rsid w:val="00F56A2F"/>
    <w:rsid w:val="00F570D9"/>
    <w:rsid w:val="00F57724"/>
    <w:rsid w:val="00F57CF5"/>
    <w:rsid w:val="00F60A94"/>
    <w:rsid w:val="00F61C4B"/>
    <w:rsid w:val="00F61D4A"/>
    <w:rsid w:val="00F628FB"/>
    <w:rsid w:val="00F63E54"/>
    <w:rsid w:val="00F65015"/>
    <w:rsid w:val="00F65DA8"/>
    <w:rsid w:val="00F65F29"/>
    <w:rsid w:val="00F668DC"/>
    <w:rsid w:val="00F66AFD"/>
    <w:rsid w:val="00F6795F"/>
    <w:rsid w:val="00F72538"/>
    <w:rsid w:val="00F72A4E"/>
    <w:rsid w:val="00F73536"/>
    <w:rsid w:val="00F73911"/>
    <w:rsid w:val="00F73AB2"/>
    <w:rsid w:val="00F743D1"/>
    <w:rsid w:val="00F7443B"/>
    <w:rsid w:val="00F74CCF"/>
    <w:rsid w:val="00F75706"/>
    <w:rsid w:val="00F75719"/>
    <w:rsid w:val="00F77878"/>
    <w:rsid w:val="00F77D15"/>
    <w:rsid w:val="00F802DD"/>
    <w:rsid w:val="00F804F4"/>
    <w:rsid w:val="00F8097C"/>
    <w:rsid w:val="00F816A7"/>
    <w:rsid w:val="00F818F4"/>
    <w:rsid w:val="00F81D07"/>
    <w:rsid w:val="00F82E69"/>
    <w:rsid w:val="00F86346"/>
    <w:rsid w:val="00F86C88"/>
    <w:rsid w:val="00F87685"/>
    <w:rsid w:val="00F90515"/>
    <w:rsid w:val="00F91118"/>
    <w:rsid w:val="00F91955"/>
    <w:rsid w:val="00F931C7"/>
    <w:rsid w:val="00F93C17"/>
    <w:rsid w:val="00F93C35"/>
    <w:rsid w:val="00F93D62"/>
    <w:rsid w:val="00F951C3"/>
    <w:rsid w:val="00F95871"/>
    <w:rsid w:val="00F96079"/>
    <w:rsid w:val="00F969C0"/>
    <w:rsid w:val="00F969D2"/>
    <w:rsid w:val="00F96F2B"/>
    <w:rsid w:val="00FA0217"/>
    <w:rsid w:val="00FA042D"/>
    <w:rsid w:val="00FA1580"/>
    <w:rsid w:val="00FA225F"/>
    <w:rsid w:val="00FA2EFE"/>
    <w:rsid w:val="00FA322C"/>
    <w:rsid w:val="00FA3FDE"/>
    <w:rsid w:val="00FB1E44"/>
    <w:rsid w:val="00FB3731"/>
    <w:rsid w:val="00FB45D8"/>
    <w:rsid w:val="00FB6657"/>
    <w:rsid w:val="00FB695E"/>
    <w:rsid w:val="00FB6A38"/>
    <w:rsid w:val="00FB6D6F"/>
    <w:rsid w:val="00FB7C43"/>
    <w:rsid w:val="00FC0F7A"/>
    <w:rsid w:val="00FC1FF4"/>
    <w:rsid w:val="00FC211F"/>
    <w:rsid w:val="00FC24A5"/>
    <w:rsid w:val="00FC36D0"/>
    <w:rsid w:val="00FC3947"/>
    <w:rsid w:val="00FC47DA"/>
    <w:rsid w:val="00FC58AB"/>
    <w:rsid w:val="00FC5D36"/>
    <w:rsid w:val="00FC65EB"/>
    <w:rsid w:val="00FC6990"/>
    <w:rsid w:val="00FD031D"/>
    <w:rsid w:val="00FD19F3"/>
    <w:rsid w:val="00FD1EB5"/>
    <w:rsid w:val="00FD4564"/>
    <w:rsid w:val="00FD6DF5"/>
    <w:rsid w:val="00FD793B"/>
    <w:rsid w:val="00FE1F6A"/>
    <w:rsid w:val="00FE246E"/>
    <w:rsid w:val="00FE3247"/>
    <w:rsid w:val="00FE40FF"/>
    <w:rsid w:val="00FE4A67"/>
    <w:rsid w:val="00FE4DBC"/>
    <w:rsid w:val="00FE60B4"/>
    <w:rsid w:val="00FF0B57"/>
    <w:rsid w:val="00FF489C"/>
    <w:rsid w:val="00FF58D8"/>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D20A"/>
  <w15:chartTrackingRefBased/>
  <w15:docId w15:val="{115C46C3-F8EB-45DF-8D58-224AF875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900"/>
    <w:pPr>
      <w:ind w:left="720"/>
      <w:contextualSpacing/>
    </w:pPr>
  </w:style>
  <w:style w:type="table" w:styleId="TableGrid">
    <w:name w:val="Table Grid"/>
    <w:basedOn w:val="TableNormal"/>
    <w:uiPriority w:val="39"/>
    <w:rsid w:val="002A69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A6900"/>
    <w:rPr>
      <w:i/>
      <w:iCs/>
    </w:rPr>
  </w:style>
  <w:style w:type="paragraph" w:styleId="FootnoteText">
    <w:name w:val="footnote text"/>
    <w:basedOn w:val="Normal"/>
    <w:link w:val="FootnoteTextChar"/>
    <w:uiPriority w:val="99"/>
    <w:unhideWhenUsed/>
    <w:rsid w:val="00B87E99"/>
    <w:pPr>
      <w:spacing w:line="240" w:lineRule="auto"/>
    </w:pPr>
    <w:rPr>
      <w:sz w:val="20"/>
      <w:szCs w:val="20"/>
    </w:rPr>
  </w:style>
  <w:style w:type="character" w:customStyle="1" w:styleId="FootnoteTextChar">
    <w:name w:val="Footnote Text Char"/>
    <w:basedOn w:val="DefaultParagraphFont"/>
    <w:link w:val="FootnoteText"/>
    <w:uiPriority w:val="99"/>
    <w:rsid w:val="00B87E99"/>
    <w:rPr>
      <w:sz w:val="20"/>
      <w:szCs w:val="20"/>
      <w:lang w:val="en-US"/>
    </w:rPr>
  </w:style>
  <w:style w:type="character" w:styleId="FootnoteReference">
    <w:name w:val="footnote reference"/>
    <w:basedOn w:val="DefaultParagraphFont"/>
    <w:uiPriority w:val="99"/>
    <w:semiHidden/>
    <w:unhideWhenUsed/>
    <w:rsid w:val="00B87E99"/>
    <w:rPr>
      <w:vertAlign w:val="superscript"/>
    </w:rPr>
  </w:style>
  <w:style w:type="character" w:styleId="EndnoteReference">
    <w:name w:val="endnote reference"/>
    <w:basedOn w:val="DefaultParagraphFont"/>
    <w:uiPriority w:val="99"/>
    <w:semiHidden/>
    <w:unhideWhenUsed/>
    <w:rsid w:val="002E6325"/>
    <w:rPr>
      <w:vertAlign w:val="superscript"/>
    </w:rPr>
  </w:style>
  <w:style w:type="paragraph" w:styleId="EndnoteText">
    <w:name w:val="endnote text"/>
    <w:basedOn w:val="Normal"/>
    <w:link w:val="EndnoteTextChar"/>
    <w:uiPriority w:val="99"/>
    <w:semiHidden/>
    <w:unhideWhenUsed/>
    <w:rsid w:val="002E6325"/>
    <w:pPr>
      <w:spacing w:line="240" w:lineRule="auto"/>
    </w:pPr>
    <w:rPr>
      <w:sz w:val="20"/>
      <w:szCs w:val="20"/>
    </w:rPr>
  </w:style>
  <w:style w:type="character" w:customStyle="1" w:styleId="EndnoteTextChar">
    <w:name w:val="Endnote Text Char"/>
    <w:basedOn w:val="DefaultParagraphFont"/>
    <w:link w:val="EndnoteText"/>
    <w:uiPriority w:val="99"/>
    <w:semiHidden/>
    <w:rsid w:val="002E6325"/>
    <w:rPr>
      <w:sz w:val="20"/>
      <w:szCs w:val="20"/>
      <w:lang w:val="en-US"/>
    </w:rPr>
  </w:style>
  <w:style w:type="paragraph" w:styleId="NormalWeb">
    <w:name w:val="Normal (Web)"/>
    <w:basedOn w:val="Normal"/>
    <w:uiPriority w:val="99"/>
    <w:unhideWhenUsed/>
    <w:rsid w:val="00D66E0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ibliography">
    <w:name w:val="Bibliography"/>
    <w:basedOn w:val="Normal"/>
    <w:next w:val="Normal"/>
    <w:uiPriority w:val="37"/>
    <w:unhideWhenUsed/>
    <w:rsid w:val="00ED1A62"/>
    <w:pPr>
      <w:spacing w:line="240" w:lineRule="auto"/>
      <w:ind w:left="720" w:hanging="720"/>
    </w:pPr>
  </w:style>
  <w:style w:type="paragraph" w:styleId="Header">
    <w:name w:val="header"/>
    <w:basedOn w:val="Normal"/>
    <w:link w:val="HeaderChar"/>
    <w:uiPriority w:val="99"/>
    <w:unhideWhenUsed/>
    <w:rsid w:val="00671A2B"/>
    <w:pPr>
      <w:tabs>
        <w:tab w:val="center" w:pos="4513"/>
        <w:tab w:val="right" w:pos="9026"/>
      </w:tabs>
      <w:spacing w:line="240" w:lineRule="auto"/>
    </w:pPr>
  </w:style>
  <w:style w:type="character" w:customStyle="1" w:styleId="HeaderChar">
    <w:name w:val="Header Char"/>
    <w:basedOn w:val="DefaultParagraphFont"/>
    <w:link w:val="Header"/>
    <w:uiPriority w:val="99"/>
    <w:rsid w:val="00671A2B"/>
    <w:rPr>
      <w:lang w:val="en-US"/>
    </w:rPr>
  </w:style>
  <w:style w:type="paragraph" w:styleId="Footer">
    <w:name w:val="footer"/>
    <w:basedOn w:val="Normal"/>
    <w:link w:val="FooterChar"/>
    <w:uiPriority w:val="99"/>
    <w:unhideWhenUsed/>
    <w:rsid w:val="00671A2B"/>
    <w:pPr>
      <w:tabs>
        <w:tab w:val="center" w:pos="4513"/>
        <w:tab w:val="right" w:pos="9026"/>
      </w:tabs>
      <w:spacing w:line="240" w:lineRule="auto"/>
    </w:pPr>
  </w:style>
  <w:style w:type="character" w:customStyle="1" w:styleId="FooterChar">
    <w:name w:val="Footer Char"/>
    <w:basedOn w:val="DefaultParagraphFont"/>
    <w:link w:val="Footer"/>
    <w:uiPriority w:val="99"/>
    <w:rsid w:val="00671A2B"/>
    <w:rPr>
      <w:lang w:val="en-US"/>
    </w:rPr>
  </w:style>
  <w:style w:type="paragraph" w:styleId="BalloonText">
    <w:name w:val="Balloon Text"/>
    <w:basedOn w:val="Normal"/>
    <w:link w:val="BalloonTextChar"/>
    <w:uiPriority w:val="99"/>
    <w:semiHidden/>
    <w:unhideWhenUsed/>
    <w:rsid w:val="001902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288"/>
    <w:rPr>
      <w:rFonts w:ascii="Segoe UI" w:hAnsi="Segoe UI" w:cs="Segoe UI"/>
      <w:sz w:val="18"/>
      <w:szCs w:val="18"/>
      <w:lang w:val="en-US"/>
    </w:rPr>
  </w:style>
  <w:style w:type="character" w:styleId="Hyperlink">
    <w:name w:val="Hyperlink"/>
    <w:basedOn w:val="DefaultParagraphFont"/>
    <w:uiPriority w:val="99"/>
    <w:unhideWhenUsed/>
    <w:rsid w:val="0093418B"/>
    <w:rPr>
      <w:color w:val="0563C1" w:themeColor="hyperlink"/>
      <w:u w:val="single"/>
    </w:rPr>
  </w:style>
  <w:style w:type="character" w:styleId="CommentReference">
    <w:name w:val="annotation reference"/>
    <w:basedOn w:val="DefaultParagraphFont"/>
    <w:uiPriority w:val="99"/>
    <w:semiHidden/>
    <w:unhideWhenUsed/>
    <w:rsid w:val="008238C0"/>
    <w:rPr>
      <w:sz w:val="16"/>
      <w:szCs w:val="16"/>
    </w:rPr>
  </w:style>
  <w:style w:type="paragraph" w:styleId="CommentText">
    <w:name w:val="annotation text"/>
    <w:basedOn w:val="Normal"/>
    <w:link w:val="CommentTextChar"/>
    <w:uiPriority w:val="99"/>
    <w:semiHidden/>
    <w:unhideWhenUsed/>
    <w:rsid w:val="008238C0"/>
    <w:pPr>
      <w:spacing w:line="240" w:lineRule="auto"/>
    </w:pPr>
    <w:rPr>
      <w:sz w:val="20"/>
      <w:szCs w:val="20"/>
    </w:rPr>
  </w:style>
  <w:style w:type="character" w:customStyle="1" w:styleId="CommentTextChar">
    <w:name w:val="Comment Text Char"/>
    <w:basedOn w:val="DefaultParagraphFont"/>
    <w:link w:val="CommentText"/>
    <w:uiPriority w:val="99"/>
    <w:semiHidden/>
    <w:rsid w:val="008238C0"/>
    <w:rPr>
      <w:sz w:val="20"/>
      <w:szCs w:val="20"/>
      <w:lang w:val="en-US"/>
    </w:rPr>
  </w:style>
  <w:style w:type="paragraph" w:styleId="CommentSubject">
    <w:name w:val="annotation subject"/>
    <w:basedOn w:val="CommentText"/>
    <w:next w:val="CommentText"/>
    <w:link w:val="CommentSubjectChar"/>
    <w:uiPriority w:val="99"/>
    <w:semiHidden/>
    <w:unhideWhenUsed/>
    <w:rsid w:val="008238C0"/>
    <w:rPr>
      <w:b/>
      <w:bCs/>
    </w:rPr>
  </w:style>
  <w:style w:type="character" w:customStyle="1" w:styleId="CommentSubjectChar">
    <w:name w:val="Comment Subject Char"/>
    <w:basedOn w:val="CommentTextChar"/>
    <w:link w:val="CommentSubject"/>
    <w:uiPriority w:val="99"/>
    <w:semiHidden/>
    <w:rsid w:val="008238C0"/>
    <w:rPr>
      <w:b/>
      <w:bCs/>
      <w:sz w:val="20"/>
      <w:szCs w:val="20"/>
      <w:lang w:val="en-US"/>
    </w:rPr>
  </w:style>
  <w:style w:type="paragraph" w:styleId="BodyTextIndent">
    <w:name w:val="Body Text Indent"/>
    <w:basedOn w:val="Normal"/>
    <w:link w:val="BodyTextIndentChar"/>
    <w:rsid w:val="006A2411"/>
    <w:pPr>
      <w:spacing w:line="240" w:lineRule="auto"/>
      <w:ind w:left="720" w:hanging="720"/>
    </w:pPr>
    <w:rPr>
      <w:rFonts w:ascii="Arial" w:eastAsia="Times New Roman" w:hAnsi="Arial" w:cs="Arial"/>
      <w:szCs w:val="24"/>
      <w:lang w:val="en-GB"/>
    </w:rPr>
  </w:style>
  <w:style w:type="character" w:customStyle="1" w:styleId="BodyTextIndentChar">
    <w:name w:val="Body Text Indent Char"/>
    <w:basedOn w:val="DefaultParagraphFont"/>
    <w:link w:val="BodyTextIndent"/>
    <w:rsid w:val="006A2411"/>
    <w:rPr>
      <w:rFonts w:ascii="Arial" w:eastAsia="Times New Roman" w:hAnsi="Arial" w:cs="Arial"/>
      <w:szCs w:val="24"/>
    </w:rPr>
  </w:style>
  <w:style w:type="character" w:customStyle="1" w:styleId="printtrim">
    <w:name w:val="print_trim"/>
    <w:basedOn w:val="DefaultParagraphFont"/>
    <w:rsid w:val="000C1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dtp002\Documents\Attenuated%20governance%20paper\Full%20legislator%20dataset%20updated%20Feb%20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dtp002\Documents\The%20Voucher%20Project%20(book)\Legal%20challenges%20to%20vouchers%20only%20from%20PSJ.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GB" sz="1200" b="1" i="0" baseline="0">
                <a:effectLst/>
              </a:rPr>
              <a:t>Figure 1: The rise of vouchers - cumulative total of voucher programs in the United States, 1945-2017</a:t>
            </a:r>
            <a:endParaRPr lang="en-GB" sz="1200">
              <a:effectLst/>
            </a:endParaRPr>
          </a:p>
        </c:rich>
      </c:tx>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areaChart>
        <c:grouping val="stacked"/>
        <c:varyColors val="0"/>
        <c:ser>
          <c:idx val="1"/>
          <c:order val="0"/>
          <c:tx>
            <c:strRef>
              <c:f>Graph!$AP$1</c:f>
              <c:strCache>
                <c:ptCount val="1"/>
                <c:pt idx="0">
                  <c:v>Voucher</c:v>
                </c:pt>
              </c:strCache>
            </c:strRef>
          </c:tx>
          <c:spPr>
            <a:pattFill prst="pct80">
              <a:fgClr>
                <a:schemeClr val="tx1"/>
              </a:fgClr>
              <a:bgClr>
                <a:schemeClr val="bg1"/>
              </a:bgClr>
            </a:pattFill>
            <a:ln>
              <a:noFill/>
            </a:ln>
            <a:effectLst/>
          </c:spPr>
          <c:cat>
            <c:numRef>
              <c:f>Graph!$AO$2:$AO$74</c:f>
              <c:numCache>
                <c:formatCode>General</c:formatCode>
                <c:ptCount val="73"/>
                <c:pt idx="0">
                  <c:v>1945</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pt idx="21">
                  <c:v>1966</c:v>
                </c:pt>
                <c:pt idx="22">
                  <c:v>1967</c:v>
                </c:pt>
                <c:pt idx="23">
                  <c:v>1968</c:v>
                </c:pt>
                <c:pt idx="24">
                  <c:v>1969</c:v>
                </c:pt>
                <c:pt idx="25">
                  <c:v>1970</c:v>
                </c:pt>
                <c:pt idx="26">
                  <c:v>1971</c:v>
                </c:pt>
                <c:pt idx="27">
                  <c:v>1972</c:v>
                </c:pt>
                <c:pt idx="28">
                  <c:v>1973</c:v>
                </c:pt>
                <c:pt idx="29">
                  <c:v>1974</c:v>
                </c:pt>
                <c:pt idx="30">
                  <c:v>1975</c:v>
                </c:pt>
                <c:pt idx="31">
                  <c:v>1976</c:v>
                </c:pt>
                <c:pt idx="32">
                  <c:v>1977</c:v>
                </c:pt>
                <c:pt idx="33">
                  <c:v>1978</c:v>
                </c:pt>
                <c:pt idx="34">
                  <c:v>1979</c:v>
                </c:pt>
                <c:pt idx="35">
                  <c:v>1980</c:v>
                </c:pt>
                <c:pt idx="36">
                  <c:v>1981</c:v>
                </c:pt>
                <c:pt idx="37">
                  <c:v>1982</c:v>
                </c:pt>
                <c:pt idx="38">
                  <c:v>1983</c:v>
                </c:pt>
                <c:pt idx="39">
                  <c:v>1984</c:v>
                </c:pt>
                <c:pt idx="40">
                  <c:v>1985</c:v>
                </c:pt>
                <c:pt idx="41">
                  <c:v>1986</c:v>
                </c:pt>
                <c:pt idx="42">
                  <c:v>1987</c:v>
                </c:pt>
                <c:pt idx="43">
                  <c:v>1988</c:v>
                </c:pt>
                <c:pt idx="44">
                  <c:v>1989</c:v>
                </c:pt>
                <c:pt idx="45">
                  <c:v>1990</c:v>
                </c:pt>
                <c:pt idx="46">
                  <c:v>1991</c:v>
                </c:pt>
                <c:pt idx="47">
                  <c:v>1992</c:v>
                </c:pt>
                <c:pt idx="48">
                  <c:v>1993</c:v>
                </c:pt>
                <c:pt idx="49">
                  <c:v>1994</c:v>
                </c:pt>
                <c:pt idx="50">
                  <c:v>1995</c:v>
                </c:pt>
                <c:pt idx="51">
                  <c:v>1996</c:v>
                </c:pt>
                <c:pt idx="52">
                  <c:v>1997</c:v>
                </c:pt>
                <c:pt idx="53">
                  <c:v>1998</c:v>
                </c:pt>
                <c:pt idx="54">
                  <c:v>1999</c:v>
                </c:pt>
                <c:pt idx="55">
                  <c:v>2000</c:v>
                </c:pt>
                <c:pt idx="56">
                  <c:v>2001</c:v>
                </c:pt>
                <c:pt idx="57">
                  <c:v>2002</c:v>
                </c:pt>
                <c:pt idx="58">
                  <c:v>2003</c:v>
                </c:pt>
                <c:pt idx="59">
                  <c:v>2004</c:v>
                </c:pt>
                <c:pt idx="60">
                  <c:v>2005</c:v>
                </c:pt>
                <c:pt idx="61">
                  <c:v>2006</c:v>
                </c:pt>
                <c:pt idx="62">
                  <c:v>2007</c:v>
                </c:pt>
                <c:pt idx="63">
                  <c:v>2008</c:v>
                </c:pt>
                <c:pt idx="64">
                  <c:v>2009</c:v>
                </c:pt>
                <c:pt idx="65">
                  <c:v>2010</c:v>
                </c:pt>
                <c:pt idx="66">
                  <c:v>2011</c:v>
                </c:pt>
                <c:pt idx="67">
                  <c:v>2012</c:v>
                </c:pt>
                <c:pt idx="68">
                  <c:v>2013</c:v>
                </c:pt>
                <c:pt idx="69">
                  <c:v>2014</c:v>
                </c:pt>
                <c:pt idx="70">
                  <c:v>2015</c:v>
                </c:pt>
                <c:pt idx="71">
                  <c:v>2016</c:v>
                </c:pt>
                <c:pt idx="72">
                  <c:v>2017</c:v>
                </c:pt>
              </c:numCache>
            </c:numRef>
          </c:cat>
          <c:val>
            <c:numRef>
              <c:f>Graph!$AP$2:$AP$74</c:f>
              <c:numCache>
                <c:formatCode>General</c:formatCode>
                <c:ptCount val="73"/>
                <c:pt idx="0">
                  <c:v>1</c:v>
                </c:pt>
                <c:pt idx="1">
                  <c:v>1</c:v>
                </c:pt>
                <c:pt idx="2">
                  <c:v>1</c:v>
                </c:pt>
                <c:pt idx="3">
                  <c:v>1</c:v>
                </c:pt>
                <c:pt idx="4">
                  <c:v>1</c:v>
                </c:pt>
                <c:pt idx="5">
                  <c:v>1</c:v>
                </c:pt>
                <c:pt idx="6">
                  <c:v>1</c:v>
                </c:pt>
                <c:pt idx="7">
                  <c:v>2</c:v>
                </c:pt>
                <c:pt idx="8">
                  <c:v>3</c:v>
                </c:pt>
                <c:pt idx="9">
                  <c:v>4</c:v>
                </c:pt>
                <c:pt idx="10">
                  <c:v>4</c:v>
                </c:pt>
                <c:pt idx="11">
                  <c:v>5</c:v>
                </c:pt>
                <c:pt idx="12">
                  <c:v>5</c:v>
                </c:pt>
                <c:pt idx="13">
                  <c:v>6</c:v>
                </c:pt>
                <c:pt idx="14">
                  <c:v>7</c:v>
                </c:pt>
                <c:pt idx="15">
                  <c:v>7</c:v>
                </c:pt>
                <c:pt idx="16">
                  <c:v>6</c:v>
                </c:pt>
                <c:pt idx="17">
                  <c:v>6</c:v>
                </c:pt>
                <c:pt idx="18">
                  <c:v>7</c:v>
                </c:pt>
                <c:pt idx="19">
                  <c:v>6</c:v>
                </c:pt>
                <c:pt idx="20">
                  <c:v>6</c:v>
                </c:pt>
                <c:pt idx="21">
                  <c:v>5</c:v>
                </c:pt>
                <c:pt idx="22">
                  <c:v>4</c:v>
                </c:pt>
                <c:pt idx="23">
                  <c:v>3</c:v>
                </c:pt>
                <c:pt idx="24">
                  <c:v>1</c:v>
                </c:pt>
                <c:pt idx="25">
                  <c:v>1</c:v>
                </c:pt>
                <c:pt idx="26">
                  <c:v>3</c:v>
                </c:pt>
                <c:pt idx="27">
                  <c:v>5</c:v>
                </c:pt>
                <c:pt idx="28">
                  <c:v>2</c:v>
                </c:pt>
                <c:pt idx="29">
                  <c:v>0</c:v>
                </c:pt>
                <c:pt idx="30">
                  <c:v>0</c:v>
                </c:pt>
                <c:pt idx="31">
                  <c:v>0</c:v>
                </c:pt>
                <c:pt idx="32">
                  <c:v>0</c:v>
                </c:pt>
                <c:pt idx="33">
                  <c:v>2</c:v>
                </c:pt>
                <c:pt idx="34">
                  <c:v>2</c:v>
                </c:pt>
                <c:pt idx="35">
                  <c:v>2</c:v>
                </c:pt>
                <c:pt idx="36">
                  <c:v>2</c:v>
                </c:pt>
                <c:pt idx="37">
                  <c:v>2</c:v>
                </c:pt>
                <c:pt idx="38">
                  <c:v>1</c:v>
                </c:pt>
                <c:pt idx="39">
                  <c:v>1</c:v>
                </c:pt>
                <c:pt idx="40">
                  <c:v>2</c:v>
                </c:pt>
                <c:pt idx="41">
                  <c:v>2</c:v>
                </c:pt>
                <c:pt idx="42">
                  <c:v>2</c:v>
                </c:pt>
                <c:pt idx="43">
                  <c:v>2</c:v>
                </c:pt>
                <c:pt idx="44">
                  <c:v>2</c:v>
                </c:pt>
                <c:pt idx="45">
                  <c:v>3</c:v>
                </c:pt>
                <c:pt idx="46">
                  <c:v>3</c:v>
                </c:pt>
                <c:pt idx="47">
                  <c:v>3</c:v>
                </c:pt>
                <c:pt idx="48">
                  <c:v>3</c:v>
                </c:pt>
                <c:pt idx="49">
                  <c:v>3</c:v>
                </c:pt>
                <c:pt idx="50">
                  <c:v>4</c:v>
                </c:pt>
                <c:pt idx="51">
                  <c:v>4</c:v>
                </c:pt>
                <c:pt idx="52">
                  <c:v>4</c:v>
                </c:pt>
                <c:pt idx="53">
                  <c:v>5</c:v>
                </c:pt>
                <c:pt idx="54">
                  <c:v>6</c:v>
                </c:pt>
                <c:pt idx="55">
                  <c:v>6</c:v>
                </c:pt>
                <c:pt idx="56">
                  <c:v>7</c:v>
                </c:pt>
                <c:pt idx="57">
                  <c:v>7</c:v>
                </c:pt>
                <c:pt idx="58">
                  <c:v>9</c:v>
                </c:pt>
                <c:pt idx="59">
                  <c:v>9</c:v>
                </c:pt>
                <c:pt idx="60">
                  <c:v>10</c:v>
                </c:pt>
                <c:pt idx="61">
                  <c:v>10</c:v>
                </c:pt>
                <c:pt idx="62">
                  <c:v>11</c:v>
                </c:pt>
                <c:pt idx="63">
                  <c:v>12</c:v>
                </c:pt>
                <c:pt idx="64">
                  <c:v>11</c:v>
                </c:pt>
                <c:pt idx="65">
                  <c:v>13</c:v>
                </c:pt>
                <c:pt idx="66">
                  <c:v>17</c:v>
                </c:pt>
                <c:pt idx="67">
                  <c:v>18</c:v>
                </c:pt>
                <c:pt idx="68">
                  <c:v>23</c:v>
                </c:pt>
                <c:pt idx="69">
                  <c:v>23</c:v>
                </c:pt>
                <c:pt idx="70">
                  <c:v>24</c:v>
                </c:pt>
                <c:pt idx="71">
                  <c:v>25</c:v>
                </c:pt>
                <c:pt idx="72">
                  <c:v>25</c:v>
                </c:pt>
              </c:numCache>
            </c:numRef>
          </c:val>
        </c:ser>
        <c:ser>
          <c:idx val="2"/>
          <c:order val="1"/>
          <c:tx>
            <c:strRef>
              <c:f>Graph!$AQ$1</c:f>
              <c:strCache>
                <c:ptCount val="1"/>
                <c:pt idx="0">
                  <c:v>Tax credit scholarship</c:v>
                </c:pt>
              </c:strCache>
            </c:strRef>
          </c:tx>
          <c:spPr>
            <a:solidFill>
              <a:schemeClr val="tx1"/>
            </a:solidFill>
            <a:ln>
              <a:noFill/>
            </a:ln>
            <a:effectLst/>
          </c:spPr>
          <c:cat>
            <c:numRef>
              <c:f>Graph!$AO$2:$AO$74</c:f>
              <c:numCache>
                <c:formatCode>General</c:formatCode>
                <c:ptCount val="73"/>
                <c:pt idx="0">
                  <c:v>1945</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pt idx="21">
                  <c:v>1966</c:v>
                </c:pt>
                <c:pt idx="22">
                  <c:v>1967</c:v>
                </c:pt>
                <c:pt idx="23">
                  <c:v>1968</c:v>
                </c:pt>
                <c:pt idx="24">
                  <c:v>1969</c:v>
                </c:pt>
                <c:pt idx="25">
                  <c:v>1970</c:v>
                </c:pt>
                <c:pt idx="26">
                  <c:v>1971</c:v>
                </c:pt>
                <c:pt idx="27">
                  <c:v>1972</c:v>
                </c:pt>
                <c:pt idx="28">
                  <c:v>1973</c:v>
                </c:pt>
                <c:pt idx="29">
                  <c:v>1974</c:v>
                </c:pt>
                <c:pt idx="30">
                  <c:v>1975</c:v>
                </c:pt>
                <c:pt idx="31">
                  <c:v>1976</c:v>
                </c:pt>
                <c:pt idx="32">
                  <c:v>1977</c:v>
                </c:pt>
                <c:pt idx="33">
                  <c:v>1978</c:v>
                </c:pt>
                <c:pt idx="34">
                  <c:v>1979</c:v>
                </c:pt>
                <c:pt idx="35">
                  <c:v>1980</c:v>
                </c:pt>
                <c:pt idx="36">
                  <c:v>1981</c:v>
                </c:pt>
                <c:pt idx="37">
                  <c:v>1982</c:v>
                </c:pt>
                <c:pt idx="38">
                  <c:v>1983</c:v>
                </c:pt>
                <c:pt idx="39">
                  <c:v>1984</c:v>
                </c:pt>
                <c:pt idx="40">
                  <c:v>1985</c:v>
                </c:pt>
                <c:pt idx="41">
                  <c:v>1986</c:v>
                </c:pt>
                <c:pt idx="42">
                  <c:v>1987</c:v>
                </c:pt>
                <c:pt idx="43">
                  <c:v>1988</c:v>
                </c:pt>
                <c:pt idx="44">
                  <c:v>1989</c:v>
                </c:pt>
                <c:pt idx="45">
                  <c:v>1990</c:v>
                </c:pt>
                <c:pt idx="46">
                  <c:v>1991</c:v>
                </c:pt>
                <c:pt idx="47">
                  <c:v>1992</c:v>
                </c:pt>
                <c:pt idx="48">
                  <c:v>1993</c:v>
                </c:pt>
                <c:pt idx="49">
                  <c:v>1994</c:v>
                </c:pt>
                <c:pt idx="50">
                  <c:v>1995</c:v>
                </c:pt>
                <c:pt idx="51">
                  <c:v>1996</c:v>
                </c:pt>
                <c:pt idx="52">
                  <c:v>1997</c:v>
                </c:pt>
                <c:pt idx="53">
                  <c:v>1998</c:v>
                </c:pt>
                <c:pt idx="54">
                  <c:v>1999</c:v>
                </c:pt>
                <c:pt idx="55">
                  <c:v>2000</c:v>
                </c:pt>
                <c:pt idx="56">
                  <c:v>2001</c:v>
                </c:pt>
                <c:pt idx="57">
                  <c:v>2002</c:v>
                </c:pt>
                <c:pt idx="58">
                  <c:v>2003</c:v>
                </c:pt>
                <c:pt idx="59">
                  <c:v>2004</c:v>
                </c:pt>
                <c:pt idx="60">
                  <c:v>2005</c:v>
                </c:pt>
                <c:pt idx="61">
                  <c:v>2006</c:v>
                </c:pt>
                <c:pt idx="62">
                  <c:v>2007</c:v>
                </c:pt>
                <c:pt idx="63">
                  <c:v>2008</c:v>
                </c:pt>
                <c:pt idx="64">
                  <c:v>2009</c:v>
                </c:pt>
                <c:pt idx="65">
                  <c:v>2010</c:v>
                </c:pt>
                <c:pt idx="66">
                  <c:v>2011</c:v>
                </c:pt>
                <c:pt idx="67">
                  <c:v>2012</c:v>
                </c:pt>
                <c:pt idx="68">
                  <c:v>2013</c:v>
                </c:pt>
                <c:pt idx="69">
                  <c:v>2014</c:v>
                </c:pt>
                <c:pt idx="70">
                  <c:v>2015</c:v>
                </c:pt>
                <c:pt idx="71">
                  <c:v>2016</c:v>
                </c:pt>
                <c:pt idx="72">
                  <c:v>2017</c:v>
                </c:pt>
              </c:numCache>
            </c:numRef>
          </c:cat>
          <c:val>
            <c:numRef>
              <c:f>Graph!$AQ$2:$AQ$74</c:f>
              <c:numCache>
                <c:formatCode>General</c:formatCode>
                <c:ptCount val="7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1</c:v>
                </c:pt>
                <c:pt idx="53">
                  <c:v>1</c:v>
                </c:pt>
                <c:pt idx="54">
                  <c:v>1</c:v>
                </c:pt>
                <c:pt idx="55">
                  <c:v>1</c:v>
                </c:pt>
                <c:pt idx="56">
                  <c:v>3</c:v>
                </c:pt>
                <c:pt idx="57">
                  <c:v>3</c:v>
                </c:pt>
                <c:pt idx="58">
                  <c:v>3</c:v>
                </c:pt>
                <c:pt idx="59">
                  <c:v>3</c:v>
                </c:pt>
                <c:pt idx="60">
                  <c:v>3</c:v>
                </c:pt>
                <c:pt idx="61">
                  <c:v>6</c:v>
                </c:pt>
                <c:pt idx="62">
                  <c:v>6</c:v>
                </c:pt>
                <c:pt idx="63">
                  <c:v>7</c:v>
                </c:pt>
                <c:pt idx="64">
                  <c:v>9</c:v>
                </c:pt>
                <c:pt idx="65">
                  <c:v>9</c:v>
                </c:pt>
                <c:pt idx="66">
                  <c:v>10</c:v>
                </c:pt>
                <c:pt idx="67">
                  <c:v>15</c:v>
                </c:pt>
                <c:pt idx="68">
                  <c:v>17</c:v>
                </c:pt>
                <c:pt idx="69">
                  <c:v>18</c:v>
                </c:pt>
                <c:pt idx="70">
                  <c:v>20</c:v>
                </c:pt>
                <c:pt idx="71">
                  <c:v>21</c:v>
                </c:pt>
                <c:pt idx="72">
                  <c:v>21</c:v>
                </c:pt>
              </c:numCache>
            </c:numRef>
          </c:val>
        </c:ser>
        <c:ser>
          <c:idx val="3"/>
          <c:order val="2"/>
          <c:tx>
            <c:strRef>
              <c:f>Graph!$AR$1</c:f>
              <c:strCache>
                <c:ptCount val="1"/>
                <c:pt idx="0">
                  <c:v>Individual tax credits/deductions</c:v>
                </c:pt>
              </c:strCache>
            </c:strRef>
          </c:tx>
          <c:spPr>
            <a:pattFill prst="dkDnDiag">
              <a:fgClr>
                <a:schemeClr val="tx1"/>
              </a:fgClr>
              <a:bgClr>
                <a:schemeClr val="bg1"/>
              </a:bgClr>
            </a:pattFill>
            <a:ln>
              <a:noFill/>
            </a:ln>
            <a:effectLst/>
          </c:spPr>
          <c:cat>
            <c:numRef>
              <c:f>Graph!$AO$2:$AO$74</c:f>
              <c:numCache>
                <c:formatCode>General</c:formatCode>
                <c:ptCount val="73"/>
                <c:pt idx="0">
                  <c:v>1945</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pt idx="21">
                  <c:v>1966</c:v>
                </c:pt>
                <c:pt idx="22">
                  <c:v>1967</c:v>
                </c:pt>
                <c:pt idx="23">
                  <c:v>1968</c:v>
                </c:pt>
                <c:pt idx="24">
                  <c:v>1969</c:v>
                </c:pt>
                <c:pt idx="25">
                  <c:v>1970</c:v>
                </c:pt>
                <c:pt idx="26">
                  <c:v>1971</c:v>
                </c:pt>
                <c:pt idx="27">
                  <c:v>1972</c:v>
                </c:pt>
                <c:pt idx="28">
                  <c:v>1973</c:v>
                </c:pt>
                <c:pt idx="29">
                  <c:v>1974</c:v>
                </c:pt>
                <c:pt idx="30">
                  <c:v>1975</c:v>
                </c:pt>
                <c:pt idx="31">
                  <c:v>1976</c:v>
                </c:pt>
                <c:pt idx="32">
                  <c:v>1977</c:v>
                </c:pt>
                <c:pt idx="33">
                  <c:v>1978</c:v>
                </c:pt>
                <c:pt idx="34">
                  <c:v>1979</c:v>
                </c:pt>
                <c:pt idx="35">
                  <c:v>1980</c:v>
                </c:pt>
                <c:pt idx="36">
                  <c:v>1981</c:v>
                </c:pt>
                <c:pt idx="37">
                  <c:v>1982</c:v>
                </c:pt>
                <c:pt idx="38">
                  <c:v>1983</c:v>
                </c:pt>
                <c:pt idx="39">
                  <c:v>1984</c:v>
                </c:pt>
                <c:pt idx="40">
                  <c:v>1985</c:v>
                </c:pt>
                <c:pt idx="41">
                  <c:v>1986</c:v>
                </c:pt>
                <c:pt idx="42">
                  <c:v>1987</c:v>
                </c:pt>
                <c:pt idx="43">
                  <c:v>1988</c:v>
                </c:pt>
                <c:pt idx="44">
                  <c:v>1989</c:v>
                </c:pt>
                <c:pt idx="45">
                  <c:v>1990</c:v>
                </c:pt>
                <c:pt idx="46">
                  <c:v>1991</c:v>
                </c:pt>
                <c:pt idx="47">
                  <c:v>1992</c:v>
                </c:pt>
                <c:pt idx="48">
                  <c:v>1993</c:v>
                </c:pt>
                <c:pt idx="49">
                  <c:v>1994</c:v>
                </c:pt>
                <c:pt idx="50">
                  <c:v>1995</c:v>
                </c:pt>
                <c:pt idx="51">
                  <c:v>1996</c:v>
                </c:pt>
                <c:pt idx="52">
                  <c:v>1997</c:v>
                </c:pt>
                <c:pt idx="53">
                  <c:v>1998</c:v>
                </c:pt>
                <c:pt idx="54">
                  <c:v>1999</c:v>
                </c:pt>
                <c:pt idx="55">
                  <c:v>2000</c:v>
                </c:pt>
                <c:pt idx="56">
                  <c:v>2001</c:v>
                </c:pt>
                <c:pt idx="57">
                  <c:v>2002</c:v>
                </c:pt>
                <c:pt idx="58">
                  <c:v>2003</c:v>
                </c:pt>
                <c:pt idx="59">
                  <c:v>2004</c:v>
                </c:pt>
                <c:pt idx="60">
                  <c:v>2005</c:v>
                </c:pt>
                <c:pt idx="61">
                  <c:v>2006</c:v>
                </c:pt>
                <c:pt idx="62">
                  <c:v>2007</c:v>
                </c:pt>
                <c:pt idx="63">
                  <c:v>2008</c:v>
                </c:pt>
                <c:pt idx="64">
                  <c:v>2009</c:v>
                </c:pt>
                <c:pt idx="65">
                  <c:v>2010</c:v>
                </c:pt>
                <c:pt idx="66">
                  <c:v>2011</c:v>
                </c:pt>
                <c:pt idx="67">
                  <c:v>2012</c:v>
                </c:pt>
                <c:pt idx="68">
                  <c:v>2013</c:v>
                </c:pt>
                <c:pt idx="69">
                  <c:v>2014</c:v>
                </c:pt>
                <c:pt idx="70">
                  <c:v>2015</c:v>
                </c:pt>
                <c:pt idx="71">
                  <c:v>2016</c:v>
                </c:pt>
                <c:pt idx="72">
                  <c:v>2017</c:v>
                </c:pt>
              </c:numCache>
            </c:numRef>
          </c:cat>
          <c:val>
            <c:numRef>
              <c:f>Graph!$AR$2:$AR$74</c:f>
              <c:numCache>
                <c:formatCode>General</c:formatCode>
                <c:ptCount val="73"/>
                <c:pt idx="0">
                  <c:v>0</c:v>
                </c:pt>
                <c:pt idx="1">
                  <c:v>0</c:v>
                </c:pt>
                <c:pt idx="2">
                  <c:v>0</c:v>
                </c:pt>
                <c:pt idx="3">
                  <c:v>0</c:v>
                </c:pt>
                <c:pt idx="4">
                  <c:v>0</c:v>
                </c:pt>
                <c:pt idx="5">
                  <c:v>0</c:v>
                </c:pt>
                <c:pt idx="6">
                  <c:v>0</c:v>
                </c:pt>
                <c:pt idx="7">
                  <c:v>0</c:v>
                </c:pt>
                <c:pt idx="8">
                  <c:v>0</c:v>
                </c:pt>
                <c:pt idx="9">
                  <c:v>0</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3</c:v>
                </c:pt>
                <c:pt idx="27">
                  <c:v>4</c:v>
                </c:pt>
                <c:pt idx="28">
                  <c:v>3</c:v>
                </c:pt>
                <c:pt idx="29">
                  <c:v>2</c:v>
                </c:pt>
                <c:pt idx="30">
                  <c:v>2</c:v>
                </c:pt>
                <c:pt idx="31">
                  <c:v>2</c:v>
                </c:pt>
                <c:pt idx="32">
                  <c:v>2</c:v>
                </c:pt>
                <c:pt idx="33">
                  <c:v>2</c:v>
                </c:pt>
                <c:pt idx="34">
                  <c:v>2</c:v>
                </c:pt>
                <c:pt idx="35">
                  <c:v>1</c:v>
                </c:pt>
                <c:pt idx="36">
                  <c:v>1</c:v>
                </c:pt>
                <c:pt idx="37">
                  <c:v>1</c:v>
                </c:pt>
                <c:pt idx="38">
                  <c:v>1</c:v>
                </c:pt>
                <c:pt idx="39">
                  <c:v>1</c:v>
                </c:pt>
                <c:pt idx="40">
                  <c:v>1</c:v>
                </c:pt>
                <c:pt idx="41">
                  <c:v>1</c:v>
                </c:pt>
                <c:pt idx="42">
                  <c:v>2</c:v>
                </c:pt>
                <c:pt idx="43">
                  <c:v>2</c:v>
                </c:pt>
                <c:pt idx="44">
                  <c:v>2</c:v>
                </c:pt>
                <c:pt idx="45">
                  <c:v>2</c:v>
                </c:pt>
                <c:pt idx="46">
                  <c:v>2</c:v>
                </c:pt>
                <c:pt idx="47">
                  <c:v>2</c:v>
                </c:pt>
                <c:pt idx="48">
                  <c:v>2</c:v>
                </c:pt>
                <c:pt idx="49">
                  <c:v>2</c:v>
                </c:pt>
                <c:pt idx="50">
                  <c:v>2</c:v>
                </c:pt>
                <c:pt idx="51">
                  <c:v>2</c:v>
                </c:pt>
                <c:pt idx="52">
                  <c:v>3</c:v>
                </c:pt>
                <c:pt idx="53">
                  <c:v>3</c:v>
                </c:pt>
                <c:pt idx="54">
                  <c:v>4</c:v>
                </c:pt>
                <c:pt idx="55">
                  <c:v>4</c:v>
                </c:pt>
                <c:pt idx="56">
                  <c:v>4</c:v>
                </c:pt>
                <c:pt idx="57">
                  <c:v>4</c:v>
                </c:pt>
                <c:pt idx="58">
                  <c:v>4</c:v>
                </c:pt>
                <c:pt idx="59">
                  <c:v>4</c:v>
                </c:pt>
                <c:pt idx="60">
                  <c:v>4</c:v>
                </c:pt>
                <c:pt idx="61">
                  <c:v>4</c:v>
                </c:pt>
                <c:pt idx="62">
                  <c:v>4</c:v>
                </c:pt>
                <c:pt idx="63">
                  <c:v>5</c:v>
                </c:pt>
                <c:pt idx="64">
                  <c:v>5</c:v>
                </c:pt>
                <c:pt idx="65">
                  <c:v>5</c:v>
                </c:pt>
                <c:pt idx="66">
                  <c:v>6</c:v>
                </c:pt>
                <c:pt idx="67">
                  <c:v>6</c:v>
                </c:pt>
                <c:pt idx="68">
                  <c:v>8</c:v>
                </c:pt>
                <c:pt idx="69">
                  <c:v>8</c:v>
                </c:pt>
                <c:pt idx="70">
                  <c:v>9</c:v>
                </c:pt>
                <c:pt idx="71">
                  <c:v>9</c:v>
                </c:pt>
                <c:pt idx="72">
                  <c:v>9</c:v>
                </c:pt>
              </c:numCache>
            </c:numRef>
          </c:val>
        </c:ser>
        <c:ser>
          <c:idx val="4"/>
          <c:order val="3"/>
          <c:tx>
            <c:strRef>
              <c:f>Graph!$AS$1</c:f>
              <c:strCache>
                <c:ptCount val="1"/>
                <c:pt idx="0">
                  <c:v>ESA</c:v>
                </c:pt>
              </c:strCache>
            </c:strRef>
          </c:tx>
          <c:spPr>
            <a:pattFill prst="pct25">
              <a:fgClr>
                <a:schemeClr val="tx1"/>
              </a:fgClr>
              <a:bgClr>
                <a:schemeClr val="bg1"/>
              </a:bgClr>
            </a:pattFill>
            <a:ln>
              <a:noFill/>
            </a:ln>
            <a:effectLst/>
          </c:spPr>
          <c:cat>
            <c:numRef>
              <c:f>Graph!$AO$2:$AO$74</c:f>
              <c:numCache>
                <c:formatCode>General</c:formatCode>
                <c:ptCount val="73"/>
                <c:pt idx="0">
                  <c:v>1945</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pt idx="21">
                  <c:v>1966</c:v>
                </c:pt>
                <c:pt idx="22">
                  <c:v>1967</c:v>
                </c:pt>
                <c:pt idx="23">
                  <c:v>1968</c:v>
                </c:pt>
                <c:pt idx="24">
                  <c:v>1969</c:v>
                </c:pt>
                <c:pt idx="25">
                  <c:v>1970</c:v>
                </c:pt>
                <c:pt idx="26">
                  <c:v>1971</c:v>
                </c:pt>
                <c:pt idx="27">
                  <c:v>1972</c:v>
                </c:pt>
                <c:pt idx="28">
                  <c:v>1973</c:v>
                </c:pt>
                <c:pt idx="29">
                  <c:v>1974</c:v>
                </c:pt>
                <c:pt idx="30">
                  <c:v>1975</c:v>
                </c:pt>
                <c:pt idx="31">
                  <c:v>1976</c:v>
                </c:pt>
                <c:pt idx="32">
                  <c:v>1977</c:v>
                </c:pt>
                <c:pt idx="33">
                  <c:v>1978</c:v>
                </c:pt>
                <c:pt idx="34">
                  <c:v>1979</c:v>
                </c:pt>
                <c:pt idx="35">
                  <c:v>1980</c:v>
                </c:pt>
                <c:pt idx="36">
                  <c:v>1981</c:v>
                </c:pt>
                <c:pt idx="37">
                  <c:v>1982</c:v>
                </c:pt>
                <c:pt idx="38">
                  <c:v>1983</c:v>
                </c:pt>
                <c:pt idx="39">
                  <c:v>1984</c:v>
                </c:pt>
                <c:pt idx="40">
                  <c:v>1985</c:v>
                </c:pt>
                <c:pt idx="41">
                  <c:v>1986</c:v>
                </c:pt>
                <c:pt idx="42">
                  <c:v>1987</c:v>
                </c:pt>
                <c:pt idx="43">
                  <c:v>1988</c:v>
                </c:pt>
                <c:pt idx="44">
                  <c:v>1989</c:v>
                </c:pt>
                <c:pt idx="45">
                  <c:v>1990</c:v>
                </c:pt>
                <c:pt idx="46">
                  <c:v>1991</c:v>
                </c:pt>
                <c:pt idx="47">
                  <c:v>1992</c:v>
                </c:pt>
                <c:pt idx="48">
                  <c:v>1993</c:v>
                </c:pt>
                <c:pt idx="49">
                  <c:v>1994</c:v>
                </c:pt>
                <c:pt idx="50">
                  <c:v>1995</c:v>
                </c:pt>
                <c:pt idx="51">
                  <c:v>1996</c:v>
                </c:pt>
                <c:pt idx="52">
                  <c:v>1997</c:v>
                </c:pt>
                <c:pt idx="53">
                  <c:v>1998</c:v>
                </c:pt>
                <c:pt idx="54">
                  <c:v>1999</c:v>
                </c:pt>
                <c:pt idx="55">
                  <c:v>2000</c:v>
                </c:pt>
                <c:pt idx="56">
                  <c:v>2001</c:v>
                </c:pt>
                <c:pt idx="57">
                  <c:v>2002</c:v>
                </c:pt>
                <c:pt idx="58">
                  <c:v>2003</c:v>
                </c:pt>
                <c:pt idx="59">
                  <c:v>2004</c:v>
                </c:pt>
                <c:pt idx="60">
                  <c:v>2005</c:v>
                </c:pt>
                <c:pt idx="61">
                  <c:v>2006</c:v>
                </c:pt>
                <c:pt idx="62">
                  <c:v>2007</c:v>
                </c:pt>
                <c:pt idx="63">
                  <c:v>2008</c:v>
                </c:pt>
                <c:pt idx="64">
                  <c:v>2009</c:v>
                </c:pt>
                <c:pt idx="65">
                  <c:v>2010</c:v>
                </c:pt>
                <c:pt idx="66">
                  <c:v>2011</c:v>
                </c:pt>
                <c:pt idx="67">
                  <c:v>2012</c:v>
                </c:pt>
                <c:pt idx="68">
                  <c:v>2013</c:v>
                </c:pt>
                <c:pt idx="69">
                  <c:v>2014</c:v>
                </c:pt>
                <c:pt idx="70">
                  <c:v>2015</c:v>
                </c:pt>
                <c:pt idx="71">
                  <c:v>2016</c:v>
                </c:pt>
                <c:pt idx="72">
                  <c:v>2017</c:v>
                </c:pt>
              </c:numCache>
            </c:numRef>
          </c:cat>
          <c:val>
            <c:numRef>
              <c:f>Graph!$AS$2:$AS$74</c:f>
              <c:numCache>
                <c:formatCode>General</c:formatCode>
                <c:ptCount val="7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1</c:v>
                </c:pt>
                <c:pt idx="67">
                  <c:v>1</c:v>
                </c:pt>
                <c:pt idx="68">
                  <c:v>1</c:v>
                </c:pt>
                <c:pt idx="69">
                  <c:v>2</c:v>
                </c:pt>
                <c:pt idx="70">
                  <c:v>5</c:v>
                </c:pt>
                <c:pt idx="71">
                  <c:v>4</c:v>
                </c:pt>
                <c:pt idx="72">
                  <c:v>5</c:v>
                </c:pt>
              </c:numCache>
            </c:numRef>
          </c:val>
        </c:ser>
        <c:dLbls>
          <c:showLegendKey val="0"/>
          <c:showVal val="0"/>
          <c:showCatName val="0"/>
          <c:showSerName val="0"/>
          <c:showPercent val="0"/>
          <c:showBubbleSize val="0"/>
        </c:dLbls>
        <c:axId val="723118144"/>
        <c:axId val="723120888"/>
      </c:areaChart>
      <c:catAx>
        <c:axId val="723118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23120888"/>
        <c:crosses val="autoZero"/>
        <c:auto val="1"/>
        <c:lblAlgn val="ctr"/>
        <c:lblOffset val="100"/>
        <c:noMultiLvlLbl val="0"/>
      </c:catAx>
      <c:valAx>
        <c:axId val="723120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2311814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i="0" baseline="0">
                <a:solidFill>
                  <a:sysClr val="windowText" lastClr="000000"/>
                </a:solidFill>
                <a:effectLst/>
                <a:latin typeface="Times New Roman" panose="02020603050405020304" pitchFamily="18" charset="0"/>
                <a:cs typeface="Times New Roman" panose="02020603050405020304" pitchFamily="18" charset="0"/>
              </a:rPr>
              <a:t>Figure 2: Challenge and survival rates by voucher program type, 1955-2017</a:t>
            </a:r>
            <a:endParaRPr lang="en-GB" sz="12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Sheet2!$F$6</c:f>
              <c:strCache>
                <c:ptCount val="1"/>
                <c:pt idx="0">
                  <c:v>Not challenged</c:v>
                </c:pt>
              </c:strCache>
            </c:strRef>
          </c:tx>
          <c:spPr>
            <a:solidFill>
              <a:schemeClr val="bg1">
                <a:lumMod val="85000"/>
              </a:schemeClr>
            </a:solidFill>
            <a:ln>
              <a:noFill/>
            </a:ln>
            <a:effectLst/>
          </c:spPr>
          <c:invertIfNegative val="0"/>
          <c:cat>
            <c:strRef>
              <c:f>Sheet2!$E$7:$E$8</c:f>
              <c:strCache>
                <c:ptCount val="2"/>
                <c:pt idx="0">
                  <c:v>Voucher or ESA</c:v>
                </c:pt>
                <c:pt idx="1">
                  <c:v>Tax credit</c:v>
                </c:pt>
              </c:strCache>
            </c:strRef>
          </c:cat>
          <c:val>
            <c:numRef>
              <c:f>Sheet2!$F$7:$F$8</c:f>
              <c:numCache>
                <c:formatCode>General</c:formatCode>
                <c:ptCount val="2"/>
                <c:pt idx="0">
                  <c:v>20</c:v>
                </c:pt>
                <c:pt idx="1">
                  <c:v>27</c:v>
                </c:pt>
              </c:numCache>
            </c:numRef>
          </c:val>
          <c:extLst xmlns:c16r2="http://schemas.microsoft.com/office/drawing/2015/06/chart">
            <c:ext xmlns:c16="http://schemas.microsoft.com/office/drawing/2014/chart" uri="{C3380CC4-5D6E-409C-BE32-E72D297353CC}">
              <c16:uniqueId val="{00000000-FB67-8C4E-ACF7-DFBB62D59248}"/>
            </c:ext>
          </c:extLst>
        </c:ser>
        <c:ser>
          <c:idx val="1"/>
          <c:order val="1"/>
          <c:tx>
            <c:strRef>
              <c:f>Sheet2!$G$6</c:f>
              <c:strCache>
                <c:ptCount val="1"/>
                <c:pt idx="0">
                  <c:v>Survived challenge</c:v>
                </c:pt>
              </c:strCache>
            </c:strRef>
          </c:tx>
          <c:spPr>
            <a:solidFill>
              <a:schemeClr val="bg1">
                <a:lumMod val="65000"/>
              </a:schemeClr>
            </a:solidFill>
            <a:ln>
              <a:noFill/>
            </a:ln>
            <a:effectLst/>
          </c:spPr>
          <c:invertIfNegative val="0"/>
          <c:cat>
            <c:strRef>
              <c:f>Sheet2!$E$7:$E$8</c:f>
              <c:strCache>
                <c:ptCount val="2"/>
                <c:pt idx="0">
                  <c:v>Voucher or ESA</c:v>
                </c:pt>
                <c:pt idx="1">
                  <c:v>Tax credit</c:v>
                </c:pt>
              </c:strCache>
            </c:strRef>
          </c:cat>
          <c:val>
            <c:numRef>
              <c:f>Sheet2!$G$7:$G$8</c:f>
              <c:numCache>
                <c:formatCode>General</c:formatCode>
                <c:ptCount val="2"/>
                <c:pt idx="0">
                  <c:v>12</c:v>
                </c:pt>
                <c:pt idx="1">
                  <c:v>7</c:v>
                </c:pt>
              </c:numCache>
            </c:numRef>
          </c:val>
          <c:extLst xmlns:c16r2="http://schemas.microsoft.com/office/drawing/2015/06/chart">
            <c:ext xmlns:c16="http://schemas.microsoft.com/office/drawing/2014/chart" uri="{C3380CC4-5D6E-409C-BE32-E72D297353CC}">
              <c16:uniqueId val="{00000001-FB67-8C4E-ACF7-DFBB62D59248}"/>
            </c:ext>
          </c:extLst>
        </c:ser>
        <c:ser>
          <c:idx val="2"/>
          <c:order val="2"/>
          <c:tx>
            <c:strRef>
              <c:f>Sheet2!$H$6</c:f>
              <c:strCache>
                <c:ptCount val="1"/>
                <c:pt idx="0">
                  <c:v>Struck down</c:v>
                </c:pt>
              </c:strCache>
            </c:strRef>
          </c:tx>
          <c:spPr>
            <a:solidFill>
              <a:schemeClr val="tx1"/>
            </a:solidFill>
            <a:ln>
              <a:noFill/>
            </a:ln>
            <a:effectLst/>
          </c:spPr>
          <c:invertIfNegative val="0"/>
          <c:cat>
            <c:strRef>
              <c:f>Sheet2!$E$7:$E$8</c:f>
              <c:strCache>
                <c:ptCount val="2"/>
                <c:pt idx="0">
                  <c:v>Voucher or ESA</c:v>
                </c:pt>
                <c:pt idx="1">
                  <c:v>Tax credit</c:v>
                </c:pt>
              </c:strCache>
            </c:strRef>
          </c:cat>
          <c:val>
            <c:numRef>
              <c:f>Sheet2!$H$7:$H$8</c:f>
              <c:numCache>
                <c:formatCode>General</c:formatCode>
                <c:ptCount val="2"/>
                <c:pt idx="0">
                  <c:v>16</c:v>
                </c:pt>
                <c:pt idx="1">
                  <c:v>4</c:v>
                </c:pt>
              </c:numCache>
            </c:numRef>
          </c:val>
          <c:extLst xmlns:c16r2="http://schemas.microsoft.com/office/drawing/2015/06/chart">
            <c:ext xmlns:c16="http://schemas.microsoft.com/office/drawing/2014/chart" uri="{C3380CC4-5D6E-409C-BE32-E72D297353CC}">
              <c16:uniqueId val="{00000002-FB67-8C4E-ACF7-DFBB62D59248}"/>
            </c:ext>
          </c:extLst>
        </c:ser>
        <c:dLbls>
          <c:showLegendKey val="0"/>
          <c:showVal val="0"/>
          <c:showCatName val="0"/>
          <c:showSerName val="0"/>
          <c:showPercent val="0"/>
          <c:showBubbleSize val="0"/>
        </c:dLbls>
        <c:gapWidth val="150"/>
        <c:overlap val="100"/>
        <c:axId val="723117752"/>
        <c:axId val="723117360"/>
      </c:barChart>
      <c:catAx>
        <c:axId val="723117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23117360"/>
        <c:crosses val="autoZero"/>
        <c:auto val="1"/>
        <c:lblAlgn val="ctr"/>
        <c:lblOffset val="100"/>
        <c:noMultiLvlLbl val="0"/>
      </c:catAx>
      <c:valAx>
        <c:axId val="723117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solidFill>
                      <a:sysClr val="windowText" lastClr="000000"/>
                    </a:solidFill>
                    <a:latin typeface="Times New Roman" panose="02020603050405020304" pitchFamily="18" charset="0"/>
                    <a:cs typeface="Times New Roman" panose="02020603050405020304" pitchFamily="18" charset="0"/>
                  </a:rPr>
                  <a:t>Number of programs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23117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ED857-185D-4287-8291-41913899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37399</Words>
  <Characters>213178</Characters>
  <Application>Microsoft Office Word</Application>
  <DocSecurity>0</DocSecurity>
  <Lines>1776</Lines>
  <Paragraphs>500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250077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Hackett, Ursula</dc:creator>
  <cp:keywords/>
  <dc:description/>
  <cp:lastModifiedBy>Hackett, Ursula</cp:lastModifiedBy>
  <cp:revision>3</cp:revision>
  <cp:lastPrinted>2018-10-24T08:12:00Z</cp:lastPrinted>
  <dcterms:created xsi:type="dcterms:W3CDTF">2018-10-26T14:26:00Z</dcterms:created>
  <dcterms:modified xsi:type="dcterms:W3CDTF">2018-10-26T14:27:00Z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zotero-version="5.0.56"&gt;&lt;session id="9J9QxSfI"/&gt;&lt;style id="http://www.zotero.org/styles/chicago-author-date" locale="en-GB"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value="true"/&gt;&lt;/prefs&gt;&lt;/data&gt;</vt:lpwstr>
  </property>
</Properties>
</file>