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F431B" w14:textId="3F2FFCC0" w:rsidR="00341122" w:rsidRPr="006336E5" w:rsidRDefault="00341122" w:rsidP="00E84EF8">
      <w:pPr>
        <w:spacing w:line="276" w:lineRule="auto"/>
        <w:jc w:val="both"/>
        <w:rPr>
          <w:b/>
          <w:sz w:val="24"/>
          <w:szCs w:val="24"/>
        </w:rPr>
      </w:pPr>
      <w:r w:rsidRPr="006336E5">
        <w:rPr>
          <w:b/>
          <w:sz w:val="24"/>
          <w:szCs w:val="24"/>
        </w:rPr>
        <w:t xml:space="preserve">Understanding </w:t>
      </w:r>
      <w:r w:rsidR="00D5724D" w:rsidRPr="006336E5">
        <w:rPr>
          <w:b/>
          <w:sz w:val="24"/>
          <w:szCs w:val="24"/>
        </w:rPr>
        <w:t xml:space="preserve">Complaints to Regulators About Paramedics in the </w:t>
      </w:r>
      <w:r w:rsidRPr="006336E5">
        <w:rPr>
          <w:b/>
          <w:sz w:val="24"/>
          <w:szCs w:val="24"/>
        </w:rPr>
        <w:t xml:space="preserve">UK </w:t>
      </w:r>
      <w:r w:rsidR="00D5724D" w:rsidRPr="006336E5">
        <w:rPr>
          <w:b/>
          <w:sz w:val="24"/>
          <w:szCs w:val="24"/>
        </w:rPr>
        <w:t xml:space="preserve">And Social Workers </w:t>
      </w:r>
      <w:r w:rsidR="006336E5" w:rsidRPr="006336E5">
        <w:rPr>
          <w:b/>
          <w:sz w:val="24"/>
          <w:szCs w:val="24"/>
        </w:rPr>
        <w:t>i</w:t>
      </w:r>
      <w:r w:rsidR="00D5724D" w:rsidRPr="006336E5">
        <w:rPr>
          <w:b/>
          <w:sz w:val="24"/>
          <w:szCs w:val="24"/>
        </w:rPr>
        <w:t xml:space="preserve">n </w:t>
      </w:r>
      <w:r w:rsidRPr="006336E5">
        <w:rPr>
          <w:b/>
          <w:sz w:val="24"/>
          <w:szCs w:val="24"/>
        </w:rPr>
        <w:t>England</w:t>
      </w:r>
      <w:r w:rsidR="00D5724D" w:rsidRPr="006336E5">
        <w:rPr>
          <w:b/>
          <w:sz w:val="24"/>
          <w:szCs w:val="24"/>
        </w:rPr>
        <w:t xml:space="preserve">:  </w:t>
      </w:r>
      <w:r w:rsidRPr="006336E5">
        <w:rPr>
          <w:b/>
          <w:sz w:val="24"/>
          <w:szCs w:val="24"/>
        </w:rPr>
        <w:t xml:space="preserve">Findings </w:t>
      </w:r>
      <w:r w:rsidR="006336E5" w:rsidRPr="006336E5">
        <w:rPr>
          <w:b/>
          <w:sz w:val="24"/>
          <w:szCs w:val="24"/>
        </w:rPr>
        <w:t>f</w:t>
      </w:r>
      <w:r w:rsidR="00D5724D" w:rsidRPr="006336E5">
        <w:rPr>
          <w:b/>
          <w:sz w:val="24"/>
          <w:szCs w:val="24"/>
        </w:rPr>
        <w:t>rom a Multi-Method Study</w:t>
      </w:r>
    </w:p>
    <w:p w14:paraId="17CF7E6F" w14:textId="1D516630" w:rsidR="006769FE" w:rsidRDefault="009F534B" w:rsidP="00E84EF8">
      <w:pPr>
        <w:spacing w:line="276" w:lineRule="auto"/>
        <w:jc w:val="both"/>
        <w:rPr>
          <w:sz w:val="24"/>
          <w:szCs w:val="24"/>
        </w:rPr>
      </w:pPr>
      <w:r w:rsidRPr="006336E5">
        <w:rPr>
          <w:b/>
          <w:sz w:val="24"/>
          <w:szCs w:val="24"/>
        </w:rPr>
        <w:t>Abstract:</w:t>
      </w:r>
      <w:r w:rsidR="006336E5">
        <w:rPr>
          <w:sz w:val="24"/>
          <w:szCs w:val="24"/>
        </w:rPr>
        <w:t xml:space="preserve"> </w:t>
      </w:r>
      <w:r w:rsidR="00A7211E" w:rsidRPr="006336E5">
        <w:rPr>
          <w:sz w:val="24"/>
          <w:szCs w:val="24"/>
        </w:rPr>
        <w:t xml:space="preserve">Within the regulatory community, there has been increasing interest in the issue of proportionality in regulation, that is using the right amount and right types of regulatory interventions </w:t>
      </w:r>
      <w:r w:rsidR="00A7211E">
        <w:rPr>
          <w:sz w:val="24"/>
          <w:szCs w:val="24"/>
        </w:rPr>
        <w:t>to achieve the primary mandate of the regulatory community – to serve and to protect. T</w:t>
      </w:r>
      <w:r w:rsidR="00AE1002">
        <w:rPr>
          <w:sz w:val="24"/>
          <w:szCs w:val="24"/>
        </w:rPr>
        <w:t xml:space="preserve">he </w:t>
      </w:r>
      <w:r w:rsidR="00AE1002" w:rsidRPr="006336E5">
        <w:rPr>
          <w:sz w:val="24"/>
          <w:szCs w:val="24"/>
        </w:rPr>
        <w:t>Health and Care Professions Council (HCPC) in the United Kingdom, one of the largest regulatory bodies in health in the world</w:t>
      </w:r>
      <w:r w:rsidR="00383AED">
        <w:rPr>
          <w:sz w:val="24"/>
          <w:szCs w:val="24"/>
        </w:rPr>
        <w:t xml:space="preserve"> recently commissioned a study examining t</w:t>
      </w:r>
      <w:r w:rsidR="0027253E">
        <w:rPr>
          <w:sz w:val="24"/>
          <w:szCs w:val="24"/>
        </w:rPr>
        <w:t xml:space="preserve">he </w:t>
      </w:r>
      <w:r w:rsidR="00AC3C4E">
        <w:rPr>
          <w:sz w:val="24"/>
          <w:szCs w:val="24"/>
        </w:rPr>
        <w:t>disproportionately large nu</w:t>
      </w:r>
      <w:r w:rsidR="0027253E">
        <w:rPr>
          <w:sz w:val="24"/>
          <w:szCs w:val="24"/>
        </w:rPr>
        <w:t xml:space="preserve">mber of </w:t>
      </w:r>
      <w:r w:rsidRPr="006336E5">
        <w:rPr>
          <w:sz w:val="24"/>
          <w:szCs w:val="24"/>
        </w:rPr>
        <w:t xml:space="preserve">complaints </w:t>
      </w:r>
      <w:r w:rsidR="00A7211E">
        <w:rPr>
          <w:sz w:val="24"/>
          <w:szCs w:val="24"/>
        </w:rPr>
        <w:t xml:space="preserve">against </w:t>
      </w:r>
      <w:r w:rsidR="00383AED">
        <w:rPr>
          <w:sz w:val="24"/>
          <w:szCs w:val="24"/>
        </w:rPr>
        <w:t>paramedics in the UK and social workers in England</w:t>
      </w:r>
      <w:r w:rsidR="00ED5592">
        <w:rPr>
          <w:sz w:val="24"/>
          <w:szCs w:val="24"/>
        </w:rPr>
        <w:t xml:space="preserve">. </w:t>
      </w:r>
      <w:r w:rsidR="00AC3C4E" w:rsidRPr="006336E5">
        <w:rPr>
          <w:sz w:val="24"/>
          <w:szCs w:val="24"/>
        </w:rPr>
        <w:t>The objective of th</w:t>
      </w:r>
      <w:r w:rsidR="00AC3C4E">
        <w:rPr>
          <w:sz w:val="24"/>
          <w:szCs w:val="24"/>
        </w:rPr>
        <w:t>e study</w:t>
      </w:r>
      <w:r w:rsidR="00AC3C4E" w:rsidRPr="006336E5">
        <w:rPr>
          <w:sz w:val="24"/>
          <w:szCs w:val="24"/>
        </w:rPr>
        <w:t xml:space="preserve"> was to examine the nature of, and to better understand the reasons behind, this disproportionality, and to identify options and opportunities from a regulatory perspective that could be taken to address this issue.</w:t>
      </w:r>
      <w:r w:rsidR="00AC3C4E">
        <w:rPr>
          <w:sz w:val="24"/>
          <w:szCs w:val="24"/>
        </w:rPr>
        <w:t xml:space="preserve"> </w:t>
      </w:r>
      <w:r w:rsidR="00A7211E">
        <w:rPr>
          <w:sz w:val="24"/>
          <w:szCs w:val="24"/>
        </w:rPr>
        <w:t xml:space="preserve">The study involved a </w:t>
      </w:r>
      <w:r w:rsidRPr="006336E5">
        <w:rPr>
          <w:sz w:val="24"/>
          <w:szCs w:val="24"/>
        </w:rPr>
        <w:t>systematic multi-method</w:t>
      </w:r>
      <w:r w:rsidR="00372D50">
        <w:rPr>
          <w:sz w:val="24"/>
          <w:szCs w:val="24"/>
        </w:rPr>
        <w:t xml:space="preserve">s research approach </w:t>
      </w:r>
      <w:r w:rsidR="00A7211E">
        <w:rPr>
          <w:sz w:val="24"/>
          <w:szCs w:val="24"/>
        </w:rPr>
        <w:t xml:space="preserve">invoving four </w:t>
      </w:r>
      <w:r w:rsidR="00A7211E">
        <w:rPr>
          <w:noProof/>
          <w:sz w:val="24"/>
          <w:szCs w:val="24"/>
        </w:rPr>
        <w:t xml:space="preserve">key </w:t>
      </w:r>
      <w:r w:rsidRPr="006769FE">
        <w:rPr>
          <w:noProof/>
          <w:sz w:val="24"/>
          <w:szCs w:val="24"/>
        </w:rPr>
        <w:t xml:space="preserve">inter-related research </w:t>
      </w:r>
      <w:r w:rsidR="00372D50">
        <w:rPr>
          <w:noProof/>
          <w:sz w:val="24"/>
          <w:szCs w:val="24"/>
        </w:rPr>
        <w:t>elements</w:t>
      </w:r>
      <w:r w:rsidRPr="006769FE">
        <w:rPr>
          <w:noProof/>
          <w:sz w:val="24"/>
          <w:szCs w:val="24"/>
        </w:rPr>
        <w:t xml:space="preserve">: </w:t>
      </w:r>
    </w:p>
    <w:p w14:paraId="622AE98F" w14:textId="20D9DA3F" w:rsidR="006769FE" w:rsidRPr="00F23971" w:rsidRDefault="009F534B" w:rsidP="00E84EF8">
      <w:pPr>
        <w:pStyle w:val="ListParagraph"/>
        <w:numPr>
          <w:ilvl w:val="0"/>
          <w:numId w:val="4"/>
        </w:numPr>
        <w:spacing w:line="276" w:lineRule="auto"/>
        <w:jc w:val="both"/>
        <w:rPr>
          <w:noProof/>
          <w:sz w:val="24"/>
          <w:szCs w:val="24"/>
        </w:rPr>
      </w:pPr>
      <w:r w:rsidRPr="00F23971">
        <w:rPr>
          <w:noProof/>
          <w:sz w:val="24"/>
          <w:szCs w:val="24"/>
        </w:rPr>
        <w:t xml:space="preserve">a systematic literature review; </w:t>
      </w:r>
    </w:p>
    <w:p w14:paraId="14F2FB1F" w14:textId="0305F941" w:rsidR="006769FE" w:rsidRPr="00F23971" w:rsidRDefault="009F534B" w:rsidP="00E84EF8">
      <w:pPr>
        <w:pStyle w:val="ListParagraph"/>
        <w:numPr>
          <w:ilvl w:val="0"/>
          <w:numId w:val="4"/>
        </w:numPr>
        <w:spacing w:line="276" w:lineRule="auto"/>
        <w:jc w:val="both"/>
        <w:rPr>
          <w:noProof/>
          <w:sz w:val="24"/>
          <w:szCs w:val="24"/>
        </w:rPr>
      </w:pPr>
      <w:r w:rsidRPr="00F23971">
        <w:rPr>
          <w:noProof/>
          <w:sz w:val="24"/>
          <w:szCs w:val="24"/>
        </w:rPr>
        <w:t xml:space="preserve">a Delphi consultation with international experts; </w:t>
      </w:r>
    </w:p>
    <w:p w14:paraId="27FC5458" w14:textId="558B9D27" w:rsidR="006769FE" w:rsidRPr="00F23971" w:rsidRDefault="009F534B" w:rsidP="00E84EF8">
      <w:pPr>
        <w:pStyle w:val="ListParagraph"/>
        <w:numPr>
          <w:ilvl w:val="0"/>
          <w:numId w:val="4"/>
        </w:numPr>
        <w:spacing w:line="276" w:lineRule="auto"/>
        <w:jc w:val="both"/>
        <w:rPr>
          <w:noProof/>
          <w:sz w:val="24"/>
          <w:szCs w:val="24"/>
        </w:rPr>
      </w:pPr>
      <w:r w:rsidRPr="00F23971">
        <w:rPr>
          <w:noProof/>
          <w:sz w:val="24"/>
          <w:szCs w:val="24"/>
        </w:rPr>
        <w:t>interviews (n=26) and four focus groups (n=23) with UK experts including se</w:t>
      </w:r>
      <w:r w:rsidR="00D15734" w:rsidRPr="00F23971">
        <w:rPr>
          <w:noProof/>
          <w:sz w:val="24"/>
          <w:szCs w:val="24"/>
        </w:rPr>
        <w:t>rvice users and caregivers</w:t>
      </w:r>
      <w:r w:rsidRPr="00F23971">
        <w:rPr>
          <w:noProof/>
          <w:sz w:val="24"/>
          <w:szCs w:val="24"/>
        </w:rPr>
        <w:t xml:space="preserve">, and </w:t>
      </w:r>
    </w:p>
    <w:p w14:paraId="2B725760" w14:textId="16CB38E9" w:rsidR="006769FE" w:rsidRPr="00F23971" w:rsidRDefault="009F534B" w:rsidP="00E84EF8">
      <w:pPr>
        <w:pStyle w:val="ListParagraph"/>
        <w:numPr>
          <w:ilvl w:val="0"/>
          <w:numId w:val="4"/>
        </w:numPr>
        <w:spacing w:line="276" w:lineRule="auto"/>
        <w:jc w:val="both"/>
        <w:rPr>
          <w:sz w:val="24"/>
          <w:szCs w:val="24"/>
        </w:rPr>
      </w:pPr>
      <w:r w:rsidRPr="00F23971">
        <w:rPr>
          <w:noProof/>
          <w:sz w:val="24"/>
          <w:szCs w:val="24"/>
        </w:rPr>
        <w:t>review of a random sample (n=284) of fitness to practice cases over two years across the three stages of the process (initial complaint, Investigating Committee Panel; and final hearing).</w:t>
      </w:r>
      <w:r w:rsidRPr="00F23971">
        <w:rPr>
          <w:sz w:val="24"/>
          <w:szCs w:val="24"/>
        </w:rPr>
        <w:t xml:space="preserve">  </w:t>
      </w:r>
    </w:p>
    <w:p w14:paraId="303F761B" w14:textId="163C8977" w:rsidR="009F534B" w:rsidRPr="006336E5" w:rsidRDefault="009F534B" w:rsidP="00E84EF8">
      <w:pPr>
        <w:spacing w:line="276" w:lineRule="auto"/>
        <w:jc w:val="both"/>
        <w:rPr>
          <w:sz w:val="24"/>
          <w:szCs w:val="24"/>
        </w:rPr>
      </w:pPr>
      <w:r w:rsidRPr="006336E5">
        <w:rPr>
          <w:sz w:val="24"/>
          <w:szCs w:val="24"/>
        </w:rPr>
        <w:t>Findings from this study highlight the evolving nature of both professions and the influence of a binary model of complaints adjudication that may not be sufficiently nuanced to balance public protection with practitioners’ learning needs.</w:t>
      </w:r>
    </w:p>
    <w:p w14:paraId="2DF1AC3B" w14:textId="7C09472D" w:rsidR="009F534B" w:rsidRPr="006336E5" w:rsidRDefault="00341122" w:rsidP="00E84EF8">
      <w:pPr>
        <w:spacing w:line="276" w:lineRule="auto"/>
        <w:jc w:val="both"/>
        <w:rPr>
          <w:sz w:val="24"/>
          <w:szCs w:val="24"/>
        </w:rPr>
      </w:pPr>
      <w:r w:rsidRPr="006336E5">
        <w:rPr>
          <w:i/>
          <w:sz w:val="24"/>
          <w:szCs w:val="24"/>
        </w:rPr>
        <w:t xml:space="preserve">Keywords: </w:t>
      </w:r>
      <w:r w:rsidRPr="006336E5">
        <w:rPr>
          <w:sz w:val="24"/>
          <w:szCs w:val="24"/>
        </w:rPr>
        <w:t xml:space="preserve"> Right-touch regulation, competence, fitness-to-practice</w:t>
      </w:r>
    </w:p>
    <w:p w14:paraId="376F8527" w14:textId="0064DEF8" w:rsidR="009F534B" w:rsidRPr="006336E5" w:rsidRDefault="009F534B" w:rsidP="00E84EF8">
      <w:pPr>
        <w:spacing w:line="276" w:lineRule="auto"/>
        <w:jc w:val="both"/>
        <w:rPr>
          <w:b/>
          <w:sz w:val="24"/>
          <w:szCs w:val="24"/>
        </w:rPr>
      </w:pPr>
      <w:r w:rsidRPr="006336E5">
        <w:rPr>
          <w:sz w:val="24"/>
          <w:szCs w:val="24"/>
        </w:rPr>
        <w:t xml:space="preserve"> </w:t>
      </w:r>
      <w:r w:rsidR="001830E7" w:rsidRPr="006336E5">
        <w:rPr>
          <w:b/>
          <w:sz w:val="24"/>
          <w:szCs w:val="24"/>
        </w:rPr>
        <w:t>Background</w:t>
      </w:r>
    </w:p>
    <w:p w14:paraId="287D22E5" w14:textId="7F256872" w:rsidR="00094648" w:rsidRPr="006336E5" w:rsidRDefault="006A11C0" w:rsidP="00E84EF8">
      <w:pPr>
        <w:spacing w:line="276" w:lineRule="auto"/>
        <w:jc w:val="both"/>
        <w:rPr>
          <w:sz w:val="24"/>
          <w:szCs w:val="24"/>
        </w:rPr>
      </w:pPr>
      <w:r>
        <w:rPr>
          <w:noProof/>
          <w:sz w:val="24"/>
          <w:szCs w:val="24"/>
        </w:rPr>
        <w:t xml:space="preserve">The </w:t>
      </w:r>
      <w:r w:rsidR="00C67CC4">
        <w:rPr>
          <w:noProof/>
          <w:sz w:val="24"/>
          <w:szCs w:val="24"/>
        </w:rPr>
        <w:t xml:space="preserve">primary mandate of the </w:t>
      </w:r>
      <w:r>
        <w:rPr>
          <w:noProof/>
          <w:sz w:val="24"/>
          <w:szCs w:val="24"/>
        </w:rPr>
        <w:t xml:space="preserve">regulator </w:t>
      </w:r>
      <w:r w:rsidR="00C67CC4">
        <w:rPr>
          <w:noProof/>
          <w:sz w:val="24"/>
          <w:szCs w:val="24"/>
        </w:rPr>
        <w:t xml:space="preserve">is to </w:t>
      </w:r>
      <w:r w:rsidR="001E3B30">
        <w:rPr>
          <w:noProof/>
          <w:sz w:val="24"/>
          <w:szCs w:val="24"/>
        </w:rPr>
        <w:t xml:space="preserve">protect and to </w:t>
      </w:r>
      <w:r w:rsidR="001E3B30" w:rsidRPr="001E3B30">
        <w:rPr>
          <w:noProof/>
          <w:sz w:val="24"/>
          <w:szCs w:val="24"/>
        </w:rPr>
        <w:t>ser</w:t>
      </w:r>
      <w:r w:rsidR="001E3B30" w:rsidRPr="00F23971">
        <w:rPr>
          <w:noProof/>
          <w:sz w:val="24"/>
          <w:szCs w:val="24"/>
        </w:rPr>
        <w:t>ve</w:t>
      </w:r>
      <w:r w:rsidR="00BA374A" w:rsidRPr="006336E5">
        <w:rPr>
          <w:sz w:val="24"/>
          <w:szCs w:val="24"/>
        </w:rPr>
        <w:t xml:space="preserve"> the public</w:t>
      </w:r>
      <w:r w:rsidR="000573CC">
        <w:rPr>
          <w:noProof/>
          <w:sz w:val="24"/>
          <w:szCs w:val="24"/>
        </w:rPr>
        <w:t xml:space="preserve">. </w:t>
      </w:r>
      <w:r w:rsidR="00AC2F99" w:rsidRPr="000573CC">
        <w:rPr>
          <w:noProof/>
          <w:sz w:val="24"/>
          <w:szCs w:val="24"/>
        </w:rPr>
        <w:t xml:space="preserve"> </w:t>
      </w:r>
      <w:r w:rsidR="00350EE8">
        <w:rPr>
          <w:noProof/>
          <w:sz w:val="24"/>
          <w:szCs w:val="24"/>
        </w:rPr>
        <w:t xml:space="preserve">The mandate is </w:t>
      </w:r>
      <w:r w:rsidR="00350EE8" w:rsidRPr="00350EE8">
        <w:rPr>
          <w:noProof/>
          <w:sz w:val="24"/>
          <w:szCs w:val="24"/>
        </w:rPr>
        <w:t>sep</w:t>
      </w:r>
      <w:r w:rsidR="00350EE8">
        <w:rPr>
          <w:noProof/>
          <w:sz w:val="24"/>
          <w:szCs w:val="24"/>
        </w:rPr>
        <w:t>a</w:t>
      </w:r>
      <w:r w:rsidR="00350EE8" w:rsidRPr="00350EE8">
        <w:rPr>
          <w:noProof/>
          <w:sz w:val="24"/>
          <w:szCs w:val="24"/>
        </w:rPr>
        <w:t>rable</w:t>
      </w:r>
      <w:r w:rsidR="00350EE8">
        <w:rPr>
          <w:noProof/>
          <w:sz w:val="24"/>
          <w:szCs w:val="24"/>
        </w:rPr>
        <w:t xml:space="preserve"> into two </w:t>
      </w:r>
      <w:r w:rsidR="006D64EB">
        <w:rPr>
          <w:noProof/>
          <w:sz w:val="24"/>
          <w:szCs w:val="24"/>
        </w:rPr>
        <w:t>subparts</w:t>
      </w:r>
      <w:r w:rsidR="00350EE8">
        <w:rPr>
          <w:noProof/>
          <w:sz w:val="24"/>
          <w:szCs w:val="24"/>
        </w:rPr>
        <w:t xml:space="preserve">: </w:t>
      </w:r>
      <w:r w:rsidR="00B55D9C">
        <w:rPr>
          <w:noProof/>
          <w:sz w:val="24"/>
          <w:szCs w:val="24"/>
        </w:rPr>
        <w:t xml:space="preserve">1) </w:t>
      </w:r>
      <w:r w:rsidR="006D64EB">
        <w:rPr>
          <w:noProof/>
          <w:sz w:val="24"/>
          <w:szCs w:val="24"/>
        </w:rPr>
        <w:t xml:space="preserve">the mandate </w:t>
      </w:r>
      <w:r w:rsidR="00B55D9C">
        <w:rPr>
          <w:noProof/>
          <w:sz w:val="24"/>
          <w:szCs w:val="24"/>
        </w:rPr>
        <w:t>“</w:t>
      </w:r>
      <w:r w:rsidR="00350EE8">
        <w:rPr>
          <w:noProof/>
          <w:sz w:val="24"/>
          <w:szCs w:val="24"/>
        </w:rPr>
        <w:t xml:space="preserve">to </w:t>
      </w:r>
      <w:r w:rsidR="00B55D9C">
        <w:rPr>
          <w:noProof/>
          <w:sz w:val="24"/>
          <w:szCs w:val="24"/>
        </w:rPr>
        <w:t xml:space="preserve">protect” and 2) </w:t>
      </w:r>
      <w:r w:rsidR="006D64EB">
        <w:rPr>
          <w:noProof/>
          <w:sz w:val="24"/>
          <w:szCs w:val="24"/>
        </w:rPr>
        <w:t xml:space="preserve">the mandate </w:t>
      </w:r>
      <w:r w:rsidR="00B55D9C">
        <w:rPr>
          <w:noProof/>
          <w:sz w:val="24"/>
          <w:szCs w:val="24"/>
        </w:rPr>
        <w:t xml:space="preserve">“to serve.” </w:t>
      </w:r>
      <w:r w:rsidR="006554BB" w:rsidRPr="00350EE8">
        <w:rPr>
          <w:noProof/>
          <w:sz w:val="24"/>
          <w:szCs w:val="24"/>
        </w:rPr>
        <w:t>The</w:t>
      </w:r>
      <w:r w:rsidR="006554BB">
        <w:rPr>
          <w:noProof/>
          <w:sz w:val="24"/>
          <w:szCs w:val="24"/>
        </w:rPr>
        <w:t xml:space="preserve"> mandate “t</w:t>
      </w:r>
      <w:r w:rsidR="002C0C35">
        <w:rPr>
          <w:noProof/>
          <w:sz w:val="24"/>
          <w:szCs w:val="24"/>
        </w:rPr>
        <w:t>o protect</w:t>
      </w:r>
      <w:r w:rsidR="006554BB">
        <w:rPr>
          <w:noProof/>
          <w:sz w:val="24"/>
          <w:szCs w:val="24"/>
        </w:rPr>
        <w:t>”</w:t>
      </w:r>
      <w:r w:rsidR="002C0C35">
        <w:rPr>
          <w:noProof/>
          <w:sz w:val="24"/>
          <w:szCs w:val="24"/>
        </w:rPr>
        <w:t xml:space="preserve"> </w:t>
      </w:r>
      <w:r w:rsidR="00C847CE">
        <w:rPr>
          <w:noProof/>
          <w:sz w:val="24"/>
          <w:szCs w:val="24"/>
        </w:rPr>
        <w:t xml:space="preserve">is </w:t>
      </w:r>
      <w:r w:rsidR="00C847CE">
        <w:rPr>
          <w:sz w:val="24"/>
          <w:szCs w:val="24"/>
        </w:rPr>
        <w:t>t</w:t>
      </w:r>
      <w:r w:rsidR="00BA374A" w:rsidRPr="006336E5">
        <w:rPr>
          <w:sz w:val="24"/>
          <w:szCs w:val="24"/>
        </w:rPr>
        <w:t xml:space="preserve">raditionally </w:t>
      </w:r>
      <w:r w:rsidR="00C847CE">
        <w:rPr>
          <w:sz w:val="24"/>
          <w:szCs w:val="24"/>
        </w:rPr>
        <w:t xml:space="preserve">connected with </w:t>
      </w:r>
      <w:r w:rsidR="00BA374A" w:rsidRPr="006336E5">
        <w:rPr>
          <w:sz w:val="24"/>
          <w:szCs w:val="24"/>
        </w:rPr>
        <w:t xml:space="preserve">safety and prevention of harm, while the </w:t>
      </w:r>
      <w:r w:rsidR="00672C16">
        <w:rPr>
          <w:sz w:val="24"/>
          <w:szCs w:val="24"/>
        </w:rPr>
        <w:t xml:space="preserve">mandate “to serve” </w:t>
      </w:r>
      <w:r w:rsidR="00C847CE" w:rsidRPr="00372D50">
        <w:rPr>
          <w:noProof/>
          <w:sz w:val="24"/>
          <w:szCs w:val="24"/>
        </w:rPr>
        <w:t>is connected</w:t>
      </w:r>
      <w:r w:rsidR="00C847CE">
        <w:rPr>
          <w:sz w:val="24"/>
          <w:szCs w:val="24"/>
        </w:rPr>
        <w:t xml:space="preserve"> with </w:t>
      </w:r>
      <w:r w:rsidR="00BA374A" w:rsidRPr="006336E5">
        <w:rPr>
          <w:sz w:val="24"/>
          <w:szCs w:val="24"/>
        </w:rPr>
        <w:t>quality improvement and practice evolution</w:t>
      </w:r>
      <w:r w:rsidR="00BB4223" w:rsidRPr="006336E5">
        <w:rPr>
          <w:sz w:val="24"/>
          <w:szCs w:val="24"/>
          <w:vertAlign w:val="superscript"/>
        </w:rPr>
        <w:t>1</w:t>
      </w:r>
      <w:r w:rsidR="00BA374A" w:rsidRPr="006336E5">
        <w:rPr>
          <w:sz w:val="24"/>
          <w:szCs w:val="24"/>
        </w:rPr>
        <w:t xml:space="preserve">.  For regulators, these mandates may </w:t>
      </w:r>
      <w:r w:rsidR="00BA374A" w:rsidRPr="0028655B">
        <w:rPr>
          <w:noProof/>
          <w:sz w:val="24"/>
          <w:szCs w:val="24"/>
        </w:rPr>
        <w:t>conflict</w:t>
      </w:r>
      <w:r w:rsidR="0028655B">
        <w:rPr>
          <w:sz w:val="24"/>
          <w:szCs w:val="24"/>
        </w:rPr>
        <w:t>. F</w:t>
      </w:r>
      <w:r w:rsidR="00BA374A" w:rsidRPr="006336E5">
        <w:rPr>
          <w:sz w:val="24"/>
          <w:szCs w:val="24"/>
        </w:rPr>
        <w:t xml:space="preserve">or example, </w:t>
      </w:r>
      <w:r w:rsidR="00AE1732">
        <w:rPr>
          <w:sz w:val="24"/>
          <w:szCs w:val="24"/>
        </w:rPr>
        <w:t xml:space="preserve">for the sake of </w:t>
      </w:r>
      <w:r w:rsidR="00BA374A" w:rsidRPr="006336E5">
        <w:rPr>
          <w:sz w:val="24"/>
          <w:szCs w:val="24"/>
        </w:rPr>
        <w:t xml:space="preserve">safety and </w:t>
      </w:r>
      <w:r w:rsidR="00AE1732">
        <w:rPr>
          <w:sz w:val="24"/>
          <w:szCs w:val="24"/>
        </w:rPr>
        <w:t xml:space="preserve">the prevention of </w:t>
      </w:r>
      <w:r w:rsidR="00BA374A" w:rsidRPr="006336E5">
        <w:rPr>
          <w:sz w:val="24"/>
          <w:szCs w:val="24"/>
        </w:rPr>
        <w:t xml:space="preserve">harm, </w:t>
      </w:r>
      <w:r w:rsidR="002C0D8E">
        <w:rPr>
          <w:sz w:val="24"/>
          <w:szCs w:val="24"/>
        </w:rPr>
        <w:t xml:space="preserve">regulators may be tempted </w:t>
      </w:r>
      <w:r w:rsidR="00BA374A" w:rsidRPr="006336E5">
        <w:rPr>
          <w:sz w:val="24"/>
          <w:szCs w:val="24"/>
        </w:rPr>
        <w:t>to over-regulate</w:t>
      </w:r>
      <w:r w:rsidR="00B64A1F" w:rsidRPr="006336E5">
        <w:rPr>
          <w:sz w:val="24"/>
          <w:szCs w:val="24"/>
        </w:rPr>
        <w:t xml:space="preserve"> or foster</w:t>
      </w:r>
      <w:r w:rsidR="00BA374A" w:rsidRPr="006336E5">
        <w:rPr>
          <w:sz w:val="24"/>
          <w:szCs w:val="24"/>
        </w:rPr>
        <w:t xml:space="preserve"> cultures of surveillance that stifle professional autonomy and </w:t>
      </w:r>
      <w:r w:rsidR="00AC3C4E">
        <w:rPr>
          <w:sz w:val="24"/>
          <w:szCs w:val="24"/>
        </w:rPr>
        <w:t>j</w:t>
      </w:r>
      <w:r w:rsidR="00BA374A" w:rsidRPr="00106262">
        <w:rPr>
          <w:noProof/>
          <w:sz w:val="24"/>
          <w:szCs w:val="24"/>
        </w:rPr>
        <w:t>udgment</w:t>
      </w:r>
      <w:r w:rsidR="00BA374A" w:rsidRPr="006336E5">
        <w:rPr>
          <w:sz w:val="24"/>
          <w:szCs w:val="24"/>
        </w:rPr>
        <w:t>, inadvertently impeding practice innovation and evolution</w:t>
      </w:r>
      <w:r w:rsidR="00BB4223" w:rsidRPr="006336E5">
        <w:rPr>
          <w:sz w:val="24"/>
          <w:szCs w:val="24"/>
          <w:vertAlign w:val="superscript"/>
        </w:rPr>
        <w:t>2</w:t>
      </w:r>
      <w:r w:rsidR="00BA374A" w:rsidRPr="006336E5">
        <w:rPr>
          <w:sz w:val="24"/>
          <w:szCs w:val="24"/>
        </w:rPr>
        <w:t xml:space="preserve">.  Within the regulatory community, there has been increasing interest in the issue of proportionality in regulation, that is using the right amount and right types of regulatory interventions to achieve an appropriate balance between the </w:t>
      </w:r>
      <w:r w:rsidR="00BA374A" w:rsidRPr="00372D50">
        <w:rPr>
          <w:noProof/>
          <w:sz w:val="24"/>
          <w:szCs w:val="24"/>
        </w:rPr>
        <w:t>serve</w:t>
      </w:r>
      <w:r w:rsidR="00BA374A" w:rsidRPr="006336E5">
        <w:rPr>
          <w:sz w:val="24"/>
          <w:szCs w:val="24"/>
        </w:rPr>
        <w:t xml:space="preserve"> and protect mandates</w:t>
      </w:r>
      <w:r w:rsidR="00BB4223" w:rsidRPr="006336E5">
        <w:rPr>
          <w:sz w:val="24"/>
          <w:szCs w:val="24"/>
          <w:vertAlign w:val="superscript"/>
        </w:rPr>
        <w:t>1,2,3</w:t>
      </w:r>
      <w:r w:rsidR="00BA374A" w:rsidRPr="006336E5">
        <w:rPr>
          <w:sz w:val="24"/>
          <w:szCs w:val="24"/>
        </w:rPr>
        <w:t xml:space="preserve">.  This “right touch” regulatory philosophy has been </w:t>
      </w:r>
      <w:r w:rsidR="000F6307" w:rsidRPr="006336E5">
        <w:rPr>
          <w:sz w:val="24"/>
          <w:szCs w:val="24"/>
        </w:rPr>
        <w:t xml:space="preserve">proposed </w:t>
      </w:r>
      <w:r w:rsidR="00BA374A" w:rsidRPr="006336E5">
        <w:rPr>
          <w:sz w:val="24"/>
          <w:szCs w:val="24"/>
        </w:rPr>
        <w:t xml:space="preserve">by the Professional Standards </w:t>
      </w:r>
      <w:r w:rsidR="00BA374A" w:rsidRPr="006336E5">
        <w:rPr>
          <w:sz w:val="24"/>
          <w:szCs w:val="24"/>
        </w:rPr>
        <w:lastRenderedPageBreak/>
        <w:t xml:space="preserve">Authority in the United Kingdom and is increasingly </w:t>
      </w:r>
      <w:r w:rsidR="00BA374A" w:rsidRPr="00FD7413">
        <w:rPr>
          <w:noProof/>
          <w:sz w:val="24"/>
          <w:szCs w:val="24"/>
        </w:rPr>
        <w:t>being adopted</w:t>
      </w:r>
      <w:r w:rsidR="00BA374A" w:rsidRPr="006336E5">
        <w:rPr>
          <w:sz w:val="24"/>
          <w:szCs w:val="24"/>
        </w:rPr>
        <w:t xml:space="preserve"> in other jurisdictions internationally</w:t>
      </w:r>
      <w:r w:rsidR="00BB4223" w:rsidRPr="006336E5">
        <w:rPr>
          <w:sz w:val="24"/>
          <w:szCs w:val="24"/>
          <w:vertAlign w:val="superscript"/>
        </w:rPr>
        <w:t>1,4,5</w:t>
      </w:r>
      <w:r w:rsidR="00BA374A" w:rsidRPr="006336E5">
        <w:rPr>
          <w:sz w:val="24"/>
          <w:szCs w:val="24"/>
        </w:rPr>
        <w:t>.</w:t>
      </w:r>
    </w:p>
    <w:p w14:paraId="63B0772B" w14:textId="6D614751" w:rsidR="00BA374A" w:rsidRPr="006336E5" w:rsidRDefault="00BA374A" w:rsidP="00E84EF8">
      <w:pPr>
        <w:spacing w:line="276" w:lineRule="auto"/>
        <w:jc w:val="both"/>
        <w:rPr>
          <w:sz w:val="24"/>
          <w:szCs w:val="24"/>
        </w:rPr>
      </w:pPr>
      <w:r w:rsidRPr="006336E5">
        <w:rPr>
          <w:sz w:val="24"/>
          <w:szCs w:val="24"/>
        </w:rPr>
        <w:t xml:space="preserve">A key feature of </w:t>
      </w:r>
      <w:r w:rsidR="00170317" w:rsidRPr="00170317">
        <w:rPr>
          <w:noProof/>
          <w:sz w:val="24"/>
          <w:szCs w:val="24"/>
        </w:rPr>
        <w:t>“</w:t>
      </w:r>
      <w:r w:rsidR="000F6307" w:rsidRPr="00372D50">
        <w:rPr>
          <w:noProof/>
          <w:sz w:val="24"/>
          <w:szCs w:val="24"/>
        </w:rPr>
        <w:t>right-touch</w:t>
      </w:r>
      <w:r w:rsidR="00170317">
        <w:rPr>
          <w:noProof/>
          <w:sz w:val="24"/>
          <w:szCs w:val="24"/>
        </w:rPr>
        <w:t>”</w:t>
      </w:r>
      <w:r w:rsidR="000F6307" w:rsidRPr="006336E5">
        <w:rPr>
          <w:sz w:val="24"/>
          <w:szCs w:val="24"/>
        </w:rPr>
        <w:t xml:space="preserve"> regulation</w:t>
      </w:r>
      <w:r w:rsidR="00F23971">
        <w:rPr>
          <w:sz w:val="24"/>
          <w:szCs w:val="24"/>
        </w:rPr>
        <w:t xml:space="preserve"> (sometimes</w:t>
      </w:r>
      <w:r w:rsidR="008B084F">
        <w:rPr>
          <w:sz w:val="24"/>
          <w:szCs w:val="24"/>
        </w:rPr>
        <w:t xml:space="preserve"> referred to as “fair-and-just” regulation)</w:t>
      </w:r>
      <w:r w:rsidRPr="006336E5">
        <w:rPr>
          <w:sz w:val="24"/>
          <w:szCs w:val="24"/>
        </w:rPr>
        <w:t xml:space="preserve"> is the </w:t>
      </w:r>
      <w:r w:rsidR="00F23971">
        <w:rPr>
          <w:sz w:val="24"/>
          <w:szCs w:val="24"/>
        </w:rPr>
        <w:t>process</w:t>
      </w:r>
      <w:r w:rsidR="007C5FF2">
        <w:rPr>
          <w:sz w:val="24"/>
          <w:szCs w:val="24"/>
        </w:rPr>
        <w:t xml:space="preserve"> </w:t>
      </w:r>
      <w:r w:rsidR="00824355">
        <w:rPr>
          <w:sz w:val="24"/>
          <w:szCs w:val="24"/>
        </w:rPr>
        <w:t xml:space="preserve">of </w:t>
      </w:r>
      <w:r w:rsidRPr="006336E5">
        <w:rPr>
          <w:sz w:val="24"/>
          <w:szCs w:val="24"/>
        </w:rPr>
        <w:t>understand</w:t>
      </w:r>
      <w:r w:rsidR="00824355">
        <w:rPr>
          <w:sz w:val="24"/>
          <w:szCs w:val="24"/>
        </w:rPr>
        <w:t>ing</w:t>
      </w:r>
      <w:r w:rsidRPr="006336E5">
        <w:rPr>
          <w:sz w:val="24"/>
          <w:szCs w:val="24"/>
        </w:rPr>
        <w:t xml:space="preserve"> </w:t>
      </w:r>
      <w:r w:rsidR="007C5FF2">
        <w:rPr>
          <w:sz w:val="24"/>
          <w:szCs w:val="24"/>
        </w:rPr>
        <w:t>a</w:t>
      </w:r>
      <w:r w:rsidR="002B6949" w:rsidRPr="006336E5">
        <w:rPr>
          <w:sz w:val="24"/>
          <w:szCs w:val="24"/>
        </w:rPr>
        <w:t xml:space="preserve"> </w:t>
      </w:r>
      <w:r w:rsidRPr="006336E5">
        <w:rPr>
          <w:sz w:val="24"/>
          <w:szCs w:val="24"/>
        </w:rPr>
        <w:t>problem</w:t>
      </w:r>
      <w:r w:rsidR="007C5FF2">
        <w:rPr>
          <w:sz w:val="24"/>
          <w:szCs w:val="24"/>
        </w:rPr>
        <w:t xml:space="preserve">’s nature </w:t>
      </w:r>
      <w:r w:rsidRPr="006336E5">
        <w:rPr>
          <w:sz w:val="24"/>
          <w:szCs w:val="24"/>
        </w:rPr>
        <w:t xml:space="preserve">before </w:t>
      </w:r>
      <w:r w:rsidR="00824355">
        <w:rPr>
          <w:sz w:val="24"/>
          <w:szCs w:val="24"/>
        </w:rPr>
        <w:t xml:space="preserve">attempting </w:t>
      </w:r>
      <w:r w:rsidRPr="006336E5">
        <w:rPr>
          <w:sz w:val="24"/>
          <w:szCs w:val="24"/>
        </w:rPr>
        <w:t>to implement</w:t>
      </w:r>
      <w:r w:rsidR="00824355">
        <w:rPr>
          <w:sz w:val="24"/>
          <w:szCs w:val="24"/>
        </w:rPr>
        <w:t xml:space="preserve"> a</w:t>
      </w:r>
      <w:r w:rsidRPr="006336E5">
        <w:rPr>
          <w:sz w:val="24"/>
          <w:szCs w:val="24"/>
        </w:rPr>
        <w:t xml:space="preserve"> solution</w:t>
      </w:r>
      <w:r w:rsidR="00BB4223" w:rsidRPr="006336E5">
        <w:rPr>
          <w:sz w:val="24"/>
          <w:szCs w:val="24"/>
          <w:vertAlign w:val="superscript"/>
        </w:rPr>
        <w:t>1</w:t>
      </w:r>
      <w:r w:rsidRPr="006336E5">
        <w:rPr>
          <w:sz w:val="24"/>
          <w:szCs w:val="24"/>
        </w:rPr>
        <w:t xml:space="preserve">.  </w:t>
      </w:r>
      <w:r w:rsidR="00AC3C4E">
        <w:rPr>
          <w:sz w:val="24"/>
          <w:szCs w:val="24"/>
        </w:rPr>
        <w:t>Understanding the problem entails s</w:t>
      </w:r>
      <w:r w:rsidRPr="006336E5">
        <w:rPr>
          <w:sz w:val="24"/>
          <w:szCs w:val="24"/>
        </w:rPr>
        <w:t xml:space="preserve">elf-monitoring </w:t>
      </w:r>
      <w:r w:rsidR="00AC3C4E">
        <w:rPr>
          <w:sz w:val="24"/>
          <w:szCs w:val="24"/>
        </w:rPr>
        <w:t xml:space="preserve">on the part of </w:t>
      </w:r>
      <w:r w:rsidRPr="006336E5">
        <w:rPr>
          <w:sz w:val="24"/>
          <w:szCs w:val="24"/>
        </w:rPr>
        <w:t xml:space="preserve">regulators </w:t>
      </w:r>
      <w:r w:rsidR="00AC3C4E">
        <w:rPr>
          <w:sz w:val="24"/>
          <w:szCs w:val="24"/>
        </w:rPr>
        <w:t xml:space="preserve">for the purpose of arriving at a better </w:t>
      </w:r>
      <w:r w:rsidRPr="006336E5">
        <w:rPr>
          <w:sz w:val="24"/>
          <w:szCs w:val="24"/>
        </w:rPr>
        <w:t>understanding of the unintended consequences associated with regulatory practices</w:t>
      </w:r>
      <w:r w:rsidR="00AC3C4E">
        <w:rPr>
          <w:sz w:val="24"/>
          <w:szCs w:val="24"/>
        </w:rPr>
        <w:t>,</w:t>
      </w:r>
      <w:r w:rsidR="006336E5">
        <w:rPr>
          <w:sz w:val="24"/>
          <w:szCs w:val="24"/>
        </w:rPr>
        <w:t xml:space="preserve"> </w:t>
      </w:r>
      <w:r w:rsidRPr="006336E5">
        <w:rPr>
          <w:sz w:val="24"/>
          <w:szCs w:val="24"/>
        </w:rPr>
        <w:t xml:space="preserve">and enhances </w:t>
      </w:r>
      <w:r w:rsidR="00AC3C4E">
        <w:rPr>
          <w:sz w:val="24"/>
          <w:szCs w:val="24"/>
        </w:rPr>
        <w:t xml:space="preserve">the regulator’s </w:t>
      </w:r>
      <w:r w:rsidRPr="006336E5">
        <w:rPr>
          <w:sz w:val="24"/>
          <w:szCs w:val="24"/>
        </w:rPr>
        <w:t>ability to be agile and responsive to evolving societal and profession-specific needs</w:t>
      </w:r>
      <w:r w:rsidR="00BB4223" w:rsidRPr="006336E5">
        <w:rPr>
          <w:sz w:val="24"/>
          <w:szCs w:val="24"/>
          <w:vertAlign w:val="superscript"/>
        </w:rPr>
        <w:t>6,7</w:t>
      </w:r>
      <w:r w:rsidRPr="006336E5">
        <w:rPr>
          <w:sz w:val="24"/>
          <w:szCs w:val="24"/>
        </w:rPr>
        <w:t xml:space="preserve">.  </w:t>
      </w:r>
      <w:r w:rsidR="006F02C0" w:rsidRPr="006336E5">
        <w:rPr>
          <w:sz w:val="24"/>
          <w:szCs w:val="24"/>
        </w:rPr>
        <w:t>Self-monitoring involves not only identification of emerging trends within a regulatory body, but also</w:t>
      </w:r>
      <w:r w:rsidR="000F6307" w:rsidRPr="006336E5">
        <w:rPr>
          <w:sz w:val="24"/>
          <w:szCs w:val="24"/>
        </w:rPr>
        <w:t xml:space="preserve"> systematic research </w:t>
      </w:r>
      <w:r w:rsidR="006F02C0" w:rsidRPr="006336E5">
        <w:rPr>
          <w:sz w:val="24"/>
          <w:szCs w:val="24"/>
        </w:rPr>
        <w:t xml:space="preserve">to </w:t>
      </w:r>
      <w:r w:rsidR="000F6307" w:rsidRPr="006336E5">
        <w:rPr>
          <w:sz w:val="24"/>
          <w:szCs w:val="24"/>
        </w:rPr>
        <w:t xml:space="preserve">better </w:t>
      </w:r>
      <w:r w:rsidR="006F02C0" w:rsidRPr="006336E5">
        <w:rPr>
          <w:sz w:val="24"/>
          <w:szCs w:val="24"/>
        </w:rPr>
        <w:t xml:space="preserve">understand the </w:t>
      </w:r>
      <w:r w:rsidR="000F6307" w:rsidRPr="006336E5">
        <w:rPr>
          <w:sz w:val="24"/>
          <w:szCs w:val="24"/>
        </w:rPr>
        <w:t>reasons behind these observations</w:t>
      </w:r>
      <w:r w:rsidR="00BB4223" w:rsidRPr="006336E5">
        <w:rPr>
          <w:sz w:val="24"/>
          <w:szCs w:val="24"/>
          <w:vertAlign w:val="superscript"/>
        </w:rPr>
        <w:t>8</w:t>
      </w:r>
      <w:r w:rsidR="000F6307" w:rsidRPr="006336E5">
        <w:rPr>
          <w:sz w:val="24"/>
          <w:szCs w:val="24"/>
        </w:rPr>
        <w:t>.</w:t>
      </w:r>
      <w:r w:rsidR="006F02C0" w:rsidRPr="006336E5">
        <w:rPr>
          <w:sz w:val="24"/>
          <w:szCs w:val="24"/>
        </w:rPr>
        <w:t xml:space="preserve"> In this paper, we review recent research </w:t>
      </w:r>
      <w:r w:rsidR="004F40DA" w:rsidRPr="006336E5">
        <w:rPr>
          <w:sz w:val="24"/>
          <w:szCs w:val="24"/>
        </w:rPr>
        <w:t xml:space="preserve">commissioned </w:t>
      </w:r>
      <w:r w:rsidR="006F02C0" w:rsidRPr="006336E5">
        <w:rPr>
          <w:sz w:val="24"/>
          <w:szCs w:val="24"/>
        </w:rPr>
        <w:t>by the Health and Care Professions Council (HCPC) in the United Kingdom, one of the larges</w:t>
      </w:r>
      <w:r w:rsidR="00DE2EB0" w:rsidRPr="006336E5">
        <w:rPr>
          <w:sz w:val="24"/>
          <w:szCs w:val="24"/>
        </w:rPr>
        <w:t>t</w:t>
      </w:r>
      <w:r w:rsidR="006F02C0" w:rsidRPr="006336E5">
        <w:rPr>
          <w:sz w:val="24"/>
          <w:szCs w:val="24"/>
        </w:rPr>
        <w:t xml:space="preserve"> regulatory bodies in health in the world.  HCPC is the regulatory body for 1</w:t>
      </w:r>
      <w:r w:rsidR="004F40DA" w:rsidRPr="006336E5">
        <w:rPr>
          <w:sz w:val="24"/>
          <w:szCs w:val="24"/>
        </w:rPr>
        <w:t>6</w:t>
      </w:r>
      <w:r w:rsidR="006F02C0" w:rsidRPr="006336E5">
        <w:rPr>
          <w:sz w:val="24"/>
          <w:szCs w:val="24"/>
        </w:rPr>
        <w:t xml:space="preserve"> diverse health </w:t>
      </w:r>
      <w:r w:rsidR="004F40DA" w:rsidRPr="006336E5">
        <w:rPr>
          <w:sz w:val="24"/>
          <w:szCs w:val="24"/>
        </w:rPr>
        <w:t xml:space="preserve">and social care </w:t>
      </w:r>
      <w:r w:rsidR="006F02C0" w:rsidRPr="006336E5">
        <w:rPr>
          <w:sz w:val="24"/>
          <w:szCs w:val="24"/>
        </w:rPr>
        <w:t>professions including</w:t>
      </w:r>
      <w:r w:rsidR="001E7A36" w:rsidRPr="006336E5">
        <w:rPr>
          <w:sz w:val="24"/>
          <w:szCs w:val="24"/>
        </w:rPr>
        <w:t xml:space="preserve"> </w:t>
      </w:r>
      <w:r w:rsidR="004F40DA" w:rsidRPr="006336E5">
        <w:rPr>
          <w:sz w:val="24"/>
          <w:szCs w:val="24"/>
        </w:rPr>
        <w:t xml:space="preserve">social workers (in England only) </w:t>
      </w:r>
      <w:r w:rsidR="006F02C0" w:rsidRPr="006336E5">
        <w:rPr>
          <w:sz w:val="24"/>
          <w:szCs w:val="24"/>
        </w:rPr>
        <w:t>paramedics, occupational therapists</w:t>
      </w:r>
      <w:r w:rsidR="00DE2EB0" w:rsidRPr="006336E5">
        <w:rPr>
          <w:sz w:val="24"/>
          <w:szCs w:val="24"/>
        </w:rPr>
        <w:t xml:space="preserve">, clinical scientists, </w:t>
      </w:r>
      <w:r w:rsidR="00CF53FB" w:rsidRPr="006336E5">
        <w:rPr>
          <w:sz w:val="24"/>
          <w:szCs w:val="24"/>
        </w:rPr>
        <w:t xml:space="preserve">physiotherapists </w:t>
      </w:r>
      <w:r w:rsidR="006F02C0" w:rsidRPr="00372D50">
        <w:rPr>
          <w:noProof/>
          <w:sz w:val="24"/>
          <w:szCs w:val="24"/>
        </w:rPr>
        <w:t>and</w:t>
      </w:r>
      <w:r w:rsidR="006F02C0" w:rsidRPr="006336E5">
        <w:rPr>
          <w:sz w:val="24"/>
          <w:szCs w:val="24"/>
        </w:rPr>
        <w:t xml:space="preserve"> psychologists</w:t>
      </w:r>
      <w:r w:rsidR="00BB4223" w:rsidRPr="006336E5">
        <w:rPr>
          <w:sz w:val="24"/>
          <w:szCs w:val="24"/>
          <w:vertAlign w:val="superscript"/>
        </w:rPr>
        <w:t>9</w:t>
      </w:r>
      <w:r w:rsidR="000F60BA">
        <w:rPr>
          <w:sz w:val="24"/>
          <w:szCs w:val="24"/>
        </w:rPr>
        <w:t xml:space="preserve">. </w:t>
      </w:r>
    </w:p>
    <w:p w14:paraId="65B6E7BF" w14:textId="77777777" w:rsidR="001830E7" w:rsidRPr="006336E5" w:rsidRDefault="001830E7" w:rsidP="00E84EF8">
      <w:pPr>
        <w:spacing w:line="276" w:lineRule="auto"/>
        <w:jc w:val="both"/>
        <w:rPr>
          <w:sz w:val="24"/>
          <w:szCs w:val="24"/>
        </w:rPr>
      </w:pPr>
    </w:p>
    <w:p w14:paraId="03D88D82" w14:textId="2B95EAD2" w:rsidR="006F02C0" w:rsidRPr="006336E5" w:rsidRDefault="006F02C0" w:rsidP="00E84EF8">
      <w:pPr>
        <w:spacing w:line="276" w:lineRule="auto"/>
        <w:jc w:val="both"/>
        <w:rPr>
          <w:b/>
          <w:sz w:val="24"/>
          <w:szCs w:val="24"/>
        </w:rPr>
      </w:pPr>
      <w:r w:rsidRPr="006336E5">
        <w:rPr>
          <w:b/>
          <w:sz w:val="24"/>
          <w:szCs w:val="24"/>
        </w:rPr>
        <w:t>Context</w:t>
      </w:r>
    </w:p>
    <w:p w14:paraId="167C4B63" w14:textId="4B2884B8" w:rsidR="000D0636" w:rsidRPr="006336E5" w:rsidRDefault="006F02C0" w:rsidP="00E84EF8">
      <w:pPr>
        <w:spacing w:line="276" w:lineRule="auto"/>
        <w:jc w:val="both"/>
        <w:rPr>
          <w:sz w:val="24"/>
          <w:szCs w:val="24"/>
        </w:rPr>
      </w:pPr>
      <w:r w:rsidRPr="006336E5">
        <w:rPr>
          <w:sz w:val="24"/>
          <w:szCs w:val="24"/>
        </w:rPr>
        <w:t>Each of the 1</w:t>
      </w:r>
      <w:r w:rsidR="000400C8" w:rsidRPr="006336E5">
        <w:rPr>
          <w:sz w:val="24"/>
          <w:szCs w:val="24"/>
        </w:rPr>
        <w:t>6</w:t>
      </w:r>
      <w:r w:rsidRPr="006336E5">
        <w:rPr>
          <w:sz w:val="24"/>
          <w:szCs w:val="24"/>
        </w:rPr>
        <w:t xml:space="preserve"> professions regulated by the HCPC has one or more ‘designated titles</w:t>
      </w:r>
      <w:r w:rsidRPr="00372D50">
        <w:rPr>
          <w:noProof/>
          <w:sz w:val="24"/>
          <w:szCs w:val="24"/>
        </w:rPr>
        <w:t>’,</w:t>
      </w:r>
      <w:r w:rsidRPr="006336E5">
        <w:rPr>
          <w:sz w:val="24"/>
          <w:szCs w:val="24"/>
        </w:rPr>
        <w:t xml:space="preserve"> protected in law in the United Kingdom.  Similar to other jurisdictions internationally, these designated titles define a scope of practice and specific restricted acts/activities associated with that profession’s practice.  HCPC’s governance structure centers on its Council, composed of 12 members</w:t>
      </w:r>
      <w:r w:rsidR="00E63BF1" w:rsidRPr="006336E5">
        <w:rPr>
          <w:sz w:val="24"/>
          <w:szCs w:val="24"/>
        </w:rPr>
        <w:t>.</w:t>
      </w:r>
      <w:r w:rsidRPr="006336E5">
        <w:rPr>
          <w:sz w:val="24"/>
          <w:szCs w:val="24"/>
        </w:rPr>
        <w:t xml:space="preserve">  The Council </w:t>
      </w:r>
      <w:r w:rsidRPr="00372D50">
        <w:rPr>
          <w:noProof/>
          <w:sz w:val="24"/>
          <w:szCs w:val="24"/>
        </w:rPr>
        <w:t>is made</w:t>
      </w:r>
      <w:r w:rsidRPr="006336E5">
        <w:rPr>
          <w:sz w:val="24"/>
          <w:szCs w:val="24"/>
        </w:rPr>
        <w:t xml:space="preserve"> of up </w:t>
      </w:r>
      <w:r w:rsidR="008C67B1">
        <w:rPr>
          <w:noProof/>
          <w:sz w:val="24"/>
          <w:szCs w:val="24"/>
        </w:rPr>
        <w:t>six</w:t>
      </w:r>
      <w:r w:rsidRPr="006336E5">
        <w:rPr>
          <w:sz w:val="24"/>
          <w:szCs w:val="24"/>
        </w:rPr>
        <w:t xml:space="preserve"> registrants (from any of the 16 professions) and </w:t>
      </w:r>
      <w:r w:rsidR="008C67B1">
        <w:rPr>
          <w:noProof/>
          <w:sz w:val="24"/>
          <w:szCs w:val="24"/>
        </w:rPr>
        <w:t>six</w:t>
      </w:r>
      <w:r w:rsidRPr="006336E5">
        <w:rPr>
          <w:sz w:val="24"/>
          <w:szCs w:val="24"/>
        </w:rPr>
        <w:t xml:space="preserve"> lay members</w:t>
      </w:r>
      <w:r w:rsidR="00BB4223" w:rsidRPr="006336E5">
        <w:rPr>
          <w:sz w:val="24"/>
          <w:szCs w:val="24"/>
          <w:vertAlign w:val="superscript"/>
        </w:rPr>
        <w:t>9</w:t>
      </w:r>
      <w:r w:rsidRPr="006336E5">
        <w:rPr>
          <w:sz w:val="24"/>
          <w:szCs w:val="24"/>
        </w:rPr>
        <w:t>.  Supporting the Council in its responsibilities are a</w:t>
      </w:r>
      <w:r w:rsidR="00E63BF1" w:rsidRPr="006336E5">
        <w:rPr>
          <w:sz w:val="24"/>
          <w:szCs w:val="24"/>
        </w:rPr>
        <w:t xml:space="preserve"> small</w:t>
      </w:r>
      <w:r w:rsidRPr="006336E5">
        <w:rPr>
          <w:sz w:val="24"/>
          <w:szCs w:val="24"/>
        </w:rPr>
        <w:t xml:space="preserve"> </w:t>
      </w:r>
      <w:r w:rsidR="00E63BF1" w:rsidRPr="006336E5">
        <w:rPr>
          <w:sz w:val="24"/>
          <w:szCs w:val="24"/>
        </w:rPr>
        <w:t xml:space="preserve">number of </w:t>
      </w:r>
      <w:r w:rsidRPr="006336E5">
        <w:rPr>
          <w:sz w:val="24"/>
          <w:szCs w:val="24"/>
        </w:rPr>
        <w:t>statutory and non-statutory committees.  Statutory committees include education and tr</w:t>
      </w:r>
      <w:r w:rsidR="00630C5A" w:rsidRPr="006336E5">
        <w:rPr>
          <w:sz w:val="24"/>
          <w:szCs w:val="24"/>
        </w:rPr>
        <w:t>aining (responsible for advising Council on matters related to training and registration of professionals),</w:t>
      </w:r>
      <w:r w:rsidRPr="006336E5">
        <w:rPr>
          <w:sz w:val="24"/>
          <w:szCs w:val="24"/>
        </w:rPr>
        <w:t xml:space="preserve"> </w:t>
      </w:r>
      <w:r w:rsidR="00630C5A" w:rsidRPr="006336E5">
        <w:rPr>
          <w:sz w:val="24"/>
          <w:szCs w:val="24"/>
        </w:rPr>
        <w:t xml:space="preserve">conduct and competence (responsible for defining standards of practice and professional competence), and investigations (responsible for examining and adjudicating complaints).  If a complaint </w:t>
      </w:r>
      <w:r w:rsidR="00630C5A" w:rsidRPr="00372D50">
        <w:rPr>
          <w:noProof/>
          <w:sz w:val="24"/>
          <w:szCs w:val="24"/>
        </w:rPr>
        <w:t>is raised</w:t>
      </w:r>
      <w:r w:rsidR="00630C5A" w:rsidRPr="006336E5">
        <w:rPr>
          <w:sz w:val="24"/>
          <w:szCs w:val="24"/>
        </w:rPr>
        <w:t xml:space="preserve"> about the performance of a registrant of HCPC, a panel of Investigation Committee members will </w:t>
      </w:r>
      <w:r w:rsidR="000F60BA">
        <w:rPr>
          <w:sz w:val="24"/>
          <w:szCs w:val="24"/>
        </w:rPr>
        <w:t xml:space="preserve">generally </w:t>
      </w:r>
      <w:r w:rsidR="00630C5A" w:rsidRPr="006336E5">
        <w:rPr>
          <w:sz w:val="24"/>
          <w:szCs w:val="24"/>
        </w:rPr>
        <w:t xml:space="preserve">be assembled to determine whether there are grounds for further actions by the regulator. </w:t>
      </w:r>
      <w:r w:rsidR="008B084F">
        <w:rPr>
          <w:sz w:val="24"/>
          <w:szCs w:val="24"/>
        </w:rPr>
        <w:t>For example, a complaint against a social worker may invo</w:t>
      </w:r>
      <w:r w:rsidR="000F60BA">
        <w:rPr>
          <w:sz w:val="24"/>
          <w:szCs w:val="24"/>
        </w:rPr>
        <w:t>lve allegations</w:t>
      </w:r>
      <w:r w:rsidR="008B084F">
        <w:rPr>
          <w:sz w:val="24"/>
          <w:szCs w:val="24"/>
        </w:rPr>
        <w:t xml:space="preserve"> about inappropriate assessment and use of authority to limit parental access to a child; for a paramedic, a</w:t>
      </w:r>
      <w:r w:rsidR="000F60BA">
        <w:rPr>
          <w:sz w:val="24"/>
          <w:szCs w:val="24"/>
        </w:rPr>
        <w:t xml:space="preserve"> complaint may involve allegations</w:t>
      </w:r>
      <w:r w:rsidR="008B084F">
        <w:rPr>
          <w:sz w:val="24"/>
          <w:szCs w:val="24"/>
        </w:rPr>
        <w:t xml:space="preserve"> about inappropriately entering a private residence during a response to an emergency call.  </w:t>
      </w:r>
      <w:r w:rsidR="000F6307" w:rsidRPr="006336E5">
        <w:rPr>
          <w:sz w:val="24"/>
          <w:szCs w:val="24"/>
        </w:rPr>
        <w:t>Statutory powers</w:t>
      </w:r>
      <w:r w:rsidR="00630C5A" w:rsidRPr="006336E5">
        <w:rPr>
          <w:sz w:val="24"/>
          <w:szCs w:val="24"/>
        </w:rPr>
        <w:t xml:space="preserve"> afforded to HCPC in dealing with complaints range</w:t>
      </w:r>
      <w:r w:rsidR="005265E5" w:rsidRPr="006336E5">
        <w:rPr>
          <w:sz w:val="24"/>
          <w:szCs w:val="24"/>
        </w:rPr>
        <w:t xml:space="preserve"> from conditions placed on practice,</w:t>
      </w:r>
      <w:r w:rsidR="00630C5A" w:rsidRPr="006336E5">
        <w:rPr>
          <w:sz w:val="24"/>
          <w:szCs w:val="24"/>
        </w:rPr>
        <w:t xml:space="preserve"> suspension or </w:t>
      </w:r>
      <w:r w:rsidR="00127510" w:rsidRPr="006336E5">
        <w:rPr>
          <w:sz w:val="24"/>
          <w:szCs w:val="24"/>
        </w:rPr>
        <w:t xml:space="preserve">removal </w:t>
      </w:r>
      <w:r w:rsidR="00630C5A" w:rsidRPr="006336E5">
        <w:rPr>
          <w:sz w:val="24"/>
          <w:szCs w:val="24"/>
        </w:rPr>
        <w:t xml:space="preserve">of a registrant from the </w:t>
      </w:r>
      <w:r w:rsidR="005265E5" w:rsidRPr="006336E5">
        <w:rPr>
          <w:sz w:val="24"/>
          <w:szCs w:val="24"/>
        </w:rPr>
        <w:t xml:space="preserve">register </w:t>
      </w:r>
      <w:r w:rsidR="00630C5A" w:rsidRPr="00372D50">
        <w:rPr>
          <w:noProof/>
          <w:sz w:val="24"/>
          <w:szCs w:val="24"/>
        </w:rPr>
        <w:t>in accordance with</w:t>
      </w:r>
      <w:r w:rsidR="00630C5A" w:rsidRPr="006336E5">
        <w:rPr>
          <w:sz w:val="24"/>
          <w:szCs w:val="24"/>
        </w:rPr>
        <w:t xml:space="preserve"> the specific characteristics of the case itself.</w:t>
      </w:r>
      <w:r w:rsidR="008B084F">
        <w:rPr>
          <w:sz w:val="24"/>
          <w:szCs w:val="24"/>
        </w:rPr>
        <w:t xml:space="preserve">  </w:t>
      </w:r>
    </w:p>
    <w:p w14:paraId="7C09EBED" w14:textId="77777777" w:rsidR="000D0636" w:rsidRPr="006336E5" w:rsidRDefault="000D0636" w:rsidP="00E84EF8">
      <w:pPr>
        <w:spacing w:line="276" w:lineRule="auto"/>
        <w:jc w:val="both"/>
        <w:rPr>
          <w:sz w:val="24"/>
          <w:szCs w:val="24"/>
        </w:rPr>
      </w:pPr>
    </w:p>
    <w:p w14:paraId="25B96262" w14:textId="4A74C081" w:rsidR="006F02C0" w:rsidRPr="006336E5" w:rsidRDefault="006F02C0" w:rsidP="00E84EF8">
      <w:pPr>
        <w:spacing w:line="276" w:lineRule="auto"/>
        <w:jc w:val="both"/>
        <w:rPr>
          <w:sz w:val="24"/>
          <w:szCs w:val="24"/>
        </w:rPr>
      </w:pPr>
    </w:p>
    <w:p w14:paraId="54001F3E" w14:textId="315E496A" w:rsidR="00B90BC4" w:rsidRPr="006336E5" w:rsidRDefault="00B90BC4" w:rsidP="00E84EF8">
      <w:pPr>
        <w:spacing w:line="276" w:lineRule="auto"/>
        <w:jc w:val="both"/>
        <w:rPr>
          <w:b/>
          <w:sz w:val="24"/>
          <w:szCs w:val="24"/>
        </w:rPr>
      </w:pPr>
      <w:r w:rsidRPr="006336E5">
        <w:rPr>
          <w:b/>
          <w:sz w:val="24"/>
          <w:szCs w:val="24"/>
        </w:rPr>
        <w:t>Research Objective</w:t>
      </w:r>
    </w:p>
    <w:p w14:paraId="23BB7EF8" w14:textId="2B9EED92" w:rsidR="00B90BC4" w:rsidRPr="006336E5" w:rsidRDefault="00B90BC4" w:rsidP="00E84EF8">
      <w:pPr>
        <w:spacing w:line="276" w:lineRule="auto"/>
        <w:jc w:val="both"/>
        <w:rPr>
          <w:sz w:val="24"/>
          <w:szCs w:val="24"/>
        </w:rPr>
      </w:pPr>
      <w:r w:rsidRPr="006336E5">
        <w:rPr>
          <w:sz w:val="24"/>
          <w:szCs w:val="24"/>
        </w:rPr>
        <w:t xml:space="preserve">This study stemmed from the observation that there was a disproportionately </w:t>
      </w:r>
      <w:r w:rsidR="00A34AF4" w:rsidRPr="006336E5">
        <w:rPr>
          <w:sz w:val="24"/>
          <w:szCs w:val="24"/>
        </w:rPr>
        <w:t>h</w:t>
      </w:r>
      <w:r w:rsidRPr="006336E5">
        <w:rPr>
          <w:sz w:val="24"/>
          <w:szCs w:val="24"/>
        </w:rPr>
        <w:t>igh number of complaints to the HCPC about two professions:  paramedics across the United Kingdom and socia</w:t>
      </w:r>
      <w:r w:rsidR="001B27A7" w:rsidRPr="006336E5">
        <w:rPr>
          <w:sz w:val="24"/>
          <w:szCs w:val="24"/>
        </w:rPr>
        <w:t>l workers in England. The</w:t>
      </w:r>
      <w:r w:rsidR="000F60BA">
        <w:rPr>
          <w:sz w:val="24"/>
          <w:szCs w:val="24"/>
        </w:rPr>
        <w:t xml:space="preserve"> mean</w:t>
      </w:r>
      <w:r w:rsidRPr="006336E5">
        <w:rPr>
          <w:sz w:val="24"/>
          <w:szCs w:val="24"/>
        </w:rPr>
        <w:t xml:space="preserve"> </w:t>
      </w:r>
      <w:r w:rsidR="00127510" w:rsidRPr="006336E5">
        <w:rPr>
          <w:sz w:val="24"/>
          <w:szCs w:val="24"/>
        </w:rPr>
        <w:t xml:space="preserve">rate </w:t>
      </w:r>
      <w:r w:rsidRPr="006336E5">
        <w:rPr>
          <w:sz w:val="24"/>
          <w:szCs w:val="24"/>
        </w:rPr>
        <w:t>of complaints</w:t>
      </w:r>
      <w:r w:rsidR="000F60BA">
        <w:rPr>
          <w:sz w:val="24"/>
          <w:szCs w:val="24"/>
        </w:rPr>
        <w:t xml:space="preserve"> over a 5-year period</w:t>
      </w:r>
      <w:r w:rsidRPr="006336E5">
        <w:rPr>
          <w:sz w:val="24"/>
          <w:szCs w:val="24"/>
        </w:rPr>
        <w:t xml:space="preserve"> to the regulator for all 16 professions governed by HCPC was approximately 6 per 1000 practitioners, whereas</w:t>
      </w:r>
      <w:r w:rsidR="008C67B1">
        <w:rPr>
          <w:sz w:val="24"/>
          <w:szCs w:val="24"/>
        </w:rPr>
        <w:t>,</w:t>
      </w:r>
      <w:r w:rsidRPr="006336E5">
        <w:rPr>
          <w:sz w:val="24"/>
          <w:szCs w:val="24"/>
        </w:rPr>
        <w:t xml:space="preserve"> </w:t>
      </w:r>
      <w:r w:rsidRPr="008C67B1">
        <w:rPr>
          <w:noProof/>
          <w:sz w:val="24"/>
          <w:szCs w:val="24"/>
        </w:rPr>
        <w:t>for</w:t>
      </w:r>
      <w:r w:rsidRPr="006336E5">
        <w:rPr>
          <w:sz w:val="24"/>
          <w:szCs w:val="24"/>
        </w:rPr>
        <w:t xml:space="preserve"> paramedics and </w:t>
      </w:r>
      <w:r w:rsidRPr="008D0AD7">
        <w:rPr>
          <w:noProof/>
          <w:sz w:val="24"/>
          <w:szCs w:val="24"/>
        </w:rPr>
        <w:t>English</w:t>
      </w:r>
      <w:r w:rsidRPr="006336E5">
        <w:rPr>
          <w:sz w:val="24"/>
          <w:szCs w:val="24"/>
        </w:rPr>
        <w:t xml:space="preserve"> social workers</w:t>
      </w:r>
      <w:r w:rsidR="00BB4223" w:rsidRPr="006336E5">
        <w:rPr>
          <w:sz w:val="24"/>
          <w:szCs w:val="24"/>
        </w:rPr>
        <w:t>,</w:t>
      </w:r>
      <w:r w:rsidRPr="006336E5">
        <w:rPr>
          <w:sz w:val="24"/>
          <w:szCs w:val="24"/>
        </w:rPr>
        <w:t xml:space="preserve"> the incidences of complaints were 11 and 12 per 1000 practitioners respectively.</w:t>
      </w:r>
    </w:p>
    <w:p w14:paraId="6B02A3B8" w14:textId="69261270" w:rsidR="00B90BC4" w:rsidRPr="006336E5" w:rsidRDefault="00B90BC4" w:rsidP="00E84EF8">
      <w:pPr>
        <w:spacing w:line="276" w:lineRule="auto"/>
        <w:jc w:val="both"/>
        <w:rPr>
          <w:sz w:val="24"/>
          <w:szCs w:val="24"/>
        </w:rPr>
      </w:pPr>
      <w:r w:rsidRPr="006336E5">
        <w:rPr>
          <w:sz w:val="24"/>
          <w:szCs w:val="24"/>
        </w:rPr>
        <w:t>The objective of this research</w:t>
      </w:r>
      <w:r w:rsidR="00341122" w:rsidRPr="006336E5">
        <w:rPr>
          <w:sz w:val="24"/>
          <w:szCs w:val="24"/>
        </w:rPr>
        <w:t xml:space="preserve"> (which was funded by the HCPC itself)</w:t>
      </w:r>
      <w:r w:rsidRPr="006336E5">
        <w:rPr>
          <w:sz w:val="24"/>
          <w:szCs w:val="24"/>
        </w:rPr>
        <w:t xml:space="preserve"> was to examine the nature of, and </w:t>
      </w:r>
      <w:r w:rsidR="000F6307" w:rsidRPr="006336E5">
        <w:rPr>
          <w:sz w:val="24"/>
          <w:szCs w:val="24"/>
        </w:rPr>
        <w:t xml:space="preserve">to </w:t>
      </w:r>
      <w:r w:rsidRPr="006336E5">
        <w:rPr>
          <w:sz w:val="24"/>
          <w:szCs w:val="24"/>
        </w:rPr>
        <w:t>better understand the reasons behind, this disproportionality, and to identify options and opportunities from a regulatory perspective that could be taken to address this issue.</w:t>
      </w:r>
      <w:r w:rsidR="000F60BA">
        <w:rPr>
          <w:sz w:val="24"/>
          <w:szCs w:val="24"/>
        </w:rPr>
        <w:t xml:space="preserve"> Prior to this study, there had not been systematic research undertaken to identify causes of disproportionate numbers of complaints against specific professions. </w:t>
      </w:r>
    </w:p>
    <w:p w14:paraId="5F9E6A9F" w14:textId="77777777" w:rsidR="001830E7" w:rsidRPr="006336E5" w:rsidRDefault="001830E7" w:rsidP="00E84EF8">
      <w:pPr>
        <w:spacing w:line="276" w:lineRule="auto"/>
        <w:jc w:val="both"/>
        <w:rPr>
          <w:sz w:val="24"/>
          <w:szCs w:val="24"/>
        </w:rPr>
      </w:pPr>
    </w:p>
    <w:p w14:paraId="5F4FA973" w14:textId="09333A28" w:rsidR="00B90BC4" w:rsidRPr="006336E5" w:rsidRDefault="00B90BC4" w:rsidP="00E84EF8">
      <w:pPr>
        <w:spacing w:line="276" w:lineRule="auto"/>
        <w:jc w:val="both"/>
        <w:rPr>
          <w:b/>
          <w:sz w:val="24"/>
          <w:szCs w:val="24"/>
        </w:rPr>
      </w:pPr>
      <w:r w:rsidRPr="006336E5">
        <w:rPr>
          <w:b/>
          <w:sz w:val="24"/>
          <w:szCs w:val="24"/>
        </w:rPr>
        <w:t>Research Method</w:t>
      </w:r>
      <w:r w:rsidR="00127510" w:rsidRPr="006336E5">
        <w:rPr>
          <w:b/>
          <w:sz w:val="24"/>
          <w:szCs w:val="24"/>
        </w:rPr>
        <w:t>s</w:t>
      </w:r>
    </w:p>
    <w:p w14:paraId="0E24984B" w14:textId="4BEF5AEA" w:rsidR="0081528C" w:rsidRPr="006336E5" w:rsidRDefault="001B27A7" w:rsidP="00E84EF8">
      <w:pPr>
        <w:spacing w:line="276" w:lineRule="auto"/>
        <w:jc w:val="both"/>
        <w:rPr>
          <w:sz w:val="24"/>
          <w:szCs w:val="24"/>
        </w:rPr>
      </w:pPr>
      <w:r w:rsidRPr="008D0AD7">
        <w:rPr>
          <w:noProof/>
          <w:sz w:val="24"/>
          <w:szCs w:val="24"/>
        </w:rPr>
        <w:t>A multi-methods research approach</w:t>
      </w:r>
      <w:r w:rsidR="00B90BC4" w:rsidRPr="008D0AD7">
        <w:rPr>
          <w:noProof/>
          <w:sz w:val="24"/>
          <w:szCs w:val="24"/>
        </w:rPr>
        <w:t xml:space="preserve"> </w:t>
      </w:r>
      <w:r w:rsidR="00B90BC4" w:rsidRPr="009650B6">
        <w:rPr>
          <w:noProof/>
          <w:sz w:val="24"/>
          <w:szCs w:val="24"/>
        </w:rPr>
        <w:t>was used</w:t>
      </w:r>
      <w:r w:rsidR="00B90BC4" w:rsidRPr="007F18AD">
        <w:rPr>
          <w:noProof/>
          <w:sz w:val="24"/>
          <w:szCs w:val="24"/>
        </w:rPr>
        <w:t xml:space="preserve">, consisting of four key elements: </w:t>
      </w:r>
      <w:r w:rsidR="000F6307" w:rsidRPr="00590D78">
        <w:rPr>
          <w:noProof/>
          <w:sz w:val="24"/>
          <w:szCs w:val="24"/>
        </w:rPr>
        <w:t>i)</w:t>
      </w:r>
      <w:r w:rsidR="00B90BC4" w:rsidRPr="008D0AD7">
        <w:rPr>
          <w:noProof/>
          <w:sz w:val="24"/>
          <w:szCs w:val="24"/>
        </w:rPr>
        <w:t xml:space="preserve"> a systematic </w:t>
      </w:r>
      <w:r w:rsidR="000F60BA">
        <w:rPr>
          <w:noProof/>
          <w:sz w:val="24"/>
          <w:szCs w:val="24"/>
        </w:rPr>
        <w:t xml:space="preserve">English-language </w:t>
      </w:r>
      <w:r w:rsidR="00B90BC4" w:rsidRPr="008D0AD7">
        <w:rPr>
          <w:noProof/>
          <w:sz w:val="24"/>
          <w:szCs w:val="24"/>
        </w:rPr>
        <w:t>literature review within the social work and paramedic professions,</w:t>
      </w:r>
      <w:r w:rsidR="000F6307" w:rsidRPr="008D0AD7">
        <w:rPr>
          <w:noProof/>
          <w:sz w:val="24"/>
          <w:szCs w:val="24"/>
        </w:rPr>
        <w:t xml:space="preserve"> ii)</w:t>
      </w:r>
      <w:r w:rsidR="00B90BC4" w:rsidRPr="008D0AD7">
        <w:rPr>
          <w:noProof/>
          <w:sz w:val="24"/>
          <w:szCs w:val="24"/>
        </w:rPr>
        <w:t xml:space="preserve"> a Delphi exercise with international experts</w:t>
      </w:r>
      <w:r w:rsidR="000F6307" w:rsidRPr="008D0AD7">
        <w:rPr>
          <w:noProof/>
          <w:sz w:val="24"/>
          <w:szCs w:val="24"/>
        </w:rPr>
        <w:t>; iii)</w:t>
      </w:r>
      <w:r w:rsidR="00B90BC4" w:rsidRPr="008D0AD7">
        <w:rPr>
          <w:noProof/>
          <w:sz w:val="24"/>
          <w:szCs w:val="24"/>
        </w:rPr>
        <w:t xml:space="preserve"> qualitative research involving interviews and focus groups with UK-based professionals and service users, and </w:t>
      </w:r>
      <w:r w:rsidR="000F6307" w:rsidRPr="008D0AD7">
        <w:rPr>
          <w:noProof/>
          <w:sz w:val="24"/>
          <w:szCs w:val="24"/>
        </w:rPr>
        <w:t xml:space="preserve">iv) </w:t>
      </w:r>
      <w:r w:rsidR="00B90BC4" w:rsidRPr="008D0AD7">
        <w:rPr>
          <w:noProof/>
          <w:sz w:val="24"/>
          <w:szCs w:val="24"/>
        </w:rPr>
        <w:t xml:space="preserve">analysis of a </w:t>
      </w:r>
      <w:r w:rsidR="00127510" w:rsidRPr="008D0AD7">
        <w:rPr>
          <w:noProof/>
          <w:sz w:val="24"/>
          <w:szCs w:val="24"/>
        </w:rPr>
        <w:t xml:space="preserve">structured </w:t>
      </w:r>
      <w:r w:rsidR="00B90BC4" w:rsidRPr="008D0AD7">
        <w:rPr>
          <w:noProof/>
          <w:sz w:val="24"/>
          <w:szCs w:val="24"/>
        </w:rPr>
        <w:t>random sample of cases from the HCPC’s fitness to practi</w:t>
      </w:r>
      <w:r w:rsidR="00BB4223" w:rsidRPr="008D0AD7">
        <w:rPr>
          <w:noProof/>
          <w:sz w:val="24"/>
          <w:szCs w:val="24"/>
        </w:rPr>
        <w:t>c</w:t>
      </w:r>
      <w:r w:rsidR="00B90BC4" w:rsidRPr="008D0AD7">
        <w:rPr>
          <w:noProof/>
          <w:sz w:val="24"/>
          <w:szCs w:val="24"/>
        </w:rPr>
        <w:t>e process.</w:t>
      </w:r>
      <w:r w:rsidR="00B90BC4" w:rsidRPr="006336E5">
        <w:rPr>
          <w:sz w:val="24"/>
          <w:szCs w:val="24"/>
        </w:rPr>
        <w:t xml:space="preserve"> This multi-method approach </w:t>
      </w:r>
      <w:r w:rsidR="00B90BC4" w:rsidRPr="00AE5A89">
        <w:rPr>
          <w:noProof/>
          <w:sz w:val="24"/>
          <w:szCs w:val="24"/>
        </w:rPr>
        <w:t>was used</w:t>
      </w:r>
      <w:r w:rsidR="00B90BC4" w:rsidRPr="006336E5">
        <w:rPr>
          <w:sz w:val="24"/>
          <w:szCs w:val="24"/>
        </w:rPr>
        <w:t xml:space="preserve"> </w:t>
      </w:r>
      <w:r w:rsidR="00B90BC4" w:rsidRPr="00AE5A89">
        <w:rPr>
          <w:noProof/>
          <w:sz w:val="24"/>
          <w:szCs w:val="24"/>
        </w:rPr>
        <w:t>to</w:t>
      </w:r>
      <w:r w:rsidR="00B90BC4" w:rsidRPr="006336E5">
        <w:rPr>
          <w:sz w:val="24"/>
          <w:szCs w:val="24"/>
        </w:rPr>
        <w:t xml:space="preserve"> triangulate, confirm, and validate findings from diverse stakeholder perspectives, and to provide </w:t>
      </w:r>
      <w:r w:rsidR="0081528C" w:rsidRPr="006336E5">
        <w:rPr>
          <w:sz w:val="24"/>
          <w:szCs w:val="24"/>
        </w:rPr>
        <w:t>a more robust portrait of the</w:t>
      </w:r>
      <w:r w:rsidR="00310947">
        <w:rPr>
          <w:sz w:val="24"/>
          <w:szCs w:val="24"/>
        </w:rPr>
        <w:t xml:space="preserve"> reasons behind complaints in each of the two professions studied.</w:t>
      </w:r>
    </w:p>
    <w:p w14:paraId="2CF31DDC" w14:textId="0D4AD16C" w:rsidR="0081528C" w:rsidRPr="006336E5" w:rsidRDefault="0081528C" w:rsidP="00E84EF8">
      <w:pPr>
        <w:spacing w:line="276" w:lineRule="auto"/>
        <w:jc w:val="both"/>
        <w:rPr>
          <w:b/>
          <w:sz w:val="24"/>
          <w:szCs w:val="24"/>
        </w:rPr>
      </w:pPr>
      <w:r w:rsidRPr="006336E5">
        <w:rPr>
          <w:b/>
          <w:sz w:val="24"/>
          <w:szCs w:val="24"/>
        </w:rPr>
        <w:t>Findings</w:t>
      </w:r>
    </w:p>
    <w:p w14:paraId="05CD45A3" w14:textId="44D1964D" w:rsidR="0081528C" w:rsidRPr="006336E5" w:rsidRDefault="0081528C" w:rsidP="00E84EF8">
      <w:pPr>
        <w:pStyle w:val="ListParagraph"/>
        <w:numPr>
          <w:ilvl w:val="0"/>
          <w:numId w:val="1"/>
        </w:numPr>
        <w:spacing w:line="276" w:lineRule="auto"/>
        <w:jc w:val="both"/>
        <w:rPr>
          <w:i/>
          <w:sz w:val="24"/>
          <w:szCs w:val="24"/>
        </w:rPr>
      </w:pPr>
      <w:r w:rsidRPr="006336E5">
        <w:rPr>
          <w:i/>
          <w:sz w:val="24"/>
          <w:szCs w:val="24"/>
        </w:rPr>
        <w:t>Literature Review</w:t>
      </w:r>
      <w:r w:rsidR="00701A4A" w:rsidRPr="006336E5">
        <w:rPr>
          <w:i/>
          <w:sz w:val="24"/>
          <w:szCs w:val="24"/>
        </w:rPr>
        <w:t>s</w:t>
      </w:r>
    </w:p>
    <w:p w14:paraId="1AF3D107" w14:textId="27507BF6" w:rsidR="00701A4A" w:rsidRPr="006336E5" w:rsidRDefault="0081528C" w:rsidP="00E84EF8">
      <w:pPr>
        <w:spacing w:line="276" w:lineRule="auto"/>
        <w:jc w:val="both"/>
        <w:rPr>
          <w:sz w:val="24"/>
          <w:szCs w:val="24"/>
        </w:rPr>
      </w:pPr>
      <w:r w:rsidRPr="006336E5">
        <w:rPr>
          <w:sz w:val="24"/>
          <w:szCs w:val="24"/>
        </w:rPr>
        <w:t>Within the profession of paramedic</w:t>
      </w:r>
      <w:r w:rsidR="00127510" w:rsidRPr="006336E5">
        <w:rPr>
          <w:sz w:val="24"/>
          <w:szCs w:val="24"/>
        </w:rPr>
        <w:t>ine</w:t>
      </w:r>
      <w:r w:rsidRPr="006336E5">
        <w:rPr>
          <w:sz w:val="24"/>
          <w:szCs w:val="24"/>
        </w:rPr>
        <w:t>, there is scant literature available reviewing prevalence and nature of complaints; only two small studies were identified</w:t>
      </w:r>
      <w:r w:rsidR="00BB4223" w:rsidRPr="006336E5">
        <w:rPr>
          <w:sz w:val="24"/>
          <w:szCs w:val="24"/>
          <w:vertAlign w:val="superscript"/>
        </w:rPr>
        <w:t>10</w:t>
      </w:r>
      <w:r w:rsidRPr="006336E5">
        <w:rPr>
          <w:sz w:val="24"/>
          <w:szCs w:val="24"/>
        </w:rPr>
        <w:t xml:space="preserve">.  In part this is due to the emerging nature of the paramedic profession itself:  in some jurisdictions (such as Australia), paramedics are an unregulated paraprofessional field; within the UK, paramedics have only </w:t>
      </w:r>
      <w:r w:rsidRPr="00AE5A89">
        <w:rPr>
          <w:noProof/>
          <w:sz w:val="24"/>
          <w:szCs w:val="24"/>
        </w:rPr>
        <w:t>been regulated</w:t>
      </w:r>
      <w:r w:rsidRPr="006336E5">
        <w:rPr>
          <w:sz w:val="24"/>
          <w:szCs w:val="24"/>
        </w:rPr>
        <w:t xml:space="preserve"> since 2000</w:t>
      </w:r>
      <w:r w:rsidR="00401DFA" w:rsidRPr="006336E5">
        <w:rPr>
          <w:sz w:val="24"/>
          <w:szCs w:val="24"/>
        </w:rPr>
        <w:t xml:space="preserve">.  In Canada and the United States, regulation of paramedicine is infrequent and generally </w:t>
      </w:r>
      <w:r w:rsidR="00BB4223" w:rsidRPr="006336E5">
        <w:rPr>
          <w:sz w:val="24"/>
          <w:szCs w:val="24"/>
        </w:rPr>
        <w:t>viewed as</w:t>
      </w:r>
      <w:r w:rsidR="00401DFA" w:rsidRPr="006336E5">
        <w:rPr>
          <w:sz w:val="24"/>
          <w:szCs w:val="24"/>
        </w:rPr>
        <w:t xml:space="preserve"> </w:t>
      </w:r>
      <w:r w:rsidR="00BB4223" w:rsidRPr="006336E5">
        <w:rPr>
          <w:sz w:val="24"/>
          <w:szCs w:val="24"/>
        </w:rPr>
        <w:t>an</w:t>
      </w:r>
      <w:r w:rsidR="00401DFA" w:rsidRPr="006336E5">
        <w:rPr>
          <w:sz w:val="24"/>
          <w:szCs w:val="24"/>
        </w:rPr>
        <w:t xml:space="preserve"> employer responsibilit</w:t>
      </w:r>
      <w:r w:rsidR="00BB4223" w:rsidRPr="006336E5">
        <w:rPr>
          <w:sz w:val="24"/>
          <w:szCs w:val="24"/>
        </w:rPr>
        <w:t>y</w:t>
      </w:r>
      <w:r w:rsidR="00BB4223" w:rsidRPr="006336E5">
        <w:rPr>
          <w:sz w:val="24"/>
          <w:szCs w:val="24"/>
          <w:vertAlign w:val="superscript"/>
        </w:rPr>
        <w:t>11</w:t>
      </w:r>
      <w:r w:rsidR="00401DFA" w:rsidRPr="006336E5">
        <w:rPr>
          <w:sz w:val="24"/>
          <w:szCs w:val="24"/>
        </w:rPr>
        <w:t>.</w:t>
      </w:r>
      <w:r w:rsidRPr="006336E5">
        <w:rPr>
          <w:sz w:val="24"/>
          <w:szCs w:val="24"/>
        </w:rPr>
        <w:t xml:space="preserve">  While the literature review did not yield helpful data regarding complaints, it did provide a rich source of information regarding the evolving nature of paramedic practice, and this </w:t>
      </w:r>
      <w:r w:rsidRPr="00AE5A89">
        <w:rPr>
          <w:noProof/>
          <w:sz w:val="24"/>
          <w:szCs w:val="24"/>
        </w:rPr>
        <w:t>in turn</w:t>
      </w:r>
      <w:r w:rsidRPr="006336E5">
        <w:rPr>
          <w:sz w:val="24"/>
          <w:szCs w:val="24"/>
        </w:rPr>
        <w:t xml:space="preserve"> helped support subsequent phases of the research, especially interviews, focus groups, and complaints-case analyses.  This literature highlighted the rapid expansion in scope and autonomy of the profession over the past decade </w:t>
      </w:r>
      <w:r w:rsidRPr="006336E5">
        <w:rPr>
          <w:sz w:val="24"/>
          <w:szCs w:val="24"/>
        </w:rPr>
        <w:lastRenderedPageBreak/>
        <w:t>with a commensurate increase in volume and range of services provided</w:t>
      </w:r>
      <w:r w:rsidR="00BB4223" w:rsidRPr="006336E5">
        <w:rPr>
          <w:sz w:val="24"/>
          <w:szCs w:val="24"/>
          <w:vertAlign w:val="superscript"/>
        </w:rPr>
        <w:t>12,13</w:t>
      </w:r>
      <w:r w:rsidRPr="006336E5">
        <w:rPr>
          <w:sz w:val="24"/>
          <w:szCs w:val="24"/>
        </w:rPr>
        <w:t>.  The literature review highlighted that paramedics across diverse jurisdictions no longer simply provide patient transport services but instead must deliver</w:t>
      </w:r>
      <w:r w:rsidR="006336E5">
        <w:rPr>
          <w:sz w:val="24"/>
          <w:szCs w:val="24"/>
        </w:rPr>
        <w:t xml:space="preserve"> </w:t>
      </w:r>
      <w:r w:rsidRPr="006336E5">
        <w:rPr>
          <w:sz w:val="24"/>
          <w:szCs w:val="24"/>
        </w:rPr>
        <w:t>a complex mix of emergency and non-emergency responses</w:t>
      </w:r>
      <w:r w:rsidR="00701A4A" w:rsidRPr="006336E5">
        <w:rPr>
          <w:sz w:val="24"/>
          <w:szCs w:val="24"/>
        </w:rPr>
        <w:t xml:space="preserve"> to</w:t>
      </w:r>
      <w:r w:rsidR="00083054" w:rsidRPr="006336E5">
        <w:rPr>
          <w:sz w:val="24"/>
          <w:szCs w:val="24"/>
        </w:rPr>
        <w:t xml:space="preserve"> </w:t>
      </w:r>
      <w:r w:rsidR="00701A4A" w:rsidRPr="006336E5">
        <w:rPr>
          <w:sz w:val="24"/>
          <w:szCs w:val="24"/>
        </w:rPr>
        <w:t xml:space="preserve">highly variable, highly volatile and often </w:t>
      </w:r>
      <w:r w:rsidR="00083054" w:rsidRPr="006336E5">
        <w:rPr>
          <w:sz w:val="24"/>
          <w:szCs w:val="24"/>
        </w:rPr>
        <w:t>life-threatening situations</w:t>
      </w:r>
      <w:r w:rsidRPr="006336E5">
        <w:rPr>
          <w:sz w:val="24"/>
          <w:szCs w:val="24"/>
        </w:rPr>
        <w:t xml:space="preserve">.  In particular, the growing demands on paramedics to supply </w:t>
      </w:r>
      <w:r w:rsidR="00181ED8" w:rsidRPr="006336E5">
        <w:rPr>
          <w:sz w:val="24"/>
          <w:szCs w:val="24"/>
        </w:rPr>
        <w:t>psychosocial support</w:t>
      </w:r>
      <w:r w:rsidR="00BA2659" w:rsidRPr="006336E5">
        <w:rPr>
          <w:sz w:val="24"/>
          <w:szCs w:val="24"/>
        </w:rPr>
        <w:t>, conflict management,</w:t>
      </w:r>
      <w:r w:rsidR="00181ED8" w:rsidRPr="006336E5">
        <w:rPr>
          <w:sz w:val="24"/>
          <w:szCs w:val="24"/>
        </w:rPr>
        <w:t xml:space="preserve"> or to intervene in quasi-legal situations (for example, attending at an injury </w:t>
      </w:r>
      <w:r w:rsidR="00BA2659" w:rsidRPr="006336E5">
        <w:rPr>
          <w:sz w:val="24"/>
          <w:szCs w:val="24"/>
        </w:rPr>
        <w:t xml:space="preserve">involving domestic </w:t>
      </w:r>
      <w:r w:rsidR="00BB4223" w:rsidRPr="006336E5">
        <w:rPr>
          <w:sz w:val="24"/>
          <w:szCs w:val="24"/>
        </w:rPr>
        <w:t xml:space="preserve">abuse) </w:t>
      </w:r>
      <w:r w:rsidR="00BA2659" w:rsidRPr="006336E5">
        <w:rPr>
          <w:sz w:val="24"/>
          <w:szCs w:val="24"/>
        </w:rPr>
        <w:t>highlights the changing nature of that profession’s focus</w:t>
      </w:r>
      <w:r w:rsidR="00873BB4" w:rsidRPr="006336E5">
        <w:rPr>
          <w:sz w:val="24"/>
          <w:szCs w:val="24"/>
          <w:vertAlign w:val="superscript"/>
        </w:rPr>
        <w:t>12,13,14</w:t>
      </w:r>
      <w:r w:rsidR="00BA2659" w:rsidRPr="006336E5">
        <w:rPr>
          <w:sz w:val="24"/>
          <w:szCs w:val="24"/>
        </w:rPr>
        <w:t xml:space="preserve">.  </w:t>
      </w:r>
    </w:p>
    <w:p w14:paraId="2EF520FC" w14:textId="5904E812" w:rsidR="00B90BC4" w:rsidRPr="006336E5" w:rsidRDefault="00BA2659" w:rsidP="00E84EF8">
      <w:pPr>
        <w:spacing w:line="276" w:lineRule="auto"/>
        <w:jc w:val="both"/>
        <w:rPr>
          <w:sz w:val="24"/>
          <w:szCs w:val="24"/>
        </w:rPr>
      </w:pPr>
      <w:r w:rsidRPr="006336E5">
        <w:rPr>
          <w:sz w:val="24"/>
          <w:szCs w:val="24"/>
        </w:rPr>
        <w:t>The literature review also highlighted a significant evolution in societal expectations for paramedics.  Members of the public consistently highlight rapid response time as a key quality indicator of individual paramedic’s performance, though this factor</w:t>
      </w:r>
      <w:r w:rsidR="00A7211E">
        <w:rPr>
          <w:sz w:val="24"/>
          <w:szCs w:val="24"/>
        </w:rPr>
        <w:t>, in particular,</w:t>
      </w:r>
      <w:r w:rsidRPr="006336E5">
        <w:rPr>
          <w:sz w:val="24"/>
          <w:szCs w:val="24"/>
        </w:rPr>
        <w:t xml:space="preserve"> is highly dependent upon organizational </w:t>
      </w:r>
      <w:r w:rsidR="00CF3CAB" w:rsidRPr="006336E5">
        <w:rPr>
          <w:sz w:val="24"/>
          <w:szCs w:val="24"/>
        </w:rPr>
        <w:t>constraints</w:t>
      </w:r>
      <w:r w:rsidRPr="006336E5">
        <w:rPr>
          <w:sz w:val="24"/>
          <w:szCs w:val="24"/>
        </w:rPr>
        <w:t xml:space="preserve"> that may be beyond the control of the individual </w:t>
      </w:r>
      <w:r w:rsidRPr="00A7211E">
        <w:rPr>
          <w:noProof/>
          <w:sz w:val="24"/>
          <w:szCs w:val="24"/>
        </w:rPr>
        <w:t>paramedic</w:t>
      </w:r>
      <w:r w:rsidR="00A7211E" w:rsidRPr="00A7211E">
        <w:rPr>
          <w:noProof/>
          <w:sz w:val="24"/>
          <w:szCs w:val="24"/>
        </w:rPr>
        <w:t>.</w:t>
      </w:r>
      <w:r w:rsidR="00A7211E">
        <w:rPr>
          <w:sz w:val="24"/>
          <w:szCs w:val="24"/>
        </w:rPr>
        <w:t xml:space="preserve"> </w:t>
      </w:r>
      <w:r w:rsidR="00873BB4" w:rsidRPr="006336E5">
        <w:rPr>
          <w:sz w:val="24"/>
          <w:szCs w:val="24"/>
          <w:vertAlign w:val="superscript"/>
        </w:rPr>
        <w:t>14,15</w:t>
      </w:r>
      <w:r w:rsidRPr="006336E5">
        <w:rPr>
          <w:sz w:val="24"/>
          <w:szCs w:val="24"/>
        </w:rPr>
        <w:t xml:space="preserve">  When there is insufficient or poor communication </w:t>
      </w:r>
      <w:r w:rsidR="00A7211E">
        <w:rPr>
          <w:sz w:val="24"/>
          <w:szCs w:val="24"/>
        </w:rPr>
        <w:t xml:space="preserve">within paramedic teams </w:t>
      </w:r>
      <w:r w:rsidR="00A7211E" w:rsidRPr="00AE5A89">
        <w:rPr>
          <w:noProof/>
          <w:sz w:val="24"/>
          <w:szCs w:val="24"/>
        </w:rPr>
        <w:t>or</w:t>
      </w:r>
      <w:r w:rsidR="00A7211E">
        <w:rPr>
          <w:sz w:val="24"/>
          <w:szCs w:val="24"/>
        </w:rPr>
        <w:t xml:space="preserve"> </w:t>
      </w:r>
      <w:r w:rsidRPr="006336E5">
        <w:rPr>
          <w:sz w:val="24"/>
          <w:szCs w:val="24"/>
        </w:rPr>
        <w:t xml:space="preserve">between management, strained intra-professional relationships </w:t>
      </w:r>
      <w:r w:rsidR="00A7211E">
        <w:rPr>
          <w:sz w:val="24"/>
          <w:szCs w:val="24"/>
        </w:rPr>
        <w:t xml:space="preserve">and a </w:t>
      </w:r>
      <w:r w:rsidR="00A7211E" w:rsidRPr="006336E5">
        <w:rPr>
          <w:sz w:val="24"/>
          <w:szCs w:val="24"/>
        </w:rPr>
        <w:t xml:space="preserve">lack of trust </w:t>
      </w:r>
      <w:r w:rsidRPr="006336E5">
        <w:rPr>
          <w:sz w:val="24"/>
          <w:szCs w:val="24"/>
        </w:rPr>
        <w:t xml:space="preserve">may </w:t>
      </w:r>
      <w:r w:rsidR="00A7211E">
        <w:rPr>
          <w:sz w:val="24"/>
          <w:szCs w:val="24"/>
        </w:rPr>
        <w:t>develop. As a result, s</w:t>
      </w:r>
      <w:r w:rsidRPr="006336E5">
        <w:rPr>
          <w:sz w:val="24"/>
          <w:szCs w:val="24"/>
        </w:rPr>
        <w:t>ervice quality may suffer</w:t>
      </w:r>
      <w:r w:rsidR="00873BB4" w:rsidRPr="006336E5">
        <w:rPr>
          <w:sz w:val="24"/>
          <w:szCs w:val="24"/>
          <w:vertAlign w:val="superscript"/>
        </w:rPr>
        <w:t>14</w:t>
      </w:r>
      <w:r w:rsidRPr="006336E5">
        <w:rPr>
          <w:sz w:val="24"/>
          <w:szCs w:val="24"/>
        </w:rPr>
        <w:t xml:space="preserve">.  Several studies noted that paramedic work culture demonstrates a tendency towards under-reporting of errors and a blame-focused environment, in part due to the nature of </w:t>
      </w:r>
      <w:r w:rsidR="00A7211E">
        <w:rPr>
          <w:sz w:val="24"/>
          <w:szCs w:val="24"/>
        </w:rPr>
        <w:t xml:space="preserve">paramedic </w:t>
      </w:r>
      <w:r w:rsidRPr="006336E5">
        <w:rPr>
          <w:sz w:val="24"/>
          <w:szCs w:val="24"/>
        </w:rPr>
        <w:t>employment</w:t>
      </w:r>
      <w:r w:rsidR="00A7211E">
        <w:rPr>
          <w:sz w:val="24"/>
          <w:szCs w:val="24"/>
        </w:rPr>
        <w:t>.</w:t>
      </w:r>
      <w:r w:rsidRPr="006336E5">
        <w:rPr>
          <w:sz w:val="24"/>
          <w:szCs w:val="24"/>
        </w:rPr>
        <w:t xml:space="preserve"> </w:t>
      </w:r>
      <w:r w:rsidR="00873BB4" w:rsidRPr="006336E5">
        <w:rPr>
          <w:sz w:val="24"/>
          <w:szCs w:val="24"/>
          <w:vertAlign w:val="superscript"/>
        </w:rPr>
        <w:t>12,13,15</w:t>
      </w:r>
      <w:r w:rsidRPr="006336E5">
        <w:rPr>
          <w:sz w:val="24"/>
          <w:szCs w:val="24"/>
        </w:rPr>
        <w:t xml:space="preserve">  Most paramedics are managed as employees within organizations rather than as autonomous professionals.  Further this employment and blame culture exacerbate</w:t>
      </w:r>
      <w:r w:rsidR="00A7211E">
        <w:rPr>
          <w:sz w:val="24"/>
          <w:szCs w:val="24"/>
        </w:rPr>
        <w:t>s</w:t>
      </w:r>
      <w:r w:rsidRPr="006336E5">
        <w:rPr>
          <w:sz w:val="24"/>
          <w:szCs w:val="24"/>
        </w:rPr>
        <w:t xml:space="preserve"> difficulties experienced by paramedics in managing the complex ethical, </w:t>
      </w:r>
      <w:r w:rsidRPr="00A7211E">
        <w:rPr>
          <w:noProof/>
          <w:sz w:val="24"/>
          <w:szCs w:val="24"/>
        </w:rPr>
        <w:t>conflict</w:t>
      </w:r>
      <w:r w:rsidRPr="006336E5">
        <w:rPr>
          <w:sz w:val="24"/>
          <w:szCs w:val="24"/>
        </w:rPr>
        <w:t xml:space="preserve"> and interpersonal communication challenges that </w:t>
      </w:r>
      <w:r w:rsidR="00A7211E">
        <w:rPr>
          <w:sz w:val="24"/>
          <w:szCs w:val="24"/>
        </w:rPr>
        <w:t xml:space="preserve">are </w:t>
      </w:r>
      <w:r w:rsidRPr="006336E5">
        <w:rPr>
          <w:sz w:val="24"/>
          <w:szCs w:val="24"/>
        </w:rPr>
        <w:t xml:space="preserve">as much a part of the </w:t>
      </w:r>
      <w:r w:rsidR="00A7211E">
        <w:rPr>
          <w:sz w:val="24"/>
          <w:szCs w:val="24"/>
        </w:rPr>
        <w:t xml:space="preserve">paramedic environment </w:t>
      </w:r>
      <w:r w:rsidRPr="006336E5">
        <w:rPr>
          <w:sz w:val="24"/>
          <w:szCs w:val="24"/>
        </w:rPr>
        <w:t>as technical skills such as resuscitation and suturing</w:t>
      </w:r>
      <w:r w:rsidR="00873BB4" w:rsidRPr="006336E5">
        <w:rPr>
          <w:sz w:val="24"/>
          <w:szCs w:val="24"/>
          <w:vertAlign w:val="superscript"/>
        </w:rPr>
        <w:t>11,16</w:t>
      </w:r>
      <w:r w:rsidRPr="006336E5">
        <w:rPr>
          <w:sz w:val="24"/>
          <w:szCs w:val="24"/>
        </w:rPr>
        <w:t xml:space="preserve">. </w:t>
      </w:r>
      <w:r w:rsidR="00EE6810" w:rsidRPr="006336E5">
        <w:rPr>
          <w:sz w:val="24"/>
          <w:szCs w:val="24"/>
        </w:rPr>
        <w:t xml:space="preserve"> Indeed some of </w:t>
      </w:r>
      <w:r w:rsidR="00A7211E">
        <w:rPr>
          <w:sz w:val="24"/>
          <w:szCs w:val="24"/>
        </w:rPr>
        <w:t>li</w:t>
      </w:r>
      <w:r w:rsidR="00EE6810" w:rsidRPr="006336E5">
        <w:rPr>
          <w:sz w:val="24"/>
          <w:szCs w:val="24"/>
        </w:rPr>
        <w:t xml:space="preserve">terature noted that the paramedic profession – historically rooted in provision of emergency medical care – was rapidly evolving into a psychosocial care profession, an evolution that </w:t>
      </w:r>
      <w:r w:rsidR="00A7211E">
        <w:rPr>
          <w:sz w:val="24"/>
          <w:szCs w:val="24"/>
        </w:rPr>
        <w:t xml:space="preserve">is </w:t>
      </w:r>
      <w:r w:rsidR="00EE6810" w:rsidRPr="006336E5">
        <w:rPr>
          <w:sz w:val="24"/>
          <w:szCs w:val="24"/>
        </w:rPr>
        <w:t>not easily accommodated by those trained and experienced in a different paradigm of the profession</w:t>
      </w:r>
      <w:r w:rsidR="00873BB4" w:rsidRPr="006336E5">
        <w:rPr>
          <w:sz w:val="24"/>
          <w:szCs w:val="24"/>
          <w:vertAlign w:val="superscript"/>
        </w:rPr>
        <w:t>11,14</w:t>
      </w:r>
      <w:r w:rsidR="00EE6810" w:rsidRPr="006336E5">
        <w:rPr>
          <w:sz w:val="24"/>
          <w:szCs w:val="24"/>
        </w:rPr>
        <w:t xml:space="preserve">.  As a result, there was evidence to suggest that a disproportionately large number of paramedics </w:t>
      </w:r>
      <w:r w:rsidR="00226AC4">
        <w:rPr>
          <w:sz w:val="24"/>
          <w:szCs w:val="24"/>
        </w:rPr>
        <w:t>suffer from or at risk of experiencing job-related burnout</w:t>
      </w:r>
      <w:r w:rsidR="00873BB4" w:rsidRPr="006336E5">
        <w:rPr>
          <w:sz w:val="24"/>
          <w:szCs w:val="24"/>
          <w:vertAlign w:val="superscript"/>
        </w:rPr>
        <w:t>17,18</w:t>
      </w:r>
      <w:r w:rsidR="00873BB4" w:rsidRPr="006336E5">
        <w:rPr>
          <w:sz w:val="24"/>
          <w:szCs w:val="24"/>
        </w:rPr>
        <w:t>.</w:t>
      </w:r>
    </w:p>
    <w:p w14:paraId="32F1A1F3" w14:textId="0A48D59E" w:rsidR="00553D19" w:rsidRPr="00A7211E" w:rsidRDefault="00EE6810" w:rsidP="00E84EF8">
      <w:pPr>
        <w:spacing w:line="276" w:lineRule="auto"/>
        <w:jc w:val="both"/>
        <w:rPr>
          <w:sz w:val="24"/>
          <w:szCs w:val="24"/>
        </w:rPr>
      </w:pPr>
      <w:r w:rsidRPr="006336E5">
        <w:rPr>
          <w:sz w:val="24"/>
          <w:szCs w:val="24"/>
        </w:rPr>
        <w:t>Similar to the literature in the field of paramedicine, the review of the relevant social work literature did not produce a strong evidence base related to complaints about social workers, but instead helped to identify key issues about the evolution of the profession itself that informed subsequent phases of this research.  The literature highlighted the complexity of the role and the contradictions inherent in the field: for example, the paradox of caring for</w:t>
      </w:r>
      <w:r w:rsidR="00930E2E" w:rsidRPr="006336E5">
        <w:rPr>
          <w:sz w:val="24"/>
          <w:szCs w:val="24"/>
        </w:rPr>
        <w:t xml:space="preserve"> and</w:t>
      </w:r>
      <w:r w:rsidRPr="006336E5">
        <w:rPr>
          <w:sz w:val="24"/>
          <w:szCs w:val="24"/>
        </w:rPr>
        <w:t xml:space="preserve"> yet </w:t>
      </w:r>
      <w:r w:rsidR="0041521C" w:rsidRPr="006336E5">
        <w:rPr>
          <w:sz w:val="24"/>
          <w:szCs w:val="24"/>
        </w:rPr>
        <w:t xml:space="preserve">exerting </w:t>
      </w:r>
      <w:r w:rsidRPr="006336E5">
        <w:rPr>
          <w:sz w:val="24"/>
          <w:szCs w:val="24"/>
        </w:rPr>
        <w:t>control</w:t>
      </w:r>
      <w:r w:rsidR="0041521C" w:rsidRPr="006336E5">
        <w:rPr>
          <w:sz w:val="24"/>
          <w:szCs w:val="24"/>
        </w:rPr>
        <w:t xml:space="preserve"> over</w:t>
      </w:r>
      <w:r w:rsidRPr="006336E5">
        <w:rPr>
          <w:sz w:val="24"/>
          <w:szCs w:val="24"/>
        </w:rPr>
        <w:t xml:space="preserve"> individuals which is a common feature of social work practice</w:t>
      </w:r>
      <w:r w:rsidR="00873BB4" w:rsidRPr="006336E5">
        <w:rPr>
          <w:sz w:val="24"/>
          <w:szCs w:val="24"/>
          <w:vertAlign w:val="superscript"/>
        </w:rPr>
        <w:t>19,20</w:t>
      </w:r>
      <w:r w:rsidRPr="00F23971">
        <w:rPr>
          <w:sz w:val="24"/>
          <w:szCs w:val="24"/>
        </w:rPr>
        <w:t xml:space="preserve">. </w:t>
      </w:r>
      <w:r w:rsidR="00F23971">
        <w:rPr>
          <w:sz w:val="24"/>
          <w:szCs w:val="24"/>
        </w:rPr>
        <w:t>The literature also highlighted the impact of society’s ambivalence towards to the role and professional autonomy of social workers in England.  Unlike other health and care professionals whose work may be better understood by the general public, the public’s understanding of what social workers actually do is less clear, and this may result in less respect being afforded to their professional responsibilities</w:t>
      </w:r>
      <w:r w:rsidR="00F23971">
        <w:rPr>
          <w:sz w:val="24"/>
          <w:szCs w:val="24"/>
          <w:vertAlign w:val="superscript"/>
        </w:rPr>
        <w:t xml:space="preserve">20. </w:t>
      </w:r>
      <w:r w:rsidRPr="00F23971">
        <w:rPr>
          <w:sz w:val="24"/>
          <w:szCs w:val="24"/>
        </w:rPr>
        <w:t xml:space="preserve"> </w:t>
      </w:r>
    </w:p>
    <w:p w14:paraId="0CFF21D1" w14:textId="32E97006" w:rsidR="00EE6810" w:rsidRPr="006336E5" w:rsidRDefault="00EE6810" w:rsidP="00E84EF8">
      <w:pPr>
        <w:spacing w:line="276" w:lineRule="auto"/>
        <w:jc w:val="both"/>
        <w:rPr>
          <w:sz w:val="24"/>
          <w:szCs w:val="24"/>
        </w:rPr>
      </w:pPr>
      <w:r w:rsidRPr="006336E5">
        <w:rPr>
          <w:sz w:val="24"/>
          <w:szCs w:val="24"/>
        </w:rPr>
        <w:lastRenderedPageBreak/>
        <w:t>A further theme in the literature related to the nature of employment within social work: many social workers are employees within corporatized settings and given the contentious nature of social work itself, employers may choose to refer concerns to a regulatory body as a professional practice issue rather than manage them internally as employment issues</w:t>
      </w:r>
      <w:r w:rsidR="00873BB4" w:rsidRPr="006336E5">
        <w:rPr>
          <w:sz w:val="24"/>
          <w:szCs w:val="24"/>
          <w:vertAlign w:val="superscript"/>
        </w:rPr>
        <w:t>21</w:t>
      </w:r>
      <w:r w:rsidRPr="006336E5">
        <w:rPr>
          <w:sz w:val="24"/>
          <w:szCs w:val="24"/>
        </w:rPr>
        <w:t xml:space="preserve">. In this way, employers are better able to maintain public trust and credibility, thereby protecting themselves from blame, and </w:t>
      </w:r>
      <w:r w:rsidRPr="00A7211E">
        <w:rPr>
          <w:noProof/>
          <w:sz w:val="24"/>
          <w:szCs w:val="24"/>
        </w:rPr>
        <w:t>instead</w:t>
      </w:r>
      <w:r w:rsidR="00A7211E">
        <w:rPr>
          <w:noProof/>
          <w:sz w:val="24"/>
          <w:szCs w:val="24"/>
        </w:rPr>
        <w:t>,</w:t>
      </w:r>
      <w:r w:rsidRPr="006336E5">
        <w:rPr>
          <w:sz w:val="24"/>
          <w:szCs w:val="24"/>
        </w:rPr>
        <w:t xml:space="preserve"> </w:t>
      </w:r>
      <w:r w:rsidR="00501ABB" w:rsidRPr="006336E5">
        <w:rPr>
          <w:sz w:val="24"/>
          <w:szCs w:val="24"/>
        </w:rPr>
        <w:t xml:space="preserve">address misconduct or incompetence issues as individual practitioner deficits rather than employer or system-level problems.  This tendency towards a blame culture produces a defensive practice orientation, preventing honest relationships and conversations amongst service users, social workers, and employers – with the </w:t>
      </w:r>
      <w:r w:rsidR="00501ABB" w:rsidRPr="00A7211E">
        <w:rPr>
          <w:noProof/>
          <w:sz w:val="24"/>
          <w:szCs w:val="24"/>
        </w:rPr>
        <w:t>result</w:t>
      </w:r>
      <w:r w:rsidR="00501ABB" w:rsidRPr="006336E5">
        <w:rPr>
          <w:sz w:val="24"/>
          <w:szCs w:val="24"/>
        </w:rPr>
        <w:t xml:space="preserve"> that relative</w:t>
      </w:r>
      <w:r w:rsidR="002647A1" w:rsidRPr="006336E5">
        <w:rPr>
          <w:sz w:val="24"/>
          <w:szCs w:val="24"/>
        </w:rPr>
        <w:t>ly</w:t>
      </w:r>
      <w:r w:rsidR="00501ABB" w:rsidRPr="006336E5">
        <w:rPr>
          <w:sz w:val="24"/>
          <w:szCs w:val="24"/>
        </w:rPr>
        <w:t xml:space="preserve"> small issues may not </w:t>
      </w:r>
      <w:r w:rsidR="00501ABB" w:rsidRPr="00AE5A89">
        <w:rPr>
          <w:noProof/>
          <w:sz w:val="24"/>
          <w:szCs w:val="24"/>
        </w:rPr>
        <w:t xml:space="preserve">be </w:t>
      </w:r>
      <w:r w:rsidR="002647A1" w:rsidRPr="00AE5A89">
        <w:rPr>
          <w:noProof/>
          <w:sz w:val="24"/>
          <w:szCs w:val="24"/>
        </w:rPr>
        <w:t>resolved</w:t>
      </w:r>
      <w:r w:rsidR="00501ABB" w:rsidRPr="006336E5">
        <w:rPr>
          <w:sz w:val="24"/>
          <w:szCs w:val="24"/>
        </w:rPr>
        <w:t xml:space="preserve"> at the local level and instead </w:t>
      </w:r>
      <w:r w:rsidR="002647A1" w:rsidRPr="00AE5A89">
        <w:rPr>
          <w:noProof/>
          <w:sz w:val="24"/>
          <w:szCs w:val="24"/>
        </w:rPr>
        <w:t xml:space="preserve">are </w:t>
      </w:r>
      <w:r w:rsidR="00501ABB" w:rsidRPr="00AE5A89">
        <w:rPr>
          <w:noProof/>
          <w:sz w:val="24"/>
          <w:szCs w:val="24"/>
        </w:rPr>
        <w:t>escalate</w:t>
      </w:r>
      <w:r w:rsidR="002647A1" w:rsidRPr="00AE5A89">
        <w:rPr>
          <w:noProof/>
          <w:sz w:val="24"/>
          <w:szCs w:val="24"/>
        </w:rPr>
        <w:t>d</w:t>
      </w:r>
      <w:r w:rsidR="00501ABB" w:rsidRPr="006336E5">
        <w:rPr>
          <w:sz w:val="24"/>
          <w:szCs w:val="24"/>
        </w:rPr>
        <w:t xml:space="preserve"> to </w:t>
      </w:r>
      <w:r w:rsidR="002647A1" w:rsidRPr="006336E5">
        <w:rPr>
          <w:sz w:val="24"/>
          <w:szCs w:val="24"/>
        </w:rPr>
        <w:t xml:space="preserve">the </w:t>
      </w:r>
      <w:r w:rsidR="00501ABB" w:rsidRPr="006336E5">
        <w:rPr>
          <w:sz w:val="24"/>
          <w:szCs w:val="24"/>
        </w:rPr>
        <w:t>regulatory level</w:t>
      </w:r>
      <w:r w:rsidR="00873BB4" w:rsidRPr="006336E5">
        <w:rPr>
          <w:sz w:val="24"/>
          <w:szCs w:val="24"/>
          <w:vertAlign w:val="superscript"/>
        </w:rPr>
        <w:t>21</w:t>
      </w:r>
      <w:r w:rsidR="00501ABB" w:rsidRPr="006336E5">
        <w:rPr>
          <w:sz w:val="24"/>
          <w:szCs w:val="24"/>
        </w:rPr>
        <w:t>.  In this literature, social workers highlight the impact of organizational factors on their professional practice which may be influencing their ability to demonstrate competence in complex situations</w:t>
      </w:r>
      <w:r w:rsidR="00873BB4" w:rsidRPr="006336E5">
        <w:rPr>
          <w:sz w:val="24"/>
          <w:szCs w:val="24"/>
          <w:vertAlign w:val="superscript"/>
        </w:rPr>
        <w:t>22</w:t>
      </w:r>
      <w:r w:rsidR="00501ABB" w:rsidRPr="006336E5">
        <w:rPr>
          <w:sz w:val="24"/>
          <w:szCs w:val="24"/>
        </w:rPr>
        <w:t>.  Performance management cultures focused on penalizing errors of omission or commission, rather than supportive supervision and quality improvement coaching tends to dominate social work employment</w:t>
      </w:r>
      <w:r w:rsidR="00873BB4" w:rsidRPr="006336E5">
        <w:rPr>
          <w:sz w:val="24"/>
          <w:szCs w:val="24"/>
          <w:vertAlign w:val="superscript"/>
        </w:rPr>
        <w:t>19,22</w:t>
      </w:r>
      <w:r w:rsidR="00501ABB" w:rsidRPr="006336E5">
        <w:rPr>
          <w:sz w:val="24"/>
          <w:szCs w:val="24"/>
        </w:rPr>
        <w:t>.  Further, economic austerity and</w:t>
      </w:r>
      <w:r w:rsidR="000841B5" w:rsidRPr="006336E5">
        <w:rPr>
          <w:sz w:val="24"/>
          <w:szCs w:val="24"/>
        </w:rPr>
        <w:t xml:space="preserve"> public service</w:t>
      </w:r>
      <w:r w:rsidR="00501ABB" w:rsidRPr="006336E5">
        <w:rPr>
          <w:sz w:val="24"/>
          <w:szCs w:val="24"/>
        </w:rPr>
        <w:t xml:space="preserve"> cutbacks have been cited as a reason for cultural shifts in organizations away from mentoring and towards blaming</w:t>
      </w:r>
      <w:r w:rsidR="00873BB4" w:rsidRPr="006336E5">
        <w:rPr>
          <w:sz w:val="24"/>
          <w:szCs w:val="24"/>
          <w:vertAlign w:val="superscript"/>
        </w:rPr>
        <w:t>23</w:t>
      </w:r>
      <w:r w:rsidR="00501ABB" w:rsidRPr="006336E5">
        <w:rPr>
          <w:sz w:val="24"/>
          <w:szCs w:val="24"/>
        </w:rPr>
        <w:t>.</w:t>
      </w:r>
    </w:p>
    <w:p w14:paraId="32C1003B" w14:textId="407B6767" w:rsidR="00501ABB" w:rsidRPr="006336E5" w:rsidRDefault="00501ABB" w:rsidP="00E84EF8">
      <w:pPr>
        <w:spacing w:line="276" w:lineRule="auto"/>
        <w:jc w:val="both"/>
        <w:rPr>
          <w:sz w:val="24"/>
          <w:szCs w:val="24"/>
        </w:rPr>
      </w:pPr>
      <w:r w:rsidRPr="006336E5">
        <w:rPr>
          <w:sz w:val="24"/>
          <w:szCs w:val="24"/>
        </w:rPr>
        <w:t>Though their professional practices differ significantly, the literature review</w:t>
      </w:r>
      <w:r w:rsidR="00127510" w:rsidRPr="006336E5">
        <w:rPr>
          <w:sz w:val="24"/>
          <w:szCs w:val="24"/>
        </w:rPr>
        <w:t>s</w:t>
      </w:r>
      <w:r w:rsidRPr="006336E5">
        <w:rPr>
          <w:sz w:val="24"/>
          <w:szCs w:val="24"/>
        </w:rPr>
        <w:t xml:space="preserve"> in paramedicine and social work surfaced similar trends </w:t>
      </w:r>
      <w:r w:rsidR="00A7211E">
        <w:rPr>
          <w:noProof/>
          <w:sz w:val="24"/>
          <w:szCs w:val="24"/>
        </w:rPr>
        <w:t>concerning</w:t>
      </w:r>
      <w:r w:rsidRPr="006336E5">
        <w:rPr>
          <w:sz w:val="24"/>
          <w:szCs w:val="24"/>
        </w:rPr>
        <w:t xml:space="preserve"> complaints:  both are rapidly evolving professions managing environmental complexity</w:t>
      </w:r>
      <w:r w:rsidR="006336E5">
        <w:rPr>
          <w:sz w:val="24"/>
          <w:szCs w:val="24"/>
        </w:rPr>
        <w:t xml:space="preserve"> </w:t>
      </w:r>
      <w:r w:rsidRPr="006336E5">
        <w:rPr>
          <w:sz w:val="24"/>
          <w:szCs w:val="24"/>
        </w:rPr>
        <w:t>and working within organizations that de</w:t>
      </w:r>
      <w:r w:rsidR="00553D19" w:rsidRPr="006336E5">
        <w:rPr>
          <w:sz w:val="24"/>
          <w:szCs w:val="24"/>
        </w:rPr>
        <w:t>-</w:t>
      </w:r>
      <w:r w:rsidRPr="006336E5">
        <w:rPr>
          <w:sz w:val="24"/>
          <w:szCs w:val="24"/>
        </w:rPr>
        <w:t>emphasize professional autonomy and work within a blame (rather than quality improvement) culture. Both professions struggle with changing societal expectations of their roles based on performance indicators that may be beyond the individual practitioner’s control.</w:t>
      </w:r>
    </w:p>
    <w:p w14:paraId="31329ED7" w14:textId="77777777" w:rsidR="00501ABB" w:rsidRPr="006336E5" w:rsidRDefault="00501ABB" w:rsidP="00E84EF8">
      <w:pPr>
        <w:spacing w:line="276" w:lineRule="auto"/>
        <w:jc w:val="both"/>
        <w:rPr>
          <w:sz w:val="24"/>
          <w:szCs w:val="24"/>
        </w:rPr>
      </w:pPr>
      <w:r w:rsidRPr="006336E5">
        <w:rPr>
          <w:sz w:val="24"/>
          <w:szCs w:val="24"/>
        </w:rPr>
        <w:t>b.</w:t>
      </w:r>
      <w:r w:rsidRPr="006336E5">
        <w:rPr>
          <w:sz w:val="24"/>
          <w:szCs w:val="24"/>
        </w:rPr>
        <w:tab/>
      </w:r>
      <w:r w:rsidRPr="006336E5">
        <w:rPr>
          <w:i/>
          <w:sz w:val="24"/>
          <w:szCs w:val="24"/>
        </w:rPr>
        <w:t>Delphi Exercise</w:t>
      </w:r>
    </w:p>
    <w:p w14:paraId="11BBECE1" w14:textId="0FA50B21" w:rsidR="000D03DB" w:rsidRPr="006336E5" w:rsidRDefault="00501ABB" w:rsidP="00E84EF8">
      <w:pPr>
        <w:spacing w:line="276" w:lineRule="auto"/>
        <w:jc w:val="both"/>
        <w:rPr>
          <w:sz w:val="24"/>
          <w:szCs w:val="24"/>
        </w:rPr>
      </w:pPr>
      <w:r w:rsidRPr="006336E5">
        <w:rPr>
          <w:sz w:val="24"/>
          <w:szCs w:val="24"/>
        </w:rPr>
        <w:t>The Delphi exercise for this study was undertaken with 14 international experts from regulation, social work</w:t>
      </w:r>
      <w:r w:rsidR="00A7211E">
        <w:rPr>
          <w:sz w:val="24"/>
          <w:szCs w:val="24"/>
        </w:rPr>
        <w:t>,</w:t>
      </w:r>
      <w:r w:rsidRPr="006336E5">
        <w:rPr>
          <w:sz w:val="24"/>
          <w:szCs w:val="24"/>
        </w:rPr>
        <w:t xml:space="preserve"> </w:t>
      </w:r>
      <w:r w:rsidRPr="00A7211E">
        <w:rPr>
          <w:noProof/>
          <w:sz w:val="24"/>
          <w:szCs w:val="24"/>
        </w:rPr>
        <w:t>and</w:t>
      </w:r>
      <w:r w:rsidRPr="006336E5">
        <w:rPr>
          <w:sz w:val="24"/>
          <w:szCs w:val="24"/>
        </w:rPr>
        <w:t xml:space="preserve"> paramedicine, and provided an opportunity to </w:t>
      </w:r>
      <w:r w:rsidR="00455A68" w:rsidRPr="006336E5">
        <w:rPr>
          <w:sz w:val="24"/>
          <w:szCs w:val="24"/>
        </w:rPr>
        <w:t>triangulate</w:t>
      </w:r>
      <w:r w:rsidRPr="006336E5">
        <w:rPr>
          <w:sz w:val="24"/>
          <w:szCs w:val="24"/>
        </w:rPr>
        <w:t xml:space="preserve"> findings from the literature review and signpost specific areas for further exploration within the other </w:t>
      </w:r>
      <w:r w:rsidR="008B084F">
        <w:rPr>
          <w:sz w:val="24"/>
          <w:szCs w:val="24"/>
        </w:rPr>
        <w:t>parts</w:t>
      </w:r>
      <w:r w:rsidRPr="006336E5">
        <w:rPr>
          <w:sz w:val="24"/>
          <w:szCs w:val="24"/>
        </w:rPr>
        <w:t xml:space="preserve"> of this study.  </w:t>
      </w:r>
      <w:r w:rsidR="001B27A7" w:rsidRPr="006336E5">
        <w:rPr>
          <w:sz w:val="24"/>
          <w:szCs w:val="24"/>
        </w:rPr>
        <w:t xml:space="preserve">The Delphi method </w:t>
      </w:r>
      <w:r w:rsidR="00873BB4" w:rsidRPr="006336E5">
        <w:rPr>
          <w:sz w:val="24"/>
          <w:szCs w:val="24"/>
        </w:rPr>
        <w:t xml:space="preserve">used for this research </w:t>
      </w:r>
      <w:r w:rsidR="001B27A7" w:rsidRPr="006336E5">
        <w:rPr>
          <w:sz w:val="24"/>
          <w:szCs w:val="24"/>
        </w:rPr>
        <w:t>involve</w:t>
      </w:r>
      <w:r w:rsidR="00873BB4" w:rsidRPr="006336E5">
        <w:rPr>
          <w:sz w:val="24"/>
          <w:szCs w:val="24"/>
        </w:rPr>
        <w:t>d</w:t>
      </w:r>
      <w:r w:rsidR="001B27A7" w:rsidRPr="006336E5">
        <w:rPr>
          <w:sz w:val="24"/>
          <w:szCs w:val="24"/>
        </w:rPr>
        <w:t xml:space="preserve"> </w:t>
      </w:r>
      <w:r w:rsidR="000D03DB" w:rsidRPr="006336E5">
        <w:rPr>
          <w:sz w:val="24"/>
          <w:szCs w:val="24"/>
        </w:rPr>
        <w:t xml:space="preserve">iterative </w:t>
      </w:r>
      <w:r w:rsidR="001B27A7" w:rsidRPr="006336E5">
        <w:rPr>
          <w:sz w:val="24"/>
          <w:szCs w:val="24"/>
        </w:rPr>
        <w:t xml:space="preserve">rounds of focused questions posed to the experts; their answers </w:t>
      </w:r>
      <w:r w:rsidR="001B27A7" w:rsidRPr="00AE5A89">
        <w:rPr>
          <w:noProof/>
          <w:sz w:val="24"/>
          <w:szCs w:val="24"/>
        </w:rPr>
        <w:t>are th</w:t>
      </w:r>
      <w:r w:rsidR="0025429F" w:rsidRPr="00AE5A89">
        <w:rPr>
          <w:noProof/>
          <w:sz w:val="24"/>
          <w:szCs w:val="24"/>
        </w:rPr>
        <w:t>en aggregated</w:t>
      </w:r>
      <w:r w:rsidR="0025429F" w:rsidRPr="006336E5">
        <w:rPr>
          <w:sz w:val="24"/>
          <w:szCs w:val="24"/>
        </w:rPr>
        <w:t xml:space="preserve"> and sent back to the participants so they can reflect upon their initial responses in the next round of questions. Through this method, experts have the opportunity to engage in peer benchmarking and self-reflection, in the hope of refining and focusing their responses.   Through </w:t>
      </w:r>
      <w:r w:rsidR="000D03DB" w:rsidRPr="006336E5">
        <w:rPr>
          <w:sz w:val="24"/>
          <w:szCs w:val="24"/>
        </w:rPr>
        <w:t xml:space="preserve">a three-stage </w:t>
      </w:r>
      <w:r w:rsidR="0025429F" w:rsidRPr="006336E5">
        <w:rPr>
          <w:sz w:val="24"/>
          <w:szCs w:val="24"/>
        </w:rPr>
        <w:t>process,</w:t>
      </w:r>
      <w:r w:rsidRPr="006336E5">
        <w:rPr>
          <w:sz w:val="24"/>
          <w:szCs w:val="24"/>
        </w:rPr>
        <w:t xml:space="preserve"> several key themes emerged of relevance to both paramedics and social workers.  </w:t>
      </w:r>
      <w:r w:rsidR="00873BB4" w:rsidRPr="006336E5">
        <w:rPr>
          <w:sz w:val="24"/>
          <w:szCs w:val="24"/>
        </w:rPr>
        <w:t>Experts for this study were recruited through a snowballing key-informant nomination process</w:t>
      </w:r>
      <w:r w:rsidR="006336E5">
        <w:rPr>
          <w:sz w:val="24"/>
          <w:szCs w:val="24"/>
        </w:rPr>
        <w:t xml:space="preserve"> </w:t>
      </w:r>
      <w:r w:rsidR="00873BB4" w:rsidRPr="006336E5">
        <w:rPr>
          <w:sz w:val="24"/>
          <w:szCs w:val="24"/>
        </w:rPr>
        <w:t>and were recruited from diverse jurisdictions internationally.</w:t>
      </w:r>
    </w:p>
    <w:p w14:paraId="7E047BEA" w14:textId="2E086958" w:rsidR="00501ABB" w:rsidRPr="006336E5" w:rsidRDefault="00501ABB" w:rsidP="00E84EF8">
      <w:pPr>
        <w:spacing w:line="276" w:lineRule="auto"/>
        <w:jc w:val="both"/>
        <w:rPr>
          <w:sz w:val="24"/>
          <w:szCs w:val="24"/>
        </w:rPr>
      </w:pPr>
      <w:r w:rsidRPr="006336E5">
        <w:rPr>
          <w:sz w:val="24"/>
          <w:szCs w:val="24"/>
        </w:rPr>
        <w:t xml:space="preserve">First, the Delphi participants reaffirmed the importance of changing public attitudes and expectations towards health and care professionals, and in </w:t>
      </w:r>
      <w:r w:rsidRPr="00A7211E">
        <w:rPr>
          <w:noProof/>
          <w:sz w:val="24"/>
          <w:szCs w:val="24"/>
        </w:rPr>
        <w:t>particular</w:t>
      </w:r>
      <w:r w:rsidR="00A7211E">
        <w:rPr>
          <w:noProof/>
          <w:sz w:val="24"/>
          <w:szCs w:val="24"/>
        </w:rPr>
        <w:t>,</w:t>
      </w:r>
      <w:r w:rsidRPr="006336E5">
        <w:rPr>
          <w:sz w:val="24"/>
          <w:szCs w:val="24"/>
        </w:rPr>
        <w:t xml:space="preserve"> the growing psycho-social </w:t>
      </w:r>
      <w:r w:rsidRPr="006336E5">
        <w:rPr>
          <w:sz w:val="24"/>
          <w:szCs w:val="24"/>
        </w:rPr>
        <w:lastRenderedPageBreak/>
        <w:t xml:space="preserve">complexity of the work itself: in particular, the increasing prevalence of conflict (verbal and physical) within these fields was identified as significant source of stress and reason for complaints.  </w:t>
      </w:r>
      <w:r w:rsidR="00F23971">
        <w:rPr>
          <w:sz w:val="24"/>
          <w:szCs w:val="24"/>
        </w:rPr>
        <w:t xml:space="preserve">Second, the Delphi participants noted heightened awareness on the part of patients and clients of their “rights” to complain against professionals  As regulators have worked to promote awareness of the regulator’s role in society to the general public, this has potentially resulted in more individuals becoming aware of the regulatory routes of recourse available to them should disagreement with a professional’s decisions or actions arise.  </w:t>
      </w:r>
      <w:r w:rsidR="008A7CC3" w:rsidRPr="006336E5">
        <w:rPr>
          <w:sz w:val="24"/>
          <w:szCs w:val="24"/>
        </w:rPr>
        <w:t xml:space="preserve">Further, as a culture of accountability, litigation, and awareness has grown, and as processes for reporting complaints </w:t>
      </w:r>
      <w:r w:rsidR="000F6307" w:rsidRPr="006336E5">
        <w:rPr>
          <w:sz w:val="24"/>
          <w:szCs w:val="24"/>
        </w:rPr>
        <w:t xml:space="preserve">to regulators </w:t>
      </w:r>
      <w:r w:rsidR="008A7CC3" w:rsidRPr="006336E5">
        <w:rPr>
          <w:sz w:val="24"/>
          <w:szCs w:val="24"/>
        </w:rPr>
        <w:t xml:space="preserve">have </w:t>
      </w:r>
      <w:r w:rsidR="008A7CC3" w:rsidRPr="00A7211E">
        <w:rPr>
          <w:noProof/>
          <w:sz w:val="24"/>
          <w:szCs w:val="24"/>
        </w:rPr>
        <w:t>been streamlined</w:t>
      </w:r>
      <w:r w:rsidR="008A7CC3" w:rsidRPr="006336E5">
        <w:rPr>
          <w:sz w:val="24"/>
          <w:szCs w:val="24"/>
        </w:rPr>
        <w:t xml:space="preserve"> through </w:t>
      </w:r>
      <w:r w:rsidR="002C2457" w:rsidRPr="006336E5">
        <w:rPr>
          <w:sz w:val="24"/>
          <w:szCs w:val="24"/>
        </w:rPr>
        <w:t>technology</w:t>
      </w:r>
      <w:r w:rsidR="008A7CC3" w:rsidRPr="006336E5">
        <w:rPr>
          <w:sz w:val="24"/>
          <w:szCs w:val="24"/>
        </w:rPr>
        <w:t xml:space="preserve">, Delphi participants highlighted the logical conclusion of increasing numbers of complaints.  On the organizational level, the Delphi participants noted that both paramedics and social workers function as front-line </w:t>
      </w:r>
      <w:r w:rsidR="008A7CC3" w:rsidRPr="00A7211E">
        <w:rPr>
          <w:noProof/>
          <w:sz w:val="24"/>
          <w:szCs w:val="24"/>
        </w:rPr>
        <w:t>and/or</w:t>
      </w:r>
      <w:r w:rsidR="008A7CC3" w:rsidRPr="006336E5">
        <w:rPr>
          <w:sz w:val="24"/>
          <w:szCs w:val="24"/>
        </w:rPr>
        <w:t xml:space="preserve"> first-line care providers.  As such, they are particularly vulnerable to poor management, austerity-linked budgetary cuts, and other cost-cutting/cost-saving measures that may increase workloads, decrease opportunities for professional development, or result in poor/inadequate professional supervision, which in turn could compromise quality of care and service provided.  Finally, the Delphi group noted individual practitioner-level issues that warrant further exploration, including selection, training, supervision, and professional development of individuals</w:t>
      </w:r>
      <w:r w:rsidR="00E61EEB" w:rsidRPr="006336E5">
        <w:rPr>
          <w:sz w:val="24"/>
          <w:szCs w:val="24"/>
        </w:rPr>
        <w:t>.</w:t>
      </w:r>
      <w:r w:rsidR="00713E09" w:rsidRPr="006336E5">
        <w:rPr>
          <w:sz w:val="24"/>
          <w:szCs w:val="24"/>
        </w:rPr>
        <w:t xml:space="preserve"> For example, paramedics may be unaware of or underestimate the importance of soft-skills (such as conflict management and negotiation, or awareness of relevant legislation governing domestic abuse)</w:t>
      </w:r>
      <w:r w:rsidR="008A7CC3" w:rsidRPr="006336E5">
        <w:rPr>
          <w:sz w:val="24"/>
          <w:szCs w:val="24"/>
        </w:rPr>
        <w:t xml:space="preserve"> </w:t>
      </w:r>
      <w:r w:rsidR="00713E09" w:rsidRPr="006336E5">
        <w:rPr>
          <w:sz w:val="24"/>
          <w:szCs w:val="24"/>
        </w:rPr>
        <w:t>in day-to-day practice; in some cases, individuals who select paramedicine as a field of study and a career may believe they are opting for a hands-on technical field rather than a complex psychosocial field.  Clearer guidance on the actual realities of each profession, and guidance around ethical responsibilities of individual</w:t>
      </w:r>
      <w:r w:rsidR="00E97730" w:rsidRPr="006336E5">
        <w:rPr>
          <w:sz w:val="24"/>
          <w:szCs w:val="24"/>
        </w:rPr>
        <w:t xml:space="preserve"> registrants were</w:t>
      </w:r>
      <w:r w:rsidR="00713E09" w:rsidRPr="006336E5">
        <w:rPr>
          <w:sz w:val="24"/>
          <w:szCs w:val="24"/>
        </w:rPr>
        <w:t xml:space="preserve"> highlighted by the Delphi participants as important areas</w:t>
      </w:r>
      <w:r w:rsidR="00E97730" w:rsidRPr="006336E5">
        <w:rPr>
          <w:sz w:val="24"/>
          <w:szCs w:val="24"/>
        </w:rPr>
        <w:t xml:space="preserve"> for further exploration.</w:t>
      </w:r>
      <w:r w:rsidR="000D03DB" w:rsidRPr="006336E5">
        <w:rPr>
          <w:sz w:val="24"/>
          <w:szCs w:val="24"/>
        </w:rPr>
        <w:t xml:space="preserve"> (insert reference to paper accepted by Journal of Paramedic Practice).</w:t>
      </w:r>
    </w:p>
    <w:p w14:paraId="0D12A9BC" w14:textId="77777777" w:rsidR="00E97730" w:rsidRPr="006336E5" w:rsidRDefault="00E97730" w:rsidP="00E84EF8">
      <w:pPr>
        <w:spacing w:line="276" w:lineRule="auto"/>
        <w:jc w:val="both"/>
        <w:rPr>
          <w:sz w:val="24"/>
          <w:szCs w:val="24"/>
        </w:rPr>
      </w:pPr>
      <w:r w:rsidRPr="006336E5">
        <w:rPr>
          <w:sz w:val="24"/>
          <w:szCs w:val="24"/>
        </w:rPr>
        <w:t>c)</w:t>
      </w:r>
      <w:r w:rsidRPr="006336E5">
        <w:rPr>
          <w:sz w:val="24"/>
          <w:szCs w:val="24"/>
        </w:rPr>
        <w:tab/>
      </w:r>
      <w:r w:rsidRPr="006336E5">
        <w:rPr>
          <w:i/>
          <w:sz w:val="24"/>
          <w:szCs w:val="24"/>
        </w:rPr>
        <w:t>Interviews and focus groups</w:t>
      </w:r>
    </w:p>
    <w:p w14:paraId="19E8DA5A" w14:textId="35FA0E7F" w:rsidR="00873BB4" w:rsidRPr="006336E5" w:rsidRDefault="00E97730" w:rsidP="00E84EF8">
      <w:pPr>
        <w:spacing w:line="276" w:lineRule="auto"/>
        <w:jc w:val="both"/>
        <w:rPr>
          <w:sz w:val="24"/>
          <w:szCs w:val="24"/>
        </w:rPr>
      </w:pPr>
      <w:r w:rsidRPr="006336E5">
        <w:rPr>
          <w:sz w:val="24"/>
          <w:szCs w:val="24"/>
        </w:rPr>
        <w:t xml:space="preserve">For this study, interviews with 27 participants with expertise in paramedicine, social work, </w:t>
      </w:r>
      <w:r w:rsidRPr="00AE5A89">
        <w:rPr>
          <w:noProof/>
          <w:sz w:val="24"/>
          <w:szCs w:val="24"/>
        </w:rPr>
        <w:t>and/or</w:t>
      </w:r>
      <w:r w:rsidRPr="006336E5">
        <w:rPr>
          <w:sz w:val="24"/>
          <w:szCs w:val="24"/>
        </w:rPr>
        <w:t xml:space="preserve"> regulation were undertaken, along with </w:t>
      </w:r>
      <w:r w:rsidR="00A7211E">
        <w:rPr>
          <w:noProof/>
          <w:sz w:val="24"/>
          <w:szCs w:val="24"/>
        </w:rPr>
        <w:t>four</w:t>
      </w:r>
      <w:r w:rsidRPr="006336E5">
        <w:rPr>
          <w:sz w:val="24"/>
          <w:szCs w:val="24"/>
        </w:rPr>
        <w:t xml:space="preserve"> structured focus groups (2 with service users and 2 with practitioners in those fields). </w:t>
      </w:r>
      <w:r w:rsidR="00873BB4" w:rsidRPr="006336E5">
        <w:rPr>
          <w:sz w:val="24"/>
          <w:szCs w:val="24"/>
        </w:rPr>
        <w:t xml:space="preserve"> Participants for this phase of the research </w:t>
      </w:r>
      <w:r w:rsidR="00873BB4" w:rsidRPr="00AE5A89">
        <w:rPr>
          <w:noProof/>
          <w:sz w:val="24"/>
          <w:szCs w:val="24"/>
        </w:rPr>
        <w:t>were recruited</w:t>
      </w:r>
      <w:r w:rsidR="00873BB4" w:rsidRPr="006336E5">
        <w:rPr>
          <w:sz w:val="24"/>
          <w:szCs w:val="24"/>
        </w:rPr>
        <w:t xml:space="preserve"> through a snowballing key informant nomination process.</w:t>
      </w:r>
    </w:p>
    <w:p w14:paraId="2006502A" w14:textId="4F13971A" w:rsidR="00E97730" w:rsidRPr="006336E5" w:rsidRDefault="00E97730" w:rsidP="00E84EF8">
      <w:pPr>
        <w:spacing w:line="276" w:lineRule="auto"/>
        <w:jc w:val="both"/>
        <w:rPr>
          <w:sz w:val="24"/>
          <w:szCs w:val="24"/>
        </w:rPr>
      </w:pPr>
      <w:r w:rsidRPr="006336E5">
        <w:rPr>
          <w:sz w:val="24"/>
          <w:szCs w:val="24"/>
        </w:rPr>
        <w:t xml:space="preserve"> This qualitative research validated major themes identified in the literature review and Delphi process, and resulted in articulation of four core themes: a) impact of public perceptions and expectations; b) challenges of day-to-day professional practice; c) organizational, cultural, and political climate affecting their work; and d) the evolving</w:t>
      </w:r>
      <w:r w:rsidR="00C0160F" w:rsidRPr="006336E5">
        <w:rPr>
          <w:sz w:val="24"/>
          <w:szCs w:val="24"/>
        </w:rPr>
        <w:t xml:space="preserve"> nature of the professions themselves, towards greater psychosocial complexity and ambiguity.</w:t>
      </w:r>
    </w:p>
    <w:p w14:paraId="050A9BE5" w14:textId="12EF93C9" w:rsidR="000D03DB" w:rsidRPr="006336E5" w:rsidRDefault="00C0160F" w:rsidP="00E84EF8">
      <w:pPr>
        <w:spacing w:line="276" w:lineRule="auto"/>
        <w:jc w:val="both"/>
        <w:rPr>
          <w:sz w:val="24"/>
          <w:szCs w:val="24"/>
        </w:rPr>
      </w:pPr>
      <w:r w:rsidRPr="006336E5">
        <w:rPr>
          <w:sz w:val="24"/>
          <w:szCs w:val="24"/>
        </w:rPr>
        <w:lastRenderedPageBreak/>
        <w:t>Across the intervie</w:t>
      </w:r>
      <w:r w:rsidR="00226AC4">
        <w:rPr>
          <w:sz w:val="24"/>
          <w:szCs w:val="24"/>
        </w:rPr>
        <w:t>ws and focus groups, a convergence of opinion occurred (without facilitator or interviewer intervention)</w:t>
      </w:r>
      <w:r w:rsidRPr="006336E5">
        <w:rPr>
          <w:sz w:val="24"/>
          <w:szCs w:val="24"/>
        </w:rPr>
        <w:t xml:space="preserve"> regarding actions that could contribute to more effective and appropriate use of the regulatory complaints process, mainly related to communication, collaboration, and awareness-building.  Participants in this phase of the </w:t>
      </w:r>
      <w:r w:rsidRPr="00A7211E">
        <w:rPr>
          <w:noProof/>
          <w:sz w:val="24"/>
          <w:szCs w:val="24"/>
        </w:rPr>
        <w:t>research</w:t>
      </w:r>
      <w:r w:rsidR="00226AC4">
        <w:rPr>
          <w:sz w:val="24"/>
          <w:szCs w:val="24"/>
        </w:rPr>
        <w:t xml:space="preserve"> articulated their perception of </w:t>
      </w:r>
      <w:r w:rsidRPr="006336E5">
        <w:rPr>
          <w:sz w:val="24"/>
          <w:szCs w:val="24"/>
        </w:rPr>
        <w:t xml:space="preserve">the fractured structure of </w:t>
      </w:r>
      <w:r w:rsidR="00226AC4">
        <w:rPr>
          <w:sz w:val="24"/>
          <w:szCs w:val="24"/>
        </w:rPr>
        <w:t xml:space="preserve">these </w:t>
      </w:r>
      <w:r w:rsidRPr="006336E5">
        <w:rPr>
          <w:sz w:val="24"/>
          <w:szCs w:val="24"/>
        </w:rPr>
        <w:t xml:space="preserve">professions:  in </w:t>
      </w:r>
      <w:r w:rsidRPr="00A7211E">
        <w:rPr>
          <w:noProof/>
          <w:sz w:val="24"/>
          <w:szCs w:val="24"/>
        </w:rPr>
        <w:t>particular</w:t>
      </w:r>
      <w:r w:rsidR="00A7211E">
        <w:rPr>
          <w:noProof/>
          <w:sz w:val="24"/>
          <w:szCs w:val="24"/>
        </w:rPr>
        <w:t>,</w:t>
      </w:r>
      <w:r w:rsidRPr="006336E5">
        <w:rPr>
          <w:sz w:val="24"/>
          <w:szCs w:val="24"/>
        </w:rPr>
        <w:t xml:space="preserve"> they noted opportunities to align the work of employers, regulators, and practitioners in a more</w:t>
      </w:r>
      <w:r w:rsidR="00226AC4">
        <w:rPr>
          <w:sz w:val="24"/>
          <w:szCs w:val="24"/>
        </w:rPr>
        <w:t xml:space="preserve"> systematic manner.  The lived experiences they reported</w:t>
      </w:r>
      <w:r w:rsidRPr="006336E5">
        <w:rPr>
          <w:sz w:val="24"/>
          <w:szCs w:val="24"/>
        </w:rPr>
        <w:t xml:space="preserve"> highlighted a prevailing sentiment</w:t>
      </w:r>
      <w:r w:rsidR="009E270C" w:rsidRPr="006336E5">
        <w:rPr>
          <w:sz w:val="24"/>
          <w:szCs w:val="24"/>
        </w:rPr>
        <w:t xml:space="preserve"> that complaints to regulators serve as a default route of least resistance when service recipients (or employers) are dealing with a difficult situation.  </w:t>
      </w:r>
      <w:r w:rsidR="00226AC4">
        <w:rPr>
          <w:sz w:val="24"/>
          <w:szCs w:val="24"/>
        </w:rPr>
        <w:t>Participants felt that t</w:t>
      </w:r>
      <w:r w:rsidR="009E270C" w:rsidRPr="006336E5">
        <w:rPr>
          <w:sz w:val="24"/>
          <w:szCs w:val="24"/>
        </w:rPr>
        <w:t xml:space="preserve">he </w:t>
      </w:r>
      <w:r w:rsidR="00226AC4">
        <w:rPr>
          <w:sz w:val="24"/>
          <w:szCs w:val="24"/>
        </w:rPr>
        <w:t xml:space="preserve">public </w:t>
      </w:r>
      <w:r w:rsidR="009E270C" w:rsidRPr="006336E5">
        <w:rPr>
          <w:sz w:val="24"/>
          <w:szCs w:val="24"/>
        </w:rPr>
        <w:t>perception that there is no “cost” to the individual to file a complaint with the regulator may lead to unnecessary or inappropriate route of this channel when other more efficient routes (</w:t>
      </w:r>
      <w:r w:rsidR="009E270C" w:rsidRPr="00A7211E">
        <w:rPr>
          <w:noProof/>
          <w:sz w:val="24"/>
          <w:szCs w:val="24"/>
        </w:rPr>
        <w:t>e.g.</w:t>
      </w:r>
      <w:r w:rsidR="00A7211E">
        <w:rPr>
          <w:noProof/>
          <w:sz w:val="24"/>
          <w:szCs w:val="24"/>
        </w:rPr>
        <w:t>,</w:t>
      </w:r>
      <w:r w:rsidR="009E270C" w:rsidRPr="006336E5">
        <w:rPr>
          <w:sz w:val="24"/>
          <w:szCs w:val="24"/>
        </w:rPr>
        <w:t xml:space="preserve"> organization-based quality improvement) may be more appropriate.  A lack of awareness of the legalistic nature of regulatory intervention with a complaint may lead some individuals to misapprehend the statutory requirements of regulators who receive and then must investigate and follow-up on complaints, and the costs and consequences that result for all parties.  While transparent, accessible, and simple complaints systems are essential for regulators, these attributes may also result in complaints being the default route of choice in managing any practitioner</w:t>
      </w:r>
      <w:r w:rsidR="003B3218">
        <w:rPr>
          <w:sz w:val="24"/>
          <w:szCs w:val="24"/>
        </w:rPr>
        <w:t xml:space="preserve">-related issue, big or small.  Participants felt that c </w:t>
      </w:r>
      <w:r w:rsidR="009E270C" w:rsidRPr="006336E5">
        <w:rPr>
          <w:sz w:val="24"/>
          <w:szCs w:val="24"/>
        </w:rPr>
        <w:t xml:space="preserve">learer communication and guidance to the public, employers, practitioners, and colleagues around appropriate use of regulatory channels </w:t>
      </w:r>
      <w:r w:rsidR="009E270C" w:rsidRPr="00AE5A89">
        <w:rPr>
          <w:noProof/>
          <w:sz w:val="24"/>
          <w:szCs w:val="24"/>
        </w:rPr>
        <w:t>was identified</w:t>
      </w:r>
      <w:r w:rsidR="009E270C" w:rsidRPr="006336E5">
        <w:rPr>
          <w:sz w:val="24"/>
          <w:szCs w:val="24"/>
        </w:rPr>
        <w:t xml:space="preserve"> as an important quality improvement opportunity for regulators.  </w:t>
      </w:r>
    </w:p>
    <w:p w14:paraId="2D3E1DF2" w14:textId="1DA7A839" w:rsidR="00C0160F" w:rsidRPr="006336E5" w:rsidRDefault="009E270C" w:rsidP="00E84EF8">
      <w:pPr>
        <w:spacing w:line="276" w:lineRule="auto"/>
        <w:jc w:val="both"/>
        <w:rPr>
          <w:sz w:val="24"/>
          <w:szCs w:val="24"/>
        </w:rPr>
      </w:pPr>
      <w:r w:rsidRPr="006336E5">
        <w:rPr>
          <w:sz w:val="24"/>
          <w:szCs w:val="24"/>
        </w:rPr>
        <w:t xml:space="preserve">More formalized collaboration within professions </w:t>
      </w:r>
      <w:r w:rsidR="00F1387E" w:rsidRPr="006336E5">
        <w:rPr>
          <w:sz w:val="24"/>
          <w:szCs w:val="24"/>
        </w:rPr>
        <w:t xml:space="preserve">and with professional associations </w:t>
      </w:r>
      <w:r w:rsidRPr="00AE5A89">
        <w:rPr>
          <w:noProof/>
          <w:sz w:val="24"/>
          <w:szCs w:val="24"/>
        </w:rPr>
        <w:t>was also identified</w:t>
      </w:r>
      <w:r w:rsidRPr="006336E5">
        <w:rPr>
          <w:sz w:val="24"/>
          <w:szCs w:val="24"/>
        </w:rPr>
        <w:t xml:space="preserve"> as an opportunity: currently, regulators may </w:t>
      </w:r>
      <w:r w:rsidRPr="00AE5A89">
        <w:rPr>
          <w:noProof/>
          <w:sz w:val="24"/>
          <w:szCs w:val="24"/>
        </w:rPr>
        <w:t>be seen</w:t>
      </w:r>
      <w:r w:rsidRPr="006336E5">
        <w:rPr>
          <w:sz w:val="24"/>
          <w:szCs w:val="24"/>
        </w:rPr>
        <w:t xml:space="preserve"> as </w:t>
      </w:r>
      <w:r w:rsidR="00F1387E" w:rsidRPr="006336E5">
        <w:rPr>
          <w:sz w:val="24"/>
          <w:szCs w:val="24"/>
        </w:rPr>
        <w:t xml:space="preserve">operating </w:t>
      </w:r>
      <w:r w:rsidRPr="006336E5">
        <w:rPr>
          <w:sz w:val="24"/>
          <w:szCs w:val="24"/>
        </w:rPr>
        <w:t xml:space="preserve">somewhat outside a profession and potentially antagonistic to the best interests of professionals themselves. The legalistic nature of complaints </w:t>
      </w:r>
      <w:r w:rsidRPr="00A7211E">
        <w:rPr>
          <w:noProof/>
          <w:sz w:val="24"/>
          <w:szCs w:val="24"/>
        </w:rPr>
        <w:t>adjudication</w:t>
      </w:r>
      <w:r w:rsidRPr="006336E5">
        <w:rPr>
          <w:sz w:val="24"/>
          <w:szCs w:val="24"/>
        </w:rPr>
        <w:t xml:space="preserve"> and the </w:t>
      </w:r>
      <w:r w:rsidR="000F6307" w:rsidRPr="006336E5">
        <w:rPr>
          <w:sz w:val="24"/>
          <w:szCs w:val="24"/>
        </w:rPr>
        <w:t xml:space="preserve">potentially </w:t>
      </w:r>
      <w:r w:rsidRPr="006336E5">
        <w:rPr>
          <w:sz w:val="24"/>
          <w:szCs w:val="24"/>
        </w:rPr>
        <w:t xml:space="preserve">adversarial approach taken when complaints </w:t>
      </w:r>
      <w:r w:rsidRPr="00AE5A89">
        <w:rPr>
          <w:noProof/>
          <w:sz w:val="24"/>
          <w:szCs w:val="24"/>
        </w:rPr>
        <w:t>are investigated</w:t>
      </w:r>
      <w:r w:rsidRPr="006336E5">
        <w:rPr>
          <w:sz w:val="24"/>
          <w:szCs w:val="24"/>
        </w:rPr>
        <w:t xml:space="preserve"> may give the appearance that regulators are “against” practitioners when it comes to protecting the public, rather than serving both the public and practitioners in supporting effective organizations, </w:t>
      </w:r>
      <w:r w:rsidRPr="00AE5A89">
        <w:rPr>
          <w:noProof/>
          <w:sz w:val="24"/>
          <w:szCs w:val="24"/>
        </w:rPr>
        <w:t>systems</w:t>
      </w:r>
      <w:r w:rsidRPr="006336E5">
        <w:rPr>
          <w:sz w:val="24"/>
          <w:szCs w:val="24"/>
        </w:rPr>
        <w:t xml:space="preserve"> </w:t>
      </w:r>
      <w:r w:rsidRPr="00A7211E">
        <w:rPr>
          <w:noProof/>
          <w:sz w:val="24"/>
          <w:szCs w:val="24"/>
        </w:rPr>
        <w:t>and</w:t>
      </w:r>
      <w:r w:rsidRPr="006336E5">
        <w:rPr>
          <w:sz w:val="24"/>
          <w:szCs w:val="24"/>
        </w:rPr>
        <w:t xml:space="preserve"> practitioner development.  Greater engagement by regulators with employers and with practitioners to provide support, to issue guidance, and to alert professional communities when emerging trends may surface were all identified</w:t>
      </w:r>
      <w:r w:rsidR="00335FF1" w:rsidRPr="006336E5">
        <w:rPr>
          <w:sz w:val="24"/>
          <w:szCs w:val="24"/>
        </w:rPr>
        <w:t xml:space="preserve"> by participants</w:t>
      </w:r>
      <w:r w:rsidRPr="006336E5">
        <w:rPr>
          <w:sz w:val="24"/>
          <w:szCs w:val="24"/>
        </w:rPr>
        <w:t xml:space="preserve"> as valuable collaborative tools for regulators. </w:t>
      </w:r>
      <w:r w:rsidR="006C2DB5" w:rsidRPr="006336E5">
        <w:rPr>
          <w:sz w:val="24"/>
          <w:szCs w:val="24"/>
        </w:rPr>
        <w:t xml:space="preserve">In particular, profession-wide approaches to </w:t>
      </w:r>
      <w:r w:rsidR="000F6307" w:rsidRPr="006336E5">
        <w:rPr>
          <w:sz w:val="24"/>
          <w:szCs w:val="24"/>
        </w:rPr>
        <w:t xml:space="preserve">alternative, </w:t>
      </w:r>
      <w:r w:rsidR="006C2DB5" w:rsidRPr="006336E5">
        <w:rPr>
          <w:sz w:val="24"/>
          <w:szCs w:val="24"/>
        </w:rPr>
        <w:t xml:space="preserve">constructive ways of handling </w:t>
      </w:r>
      <w:r w:rsidR="004A4DD8" w:rsidRPr="006336E5">
        <w:rPr>
          <w:sz w:val="24"/>
          <w:szCs w:val="24"/>
        </w:rPr>
        <w:t xml:space="preserve">and resolving </w:t>
      </w:r>
      <w:r w:rsidR="006C2DB5" w:rsidRPr="006336E5">
        <w:rPr>
          <w:sz w:val="24"/>
          <w:szCs w:val="24"/>
        </w:rPr>
        <w:t>disagreements – before they escalate to the level of a complaint – were identified as a crucial contribution that regulators could make to serve and protect both the public and practitioners.</w:t>
      </w:r>
    </w:p>
    <w:p w14:paraId="430F99B7" w14:textId="77777777" w:rsidR="006C2DB5" w:rsidRPr="006336E5" w:rsidRDefault="006C2DB5" w:rsidP="00E84EF8">
      <w:pPr>
        <w:spacing w:line="276" w:lineRule="auto"/>
        <w:jc w:val="both"/>
        <w:rPr>
          <w:sz w:val="24"/>
          <w:szCs w:val="24"/>
        </w:rPr>
      </w:pPr>
      <w:r w:rsidRPr="006336E5">
        <w:rPr>
          <w:sz w:val="24"/>
          <w:szCs w:val="24"/>
        </w:rPr>
        <w:t>D.</w:t>
      </w:r>
      <w:r w:rsidRPr="006336E5">
        <w:rPr>
          <w:sz w:val="24"/>
          <w:szCs w:val="24"/>
        </w:rPr>
        <w:tab/>
      </w:r>
      <w:r w:rsidRPr="006336E5">
        <w:rPr>
          <w:i/>
          <w:sz w:val="24"/>
          <w:szCs w:val="24"/>
        </w:rPr>
        <w:t>Case Analysis</w:t>
      </w:r>
    </w:p>
    <w:p w14:paraId="4888E24A" w14:textId="09DF6B02" w:rsidR="006C2DB5" w:rsidRPr="006336E5" w:rsidRDefault="006C2DB5" w:rsidP="00E84EF8">
      <w:pPr>
        <w:spacing w:line="276" w:lineRule="auto"/>
        <w:jc w:val="both"/>
        <w:rPr>
          <w:sz w:val="24"/>
          <w:szCs w:val="24"/>
        </w:rPr>
      </w:pPr>
      <w:r w:rsidRPr="006336E5">
        <w:rPr>
          <w:sz w:val="24"/>
          <w:szCs w:val="24"/>
        </w:rPr>
        <w:t>A unique feature of this research was the in</w:t>
      </w:r>
      <w:r w:rsidR="00127510" w:rsidRPr="006336E5">
        <w:rPr>
          <w:sz w:val="24"/>
          <w:szCs w:val="24"/>
        </w:rPr>
        <w:t>-</w:t>
      </w:r>
      <w:r w:rsidRPr="006336E5">
        <w:rPr>
          <w:sz w:val="24"/>
          <w:szCs w:val="24"/>
        </w:rPr>
        <w:t>depth case analysis exploring the nature of complaints about paramedics across the UK, and social workers in England, th</w:t>
      </w:r>
      <w:r w:rsidR="00A31C5E" w:rsidRPr="006336E5">
        <w:rPr>
          <w:sz w:val="24"/>
          <w:szCs w:val="24"/>
        </w:rPr>
        <w:t>r</w:t>
      </w:r>
      <w:r w:rsidRPr="006336E5">
        <w:rPr>
          <w:sz w:val="24"/>
          <w:szCs w:val="24"/>
        </w:rPr>
        <w:t>ough an examination of a random</w:t>
      </w:r>
      <w:r w:rsidR="00A31C5E" w:rsidRPr="006336E5">
        <w:rPr>
          <w:sz w:val="24"/>
          <w:szCs w:val="24"/>
        </w:rPr>
        <w:t xml:space="preserve"> </w:t>
      </w:r>
      <w:r w:rsidRPr="006336E5">
        <w:rPr>
          <w:sz w:val="24"/>
          <w:szCs w:val="24"/>
        </w:rPr>
        <w:t>10% sample of 284 cases (52 paramedics and 232 social workers</w:t>
      </w:r>
      <w:r w:rsidR="00A31C5E" w:rsidRPr="006336E5">
        <w:rPr>
          <w:sz w:val="24"/>
          <w:szCs w:val="24"/>
        </w:rPr>
        <w:t xml:space="preserve">, </w:t>
      </w:r>
      <w:r w:rsidR="00A31C5E" w:rsidRPr="006336E5">
        <w:rPr>
          <w:sz w:val="24"/>
          <w:szCs w:val="24"/>
        </w:rPr>
        <w:lastRenderedPageBreak/>
        <w:t>structured to</w:t>
      </w:r>
      <w:r w:rsidR="004A4DD8" w:rsidRPr="006336E5">
        <w:rPr>
          <w:sz w:val="24"/>
          <w:szCs w:val="24"/>
        </w:rPr>
        <w:t xml:space="preserve"> be representative of each of the discrete stages of the regulator’s </w:t>
      </w:r>
      <w:r w:rsidRPr="006336E5">
        <w:rPr>
          <w:sz w:val="24"/>
          <w:szCs w:val="24"/>
        </w:rPr>
        <w:t>investigation</w:t>
      </w:r>
      <w:r w:rsidR="00A31C5E" w:rsidRPr="006336E5">
        <w:rPr>
          <w:sz w:val="24"/>
          <w:szCs w:val="24"/>
        </w:rPr>
        <w:t xml:space="preserve"> process</w:t>
      </w:r>
      <w:r w:rsidRPr="006336E5">
        <w:rPr>
          <w:sz w:val="24"/>
          <w:szCs w:val="24"/>
        </w:rPr>
        <w:t>.  This analysis provided a unique description of characteristics and circumstances of cases that both did not meet the threshold for further investigation</w:t>
      </w:r>
      <w:r w:rsidR="004A4DD8" w:rsidRPr="006336E5">
        <w:rPr>
          <w:sz w:val="24"/>
          <w:szCs w:val="24"/>
        </w:rPr>
        <w:t xml:space="preserve"> (resulting in no action or response by the regulator),</w:t>
      </w:r>
      <w:r w:rsidRPr="006336E5">
        <w:rPr>
          <w:sz w:val="24"/>
          <w:szCs w:val="24"/>
        </w:rPr>
        <w:t xml:space="preserve"> as well as those that led to </w:t>
      </w:r>
      <w:r w:rsidR="00335FF1" w:rsidRPr="006336E5">
        <w:rPr>
          <w:sz w:val="24"/>
          <w:szCs w:val="24"/>
        </w:rPr>
        <w:t xml:space="preserve">further </w:t>
      </w:r>
      <w:r w:rsidRPr="006336E5">
        <w:rPr>
          <w:sz w:val="24"/>
          <w:szCs w:val="24"/>
        </w:rPr>
        <w:t>regulatory response or action.</w:t>
      </w:r>
      <w:r w:rsidR="000A6344" w:rsidRPr="006336E5">
        <w:rPr>
          <w:sz w:val="24"/>
          <w:szCs w:val="24"/>
        </w:rPr>
        <w:t xml:space="preserve">  The case analysis identified a higher number of older, male practitioners in the overall sample relative to their numbers on the registers in both professions.</w:t>
      </w:r>
    </w:p>
    <w:p w14:paraId="465DFE6F" w14:textId="580A281D" w:rsidR="000A6344" w:rsidRPr="006336E5" w:rsidRDefault="000A6344" w:rsidP="00E84EF8">
      <w:pPr>
        <w:spacing w:line="276" w:lineRule="auto"/>
        <w:jc w:val="both"/>
        <w:rPr>
          <w:sz w:val="24"/>
          <w:szCs w:val="24"/>
        </w:rPr>
      </w:pPr>
      <w:r w:rsidRPr="006336E5">
        <w:rPr>
          <w:sz w:val="24"/>
          <w:szCs w:val="24"/>
        </w:rPr>
        <w:t xml:space="preserve">In the paramedic sample frame, 85% </w:t>
      </w:r>
      <w:r w:rsidRPr="00AE5A89">
        <w:rPr>
          <w:noProof/>
          <w:sz w:val="24"/>
          <w:szCs w:val="24"/>
        </w:rPr>
        <w:t>were employed</w:t>
      </w:r>
      <w:r w:rsidRPr="006336E5">
        <w:rPr>
          <w:sz w:val="24"/>
          <w:szCs w:val="24"/>
        </w:rPr>
        <w:t xml:space="preserve"> by the National Health Service (NHS) of the United Kingdom, and 67% worked in acute care settings.  The sample indicated a disproportionately high number of self-referrals from paramedics (46%) compared with an average of 10% for social workers, and 6% across the other 14 HCPC regulated professions</w:t>
      </w:r>
      <w:r w:rsidR="00335FF1" w:rsidRPr="006336E5">
        <w:rPr>
          <w:sz w:val="24"/>
          <w:szCs w:val="24"/>
          <w:vertAlign w:val="superscript"/>
        </w:rPr>
        <w:t>10</w:t>
      </w:r>
      <w:r w:rsidRPr="006336E5">
        <w:rPr>
          <w:sz w:val="24"/>
          <w:szCs w:val="24"/>
        </w:rPr>
        <w:t xml:space="preserve">.  In the social worker sample frame, 67% </w:t>
      </w:r>
      <w:r w:rsidRPr="00AE5A89">
        <w:rPr>
          <w:noProof/>
          <w:sz w:val="24"/>
          <w:szCs w:val="24"/>
        </w:rPr>
        <w:t>were employed</w:t>
      </w:r>
      <w:r w:rsidRPr="006336E5">
        <w:rPr>
          <w:sz w:val="24"/>
          <w:szCs w:val="24"/>
        </w:rPr>
        <w:t xml:space="preserve"> by local authorities, and 69% worked in children’s services.  56% of complaints about social workers were from members of the public (compared with </w:t>
      </w:r>
      <w:r w:rsidR="009E2E08" w:rsidRPr="006336E5">
        <w:rPr>
          <w:sz w:val="24"/>
          <w:szCs w:val="24"/>
        </w:rPr>
        <w:t>10%</w:t>
      </w:r>
      <w:r w:rsidRPr="006336E5">
        <w:rPr>
          <w:sz w:val="24"/>
          <w:szCs w:val="24"/>
        </w:rPr>
        <w:t xml:space="preserve"> for paramedics and </w:t>
      </w:r>
      <w:r w:rsidR="009E2E08" w:rsidRPr="006336E5">
        <w:rPr>
          <w:sz w:val="24"/>
          <w:szCs w:val="24"/>
        </w:rPr>
        <w:t xml:space="preserve">an average of </w:t>
      </w:r>
      <w:r w:rsidRPr="006336E5">
        <w:rPr>
          <w:sz w:val="24"/>
          <w:szCs w:val="24"/>
        </w:rPr>
        <w:t>12% for all other HCPC regulated professions</w:t>
      </w:r>
      <w:r w:rsidR="009E2E08" w:rsidRPr="006336E5">
        <w:rPr>
          <w:sz w:val="24"/>
          <w:szCs w:val="24"/>
        </w:rPr>
        <w:t xml:space="preserve"> during the same period</w:t>
      </w:r>
      <w:r w:rsidRPr="006336E5">
        <w:rPr>
          <w:sz w:val="24"/>
          <w:szCs w:val="24"/>
        </w:rPr>
        <w:t>)</w:t>
      </w:r>
      <w:r w:rsidR="00335FF1" w:rsidRPr="006336E5">
        <w:rPr>
          <w:sz w:val="24"/>
          <w:szCs w:val="24"/>
          <w:vertAlign w:val="superscript"/>
        </w:rPr>
        <w:t>10</w:t>
      </w:r>
      <w:r w:rsidRPr="006336E5">
        <w:rPr>
          <w:sz w:val="24"/>
          <w:szCs w:val="24"/>
        </w:rPr>
        <w:t xml:space="preserve">.  48% of complaints </w:t>
      </w:r>
      <w:r w:rsidR="009E2E08" w:rsidRPr="006336E5">
        <w:rPr>
          <w:sz w:val="24"/>
          <w:szCs w:val="24"/>
        </w:rPr>
        <w:t xml:space="preserve">about social workers </w:t>
      </w:r>
      <w:r w:rsidRPr="006336E5">
        <w:rPr>
          <w:sz w:val="24"/>
          <w:szCs w:val="24"/>
        </w:rPr>
        <w:t xml:space="preserve">from the public arose from </w:t>
      </w:r>
      <w:r w:rsidR="00F505A6" w:rsidRPr="006336E5">
        <w:rPr>
          <w:sz w:val="24"/>
          <w:szCs w:val="24"/>
        </w:rPr>
        <w:t xml:space="preserve">child </w:t>
      </w:r>
      <w:r w:rsidRPr="006336E5">
        <w:rPr>
          <w:sz w:val="24"/>
          <w:szCs w:val="24"/>
        </w:rPr>
        <w:t xml:space="preserve">residence and </w:t>
      </w:r>
      <w:r w:rsidRPr="00A7211E">
        <w:rPr>
          <w:noProof/>
          <w:sz w:val="24"/>
          <w:szCs w:val="24"/>
        </w:rPr>
        <w:t>cont</w:t>
      </w:r>
      <w:r w:rsidR="00A7211E">
        <w:rPr>
          <w:noProof/>
          <w:sz w:val="24"/>
          <w:szCs w:val="24"/>
        </w:rPr>
        <w:t>r</w:t>
      </w:r>
      <w:r w:rsidRPr="00A7211E">
        <w:rPr>
          <w:noProof/>
          <w:sz w:val="24"/>
          <w:szCs w:val="24"/>
        </w:rPr>
        <w:t>act</w:t>
      </w:r>
      <w:r w:rsidRPr="006336E5">
        <w:rPr>
          <w:sz w:val="24"/>
          <w:szCs w:val="24"/>
        </w:rPr>
        <w:t xml:space="preserve"> disputes.</w:t>
      </w:r>
    </w:p>
    <w:p w14:paraId="1EF6C217" w14:textId="7AEE968B" w:rsidR="000A6344" w:rsidRPr="006336E5" w:rsidRDefault="000A6344" w:rsidP="00E84EF8">
      <w:pPr>
        <w:spacing w:line="276" w:lineRule="auto"/>
        <w:jc w:val="both"/>
        <w:rPr>
          <w:sz w:val="24"/>
          <w:szCs w:val="24"/>
        </w:rPr>
      </w:pPr>
      <w:r w:rsidRPr="006336E5">
        <w:rPr>
          <w:sz w:val="24"/>
          <w:szCs w:val="24"/>
        </w:rPr>
        <w:t xml:space="preserve">Few of the cases in either </w:t>
      </w:r>
      <w:r w:rsidR="00C945EB" w:rsidRPr="006336E5">
        <w:rPr>
          <w:sz w:val="24"/>
          <w:szCs w:val="24"/>
        </w:rPr>
        <w:t>profession</w:t>
      </w:r>
      <w:r w:rsidRPr="006336E5">
        <w:rPr>
          <w:sz w:val="24"/>
          <w:szCs w:val="24"/>
        </w:rPr>
        <w:t xml:space="preserve"> examined </w:t>
      </w:r>
      <w:r w:rsidRPr="00AE5A89">
        <w:rPr>
          <w:noProof/>
          <w:sz w:val="24"/>
          <w:szCs w:val="24"/>
        </w:rPr>
        <w:t>were characterized</w:t>
      </w:r>
      <w:r w:rsidRPr="006336E5">
        <w:rPr>
          <w:sz w:val="24"/>
          <w:szCs w:val="24"/>
        </w:rPr>
        <w:t xml:space="preserve"> by</w:t>
      </w:r>
      <w:r w:rsidR="003B3218">
        <w:rPr>
          <w:sz w:val="24"/>
          <w:szCs w:val="24"/>
        </w:rPr>
        <w:t xml:space="preserve"> the regulator as</w:t>
      </w:r>
      <w:r w:rsidRPr="006336E5">
        <w:rPr>
          <w:sz w:val="24"/>
          <w:szCs w:val="24"/>
        </w:rPr>
        <w:t xml:space="preserve"> deliberat</w:t>
      </w:r>
      <w:r w:rsidR="003B3218">
        <w:rPr>
          <w:sz w:val="24"/>
          <w:szCs w:val="24"/>
        </w:rPr>
        <w:t>e acts of malice, negligence or</w:t>
      </w:r>
      <w:r w:rsidRPr="006336E5">
        <w:rPr>
          <w:sz w:val="24"/>
          <w:szCs w:val="24"/>
        </w:rPr>
        <w:t xml:space="preserve"> </w:t>
      </w:r>
      <w:r w:rsidR="003B3218">
        <w:rPr>
          <w:sz w:val="24"/>
          <w:szCs w:val="24"/>
        </w:rPr>
        <w:t xml:space="preserve">professional </w:t>
      </w:r>
      <w:r w:rsidRPr="006336E5">
        <w:rPr>
          <w:sz w:val="24"/>
          <w:szCs w:val="24"/>
        </w:rPr>
        <w:t>incompetence</w:t>
      </w:r>
      <w:r w:rsidR="003B3218">
        <w:rPr>
          <w:sz w:val="24"/>
          <w:szCs w:val="24"/>
        </w:rPr>
        <w:t>.</w:t>
      </w:r>
      <w:r w:rsidRPr="006336E5">
        <w:rPr>
          <w:sz w:val="24"/>
          <w:szCs w:val="24"/>
        </w:rPr>
        <w:t xml:space="preserve">  There appeared instead to be a disproportionate number of complaints to the regulator that did not meet the threshold for further investigation</w:t>
      </w:r>
      <w:r w:rsidR="00C945EB" w:rsidRPr="006336E5">
        <w:rPr>
          <w:sz w:val="24"/>
          <w:szCs w:val="24"/>
        </w:rPr>
        <w:t xml:space="preserve">, and as a </w:t>
      </w:r>
      <w:r w:rsidR="00C945EB" w:rsidRPr="00A7211E">
        <w:rPr>
          <w:noProof/>
          <w:sz w:val="24"/>
          <w:szCs w:val="24"/>
        </w:rPr>
        <w:t>result</w:t>
      </w:r>
      <w:r w:rsidR="00A7211E">
        <w:rPr>
          <w:noProof/>
          <w:sz w:val="24"/>
          <w:szCs w:val="24"/>
        </w:rPr>
        <w:t>,</w:t>
      </w:r>
      <w:r w:rsidR="00C945EB" w:rsidRPr="006336E5">
        <w:rPr>
          <w:sz w:val="24"/>
          <w:szCs w:val="24"/>
        </w:rPr>
        <w:t xml:space="preserve"> no further action </w:t>
      </w:r>
      <w:r w:rsidR="00C945EB" w:rsidRPr="00AE5A89">
        <w:rPr>
          <w:noProof/>
          <w:sz w:val="24"/>
          <w:szCs w:val="24"/>
        </w:rPr>
        <w:t>was taken</w:t>
      </w:r>
      <w:r w:rsidRPr="006336E5">
        <w:rPr>
          <w:sz w:val="24"/>
          <w:szCs w:val="24"/>
        </w:rPr>
        <w:t xml:space="preserve">.  The majority of these cases emerged from highly contextualized circumstances in which the individuals concerned were working in high-pressure, complex, ambiguous environments in which no clear-cut ‘right answer’ was possible.  Such situations defied </w:t>
      </w:r>
      <w:r w:rsidRPr="00AE5A89">
        <w:rPr>
          <w:noProof/>
          <w:sz w:val="24"/>
          <w:szCs w:val="24"/>
        </w:rPr>
        <w:t>proceduralized</w:t>
      </w:r>
      <w:r w:rsidRPr="006336E5">
        <w:rPr>
          <w:sz w:val="24"/>
          <w:szCs w:val="24"/>
        </w:rPr>
        <w:t xml:space="preserve"> responses or </w:t>
      </w:r>
      <w:r w:rsidRPr="00A7211E">
        <w:rPr>
          <w:noProof/>
          <w:sz w:val="24"/>
          <w:szCs w:val="24"/>
        </w:rPr>
        <w:t>algorithm</w:t>
      </w:r>
      <w:r w:rsidR="00A7211E">
        <w:rPr>
          <w:noProof/>
          <w:sz w:val="24"/>
          <w:szCs w:val="24"/>
        </w:rPr>
        <w:t>-</w:t>
      </w:r>
      <w:r w:rsidRPr="00A7211E">
        <w:rPr>
          <w:noProof/>
          <w:sz w:val="24"/>
          <w:szCs w:val="24"/>
        </w:rPr>
        <w:t>driven</w:t>
      </w:r>
      <w:r w:rsidRPr="006336E5">
        <w:rPr>
          <w:sz w:val="24"/>
          <w:szCs w:val="24"/>
        </w:rPr>
        <w:t xml:space="preserve"> decision making, and instead required practitioners to exercise professional judgment:  rather than select a</w:t>
      </w:r>
      <w:r w:rsidR="008B084F">
        <w:rPr>
          <w:sz w:val="24"/>
          <w:szCs w:val="24"/>
        </w:rPr>
        <w:t>n idealized</w:t>
      </w:r>
      <w:r w:rsidRPr="006336E5">
        <w:rPr>
          <w:sz w:val="24"/>
          <w:szCs w:val="24"/>
        </w:rPr>
        <w:t xml:space="preserve"> right answer</w:t>
      </w:r>
      <w:r w:rsidR="00A7211E">
        <w:rPr>
          <w:noProof/>
          <w:sz w:val="24"/>
          <w:szCs w:val="24"/>
        </w:rPr>
        <w:t>;</w:t>
      </w:r>
      <w:r w:rsidRPr="00A7211E">
        <w:rPr>
          <w:noProof/>
          <w:sz w:val="24"/>
          <w:szCs w:val="24"/>
        </w:rPr>
        <w:t xml:space="preserve"> they</w:t>
      </w:r>
      <w:r w:rsidRPr="006336E5">
        <w:rPr>
          <w:sz w:val="24"/>
          <w:szCs w:val="24"/>
        </w:rPr>
        <w:t xml:space="preserve"> were required to implement a</w:t>
      </w:r>
      <w:r w:rsidR="008B084F">
        <w:rPr>
          <w:sz w:val="24"/>
          <w:szCs w:val="24"/>
        </w:rPr>
        <w:t xml:space="preserve"> less than ideal, best-possible solution under highly stressful conditions.</w:t>
      </w:r>
      <w:r w:rsidRPr="006336E5">
        <w:rPr>
          <w:sz w:val="24"/>
          <w:szCs w:val="24"/>
        </w:rPr>
        <w:t xml:space="preserve"> The psychological pressure of this reality was further compounded by organizational factors that left many practitioners feeling unsupported</w:t>
      </w:r>
      <w:r w:rsidR="006336E5">
        <w:rPr>
          <w:sz w:val="24"/>
          <w:szCs w:val="24"/>
        </w:rPr>
        <w:t xml:space="preserve"> </w:t>
      </w:r>
      <w:r w:rsidRPr="006336E5">
        <w:rPr>
          <w:sz w:val="24"/>
          <w:szCs w:val="24"/>
        </w:rPr>
        <w:t>and confronted with patients/service users who expressed their frustration with the lack of a right answer in confrontational ways.</w:t>
      </w:r>
      <w:r w:rsidR="004A4DD8" w:rsidRPr="006336E5">
        <w:rPr>
          <w:sz w:val="24"/>
          <w:szCs w:val="24"/>
        </w:rPr>
        <w:t xml:space="preserve">  </w:t>
      </w:r>
    </w:p>
    <w:p w14:paraId="0DE9FE7A" w14:textId="2FB0C171" w:rsidR="00C945EB" w:rsidRPr="006336E5" w:rsidRDefault="00C945EB" w:rsidP="00E84EF8">
      <w:pPr>
        <w:spacing w:line="276" w:lineRule="auto"/>
        <w:jc w:val="both"/>
        <w:rPr>
          <w:sz w:val="24"/>
          <w:szCs w:val="24"/>
        </w:rPr>
      </w:pPr>
      <w:r w:rsidRPr="006336E5">
        <w:rPr>
          <w:sz w:val="24"/>
          <w:szCs w:val="24"/>
        </w:rPr>
        <w:t>In both professions studied, there were a relatively small minority of cases (&lt;15%) that did meet the threshold for further investigation which eventually led to regulatory action and a final disciplinary hearing</w:t>
      </w:r>
      <w:r w:rsidR="00931BCD" w:rsidRPr="006336E5">
        <w:rPr>
          <w:sz w:val="24"/>
          <w:szCs w:val="24"/>
        </w:rPr>
        <w:t>.  Given the relatively small number of these cases in the study sample frame, it is difficult to identify any profession-wide trends or reasons; instead, individual practitioners’ unique personal circumstances and situations (</w:t>
      </w:r>
      <w:r w:rsidR="00931BCD" w:rsidRPr="00A7211E">
        <w:rPr>
          <w:noProof/>
          <w:sz w:val="24"/>
          <w:szCs w:val="24"/>
        </w:rPr>
        <w:t>e.g.</w:t>
      </w:r>
      <w:r w:rsidR="00A7211E">
        <w:rPr>
          <w:noProof/>
          <w:sz w:val="24"/>
          <w:szCs w:val="24"/>
        </w:rPr>
        <w:t>,</w:t>
      </w:r>
      <w:r w:rsidR="00931BCD" w:rsidRPr="006336E5">
        <w:rPr>
          <w:sz w:val="24"/>
          <w:szCs w:val="24"/>
        </w:rPr>
        <w:t xml:space="preserve"> addictions or mental health issues) were in most cases</w:t>
      </w:r>
      <w:r w:rsidR="003B3218">
        <w:rPr>
          <w:sz w:val="24"/>
          <w:szCs w:val="24"/>
        </w:rPr>
        <w:t xml:space="preserve"> identified by the regulator as</w:t>
      </w:r>
      <w:r w:rsidR="00931BCD" w:rsidRPr="006336E5">
        <w:rPr>
          <w:sz w:val="24"/>
          <w:szCs w:val="24"/>
        </w:rPr>
        <w:t xml:space="preserve"> the major contributing factor.</w:t>
      </w:r>
    </w:p>
    <w:p w14:paraId="10778A43" w14:textId="0A8A17C4" w:rsidR="00335FF1" w:rsidRPr="006336E5" w:rsidRDefault="000A6344" w:rsidP="00E84EF8">
      <w:pPr>
        <w:spacing w:line="276" w:lineRule="auto"/>
        <w:jc w:val="both"/>
        <w:rPr>
          <w:sz w:val="24"/>
          <w:szCs w:val="24"/>
        </w:rPr>
      </w:pPr>
      <w:r w:rsidRPr="006336E5">
        <w:rPr>
          <w:sz w:val="24"/>
          <w:szCs w:val="24"/>
        </w:rPr>
        <w:t xml:space="preserve">The case analysis reinforced the findings </w:t>
      </w:r>
      <w:r w:rsidR="00E66E58" w:rsidRPr="006336E5">
        <w:rPr>
          <w:sz w:val="24"/>
          <w:szCs w:val="24"/>
        </w:rPr>
        <w:t>that had emerged from</w:t>
      </w:r>
      <w:r w:rsidRPr="006336E5">
        <w:rPr>
          <w:sz w:val="24"/>
          <w:szCs w:val="24"/>
        </w:rPr>
        <w:t xml:space="preserve"> other </w:t>
      </w:r>
      <w:r w:rsidR="00A7211E">
        <w:rPr>
          <w:noProof/>
          <w:sz w:val="24"/>
          <w:szCs w:val="24"/>
        </w:rPr>
        <w:t>b</w:t>
      </w:r>
      <w:r w:rsidRPr="00A7211E">
        <w:rPr>
          <w:noProof/>
          <w:sz w:val="24"/>
          <w:szCs w:val="24"/>
        </w:rPr>
        <w:t>ranches</w:t>
      </w:r>
      <w:r w:rsidRPr="006336E5">
        <w:rPr>
          <w:sz w:val="24"/>
          <w:szCs w:val="24"/>
        </w:rPr>
        <w:t xml:space="preserve"> of the study </w:t>
      </w:r>
      <w:r w:rsidR="00A7211E">
        <w:rPr>
          <w:noProof/>
          <w:sz w:val="24"/>
          <w:szCs w:val="24"/>
        </w:rPr>
        <w:t>concerning</w:t>
      </w:r>
      <w:r w:rsidRPr="006336E5">
        <w:rPr>
          <w:sz w:val="24"/>
          <w:szCs w:val="24"/>
        </w:rPr>
        <w:t xml:space="preserve"> the increasing psyc</w:t>
      </w:r>
      <w:r w:rsidR="008940AF" w:rsidRPr="006336E5">
        <w:rPr>
          <w:sz w:val="24"/>
          <w:szCs w:val="24"/>
        </w:rPr>
        <w:t>h</w:t>
      </w:r>
      <w:r w:rsidRPr="006336E5">
        <w:rPr>
          <w:sz w:val="24"/>
          <w:szCs w:val="24"/>
        </w:rPr>
        <w:t>osocial complexity of the parame</w:t>
      </w:r>
      <w:r w:rsidR="008940AF" w:rsidRPr="006336E5">
        <w:rPr>
          <w:sz w:val="24"/>
          <w:szCs w:val="24"/>
        </w:rPr>
        <w:t xml:space="preserve">dic and social work practices </w:t>
      </w:r>
      <w:r w:rsidR="008940AF" w:rsidRPr="006336E5">
        <w:rPr>
          <w:sz w:val="24"/>
          <w:szCs w:val="24"/>
        </w:rPr>
        <w:lastRenderedPageBreak/>
        <w:t xml:space="preserve">and its impact on complaints. </w:t>
      </w:r>
      <w:r w:rsidR="00931BCD" w:rsidRPr="006336E5">
        <w:rPr>
          <w:sz w:val="24"/>
          <w:szCs w:val="24"/>
        </w:rPr>
        <w:t xml:space="preserve"> The regulatory investigation and adjudication process is highly </w:t>
      </w:r>
      <w:r w:rsidR="00931BCD" w:rsidRPr="00AE5A89">
        <w:rPr>
          <w:noProof/>
          <w:sz w:val="24"/>
          <w:szCs w:val="24"/>
        </w:rPr>
        <w:t>proceduralized</w:t>
      </w:r>
      <w:r w:rsidR="00931BCD" w:rsidRPr="006336E5">
        <w:rPr>
          <w:sz w:val="24"/>
          <w:szCs w:val="24"/>
        </w:rPr>
        <w:t xml:space="preserve"> and methodical, using investigative processes and evidence-informed systems to make decisions about practitioners’ fitness to practice. At each decision point in the process, regulators must balance diverse sour</w:t>
      </w:r>
      <w:r w:rsidR="00335FF1" w:rsidRPr="006336E5">
        <w:rPr>
          <w:sz w:val="24"/>
          <w:szCs w:val="24"/>
        </w:rPr>
        <w:t>ces of evidence and information.</w:t>
      </w:r>
    </w:p>
    <w:p w14:paraId="62076DE9" w14:textId="1C656829" w:rsidR="00931BCD" w:rsidRPr="006336E5" w:rsidRDefault="00335FF1" w:rsidP="00E84EF8">
      <w:pPr>
        <w:spacing w:line="276" w:lineRule="auto"/>
        <w:jc w:val="both"/>
        <w:rPr>
          <w:sz w:val="24"/>
          <w:szCs w:val="24"/>
        </w:rPr>
      </w:pPr>
      <w:r w:rsidRPr="006336E5">
        <w:rPr>
          <w:sz w:val="24"/>
          <w:szCs w:val="24"/>
        </w:rPr>
        <w:t>E</w:t>
      </w:r>
      <w:r w:rsidR="00931BCD" w:rsidRPr="006336E5">
        <w:rPr>
          <w:sz w:val="24"/>
          <w:szCs w:val="24"/>
        </w:rPr>
        <w:t>ach decision point, however, is binary.  Investigations proceed</w:t>
      </w:r>
      <w:r w:rsidR="00A7211E">
        <w:rPr>
          <w:sz w:val="24"/>
          <w:szCs w:val="24"/>
        </w:rPr>
        <w:t>,</w:t>
      </w:r>
      <w:r w:rsidR="00931BCD" w:rsidRPr="006336E5">
        <w:rPr>
          <w:sz w:val="24"/>
          <w:szCs w:val="24"/>
        </w:rPr>
        <w:t xml:space="preserve"> </w:t>
      </w:r>
      <w:r w:rsidR="00931BCD" w:rsidRPr="00A7211E">
        <w:rPr>
          <w:noProof/>
          <w:sz w:val="24"/>
          <w:szCs w:val="24"/>
        </w:rPr>
        <w:t>or</w:t>
      </w:r>
      <w:r w:rsidR="00931BCD" w:rsidRPr="006336E5">
        <w:rPr>
          <w:sz w:val="24"/>
          <w:szCs w:val="24"/>
        </w:rPr>
        <w:t xml:space="preserve"> they </w:t>
      </w:r>
      <w:r w:rsidR="00931BCD" w:rsidRPr="00AE5A89">
        <w:rPr>
          <w:noProof/>
          <w:sz w:val="24"/>
          <w:szCs w:val="24"/>
        </w:rPr>
        <w:t>are halted</w:t>
      </w:r>
      <w:r w:rsidR="00931BCD" w:rsidRPr="006336E5">
        <w:rPr>
          <w:sz w:val="24"/>
          <w:szCs w:val="24"/>
        </w:rPr>
        <w:t>; practitioners are found competent or incompetent; members are either fit to practice</w:t>
      </w:r>
      <w:r w:rsidR="00A7211E">
        <w:rPr>
          <w:sz w:val="24"/>
          <w:szCs w:val="24"/>
        </w:rPr>
        <w:t>,</w:t>
      </w:r>
      <w:r w:rsidR="00931BCD" w:rsidRPr="006336E5">
        <w:rPr>
          <w:sz w:val="24"/>
          <w:szCs w:val="24"/>
        </w:rPr>
        <w:t xml:space="preserve"> </w:t>
      </w:r>
      <w:r w:rsidR="00931BCD" w:rsidRPr="00A7211E">
        <w:rPr>
          <w:noProof/>
          <w:sz w:val="24"/>
          <w:szCs w:val="24"/>
        </w:rPr>
        <w:t>or</w:t>
      </w:r>
      <w:r w:rsidR="00931BCD" w:rsidRPr="006336E5">
        <w:rPr>
          <w:sz w:val="24"/>
          <w:szCs w:val="24"/>
        </w:rPr>
        <w:t xml:space="preserve"> they are unfit to practice.  Current regulatory practices only allow for either-or distinctions to be made, with no possibility of </w:t>
      </w:r>
      <w:r w:rsidR="00931BCD" w:rsidRPr="00A7211E">
        <w:rPr>
          <w:noProof/>
          <w:sz w:val="24"/>
          <w:szCs w:val="24"/>
        </w:rPr>
        <w:t>an</w:t>
      </w:r>
      <w:r w:rsidR="00931BCD" w:rsidRPr="006336E5">
        <w:rPr>
          <w:sz w:val="24"/>
          <w:szCs w:val="24"/>
        </w:rPr>
        <w:t xml:space="preserve"> intermediate state such as ‘competent in these circumstances but not in others’, or ‘generally competent but made one honest error</w:t>
      </w:r>
      <w:r w:rsidR="00A7211E">
        <w:rPr>
          <w:noProof/>
          <w:sz w:val="24"/>
          <w:szCs w:val="24"/>
        </w:rPr>
        <w:t>.’</w:t>
      </w:r>
    </w:p>
    <w:p w14:paraId="7B80B70E" w14:textId="2E1298EC" w:rsidR="000A6344" w:rsidRPr="006336E5" w:rsidRDefault="00931BCD" w:rsidP="00E84EF8">
      <w:pPr>
        <w:spacing w:line="276" w:lineRule="auto"/>
        <w:jc w:val="both"/>
        <w:rPr>
          <w:sz w:val="24"/>
          <w:szCs w:val="24"/>
        </w:rPr>
      </w:pPr>
      <w:r w:rsidRPr="006336E5">
        <w:rPr>
          <w:sz w:val="24"/>
          <w:szCs w:val="24"/>
        </w:rPr>
        <w:t>Within</w:t>
      </w:r>
      <w:r w:rsidR="008940AF" w:rsidRPr="006336E5">
        <w:rPr>
          <w:sz w:val="24"/>
          <w:szCs w:val="24"/>
        </w:rPr>
        <w:t xml:space="preserve"> increasingly complex practice contexts</w:t>
      </w:r>
      <w:r w:rsidRPr="006336E5">
        <w:rPr>
          <w:sz w:val="24"/>
          <w:szCs w:val="24"/>
        </w:rPr>
        <w:t xml:space="preserve"> seen in paramedicine and social work</w:t>
      </w:r>
      <w:r w:rsidR="008940AF" w:rsidRPr="006336E5">
        <w:rPr>
          <w:sz w:val="24"/>
          <w:szCs w:val="24"/>
        </w:rPr>
        <w:t xml:space="preserve">, in which no </w:t>
      </w:r>
      <w:r w:rsidR="008B084F">
        <w:rPr>
          <w:sz w:val="24"/>
          <w:szCs w:val="24"/>
        </w:rPr>
        <w:t xml:space="preserve">idealized </w:t>
      </w:r>
      <w:r w:rsidR="008940AF" w:rsidRPr="006336E5">
        <w:rPr>
          <w:sz w:val="24"/>
          <w:szCs w:val="24"/>
        </w:rPr>
        <w:t xml:space="preserve">right answers are possible or available it can be challenging to make findings </w:t>
      </w:r>
      <w:r w:rsidR="00A7211E">
        <w:rPr>
          <w:noProof/>
          <w:sz w:val="24"/>
          <w:szCs w:val="24"/>
        </w:rPr>
        <w:t>concerning</w:t>
      </w:r>
      <w:r w:rsidR="008940AF" w:rsidRPr="006336E5">
        <w:rPr>
          <w:sz w:val="24"/>
          <w:szCs w:val="24"/>
        </w:rPr>
        <w:t xml:space="preserve"> binary outcomes such as competent/incompetent.  </w:t>
      </w:r>
      <w:r w:rsidR="00A7211E">
        <w:rPr>
          <w:noProof/>
          <w:sz w:val="24"/>
          <w:szCs w:val="24"/>
        </w:rPr>
        <w:t>Also</w:t>
      </w:r>
      <w:r w:rsidR="008940AF" w:rsidRPr="006336E5">
        <w:rPr>
          <w:sz w:val="24"/>
          <w:szCs w:val="24"/>
        </w:rPr>
        <w:t xml:space="preserve">, such complex practice contexts appear inherently to provoke strong emotional responses from patients/service recipients.  When </w:t>
      </w:r>
      <w:r w:rsidR="00335FF1" w:rsidRPr="006336E5">
        <w:rPr>
          <w:sz w:val="24"/>
          <w:szCs w:val="24"/>
        </w:rPr>
        <w:t>-</w:t>
      </w:r>
      <w:r w:rsidR="008940AF" w:rsidRPr="006336E5">
        <w:rPr>
          <w:sz w:val="24"/>
          <w:szCs w:val="24"/>
        </w:rPr>
        <w:t>from their perspective</w:t>
      </w:r>
      <w:r w:rsidR="00335FF1" w:rsidRPr="006336E5">
        <w:rPr>
          <w:sz w:val="24"/>
          <w:szCs w:val="24"/>
        </w:rPr>
        <w:t xml:space="preserve"> - </w:t>
      </w:r>
      <w:r w:rsidR="008940AF" w:rsidRPr="006336E5">
        <w:rPr>
          <w:sz w:val="24"/>
          <w:szCs w:val="24"/>
        </w:rPr>
        <w:t xml:space="preserve">suboptimal or unsatisfactory outcomes result, frustration may emerge which seek a channel for </w:t>
      </w:r>
      <w:r w:rsidR="00285929" w:rsidRPr="006336E5">
        <w:rPr>
          <w:sz w:val="24"/>
          <w:szCs w:val="24"/>
        </w:rPr>
        <w:t>retribution</w:t>
      </w:r>
      <w:r w:rsidR="008940AF" w:rsidRPr="006336E5">
        <w:rPr>
          <w:sz w:val="24"/>
          <w:szCs w:val="24"/>
        </w:rPr>
        <w:t xml:space="preserve">.  The transparency, availability, and ease of </w:t>
      </w:r>
      <w:r w:rsidR="00A31C5E" w:rsidRPr="006336E5">
        <w:rPr>
          <w:sz w:val="24"/>
          <w:szCs w:val="24"/>
        </w:rPr>
        <w:t xml:space="preserve">making a referral through </w:t>
      </w:r>
      <w:r w:rsidR="008940AF" w:rsidRPr="006336E5">
        <w:rPr>
          <w:sz w:val="24"/>
          <w:szCs w:val="24"/>
        </w:rPr>
        <w:t xml:space="preserve">the regulatory complaints process provides such a pathway, which in turn </w:t>
      </w:r>
      <w:r w:rsidR="00991FDA" w:rsidRPr="006336E5">
        <w:rPr>
          <w:sz w:val="24"/>
          <w:szCs w:val="24"/>
        </w:rPr>
        <w:t xml:space="preserve">leads to </w:t>
      </w:r>
      <w:r w:rsidR="008940AF" w:rsidRPr="006336E5">
        <w:rPr>
          <w:sz w:val="24"/>
          <w:szCs w:val="24"/>
        </w:rPr>
        <w:t>(as was demonstrated through this case analysis) a significantly large number of complaints which do not proceed past preliminary investigation.  This outcome</w:t>
      </w:r>
      <w:r w:rsidR="00A7211E">
        <w:rPr>
          <w:sz w:val="24"/>
          <w:szCs w:val="24"/>
        </w:rPr>
        <w:t>, in turn,</w:t>
      </w:r>
      <w:r w:rsidR="008940AF" w:rsidRPr="006336E5">
        <w:rPr>
          <w:sz w:val="24"/>
          <w:szCs w:val="24"/>
        </w:rPr>
        <w:t xml:space="preserve"> can amplify complainants’ initial emotional responses, both towards the practitioner who was the subject of the complaint and towards the profession </w:t>
      </w:r>
      <w:r w:rsidR="00991FDA" w:rsidRPr="006336E5">
        <w:rPr>
          <w:sz w:val="24"/>
          <w:szCs w:val="24"/>
        </w:rPr>
        <w:t xml:space="preserve">and sometimes the system </w:t>
      </w:r>
      <w:r w:rsidR="008940AF" w:rsidRPr="006336E5">
        <w:rPr>
          <w:sz w:val="24"/>
          <w:szCs w:val="24"/>
        </w:rPr>
        <w:t xml:space="preserve">as a whole (including the regulator). This vicious cycle can appear to </w:t>
      </w:r>
      <w:r w:rsidR="008940AF" w:rsidRPr="00AE5A89">
        <w:rPr>
          <w:noProof/>
          <w:sz w:val="24"/>
          <w:szCs w:val="24"/>
        </w:rPr>
        <w:t>self-perpetuate,</w:t>
      </w:r>
      <w:r w:rsidR="008940AF" w:rsidRPr="006336E5">
        <w:rPr>
          <w:sz w:val="24"/>
          <w:szCs w:val="24"/>
        </w:rPr>
        <w:t xml:space="preserve"> and risks alienating all parties in the system.  To complainants, it may appear as the profession ‘circling the wagon’ and protecting itself from outside threats – the veneer of regulation proves to be simply lip-service</w:t>
      </w:r>
      <w:r w:rsidR="00CE3DDC" w:rsidRPr="006336E5">
        <w:rPr>
          <w:sz w:val="24"/>
          <w:szCs w:val="24"/>
        </w:rPr>
        <w:t xml:space="preserve"> and</w:t>
      </w:r>
      <w:r w:rsidR="008940AF" w:rsidRPr="006336E5">
        <w:rPr>
          <w:sz w:val="24"/>
          <w:szCs w:val="24"/>
        </w:rPr>
        <w:t xml:space="preserve"> </w:t>
      </w:r>
      <w:r w:rsidR="00CE3DDC" w:rsidRPr="006336E5">
        <w:rPr>
          <w:sz w:val="24"/>
          <w:szCs w:val="24"/>
        </w:rPr>
        <w:t xml:space="preserve">many experience their </w:t>
      </w:r>
      <w:r w:rsidR="008940AF" w:rsidRPr="006336E5">
        <w:rPr>
          <w:sz w:val="24"/>
          <w:szCs w:val="24"/>
        </w:rPr>
        <w:t xml:space="preserve">complaint </w:t>
      </w:r>
      <w:r w:rsidR="00CE3DDC" w:rsidRPr="006336E5">
        <w:rPr>
          <w:sz w:val="24"/>
          <w:szCs w:val="24"/>
        </w:rPr>
        <w:t>as</w:t>
      </w:r>
      <w:r w:rsidR="008940AF" w:rsidRPr="006336E5">
        <w:rPr>
          <w:sz w:val="24"/>
          <w:szCs w:val="24"/>
        </w:rPr>
        <w:t xml:space="preserve"> unaddressed and unresolved.  To practitioners who are subjects of complaints, it may appear as though the regulator is engaging in unnecessary</w:t>
      </w:r>
      <w:r w:rsidR="003133D0" w:rsidRPr="006336E5">
        <w:rPr>
          <w:sz w:val="24"/>
          <w:szCs w:val="24"/>
        </w:rPr>
        <w:t xml:space="preserve"> and damaging</w:t>
      </w:r>
      <w:r w:rsidR="008940AF" w:rsidRPr="006336E5">
        <w:rPr>
          <w:sz w:val="24"/>
          <w:szCs w:val="24"/>
        </w:rPr>
        <w:t xml:space="preserve"> quasi-litigation; the taint of even a preliminary investigation on a practitioner’s confidence and reputation can be significant.  Further, it casts the regulatory body as the antagonist of the long-suffering professional who must endure unnecessary (and unfair) inquiries regarding their competence.</w:t>
      </w:r>
    </w:p>
    <w:p w14:paraId="13FB97F6" w14:textId="1D6EF71A" w:rsidR="008940AF" w:rsidRPr="006336E5" w:rsidRDefault="008940AF" w:rsidP="00E84EF8">
      <w:pPr>
        <w:spacing w:line="276" w:lineRule="auto"/>
        <w:jc w:val="both"/>
        <w:rPr>
          <w:sz w:val="24"/>
          <w:szCs w:val="24"/>
        </w:rPr>
      </w:pPr>
      <w:r w:rsidRPr="006336E5">
        <w:rPr>
          <w:sz w:val="24"/>
          <w:szCs w:val="24"/>
        </w:rPr>
        <w:t xml:space="preserve">The binary nature of the </w:t>
      </w:r>
      <w:r w:rsidR="00335FF1" w:rsidRPr="006336E5">
        <w:rPr>
          <w:sz w:val="24"/>
          <w:szCs w:val="24"/>
        </w:rPr>
        <w:t xml:space="preserve">current </w:t>
      </w:r>
      <w:r w:rsidRPr="006336E5">
        <w:rPr>
          <w:sz w:val="24"/>
          <w:szCs w:val="24"/>
        </w:rPr>
        <w:t>complaints</w:t>
      </w:r>
      <w:r w:rsidR="00FA44D7" w:rsidRPr="006336E5">
        <w:rPr>
          <w:sz w:val="24"/>
          <w:szCs w:val="24"/>
        </w:rPr>
        <w:t xml:space="preserve"> adjudication</w:t>
      </w:r>
      <w:r w:rsidRPr="006336E5">
        <w:rPr>
          <w:sz w:val="24"/>
          <w:szCs w:val="24"/>
        </w:rPr>
        <w:t xml:space="preserve"> process may itself be inadvertently contributing to this spiral.  As highlighted by the professions of social work and paramedicine, health and care professionals work in complex environments characterized by professional judgment and compromises; there are many circumstances where </w:t>
      </w:r>
      <w:r w:rsidR="008B084F">
        <w:rPr>
          <w:sz w:val="24"/>
          <w:szCs w:val="24"/>
        </w:rPr>
        <w:t xml:space="preserve">less-than-ideal solutions </w:t>
      </w:r>
      <w:r w:rsidRPr="006336E5">
        <w:rPr>
          <w:sz w:val="24"/>
          <w:szCs w:val="24"/>
        </w:rPr>
        <w:t xml:space="preserve">may be the only ones realistically available even if these are unsatisfactory to all parties involved.  A binary complaints adjudication system that </w:t>
      </w:r>
      <w:r w:rsidR="00241296" w:rsidRPr="006336E5">
        <w:rPr>
          <w:sz w:val="24"/>
          <w:szCs w:val="24"/>
        </w:rPr>
        <w:t>may be</w:t>
      </w:r>
      <w:r w:rsidRPr="006336E5">
        <w:rPr>
          <w:sz w:val="24"/>
          <w:szCs w:val="24"/>
        </w:rPr>
        <w:t xml:space="preserve"> incapable of actually addressing this contemporary reality of practice </w:t>
      </w:r>
      <w:r w:rsidR="00241296" w:rsidRPr="006336E5">
        <w:rPr>
          <w:sz w:val="24"/>
          <w:szCs w:val="24"/>
        </w:rPr>
        <w:t>risks worsening the situation.</w:t>
      </w:r>
      <w:r w:rsidR="00FA44D7" w:rsidRPr="006336E5">
        <w:rPr>
          <w:sz w:val="24"/>
          <w:szCs w:val="24"/>
        </w:rPr>
        <w:t xml:space="preserve">  </w:t>
      </w:r>
      <w:r w:rsidR="00A7211E">
        <w:rPr>
          <w:noProof/>
          <w:sz w:val="24"/>
          <w:szCs w:val="24"/>
        </w:rPr>
        <w:t>T</w:t>
      </w:r>
      <w:r w:rsidR="00FA44D7" w:rsidRPr="006336E5">
        <w:rPr>
          <w:sz w:val="24"/>
          <w:szCs w:val="24"/>
        </w:rPr>
        <w:t xml:space="preserve">here is a need for a rigorous and systematic investigation process, as the sample of cases studied indicated there were cases of deliberate malfeasance and </w:t>
      </w:r>
      <w:r w:rsidR="00FA44D7" w:rsidRPr="00AE5A89">
        <w:rPr>
          <w:noProof/>
          <w:sz w:val="24"/>
          <w:szCs w:val="24"/>
        </w:rPr>
        <w:t>frank</w:t>
      </w:r>
      <w:r w:rsidR="00FA44D7" w:rsidRPr="006336E5">
        <w:rPr>
          <w:sz w:val="24"/>
          <w:szCs w:val="24"/>
        </w:rPr>
        <w:t xml:space="preserve"> incompetence on the part of practitioners.  Such cases are, in </w:t>
      </w:r>
      <w:r w:rsidR="00FA44D7" w:rsidRPr="006336E5">
        <w:rPr>
          <w:sz w:val="24"/>
          <w:szCs w:val="24"/>
        </w:rPr>
        <w:lastRenderedPageBreak/>
        <w:t xml:space="preserve">many ways, the easiest to manage from a regulatory perspective as they involve clear breaches of ethics, practice standards, or competency expectations.  However, as highlighted by this study, these cases are the significant minority of those that the regulator deals with, and the same rigorous and systematic investigation process that </w:t>
      </w:r>
      <w:r w:rsidR="00FA44D7" w:rsidRPr="00AE5A89">
        <w:rPr>
          <w:noProof/>
          <w:sz w:val="24"/>
          <w:szCs w:val="24"/>
        </w:rPr>
        <w:t>is applied</w:t>
      </w:r>
      <w:r w:rsidR="00FA44D7" w:rsidRPr="006336E5">
        <w:rPr>
          <w:sz w:val="24"/>
          <w:szCs w:val="24"/>
        </w:rPr>
        <w:t xml:space="preserve"> to the majority of cases is both time- and resource-intensive and provokes distress of the practitioner who is the subject of a complaint.  A menu of alternative approaches to investigation, adjudication, and resolution of complaints – rather than the current one-size-fits-all process – may be an option to consider.  Such a menu must balance both the rights of the patients/service recipients to ensure transparency, fairness, openness and procedural integrity as well as the needs of practitioners to be respected and to have the complexity of their day-to-day practice acknowledged.</w:t>
      </w:r>
    </w:p>
    <w:p w14:paraId="36018638" w14:textId="17D7F7FA" w:rsidR="00241296" w:rsidRPr="006336E5" w:rsidRDefault="00241296" w:rsidP="00E84EF8">
      <w:pPr>
        <w:spacing w:line="276" w:lineRule="auto"/>
        <w:jc w:val="both"/>
        <w:rPr>
          <w:b/>
          <w:sz w:val="24"/>
          <w:szCs w:val="24"/>
        </w:rPr>
      </w:pPr>
      <w:r w:rsidRPr="006336E5">
        <w:rPr>
          <w:b/>
          <w:sz w:val="24"/>
          <w:szCs w:val="24"/>
        </w:rPr>
        <w:t>Discussion</w:t>
      </w:r>
    </w:p>
    <w:p w14:paraId="7386E19D" w14:textId="381FD7F5" w:rsidR="00241296" w:rsidRPr="006336E5" w:rsidRDefault="00241296" w:rsidP="00E84EF8">
      <w:pPr>
        <w:spacing w:line="276" w:lineRule="auto"/>
        <w:jc w:val="both"/>
        <w:rPr>
          <w:sz w:val="24"/>
          <w:szCs w:val="24"/>
        </w:rPr>
      </w:pPr>
      <w:r w:rsidRPr="006336E5">
        <w:rPr>
          <w:sz w:val="24"/>
          <w:szCs w:val="24"/>
        </w:rPr>
        <w:t xml:space="preserve">A dominant theme of this research has been </w:t>
      </w:r>
      <w:r w:rsidR="00A7211E">
        <w:rPr>
          <w:noProof/>
          <w:sz w:val="24"/>
          <w:szCs w:val="24"/>
        </w:rPr>
        <w:t>how</w:t>
      </w:r>
      <w:r w:rsidRPr="006336E5">
        <w:rPr>
          <w:sz w:val="24"/>
          <w:szCs w:val="24"/>
        </w:rPr>
        <w:t xml:space="preserve"> current regulatory practices</w:t>
      </w:r>
      <w:r w:rsidR="00C36EC2" w:rsidRPr="006336E5">
        <w:rPr>
          <w:sz w:val="24"/>
          <w:szCs w:val="24"/>
        </w:rPr>
        <w:t xml:space="preserve"> </w:t>
      </w:r>
      <w:r w:rsidR="00A7211E">
        <w:rPr>
          <w:noProof/>
          <w:sz w:val="24"/>
          <w:szCs w:val="24"/>
        </w:rPr>
        <w:t>concerning</w:t>
      </w:r>
      <w:r w:rsidR="00C36EC2" w:rsidRPr="006336E5">
        <w:rPr>
          <w:sz w:val="24"/>
          <w:szCs w:val="24"/>
        </w:rPr>
        <w:t xml:space="preserve"> complaints adjudication</w:t>
      </w:r>
      <w:r w:rsidRPr="006336E5">
        <w:rPr>
          <w:sz w:val="24"/>
          <w:szCs w:val="24"/>
        </w:rPr>
        <w:t xml:space="preserve"> may not </w:t>
      </w:r>
      <w:r w:rsidR="003C7D24" w:rsidRPr="006336E5">
        <w:rPr>
          <w:sz w:val="24"/>
          <w:szCs w:val="24"/>
        </w:rPr>
        <w:t xml:space="preserve">always </w:t>
      </w:r>
      <w:r w:rsidRPr="006336E5">
        <w:rPr>
          <w:sz w:val="24"/>
          <w:szCs w:val="24"/>
        </w:rPr>
        <w:t xml:space="preserve">be best suited for the realities of contemporary practice.  </w:t>
      </w:r>
      <w:r w:rsidR="00C36EC2" w:rsidRPr="006336E5">
        <w:rPr>
          <w:sz w:val="24"/>
          <w:szCs w:val="24"/>
        </w:rPr>
        <w:t xml:space="preserve">As highlighted through this research (particularly the focus groups/interviews and case analyses), alternatives for improving the current system could focus on improved communication by regulators, enhanced collaboration across the employment and regulatory sectors to support a quality improvement (rather than blame) culture, and consideration of more nuanced ways of addressing the real-world complexities associated with day-to-day practice.  Despite a disproportionate number of complaints against social workers and paramedics, the case analysis did not find that this led to a disproportionate </w:t>
      </w:r>
      <w:r w:rsidR="00B74C3A" w:rsidRPr="006336E5">
        <w:rPr>
          <w:sz w:val="24"/>
          <w:szCs w:val="24"/>
        </w:rPr>
        <w:t>number of ultimate findings of impairment or incompetence.  Instead, this case analysis indicated that there were a disproportionate number of complaints that</w:t>
      </w:r>
      <w:r w:rsidR="00D456F4" w:rsidRPr="006336E5">
        <w:rPr>
          <w:sz w:val="24"/>
          <w:szCs w:val="24"/>
        </w:rPr>
        <w:t xml:space="preserve"> </w:t>
      </w:r>
      <w:r w:rsidR="00B74C3A" w:rsidRPr="006336E5">
        <w:rPr>
          <w:sz w:val="24"/>
          <w:szCs w:val="24"/>
        </w:rPr>
        <w:t>did not meet the threshold for further investigations.  Despite this, the costs and consequences – for complainants, for practitioners and for the regulator itself – were significant.</w:t>
      </w:r>
      <w:r w:rsidR="00D16FE5" w:rsidRPr="006336E5">
        <w:rPr>
          <w:sz w:val="24"/>
          <w:szCs w:val="24"/>
        </w:rPr>
        <w:t xml:space="preserve"> Worse, findings of this study suggest a form of regulatory iatrogenesis may be part of current systems:  regulatory practices themselves may be inadvertently contributing to a spiral of alienation amongst practitioners and regulators, and between professions and the public they purport to serve.</w:t>
      </w:r>
    </w:p>
    <w:p w14:paraId="188A4AFC" w14:textId="2DFAD98F" w:rsidR="00C36EC2" w:rsidRPr="006336E5" w:rsidRDefault="00C36EC2" w:rsidP="00E84EF8">
      <w:pPr>
        <w:spacing w:line="276" w:lineRule="auto"/>
        <w:jc w:val="both"/>
        <w:rPr>
          <w:sz w:val="24"/>
          <w:szCs w:val="24"/>
        </w:rPr>
      </w:pPr>
      <w:r w:rsidRPr="006336E5">
        <w:rPr>
          <w:sz w:val="24"/>
          <w:szCs w:val="24"/>
        </w:rPr>
        <w:t>Synthesizing themes that emerged from this research, a novel model for consideration of complaints against paramedics and social workers has emerged as a potential option to consider, one that shifts from the tradition</w:t>
      </w:r>
      <w:r w:rsidR="00B74C3A" w:rsidRPr="006336E5">
        <w:rPr>
          <w:sz w:val="24"/>
          <w:szCs w:val="24"/>
        </w:rPr>
        <w:t xml:space="preserve">al binary adjudication process and instead emphasizes partnerships with local employers </w:t>
      </w:r>
      <w:r w:rsidR="00C1264C" w:rsidRPr="006336E5">
        <w:rPr>
          <w:sz w:val="24"/>
          <w:szCs w:val="24"/>
        </w:rPr>
        <w:t xml:space="preserve">and professional bodies </w:t>
      </w:r>
      <w:r w:rsidR="00B74C3A" w:rsidRPr="006336E5">
        <w:rPr>
          <w:sz w:val="24"/>
          <w:szCs w:val="24"/>
        </w:rPr>
        <w:t xml:space="preserve">to lead interventions.  </w:t>
      </w:r>
      <w:r w:rsidR="00B74C3A" w:rsidRPr="00AE5A89">
        <w:rPr>
          <w:noProof/>
          <w:sz w:val="24"/>
          <w:szCs w:val="24"/>
        </w:rPr>
        <w:t>This</w:t>
      </w:r>
      <w:r w:rsidR="00B74C3A" w:rsidRPr="006336E5">
        <w:rPr>
          <w:sz w:val="24"/>
          <w:szCs w:val="24"/>
        </w:rPr>
        <w:t xml:space="preserve"> should not challenge the vital role regulation plays in setting standards and ensuring that all professionals continue to meet these standards throughout their professional working lives.  There will always be a small number of individuals</w:t>
      </w:r>
      <w:r w:rsidR="00CD7ED5" w:rsidRPr="006336E5">
        <w:rPr>
          <w:sz w:val="24"/>
          <w:szCs w:val="24"/>
        </w:rPr>
        <w:t>, as evidenced in the final hearing cases</w:t>
      </w:r>
      <w:r w:rsidR="00B74C3A" w:rsidRPr="006336E5">
        <w:rPr>
          <w:sz w:val="24"/>
          <w:szCs w:val="24"/>
        </w:rPr>
        <w:t xml:space="preserve"> who, with malice or without, cause harm.  They must </w:t>
      </w:r>
      <w:r w:rsidR="00B74C3A" w:rsidRPr="00AE5A89">
        <w:rPr>
          <w:noProof/>
          <w:sz w:val="24"/>
          <w:szCs w:val="24"/>
        </w:rPr>
        <w:t>be held</w:t>
      </w:r>
      <w:r w:rsidR="00B74C3A" w:rsidRPr="006336E5">
        <w:rPr>
          <w:sz w:val="24"/>
          <w:szCs w:val="24"/>
        </w:rPr>
        <w:t xml:space="preserve"> to account</w:t>
      </w:r>
      <w:r w:rsidR="00335FF1" w:rsidRPr="006336E5">
        <w:rPr>
          <w:sz w:val="24"/>
          <w:szCs w:val="24"/>
        </w:rPr>
        <w:t xml:space="preserve">.  There </w:t>
      </w:r>
      <w:r w:rsidR="00B74C3A" w:rsidRPr="006336E5">
        <w:rPr>
          <w:sz w:val="24"/>
          <w:szCs w:val="24"/>
        </w:rPr>
        <w:t xml:space="preserve">is no evidence to suggest that the current system of regulation does not meet its obligations to the public in this regard.  However, the findings of this study suggest that there are many more professionals who, with appropriate </w:t>
      </w:r>
      <w:r w:rsidR="00B74C3A" w:rsidRPr="006336E5">
        <w:rPr>
          <w:sz w:val="24"/>
          <w:szCs w:val="24"/>
        </w:rPr>
        <w:lastRenderedPageBreak/>
        <w:t xml:space="preserve">local employer-led support and intervention, may never have been referred to the regulatory body in the first place.  The responsibility for design of such a system focused on quality improvement rather than blame rests with all arms of the professions – employers, regulatory bodies, advocacy groups, educators, and regulators – all working collaboratively. </w:t>
      </w:r>
    </w:p>
    <w:p w14:paraId="0C6B5E45" w14:textId="32A7F871" w:rsidR="00B74C3A" w:rsidRPr="006336E5" w:rsidRDefault="00B74C3A" w:rsidP="00E84EF8">
      <w:pPr>
        <w:spacing w:line="276" w:lineRule="auto"/>
        <w:jc w:val="both"/>
        <w:rPr>
          <w:sz w:val="24"/>
          <w:szCs w:val="24"/>
        </w:rPr>
      </w:pPr>
      <w:r w:rsidRPr="006336E5">
        <w:rPr>
          <w:sz w:val="24"/>
          <w:szCs w:val="24"/>
        </w:rPr>
        <w:t xml:space="preserve">An alternative for consideration that evolved from this research highlights the notion that complaints are rarely binary but instead fall on a continuum.  Given that the HCPC </w:t>
      </w:r>
      <w:r w:rsidRPr="00AE5A89">
        <w:rPr>
          <w:noProof/>
          <w:sz w:val="24"/>
          <w:szCs w:val="24"/>
        </w:rPr>
        <w:t>is based</w:t>
      </w:r>
      <w:r w:rsidRPr="006336E5">
        <w:rPr>
          <w:sz w:val="24"/>
          <w:szCs w:val="24"/>
        </w:rPr>
        <w:t xml:space="preserve"> in the UK, we used a soccer (</w:t>
      </w:r>
      <w:r w:rsidRPr="00A7211E">
        <w:rPr>
          <w:noProof/>
          <w:sz w:val="24"/>
          <w:szCs w:val="24"/>
        </w:rPr>
        <w:t>i.e.</w:t>
      </w:r>
      <w:r w:rsidR="00A7211E">
        <w:rPr>
          <w:noProof/>
          <w:sz w:val="24"/>
          <w:szCs w:val="24"/>
        </w:rPr>
        <w:t>,</w:t>
      </w:r>
      <w:r w:rsidRPr="006336E5">
        <w:rPr>
          <w:sz w:val="24"/>
          <w:szCs w:val="24"/>
        </w:rPr>
        <w:t xml:space="preserve"> football) analogy to suggest a complaints adjudication process involving three levels (analogous to what soccer referees use): a yellow, dark yellow, and red card (see graphic).  A yellow card would </w:t>
      </w:r>
      <w:r w:rsidRPr="00AE5A89">
        <w:rPr>
          <w:noProof/>
          <w:sz w:val="24"/>
          <w:szCs w:val="24"/>
        </w:rPr>
        <w:t>be focused</w:t>
      </w:r>
      <w:r w:rsidRPr="006336E5">
        <w:rPr>
          <w:sz w:val="24"/>
          <w:szCs w:val="24"/>
        </w:rPr>
        <w:t xml:space="preserve"> on relatively minor issues that warrant conversations with the practitioner but little else.  A red card would be significant major disciplinable events that go beyond employment standards and speak to the core of what it means to be a professional in practice.  In between there is a dark yellow card, the types of real-world, one-off situations that fit neither the yellow nor red card categories.  If acknowledged sincerely by the practitioner, within the context of quality improvement and professional development, such one-off complaints can be best managed at the local level by the employer, with regulatory support</w:t>
      </w:r>
      <w:r w:rsidR="005D558E" w:rsidRPr="006336E5">
        <w:rPr>
          <w:sz w:val="24"/>
          <w:szCs w:val="24"/>
        </w:rPr>
        <w:t xml:space="preserve">.  This non-binary approach to complaints may also have the advantage of identifying precursor behaviors earlier in the process that may be predictive of future behaviors that are more dangerous or serious.  It also provides employers with greater </w:t>
      </w:r>
      <w:r w:rsidR="00A7211E">
        <w:rPr>
          <w:sz w:val="24"/>
          <w:szCs w:val="24"/>
        </w:rPr>
        <w:t>evidence</w:t>
      </w:r>
      <w:r w:rsidR="00A7211E" w:rsidRPr="006336E5">
        <w:rPr>
          <w:sz w:val="24"/>
          <w:szCs w:val="24"/>
        </w:rPr>
        <w:t xml:space="preserve"> </w:t>
      </w:r>
      <w:r w:rsidR="005D558E" w:rsidRPr="006336E5">
        <w:rPr>
          <w:sz w:val="24"/>
          <w:szCs w:val="24"/>
        </w:rPr>
        <w:t>to invest in employees in a meaningful way to prevent small problems from becoming larger ones</w:t>
      </w:r>
      <w:r w:rsidR="00D17B67" w:rsidRPr="006336E5">
        <w:rPr>
          <w:sz w:val="24"/>
          <w:szCs w:val="24"/>
        </w:rPr>
        <w:t xml:space="preserve"> later on</w:t>
      </w:r>
      <w:r w:rsidR="005D558E" w:rsidRPr="006336E5">
        <w:rPr>
          <w:sz w:val="24"/>
          <w:szCs w:val="24"/>
        </w:rPr>
        <w:t>.</w:t>
      </w:r>
      <w:r w:rsidR="00D17B67" w:rsidRPr="006336E5">
        <w:rPr>
          <w:sz w:val="24"/>
          <w:szCs w:val="24"/>
        </w:rPr>
        <w:t xml:space="preserve"> This analogy may have the potential to be used as an educational</w:t>
      </w:r>
      <w:r w:rsidR="00AF5505" w:rsidRPr="006336E5">
        <w:rPr>
          <w:sz w:val="24"/>
          <w:szCs w:val="24"/>
        </w:rPr>
        <w:t xml:space="preserve"> and practice development tool.</w:t>
      </w:r>
    </w:p>
    <w:p w14:paraId="0E0C43CD" w14:textId="70F2C8C3" w:rsidR="005D558E" w:rsidRPr="006336E5" w:rsidRDefault="005D558E" w:rsidP="00E84EF8">
      <w:pPr>
        <w:spacing w:line="276" w:lineRule="auto"/>
        <w:jc w:val="both"/>
        <w:rPr>
          <w:sz w:val="24"/>
          <w:szCs w:val="24"/>
        </w:rPr>
      </w:pPr>
      <w:r w:rsidRPr="006336E5">
        <w:rPr>
          <w:sz w:val="24"/>
          <w:szCs w:val="24"/>
        </w:rPr>
        <w:t xml:space="preserve">There are of course limitations to this research: the focus was on two mid-sized professions with distinct professional scopes of practice.  Though they both share some common characteristics </w:t>
      </w:r>
      <w:r w:rsidR="00A7211E">
        <w:rPr>
          <w:noProof/>
          <w:sz w:val="24"/>
          <w:szCs w:val="24"/>
        </w:rPr>
        <w:t>concerning</w:t>
      </w:r>
      <w:r w:rsidRPr="006336E5">
        <w:rPr>
          <w:sz w:val="24"/>
          <w:szCs w:val="24"/>
        </w:rPr>
        <w:t xml:space="preserve"> rapidly changing societal expectations and practice contexts, it is unclear if this work is generalizable to other professions, or other jurisdictions.  The multi-method research method</w:t>
      </w:r>
      <w:r w:rsidR="00CD7ED5" w:rsidRPr="006336E5">
        <w:rPr>
          <w:sz w:val="24"/>
          <w:szCs w:val="24"/>
        </w:rPr>
        <w:t>s</w:t>
      </w:r>
      <w:r w:rsidRPr="006336E5">
        <w:rPr>
          <w:sz w:val="24"/>
          <w:szCs w:val="24"/>
        </w:rPr>
        <w:t xml:space="preserve"> used here provided opportunities to validate and cross-check findings from one part of the study with data from other parts; while there is internal cohesiveness to this approach within the professions studied, transferability to other professions has not </w:t>
      </w:r>
      <w:r w:rsidRPr="00AE5A89">
        <w:rPr>
          <w:noProof/>
          <w:sz w:val="24"/>
          <w:szCs w:val="24"/>
        </w:rPr>
        <w:t>been considered</w:t>
      </w:r>
      <w:r w:rsidRPr="006336E5">
        <w:rPr>
          <w:sz w:val="24"/>
          <w:szCs w:val="24"/>
        </w:rPr>
        <w:t xml:space="preserve">. </w:t>
      </w:r>
      <w:r w:rsidR="00815711" w:rsidRPr="006336E5">
        <w:rPr>
          <w:sz w:val="24"/>
          <w:szCs w:val="24"/>
        </w:rPr>
        <w:t>Given the nature of complaints cases in professions, each case in the case analysis was considered as a unique data set, using a case-series methodology; as a result</w:t>
      </w:r>
      <w:r w:rsidR="006336E5">
        <w:rPr>
          <w:sz w:val="24"/>
          <w:szCs w:val="24"/>
        </w:rPr>
        <w:t xml:space="preserve">, </w:t>
      </w:r>
      <w:r w:rsidR="00815711" w:rsidRPr="006336E5">
        <w:rPr>
          <w:sz w:val="24"/>
          <w:szCs w:val="24"/>
        </w:rPr>
        <w:t>there was no attempt to quantify complaints trends across the data set.  In the future and with a larger data set of cases to study, such an analysis may provide additional useful data for consideration by regulators.</w:t>
      </w:r>
      <w:r w:rsidR="00F23971">
        <w:rPr>
          <w:sz w:val="24"/>
          <w:szCs w:val="24"/>
        </w:rPr>
        <w:t xml:space="preserve">  While the patients’ and clients’ perspectives were part of the data set in this study, the study team itself did not include individuals who were patients/clients themselves or representatives of such groups, and this may have introduced bias into the framing of findings. The approach utilized </w:t>
      </w:r>
      <w:bookmarkStart w:id="0" w:name="_GoBack"/>
      <w:bookmarkEnd w:id="0"/>
      <w:r w:rsidR="00F23971">
        <w:rPr>
          <w:sz w:val="24"/>
          <w:szCs w:val="24"/>
        </w:rPr>
        <w:t xml:space="preserve">in this study has value for hypothesis generation and may be a useful starting point for researchers in other fields. </w:t>
      </w:r>
    </w:p>
    <w:p w14:paraId="098C1694" w14:textId="77777777" w:rsidR="000D0636" w:rsidRPr="006336E5" w:rsidRDefault="000D0636" w:rsidP="00E84EF8">
      <w:pPr>
        <w:spacing w:line="276" w:lineRule="auto"/>
        <w:jc w:val="both"/>
        <w:rPr>
          <w:sz w:val="24"/>
          <w:szCs w:val="24"/>
        </w:rPr>
      </w:pPr>
    </w:p>
    <w:p w14:paraId="0791D4EF" w14:textId="03D949FF" w:rsidR="00EE6810" w:rsidRPr="006336E5" w:rsidRDefault="005D558E" w:rsidP="00E84EF8">
      <w:pPr>
        <w:spacing w:line="276" w:lineRule="auto"/>
        <w:jc w:val="both"/>
        <w:rPr>
          <w:b/>
          <w:sz w:val="24"/>
          <w:szCs w:val="24"/>
        </w:rPr>
      </w:pPr>
      <w:r w:rsidRPr="006336E5">
        <w:rPr>
          <w:b/>
          <w:sz w:val="24"/>
          <w:szCs w:val="24"/>
        </w:rPr>
        <w:t>Conclusions</w:t>
      </w:r>
    </w:p>
    <w:p w14:paraId="00A296EA" w14:textId="1D8B7AF2" w:rsidR="005D558E" w:rsidRPr="006336E5" w:rsidRDefault="005D558E" w:rsidP="00E84EF8">
      <w:pPr>
        <w:spacing w:line="276" w:lineRule="auto"/>
        <w:jc w:val="both"/>
        <w:rPr>
          <w:sz w:val="24"/>
          <w:szCs w:val="24"/>
        </w:rPr>
      </w:pPr>
      <w:r w:rsidRPr="006336E5">
        <w:rPr>
          <w:sz w:val="24"/>
          <w:szCs w:val="24"/>
        </w:rPr>
        <w:t xml:space="preserve">Understanding the complaints process within a regulatory context is essential for regulators to ensure they are achieving the right balance between serving and protecting the public.  This study illustrates a multi-method approach to the issue that blends regulator-specific data with broader profession-specific trends within a context of societal evolution of expectations of professions.  Each </w:t>
      </w:r>
      <w:r w:rsidR="008B084F">
        <w:rPr>
          <w:sz w:val="24"/>
          <w:szCs w:val="24"/>
        </w:rPr>
        <w:t>part</w:t>
      </w:r>
      <w:r w:rsidRPr="006336E5">
        <w:rPr>
          <w:sz w:val="24"/>
          <w:szCs w:val="24"/>
        </w:rPr>
        <w:t xml:space="preserve"> of this study contributed meaningful and unique information to the overall analysis; when taken together, the four separate </w:t>
      </w:r>
      <w:r w:rsidR="00A13DA9" w:rsidRPr="006336E5">
        <w:rPr>
          <w:sz w:val="24"/>
          <w:szCs w:val="24"/>
        </w:rPr>
        <w:t xml:space="preserve">methods </w:t>
      </w:r>
      <w:r w:rsidRPr="006336E5">
        <w:rPr>
          <w:sz w:val="24"/>
          <w:szCs w:val="24"/>
        </w:rPr>
        <w:t>within this project provided the regulator with unique insights into their practices and a potential model for improvement they could consider in the future.</w:t>
      </w:r>
      <w:r w:rsidR="00815711" w:rsidRPr="006336E5">
        <w:rPr>
          <w:sz w:val="24"/>
          <w:szCs w:val="24"/>
        </w:rPr>
        <w:t xml:space="preserve">  The soccer refereeing card system proposed by findings of this study </w:t>
      </w:r>
      <w:r w:rsidR="00FD725D" w:rsidRPr="00AE5A89">
        <w:rPr>
          <w:noProof/>
          <w:sz w:val="24"/>
          <w:szCs w:val="24"/>
        </w:rPr>
        <w:t>is offered</w:t>
      </w:r>
      <w:r w:rsidR="00FD725D" w:rsidRPr="006336E5">
        <w:rPr>
          <w:sz w:val="24"/>
          <w:szCs w:val="24"/>
        </w:rPr>
        <w:t xml:space="preserve"> as a practical way </w:t>
      </w:r>
      <w:r w:rsidR="00815711" w:rsidRPr="006336E5">
        <w:rPr>
          <w:sz w:val="24"/>
          <w:szCs w:val="24"/>
        </w:rPr>
        <w:t xml:space="preserve">to consider non-binary options for understanding complaints against practitioners, in a manner that involves and engages both employers and practitioners in a more meaningful manner.  Future study of this proposal should </w:t>
      </w:r>
      <w:r w:rsidR="00815711" w:rsidRPr="00AE5A89">
        <w:rPr>
          <w:noProof/>
          <w:sz w:val="24"/>
          <w:szCs w:val="24"/>
        </w:rPr>
        <w:t>be considered</w:t>
      </w:r>
      <w:r w:rsidR="00815711" w:rsidRPr="006336E5">
        <w:rPr>
          <w:sz w:val="24"/>
          <w:szCs w:val="24"/>
        </w:rPr>
        <w:t>, as should on-going examination of regulatory bodies’ complaints processes.</w:t>
      </w:r>
    </w:p>
    <w:p w14:paraId="6881E496" w14:textId="48772B5B" w:rsidR="0013298E" w:rsidRPr="006336E5" w:rsidRDefault="0013298E" w:rsidP="006336E5">
      <w:pPr>
        <w:spacing w:line="276" w:lineRule="auto"/>
        <w:rPr>
          <w:sz w:val="24"/>
          <w:szCs w:val="24"/>
        </w:rPr>
      </w:pPr>
    </w:p>
    <w:p w14:paraId="1EC72019" w14:textId="3B20B3CD" w:rsidR="00335FF1" w:rsidRPr="006336E5" w:rsidRDefault="00335FF1" w:rsidP="006336E5">
      <w:pPr>
        <w:spacing w:line="276" w:lineRule="auto"/>
        <w:rPr>
          <w:rFonts w:ascii="Times New Roman" w:eastAsia="Times New Roman" w:hAnsi="Times New Roman" w:cs="Times New Roman"/>
          <w:sz w:val="24"/>
          <w:szCs w:val="24"/>
        </w:rPr>
      </w:pPr>
      <w:r w:rsidRPr="006336E5">
        <w:rPr>
          <w:rFonts w:ascii="Times New Roman" w:eastAsia="Times New Roman" w:hAnsi="Times New Roman" w:cs="Times New Roman"/>
          <w:sz w:val="24"/>
          <w:szCs w:val="24"/>
        </w:rPr>
        <w:br w:type="page"/>
      </w:r>
    </w:p>
    <w:p w14:paraId="709E8E5F" w14:textId="3CA78EFA" w:rsidR="0013298E" w:rsidRPr="006336E5" w:rsidRDefault="00335FF1" w:rsidP="006336E5">
      <w:pPr>
        <w:spacing w:line="276" w:lineRule="auto"/>
        <w:rPr>
          <w:b/>
          <w:sz w:val="24"/>
          <w:szCs w:val="24"/>
        </w:rPr>
      </w:pPr>
      <w:r w:rsidRPr="006336E5">
        <w:rPr>
          <w:b/>
          <w:sz w:val="24"/>
          <w:szCs w:val="24"/>
        </w:rPr>
        <w:lastRenderedPageBreak/>
        <w:t>References:</w:t>
      </w:r>
    </w:p>
    <w:p w14:paraId="0324CE9D" w14:textId="636F4795" w:rsidR="00335FF1" w:rsidRPr="006336E5" w:rsidRDefault="00335FF1" w:rsidP="006336E5">
      <w:pPr>
        <w:pStyle w:val="ListParagraph"/>
        <w:numPr>
          <w:ilvl w:val="0"/>
          <w:numId w:val="2"/>
        </w:numPr>
        <w:spacing w:line="276" w:lineRule="auto"/>
        <w:rPr>
          <w:sz w:val="24"/>
          <w:szCs w:val="24"/>
        </w:rPr>
      </w:pPr>
      <w:r w:rsidRPr="006336E5">
        <w:rPr>
          <w:sz w:val="24"/>
          <w:szCs w:val="24"/>
        </w:rPr>
        <w:t xml:space="preserve">Professional Standards Authority of the United Kingdom (2016).  Professional identities and regulation:  a literature review.  </w:t>
      </w:r>
      <w:hyperlink r:id="rId8" w:history="1">
        <w:r w:rsidRPr="006336E5">
          <w:rPr>
            <w:rStyle w:val="Hyperlink"/>
            <w:sz w:val="24"/>
            <w:szCs w:val="24"/>
          </w:rPr>
          <w:t>http://professionalstandards.org.uk/docs/default-source/publications/professional-identities-and-regulation---a-literature-review.pdf?sfvrsn=0</w:t>
        </w:r>
      </w:hyperlink>
    </w:p>
    <w:p w14:paraId="2E652B40" w14:textId="7A411261" w:rsidR="00335FF1" w:rsidRPr="006336E5" w:rsidRDefault="00241014" w:rsidP="006336E5">
      <w:pPr>
        <w:pStyle w:val="ListParagraph"/>
        <w:numPr>
          <w:ilvl w:val="0"/>
          <w:numId w:val="2"/>
        </w:numPr>
        <w:spacing w:line="276" w:lineRule="auto"/>
        <w:rPr>
          <w:sz w:val="24"/>
          <w:szCs w:val="24"/>
        </w:rPr>
      </w:pPr>
      <w:r w:rsidRPr="006336E5">
        <w:rPr>
          <w:sz w:val="24"/>
          <w:szCs w:val="24"/>
        </w:rPr>
        <w:t>Newdick C.  From Hippocrates to Commodities:  Three models of NHS governance:  NHS governance, regulation, mid-Staffordshire Inquiry, health care as a commodity.  Medical Law Review 2014;22(2):162-179.</w:t>
      </w:r>
    </w:p>
    <w:p w14:paraId="2D6B1FBB" w14:textId="3F983F5B" w:rsidR="00241014" w:rsidRPr="006336E5" w:rsidRDefault="00241014" w:rsidP="006336E5">
      <w:pPr>
        <w:pStyle w:val="ListParagraph"/>
        <w:numPr>
          <w:ilvl w:val="0"/>
          <w:numId w:val="2"/>
        </w:numPr>
        <w:spacing w:line="276" w:lineRule="auto"/>
        <w:rPr>
          <w:sz w:val="24"/>
          <w:szCs w:val="24"/>
        </w:rPr>
      </w:pPr>
      <w:r w:rsidRPr="006336E5">
        <w:rPr>
          <w:sz w:val="24"/>
          <w:szCs w:val="24"/>
        </w:rPr>
        <w:t xml:space="preserve">McGivern G, Fischer M, Palaima T, Spendlove Z, Thompson O, and Waring T (2015). Exploring and examining the dynamics of osteopathic regulation, professionalism, and compliance with standards: research report.  </w:t>
      </w:r>
      <w:hyperlink r:id="rId9" w:history="1">
        <w:r w:rsidRPr="006336E5">
          <w:rPr>
            <w:rStyle w:val="Hyperlink"/>
            <w:sz w:val="24"/>
            <w:szCs w:val="24"/>
          </w:rPr>
          <w:t>https://papers.ssrn.com/sol3/papers.cfm?abstract_id=2564898</w:t>
        </w:r>
      </w:hyperlink>
    </w:p>
    <w:p w14:paraId="72F4B701" w14:textId="688AAD1E" w:rsidR="00241014" w:rsidRPr="006336E5" w:rsidRDefault="00241014" w:rsidP="006336E5">
      <w:pPr>
        <w:pStyle w:val="ListParagraph"/>
        <w:numPr>
          <w:ilvl w:val="0"/>
          <w:numId w:val="2"/>
        </w:numPr>
        <w:spacing w:line="276" w:lineRule="auto"/>
        <w:rPr>
          <w:sz w:val="24"/>
          <w:szCs w:val="24"/>
        </w:rPr>
      </w:pPr>
      <w:r w:rsidRPr="006336E5">
        <w:rPr>
          <w:sz w:val="24"/>
          <w:szCs w:val="24"/>
        </w:rPr>
        <w:t xml:space="preserve">Redding s and Nicodemo C (2015).  The costs of fitness to </w:t>
      </w:r>
      <w:r w:rsidRPr="00A7211E">
        <w:rPr>
          <w:noProof/>
          <w:sz w:val="24"/>
          <w:szCs w:val="24"/>
        </w:rPr>
        <w:t>practise</w:t>
      </w:r>
      <w:r w:rsidRPr="006336E5">
        <w:rPr>
          <w:sz w:val="24"/>
          <w:szCs w:val="24"/>
        </w:rPr>
        <w:t xml:space="preserve"> – a study of the Health and Care Professions Council. </w:t>
      </w:r>
      <w:hyperlink r:id="rId10" w:history="1">
        <w:r w:rsidRPr="006336E5">
          <w:rPr>
            <w:rStyle w:val="Hyperlink"/>
            <w:sz w:val="24"/>
            <w:szCs w:val="24"/>
          </w:rPr>
          <w:t>http://ww.hcpc-uk.org/assets/documents/10004BB6Thecostsoffitnesstopractise-astudyoftheHealthandCareProfessionsCouncil.pdf</w:t>
        </w:r>
      </w:hyperlink>
    </w:p>
    <w:p w14:paraId="7D0C21BA" w14:textId="6678C1CC" w:rsidR="00241014" w:rsidRPr="006336E5" w:rsidRDefault="00241014" w:rsidP="006336E5">
      <w:pPr>
        <w:pStyle w:val="ListParagraph"/>
        <w:numPr>
          <w:ilvl w:val="0"/>
          <w:numId w:val="2"/>
        </w:numPr>
        <w:spacing w:line="276" w:lineRule="auto"/>
        <w:rPr>
          <w:sz w:val="24"/>
          <w:szCs w:val="24"/>
        </w:rPr>
      </w:pPr>
      <w:r w:rsidRPr="006336E5">
        <w:rPr>
          <w:sz w:val="24"/>
          <w:szCs w:val="24"/>
        </w:rPr>
        <w:t xml:space="preserve">West M, Lyuovnikova J, Eckert R and Denis J.  Collective leadership for cultures of </w:t>
      </w:r>
      <w:r w:rsidRPr="00A7211E">
        <w:rPr>
          <w:noProof/>
          <w:sz w:val="24"/>
          <w:szCs w:val="24"/>
        </w:rPr>
        <w:t>high quality</w:t>
      </w:r>
      <w:r w:rsidRPr="006336E5">
        <w:rPr>
          <w:sz w:val="24"/>
          <w:szCs w:val="24"/>
        </w:rPr>
        <w:t xml:space="preserve"> healthcare.  Journal of Organizational Effectiveness: People and Performance 2014;1:240-260.</w:t>
      </w:r>
    </w:p>
    <w:p w14:paraId="41AFA9FE" w14:textId="616EEBA5" w:rsidR="00241014" w:rsidRPr="006336E5" w:rsidRDefault="00241014" w:rsidP="006336E5">
      <w:pPr>
        <w:pStyle w:val="ListParagraph"/>
        <w:numPr>
          <w:ilvl w:val="0"/>
          <w:numId w:val="2"/>
        </w:numPr>
        <w:spacing w:line="276" w:lineRule="auto"/>
        <w:rPr>
          <w:sz w:val="24"/>
          <w:szCs w:val="24"/>
        </w:rPr>
      </w:pPr>
      <w:r w:rsidRPr="006336E5">
        <w:rPr>
          <w:sz w:val="24"/>
          <w:szCs w:val="24"/>
        </w:rPr>
        <w:t xml:space="preserve">Maitra S and Haysom G (2016).  Medical </w:t>
      </w:r>
      <w:r w:rsidRPr="00A7211E">
        <w:rPr>
          <w:noProof/>
          <w:sz w:val="24"/>
          <w:szCs w:val="24"/>
        </w:rPr>
        <w:t>defence</w:t>
      </w:r>
      <w:r w:rsidRPr="006336E5">
        <w:rPr>
          <w:sz w:val="24"/>
          <w:szCs w:val="24"/>
        </w:rPr>
        <w:t xml:space="preserve"> organization data:  opportunities to improve </w:t>
      </w:r>
      <w:r w:rsidRPr="00A7211E">
        <w:rPr>
          <w:noProof/>
          <w:sz w:val="24"/>
          <w:szCs w:val="24"/>
        </w:rPr>
        <w:t>evidence based</w:t>
      </w:r>
      <w:r w:rsidRPr="006336E5">
        <w:rPr>
          <w:sz w:val="24"/>
          <w:szCs w:val="24"/>
        </w:rPr>
        <w:t xml:space="preserve"> regulation. Poster presented at International Association of Medical Regulators (IAMRA) conference, Melbourne Australia.</w:t>
      </w:r>
    </w:p>
    <w:p w14:paraId="7752F2B4" w14:textId="39293E50" w:rsidR="00241014" w:rsidRPr="006336E5" w:rsidRDefault="00241014" w:rsidP="006336E5">
      <w:pPr>
        <w:pStyle w:val="ListParagraph"/>
        <w:numPr>
          <w:ilvl w:val="0"/>
          <w:numId w:val="2"/>
        </w:numPr>
        <w:spacing w:line="276" w:lineRule="auto"/>
        <w:rPr>
          <w:sz w:val="24"/>
          <w:szCs w:val="24"/>
        </w:rPr>
      </w:pPr>
      <w:r w:rsidRPr="006336E5">
        <w:rPr>
          <w:sz w:val="24"/>
          <w:szCs w:val="24"/>
        </w:rPr>
        <w:t xml:space="preserve">General Medical Council of the United Kingdom (2016).  Developing a framework for generic professional responsibilities: a public consultation. </w:t>
      </w:r>
      <w:hyperlink r:id="rId11" w:history="1">
        <w:r w:rsidRPr="006336E5">
          <w:rPr>
            <w:rStyle w:val="Hyperlink"/>
            <w:sz w:val="24"/>
            <w:szCs w:val="24"/>
          </w:rPr>
          <w:t>https://www.ombudsman.org.uk/sites/default/files/Developing_a_framwork_for_generic_professional_capabilities_form_English_writeable_final_distributed.pdf_61568131.pdf</w:t>
        </w:r>
      </w:hyperlink>
    </w:p>
    <w:p w14:paraId="3716A2D2" w14:textId="3786616F" w:rsidR="00241014" w:rsidRPr="006336E5" w:rsidRDefault="00241014" w:rsidP="006336E5">
      <w:pPr>
        <w:pStyle w:val="ListParagraph"/>
        <w:numPr>
          <w:ilvl w:val="0"/>
          <w:numId w:val="2"/>
        </w:numPr>
        <w:spacing w:line="276" w:lineRule="auto"/>
        <w:rPr>
          <w:sz w:val="24"/>
          <w:szCs w:val="24"/>
        </w:rPr>
      </w:pPr>
      <w:r w:rsidRPr="006336E5">
        <w:rPr>
          <w:sz w:val="24"/>
          <w:szCs w:val="24"/>
        </w:rPr>
        <w:t xml:space="preserve">Gulland J (2009).  Scoping report on existing research on complaints.  </w:t>
      </w:r>
      <w:hyperlink r:id="rId12" w:history="1">
        <w:r w:rsidRPr="006336E5">
          <w:rPr>
            <w:rStyle w:val="Hyperlink"/>
            <w:sz w:val="24"/>
            <w:szCs w:val="24"/>
          </w:rPr>
          <w:t>http://www.hcpc-uk.co.uk/publications/research/index.asp?id=208</w:t>
        </w:r>
      </w:hyperlink>
    </w:p>
    <w:p w14:paraId="19540A5A" w14:textId="160AB237" w:rsidR="00241014" w:rsidRPr="006336E5" w:rsidRDefault="00241014" w:rsidP="006336E5">
      <w:pPr>
        <w:pStyle w:val="ListParagraph"/>
        <w:numPr>
          <w:ilvl w:val="0"/>
          <w:numId w:val="2"/>
        </w:numPr>
        <w:spacing w:line="276" w:lineRule="auto"/>
        <w:rPr>
          <w:sz w:val="24"/>
          <w:szCs w:val="24"/>
        </w:rPr>
      </w:pPr>
      <w:r w:rsidRPr="006336E5">
        <w:rPr>
          <w:sz w:val="24"/>
          <w:szCs w:val="24"/>
        </w:rPr>
        <w:t xml:space="preserve">Health and Care Professions Council of the United Kingdom (2016).  Fitness to Practise Annual Report 2016.  </w:t>
      </w:r>
      <w:hyperlink r:id="rId13" w:history="1">
        <w:r w:rsidRPr="006336E5">
          <w:rPr>
            <w:rStyle w:val="Hyperlink"/>
            <w:sz w:val="24"/>
            <w:szCs w:val="24"/>
          </w:rPr>
          <w:t>http://www.hpc-uk.org/assets/documents/100051F3Fitnesstopractiseannualreport2016.pdf</w:t>
        </w:r>
      </w:hyperlink>
    </w:p>
    <w:p w14:paraId="0962D02A" w14:textId="3BFFD13B" w:rsidR="00241014" w:rsidRPr="006336E5" w:rsidRDefault="00241014" w:rsidP="006336E5">
      <w:pPr>
        <w:pStyle w:val="ListParagraph"/>
        <w:numPr>
          <w:ilvl w:val="0"/>
          <w:numId w:val="2"/>
        </w:numPr>
        <w:spacing w:line="276" w:lineRule="auto"/>
        <w:rPr>
          <w:sz w:val="24"/>
          <w:szCs w:val="24"/>
        </w:rPr>
      </w:pPr>
      <w:r w:rsidRPr="006336E5">
        <w:rPr>
          <w:sz w:val="24"/>
          <w:szCs w:val="24"/>
        </w:rPr>
        <w:t xml:space="preserve"> Van der Gaag A, Gallagher A, Zasada M, Lucas G, Jago R, Banks S and Austin Z (2016).  People like us?  Understanding complaints about paramedics and social workers. </w:t>
      </w:r>
      <w:hyperlink r:id="rId14" w:history="1">
        <w:r w:rsidR="000742F7" w:rsidRPr="006336E5">
          <w:rPr>
            <w:rStyle w:val="Hyperlink"/>
            <w:sz w:val="24"/>
            <w:szCs w:val="24"/>
          </w:rPr>
          <w:t>https://www.hcpc-uk.org/publications/research/index.asp?id=1401</w:t>
        </w:r>
      </w:hyperlink>
    </w:p>
    <w:p w14:paraId="6B8C897C" w14:textId="0AF868CA" w:rsidR="000742F7" w:rsidRPr="006336E5" w:rsidRDefault="003C6907" w:rsidP="006336E5">
      <w:pPr>
        <w:pStyle w:val="ListParagraph"/>
        <w:numPr>
          <w:ilvl w:val="0"/>
          <w:numId w:val="2"/>
        </w:numPr>
        <w:spacing w:line="276" w:lineRule="auto"/>
        <w:rPr>
          <w:sz w:val="24"/>
          <w:szCs w:val="24"/>
        </w:rPr>
      </w:pPr>
      <w:r w:rsidRPr="006336E5">
        <w:rPr>
          <w:sz w:val="24"/>
          <w:szCs w:val="24"/>
        </w:rPr>
        <w:t xml:space="preserve">Devenish A (2014).  Experiences in becoming a paramedic: a qualitative study examining the professional socialization of university-qualified paramedics.  </w:t>
      </w:r>
      <w:r w:rsidRPr="00A7211E">
        <w:rPr>
          <w:noProof/>
          <w:sz w:val="24"/>
          <w:szCs w:val="24"/>
        </w:rPr>
        <w:t>Ph</w:t>
      </w:r>
      <w:r w:rsidR="00A7211E">
        <w:rPr>
          <w:noProof/>
          <w:sz w:val="24"/>
          <w:szCs w:val="24"/>
        </w:rPr>
        <w:t>.D.</w:t>
      </w:r>
      <w:r w:rsidRPr="006336E5">
        <w:rPr>
          <w:sz w:val="24"/>
          <w:szCs w:val="24"/>
        </w:rPr>
        <w:t xml:space="preserve"> thesis:  </w:t>
      </w:r>
      <w:r w:rsidRPr="006336E5">
        <w:rPr>
          <w:sz w:val="24"/>
          <w:szCs w:val="24"/>
        </w:rPr>
        <w:lastRenderedPageBreak/>
        <w:t xml:space="preserve">Queensland University of Technology.  </w:t>
      </w:r>
      <w:hyperlink r:id="rId15" w:history="1">
        <w:r w:rsidRPr="006336E5">
          <w:rPr>
            <w:rStyle w:val="Hyperlink"/>
            <w:sz w:val="24"/>
            <w:szCs w:val="24"/>
          </w:rPr>
          <w:t>https://eprints.qut.edu.au/78442/1/Anthony_Devenish_Thesis.pdf</w:t>
        </w:r>
      </w:hyperlink>
    </w:p>
    <w:p w14:paraId="70EC2331" w14:textId="7BD76052" w:rsidR="003C6907" w:rsidRPr="006336E5" w:rsidRDefault="003C6907" w:rsidP="006336E5">
      <w:pPr>
        <w:pStyle w:val="ListParagraph"/>
        <w:numPr>
          <w:ilvl w:val="0"/>
          <w:numId w:val="2"/>
        </w:numPr>
        <w:spacing w:line="276" w:lineRule="auto"/>
        <w:rPr>
          <w:sz w:val="24"/>
          <w:szCs w:val="24"/>
        </w:rPr>
      </w:pPr>
      <w:r w:rsidRPr="006336E5">
        <w:rPr>
          <w:sz w:val="24"/>
          <w:szCs w:val="24"/>
        </w:rPr>
        <w:t>Colwell C, Pons P and Pi R.  Complaints against an EMS system.  Journal of Emergency Medicine 2003;25(4):403-8.</w:t>
      </w:r>
    </w:p>
    <w:p w14:paraId="10972F04" w14:textId="027948BD" w:rsidR="003C6907" w:rsidRPr="006336E5" w:rsidRDefault="003C6907" w:rsidP="006336E5">
      <w:pPr>
        <w:pStyle w:val="ListParagraph"/>
        <w:numPr>
          <w:ilvl w:val="0"/>
          <w:numId w:val="2"/>
        </w:numPr>
        <w:spacing w:line="276" w:lineRule="auto"/>
        <w:rPr>
          <w:sz w:val="24"/>
          <w:szCs w:val="24"/>
        </w:rPr>
      </w:pPr>
      <w:r w:rsidRPr="006336E5">
        <w:rPr>
          <w:sz w:val="24"/>
          <w:szCs w:val="24"/>
        </w:rPr>
        <w:t>Cooper S.  Contemporary UK paramedical training and education.  How do we train? How should we educate? Emergency Medicine Journal 2005;22:375-379.</w:t>
      </w:r>
    </w:p>
    <w:p w14:paraId="01E81C4F" w14:textId="76D8BCCF" w:rsidR="003C6907" w:rsidRPr="006336E5" w:rsidRDefault="003C6907" w:rsidP="006336E5">
      <w:pPr>
        <w:pStyle w:val="ListParagraph"/>
        <w:numPr>
          <w:ilvl w:val="0"/>
          <w:numId w:val="2"/>
        </w:numPr>
        <w:spacing w:line="276" w:lineRule="auto"/>
        <w:rPr>
          <w:sz w:val="24"/>
          <w:szCs w:val="24"/>
        </w:rPr>
      </w:pPr>
      <w:r w:rsidRPr="006336E5">
        <w:rPr>
          <w:sz w:val="24"/>
          <w:szCs w:val="24"/>
        </w:rPr>
        <w:t xml:space="preserve">Booker M, Simmonds R, and Purdy S.  Patients who call emergency ambulances for primary care problems: a qualitative study of the </w:t>
      </w:r>
      <w:r w:rsidRPr="00A7211E">
        <w:rPr>
          <w:noProof/>
          <w:sz w:val="24"/>
          <w:szCs w:val="24"/>
        </w:rPr>
        <w:t>decision</w:t>
      </w:r>
      <w:r w:rsidR="00A7211E">
        <w:rPr>
          <w:noProof/>
          <w:sz w:val="24"/>
          <w:szCs w:val="24"/>
        </w:rPr>
        <w:t>-</w:t>
      </w:r>
      <w:r w:rsidRPr="00AE5A89">
        <w:rPr>
          <w:noProof/>
          <w:sz w:val="24"/>
          <w:szCs w:val="24"/>
        </w:rPr>
        <w:t>making</w:t>
      </w:r>
      <w:r w:rsidRPr="006336E5">
        <w:rPr>
          <w:sz w:val="24"/>
          <w:szCs w:val="24"/>
        </w:rPr>
        <w:t xml:space="preserve"> process.  Emergency Medicine Journal 2014;31:448-452.</w:t>
      </w:r>
    </w:p>
    <w:p w14:paraId="04A13EAC" w14:textId="41F86FD4" w:rsidR="003C6907" w:rsidRPr="006336E5" w:rsidRDefault="003C6907" w:rsidP="006336E5">
      <w:pPr>
        <w:pStyle w:val="ListParagraph"/>
        <w:numPr>
          <w:ilvl w:val="0"/>
          <w:numId w:val="2"/>
        </w:numPr>
        <w:spacing w:line="276" w:lineRule="auto"/>
        <w:rPr>
          <w:sz w:val="24"/>
          <w:szCs w:val="24"/>
        </w:rPr>
      </w:pPr>
      <w:r w:rsidRPr="006336E5">
        <w:rPr>
          <w:sz w:val="24"/>
          <w:szCs w:val="24"/>
        </w:rPr>
        <w:t>Bigham B, Buick J, Brooks S, Morrison M, Shojania K and Morrison L. Patient safety in emergency medical services: a systematic review of the literature.  Prehospital Emergency Care 2012;16(1):20-35.</w:t>
      </w:r>
    </w:p>
    <w:p w14:paraId="72E6EDCE" w14:textId="3C0C9095" w:rsidR="003C6907" w:rsidRPr="006336E5" w:rsidRDefault="003C6907" w:rsidP="006336E5">
      <w:pPr>
        <w:pStyle w:val="ListParagraph"/>
        <w:numPr>
          <w:ilvl w:val="0"/>
          <w:numId w:val="2"/>
        </w:numPr>
        <w:spacing w:line="276" w:lineRule="auto"/>
        <w:rPr>
          <w:sz w:val="24"/>
          <w:szCs w:val="24"/>
        </w:rPr>
      </w:pPr>
      <w:r w:rsidRPr="006336E5">
        <w:rPr>
          <w:sz w:val="24"/>
          <w:szCs w:val="24"/>
        </w:rPr>
        <w:t>Gallagher A, Snook V, Horsfield C, Rutland S, Vyvyal E, Juniper J and Collen A.  Experts’ perspectives on professionalism in paramedic practice:  findings from a Delphi process.  British Paramedic Journal 2016;1(2):9-17.</w:t>
      </w:r>
    </w:p>
    <w:p w14:paraId="49136CA9" w14:textId="7B640F04" w:rsidR="003C6907" w:rsidRPr="006336E5" w:rsidRDefault="003C6907" w:rsidP="006336E5">
      <w:pPr>
        <w:pStyle w:val="ListParagraph"/>
        <w:numPr>
          <w:ilvl w:val="0"/>
          <w:numId w:val="2"/>
        </w:numPr>
        <w:spacing w:line="276" w:lineRule="auto"/>
        <w:rPr>
          <w:sz w:val="24"/>
          <w:szCs w:val="24"/>
        </w:rPr>
      </w:pPr>
      <w:r w:rsidRPr="006336E5">
        <w:rPr>
          <w:sz w:val="24"/>
          <w:szCs w:val="24"/>
        </w:rPr>
        <w:t xml:space="preserve">Campbell D (2017).  Paramedics taking tens of thousands of days a year off sick with stress.  </w:t>
      </w:r>
      <w:hyperlink r:id="rId16" w:history="1">
        <w:r w:rsidRPr="006336E5">
          <w:rPr>
            <w:rStyle w:val="Hyperlink"/>
            <w:sz w:val="24"/>
            <w:szCs w:val="24"/>
          </w:rPr>
          <w:t>https://www.theguardian.comsociety/2017/apr/02/paramedics-taking-tens-of-thousands-of-days-off-sick-with-stress</w:t>
        </w:r>
      </w:hyperlink>
    </w:p>
    <w:p w14:paraId="531F3B0D" w14:textId="49F5A469" w:rsidR="003C6907" w:rsidRPr="006336E5" w:rsidRDefault="003C6907" w:rsidP="006336E5">
      <w:pPr>
        <w:pStyle w:val="ListParagraph"/>
        <w:numPr>
          <w:ilvl w:val="0"/>
          <w:numId w:val="2"/>
        </w:numPr>
        <w:spacing w:line="276" w:lineRule="auto"/>
        <w:rPr>
          <w:sz w:val="24"/>
          <w:szCs w:val="24"/>
        </w:rPr>
      </w:pPr>
      <w:r w:rsidRPr="006336E5">
        <w:rPr>
          <w:sz w:val="24"/>
          <w:szCs w:val="24"/>
        </w:rPr>
        <w:t>McCann L, Granter E, Hyde P, Hassard J.  Still blue-collar after all these years?  An ethnography of the professionalization of emergency ambulance work.  Journal of Management Studies 2013;50(5):750-776.</w:t>
      </w:r>
    </w:p>
    <w:p w14:paraId="6FB11E4B" w14:textId="61D1CABE" w:rsidR="003C6907" w:rsidRPr="006336E5" w:rsidRDefault="003C6907" w:rsidP="006336E5">
      <w:pPr>
        <w:pStyle w:val="ListParagraph"/>
        <w:numPr>
          <w:ilvl w:val="0"/>
          <w:numId w:val="2"/>
        </w:numPr>
        <w:spacing w:line="276" w:lineRule="auto"/>
        <w:rPr>
          <w:sz w:val="24"/>
          <w:szCs w:val="24"/>
        </w:rPr>
      </w:pPr>
      <w:r w:rsidRPr="006336E5">
        <w:rPr>
          <w:sz w:val="24"/>
          <w:szCs w:val="24"/>
        </w:rPr>
        <w:t>Jessen J.  Trust and recognition: a comparative study of client attitudes and workers’ experiences in the welfare services.  European Journal of Social Work 2010;13(3):301-318.</w:t>
      </w:r>
    </w:p>
    <w:p w14:paraId="485BB456" w14:textId="69F05C44" w:rsidR="003C6907" w:rsidRPr="006336E5" w:rsidRDefault="003C6907" w:rsidP="006336E5">
      <w:pPr>
        <w:pStyle w:val="ListParagraph"/>
        <w:numPr>
          <w:ilvl w:val="0"/>
          <w:numId w:val="2"/>
        </w:numPr>
        <w:spacing w:line="276" w:lineRule="auto"/>
        <w:rPr>
          <w:sz w:val="24"/>
          <w:szCs w:val="24"/>
        </w:rPr>
      </w:pPr>
      <w:r w:rsidRPr="006336E5">
        <w:rPr>
          <w:sz w:val="24"/>
          <w:szCs w:val="24"/>
        </w:rPr>
        <w:t>Lloyd C, King R and Chenoweth L.  Social work, stress, and burnout: a review.  Journal of Mental Health 2002;11(3):255-265.</w:t>
      </w:r>
    </w:p>
    <w:p w14:paraId="45109EB4" w14:textId="5EC02BA2" w:rsidR="003C6907" w:rsidRPr="006336E5" w:rsidRDefault="003C6907" w:rsidP="006336E5">
      <w:pPr>
        <w:pStyle w:val="ListParagraph"/>
        <w:numPr>
          <w:ilvl w:val="0"/>
          <w:numId w:val="2"/>
        </w:numPr>
        <w:spacing w:line="276" w:lineRule="auto"/>
        <w:rPr>
          <w:sz w:val="24"/>
          <w:szCs w:val="24"/>
        </w:rPr>
      </w:pPr>
      <w:r w:rsidRPr="006336E5">
        <w:rPr>
          <w:sz w:val="24"/>
          <w:szCs w:val="24"/>
        </w:rPr>
        <w:t>Kirwan G and Melaugh B. Taking care:  criticality and reflexivity in the context of social work registration.  British Journal of Social Work 2015;45(3):1050-1059.</w:t>
      </w:r>
    </w:p>
    <w:p w14:paraId="0D56D0A1" w14:textId="0DADDB7F" w:rsidR="003C6907" w:rsidRPr="006336E5" w:rsidRDefault="00230C14" w:rsidP="006336E5">
      <w:pPr>
        <w:pStyle w:val="ListParagraph"/>
        <w:numPr>
          <w:ilvl w:val="0"/>
          <w:numId w:val="2"/>
        </w:numPr>
        <w:spacing w:line="276" w:lineRule="auto"/>
        <w:rPr>
          <w:sz w:val="24"/>
          <w:szCs w:val="24"/>
        </w:rPr>
      </w:pPr>
      <w:r w:rsidRPr="006336E5">
        <w:rPr>
          <w:sz w:val="24"/>
          <w:szCs w:val="24"/>
        </w:rPr>
        <w:t xml:space="preserve">Moriarty J, Baginsky M and Manthorpe J (2015).  Literature review of roles and issues within the social work profession in England. </w:t>
      </w:r>
      <w:hyperlink r:id="rId17" w:history="1">
        <w:r w:rsidRPr="006336E5">
          <w:rPr>
            <w:rStyle w:val="Hyperlink"/>
            <w:sz w:val="24"/>
            <w:szCs w:val="24"/>
          </w:rPr>
          <w:t>http://www.professionalstandards.org.uk/docs/default-source/publications/research-paper/literature-review-roles-and-issues-within-the-social-work-profession-in-england-2015.pdf?sfvrsn=6</w:t>
        </w:r>
      </w:hyperlink>
    </w:p>
    <w:p w14:paraId="2B46937D" w14:textId="77777777" w:rsidR="00230C14" w:rsidRPr="006336E5" w:rsidRDefault="00230C14" w:rsidP="006336E5">
      <w:pPr>
        <w:pStyle w:val="ListParagraph"/>
        <w:spacing w:line="276" w:lineRule="auto"/>
        <w:rPr>
          <w:sz w:val="24"/>
          <w:szCs w:val="24"/>
        </w:rPr>
      </w:pPr>
    </w:p>
    <w:sectPr w:rsidR="00230C14" w:rsidRPr="006336E5">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49225" w16cid:durableId="1EDAAF8A"/>
  <w16cid:commentId w16cid:paraId="3B7692A7" w16cid:durableId="1EDAA8B2"/>
  <w16cid:commentId w16cid:paraId="06095898" w16cid:durableId="1EDAAC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F9CDA" w14:textId="77777777" w:rsidR="006A1C3E" w:rsidRDefault="006A1C3E" w:rsidP="00127510">
      <w:pPr>
        <w:spacing w:after="0" w:line="240" w:lineRule="auto"/>
      </w:pPr>
      <w:r>
        <w:separator/>
      </w:r>
    </w:p>
  </w:endnote>
  <w:endnote w:type="continuationSeparator" w:id="0">
    <w:p w14:paraId="148C3F72" w14:textId="77777777" w:rsidR="006A1C3E" w:rsidRDefault="006A1C3E" w:rsidP="0012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Sans"/>
    <w:charset w:val="00"/>
    <w:family w:val="auto"/>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437264"/>
      <w:docPartObj>
        <w:docPartGallery w:val="Page Numbers (Bottom of Page)"/>
        <w:docPartUnique/>
      </w:docPartObj>
    </w:sdtPr>
    <w:sdtEndPr>
      <w:rPr>
        <w:noProof/>
      </w:rPr>
    </w:sdtEndPr>
    <w:sdtContent>
      <w:p w14:paraId="13A40C1A" w14:textId="3DF04CE4" w:rsidR="001830E7" w:rsidRDefault="001830E7">
        <w:pPr>
          <w:pStyle w:val="Footer"/>
          <w:jc w:val="center"/>
        </w:pPr>
        <w:r>
          <w:fldChar w:fldCharType="begin"/>
        </w:r>
        <w:r>
          <w:instrText xml:space="preserve"> PAGE   \* MERGEFORMAT </w:instrText>
        </w:r>
        <w:r>
          <w:fldChar w:fldCharType="separate"/>
        </w:r>
        <w:r w:rsidR="000E5CC6">
          <w:rPr>
            <w:noProof/>
          </w:rPr>
          <w:t>11</w:t>
        </w:r>
        <w:r>
          <w:rPr>
            <w:noProof/>
          </w:rPr>
          <w:fldChar w:fldCharType="end"/>
        </w:r>
      </w:p>
    </w:sdtContent>
  </w:sdt>
  <w:p w14:paraId="3586F42A" w14:textId="77777777" w:rsidR="001830E7" w:rsidRDefault="00183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7DF00" w14:textId="77777777" w:rsidR="006A1C3E" w:rsidRDefault="006A1C3E" w:rsidP="00127510">
      <w:pPr>
        <w:spacing w:after="0" w:line="240" w:lineRule="auto"/>
      </w:pPr>
      <w:r>
        <w:separator/>
      </w:r>
    </w:p>
  </w:footnote>
  <w:footnote w:type="continuationSeparator" w:id="0">
    <w:p w14:paraId="0023F8D4" w14:textId="77777777" w:rsidR="006A1C3E" w:rsidRDefault="006A1C3E" w:rsidP="00127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80B"/>
    <w:multiLevelType w:val="hybridMultilevel"/>
    <w:tmpl w:val="E0CE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1722"/>
    <w:multiLevelType w:val="hybridMultilevel"/>
    <w:tmpl w:val="98C09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C4636"/>
    <w:multiLevelType w:val="hybridMultilevel"/>
    <w:tmpl w:val="48042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E6A77"/>
    <w:multiLevelType w:val="hybridMultilevel"/>
    <w:tmpl w:val="5B82E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2MTUwNLI0MTAzNzRS0lEKTi0uzszPAykwqQUAxGqlRCwAAAA="/>
  </w:docVars>
  <w:rsids>
    <w:rsidRoot w:val="00475288"/>
    <w:rsid w:val="00010303"/>
    <w:rsid w:val="000400C8"/>
    <w:rsid w:val="000573CC"/>
    <w:rsid w:val="00063972"/>
    <w:rsid w:val="000742F7"/>
    <w:rsid w:val="00083054"/>
    <w:rsid w:val="000841B5"/>
    <w:rsid w:val="00094648"/>
    <w:rsid w:val="000A6344"/>
    <w:rsid w:val="000B70E4"/>
    <w:rsid w:val="000C3B65"/>
    <w:rsid w:val="000D03DB"/>
    <w:rsid w:val="000D0636"/>
    <w:rsid w:val="000E5CC6"/>
    <w:rsid w:val="000F50B4"/>
    <w:rsid w:val="000F60BA"/>
    <w:rsid w:val="000F6307"/>
    <w:rsid w:val="00106262"/>
    <w:rsid w:val="00127510"/>
    <w:rsid w:val="0013298E"/>
    <w:rsid w:val="00137529"/>
    <w:rsid w:val="00170317"/>
    <w:rsid w:val="00181ED8"/>
    <w:rsid w:val="001830E7"/>
    <w:rsid w:val="001A36AE"/>
    <w:rsid w:val="001B27A7"/>
    <w:rsid w:val="001C1DD8"/>
    <w:rsid w:val="001C7571"/>
    <w:rsid w:val="001D0356"/>
    <w:rsid w:val="001D7FDE"/>
    <w:rsid w:val="001E3B30"/>
    <w:rsid w:val="001E3F8F"/>
    <w:rsid w:val="001E5185"/>
    <w:rsid w:val="001E7A36"/>
    <w:rsid w:val="00226AC4"/>
    <w:rsid w:val="00230C14"/>
    <w:rsid w:val="00232E1B"/>
    <w:rsid w:val="00241014"/>
    <w:rsid w:val="00241296"/>
    <w:rsid w:val="0025429F"/>
    <w:rsid w:val="00260F7F"/>
    <w:rsid w:val="002647A1"/>
    <w:rsid w:val="0027253E"/>
    <w:rsid w:val="00285929"/>
    <w:rsid w:val="0028655B"/>
    <w:rsid w:val="002A446C"/>
    <w:rsid w:val="002B6949"/>
    <w:rsid w:val="002C0C35"/>
    <w:rsid w:val="002C0D8E"/>
    <w:rsid w:val="002C2457"/>
    <w:rsid w:val="002C4F64"/>
    <w:rsid w:val="00310947"/>
    <w:rsid w:val="00310BF9"/>
    <w:rsid w:val="003133D0"/>
    <w:rsid w:val="003249A7"/>
    <w:rsid w:val="00335FF1"/>
    <w:rsid w:val="00341122"/>
    <w:rsid w:val="00350EE8"/>
    <w:rsid w:val="003544F2"/>
    <w:rsid w:val="00372D50"/>
    <w:rsid w:val="00380277"/>
    <w:rsid w:val="00383AED"/>
    <w:rsid w:val="003B3218"/>
    <w:rsid w:val="003C6907"/>
    <w:rsid w:val="003C7D24"/>
    <w:rsid w:val="003D1EAB"/>
    <w:rsid w:val="003E6FF2"/>
    <w:rsid w:val="00401DFA"/>
    <w:rsid w:val="0041521C"/>
    <w:rsid w:val="0041536F"/>
    <w:rsid w:val="00425180"/>
    <w:rsid w:val="00426E3B"/>
    <w:rsid w:val="00455A68"/>
    <w:rsid w:val="00470AD6"/>
    <w:rsid w:val="00475288"/>
    <w:rsid w:val="00484A44"/>
    <w:rsid w:val="004A48E5"/>
    <w:rsid w:val="004A4DD8"/>
    <w:rsid w:val="004C3096"/>
    <w:rsid w:val="004E3FF1"/>
    <w:rsid w:val="004F40DA"/>
    <w:rsid w:val="004F49EA"/>
    <w:rsid w:val="00501ABB"/>
    <w:rsid w:val="005265E5"/>
    <w:rsid w:val="00551633"/>
    <w:rsid w:val="00553D19"/>
    <w:rsid w:val="00563B52"/>
    <w:rsid w:val="00587641"/>
    <w:rsid w:val="00590D78"/>
    <w:rsid w:val="005916BE"/>
    <w:rsid w:val="005D558E"/>
    <w:rsid w:val="005E0A96"/>
    <w:rsid w:val="005F2861"/>
    <w:rsid w:val="00612B8B"/>
    <w:rsid w:val="006171C2"/>
    <w:rsid w:val="00630C5A"/>
    <w:rsid w:val="006336E5"/>
    <w:rsid w:val="006554BB"/>
    <w:rsid w:val="00672C16"/>
    <w:rsid w:val="006769FE"/>
    <w:rsid w:val="006A11C0"/>
    <w:rsid w:val="006A151A"/>
    <w:rsid w:val="006A1C3E"/>
    <w:rsid w:val="006C1747"/>
    <w:rsid w:val="006C2DB5"/>
    <w:rsid w:val="006D64EB"/>
    <w:rsid w:val="006F02C0"/>
    <w:rsid w:val="006F2F07"/>
    <w:rsid w:val="00701A4A"/>
    <w:rsid w:val="00713E09"/>
    <w:rsid w:val="0075528B"/>
    <w:rsid w:val="007C5FF2"/>
    <w:rsid w:val="007D58BC"/>
    <w:rsid w:val="007E195C"/>
    <w:rsid w:val="007F18AD"/>
    <w:rsid w:val="0081528C"/>
    <w:rsid w:val="00815711"/>
    <w:rsid w:val="00817203"/>
    <w:rsid w:val="00824355"/>
    <w:rsid w:val="00831AAC"/>
    <w:rsid w:val="00856358"/>
    <w:rsid w:val="00873BB4"/>
    <w:rsid w:val="008940AF"/>
    <w:rsid w:val="00897CE3"/>
    <w:rsid w:val="008A176B"/>
    <w:rsid w:val="008A7CC3"/>
    <w:rsid w:val="008B084F"/>
    <w:rsid w:val="008B4E8F"/>
    <w:rsid w:val="008C67B1"/>
    <w:rsid w:val="008D0AD7"/>
    <w:rsid w:val="008D0BA6"/>
    <w:rsid w:val="00920E0D"/>
    <w:rsid w:val="009216AB"/>
    <w:rsid w:val="00930E2E"/>
    <w:rsid w:val="00931BCD"/>
    <w:rsid w:val="009379A3"/>
    <w:rsid w:val="009650B6"/>
    <w:rsid w:val="00983A3C"/>
    <w:rsid w:val="00991FDA"/>
    <w:rsid w:val="009C6D47"/>
    <w:rsid w:val="009E270C"/>
    <w:rsid w:val="009E2E08"/>
    <w:rsid w:val="009F534B"/>
    <w:rsid w:val="00A13DA9"/>
    <w:rsid w:val="00A149C9"/>
    <w:rsid w:val="00A22376"/>
    <w:rsid w:val="00A31C5E"/>
    <w:rsid w:val="00A34AF4"/>
    <w:rsid w:val="00A67928"/>
    <w:rsid w:val="00A7178E"/>
    <w:rsid w:val="00A7211E"/>
    <w:rsid w:val="00AA7C8E"/>
    <w:rsid w:val="00AC2F99"/>
    <w:rsid w:val="00AC3C4E"/>
    <w:rsid w:val="00AD0E1F"/>
    <w:rsid w:val="00AE0B69"/>
    <w:rsid w:val="00AE1002"/>
    <w:rsid w:val="00AE1732"/>
    <w:rsid w:val="00AE5A89"/>
    <w:rsid w:val="00AF5505"/>
    <w:rsid w:val="00B07D1B"/>
    <w:rsid w:val="00B10022"/>
    <w:rsid w:val="00B55D9C"/>
    <w:rsid w:val="00B61F87"/>
    <w:rsid w:val="00B64A1F"/>
    <w:rsid w:val="00B74C3A"/>
    <w:rsid w:val="00B90BC4"/>
    <w:rsid w:val="00BA2659"/>
    <w:rsid w:val="00BA374A"/>
    <w:rsid w:val="00BB4223"/>
    <w:rsid w:val="00C0160F"/>
    <w:rsid w:val="00C03B61"/>
    <w:rsid w:val="00C1264C"/>
    <w:rsid w:val="00C36EC2"/>
    <w:rsid w:val="00C541C1"/>
    <w:rsid w:val="00C67CC4"/>
    <w:rsid w:val="00C729F3"/>
    <w:rsid w:val="00C847CE"/>
    <w:rsid w:val="00C93FE8"/>
    <w:rsid w:val="00C945EB"/>
    <w:rsid w:val="00CB71AA"/>
    <w:rsid w:val="00CD7ED5"/>
    <w:rsid w:val="00CE3DDC"/>
    <w:rsid w:val="00CF3CAB"/>
    <w:rsid w:val="00CF4214"/>
    <w:rsid w:val="00CF53FB"/>
    <w:rsid w:val="00D15734"/>
    <w:rsid w:val="00D16FE5"/>
    <w:rsid w:val="00D17B67"/>
    <w:rsid w:val="00D20603"/>
    <w:rsid w:val="00D2066E"/>
    <w:rsid w:val="00D456F4"/>
    <w:rsid w:val="00D5724D"/>
    <w:rsid w:val="00D9220D"/>
    <w:rsid w:val="00DA1C4B"/>
    <w:rsid w:val="00DB719B"/>
    <w:rsid w:val="00DC48FB"/>
    <w:rsid w:val="00DE2EB0"/>
    <w:rsid w:val="00DF0089"/>
    <w:rsid w:val="00E452EE"/>
    <w:rsid w:val="00E61EEB"/>
    <w:rsid w:val="00E61F65"/>
    <w:rsid w:val="00E63BF1"/>
    <w:rsid w:val="00E63EC5"/>
    <w:rsid w:val="00E66E58"/>
    <w:rsid w:val="00E6772C"/>
    <w:rsid w:val="00E725BD"/>
    <w:rsid w:val="00E758E2"/>
    <w:rsid w:val="00E80C35"/>
    <w:rsid w:val="00E84EF8"/>
    <w:rsid w:val="00E91F2E"/>
    <w:rsid w:val="00E97730"/>
    <w:rsid w:val="00ED5592"/>
    <w:rsid w:val="00EE6810"/>
    <w:rsid w:val="00F1387E"/>
    <w:rsid w:val="00F20D4F"/>
    <w:rsid w:val="00F23971"/>
    <w:rsid w:val="00F3369E"/>
    <w:rsid w:val="00F35ACB"/>
    <w:rsid w:val="00F43925"/>
    <w:rsid w:val="00F505A6"/>
    <w:rsid w:val="00F50E63"/>
    <w:rsid w:val="00F5173F"/>
    <w:rsid w:val="00F74872"/>
    <w:rsid w:val="00F90F30"/>
    <w:rsid w:val="00FA44D7"/>
    <w:rsid w:val="00FC76B0"/>
    <w:rsid w:val="00FC776F"/>
    <w:rsid w:val="00FD5C46"/>
    <w:rsid w:val="00FD725D"/>
    <w:rsid w:val="00FD7413"/>
    <w:rsid w:val="00FF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8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8C"/>
    <w:pPr>
      <w:ind w:left="720"/>
      <w:contextualSpacing/>
    </w:pPr>
  </w:style>
  <w:style w:type="character" w:styleId="CommentReference">
    <w:name w:val="annotation reference"/>
    <w:basedOn w:val="DefaultParagraphFont"/>
    <w:uiPriority w:val="99"/>
    <w:semiHidden/>
    <w:unhideWhenUsed/>
    <w:rsid w:val="00B64A1F"/>
    <w:rPr>
      <w:sz w:val="18"/>
      <w:szCs w:val="18"/>
    </w:rPr>
  </w:style>
  <w:style w:type="paragraph" w:styleId="CommentText">
    <w:name w:val="annotation text"/>
    <w:basedOn w:val="Normal"/>
    <w:link w:val="CommentTextChar"/>
    <w:uiPriority w:val="99"/>
    <w:semiHidden/>
    <w:unhideWhenUsed/>
    <w:rsid w:val="00B64A1F"/>
    <w:pPr>
      <w:spacing w:line="240" w:lineRule="auto"/>
    </w:pPr>
    <w:rPr>
      <w:sz w:val="24"/>
      <w:szCs w:val="24"/>
    </w:rPr>
  </w:style>
  <w:style w:type="character" w:customStyle="1" w:styleId="CommentTextChar">
    <w:name w:val="Comment Text Char"/>
    <w:basedOn w:val="DefaultParagraphFont"/>
    <w:link w:val="CommentText"/>
    <w:uiPriority w:val="99"/>
    <w:semiHidden/>
    <w:rsid w:val="00B64A1F"/>
    <w:rPr>
      <w:sz w:val="24"/>
      <w:szCs w:val="24"/>
    </w:rPr>
  </w:style>
  <w:style w:type="paragraph" w:styleId="CommentSubject">
    <w:name w:val="annotation subject"/>
    <w:basedOn w:val="CommentText"/>
    <w:next w:val="CommentText"/>
    <w:link w:val="CommentSubjectChar"/>
    <w:uiPriority w:val="99"/>
    <w:semiHidden/>
    <w:unhideWhenUsed/>
    <w:rsid w:val="00B64A1F"/>
    <w:rPr>
      <w:b/>
      <w:bCs/>
      <w:sz w:val="20"/>
      <w:szCs w:val="20"/>
    </w:rPr>
  </w:style>
  <w:style w:type="character" w:customStyle="1" w:styleId="CommentSubjectChar">
    <w:name w:val="Comment Subject Char"/>
    <w:basedOn w:val="CommentTextChar"/>
    <w:link w:val="CommentSubject"/>
    <w:uiPriority w:val="99"/>
    <w:semiHidden/>
    <w:rsid w:val="00B64A1F"/>
    <w:rPr>
      <w:b/>
      <w:bCs/>
      <w:sz w:val="20"/>
      <w:szCs w:val="20"/>
    </w:rPr>
  </w:style>
  <w:style w:type="paragraph" w:styleId="BalloonText">
    <w:name w:val="Balloon Text"/>
    <w:basedOn w:val="Normal"/>
    <w:link w:val="BalloonTextChar"/>
    <w:uiPriority w:val="99"/>
    <w:semiHidden/>
    <w:unhideWhenUsed/>
    <w:rsid w:val="00B64A1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4A1F"/>
    <w:rPr>
      <w:rFonts w:ascii="Lucida Grande" w:hAnsi="Lucida Grande"/>
      <w:sz w:val="18"/>
      <w:szCs w:val="18"/>
    </w:rPr>
  </w:style>
  <w:style w:type="paragraph" w:styleId="FootnoteText">
    <w:name w:val="footnote text"/>
    <w:basedOn w:val="Normal"/>
    <w:link w:val="FootnoteTextChar"/>
    <w:uiPriority w:val="99"/>
    <w:semiHidden/>
    <w:unhideWhenUsed/>
    <w:rsid w:val="00127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510"/>
    <w:rPr>
      <w:sz w:val="20"/>
      <w:szCs w:val="20"/>
    </w:rPr>
  </w:style>
  <w:style w:type="character" w:styleId="FootnoteReference">
    <w:name w:val="footnote reference"/>
    <w:basedOn w:val="DefaultParagraphFont"/>
    <w:uiPriority w:val="99"/>
    <w:semiHidden/>
    <w:unhideWhenUsed/>
    <w:rsid w:val="00127510"/>
    <w:rPr>
      <w:vertAlign w:val="superscript"/>
    </w:rPr>
  </w:style>
  <w:style w:type="character" w:styleId="Hyperlink">
    <w:name w:val="Hyperlink"/>
    <w:basedOn w:val="DefaultParagraphFont"/>
    <w:uiPriority w:val="99"/>
    <w:unhideWhenUsed/>
    <w:rsid w:val="0013298E"/>
    <w:rPr>
      <w:color w:val="0000FF"/>
      <w:u w:val="single"/>
    </w:rPr>
  </w:style>
  <w:style w:type="paragraph" w:styleId="Header">
    <w:name w:val="header"/>
    <w:basedOn w:val="Normal"/>
    <w:link w:val="HeaderChar"/>
    <w:uiPriority w:val="99"/>
    <w:unhideWhenUsed/>
    <w:rsid w:val="00183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0E7"/>
  </w:style>
  <w:style w:type="paragraph" w:styleId="Footer">
    <w:name w:val="footer"/>
    <w:basedOn w:val="Normal"/>
    <w:link w:val="FooterChar"/>
    <w:uiPriority w:val="99"/>
    <w:unhideWhenUsed/>
    <w:rsid w:val="00183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3537">
      <w:bodyDiv w:val="1"/>
      <w:marLeft w:val="0"/>
      <w:marRight w:val="0"/>
      <w:marTop w:val="0"/>
      <w:marBottom w:val="0"/>
      <w:divBdr>
        <w:top w:val="none" w:sz="0" w:space="0" w:color="auto"/>
        <w:left w:val="none" w:sz="0" w:space="0" w:color="auto"/>
        <w:bottom w:val="none" w:sz="0" w:space="0" w:color="auto"/>
        <w:right w:val="none" w:sz="0" w:space="0" w:color="auto"/>
      </w:divBdr>
      <w:divsChild>
        <w:div w:id="487407785">
          <w:marLeft w:val="0"/>
          <w:marRight w:val="0"/>
          <w:marTop w:val="0"/>
          <w:marBottom w:val="0"/>
          <w:divBdr>
            <w:top w:val="none" w:sz="0" w:space="0" w:color="auto"/>
            <w:left w:val="none" w:sz="0" w:space="0" w:color="auto"/>
            <w:bottom w:val="none" w:sz="0" w:space="0" w:color="auto"/>
            <w:right w:val="none" w:sz="0" w:space="0" w:color="auto"/>
          </w:divBdr>
        </w:div>
        <w:div w:id="570315259">
          <w:marLeft w:val="0"/>
          <w:marRight w:val="0"/>
          <w:marTop w:val="0"/>
          <w:marBottom w:val="0"/>
          <w:divBdr>
            <w:top w:val="none" w:sz="0" w:space="0" w:color="auto"/>
            <w:left w:val="none" w:sz="0" w:space="0" w:color="auto"/>
            <w:bottom w:val="none" w:sz="0" w:space="0" w:color="auto"/>
            <w:right w:val="none" w:sz="0" w:space="0" w:color="auto"/>
          </w:divBdr>
        </w:div>
        <w:div w:id="739671978">
          <w:marLeft w:val="0"/>
          <w:marRight w:val="0"/>
          <w:marTop w:val="0"/>
          <w:marBottom w:val="0"/>
          <w:divBdr>
            <w:top w:val="none" w:sz="0" w:space="0" w:color="auto"/>
            <w:left w:val="none" w:sz="0" w:space="0" w:color="auto"/>
            <w:bottom w:val="none" w:sz="0" w:space="0" w:color="auto"/>
            <w:right w:val="none" w:sz="0" w:space="0" w:color="auto"/>
          </w:divBdr>
        </w:div>
        <w:div w:id="1113671482">
          <w:marLeft w:val="0"/>
          <w:marRight w:val="0"/>
          <w:marTop w:val="0"/>
          <w:marBottom w:val="0"/>
          <w:divBdr>
            <w:top w:val="none" w:sz="0" w:space="0" w:color="auto"/>
            <w:left w:val="none" w:sz="0" w:space="0" w:color="auto"/>
            <w:bottom w:val="none" w:sz="0" w:space="0" w:color="auto"/>
            <w:right w:val="none" w:sz="0" w:space="0" w:color="auto"/>
          </w:divBdr>
        </w:div>
        <w:div w:id="1189029627">
          <w:marLeft w:val="0"/>
          <w:marRight w:val="0"/>
          <w:marTop w:val="0"/>
          <w:marBottom w:val="0"/>
          <w:divBdr>
            <w:top w:val="none" w:sz="0" w:space="0" w:color="auto"/>
            <w:left w:val="none" w:sz="0" w:space="0" w:color="auto"/>
            <w:bottom w:val="none" w:sz="0" w:space="0" w:color="auto"/>
            <w:right w:val="none" w:sz="0" w:space="0" w:color="auto"/>
          </w:divBdr>
        </w:div>
        <w:div w:id="1468013556">
          <w:marLeft w:val="0"/>
          <w:marRight w:val="0"/>
          <w:marTop w:val="0"/>
          <w:marBottom w:val="0"/>
          <w:divBdr>
            <w:top w:val="none" w:sz="0" w:space="0" w:color="auto"/>
            <w:left w:val="none" w:sz="0" w:space="0" w:color="auto"/>
            <w:bottom w:val="none" w:sz="0" w:space="0" w:color="auto"/>
            <w:right w:val="none" w:sz="0" w:space="0" w:color="auto"/>
          </w:divBdr>
        </w:div>
        <w:div w:id="1955868002">
          <w:marLeft w:val="0"/>
          <w:marRight w:val="0"/>
          <w:marTop w:val="0"/>
          <w:marBottom w:val="0"/>
          <w:divBdr>
            <w:top w:val="none" w:sz="0" w:space="0" w:color="auto"/>
            <w:left w:val="none" w:sz="0" w:space="0" w:color="auto"/>
            <w:bottom w:val="none" w:sz="0" w:space="0" w:color="auto"/>
            <w:right w:val="none" w:sz="0" w:space="0" w:color="auto"/>
          </w:divBdr>
        </w:div>
        <w:div w:id="197506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essionalstandards.org.uk/docs/default-source/publications/professional-identities-and-regulation---a-literature-review.pdf?sfvrsn=0" TargetMode="External"/><Relationship Id="rId13" Type="http://schemas.openxmlformats.org/officeDocument/2006/relationships/hyperlink" Target="http://www.hpc-uk.org/assets/documents/100051F3Fitnesstopractiseannualreport2016.pd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hcpc-uk.co.uk/publications/research/index.asp?id=208" TargetMode="External"/><Relationship Id="rId17" Type="http://schemas.openxmlformats.org/officeDocument/2006/relationships/hyperlink" Target="http://www.professionalstandards.org.uk/docs/default-source/publications/research-paper/literature-review-roles-and-issues-within-the-social-work-profession-in-england-2015.pdf?sfvrsn=6" TargetMode="External"/><Relationship Id="rId2" Type="http://schemas.openxmlformats.org/officeDocument/2006/relationships/numbering" Target="numbering.xml"/><Relationship Id="rId16" Type="http://schemas.openxmlformats.org/officeDocument/2006/relationships/hyperlink" Target="https://www.theguardian.comsociety/2017/apr/02/paramedics-taking-tens-of-thousands-of-days-off-sick-with-str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org.uk/sites/default/files/Developing_a_framwork_for_generic_professional_capabilities_form_English_writeable_final_distributed.pdf_61568131.pdf" TargetMode="External"/><Relationship Id="rId5" Type="http://schemas.openxmlformats.org/officeDocument/2006/relationships/webSettings" Target="webSettings.xml"/><Relationship Id="rId15" Type="http://schemas.openxmlformats.org/officeDocument/2006/relationships/hyperlink" Target="https://eprints.qut.edu.au/78442/1/Anthony_Devenish_Thesis.pdf" TargetMode="External"/><Relationship Id="rId10" Type="http://schemas.openxmlformats.org/officeDocument/2006/relationships/hyperlink" Target="http://ww.hcpc-uk.org/assets/documents/10004BB6Thecostsoffitnesstopractise-astudyoftheHealthandCareProfessionsCounci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pers.ssrn.com/sol3/papers.cfm?abstract_id=2564898" TargetMode="External"/><Relationship Id="rId14" Type="http://schemas.openxmlformats.org/officeDocument/2006/relationships/hyperlink" Target="https://www.hcpc-uk.org/publications/research/index.asp?id=1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86F8-AACA-491F-916C-525642CE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6214</Words>
  <Characters>35421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2018-10-17T14:28:00Z</dcterms:created>
  <dcterms:modified xsi:type="dcterms:W3CDTF">2018-10-17T14:28:00Z</dcterms:modified>
</cp:coreProperties>
</file>