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E5E8F" w14:textId="2F78DDFF" w:rsidR="009B2C46" w:rsidRPr="00136C30" w:rsidRDefault="005735D6" w:rsidP="009B2C46">
      <w:pPr>
        <w:pStyle w:val="Title"/>
        <w:jc w:val="center"/>
        <w:rPr>
          <w:rStyle w:val="SubtleEmphasis"/>
          <w:i w:val="0"/>
          <w:sz w:val="44"/>
        </w:rPr>
      </w:pPr>
      <w:r w:rsidRPr="00886BF4">
        <w:rPr>
          <w:rStyle w:val="SubtleEmphasis"/>
          <w:i w:val="0"/>
          <w:sz w:val="44"/>
        </w:rPr>
        <w:t xml:space="preserve"> </w:t>
      </w:r>
      <w:r w:rsidR="009B2C46" w:rsidRPr="00886BF4">
        <w:rPr>
          <w:rStyle w:val="SubtleEmphasis"/>
          <w:i w:val="0"/>
          <w:sz w:val="44"/>
        </w:rPr>
        <w:t>“I try and make my cell a positive place”</w:t>
      </w:r>
    </w:p>
    <w:p w14:paraId="5FAE8012" w14:textId="77777777" w:rsidR="009B2C46" w:rsidRDefault="009B2C46" w:rsidP="009B2C46">
      <w:pPr>
        <w:pStyle w:val="Title"/>
        <w:jc w:val="center"/>
        <w:rPr>
          <w:sz w:val="32"/>
        </w:rPr>
      </w:pPr>
      <w:r>
        <w:rPr>
          <w:sz w:val="32"/>
        </w:rPr>
        <w:t xml:space="preserve">Tactics for </w:t>
      </w:r>
      <w:r w:rsidRPr="003650E4">
        <w:rPr>
          <w:sz w:val="32"/>
        </w:rPr>
        <w:t>managing health and wellb</w:t>
      </w:r>
      <w:bookmarkStart w:id="0" w:name="_GoBack"/>
      <w:bookmarkEnd w:id="0"/>
      <w:r w:rsidRPr="003650E4">
        <w:rPr>
          <w:sz w:val="32"/>
        </w:rPr>
        <w:t>eing</w:t>
      </w:r>
      <w:r>
        <w:rPr>
          <w:sz w:val="32"/>
        </w:rPr>
        <w:t xml:space="preserve"> </w:t>
      </w:r>
      <w:r w:rsidRPr="00136C30">
        <w:rPr>
          <w:sz w:val="32"/>
        </w:rPr>
        <w:t>in a young offender institution</w:t>
      </w:r>
    </w:p>
    <w:p w14:paraId="6C974261" w14:textId="77777777" w:rsidR="006B1F00" w:rsidRDefault="006B1F00" w:rsidP="006B1F00">
      <w:pPr>
        <w:spacing w:after="0"/>
      </w:pPr>
    </w:p>
    <w:p w14:paraId="083F39AB" w14:textId="77777777" w:rsidR="008337CD" w:rsidRPr="006B1F00" w:rsidRDefault="008337CD" w:rsidP="006B1F00">
      <w:pPr>
        <w:spacing w:after="0"/>
      </w:pPr>
    </w:p>
    <w:p w14:paraId="5433E776" w14:textId="77777777" w:rsidR="003D47F0" w:rsidRDefault="00884F5F" w:rsidP="003D47F0">
      <w:pPr>
        <w:spacing w:line="480" w:lineRule="auto"/>
        <w:jc w:val="center"/>
        <w:rPr>
          <w:rStyle w:val="Heading1Char"/>
        </w:rPr>
      </w:pPr>
      <w:r w:rsidRPr="0009374B">
        <w:rPr>
          <w:rStyle w:val="Heading1Char"/>
        </w:rPr>
        <w:t xml:space="preserve">Abstract </w:t>
      </w:r>
    </w:p>
    <w:p w14:paraId="557F08C9" w14:textId="77777777" w:rsidR="00F22655" w:rsidRPr="00FC7393" w:rsidRDefault="00F22655" w:rsidP="00F22655">
      <w:pPr>
        <w:spacing w:line="480" w:lineRule="auto"/>
        <w:jc w:val="center"/>
        <w:rPr>
          <w:rStyle w:val="Heading1Char"/>
          <w:rFonts w:asciiTheme="minorHAnsi" w:eastAsiaTheme="minorHAnsi" w:hAnsiTheme="minorHAnsi" w:cstheme="minorBidi"/>
          <w:color w:val="auto"/>
          <w:sz w:val="22"/>
          <w:szCs w:val="22"/>
        </w:rPr>
      </w:pPr>
      <w:r>
        <w:t>P</w:t>
      </w:r>
      <w:r w:rsidRPr="007513CD">
        <w:t>risons provide an</w:t>
      </w:r>
      <w:r>
        <w:t xml:space="preserve"> important public health</w:t>
      </w:r>
      <w:r w:rsidRPr="007513CD">
        <w:t xml:space="preserve"> opportunity </w:t>
      </w:r>
      <w:r>
        <w:t xml:space="preserve">to improve the health of a hard to reach population. However, </w:t>
      </w:r>
      <w:r w:rsidRPr="000F4E4B">
        <w:t xml:space="preserve">the prison </w:t>
      </w:r>
      <w:r>
        <w:t>as a</w:t>
      </w:r>
      <w:r w:rsidRPr="000F4E4B">
        <w:t xml:space="preserve"> place</w:t>
      </w:r>
      <w:r>
        <w:t xml:space="preserve"> for health</w:t>
      </w:r>
      <w:r w:rsidRPr="000F4E4B">
        <w:t xml:space="preserve"> requires greater attention</w:t>
      </w:r>
      <w:r>
        <w:t xml:space="preserve">. </w:t>
      </w:r>
      <w:r w:rsidRPr="00FC7393">
        <w:t>Semi-structured interviews with 35 young men managing well in a prison,</w:t>
      </w:r>
      <w:r>
        <w:t xml:space="preserve"> reveal how they stitch together a range of tactics to navigate the prison system through a process of invisibility and vigilance to the cracks in the system whilst appropriating objects and seeking out spaces of comfort. Understanding the lived experience of imprisonment in this nuanced approach provides greater insights </w:t>
      </w:r>
      <w:r w:rsidRPr="000F4E4B">
        <w:t xml:space="preserve">into the interplay </w:t>
      </w:r>
      <w:r>
        <w:t>of</w:t>
      </w:r>
      <w:r w:rsidRPr="000F4E4B">
        <w:t xml:space="preserve"> health and place</w:t>
      </w:r>
      <w:r>
        <w:t xml:space="preserve"> with the potential to inform context-relevant practice and policy.</w:t>
      </w:r>
    </w:p>
    <w:p w14:paraId="76BBDF41" w14:textId="4D3D98F6" w:rsidR="006B1F00" w:rsidRPr="006B1F00" w:rsidRDefault="003D47F0" w:rsidP="006B1F00">
      <w:pPr>
        <w:shd w:val="clear" w:color="auto" w:fill="FFFFFF" w:themeFill="background1"/>
      </w:pPr>
      <w:r w:rsidRPr="003D47F0">
        <w:rPr>
          <w:b/>
        </w:rPr>
        <w:t>Keywords:</w:t>
      </w:r>
      <w:r>
        <w:t xml:space="preserve"> </w:t>
      </w:r>
      <w:r w:rsidR="006B1F00" w:rsidRPr="006B1F00">
        <w:t>prison health</w:t>
      </w:r>
      <w:r w:rsidR="006B1F00">
        <w:t xml:space="preserve">, young adulthood, healthy prison, tactics, de Certeau, health promotion  </w:t>
      </w:r>
    </w:p>
    <w:p w14:paraId="18AC5E63" w14:textId="0687306A" w:rsidR="00526046" w:rsidRDefault="00526046" w:rsidP="00526046">
      <w:r w:rsidRPr="003D47F0">
        <w:rPr>
          <w:b/>
        </w:rPr>
        <w:t>Declarations of interest:</w:t>
      </w:r>
      <w:r>
        <w:t xml:space="preserve"> ‘none'</w:t>
      </w:r>
    </w:p>
    <w:p w14:paraId="1FB94288" w14:textId="60EC5D4D" w:rsidR="00590C70" w:rsidRPr="006B1F00" w:rsidRDefault="00526046" w:rsidP="00526046">
      <w:r w:rsidRPr="003D47F0">
        <w:rPr>
          <w:b/>
        </w:rPr>
        <w:t>Funding:</w:t>
      </w:r>
      <w:r>
        <w:t xml:space="preserve"> This work was supported by</w:t>
      </w:r>
      <w:r w:rsidR="000F4714">
        <w:t xml:space="preserve"> a Studentship Award from</w:t>
      </w:r>
      <w:r>
        <w:t xml:space="preserve"> the</w:t>
      </w:r>
      <w:r w:rsidR="000F4714">
        <w:t xml:space="preserve"> </w:t>
      </w:r>
      <w:r w:rsidR="006B1F00">
        <w:t xml:space="preserve">Economic and Social </w:t>
      </w:r>
      <w:r w:rsidR="000F4714">
        <w:t xml:space="preserve">Research Council [award number: </w:t>
      </w:r>
      <w:r w:rsidR="000F4714" w:rsidRPr="000F4714">
        <w:t>ES/J500148/1</w:t>
      </w:r>
      <w:r w:rsidR="000F4714">
        <w:t>]</w:t>
      </w:r>
      <w:r w:rsidR="00590C70">
        <w:br w:type="page"/>
      </w:r>
    </w:p>
    <w:p w14:paraId="213A3180" w14:textId="5ECCFB6C" w:rsidR="00B368C5" w:rsidRDefault="00B368C5" w:rsidP="00382045">
      <w:pPr>
        <w:pStyle w:val="Heading1"/>
        <w:spacing w:before="0" w:line="360" w:lineRule="auto"/>
      </w:pPr>
      <w:r>
        <w:lastRenderedPageBreak/>
        <w:t>Introduction</w:t>
      </w:r>
    </w:p>
    <w:p w14:paraId="1C44706E" w14:textId="6C231219" w:rsidR="009216C3" w:rsidRPr="000F4E4B" w:rsidRDefault="001576D7" w:rsidP="000F4E4B">
      <w:pPr>
        <w:spacing w:line="360" w:lineRule="auto"/>
        <w:ind w:firstLine="720"/>
      </w:pPr>
      <w:r w:rsidRPr="000F4E4B">
        <w:t xml:space="preserve">Prisons in England and Wales are </w:t>
      </w:r>
      <w:r w:rsidR="006F3291" w:rsidRPr="000F4E4B">
        <w:t xml:space="preserve">in crisis </w:t>
      </w:r>
      <w:r w:rsidRPr="000F4E4B">
        <w:t>with</w:t>
      </w:r>
      <w:r w:rsidR="006F3291" w:rsidRPr="000F4E4B">
        <w:rPr>
          <w:rFonts w:eastAsia="Times New Roman"/>
        </w:rPr>
        <w:t xml:space="preserve"> huge increases in violence which has taken place in the past five years, which had remained broadly static in the previous five years </w:t>
      </w:r>
      <w:r w:rsidR="006F3291" w:rsidRPr="000F4E4B">
        <w:rPr>
          <w:i/>
        </w:rPr>
        <w:fldChar w:fldCharType="begin"/>
      </w:r>
      <w:r w:rsidR="006F3291" w:rsidRPr="000F4E4B">
        <w:rPr>
          <w:i/>
        </w:rPr>
        <w:instrText xml:space="preserve"> ADDIN ZOTERO_ITEM CSL_CITATION {"citationID":"murkp38fe","properties":{"formattedCitation":"(HM Chief Inspector of Prisons, 2018)","plainCitation":"(HM Chief Inspector of Prisons, 2018)"},"citationItems":[{"id":6280,"uris":["http://zotero.org/users/1648364/items/GM5S8RXU"],"uri":["http://zotero.org/users/1648364/items/GM5S8RXU"],"itemData":{"id":6280,"type":"report","title":"HM Chief Inspector of Prisons for England and Wales Annual Report 2017–18","publisher":"HM Inspectorate of Prisons","URL":"https://www.gov.uk/government/uploads/system/uploads/attachment_data/file/724657/HMI-Prisons_Annual_Report_2017-18_Print.pdf","author":[{"family":"HM Chief Inspector of Prisons","given":""}],"issued":{"date-parts":[["2018"]]}}}],"schema":"https://github.com/citation-style-language/schema/raw/master/csl-citation.json"} </w:instrText>
      </w:r>
      <w:r w:rsidR="006F3291" w:rsidRPr="000F4E4B">
        <w:rPr>
          <w:i/>
        </w:rPr>
        <w:fldChar w:fldCharType="separate"/>
      </w:r>
      <w:r w:rsidR="006F3291" w:rsidRPr="000F4E4B">
        <w:t>(HM Chief Inspector of Prisons, 2018)</w:t>
      </w:r>
      <w:r w:rsidR="006F3291" w:rsidRPr="000F4E4B">
        <w:rPr>
          <w:i/>
        </w:rPr>
        <w:fldChar w:fldCharType="end"/>
      </w:r>
      <w:r w:rsidR="006F3291" w:rsidRPr="000F4E4B">
        <w:rPr>
          <w:i/>
        </w:rPr>
        <w:t xml:space="preserve">. </w:t>
      </w:r>
      <w:r w:rsidR="006F3291" w:rsidRPr="000F4E4B">
        <w:t xml:space="preserve">Recent examples of the breakdown of order and control through acts of violence and rioting have highlighted the crisis at hand with the </w:t>
      </w:r>
      <w:r w:rsidR="00D03047" w:rsidRPr="000F4E4B">
        <w:t>Chief Inspector of Prisons</w:t>
      </w:r>
      <w:r w:rsidR="009216C3" w:rsidRPr="000F4E4B">
        <w:t xml:space="preserve"> affirming that 2017-18 was “a </w:t>
      </w:r>
      <w:r w:rsidR="000677A9" w:rsidRPr="000F4E4B">
        <w:rPr>
          <w:i/>
        </w:rPr>
        <w:t>dramatic period</w:t>
      </w:r>
      <w:r w:rsidR="00D03047" w:rsidRPr="000F4E4B">
        <w:rPr>
          <w:i/>
        </w:rPr>
        <w:t xml:space="preserve"> </w:t>
      </w:r>
      <w:r w:rsidR="000677A9" w:rsidRPr="000F4E4B">
        <w:rPr>
          <w:i/>
        </w:rPr>
        <w:t>in which HM Inspectorate of Prisons</w:t>
      </w:r>
      <w:r w:rsidR="00D03047" w:rsidRPr="000F4E4B">
        <w:rPr>
          <w:i/>
        </w:rPr>
        <w:t xml:space="preserve"> </w:t>
      </w:r>
      <w:r w:rsidR="000677A9" w:rsidRPr="000F4E4B">
        <w:rPr>
          <w:i/>
        </w:rPr>
        <w:t>documented some of the most disturbing</w:t>
      </w:r>
      <w:r w:rsidR="00D03047" w:rsidRPr="000F4E4B">
        <w:rPr>
          <w:i/>
        </w:rPr>
        <w:t xml:space="preserve"> </w:t>
      </w:r>
      <w:r w:rsidR="000677A9" w:rsidRPr="000F4E4B">
        <w:rPr>
          <w:i/>
        </w:rPr>
        <w:t>prison</w:t>
      </w:r>
      <w:r w:rsidR="00D03047" w:rsidRPr="000F4E4B">
        <w:rPr>
          <w:i/>
        </w:rPr>
        <w:t xml:space="preserve"> conditions we have ever seen</w:t>
      </w:r>
      <w:r w:rsidR="009216C3" w:rsidRPr="000F4E4B">
        <w:rPr>
          <w:i/>
        </w:rPr>
        <w:t xml:space="preserve">” </w:t>
      </w:r>
      <w:r w:rsidR="00D03047" w:rsidRPr="000F4E4B">
        <w:rPr>
          <w:i/>
        </w:rPr>
        <w:fldChar w:fldCharType="begin"/>
      </w:r>
      <w:r w:rsidR="002D6D71">
        <w:rPr>
          <w:i/>
        </w:rPr>
        <w:instrText xml:space="preserve"> ADDIN ZOTERO_ITEM CSL_CITATION {"citationID":"JFMRM1r2","properties":{"formattedCitation":"(HM Chief Inspector of Prisons, 2018)","plainCitation":"(HM Chief Inspector of Prisons, 2018)"},"citationItems":[{"id":6280,"uris":["http://zotero.org/users/1648364/items/GM5S8RXU"],"uri":["http://zotero.org/users/1648364/items/GM5S8RXU"],"itemData":{"id":6280,"type":"report","title":"HM Chief Inspector of Prisons for England and Wales Annual Report 2017–18","publisher":"HM Inspectorate of Prisons","URL":"https://www.gov.uk/government/uploads/system/uploads/attachment_data/file/724657/HMI-Prisons_Annual_Report_2017-18_Print.pdf","author":[{"family":"HM Chief Inspector of Prisons","given":""}],"issued":{"date-parts":[["2018"]]}}}],"schema":"https://github.com/citation-style-language/schema/raw/master/csl-citation.json"} </w:instrText>
      </w:r>
      <w:r w:rsidR="00D03047" w:rsidRPr="000F4E4B">
        <w:rPr>
          <w:i/>
        </w:rPr>
        <w:fldChar w:fldCharType="separate"/>
      </w:r>
      <w:r w:rsidR="00D03047" w:rsidRPr="000F4E4B">
        <w:t>(HM Chief Inspector of Prisons, 2018)</w:t>
      </w:r>
      <w:r w:rsidR="00D03047" w:rsidRPr="000F4E4B">
        <w:rPr>
          <w:i/>
        </w:rPr>
        <w:fldChar w:fldCharType="end"/>
      </w:r>
      <w:r w:rsidR="009216C3" w:rsidRPr="000F4E4B">
        <w:rPr>
          <w:i/>
        </w:rPr>
        <w:t xml:space="preserve">. </w:t>
      </w:r>
      <w:r w:rsidR="009216C3" w:rsidRPr="000F4E4B">
        <w:t>N</w:t>
      </w:r>
      <w:r w:rsidR="00D03047" w:rsidRPr="000F4E4B">
        <w:rPr>
          <w:rFonts w:eastAsia="Times New Roman"/>
        </w:rPr>
        <w:t>ever</w:t>
      </w:r>
      <w:r w:rsidR="009216C3" w:rsidRPr="000F4E4B">
        <w:rPr>
          <w:rFonts w:eastAsia="Times New Roman"/>
        </w:rPr>
        <w:t xml:space="preserve"> has it been more relevant and significant</w:t>
      </w:r>
      <w:r w:rsidR="00D03047" w:rsidRPr="000F4E4B">
        <w:rPr>
          <w:rFonts w:eastAsia="Times New Roman"/>
        </w:rPr>
        <w:t xml:space="preserve"> to understand prison</w:t>
      </w:r>
      <w:r w:rsidR="009216C3" w:rsidRPr="000F4E4B">
        <w:rPr>
          <w:rFonts w:eastAsia="Times New Roman"/>
        </w:rPr>
        <w:t xml:space="preserve">s as </w:t>
      </w:r>
      <w:r w:rsidR="00D03047" w:rsidRPr="000F4E4B">
        <w:rPr>
          <w:rFonts w:eastAsia="Times New Roman"/>
        </w:rPr>
        <w:t>place</w:t>
      </w:r>
      <w:r w:rsidR="009216C3" w:rsidRPr="000F4E4B">
        <w:rPr>
          <w:rFonts w:eastAsia="Times New Roman"/>
        </w:rPr>
        <w:t>s</w:t>
      </w:r>
      <w:r w:rsidR="00D03047" w:rsidRPr="000F4E4B">
        <w:rPr>
          <w:rFonts w:eastAsia="Times New Roman"/>
        </w:rPr>
        <w:t xml:space="preserve"> for control, punishment and rehabilitation. </w:t>
      </w:r>
    </w:p>
    <w:p w14:paraId="564D816D" w14:textId="3807A67D" w:rsidR="00790BC0" w:rsidRPr="000F4E4B" w:rsidRDefault="009216C3" w:rsidP="000F4E4B">
      <w:pPr>
        <w:spacing w:line="360" w:lineRule="auto"/>
        <w:ind w:firstLine="720"/>
      </w:pPr>
      <w:r w:rsidRPr="000F4E4B">
        <w:t xml:space="preserve">This paper presents </w:t>
      </w:r>
      <w:r w:rsidR="00FF7974" w:rsidRPr="000F4E4B">
        <w:t xml:space="preserve">a </w:t>
      </w:r>
      <w:r w:rsidRPr="000F4E4B">
        <w:t>narrative</w:t>
      </w:r>
      <w:r w:rsidR="00A3276F" w:rsidRPr="000F4E4B">
        <w:t xml:space="preserve"> which</w:t>
      </w:r>
      <w:r w:rsidRPr="000F4E4B">
        <w:t xml:space="preserve"> </w:t>
      </w:r>
      <w:r w:rsidR="00A3276F" w:rsidRPr="000F4E4B">
        <w:t>focuses on</w:t>
      </w:r>
      <w:r w:rsidRPr="000F4E4B">
        <w:t xml:space="preserve"> the everyday practices and acts of ‘resistance’ that are passive, subtle and largely invisible</w:t>
      </w:r>
      <w:r w:rsidR="00A3276F" w:rsidRPr="000F4E4B">
        <w:t xml:space="preserve"> -</w:t>
      </w:r>
      <w:r w:rsidRPr="000F4E4B">
        <w:t xml:space="preserve"> yet </w:t>
      </w:r>
      <w:r w:rsidR="00A3276F" w:rsidRPr="000F4E4B">
        <w:t>provide</w:t>
      </w:r>
      <w:r w:rsidR="00FF7974" w:rsidRPr="000F4E4B">
        <w:t xml:space="preserve"> some</w:t>
      </w:r>
      <w:r w:rsidRPr="000F4E4B">
        <w:t xml:space="preserve"> insights into prison as a place for health and wellbeing. </w:t>
      </w:r>
      <w:r w:rsidR="00FF7974" w:rsidRPr="000F4E4B">
        <w:t>P</w:t>
      </w:r>
      <w:r w:rsidR="00790BC0" w:rsidRPr="000F4E4B">
        <w:t xml:space="preserve">risons </w:t>
      </w:r>
      <w:r w:rsidR="00E005E6" w:rsidRPr="000F4E4B">
        <w:t>are</w:t>
      </w:r>
      <w:r w:rsidR="00790BC0" w:rsidRPr="000F4E4B">
        <w:t xml:space="preserve"> heralded as an important public health strategy </w:t>
      </w:r>
      <w:r w:rsidRPr="000F4E4B">
        <w:t xml:space="preserve">as a way </w:t>
      </w:r>
      <w:r w:rsidR="000A419F" w:rsidRPr="000F4E4B">
        <w:t xml:space="preserve">to </w:t>
      </w:r>
      <w:r w:rsidR="00E005E6" w:rsidRPr="000F4E4B">
        <w:t xml:space="preserve">access a vulnerable and hard-to-reach population who present with a range of complex health and social needs </w:t>
      </w:r>
      <w:r w:rsidR="00E005E6" w:rsidRPr="000F4E4B">
        <w:fldChar w:fldCharType="begin"/>
      </w:r>
      <w:r w:rsidR="00E005E6" w:rsidRPr="000F4E4B">
        <w:instrText xml:space="preserve"> ADDIN ZOTERO_ITEM CSL_CITATION {"citationID":"t5bamtllb","properties":{"formattedCitation":"(Senior and Shaw, 2007)","plainCitation":"(Senior and Shaw, 2007)"},"citationItems":[{"id":738,"uris":["http://zotero.org/users/1648364/items/QKERV67P"],"uri":["http://zotero.org/users/1648364/items/QKERV67P"],"itemData":{"id":738,"type":"chapter","title":"Prison Healthcare","container-title":"Handbook on Prisons","publisher":"Routledge","source":"Google Books","abstract":"This handbook provides a broad and wide-ranging account of prisons and imprisonment and represents one of the most ambitious books on the subject yet published. Through research conducted in the UK, the book conveys the reality of imprisonment, and reflects the main issues and debates surrounding prisons and prisoners, while providing new ways of thinking about familiar penal problems and enhancing our theoretical understanding of imprisonment. The book reveals the range and depth of prison scholarship, and includes research from an international comparative perspective. It includes chapters written not only by those who have established and developed prison research over the last half-century, but also by prison governors and ex-governors, prison inspectors, and others who have worked with prisoners in a wide range of professional capacities. Handbook on Prisons is a key text for students taking courses in prisons, criminal justice, penology, criminology, and related subjects, and is","ISBN":"978-1-84392-186-8","language":"en","author":[{"family":"Senior","given":"J"},{"family":"Shaw","given":"Jenny"}],"issued":{"date-parts":[["2007"]]}}}],"schema":"https://github.com/citation-style-language/schema/raw/master/csl-citation.json"} </w:instrText>
      </w:r>
      <w:r w:rsidR="00E005E6" w:rsidRPr="000F4E4B">
        <w:fldChar w:fldCharType="separate"/>
      </w:r>
      <w:r w:rsidR="00E005E6" w:rsidRPr="000F4E4B">
        <w:t>(Senior and Shaw, 2007)</w:t>
      </w:r>
      <w:r w:rsidR="00E005E6" w:rsidRPr="000F4E4B">
        <w:fldChar w:fldCharType="end"/>
      </w:r>
      <w:r w:rsidR="00E005E6" w:rsidRPr="000F4E4B">
        <w:t xml:space="preserve">. </w:t>
      </w:r>
      <w:r w:rsidR="00E005E6" w:rsidRPr="000F4E4B">
        <w:rPr>
          <w:rStyle w:val="textrun"/>
        </w:rPr>
        <w:t>Y</w:t>
      </w:r>
      <w:r w:rsidR="00E005E6" w:rsidRPr="000F4E4B">
        <w:t>oung adult men</w:t>
      </w:r>
      <w:r w:rsidR="00FF7974" w:rsidRPr="000F4E4B">
        <w:t xml:space="preserve"> aged 18 – 21 years old</w:t>
      </w:r>
      <w:r w:rsidR="00FF7974" w:rsidRPr="000F4E4B">
        <w:rPr>
          <w:rStyle w:val="FootnoteReference"/>
        </w:rPr>
        <w:footnoteReference w:id="1"/>
      </w:r>
      <w:r w:rsidR="00A3276F" w:rsidRPr="000F4E4B">
        <w:t xml:space="preserve"> are identified as a particularly vulnerable group within the prison estate with similar </w:t>
      </w:r>
      <w:r w:rsidR="00E005E6" w:rsidRPr="000F4E4B">
        <w:t xml:space="preserve">high levels of </w:t>
      </w:r>
      <w:r w:rsidR="00A3276F" w:rsidRPr="000F4E4B">
        <w:t xml:space="preserve">health </w:t>
      </w:r>
      <w:r w:rsidR="00E005E6" w:rsidRPr="000F4E4B">
        <w:t xml:space="preserve">needs as the general prison population </w:t>
      </w:r>
      <w:r w:rsidR="00E005E6" w:rsidRPr="000F4E4B">
        <w:fldChar w:fldCharType="begin"/>
      </w:r>
      <w:r w:rsidR="00E005E6" w:rsidRPr="000F4E4B">
        <w:instrText xml:space="preserve"> ADDIN ZOTERO_ITEM CSL_CITATION {"citationID":"2258eku34j","properties":{"formattedCitation":"(Williams, 2015)","plainCitation":"(Williams, 2015)"},"citationItems":[{"id":1669,"uris":["http://zotero.org/users/1648364/items/QCXWV7MR"],"uri":["http://zotero.org/users/1648364/items/QCXWV7MR"],"itemData":{"id":1669,"type":"report","title":"Needs and characteristics of young adults in custody: Results from the Surveying Prisoner Crime Reduction (SPCR) survey","publisher":"Ministry of Justice","URL":"https://www.gov.uk/government/uploads/system/uploads/attachment_data/file/449586/Young-adults-in-custody.pdf","author":[{"family":"Williams","given":"Kim"}],"issued":{"date-parts":[["2015",7]]},"accessed":{"date-parts":[["2015",8,24]]}}}],"schema":"https://github.com/citation-style-language/schema/raw/master/csl-citation.json"} </w:instrText>
      </w:r>
      <w:r w:rsidR="00E005E6" w:rsidRPr="000F4E4B">
        <w:fldChar w:fldCharType="separate"/>
      </w:r>
      <w:r w:rsidR="00E005E6" w:rsidRPr="000F4E4B">
        <w:t>(Williams, 2015)</w:t>
      </w:r>
      <w:r w:rsidR="00E005E6" w:rsidRPr="000F4E4B">
        <w:fldChar w:fldCharType="end"/>
      </w:r>
      <w:r w:rsidR="00E005E6" w:rsidRPr="000F4E4B">
        <w:t xml:space="preserve">, but </w:t>
      </w:r>
      <w:r w:rsidR="00A3276F" w:rsidRPr="000F4E4B">
        <w:t xml:space="preserve">with </w:t>
      </w:r>
      <w:r w:rsidR="00E005E6" w:rsidRPr="000F4E4B">
        <w:t xml:space="preserve">increased vulnerabilities relating to histories of violence, bereavement relating to the deaths of relatives, abuse and neglect, and time spent in local authority care </w:t>
      </w:r>
      <w:r w:rsidR="00E005E6" w:rsidRPr="000F4E4B">
        <w:fldChar w:fldCharType="begin"/>
      </w:r>
      <w:r w:rsidR="00E005E6" w:rsidRPr="000F4E4B">
        <w:instrText xml:space="preserve"> ADDIN ZOTERO_ITEM CSL_CITATION {"citationID":"1bnh68a9kd","properties":{"formattedCitation":"(Bradley, 2009; Harris, 2015; House of Commons Justice Committee, 2016)","plainCitation":"(Bradley, 2009; Harris, 2015; House of Commons Justice Committee, 2016)"},"citationItems":[{"id":1744,"uris":["http://zotero.org/users/1648364/items/GBCBF7ND"],"uri":["http://zotero.org/users/1648364/items/GBCBF7ND"],"itemData":{"id":1744,"type":"report","title":"The Bradley Report. Lord Bradley’s review of people with mental health problems or learning disabilities in the criminal justice system","publisher":"Deparment of Health","publisher-place":"London","event-place":"London","URL":"http://www.rcpsych.ac.uk/pdf/Bradley%20Report11.pdf","author":[{"family":"Bradley","given":"K"}],"issued":{"date-parts":[["2009"]]},"accessed":{"date-parts":[["2013",11,20]]}}},{"id":1693,"uris":["http://zotero.org/users/1648364/items/GACHIGAJ"],"uri":["http://zotero.org/users/1648364/items/GACHIGAJ"],"itemData":{"id":1693,"type":"report","title":"The Harris Review - Changing Prisons, Saving Lives Report of the Independent Review into Self-inflicted Deaths</w:instrText>
      </w:r>
      <w:r w:rsidR="00E005E6" w:rsidRPr="000F4E4B">
        <w:rPr>
          <w:rFonts w:ascii="Arial" w:hAnsi="Arial" w:cs="Arial"/>
        </w:rPr>
        <w:instrText> </w:instrText>
      </w:r>
      <w:r w:rsidR="00E005E6" w:rsidRPr="000F4E4B">
        <w:instrText xml:space="preserve"> in </w:instrText>
      </w:r>
      <w:r w:rsidR="00E005E6" w:rsidRPr="000F4E4B">
        <w:rPr>
          <w:rFonts w:ascii="Arial" w:hAnsi="Arial" w:cs="Arial"/>
        </w:rPr>
        <w:instrText> </w:instrText>
      </w:r>
      <w:r w:rsidR="00E005E6" w:rsidRPr="000F4E4B">
        <w:instrText xml:space="preserve">Custody of 18-24 year olds","URL":"https://www.gov.uk/government/uploads/system/uploads/attachment_data/file/439859/moj-harris-review-web-accessible.pdf","author":[{"family":"Harris","given":""}],"issued":{"date-parts":[["2015"]]},"accessed":{"date-parts":[["2015",8,13]]}}},{"id":5957,"uris":["http://zotero.org/users/1648364/items/94I4H5GD"],"uri":["http://zotero.org/users/1648364/items/94I4H5GD"],"itemData":{"id":5957,"type":"report","title":"The treatment of young adults in the criminal justice system","publisher":"House of Commons","URL":"http://www.publications.parliament.uk/pa/cm201617/cmselect/cmjust/169/169.pdf?utm_source=169&amp;utm_campaign=modulereports&amp;utm_medium=module","number":"Seventh Report of Session 2016–17","author":[{"literal":"House of Commons Justice Committee"}],"issued":{"date-parts":[["2016"]]}}}],"schema":"https://github.com/citation-style-language/schema/raw/master/csl-citation.json"} </w:instrText>
      </w:r>
      <w:r w:rsidR="00E005E6" w:rsidRPr="000F4E4B">
        <w:fldChar w:fldCharType="separate"/>
      </w:r>
      <w:r w:rsidR="00E005E6" w:rsidRPr="000F4E4B">
        <w:t>(Bradley, 2009; Harris, 2015; House of Commons Justice Committee, 2016)</w:t>
      </w:r>
      <w:r w:rsidR="00E005E6" w:rsidRPr="000F4E4B">
        <w:fldChar w:fldCharType="end"/>
      </w:r>
      <w:r w:rsidR="00E005E6" w:rsidRPr="000F4E4B">
        <w:t xml:space="preserve">. </w:t>
      </w:r>
      <w:r w:rsidR="000A419F" w:rsidRPr="000F4E4B">
        <w:t xml:space="preserve">Prisons are therefore </w:t>
      </w:r>
      <w:r w:rsidRPr="000F4E4B">
        <w:t>viewed</w:t>
      </w:r>
      <w:r w:rsidR="000A419F" w:rsidRPr="000F4E4B">
        <w:t xml:space="preserve"> as an important </w:t>
      </w:r>
      <w:r w:rsidR="0054200E" w:rsidRPr="000F4E4B">
        <w:t>place</w:t>
      </w:r>
      <w:r w:rsidR="000A419F" w:rsidRPr="000F4E4B">
        <w:t xml:space="preserve"> with which to</w:t>
      </w:r>
      <w:r w:rsidRPr="000F4E4B">
        <w:t xml:space="preserve"> </w:t>
      </w:r>
      <w:r w:rsidR="000A419F" w:rsidRPr="000F4E4B">
        <w:t xml:space="preserve">reduce health inequalities by returning </w:t>
      </w:r>
      <w:r w:rsidR="00FF7974" w:rsidRPr="000F4E4B">
        <w:t>prisoners</w:t>
      </w:r>
      <w:r w:rsidR="000A419F" w:rsidRPr="000F4E4B">
        <w:t xml:space="preserve"> back to their communities </w:t>
      </w:r>
      <w:r w:rsidR="00FF7974" w:rsidRPr="000F4E4B">
        <w:t xml:space="preserve">in better health and now </w:t>
      </w:r>
      <w:r w:rsidR="000A419F" w:rsidRPr="000F4E4B">
        <w:t>features</w:t>
      </w:r>
      <w:r w:rsidR="00E005E6" w:rsidRPr="000F4E4B">
        <w:t xml:space="preserve"> as a goal in most public health strategies around the world</w:t>
      </w:r>
      <w:r w:rsidR="000A419F" w:rsidRPr="000F4E4B">
        <w:t>,</w:t>
      </w:r>
      <w:r w:rsidR="00E005E6" w:rsidRPr="000F4E4B">
        <w:t xml:space="preserve"> including the </w:t>
      </w:r>
      <w:bookmarkStart w:id="1" w:name="_Hlk523663291"/>
      <w:r w:rsidR="00E005E6" w:rsidRPr="000F4E4B">
        <w:t xml:space="preserve">UN’s Sustainable Development Goals </w:t>
      </w:r>
      <w:bookmarkEnd w:id="1"/>
      <w:r w:rsidR="00E005E6" w:rsidRPr="000F4E4B">
        <w:fldChar w:fldCharType="begin"/>
      </w:r>
      <w:r w:rsidR="00503DA3" w:rsidRPr="000F4E4B">
        <w:instrText xml:space="preserve"> ADDIN ZOTERO_ITEM CSL_CITATION {"citationID":"X9QPBVsb","properties":{"formattedCitation":"(UN General Assembly, 2015)","plainCitation":"(UN General Assembly, 2015)"},"citationItems":[{"id":6281,"uris":["http://zotero.org/users/1648364/items/IXPGX55U"],"uri":["http://zotero.org/users/1648364/items/IXPGX55U"],"itemData":{"id":6281,"type":"article","title":"Transforming our world: The 2030 Agenda for Sustainable Development","URL":"http://www.un.org/sustainabledevelopment/sustainable-development-goals/","author":[{"family":"UN General Assembly","given":""}],"issued":{"date-parts":[["2015"]]}}}],"schema":"https://github.com/citation-style-language/schema/raw/master/csl-citation.json"} </w:instrText>
      </w:r>
      <w:r w:rsidR="00E005E6" w:rsidRPr="000F4E4B">
        <w:fldChar w:fldCharType="separate"/>
      </w:r>
      <w:r w:rsidR="00E005E6" w:rsidRPr="000F4E4B">
        <w:t>(UN General Assembly, 2015)</w:t>
      </w:r>
      <w:r w:rsidR="00E005E6" w:rsidRPr="000F4E4B">
        <w:fldChar w:fldCharType="end"/>
      </w:r>
      <w:r w:rsidR="00E005E6" w:rsidRPr="000F4E4B">
        <w:t xml:space="preserve">. </w:t>
      </w:r>
    </w:p>
    <w:p w14:paraId="1D867931" w14:textId="5EFD842B" w:rsidR="00D74554" w:rsidRPr="000F4E4B" w:rsidRDefault="00DA1D06" w:rsidP="000F4E4B">
      <w:pPr>
        <w:spacing w:line="360" w:lineRule="auto"/>
        <w:ind w:firstLine="720"/>
      </w:pPr>
      <w:r w:rsidRPr="000F4E4B">
        <w:t xml:space="preserve">However, </w:t>
      </w:r>
      <w:r w:rsidR="009216C3" w:rsidRPr="000F4E4B">
        <w:t xml:space="preserve">the paradox is that </w:t>
      </w:r>
      <w:r w:rsidRPr="000F4E4B">
        <w:t>p</w:t>
      </w:r>
      <w:r w:rsidR="003E3CE0" w:rsidRPr="000F4E4B">
        <w:t xml:space="preserve">risons are largely regarded as unhealthy places </w:t>
      </w:r>
      <w:r w:rsidR="003E3CE0" w:rsidRPr="000F4E4B">
        <w:fldChar w:fldCharType="begin"/>
      </w:r>
      <w:r w:rsidR="003E3CE0" w:rsidRPr="000F4E4B">
        <w:instrText xml:space="preserve"> ADDIN ZOTERO_ITEM CSL_CITATION {"citationID":"anbuadr4t","properties":{"formattedCitation":"(de Viggiani, 2007)","plainCitation":"(de Viggiani, 2007)"},"citationItems":[{"id":1743,"uris":["http://zotero.org/users/1648364/items/PNE3N633"],"uri":["http://zotero.org/users/1648364/items/PNE3N633"],"itemData":{"id":1743,"type":"article-journal","title":"Unhealthy prisons: exploring structural determinants of prison health","container-title":"Sociology of Health &amp; Illness","page":"115-135","volume":"29","issue":"1","source":"Wiley Online Library","abstract":"Prisoner health is influenced as much by structural determinants (institutional, environmental, political, economic and social) as it is by physical and mental constitutions of prisoners themselves. Prison health may therefore be better understood with greater insight into how people respond to imprisonment – the psychological pressures of incarceration, the social world of prison, being dislocated from society, and the impact of the institution itself with its regime and architecture. As agencies of disempowerment and deprivation, prisons epitomise the antithesis of a healthy setting. The World Health Organisation's notion of a ‘healthy prison’ is in this sense an oxymoron, yet the UK government has signalled that it is committed to WHO's core health promotion principles as a route to reducing health inequalities. This paper reports on the findings of an ethnographic study which was conducted in an adult male training prison in England, using participant observation, group interviewing, and one-to-one semi-structured interviews with prisoners and prison officers. The paper explores how different layers of prison life impact on the health of prisoners, arguing that health inequalities are enmeshed within the workings of the prison system itself.","DOI":"10.1111/j.1467-9566.2007.00474.x","ISSN":"1467-9566","shortTitle":"Unhealthy prisons","language":"en","author":[{"family":"Viggiani","given":"Nick","non-dropping-particle":"de"}],"issued":{"date-parts":[["2007",1,1]]}}}],"schema":"https://github.com/citation-style-language/schema/raw/master/csl-citation.json"} </w:instrText>
      </w:r>
      <w:r w:rsidR="003E3CE0" w:rsidRPr="000F4E4B">
        <w:fldChar w:fldCharType="separate"/>
      </w:r>
      <w:r w:rsidR="003E3CE0" w:rsidRPr="000F4E4B">
        <w:t>(de Viggiani, 2007)</w:t>
      </w:r>
      <w:r w:rsidR="003E3CE0" w:rsidRPr="000F4E4B">
        <w:fldChar w:fldCharType="end"/>
      </w:r>
      <w:r w:rsidR="003E3CE0" w:rsidRPr="000F4E4B">
        <w:t xml:space="preserve"> which is more likely to be a ‘health depleting experience’ </w:t>
      </w:r>
      <w:r w:rsidR="003E3CE0" w:rsidRPr="000F4E4B">
        <w:fldChar w:fldCharType="begin"/>
      </w:r>
      <w:r w:rsidR="003E3CE0" w:rsidRPr="000F4E4B">
        <w:instrText xml:space="preserve"> ADDIN ZOTERO_ITEM CSL_CITATION {"citationID":"d844hqb64","properties":{"formattedCitation":"(Burgess-Allen et al., 2006, p. 300)","plainCitation":"(Burgess-Allen et al., 2006, p. 300)"},"citationItems":[{"id":1775,"uris":["http://zotero.org/users/1648364/items/4QVBHTMA"],"uri":["http://zotero.org/users/1648364/items/4QVBHTMA"],"itemData":{"id":1775,"type":"article-journal","title":"The health needs of ex-prisoners, implications for successful resettlement: A qualitative study","container-title":"International Journal of Prisoner Health","page":"291-301","volume":"2","issue":"4","DOI":"http://dx.doi.org/10.1080/17449200601070369","author":[{"family":"Burgess-Allen","given":"Jilla"},{"family":"Langlois","given":"Michele"},{"family":"Whittaker","given":"Paula"}],"issued":{"date-parts":[["2006"]]}},"locator":"300"}],"schema":"https://github.com/citation-style-language/schema/raw/master/csl-citation.json"} </w:instrText>
      </w:r>
      <w:r w:rsidR="003E3CE0" w:rsidRPr="000F4E4B">
        <w:fldChar w:fldCharType="separate"/>
      </w:r>
      <w:r w:rsidR="003E3CE0" w:rsidRPr="000F4E4B">
        <w:t>(Burgess-Allen et al., 2006, p. 300)</w:t>
      </w:r>
      <w:r w:rsidR="003E3CE0" w:rsidRPr="000F4E4B">
        <w:fldChar w:fldCharType="end"/>
      </w:r>
      <w:r w:rsidR="003E3CE0" w:rsidRPr="000F4E4B">
        <w:t xml:space="preserve"> rather than </w:t>
      </w:r>
      <w:r w:rsidR="009216C3" w:rsidRPr="000F4E4B">
        <w:t>health enhancing</w:t>
      </w:r>
      <w:r w:rsidRPr="000F4E4B">
        <w:t>.</w:t>
      </w:r>
      <w:r w:rsidR="00D734C1" w:rsidRPr="000F4E4B">
        <w:t xml:space="preserve"> </w:t>
      </w:r>
      <w:r w:rsidRPr="000F4E4B">
        <w:t xml:space="preserve">Indeed, the nature of health and healthcare in prison is </w:t>
      </w:r>
      <w:r w:rsidR="00273BBD" w:rsidRPr="000F4E4B">
        <w:t>markedly different to that in wider society; t</w:t>
      </w:r>
      <w:r w:rsidR="003E3CE0" w:rsidRPr="000F4E4B">
        <w:t xml:space="preserve">he </w:t>
      </w:r>
      <w:r w:rsidR="003E3CE0" w:rsidRPr="000F4E4B">
        <w:lastRenderedPageBreak/>
        <w:t>psychological pressures of isolation</w:t>
      </w:r>
      <w:r w:rsidR="00273BBD" w:rsidRPr="000F4E4B">
        <w:t xml:space="preserve"> away from friends and family </w:t>
      </w:r>
      <w:r w:rsidR="003E3CE0" w:rsidRPr="000F4E4B">
        <w:t xml:space="preserve">and the impact of </w:t>
      </w:r>
      <w:r w:rsidR="00273BBD" w:rsidRPr="000F4E4B">
        <w:t>prison</w:t>
      </w:r>
      <w:r w:rsidR="003E3CE0" w:rsidRPr="000F4E4B">
        <w:t xml:space="preserve"> regime</w:t>
      </w:r>
      <w:r w:rsidR="00273BBD" w:rsidRPr="000F4E4B">
        <w:t>s</w:t>
      </w:r>
      <w:r w:rsidR="003E3CE0" w:rsidRPr="000F4E4B">
        <w:t xml:space="preserve"> and restrictions</w:t>
      </w:r>
      <w:r w:rsidR="008538EE" w:rsidRPr="000F4E4B">
        <w:t xml:space="preserve"> relating to food, physical activity and sleep</w:t>
      </w:r>
      <w:r w:rsidR="003E3CE0" w:rsidRPr="000F4E4B">
        <w:t xml:space="preserve"> </w:t>
      </w:r>
      <w:r w:rsidR="00273BBD" w:rsidRPr="000F4E4B">
        <w:t xml:space="preserve">are all unique and important determinants of prison health </w:t>
      </w:r>
      <w:r w:rsidR="003E3CE0" w:rsidRPr="000F4E4B">
        <w:fldChar w:fldCharType="begin"/>
      </w:r>
      <w:r w:rsidR="003E3CE0" w:rsidRPr="000F4E4B">
        <w:instrText xml:space="preserve"> ADDIN ZOTERO_ITEM CSL_CITATION {"citationID":"f6dttZIi","properties":{"formattedCitation":"(de Viggiani, 2007)","plainCitation":"(de Viggiani, 2007)"},"citationItems":[{"id":1743,"uris":["http://zotero.org/users/1648364/items/PNE3N633"],"uri":["http://zotero.org/users/1648364/items/PNE3N633"],"itemData":{"id":1743,"type":"article-journal","title":"Unhealthy prisons: exploring structural determinants of prison health","container-title":"Sociology of Health &amp; Illness","page":"115-135","volume":"29","issue":"1","source":"Wiley Online Library","abstract":"Prisoner health is influenced as much by structural determinants (institutional, environmental, political, economic and social) as it is by physical and mental constitutions of prisoners themselves. Prison health may therefore be better understood with greater insight into how people respond to imprisonment – the psychological pressures of incarceration, the social world of prison, being dislocated from society, and the impact of the institution itself with its regime and architecture. As agencies of disempowerment and deprivation, prisons epitomise the antithesis of a healthy setting. The World Health Organisation's notion of a ‘healthy prison’ is in this sense an oxymoron, yet the UK government has signalled that it is committed to WHO's core health promotion principles as a route to reducing health inequalities. This paper reports on the findings of an ethnographic study which was conducted in an adult male training prison in England, using participant observation, group interviewing, and one-to-one semi-structured interviews with prisoners and prison officers. The paper explores how different layers of prison life impact on the health of prisoners, arguing that health inequalities are enmeshed within the workings of the prison system itself.","DOI":"10.1111/j.1467-9566.2007.00474.x","ISSN":"1467-9566","shortTitle":"Unhealthy prisons","language":"en","author":[{"family":"Viggiani","given":"Nick","non-dropping-particle":"de"}],"issued":{"date-parts":[["2007",1,1]]}}}],"schema":"https://github.com/citation-style-language/schema/raw/master/csl-citation.json"} </w:instrText>
      </w:r>
      <w:r w:rsidR="003E3CE0" w:rsidRPr="000F4E4B">
        <w:fldChar w:fldCharType="separate"/>
      </w:r>
      <w:r w:rsidR="003E3CE0" w:rsidRPr="000F4E4B">
        <w:t>(de Viggiani, 2007)</w:t>
      </w:r>
      <w:r w:rsidR="003E3CE0" w:rsidRPr="000F4E4B">
        <w:fldChar w:fldCharType="end"/>
      </w:r>
      <w:r w:rsidR="003E3CE0" w:rsidRPr="000F4E4B">
        <w:t>.</w:t>
      </w:r>
      <w:r w:rsidR="005E244F" w:rsidRPr="000F4E4B">
        <w:t xml:space="preserve"> </w:t>
      </w:r>
      <w:r w:rsidR="00D734C1" w:rsidRPr="000F4E4B">
        <w:t>T</w:t>
      </w:r>
      <w:r w:rsidR="00D74554" w:rsidRPr="000F4E4B">
        <w:t xml:space="preserve">he complex social </w:t>
      </w:r>
      <w:r w:rsidR="004F0C35" w:rsidRPr="000F4E4B">
        <w:t>hierarchies within</w:t>
      </w:r>
      <w:r w:rsidR="00D74554" w:rsidRPr="000F4E4B">
        <w:t xml:space="preserve"> prison have </w:t>
      </w:r>
      <w:r w:rsidR="004F0C35" w:rsidRPr="000F4E4B">
        <w:t xml:space="preserve">also </w:t>
      </w:r>
      <w:r w:rsidR="00D74554" w:rsidRPr="000F4E4B">
        <w:t xml:space="preserve">been the subject of numerous ethnographic studies, </w:t>
      </w:r>
      <w:r w:rsidR="004F0C35" w:rsidRPr="000F4E4B">
        <w:t>which highlight</w:t>
      </w:r>
      <w:r w:rsidR="00D734C1" w:rsidRPr="000F4E4B">
        <w:t xml:space="preserve"> the how</w:t>
      </w:r>
      <w:r w:rsidR="00D74554" w:rsidRPr="000F4E4B">
        <w:t xml:space="preserve"> unwritten codes and power relations of hegemonic masculi</w:t>
      </w:r>
      <w:r w:rsidR="00D734C1" w:rsidRPr="000F4E4B">
        <w:t>nities</w:t>
      </w:r>
      <w:r w:rsidR="004F0C35" w:rsidRPr="000F4E4B">
        <w:t xml:space="preserve"> negatively</w:t>
      </w:r>
      <w:r w:rsidR="00D734C1" w:rsidRPr="000F4E4B">
        <w:t xml:space="preserve"> impact prisoners health and wellbeing</w:t>
      </w:r>
      <w:r w:rsidR="00D74554" w:rsidRPr="000F4E4B">
        <w:t xml:space="preserve"> </w:t>
      </w:r>
      <w:r w:rsidR="00D74554" w:rsidRPr="000F4E4B">
        <w:rPr>
          <w:rFonts w:cs="Arial"/>
        </w:rPr>
        <w:fldChar w:fldCharType="begin"/>
      </w:r>
      <w:r w:rsidR="00503DA3" w:rsidRPr="000F4E4B">
        <w:rPr>
          <w:rFonts w:cs="Arial"/>
        </w:rPr>
        <w:instrText xml:space="preserve"> ADDIN ZOTERO_ITEM CSL_CITATION {"citationID":"FHjo2sqm","properties":{"formattedCitation":"(de Viggiani, 2003; Jewkes, 2005)","plainCitation":"(de Viggiani, 2003; Jewkes, 2005)"},"citationItems":[{"id":1740,"uris":["http://zotero.org/users/1648364/items/KJFJQV77"],"uri":["http://zotero.org/users/1648364/items/KJFJQV77"],"itemData":{"id":1740,"type":"thesis","title":"(Un)healthy prison masculinities: Theorising men's health in prison","URL":"http://eprints.uwe.ac.uk/16941/1/thesis%20b.PDF","author":[{"family":"Viggiani","given":"Nick","non-dropping-particle":"de"}],"issued":{"date-parts":[["2003"]]},"accessed":{"date-parts":[["2014",11,11]]}}},{"id":5579,"uris":["http://zotero.org/users/1648364/items/FKUFH4GI"],"uri":["http://zotero.org/users/1648364/items/FKUFH4GI"],"itemData":{"id":5579,"type":"article-journal","title":"Men Behind Bars “Doing” Masculinity as an Adaptation to Imprisonment","container-title":"Men and Masculinities","page":"44-63","volume":"8","issue":"1","source":"jmm.sagepub.com","abstract":"This article, which is part of a wider ethnographic study of constructions of self in the mediated world of men’s prisons, explores “manliness” as the prison coping strategy par excellence. That masculinity is likely to become more extreme in men’s prisons is unsurprising, but the origins and nature of the “hypermasculine” culture and the precise means by which hierarchies of domination are created and maintained have yet to be thoroughly explored. Indeed, although men constitute the vast majority of prisoners worldwide, most studies treat the gender of their subjects as incidental and assume that in men’s prisons, the normal rules of patriarchy do not apply. However, as this article demonstrates, the notion of patriarchy, although in need of refinement, is not irrelevant to the predominantly male environment, and it is now widely accepted that men can be its victims as well as its perpetrators.","DOI":"10.1177/1097184X03257452","ISSN":"1097-184X, 1552-6828","journalAbbreviation":"Men and Masculinities","language":"en","author":[{"family":"Jewkes","given":"Yvonne"}],"issued":{"date-parts":[["2005",7,1]]}}}],"schema":"https://github.com/citation-style-language/schema/raw/master/csl-citation.json"} </w:instrText>
      </w:r>
      <w:r w:rsidR="00D74554" w:rsidRPr="000F4E4B">
        <w:rPr>
          <w:rFonts w:cs="Arial"/>
        </w:rPr>
        <w:fldChar w:fldCharType="separate"/>
      </w:r>
      <w:r w:rsidR="00D74554" w:rsidRPr="000F4E4B">
        <w:rPr>
          <w:rFonts w:cs="Arial"/>
        </w:rPr>
        <w:t>(de Viggiani, 2003; Jewkes, 2005)</w:t>
      </w:r>
      <w:r w:rsidR="00D74554" w:rsidRPr="000F4E4B">
        <w:rPr>
          <w:rFonts w:cs="Arial"/>
        </w:rPr>
        <w:fldChar w:fldCharType="end"/>
      </w:r>
      <w:r w:rsidR="00D74554" w:rsidRPr="000F4E4B">
        <w:rPr>
          <w:rFonts w:cs="Arial"/>
        </w:rPr>
        <w:t>.</w:t>
      </w:r>
      <w:r w:rsidR="004F0C35" w:rsidRPr="000F4E4B">
        <w:rPr>
          <w:rFonts w:cs="Arial"/>
        </w:rPr>
        <w:t xml:space="preserve"> The </w:t>
      </w:r>
      <w:r w:rsidR="004F0C35" w:rsidRPr="000F4E4B">
        <w:t xml:space="preserve">health status of prisoners therefore heavily relies on how people respond, adapt and adjust to the prison context </w:t>
      </w:r>
      <w:r w:rsidR="004F0C35" w:rsidRPr="000F4E4B">
        <w:fldChar w:fldCharType="begin"/>
      </w:r>
      <w:r w:rsidR="004F0C35" w:rsidRPr="000F4E4B">
        <w:instrText xml:space="preserve"> ADDIN ZOTERO_ITEM CSL_CITATION {"citationID":"2l9kt8ocgp","properties":{"formattedCitation":"(Crewe, 2009; Harvey, 2012; Van Ginneken, 2015)","plainCitation":"(Crewe, 2009; Harvey, 2012; Van Ginneken, 2015)"},"citationItems":[{"id":5693,"uris":["http://zotero.org/users/1648364/items/QEQCTIQU"],"uri":["http://zotero.org/users/1648364/items/QEQCTIQU"],"itemData":{"id":5693,"type":"book","title":"The Prisoner Society: Adaptation, Power and Social Life in an English Prison","publisher":"Oxford University Press","author":[{"family":"Crewe","given":"B."}],"issued":{"date-parts":[["2009"]]}}},{"id":1705,"uris":["http://zotero.org/users/1648364/items/BHQ3K5QF"],"uri":["http://zotero.org/users/1648364/items/BHQ3K5QF"],"itemData":{"id":1705,"type":"book","title":"Young men in prison","publisher":"Routledge","ISBN":"1-134-02499-1","author":[{"family":"Harvey","given":"Joel"}],"issued":{"date-parts":[["2012"]]}}},{"id":1603,"uris":["http://zotero.org/users/1648364/items/6JIXDIHU"],"uri":["http://zotero.org/users/1648364/items/6JIXDIHU"],"itemData":{"id":1603,"type":"article-journal","title":"Doing Well or Just Doing Time? A Qualitative Study of Patterns of Psychological Adjustment in Prison","container-title":"The Howard Journal of Criminal Justice","page":"n/a-n/a","source":"Wiley Online Library","abstract":"The rich body of prison literature suggests that imprisonment is a painful experience, even though imprisonment does not appear to uniformly cause psychological deterioration. However, psychological adjustment and its variations remain poorly defined in the literature. The aim of this study is to provide a framework for understanding psychological adjustment and describe patterns of adjustment of prisoners who are close to their release. Thirty semi-structured interviews were conducted with male and female prisoners. Even in the same prison environment, prisoners showed a wide variety of patterns of psychological adjustment, characterised by differences in coping ability and functioning, mental health, subjective well-being and outlook on the future.","DOI":"10.1111/hojo.12137","ISSN":"1468-2311","shortTitle":"Doing Well or Just Doing Time?","journalAbbreviation":"The Howard Journal of Criminal Justice","language":"en","author":[{"family":"Van Ginneken","given":"Esther F.j.c."}],"issued":{"date-parts":[["2015",6,1]]}}}],"schema":"https://github.com/citation-style-language/schema/raw/master/csl-citation.json"} </w:instrText>
      </w:r>
      <w:r w:rsidR="004F0C35" w:rsidRPr="000F4E4B">
        <w:fldChar w:fldCharType="separate"/>
      </w:r>
      <w:r w:rsidR="004F0C35" w:rsidRPr="000F4E4B">
        <w:t>(Crewe, 2009; Harvey, 2012; Van Ginneken, 2015)</w:t>
      </w:r>
      <w:r w:rsidR="004F0C35" w:rsidRPr="000F4E4B">
        <w:fldChar w:fldCharType="end"/>
      </w:r>
      <w:r w:rsidR="004F0C35" w:rsidRPr="000F4E4B">
        <w:t>.</w:t>
      </w:r>
      <w:r w:rsidR="004F0C35" w:rsidRPr="000F4E4B">
        <w:rPr>
          <w:rFonts w:cs="Arial"/>
        </w:rPr>
        <w:t xml:space="preserve"> </w:t>
      </w:r>
      <w:r w:rsidR="008538EE" w:rsidRPr="000F4E4B">
        <w:t xml:space="preserve">The lasting impact of imprisonment may impact the young adult prison population most notable, particularly stalling their development into healthy, responsible adulthood </w:t>
      </w:r>
      <w:r w:rsidR="008538EE" w:rsidRPr="000F4E4B">
        <w:fldChar w:fldCharType="begin"/>
      </w:r>
      <w:r w:rsidR="008538EE" w:rsidRPr="000F4E4B">
        <w:instrText xml:space="preserve"> ADDIN ZOTERO_ITEM CSL_CITATION {"citationID":"28opvjat41","properties":{"formattedCitation":"(House of Commons Justice Committee, 2016; Steinberg et al., 2004; The Howard League for Penal Reform, 2015)","plainCitation":"(House of Commons Justice Committee, 2016; Steinberg et al., 2004; The Howard League for Penal Reform, 2015)"},"citationItems":[{"id":5957,"uris":["http://zotero.org/users/1648364/items/94I4H5GD"],"uri":["http://zotero.org/users/1648364/items/94I4H5GD"],"itemData":{"id":5957,"type":"report","title":"The treatment of young adults in the criminal justice system","publisher":"House of Commons","URL":"http://www.publications.parliament.uk/pa/cm201617/cmselect/cmjust/169/169.pdf?utm_source=169&amp;utm_campaign=modulereports&amp;utm_medium=module","number":"Seventh Report of Session 2016–17","author":[{"literal":"House of Commons Justice Committee"}],"issued":{"date-parts":[["2016"]]}}},{"id":1628,"uris":["http://zotero.org/users/1648364/items/EQ5JWSIC"],"uri":["http://zotero.org/users/1648364/items/EQ5JWSIC"],"itemData":{"id":1628,"type":"article-journal","title":"Reentry of Young Offenders from the Justice System A Developmental Perspective","container-title":"Youth Violence and Juvenile Justice","page":"21-38","volume":"2","issue":"1","source":"yvj.sagepub.com","abstract":"This article presents a developmental perspective on the reentry of young offenders into the community. The authors begin with a discussion of the psychosocial tasks of late adolescence. Next, they discuss contextual influences on the successful negotiation of these psychosocial tasks. Third, they examine whether and to what extent the contexts to which young offenders are exposed in the justice system are likely to facilitate normative psychosocial development. Finally, they argue that the psychosocial development of youthful offenders is disrupted, or “arrested,” by their experiences within the justice system. Interventions designed to facilitate the successful reentry of young offenders into the community must be informed by what we know about healthy psychosocial development in late adolescence.","DOI":"10.1177/1541204003260045","ISSN":"1541-2040, 1556-9330","journalAbbreviation":"Youth Violence and Juvenile Justice","language":"en","author":[{"family":"Steinberg","given":"Laurence"},{"family":"Chung","given":"He Len"},{"family":"Little","given":"Michelle"}],"issued":{"date-parts":[["2004",1,1]]}}},{"id":1887,"uris":["http://zotero.org/users/1648364/items/A5FT5VMB"],"uri":["http://zotero.org/users/1648364/items/A5FT5VMB"],"itemData":{"id":1887,"type":"report","title":"You can’t put a number on it","publisher":"The Howard League for Penal Reform","publisher-place":"London","event-place":"London","URL":"http://www.t2a.org.uk/wp-content/uploads/2015/07/HL-Report_lowerres-1.pdf","author":[{"family":"The Howard League for Penal Reform","given":""}],"issued":{"date-parts":[["2015"]]},"accessed":{"date-parts":[["2015",8,13]]}}}],"schema":"https://github.com/citation-style-language/schema/raw/master/csl-citation.json"} </w:instrText>
      </w:r>
      <w:r w:rsidR="008538EE" w:rsidRPr="000F4E4B">
        <w:fldChar w:fldCharType="separate"/>
      </w:r>
      <w:r w:rsidR="008538EE" w:rsidRPr="000F4E4B">
        <w:t>(House of Commons Justice Committee, 2016; Steinberg et al., 2004; The Howard League for Penal Reform, 2015)</w:t>
      </w:r>
      <w:r w:rsidR="008538EE" w:rsidRPr="000F4E4B">
        <w:fldChar w:fldCharType="end"/>
      </w:r>
      <w:r w:rsidR="008538EE" w:rsidRPr="000F4E4B">
        <w:t xml:space="preserve">. The social determinants of prison health are arguably more predictive of the health and wellbeing status of prisoners than the individual constitutions of the prisoners themselves </w:t>
      </w:r>
      <w:r w:rsidR="008538EE" w:rsidRPr="000F4E4B">
        <w:fldChar w:fldCharType="begin"/>
      </w:r>
      <w:r w:rsidR="008538EE" w:rsidRPr="000F4E4B">
        <w:instrText xml:space="preserve"> ADDIN ZOTERO_ITEM CSL_CITATION {"citationID":"k6i3d2l4b","properties":{"formattedCitation":"(Crewe, 2009; de Viggiani, 2007)","plainCitation":"(Crewe, 2009; de Viggiani, 2007)"},"citationItems":[{"id":5693,"uris":["http://zotero.org/users/1648364/items/QEQCTIQU"],"uri":["http://zotero.org/users/1648364/items/QEQCTIQU"],"itemData":{"id":5693,"type":"book","title":"The Prisoner Society: Adaptation, Power and Social Life in an English Prison","publisher":"Oxford University Press","author":[{"family":"Crewe","given":"B."}],"issued":{"date-parts":[["2009"]]}}},{"id":1743,"uris":["http://zotero.org/users/1648364/items/PNE3N633"],"uri":["http://zotero.org/users/1648364/items/PNE3N633"],"itemData":{"id":1743,"type":"article-journal","title":"Unhealthy prisons: exploring structural determinants of prison health","container-title":"Sociology of Health &amp; Illness","page":"115-135","volume":"29","issue":"1","source":"Wiley Online Library","abstract":"Prisoner health is influenced as much by structural determinants (institutional, environmental, political, economic and social) as it is by physical and mental constitutions of prisoners themselves. Prison health may therefore be better understood with greater insight into how people respond to imprisonment – the psychological pressures of incarceration, the social world of prison, being dislocated from society, and the impact of the institution itself with its regime and architecture. As agencies of disempowerment and deprivation, prisons epitomise the antithesis of a healthy setting. The World Health Organisation's notion of a ‘healthy prison’ is in this sense an oxymoron, yet the UK government has signalled that it is committed to WHO's core health promotion principles as a route to reducing health inequalities. This paper reports on the findings of an ethnographic study which was conducted in an adult male training prison in England, using participant observation, group interviewing, and one-to-one semi-structured interviews with prisoners and prison officers. The paper explores how different layers of prison life impact on the health of prisoners, arguing that health inequalities are enmeshed within the workings of the prison system itself.","DOI":"10.1111/j.1467-9566.2007.00474.x","ISSN":"1467-9566","shortTitle":"Unhealthy prisons","language":"en","author":[{"family":"Viggiani","given":"Nick","non-dropping-particle":"de"}],"issued":{"date-parts":[["2007",1,1]]}}}],"schema":"https://github.com/citation-style-language/schema/raw/master/csl-citation.json"} </w:instrText>
      </w:r>
      <w:r w:rsidR="008538EE" w:rsidRPr="000F4E4B">
        <w:fldChar w:fldCharType="separate"/>
      </w:r>
      <w:r w:rsidR="008538EE" w:rsidRPr="000F4E4B">
        <w:t>(Crewe, 2009; de Viggiani, 2007)</w:t>
      </w:r>
      <w:r w:rsidR="008538EE" w:rsidRPr="000F4E4B">
        <w:fldChar w:fldCharType="end"/>
      </w:r>
      <w:r w:rsidR="008538EE" w:rsidRPr="000F4E4B">
        <w:t>.</w:t>
      </w:r>
    </w:p>
    <w:p w14:paraId="3BDAC7F4" w14:textId="5A5D7113" w:rsidR="003E3CE0" w:rsidRPr="000F4E4B" w:rsidRDefault="00DE5F2A" w:rsidP="000F4E4B">
      <w:pPr>
        <w:spacing w:line="360" w:lineRule="auto"/>
        <w:ind w:firstLine="720"/>
      </w:pPr>
      <w:r w:rsidRPr="000F4E4B">
        <w:t xml:space="preserve">In order to address the issues of the health of prisoners, the prison setting as a social and structural place therefore requires greater attention; here, </w:t>
      </w:r>
      <w:r w:rsidRPr="000F4E4B">
        <w:rPr>
          <w:rFonts w:cs="Arial"/>
        </w:rPr>
        <w:t xml:space="preserve">‘context is crucial’ </w:t>
      </w:r>
      <w:r w:rsidRPr="000F4E4B">
        <w:rPr>
          <w:rFonts w:cs="Arial"/>
        </w:rPr>
        <w:fldChar w:fldCharType="begin"/>
      </w:r>
      <w:r w:rsidRPr="000F4E4B">
        <w:rPr>
          <w:rFonts w:cs="Arial"/>
        </w:rPr>
        <w:instrText xml:space="preserve"> ADDIN ZOTERO_ITEM CSL_CITATION {"citationID":"iddbNxFt","properties":{"formattedCitation":"(Jordan, 2010, p. 26)","plainCitation":"(Jordan, 2010, p. 26)"},"citationItems":[{"id":6297,"uris":["http://zotero.org/users/1648364/items/6FGF6497"],"uri":["http://zotero.org/users/1648364/items/6FGF6497"],"itemData":{"id":6297,"type":"article-journal","title":"Embracing the notion that context is crucial in prison mental health care","container-title":"The British Journal of Forensic Practice","page":"26-35","volume":"12","issue":"4","source":"emeraldinsight.com (Atypon)","DOI":"10.5042/bjfp.2010.0612","ISSN":"1463-6646","journalAbbreviation":"British Jnl Forensic Practice","author":[{"family":"Jordan","given":"Melanie"}],"issued":{"date-parts":[["2010",11,9]]}},"locator":"26"}],"schema":"https://github.com/citation-style-language/schema/raw/master/csl-citation.json"} </w:instrText>
      </w:r>
      <w:r w:rsidRPr="000F4E4B">
        <w:rPr>
          <w:rFonts w:cs="Arial"/>
        </w:rPr>
        <w:fldChar w:fldCharType="separate"/>
      </w:r>
      <w:r w:rsidRPr="000F4E4B">
        <w:rPr>
          <w:rFonts w:cs="Arial"/>
        </w:rPr>
        <w:t>(Jordan, 2010, p. 26)</w:t>
      </w:r>
      <w:r w:rsidRPr="000F4E4B">
        <w:rPr>
          <w:rFonts w:cs="Arial"/>
        </w:rPr>
        <w:fldChar w:fldCharType="end"/>
      </w:r>
      <w:r w:rsidRPr="000F4E4B">
        <w:rPr>
          <w:rFonts w:cs="Arial"/>
        </w:rPr>
        <w:t xml:space="preserve">. </w:t>
      </w:r>
      <w:r w:rsidR="000914F1" w:rsidRPr="000F4E4B">
        <w:t xml:space="preserve">Prison health practice and policy largely ignores the complexities of the prison as a place for health where the nature and role of space and time in prison is plays a significant role in prisoners lives </w:t>
      </w:r>
      <w:r w:rsidR="000914F1" w:rsidRPr="000F4E4B">
        <w:fldChar w:fldCharType="begin"/>
      </w:r>
      <w:r w:rsidR="000914F1" w:rsidRPr="000F4E4B">
        <w:instrText xml:space="preserve"> ADDIN ZOTERO_ITEM CSL_CITATION {"citationID":"29dt2e7hus","properties":{"formattedCitation":"(Moran, 2012; Wahidin, 2006)","plainCitation":"(Moran, 2012; Wahidin, 2006)"},"citationItems":[{"id":1857,"uris":["http://zotero.org/users/1648364/items/MPAB48BN"],"uri":["http://zotero.org/users/1648364/items/MPAB48BN"],"itemData":{"id":1857,"type":"article-journal","title":"“doing Time” in Carceral Space: Timespace and Carceral Geography","container-title":"Geografiska Annaler: Series B, Human Geography","page":"305-316","volume":"94","issue":"4","source":"Wiley Online Library","abstract":"By bringing debates over experiential time within human geography and criminology/prison sociology into dialogue with one another, this article draws attention to the imperative of considering time in the geographical study of incarceration. Informed by an understanding of space and time which sees them as analytically inseparable from each other, TimeSpace, it revisits existing empirical material previously generated through qualitative research within criminology and prison sociology, and identifies some potential synergies with human geography; in highlighting overlapping temporalities in a carceral context, and in demonstrating both the significance of perceived control over time, and the experience of the lifecourse, when past, present and future are viewed through “each successive now” in a context where (clock) time “moves on” but space is fixed.","DOI":"10.1111/geob.12000","ISSN":"1468-0467","shortTitle":"“doing Time” in Carceral Space","language":"en","author":[{"family":"Moran","given":"Dominique"}],"issued":{"date-parts":[["2012",12,1]]}}},{"id":6279,"uris":["http://zotero.org/users/1648364/items/7KIAR8BP"],"uri":["http://zotero.org/users/1648364/items/7KIAR8BP"],"itemData":{"id":6279,"type":"article-journal","title":"Time and the Prison Experience","container-title":"Sociological Research Online","page":"1-10","volume":"11","issue":"1","source":"SAGE Journals","abstract":"Throughout the literature on time there has been an omission of the qualitative dimension of time in relation to the experience of time in different locales. This paper will explore the nature and role of time-use in prison. Based on intensive fieldwork in 8 male and female prison establishments, this article will explore the experiences of women and men aged 50 years and above, serving a custodial sentence and their relationship with time. The data draws from 90 semi-structured interviews. The aim of this paper is firstly to landscape time use in prison. Secondly, to show how time in prison is negotiated by the prisoners and finally, examine how outside time becomes more real as the transition from a closed to an open prison becomes more imminent.","DOI":"10.5153/sro.1245","ISSN":"1360-7804","journalAbbreviation":"Sociological Research Online","language":"en","author":[{"family":"Wahidin","given":"Azrini"}],"issued":{"date-parts":[["2006",4,1]]}}}],"schema":"https://github.com/citation-style-language/schema/raw/master/csl-citation.json"} </w:instrText>
      </w:r>
      <w:r w:rsidR="000914F1" w:rsidRPr="000F4E4B">
        <w:fldChar w:fldCharType="separate"/>
      </w:r>
      <w:r w:rsidR="000914F1" w:rsidRPr="000F4E4B">
        <w:t>(Moran, 2012; Wahidin, 2006)</w:t>
      </w:r>
      <w:r w:rsidR="000914F1" w:rsidRPr="000F4E4B">
        <w:fldChar w:fldCharType="end"/>
      </w:r>
      <w:r w:rsidR="000914F1" w:rsidRPr="000F4E4B">
        <w:t xml:space="preserve"> where ‘time “moves on” but space is fixed’ </w:t>
      </w:r>
      <w:r w:rsidR="000914F1" w:rsidRPr="000F4E4B">
        <w:fldChar w:fldCharType="begin"/>
      </w:r>
      <w:r w:rsidR="000914F1" w:rsidRPr="000F4E4B">
        <w:instrText xml:space="preserve"> ADDIN ZOTERO_ITEM CSL_CITATION {"citationID":"gPwm0Lym","properties":{"formattedCitation":"(Moran, 2012)","plainCitation":"(Moran, 2012)"},"citationItems":[{"id":1857,"uris":["http://zotero.org/users/1648364/items/MPAB48BN"],"uri":["http://zotero.org/users/1648364/items/MPAB48BN"],"itemData":{"id":1857,"type":"article-journal","title":"“doing Time” in Carceral Space: Timespace and Carceral Geography","container-title":"Geografiska Annaler: Series B, Human Geography","page":"305-316","volume":"94","issue":"4","source":"Wiley Online Library","abstract":"By bringing debates over experiential time within human geography and criminology/prison sociology into dialogue with one another, this article draws attention to the imperative of considering time in the geographical study of incarceration. Informed by an understanding of space and time which sees them as analytically inseparable from each other, TimeSpace, it revisits existing empirical material previously generated through qualitative research within criminology and prison sociology, and identifies some potential synergies with human geography; in highlighting overlapping temporalities in a carceral context, and in demonstrating both the significance of perceived control over time, and the experience of the lifecourse, when past, present and future are viewed through “each successive now” in a context where (clock) time “moves on” but space is fixed.","DOI":"10.1111/geob.12000","ISSN":"1468-0467","shortTitle":"“doing Time” in Carceral Space","language":"en","author":[{"family":"Moran","given":"Dominique"}],"issued":{"date-parts":[["2012",12,1]]}}}],"schema":"https://github.com/citation-style-language/schema/raw/master/csl-citation.json"} </w:instrText>
      </w:r>
      <w:r w:rsidR="000914F1" w:rsidRPr="000F4E4B">
        <w:fldChar w:fldCharType="separate"/>
      </w:r>
      <w:r w:rsidR="000914F1" w:rsidRPr="000F4E4B">
        <w:t>(Moran, 2012)</w:t>
      </w:r>
      <w:r w:rsidR="000914F1" w:rsidRPr="000F4E4B">
        <w:fldChar w:fldCharType="end"/>
      </w:r>
      <w:r w:rsidR="000914F1" w:rsidRPr="000F4E4B">
        <w:t xml:space="preserve">. Here, prisons are more than just a place in which people are enclosed, but is a psychological and social construction of which the effects can in itself leave lasting impact </w:t>
      </w:r>
      <w:r w:rsidR="000914F1" w:rsidRPr="000F4E4B">
        <w:fldChar w:fldCharType="begin"/>
      </w:r>
      <w:r w:rsidR="000914F1" w:rsidRPr="000F4E4B">
        <w:instrText xml:space="preserve"> ADDIN ZOTERO_ITEM CSL_CITATION {"citationID":"4ta5gfak1","properties":{"formattedCitation":"(Jewkes, 2018)","plainCitation":"(Jewkes, 2018)"},"citationItems":[{"id":6275,"uris":["http://zotero.org/users/1648364/items/XASHDKT2"],"uri":["http://zotero.org/users/1648364/items/XASHDKT2"],"itemData":{"id":6275,"type":"article-journal","title":"Just design: Healthy prisons and the architecture of hope","container-title":"Australian &amp; New Zealand Journal of Criminology","page":"0004865818766768","source":"SAGE Journals","abstract":"This article develops the notion that institutional places and spaces are layered with meaning and that their architecture and design have a profound psychological and physiological influence on those who live and work within them. Mindful of the intrinsic link between ‘beauty’ and ‘being just’, the article explores the potential ‘healing’ or rehabilitative role of penal aesthetics. As many countries modernise their prison estates, replacing older facilities that are no longer fit-for-purpose with new, more ‘efficient’ establishments, this article discusses examples of international best (and less good) practice in penal and hospital settings. It reflects on what those who commission and design new prisons might learn from pioneering design initiatives in healthcare environments and asks whether the philosophies underpinning the ‘architecture of hope’ that Maggie’s Cancer Care Centres exemplify could be incorporated into prisons of the future. The article was originally presented as a public lecture in the annual John V Barry memorial lecture series at the University of Melbourne on 24 November 2016.","DOI":"10.1177/0004865818766768","ISSN":"0004-8658","shortTitle":"Just design","journalAbbreviation":"Australian &amp; New Zealand Journal of Criminology","author":[{"family":"Jewkes","given":"Yvonne"}],"issued":{"date-parts":[["2018",3,21]]}}}],"schema":"https://github.com/citation-style-language/schema/raw/master/csl-citation.json"} </w:instrText>
      </w:r>
      <w:r w:rsidR="000914F1" w:rsidRPr="000F4E4B">
        <w:fldChar w:fldCharType="separate"/>
      </w:r>
      <w:r w:rsidR="000914F1" w:rsidRPr="000F4E4B">
        <w:t>(Jewkes, 2018)</w:t>
      </w:r>
      <w:r w:rsidR="000914F1" w:rsidRPr="000F4E4B">
        <w:fldChar w:fldCharType="end"/>
      </w:r>
      <w:r w:rsidR="000914F1" w:rsidRPr="000F4E4B">
        <w:t xml:space="preserve">. However, ‘there is little systematic knowledge of how prisoners actively live out their sentences within the spaces and constraints of the environment’ </w:t>
      </w:r>
      <w:r w:rsidR="000914F1" w:rsidRPr="000F4E4B">
        <w:fldChar w:fldCharType="begin"/>
      </w:r>
      <w:r w:rsidR="000914F1" w:rsidRPr="000F4E4B">
        <w:instrText xml:space="preserve"> ADDIN ZOTERO_ITEM CSL_CITATION {"citationID":"eQbZi2BM","properties":{"formattedCitation":"(Crewe, 2009, p. 7)","plainCitation":"(Crewe, 2009, p. 7)"},"citationItems":[{"id":5693,"uris":["http://zotero.org/users/1648364/items/QEQCTIQU"],"uri":["http://zotero.org/users/1648364/items/QEQCTIQU"],"itemData":{"id":5693,"type":"book","title":"The Prisoner Society: Adaptation, Power and Social Life in an English Prison","publisher":"Oxford University Press","author":[{"family":"Crewe","given":"B."}],"issued":{"date-parts":[["2009"]]}},"locator":"7"}],"schema":"https://github.com/citation-style-language/schema/raw/master/csl-citation.json"} </w:instrText>
      </w:r>
      <w:r w:rsidR="000914F1" w:rsidRPr="000F4E4B">
        <w:fldChar w:fldCharType="separate"/>
      </w:r>
      <w:r w:rsidR="000914F1" w:rsidRPr="000F4E4B">
        <w:t>(Crewe, 2009, p. 7)</w:t>
      </w:r>
      <w:r w:rsidR="000914F1" w:rsidRPr="000F4E4B">
        <w:fldChar w:fldCharType="end"/>
      </w:r>
      <w:r w:rsidR="000914F1" w:rsidRPr="000F4E4B">
        <w:t xml:space="preserve"> with a particular dearth with young adult prisoners. T</w:t>
      </w:r>
      <w:r w:rsidR="009C156B" w:rsidRPr="000F4E4B">
        <w:t>he long held tensions and conflict with the underlying goals of ‘care versus containment’ are still as relevant as ever and the relatio</w:t>
      </w:r>
      <w:r w:rsidR="00B27CAF" w:rsidRPr="000F4E4B">
        <w:t xml:space="preserve">nship between health and place of </w:t>
      </w:r>
      <w:r w:rsidR="009C156B" w:rsidRPr="000F4E4B">
        <w:t xml:space="preserve">the prison </w:t>
      </w:r>
      <w:r w:rsidR="00B27CAF" w:rsidRPr="000F4E4B">
        <w:t xml:space="preserve">is </w:t>
      </w:r>
      <w:r w:rsidR="009C156B" w:rsidRPr="000F4E4B">
        <w:t xml:space="preserve">highly contested </w:t>
      </w:r>
      <w:r w:rsidR="009C156B" w:rsidRPr="000F4E4B">
        <w:fldChar w:fldCharType="begin"/>
      </w:r>
      <w:r w:rsidR="00503DA3" w:rsidRPr="000F4E4B">
        <w:instrText xml:space="preserve"> ADDIN ZOTERO_ITEM CSL_CITATION {"citationID":"FJvWEX5L","properties":{"formattedCitation":"(Jordan, 2011)","plainCitation":"(Jordan, 2011)"},"citationItems":[{"id":6295,"uris":["http://zotero.org/users/1648364/items/3DL6RU9W"],"uri":["http://zotero.org/users/1648364/items/3DL6RU9W"],"itemData":{"id":6295,"type":"article-journal","title":"The prison setting as a place of enforced residence, its mental health effects, and the mental healthcare implications","container-title":"Health &amp; Place","page":"1061-1066","volume":"17","issue":"5","source":"ScienceDirect","abstract":"The subject of place is salient certainly when deliberating the health of prisoners as a social group. This paper provides an overview and assessment of health and place in relation to mental health and the prison locale. Particular attention is devoted to prison culture, both staff and inmate. The incarceration experience (i.e. the nature of enforced residence in the prison environment) can affect negatively prisoners' mental health. The mental health of the prison population is poor, and mental health services in the prison setting have need of further improvement. However, the provision of mental healthcare and the pursuit of good mental health in the prison milieu are challenging. The prison-based—exceedingly complex—three-way relationship between culture–mental and health–mental healthcare is debated.","DOI":"10.1016/j.healthplace.2011.06.006","ISSN":"1353-8292","journalAbbreviation":"Health &amp; Place","author":[{"family":"Jordan","given":"Melanie"}],"issued":{"date-parts":[["2011",9,1]]}}}],"schema":"https://github.com/citation-style-language/schema/raw/master/csl-citation.json"} </w:instrText>
      </w:r>
      <w:r w:rsidR="009C156B" w:rsidRPr="000F4E4B">
        <w:fldChar w:fldCharType="separate"/>
      </w:r>
      <w:r w:rsidR="009C156B" w:rsidRPr="000F4E4B">
        <w:t>(Jordan, 2011)</w:t>
      </w:r>
      <w:r w:rsidR="009C156B" w:rsidRPr="000F4E4B">
        <w:fldChar w:fldCharType="end"/>
      </w:r>
      <w:r w:rsidR="009C156B" w:rsidRPr="000F4E4B">
        <w:t>.</w:t>
      </w:r>
    </w:p>
    <w:p w14:paraId="75A12E5F" w14:textId="487539F7" w:rsidR="0040457D" w:rsidRPr="000F4E4B" w:rsidRDefault="002F55ED" w:rsidP="000F4E4B">
      <w:pPr>
        <w:spacing w:line="360" w:lineRule="auto"/>
        <w:ind w:firstLine="720"/>
      </w:pPr>
      <w:r w:rsidRPr="000F4E4B">
        <w:t xml:space="preserve">This paper aims to provide some insights into the interplay between agency within structures, and health and </w:t>
      </w:r>
      <w:r w:rsidR="0054200E" w:rsidRPr="000F4E4B">
        <w:t xml:space="preserve">place by particularly drawing on </w:t>
      </w:r>
      <w:r w:rsidR="0040457D" w:rsidRPr="000F4E4B">
        <w:fldChar w:fldCharType="begin"/>
      </w:r>
      <w:r w:rsidR="0040457D" w:rsidRPr="000F4E4B">
        <w:instrText xml:space="preserve"> ADDIN ZOTERO_ITEM CSL_CITATION {"citationID":"sY3BpP1Y","properties":{"formattedCitation":"(De Certeau, 1974)","plainCitation":"(De Certeau, 1974)"},"citationItems":[{"id":5577,"uris":["http://zotero.org/users/1648364/items/CVZWTRMG"],"uri":["http://zotero.org/users/1648364/items/CVZWTRMG"],"itemData":{"id":5577,"type":"book","title":"The Practice of Everyday Life: Living and cooking. Volume 2","publisher":"U of Minnesota Press","volume":"2","ISBN":"0-8166-2876-9","author":[{"family":"De Certeau","given":"Michel"}],"issued":{"date-parts":[["1974"]]}}}],"schema":"https://github.com/citation-style-language/schema/raw/master/csl-citation.json"} </w:instrText>
      </w:r>
      <w:r w:rsidR="0040457D" w:rsidRPr="000F4E4B">
        <w:fldChar w:fldCharType="separate"/>
      </w:r>
      <w:r w:rsidR="0040457D" w:rsidRPr="000F4E4B">
        <w:t>De Certeau's, (1974)</w:t>
      </w:r>
      <w:r w:rsidR="0040457D" w:rsidRPr="000F4E4B">
        <w:fldChar w:fldCharType="end"/>
      </w:r>
      <w:r w:rsidR="0040457D" w:rsidRPr="000F4E4B">
        <w:t xml:space="preserve"> concept of ‘tactics’. De Certeau focuses on the everyday life as a realm where consumers are often assumed to be passive and guided by established rules set by the powerful (referred to as ‘strategies’). He proposes that attention to </w:t>
      </w:r>
      <w:r w:rsidR="0040457D" w:rsidRPr="000F4E4B">
        <w:lastRenderedPageBreak/>
        <w:t xml:space="preserve">practices assumed to be passive (e.g. reading, watching television, eating) can illuminate the subtle ways in which consumers exert some control in the </w:t>
      </w:r>
      <w:r w:rsidR="0054200E" w:rsidRPr="000F4E4B">
        <w:t>spaces</w:t>
      </w:r>
      <w:r w:rsidR="0040457D" w:rsidRPr="000F4E4B">
        <w:t xml:space="preserve"> around them. Tactics are common everyday occurrences where a person can devise a system of integrated tactics that allows them to alter or retexture </w:t>
      </w:r>
      <w:r w:rsidR="0054200E" w:rsidRPr="000F4E4B">
        <w:t>spaces</w:t>
      </w:r>
      <w:r w:rsidR="0040457D" w:rsidRPr="000F4E4B">
        <w:t xml:space="preserve"> to better meet their needs. They are used to survive day to day but they fail when applied to entrenched structural problems. In this sense, all social relations as being a conflict between the ‘strategies’ of the powerful and the ‘tactics’ of the weak. Studies exploring de Certeau’s concept of tactics have been applied to understand the health experiences of across other contexts (e.g. tactics utilised by a homeless man, (</w:t>
      </w:r>
      <w:r w:rsidR="0040457D" w:rsidRPr="000F4E4B">
        <w:fldChar w:fldCharType="begin"/>
      </w:r>
      <w:r w:rsidR="0040457D" w:rsidRPr="000F4E4B">
        <w:instrText xml:space="preserve"> ADDIN ZOTERO_ITEM CSL_CITATION {"citationID":"2g4ejcg16","properties":{"formattedCitation":"(Stolte &amp; Hodgetts, 2015b)","plainCitation":"(Stolte &amp; Hodgetts, 2015b)","dontUpdate":true},"citationItems":[{"id":1662,"uris":["http://zotero.org/users/1648364/items/F8S8JWXM"],"uri":["http://zotero.org/users/1648364/items/F8S8JWXM"],"itemData":{"id":1662,"type":"article-journal","title":"Being healthy in unhealthy places: Health tactics in a homeless lifeworld","container-title":"Journal of Health Psychology","page":"144-153","volume":"20","issue":"2","source":"hpq.sagepub.com","abstract":"Street life can compromise a person’s health. In response, homeless people exert considerable agency in attempts to preserve their health. Drawing on ethnographic research in central Auckland, this article explores the ways in which a homeless man maintains his health. We consider the tactics Clinton develops to maintain his health and to gain respite while living on the streets, an unhealthy place. Of particular note are the ways in which he works to transform a ‘landscape of despair’ into a ‘landscape of care’. The case of Clinton foregrounds the fundamentally emplaced and relational nature of homeless peoples’ health.","DOI":"10.1177/1359105313500246","ISSN":"1359-1053, 1461-7277","note":"PMID: 24058116","shortTitle":"Being healthy in unhealthy places","journalAbbreviation":"J Health Psychol","language":"en","author":[{"family":"Stolte","given":"Ottilie"},{"family":"Hodgetts","given":"Darrin"}],"issued":{"date-parts":[["2015",2,1]]},"PMID":"24058116"}}],"schema":"https://github.com/citation-style-language/schema/raw/master/csl-citation.json"} </w:instrText>
      </w:r>
      <w:r w:rsidR="0040457D" w:rsidRPr="000F4E4B">
        <w:fldChar w:fldCharType="separate"/>
      </w:r>
      <w:r w:rsidR="0040457D" w:rsidRPr="000F4E4B">
        <w:t>Stolte and Hodgetts, 2015)</w:t>
      </w:r>
      <w:r w:rsidR="0040457D" w:rsidRPr="000F4E4B">
        <w:fldChar w:fldCharType="end"/>
      </w:r>
      <w:r w:rsidR="0040457D" w:rsidRPr="000F4E4B">
        <w:t xml:space="preserve">). These studies highlight the ways in which people re-negotiate and reclaim some control for their own health, however, few studies have examined tactics as relevant to prison context. </w:t>
      </w:r>
      <w:r w:rsidR="00F41C62" w:rsidRPr="000F4E4B">
        <w:t xml:space="preserve">This study therefore aims to provide </w:t>
      </w:r>
      <w:r w:rsidR="00B412E4" w:rsidRPr="000F4E4B">
        <w:t>an in-depth and considered analysis of health and place</w:t>
      </w:r>
      <w:r w:rsidR="00F41C62" w:rsidRPr="000F4E4B">
        <w:t xml:space="preserve"> as related to prison. D</w:t>
      </w:r>
      <w:r w:rsidR="0040457D" w:rsidRPr="000F4E4B">
        <w:t xml:space="preserve">e Certeau’s concept of tactics </w:t>
      </w:r>
      <w:r w:rsidR="00B412E4" w:rsidRPr="000F4E4B">
        <w:t xml:space="preserve">is used </w:t>
      </w:r>
      <w:r w:rsidR="0040457D" w:rsidRPr="000F4E4B">
        <w:t>to explore the lived experience of imprisonment of young adult men who were deemed to be managing well with prison life as a means to illuminate the ways they manage within the constraints and structures of the prison.</w:t>
      </w:r>
    </w:p>
    <w:p w14:paraId="0972E3AE" w14:textId="77777777" w:rsidR="00B368C5" w:rsidRDefault="00B368C5" w:rsidP="00B85CEE">
      <w:pPr>
        <w:pStyle w:val="Heading1"/>
        <w:spacing w:line="360" w:lineRule="auto"/>
      </w:pPr>
      <w:r>
        <w:t>Methods</w:t>
      </w:r>
    </w:p>
    <w:p w14:paraId="1795367F" w14:textId="77777777" w:rsidR="002949DD" w:rsidRDefault="002949DD" w:rsidP="00B85CEE">
      <w:pPr>
        <w:pStyle w:val="Heading2"/>
        <w:spacing w:line="360" w:lineRule="auto"/>
      </w:pPr>
      <w:r>
        <w:t>Design</w:t>
      </w:r>
    </w:p>
    <w:p w14:paraId="663E3A5D" w14:textId="3ABD3DD4" w:rsidR="00A24490" w:rsidRPr="000F4E4B" w:rsidRDefault="005B5F63" w:rsidP="000F4E4B">
      <w:pPr>
        <w:spacing w:line="360" w:lineRule="auto"/>
        <w:ind w:firstLine="720"/>
      </w:pPr>
      <w:r w:rsidRPr="000F4E4B">
        <w:t>The study utilises</w:t>
      </w:r>
      <w:r w:rsidR="002B04D8" w:rsidRPr="000F4E4B">
        <w:t xml:space="preserve"> a </w:t>
      </w:r>
      <w:r w:rsidR="000F22E3" w:rsidRPr="000F4E4B">
        <w:t xml:space="preserve">qualitative </w:t>
      </w:r>
      <w:r w:rsidR="00AE4D89" w:rsidRPr="000F4E4B">
        <w:t>design</w:t>
      </w:r>
      <w:r w:rsidR="00D27058" w:rsidRPr="000F4E4B">
        <w:t>,</w:t>
      </w:r>
      <w:r w:rsidR="002949DD" w:rsidRPr="000F4E4B">
        <w:t xml:space="preserve"> </w:t>
      </w:r>
      <w:r w:rsidR="00BB5F69" w:rsidRPr="000F4E4B">
        <w:t>where</w:t>
      </w:r>
      <w:r w:rsidR="00D27058" w:rsidRPr="000F4E4B">
        <w:t xml:space="preserve"> eligible</w:t>
      </w:r>
      <w:r w:rsidR="00BB5F69" w:rsidRPr="000F4E4B">
        <w:t xml:space="preserve"> </w:t>
      </w:r>
      <w:r w:rsidR="002D6D71">
        <w:t>young men</w:t>
      </w:r>
      <w:r w:rsidR="00D27058" w:rsidRPr="000F4E4B">
        <w:t xml:space="preserve"> were invited to take </w:t>
      </w:r>
      <w:r w:rsidR="00BB5F69" w:rsidRPr="000F4E4B">
        <w:t>part in individual, semi-structured interviews</w:t>
      </w:r>
      <w:r w:rsidR="006E1167" w:rsidRPr="000F4E4B">
        <w:t>.</w:t>
      </w:r>
      <w:r w:rsidR="00F31AD8" w:rsidRPr="000F4E4B">
        <w:t xml:space="preserve"> </w:t>
      </w:r>
      <w:r w:rsidR="0053488D" w:rsidRPr="000F4E4B">
        <w:t xml:space="preserve">Qualitative designs are useful to explore social reality </w:t>
      </w:r>
      <w:r w:rsidR="0053488D" w:rsidRPr="000F4E4B">
        <w:fldChar w:fldCharType="begin"/>
      </w:r>
      <w:r w:rsidR="0053488D" w:rsidRPr="000F4E4B">
        <w:instrText xml:space="preserve"> ADDIN ZOTERO_ITEM CSL_CITATION {"citationID":"i76ld3ll4","properties":{"formattedCitation":"(Byrne, 2011)","plainCitation":"(Byrne, 2011)"},"citationItems":[{"id":1305,"uris":["http://zotero.org/users/1648364/items/DMTB62W3"],"uri":["http://zotero.org/users/1648364/items/DMTB62W3"],"itemData":{"id":1305,"type":"chapter","title":"Qualitative interviewing","container-title":"Researching Society and Culture","publisher":"SAGE","publisher-place":"London","source":"Google Books","event-place":"London","abstract":"Clear, coherent and trusted this book is the perfect guide to the main social research methods in use today.  The much anticipated third edition of Clive Seale's bestselling title further expands its coverage to provide an authoritative introduction to all of the social research methods used to analyze qualitative and quantitative data. Written by internationally renowned experts, every chapter is packed with real world examples, student-friendly learning aids and helpful practical tips.   Highlights of this edition include:  - New chapters covering: research design, sampling, structured data collection, preparing data for statistical analysis, coding and analysing qualitative data, narrative analysis and interpretive phenomenological analysis (IPA), giving oral presentations, writing a research report and content and comparative keyword analysis  - A much expanded glossary now boasting more than 500 definitions - A re-modelled and expanded website containing lecturer PowerPoint slides, extra chapters not included in the book and downloadable journal articles - Revised student exercises, workshops, review questions and key words    An invaluable, practical resource this book is an essential companion for every undergraduate and postgraduate student starting a methods course or social research project.","ISBN":"978-1-4462-5998-6","language":"en","editor":[{"family":"Seale","given":"Clive"}],"author":[{"family":"Byrne","given":"B"}],"issued":{"date-parts":[["2011",12,19]]}}}],"schema":"https://github.com/citation-style-language/schema/raw/master/csl-citation.json"} </w:instrText>
      </w:r>
      <w:r w:rsidR="0053488D" w:rsidRPr="000F4E4B">
        <w:fldChar w:fldCharType="separate"/>
      </w:r>
      <w:r w:rsidR="0053488D" w:rsidRPr="000F4E4B">
        <w:t>(Byrne, 2011)</w:t>
      </w:r>
      <w:r w:rsidR="0053488D" w:rsidRPr="000F4E4B">
        <w:fldChar w:fldCharType="end"/>
      </w:r>
      <w:r w:rsidR="0053488D" w:rsidRPr="000F4E4B">
        <w:t xml:space="preserve"> and have been adopted by prison researchers who seek to explore the experiences of health in prison </w:t>
      </w:r>
      <w:r w:rsidR="0053488D" w:rsidRPr="000F4E4B">
        <w:fldChar w:fldCharType="begin"/>
      </w:r>
      <w:r w:rsidR="0053488D" w:rsidRPr="000F4E4B">
        <w:instrText xml:space="preserve"> ADDIN ZOTERO_ITEM CSL_CITATION {"citationID":"2cen9k45f9","properties":{"formattedCitation":"(Woodall, 2010)","plainCitation":"(Woodall, 2010)"},"citationItems":[{"id":5547,"uris":["http://zotero.org/users/1648364/items/AZG6X8EK"],"uri":["http://zotero.org/users/1648364/items/AZG6X8EK"],"itemData":{"id":5547,"type":"article-journal","title":"Exploring concepts of health with male prisoners in three category-C English prisons","container-title":"International Journal of Health Promotion and Education","page":"115-122","volume":"48","issue":"4","source":"Taylor and Francis+NEJM","abstract":"Lay understandings of health and illness have a well established track record and a plethora of research now exists which has examined these issues. However, there is a dearth of research which has examined the perspectives of those who are imprisoned. This paper attempts to address this research gap. The paper is timely given that calls have been made to examine lay perspectives in different geographical locations and a need to re-examine health promotion approaches in prison settings. Qualitative data from thirty-six male sentenced prisoners from three prisons in England were collected. The data was analysed in accordance with Attride-Stirling's (2001) thematic network approach. Although the men's perceptions of health were broadly similar to the general population, some interesting findings emerged which were directly related to prison life and its associated structures. These included access to the outdoors and time out of their prison cell, as well as maintaining relationships with family members through visits. The paper proposes that prisoners' lay views should be given higher priority given that prison health has traditionally been associated with medical treatment and the bio-medical paradigm more generally. It also suggests that in order to fulfil the World Health Organization's (WHO) vision of viewing prisons as health promoting settings, lay views should be recognised to shape future health promotion policy and practice.","DOI":"10.1080/14635240.2010.10708194","ISSN":"1463-5240","author":[{"family":"Woodall","given":"J."}],"issued":{"date-parts":[["2010",1,1]]}}}],"schema":"https://github.com/citation-style-language/schema/raw/master/csl-citation.json"} </w:instrText>
      </w:r>
      <w:r w:rsidR="0053488D" w:rsidRPr="000F4E4B">
        <w:fldChar w:fldCharType="separate"/>
      </w:r>
      <w:r w:rsidR="0053488D" w:rsidRPr="000F4E4B">
        <w:t>(Woodall, 2010)</w:t>
      </w:r>
      <w:r w:rsidR="0053488D" w:rsidRPr="000F4E4B">
        <w:fldChar w:fldCharType="end"/>
      </w:r>
      <w:r w:rsidR="0053488D" w:rsidRPr="000F4E4B">
        <w:t>. As the world of prisons can be complex and subject to hierarchical and power dynamics</w:t>
      </w:r>
      <w:r w:rsidR="002D6D71">
        <w:t xml:space="preserve"> </w:t>
      </w:r>
      <w:r w:rsidR="002D6D71">
        <w:fldChar w:fldCharType="begin"/>
      </w:r>
      <w:r w:rsidR="002D6D71">
        <w:instrText xml:space="preserve"> ADDIN ZOTERO_ITEM CSL_CITATION {"citationID":"chge2uj5a","properties":{"formattedCitation":"(de Viggiani, 2007)","plainCitation":"(de Viggiani, 2007)"},"citationItems":[{"id":1743,"uris":["http://zotero.org/users/1648364/items/PNE3N633"],"uri":["http://zotero.org/users/1648364/items/PNE3N633"],"itemData":{"id":1743,"type":"article-journal","title":"Unhealthy prisons: exploring structural determinants of prison health","container-title":"Sociology of Health &amp; Illness","page":"115-135","volume":"29","issue":"1","source":"Wiley Online Library","abstract":"Prisoner health is influenced as much by structural determinants (institutional, environmental, political, economic and social) as it is by physical and mental constitutions of prisoners themselves. Prison health may therefore be better understood with greater insight into how people respond to imprisonment – the psychological pressures of incarceration, the social world of prison, being dislocated from society, and the impact of the institution itself with its regime and architecture. As agencies of disempowerment and deprivation, prisons epitomise the antithesis of a healthy setting. The World Health Organisation's notion of a ‘healthy prison’ is in this sense an oxymoron, yet the UK government has signalled that it is committed to WHO's core health promotion principles as a route to reducing health inequalities. This paper reports on the findings of an ethnographic study which was conducted in an adult male training prison in England, using participant observation, group interviewing, and one-to-one semi-structured interviews with prisoners and prison officers. The paper explores how different layers of prison life impact on the health of prisoners, arguing that health inequalities are enmeshed within the workings of the prison system itself.","DOI":"10.1111/j.1467-9566.2007.00474.x","ISSN":"1467-9566","shortTitle":"Unhealthy prisons","language":"en","author":[{"family":"Viggiani","given":"Nick","non-dropping-particle":"de"}],"issued":{"date-parts":[["2007",1,1]]}}}],"schema":"https://github.com/citation-style-language/schema/raw/master/csl-citation.json"} </w:instrText>
      </w:r>
      <w:r w:rsidR="002D6D71">
        <w:fldChar w:fldCharType="separate"/>
      </w:r>
      <w:r w:rsidR="002D6D71" w:rsidRPr="002D6D71">
        <w:rPr>
          <w:rFonts w:ascii="Century Gothic" w:hAnsi="Century Gothic"/>
        </w:rPr>
        <w:t>(de Viggiani, 2007)</w:t>
      </w:r>
      <w:r w:rsidR="002D6D71">
        <w:fldChar w:fldCharType="end"/>
      </w:r>
      <w:r w:rsidR="0053488D" w:rsidRPr="000F4E4B">
        <w:t xml:space="preserve">, qualitative methods are </w:t>
      </w:r>
      <w:r w:rsidR="00FC63BC" w:rsidRPr="000F4E4B">
        <w:t xml:space="preserve">highly </w:t>
      </w:r>
      <w:r w:rsidR="0053488D" w:rsidRPr="000F4E4B">
        <w:t>appropriate when attempting to capture the nuanced and sensitive information around health and wellbeing and the experience of imprisonment</w:t>
      </w:r>
      <w:r w:rsidR="0085297B" w:rsidRPr="000F4E4B">
        <w:t xml:space="preserve">; they </w:t>
      </w:r>
      <w:r w:rsidR="0053488D" w:rsidRPr="000F4E4B">
        <w:t xml:space="preserve">allow conversations to develop during the interview around areas of interest or concern </w:t>
      </w:r>
      <w:r w:rsidR="0053488D" w:rsidRPr="000F4E4B">
        <w:fldChar w:fldCharType="begin"/>
      </w:r>
      <w:r w:rsidR="0053488D" w:rsidRPr="000F4E4B">
        <w:instrText xml:space="preserve"> ADDIN ZOTERO_ITEM CSL_CITATION {"citationID":"1ee0vr98cb","properties":{"formattedCitation":"(Robson, 2011)","plainCitation":"(Robson, 2011)"},"citationItems":[{"id":1304,"uris":["http://zotero.org/users/1648364/items/RP3J7E5P"],"uri":["http://zotero.org/users/1648364/items/RP3J7E5P"],"itemData":{"id":1304,"type":"book","title":"Real World Research","publisher":"John Wiley &amp; Sons","publisher-place":"Chichester, West Sussex","number-of-pages":"608","edition":"3rd Edition edition","source":"Amazon.com","event-place":"Chichester, West Sussex","abstract":"Real world research is a common responsibility of professionals and practitioners in a wide range of both public and private settings.  These include teachers, social workers and health service professionals, managers and specialists in business, architects, designers, criminologists and accountants among many others. Real World Research provides a clear route-map of the various steps needed to carry out a piece of applied research to a high professional standard.  It is accessible to those without a social science background while providing rigorous and fully up-to-date coverage of contemporary issues and debates.  It brings together materials and approaches from different social science disciplines, seeing value in both quantitative and qualitative approaches, as well as their combination in mixed-method designs. Updated throughout, the third edition includes:   A brand new chapter on multi-strategy designs Increased coverage of ethical issues A chapter on writing a project proposal Discussion of Internet-based research - both as a research tool and as a subject for research Coverage of evidence-based approaches - seeking to present a balanced assessment of their value   Colin Robson's bestselling textbook is essential reading for many higher education courses, at both undergraduate, taught postgraduate and doctorate level, as well as practitioners and others carrying out a research project as part of their job.  A very extensive website, which is closely keyed in to the text, provides additional resources including copious examples of research and further discussion of research issues, links to other useful resources and selected journal articles, annotated lists of further reading and an extensive set of PowerPoint slides.","ISBN":"978-1-4051-8240-9","language":"English","author":[{"family":"Robson","given":"Colin"}],"issued":{"date-parts":[["2011",3,4]]}}}],"schema":"https://github.com/citation-style-language/schema/raw/master/csl-citation.json"} </w:instrText>
      </w:r>
      <w:r w:rsidR="0053488D" w:rsidRPr="000F4E4B">
        <w:fldChar w:fldCharType="separate"/>
      </w:r>
      <w:r w:rsidR="0053488D" w:rsidRPr="000F4E4B">
        <w:t>(Robson, 2011)</w:t>
      </w:r>
      <w:r w:rsidR="0053488D" w:rsidRPr="000F4E4B">
        <w:fldChar w:fldCharType="end"/>
      </w:r>
      <w:r w:rsidR="0053488D" w:rsidRPr="000F4E4B">
        <w:t xml:space="preserve"> </w:t>
      </w:r>
      <w:r w:rsidR="00F72C4F" w:rsidRPr="000F4E4B">
        <w:t>provide greater</w:t>
      </w:r>
      <w:r w:rsidR="0053488D" w:rsidRPr="000F4E4B">
        <w:t xml:space="preserve"> in-depth and rich data </w:t>
      </w:r>
      <w:r w:rsidR="0053488D" w:rsidRPr="000F4E4B">
        <w:fldChar w:fldCharType="begin"/>
      </w:r>
      <w:r w:rsidR="0053488D" w:rsidRPr="000F4E4B">
        <w:instrText xml:space="preserve"> ADDIN ZOTERO_ITEM CSL_CITATION {"citationID":"5ivbhf9s0","properties":{"formattedCitation":"(Byrne, 2011)","plainCitation":"(Byrne, 2011)"},"citationItems":[{"id":1305,"uris":["http://zotero.org/users/1648364/items/DMTB62W3"],"uri":["http://zotero.org/users/1648364/items/DMTB62W3"],"itemData":{"id":1305,"type":"chapter","title":"Qualitative interviewing","container-title":"Researching Society and Culture","publisher":"SAGE","publisher-place":"London","source":"Google Books","event-place":"London","abstract":"Clear, coherent and trusted this book is the perfect guide to the main social research methods in use today.  The much anticipated third edition of Clive Seale's bestselling title further expands its coverage to provide an authoritative introduction to all of the social research methods used to analyze qualitative and quantitative data. Written by internationally renowned experts, every chapter is packed with real world examples, student-friendly learning aids and helpful practical tips.   Highlights of this edition include:  - New chapters covering: research design, sampling, structured data collection, preparing data for statistical analysis, coding and analysing qualitative data, narrative analysis and interpretive phenomenological analysis (IPA), giving oral presentations, writing a research report and content and comparative keyword analysis  - A much expanded glossary now boasting more than 500 definitions - A re-modelled and expanded website containing lecturer PowerPoint slides, extra chapters not included in the book and downloadable journal articles - Revised student exercises, workshops, review questions and key words    An invaluable, practical resource this book is an essential companion for every undergraduate and postgraduate student starting a methods course or social research project.","ISBN":"978-1-4462-5998-6","language":"en","editor":[{"family":"Seale","given":"Clive"}],"author":[{"family":"Byrne","given":"B"}],"issued":{"date-parts":[["2011",12,19]]}}}],"schema":"https://github.com/citation-style-language/schema/raw/master/csl-citation.json"} </w:instrText>
      </w:r>
      <w:r w:rsidR="0053488D" w:rsidRPr="000F4E4B">
        <w:fldChar w:fldCharType="separate"/>
      </w:r>
      <w:r w:rsidR="0053488D" w:rsidRPr="000F4E4B">
        <w:t>(Byrne, 2011)</w:t>
      </w:r>
      <w:r w:rsidR="0053488D" w:rsidRPr="000F4E4B">
        <w:fldChar w:fldCharType="end"/>
      </w:r>
      <w:r w:rsidR="0053488D" w:rsidRPr="000F4E4B">
        <w:t>.</w:t>
      </w:r>
      <w:r w:rsidR="00D6057C" w:rsidRPr="000F4E4B">
        <w:t xml:space="preserve"> </w:t>
      </w:r>
    </w:p>
    <w:p w14:paraId="6663FEFF" w14:textId="066C13F7" w:rsidR="004C2970" w:rsidRPr="000F4E4B" w:rsidRDefault="00D6057C" w:rsidP="000F4E4B">
      <w:pPr>
        <w:spacing w:line="360" w:lineRule="auto"/>
        <w:ind w:firstLine="720"/>
      </w:pPr>
      <w:r w:rsidRPr="000F4E4B">
        <w:t xml:space="preserve">However, </w:t>
      </w:r>
      <w:r w:rsidR="008B6084" w:rsidRPr="000F4E4B">
        <w:t xml:space="preserve">prisoners are a vulnerable group </w:t>
      </w:r>
      <w:r w:rsidR="003D287E" w:rsidRPr="000F4E4B">
        <w:t xml:space="preserve">and there are very </w:t>
      </w:r>
      <w:r w:rsidR="00BA4566" w:rsidRPr="000F4E4B">
        <w:t xml:space="preserve">specific ethical </w:t>
      </w:r>
      <w:r w:rsidR="002D6D71">
        <w:t xml:space="preserve">issues to be considered </w:t>
      </w:r>
      <w:r w:rsidR="002D6D71">
        <w:fldChar w:fldCharType="begin"/>
      </w:r>
      <w:r w:rsidR="002D6D71">
        <w:instrText xml:space="preserve"> ADDIN ZOTERO_ITEM CSL_CITATION {"citationID":"2ks7r201sa","properties":{"formattedCitation":"(King and Wincup, 2008)","plainCitation":"(King and Wincup, 2008)"},"citationItems":[{"id":5809,"uris":["http://zotero.org/users/1648364/items/6ATN4DRW"],"uri":["http://zotero.org/users/1648364/items/6ATN4DRW"],"itemData":{"id":5809,"type":"book","title":"Doing research on crime and justice","publisher":"Oxford University Press","ISBN":"0-19-928762-7","author":[{"family":"King","given":"Roy"},{"family":"Wincup","given":"Emma"}],"issued":{"date-parts":[["2008"]]}}}],"schema":"https://github.com/citation-style-language/schema/raw/master/csl-citation.json"} </w:instrText>
      </w:r>
      <w:r w:rsidR="002D6D71">
        <w:fldChar w:fldCharType="separate"/>
      </w:r>
      <w:r w:rsidR="002D6D71" w:rsidRPr="002D6D71">
        <w:rPr>
          <w:rFonts w:ascii="Century Gothic" w:hAnsi="Century Gothic"/>
        </w:rPr>
        <w:t>(King and Wincup, 2008)</w:t>
      </w:r>
      <w:r w:rsidR="002D6D71">
        <w:fldChar w:fldCharType="end"/>
      </w:r>
      <w:r w:rsidR="003D287E" w:rsidRPr="000F4E4B">
        <w:t>.</w:t>
      </w:r>
      <w:r w:rsidR="00D459CE" w:rsidRPr="000F4E4B">
        <w:t xml:space="preserve"> Notably, the extent to which prisoners can provide </w:t>
      </w:r>
      <w:r w:rsidR="00B22D6F" w:rsidRPr="000F4E4B">
        <w:t>consent has been highly contested</w:t>
      </w:r>
      <w:r w:rsidR="00977E16" w:rsidRPr="000F4E4B">
        <w:t xml:space="preserve"> </w:t>
      </w:r>
      <w:r w:rsidR="002D6D71">
        <w:fldChar w:fldCharType="begin"/>
      </w:r>
      <w:r w:rsidR="002D6D71">
        <w:instrText xml:space="preserve"> ADDIN ZOTERO_ITEM CSL_CITATION {"citationID":"cgkidufdf","properties":{"formattedCitation":"(Freudenberg, 2007; Klockars, 1974)","plainCitation":"(Freudenberg, 2007; Klockars, 1974)"},"citationItems":[{"id":1312,"uris":["http://zotero.org/users/1648364/items/BW3D32I3"],"uri":["http://zotero.org/users/1648364/items/BW3D32I3"],"itemData":{"id":1312,"type":"chapter","title":"Health Research Behind Bars: A Brief Guide to Research in Jails and Prisons","container-title":"Public Health Behind Bars","publisher":"Springer New York","page":"415-433","source":"link.springer.com","abstract":"While most people make staying out of jail and prison a priority, a growing number of researchers are eager to get into correctional facilities in order to study the criminal justice system, the causes and consequences of incarceration, and the role of corrections in our society. For health researchers and their collaborators, the audience for this chapter, correctional facilities offer several unique advantages: a population at high risk of many health problems including infectious and chronic diseases, substance abuse, and mental health problems; social and physical environments that can enhance or impede well-being; a setting that is a focal point for the class, racial/ethnic, and gender differences that divide the United States; a site where health and mental health services and prevention programs are offered and can be evaluated; a controlled environment for administration of treatments such as directly observed therapy for tuberculosis; and a stopping point in the cycle of incarceration and reentry that so profoundly affects community well-being.","URL":"http://link.springer.com/chapter/10.1007/978-0-387-71695-4_24","ISBN":"978-0-387-71694-7","shortTitle":"Health Research Behind Bars","language":"en","author":[{"family":"Freudenberg","given":"Nicholas"}],"editor":[{"family":"MD","given":"Robert B. Greifinger"}],"issued":{"date-parts":[["2007"]]},"accessed":{"date-parts":[["2015",2,10]]}}},{"id":1309,"uris":["http://zotero.org/users/1648364/items/3DH34RP9"],"uri":["http://zotero.org/users/1648364/items/3DH34RP9"],"itemData":{"id":1309,"type":"article-journal","title":"Professional Researchers And Prisoner Subjects: Some Ethical Problems And Practical Solutions","container-title":"The Prison Journal","page":"34-42","volume":"54","issue":"2","source":"tpj.sagepub.com","DOI":"10.1177/003288557405400204","ISSN":"0032-8855, 1552-7522","shortTitle":"Professional Researchers And Prisoner Subjects","journalAbbreviation":"The Prison Journal","language":"en","author":[{"family":"Klockars","given":"Carl B."}],"issued":{"date-parts":[["1974",10,1]]}}}],"schema":"https://github.com/citation-style-language/schema/raw/master/csl-citation.json"} </w:instrText>
      </w:r>
      <w:r w:rsidR="002D6D71">
        <w:fldChar w:fldCharType="separate"/>
      </w:r>
      <w:r w:rsidR="002D6D71" w:rsidRPr="002D6D71">
        <w:rPr>
          <w:rFonts w:ascii="Century Gothic" w:hAnsi="Century Gothic"/>
        </w:rPr>
        <w:t>(Freudenberg, 2007; Klockars, 1974)</w:t>
      </w:r>
      <w:r w:rsidR="002D6D71">
        <w:fldChar w:fldCharType="end"/>
      </w:r>
      <w:r w:rsidR="004C2970" w:rsidRPr="000F4E4B">
        <w:t>.</w:t>
      </w:r>
      <w:r w:rsidR="008C2BB1" w:rsidRPr="000F4E4B">
        <w:t xml:space="preserve"> </w:t>
      </w:r>
      <w:r w:rsidR="004C2970" w:rsidRPr="000F4E4B">
        <w:t xml:space="preserve">Prisoners are rarely afforded any options or choices within a prison </w:t>
      </w:r>
      <w:r w:rsidR="004C2970" w:rsidRPr="000F4E4B">
        <w:lastRenderedPageBreak/>
        <w:t xml:space="preserve">context so may feel little choice as to whether to take part in the research when requested. Furthermore, prisoners are traditionally inclined to contribute to research activities largely due to their desire to occupy their time within the institution, to alleviate boredom and to spend time talking to someone </w:t>
      </w:r>
      <w:r w:rsidR="00AE22B7" w:rsidRPr="000F4E4B">
        <w:t>viewed as outside of the core prison staff</w:t>
      </w:r>
      <w:r w:rsidR="002D6D71">
        <w:t xml:space="preserve"> </w:t>
      </w:r>
      <w:r w:rsidR="002D6D71">
        <w:fldChar w:fldCharType="begin"/>
      </w:r>
      <w:r w:rsidR="002D6D71">
        <w:instrText xml:space="preserve"> ADDIN ZOTERO_ITEM CSL_CITATION {"citationID":"fdq58820b","properties":{"formattedCitation":"(Moser et al., 2004)","plainCitation":"(Moser et al., 2004)"},"citationItems":[{"id":1314,"uris":["http://zotero.org/users/1648364/items/DFBHWG7P"],"uri":["http://zotero.org/users/1648364/items/DFBHWG7P"],"itemData":{"id":1314,"type":"article-journal","title":"Coercion and informed consent in research involving prisoners","container-title":"Comprehensive Psychiatry","page":"1-9","volume":"45","issue":"1","source":"www.comppsychjournal.com","abstract":"Prison-based research has been limited due to concern that prisoners may represent a vulnerable population secondary to possible coercion and limited capacity for voluntary informed consent. This study was designed to assess decisional capacity and susceptibility to coercion in prison research subjects. Subjects were 30 mentally ill prisoners and 30 healthy controls. The groups were compared on ability to provide informed consent to a hypothetical drug trial, susceptibility to possible coercion, neuropsychological functioning, and psychiatric symptoms. Results indicated that all controls and all but one of the prisoners demonstrated adequate capacity to consent to the hypothetical drug trial. However, when decisional capacity was measured quantitatively, prisoners performed significantly worse regarding two aspects of this ability. Regarding possible coercion, prisoners’ main reasons for participating in research included avoiding boredom, meeting someone new, appearing cooperative in hopes of being treated better, and helping society. Neuropsychological functioning was strongly positively correlated with decisional capacity and negatively correlated with susceptibility to possible coercion, whereas psychiatric symptoms were only weakly correlated with these variables. In conclusion, a very high percentage of particularly vulnerable, mentally ill prisoners demonstrated adequate capacity to consent to research. Lower scores on a quantitative measure of decisional capacity suggest that extra care should be taken during the consent process when working with these subjects. The reasons prisoners gave for participating in our research indicated that the prison setting may have influenced their decision to participate, but that they were not actually coerced into doing so. Despite serious past incidents, ethicists will need to consider the possibility that prisoners have become an overprotected population.","DOI":"10.1016/j.comppsych.2003.09.009","ISSN":"0010-440X","note":"PMID: 14671730","language":"English","author":[{"family":"Moser","given":"David J."},{"family":"Arndt","given":"Stephan"},{"family":"Kanz","given":"Jason E."},{"family":"Benjamin","given":"Michelle L."},{"family":"Bayless","given":"John D."},{"family":"Reese","given":"Rebecca L."},{"family":"Paulsen","given":"Jane S."},{"family":"Flaum","given":"Michael A."}],"issued":{"date-parts":[["2004",1,1]]},"PMID":"14671730"}}],"schema":"https://github.com/citation-style-language/schema/raw/master/csl-citation.json"} </w:instrText>
      </w:r>
      <w:r w:rsidR="002D6D71">
        <w:fldChar w:fldCharType="separate"/>
      </w:r>
      <w:r w:rsidR="002D6D71" w:rsidRPr="002D6D71">
        <w:rPr>
          <w:rFonts w:ascii="Century Gothic" w:hAnsi="Century Gothic"/>
        </w:rPr>
        <w:t>(Moser et al., 2004)</w:t>
      </w:r>
      <w:r w:rsidR="002D6D71">
        <w:fldChar w:fldCharType="end"/>
      </w:r>
      <w:r w:rsidR="002D6D71">
        <w:t>.</w:t>
      </w:r>
      <w:r w:rsidR="0091212B" w:rsidRPr="000F4E4B">
        <w:t xml:space="preserve"> </w:t>
      </w:r>
      <w:r w:rsidR="004C2970" w:rsidRPr="000F4E4B">
        <w:t>Although it can be difficult to evade this type of influence, this research took extra care when presenting study information</w:t>
      </w:r>
      <w:r w:rsidR="008631A9" w:rsidRPr="000F4E4B">
        <w:t xml:space="preserve"> </w:t>
      </w:r>
      <w:r w:rsidR="004C2970" w:rsidRPr="000F4E4B">
        <w:t>to ensure that the young men were fully informed of the facts and consequences of taking part</w:t>
      </w:r>
      <w:r w:rsidR="002D6927" w:rsidRPr="000F4E4B">
        <w:t>. They were</w:t>
      </w:r>
      <w:r w:rsidR="009C28F5" w:rsidRPr="000F4E4B">
        <w:t xml:space="preserve"> particularly</w:t>
      </w:r>
      <w:r w:rsidR="004C2970" w:rsidRPr="000F4E4B">
        <w:t xml:space="preserve"> encouraged to discuss </w:t>
      </w:r>
      <w:r w:rsidR="002D6927" w:rsidRPr="000F4E4B">
        <w:t xml:space="preserve">any concerns </w:t>
      </w:r>
      <w:r w:rsidR="004C2970" w:rsidRPr="000F4E4B">
        <w:t>around</w:t>
      </w:r>
      <w:r w:rsidR="009C28F5" w:rsidRPr="000F4E4B">
        <w:t xml:space="preserve"> the boundaries of</w:t>
      </w:r>
      <w:r w:rsidR="004C2970" w:rsidRPr="000F4E4B">
        <w:t xml:space="preserve"> confidentiality and the potential implications of disclosure of actual intent to harm others, suicidal or self-harm ideations, plans to abscond, or illegal behaviours during the interview process. Indeed,</w:t>
      </w:r>
      <w:r w:rsidR="002D6D71">
        <w:t xml:space="preserve"> the </w:t>
      </w:r>
      <w:r w:rsidR="002D6D71">
        <w:rPr>
          <w:rStyle w:val="gem-c-noticetitle"/>
        </w:rPr>
        <w:t>National Offender Management Service</w:t>
      </w:r>
      <w:r w:rsidR="004C2970" w:rsidRPr="000F4E4B">
        <w:t xml:space="preserve"> </w:t>
      </w:r>
      <w:r w:rsidR="002D6D71">
        <w:t>(</w:t>
      </w:r>
      <w:r w:rsidR="004C2970" w:rsidRPr="000F4E4B">
        <w:t>NOMS</w:t>
      </w:r>
      <w:r w:rsidR="002D6D71">
        <w:t xml:space="preserve">) (now called </w:t>
      </w:r>
      <w:r w:rsidR="002D6D71" w:rsidRPr="002D6D71">
        <w:t>now called Her Majesty’s Prison and Probation Service</w:t>
      </w:r>
      <w:r w:rsidR="002D6D71">
        <w:t>)</w:t>
      </w:r>
      <w:r w:rsidR="004C2970" w:rsidRPr="000F4E4B">
        <w:t xml:space="preserve"> specifically dictate that the researcher has to inform the prison of any disclosure of offences which can be adjudicated against (including disobeying lawful orders, failing a mandatory drug test or having an unauthorised item, such as a mobile phone). Indeed, these limits to confidentiality</w:t>
      </w:r>
      <w:r w:rsidR="00B90516" w:rsidRPr="000F4E4B">
        <w:t xml:space="preserve"> could have dissuaded some from taking part in the research and</w:t>
      </w:r>
      <w:r w:rsidR="004C2970" w:rsidRPr="000F4E4B">
        <w:t xml:space="preserve"> may have prevented some broader exploration of tactics, particularly those relating to illegal behaviours such as drug-use.</w:t>
      </w:r>
      <w:r w:rsidR="00B90516" w:rsidRPr="000F4E4B">
        <w:t xml:space="preserve"> However, all young men invited to interview </w:t>
      </w:r>
      <w:r w:rsidR="00DF47D0" w:rsidRPr="000F4E4B">
        <w:t xml:space="preserve">subsequently consented and </w:t>
      </w:r>
      <w:r w:rsidR="006D2364" w:rsidRPr="000F4E4B">
        <w:t>the researcher was not required to inform the prison</w:t>
      </w:r>
      <w:r w:rsidR="008710FE" w:rsidRPr="000F4E4B">
        <w:t xml:space="preserve"> of any needed disclosures.  </w:t>
      </w:r>
      <w:r w:rsidR="009C28F5" w:rsidRPr="000F4E4B">
        <w:t xml:space="preserve"> </w:t>
      </w:r>
      <w:r w:rsidR="004C2970" w:rsidRPr="000F4E4B">
        <w:t xml:space="preserve"> </w:t>
      </w:r>
    </w:p>
    <w:p w14:paraId="2475368F" w14:textId="77777777" w:rsidR="002949DD" w:rsidRDefault="002949DD" w:rsidP="00B85CEE">
      <w:pPr>
        <w:pStyle w:val="Heading2"/>
        <w:spacing w:line="360" w:lineRule="auto"/>
      </w:pPr>
      <w:r>
        <w:t>Participants</w:t>
      </w:r>
    </w:p>
    <w:p w14:paraId="337D2419" w14:textId="3567A17D" w:rsidR="00146851" w:rsidRPr="004856B8" w:rsidRDefault="00A05AAD" w:rsidP="00B85CEE">
      <w:pPr>
        <w:spacing w:line="360" w:lineRule="auto"/>
        <w:ind w:firstLine="720"/>
      </w:pPr>
      <w:r w:rsidRPr="004856B8">
        <w:t>At the time of the research, t</w:t>
      </w:r>
      <w:r w:rsidR="001E7671" w:rsidRPr="004856B8">
        <w:t xml:space="preserve">he </w:t>
      </w:r>
      <w:r w:rsidR="000C6200" w:rsidRPr="004856B8">
        <w:t>prison</w:t>
      </w:r>
      <w:r w:rsidR="001E7671" w:rsidRPr="004856B8">
        <w:t xml:space="preserve"> d</w:t>
      </w:r>
      <w:r w:rsidR="00D772EC" w:rsidRPr="004856B8">
        <w:t xml:space="preserve">etained </w:t>
      </w:r>
      <w:r w:rsidR="001E7671" w:rsidRPr="004856B8">
        <w:t>approximately</w:t>
      </w:r>
      <w:r w:rsidR="00D772EC" w:rsidRPr="004856B8">
        <w:t xml:space="preserve"> 390 young adult men aged 18–21 years old</w:t>
      </w:r>
      <w:r w:rsidR="002C2EC4" w:rsidRPr="004856B8">
        <w:t>.</w:t>
      </w:r>
      <w:r w:rsidR="00D772EC" w:rsidRPr="004856B8">
        <w:t xml:space="preserve"> </w:t>
      </w:r>
      <w:r w:rsidR="00390FF2" w:rsidRPr="004856B8">
        <w:t xml:space="preserve">Young men were recruited from a quantitative health outcomes survey administered as part of another study within </w:t>
      </w:r>
      <w:r w:rsidR="002D6D71" w:rsidRPr="004856B8">
        <w:t>a</w:t>
      </w:r>
      <w:r w:rsidR="00390FF2" w:rsidRPr="004856B8">
        <w:t xml:space="preserve"> research programme. Participants</w:t>
      </w:r>
      <w:r w:rsidR="00843A8F" w:rsidRPr="004856B8">
        <w:t xml:space="preserve"> were asked to complete a range of health outcomes questionnaires</w:t>
      </w:r>
      <w:r w:rsidR="002D6D71" w:rsidRPr="004856B8">
        <w:t xml:space="preserve"> with the researcher</w:t>
      </w:r>
      <w:r w:rsidR="00843A8F" w:rsidRPr="004856B8">
        <w:t>, including an anxiety and depression screening scale, the Hospital Anxiety and Depression Scale (HADS:</w:t>
      </w:r>
      <w:r w:rsidR="00843A8F" w:rsidRPr="004856B8">
        <w:fldChar w:fldCharType="begin"/>
      </w:r>
      <w:r w:rsidR="00843A8F" w:rsidRPr="004856B8">
        <w:instrText xml:space="preserve"> ADDIN ZOTERO_ITEM CSL_CITATION {"citationID":"jrs2lbhul","properties":{"formattedCitation":"(Zigmond and Snaith, 1983)","plainCitation":"(Zigmond and Snaith, 1983)"},"citationItems":[{"id":1913,"uris":["http://zotero.org/users/1648364/items/84VHXXC3"],"uri":["http://zotero.org/users/1648364/items/84VHXXC3"],"itemData":{"id":1913,"type":"article-journal","title":"The hospital anxiety and depression scale","container-title":"Acta Psychiatrica Scandinavica","page":"361-370","volume":"67","issue":"6","source":"PubMed","abstract":"A self-assessment scale has been developed and found to be a reliable instrument for detecting states of depression and anxiety in the setting of an hospital medical outpatient clinic. The anxiety and depressive subscales are also valid measures of severity of the emotional disorder. It is suggested that the introduction of the scales into general hospital practice would facilitate the large task of detection and management of emotional disorder in patients under investigation and treatment in medical and surgical departments.","ISSN":"0001-690X","note":"PMID: 6880820","journalAbbreviation":"Acta Psychiatr Scand","language":"eng","author":[{"family":"Zigmond","given":"A. S."},{"family":"Snaith","given":"R. P."}],"issued":{"date-parts":[["1983",6]]},"PMID":"6880820"}}],"schema":"https://github.com/citation-style-language/schema/raw/master/csl-citation.json"} </w:instrText>
      </w:r>
      <w:r w:rsidR="00843A8F" w:rsidRPr="004856B8">
        <w:fldChar w:fldCharType="separate"/>
      </w:r>
      <w:r w:rsidR="00843A8F" w:rsidRPr="004856B8">
        <w:t xml:space="preserve"> Zigmond and Snaith, 1983)</w:t>
      </w:r>
      <w:r w:rsidR="00843A8F" w:rsidRPr="004856B8">
        <w:fldChar w:fldCharType="end"/>
      </w:r>
      <w:r w:rsidR="00843A8F" w:rsidRPr="004856B8">
        <w:t xml:space="preserve">. Participants </w:t>
      </w:r>
      <w:r w:rsidR="006C53F6" w:rsidRPr="004856B8">
        <w:t>below</w:t>
      </w:r>
      <w:r w:rsidR="009C66C7" w:rsidRPr="004856B8">
        <w:t xml:space="preserve"> </w:t>
      </w:r>
      <w:r w:rsidR="00390FF2" w:rsidRPr="004856B8">
        <w:t>the threshold for e</w:t>
      </w:r>
      <w:r w:rsidR="00843A8F" w:rsidRPr="004856B8">
        <w:t xml:space="preserve">ither anxiety or depression on the HADS (indicated by scoring as &lt;8 on each of the sub-scales) </w:t>
      </w:r>
      <w:r w:rsidR="00390FF2" w:rsidRPr="004856B8">
        <w:t>were</w:t>
      </w:r>
      <w:r w:rsidR="002D6D71" w:rsidRPr="004856B8">
        <w:t xml:space="preserve"> invited to take part in a semi-structured interview and</w:t>
      </w:r>
      <w:r w:rsidR="00F0203E" w:rsidRPr="004856B8">
        <w:t xml:space="preserve"> provided with</w:t>
      </w:r>
      <w:r w:rsidR="00736531" w:rsidRPr="004856B8">
        <w:t xml:space="preserve"> an</w:t>
      </w:r>
      <w:r w:rsidR="00F0203E" w:rsidRPr="004856B8">
        <w:t xml:space="preserve"> additional information</w:t>
      </w:r>
      <w:r w:rsidR="00736531" w:rsidRPr="004856B8">
        <w:t xml:space="preserve"> sheet outlining the </w:t>
      </w:r>
      <w:r w:rsidR="00F0203E" w:rsidRPr="004856B8">
        <w:t>study</w:t>
      </w:r>
      <w:r w:rsidR="00390FF2" w:rsidRPr="004856B8">
        <w:t xml:space="preserve">. </w:t>
      </w:r>
      <w:r w:rsidR="00F0203E" w:rsidRPr="004856B8">
        <w:t>If young men agreed, they were asked to</w:t>
      </w:r>
      <w:r w:rsidR="00736531" w:rsidRPr="004856B8">
        <w:t xml:space="preserve"> complete an additional consent form. </w:t>
      </w:r>
    </w:p>
    <w:p w14:paraId="2009E420" w14:textId="77777777" w:rsidR="004856B8" w:rsidRPr="004856B8" w:rsidRDefault="00390FF2" w:rsidP="004856B8">
      <w:pPr>
        <w:spacing w:line="360" w:lineRule="auto"/>
        <w:ind w:firstLine="720"/>
      </w:pPr>
      <w:r w:rsidRPr="004856B8">
        <w:lastRenderedPageBreak/>
        <w:t xml:space="preserve">In using this sampling strategy, the objective was to identify young men who were deemed to be managing </w:t>
      </w:r>
      <w:r w:rsidR="009C66C7" w:rsidRPr="004856B8">
        <w:t xml:space="preserve">relatively </w:t>
      </w:r>
      <w:r w:rsidRPr="004856B8">
        <w:t>well</w:t>
      </w:r>
      <w:r w:rsidR="009C66C7" w:rsidRPr="004856B8">
        <w:t>, in order</w:t>
      </w:r>
      <w:r w:rsidRPr="004856B8">
        <w:t xml:space="preserve"> to identify the tactics used to maintain their health status within the prison. </w:t>
      </w:r>
      <w:r w:rsidR="00146851" w:rsidRPr="004856B8">
        <w:t xml:space="preserve">The HADS was chosen as the best proxy measure of how young men manage since the HADS has a high sensitivity and specificity for caseness for anxiety and depression </w:t>
      </w:r>
      <w:r w:rsidR="00146851" w:rsidRPr="004856B8">
        <w:fldChar w:fldCharType="begin"/>
      </w:r>
      <w:r w:rsidR="00146851" w:rsidRPr="004856B8">
        <w:instrText xml:space="preserve"> ADDIN ZOTERO_ITEM CSL_CITATION {"citationID":"6u0ktgsg1","properties":{"formattedCitation":"(Crawford et al., 2001)","plainCitation":"(Crawford et al., 2001)"},"citationItems":[{"id":1914,"uris":["http://zotero.org/users/1648364/items/7I3REMJW"],"uri":["http://zotero.org/users/1648364/items/7I3REMJW"],"itemData":{"id":1914,"type":"article-journal","title":"Normative data for the HADS from a large non-clinical sample","container-title":"British Journal of Clinical Psychology","page":"429-434","volume":"40","issue":"4","source":"Wiley Online Library","abstract":"Objective. To provide normative data for the Hospital Anxiety Depression Scale (HADS). Design. Repeated measures and correlational. Methods. The HADS was administered to a non-clinical sample, broadly representative of the general adult UK population (N = 1792) in terms of the distributions of age, gender and occupational status. Correlational analysis was used to determine the influence of demographic variables on HADS scores. Results. Demographic variables had only very modest influences on HADS scores. The reliability of the HADS is acceptable; the Anxiety and Depression scales are moderately correlated (.53). Tables to convert raw scores to percentiles are presented for females and males. Conclusions. The present normative data allow clinicians to assess the rarity of a given HADS score, and thus provide a useful supplement to existing cut-off scores.","DOI":"10.1348/014466501163904","ISSN":"2044-8260","language":"en","author":[{"family":"Crawford","given":"J. R."},{"family":"Henry","given":"J. D."},{"family":"Crombie","given":"C."},{"family":"Taylor","given":"E. P."}],"issued":{"date-parts":[["2001",11,1]]}}}],"schema":"https://github.com/citation-style-language/schema/raw/master/csl-citation.json"} </w:instrText>
      </w:r>
      <w:r w:rsidR="00146851" w:rsidRPr="004856B8">
        <w:fldChar w:fldCharType="separate"/>
      </w:r>
      <w:r w:rsidR="00146851" w:rsidRPr="004856B8">
        <w:t>(Crawford et al., 2001)</w:t>
      </w:r>
      <w:r w:rsidR="00146851" w:rsidRPr="004856B8">
        <w:fldChar w:fldCharType="end"/>
      </w:r>
      <w:r w:rsidR="00146851" w:rsidRPr="004856B8">
        <w:t xml:space="preserve">. Furthermore, young men in </w:t>
      </w:r>
      <w:r w:rsidR="00F05D78" w:rsidRPr="004856B8">
        <w:t xml:space="preserve">early </w:t>
      </w:r>
      <w:r w:rsidR="00146851" w:rsidRPr="004856B8">
        <w:t>development and piloting phase</w:t>
      </w:r>
      <w:r w:rsidR="00F05D78" w:rsidRPr="004856B8">
        <w:t xml:space="preserve">s </w:t>
      </w:r>
      <w:r w:rsidR="00146851" w:rsidRPr="004856B8">
        <w:t>highlighted that the items on the HADS</w:t>
      </w:r>
      <w:r w:rsidR="002D6D71" w:rsidRPr="004856B8">
        <w:t xml:space="preserve"> largely</w:t>
      </w:r>
      <w:r w:rsidR="00146851" w:rsidRPr="004856B8">
        <w:t xml:space="preserve"> reflected their overall </w:t>
      </w:r>
      <w:r w:rsidR="002D6D71" w:rsidRPr="004856B8">
        <w:t>wellbeing</w:t>
      </w:r>
      <w:r w:rsidR="00146851" w:rsidRPr="004856B8">
        <w:t xml:space="preserve"> in the priso</w:t>
      </w:r>
      <w:r w:rsidR="00F05D78" w:rsidRPr="004856B8">
        <w:t>n</w:t>
      </w:r>
      <w:r w:rsidR="00146851" w:rsidRPr="004856B8">
        <w:t>.</w:t>
      </w:r>
      <w:r w:rsidR="004856B8" w:rsidRPr="004856B8">
        <w:t xml:space="preserve"> Young men were excluded if they had a current active and unmanaged mental health disorder and if they had very limited understanding and ability to communicate in English. Although part of the reason for excluding these groups were due to resource and operational limitations (i.e. lack of interpreting services), the main objective of this study was to learn from young men who are managing well within the main prison context.</w:t>
      </w:r>
    </w:p>
    <w:p w14:paraId="7EACB7F5" w14:textId="28D0445E" w:rsidR="002949DD" w:rsidRPr="004856B8" w:rsidRDefault="00390FF2" w:rsidP="00B85CEE">
      <w:pPr>
        <w:spacing w:line="360" w:lineRule="auto"/>
        <w:ind w:firstLine="720"/>
      </w:pPr>
      <w:r w:rsidRPr="004856B8">
        <w:t>O</w:t>
      </w:r>
      <w:r w:rsidR="00C658D9" w:rsidRPr="004856B8">
        <w:t xml:space="preserve">f the 104 survey participants, </w:t>
      </w:r>
      <w:r w:rsidR="00920328" w:rsidRPr="004856B8">
        <w:t>59</w:t>
      </w:r>
      <w:r w:rsidRPr="004856B8">
        <w:t>% (</w:t>
      </w:r>
      <w:r w:rsidR="006C53F6" w:rsidRPr="004856B8">
        <w:t>n=</w:t>
      </w:r>
      <w:r w:rsidR="009C6D8D" w:rsidRPr="004856B8">
        <w:t>61</w:t>
      </w:r>
      <w:r w:rsidRPr="004856B8">
        <w:t xml:space="preserve">) </w:t>
      </w:r>
      <w:r w:rsidR="00920328" w:rsidRPr="004856B8">
        <w:t>and 66%</w:t>
      </w:r>
      <w:r w:rsidRPr="004856B8">
        <w:t xml:space="preserve"> (</w:t>
      </w:r>
      <w:r w:rsidR="006C53F6" w:rsidRPr="004856B8">
        <w:t>n=</w:t>
      </w:r>
      <w:r w:rsidR="009C6D8D" w:rsidRPr="004856B8">
        <w:t>69</w:t>
      </w:r>
      <w:r w:rsidRPr="004856B8">
        <w:t>)</w:t>
      </w:r>
      <w:r w:rsidR="00920328" w:rsidRPr="004856B8">
        <w:t xml:space="preserve"> </w:t>
      </w:r>
      <w:r w:rsidR="00347EC8" w:rsidRPr="004856B8">
        <w:t xml:space="preserve">scored </w:t>
      </w:r>
      <w:r w:rsidR="006615A7" w:rsidRPr="004856B8">
        <w:t>below</w:t>
      </w:r>
      <w:r w:rsidR="00347EC8" w:rsidRPr="004856B8">
        <w:t xml:space="preserve"> the </w:t>
      </w:r>
      <w:r w:rsidR="006615A7" w:rsidRPr="004856B8">
        <w:t>t</w:t>
      </w:r>
      <w:r w:rsidR="00347EC8" w:rsidRPr="004856B8">
        <w:t xml:space="preserve">hreshold </w:t>
      </w:r>
      <w:r w:rsidRPr="004856B8">
        <w:t>on each of the HADS</w:t>
      </w:r>
      <w:r w:rsidR="004856B8" w:rsidRPr="004856B8">
        <w:t xml:space="preserve"> anxiety and depression</w:t>
      </w:r>
      <w:r w:rsidRPr="004856B8">
        <w:t xml:space="preserve"> sub-scales</w:t>
      </w:r>
      <w:r w:rsidR="004856B8" w:rsidRPr="004856B8">
        <w:t>, respectively</w:t>
      </w:r>
      <w:r w:rsidR="00C658D9" w:rsidRPr="004856B8">
        <w:t xml:space="preserve">. </w:t>
      </w:r>
      <w:r w:rsidR="00347EC8" w:rsidRPr="004856B8">
        <w:t>35</w:t>
      </w:r>
      <w:r w:rsidR="00C658D9" w:rsidRPr="004856B8">
        <w:t xml:space="preserve"> survey participants</w:t>
      </w:r>
      <w:r w:rsidR="00347EC8" w:rsidRPr="004856B8">
        <w:t xml:space="preserve"> were invited and took part in further </w:t>
      </w:r>
      <w:r w:rsidR="00843A8F" w:rsidRPr="004856B8">
        <w:t xml:space="preserve">semi-structured </w:t>
      </w:r>
      <w:r w:rsidR="00347EC8" w:rsidRPr="004856B8">
        <w:t>interviews, when saturation of themes was achieved</w:t>
      </w:r>
      <w:r w:rsidR="0089086D" w:rsidRPr="004856B8">
        <w:t>.</w:t>
      </w:r>
      <w:r w:rsidR="000F7A32" w:rsidRPr="004856B8">
        <w:t xml:space="preserve"> </w:t>
      </w:r>
      <w:r w:rsidRPr="004856B8">
        <w:t>P</w:t>
      </w:r>
      <w:r w:rsidR="002C2EC4" w:rsidRPr="004856B8">
        <w:t>articipants were</w:t>
      </w:r>
      <w:r w:rsidR="00A05AAD" w:rsidRPr="004856B8">
        <w:t xml:space="preserve"> aged</w:t>
      </w:r>
      <w:r w:rsidR="002C2EC4" w:rsidRPr="004856B8">
        <w:t xml:space="preserve"> between</w:t>
      </w:r>
      <w:r w:rsidR="0007544F" w:rsidRPr="004856B8">
        <w:t xml:space="preserve"> 18 – 20 years </w:t>
      </w:r>
      <w:r w:rsidR="002C2EC4" w:rsidRPr="004856B8">
        <w:t>old (mean age of 19 years old)</w:t>
      </w:r>
      <w:r w:rsidR="006C53F6" w:rsidRPr="004856B8">
        <w:t>,</w:t>
      </w:r>
      <w:r w:rsidR="002949DD" w:rsidRPr="004856B8">
        <w:t xml:space="preserve"> had received a sentence of </w:t>
      </w:r>
      <w:r w:rsidR="0007544F" w:rsidRPr="004856B8">
        <w:t xml:space="preserve">between </w:t>
      </w:r>
      <w:r w:rsidR="002949DD" w:rsidRPr="004856B8">
        <w:t>6 months – 10 years (me</w:t>
      </w:r>
      <w:r w:rsidR="002C2EC4" w:rsidRPr="004856B8">
        <w:t>an 3 years and 2 months) and had</w:t>
      </w:r>
      <w:r w:rsidR="002949DD" w:rsidRPr="004856B8">
        <w:t xml:space="preserve"> currently served between 1 mo</w:t>
      </w:r>
      <w:r w:rsidR="002C2EC4" w:rsidRPr="004856B8">
        <w:t>nth – 30 months</w:t>
      </w:r>
      <w:r w:rsidR="002949DD" w:rsidRPr="004856B8">
        <w:t xml:space="preserve"> </w:t>
      </w:r>
      <w:r w:rsidR="002C2EC4" w:rsidRPr="004856B8">
        <w:t xml:space="preserve">at the prison </w:t>
      </w:r>
      <w:r w:rsidR="002949DD" w:rsidRPr="004856B8">
        <w:t>(mean 11 months). Most w</w:t>
      </w:r>
      <w:r w:rsidR="00440FA6" w:rsidRPr="004856B8">
        <w:t>ere British (30 of the 35), from a minority ethnic group (22 of the 35) with English as</w:t>
      </w:r>
      <w:r w:rsidR="002949DD" w:rsidRPr="004856B8">
        <w:t xml:space="preserve"> a first language (31 of the</w:t>
      </w:r>
      <w:r w:rsidR="00440FA6" w:rsidRPr="004856B8">
        <w:t xml:space="preserve"> 35).</w:t>
      </w:r>
      <w:r w:rsidR="00C658D9" w:rsidRPr="004856B8">
        <w:t xml:space="preserve"> </w:t>
      </w:r>
    </w:p>
    <w:p w14:paraId="602CFFC1" w14:textId="3F4E956B" w:rsidR="002949DD" w:rsidRDefault="002949DD" w:rsidP="00B85CEE">
      <w:pPr>
        <w:pStyle w:val="Heading2"/>
        <w:spacing w:line="360" w:lineRule="auto"/>
      </w:pPr>
      <w:r>
        <w:t>Procedure</w:t>
      </w:r>
    </w:p>
    <w:p w14:paraId="235233FF" w14:textId="04AC433D" w:rsidR="003348AD" w:rsidRPr="004856B8" w:rsidRDefault="003B029D" w:rsidP="00B85CEE">
      <w:pPr>
        <w:spacing w:line="360" w:lineRule="auto"/>
        <w:ind w:firstLine="720"/>
      </w:pPr>
      <w:r w:rsidRPr="004856B8">
        <w:t>The researcher recruited participants to the</w:t>
      </w:r>
      <w:r w:rsidR="0089086D" w:rsidRPr="004856B8">
        <w:t xml:space="preserve"> survey </w:t>
      </w:r>
      <w:r w:rsidRPr="004856B8">
        <w:t>by</w:t>
      </w:r>
      <w:r w:rsidR="000F7A32" w:rsidRPr="004856B8">
        <w:t xml:space="preserve"> </w:t>
      </w:r>
      <w:r w:rsidRPr="004856B8">
        <w:t>randomly selecting names</w:t>
      </w:r>
      <w:r w:rsidR="000F7A32" w:rsidRPr="004856B8">
        <w:t xml:space="preserve"> from a list held on each prison wing</w:t>
      </w:r>
      <w:r w:rsidRPr="004856B8">
        <w:t xml:space="preserve"> </w:t>
      </w:r>
      <w:r w:rsidR="00435233" w:rsidRPr="004856B8">
        <w:t xml:space="preserve">who were then </w:t>
      </w:r>
      <w:r w:rsidR="000F7A32" w:rsidRPr="004856B8">
        <w:t xml:space="preserve">invited to complete </w:t>
      </w:r>
      <w:r w:rsidR="00390FF2" w:rsidRPr="004856B8">
        <w:t>the</w:t>
      </w:r>
      <w:r w:rsidR="004856B8" w:rsidRPr="004856B8">
        <w:t xml:space="preserve"> questionnaire survey (including the</w:t>
      </w:r>
      <w:r w:rsidR="00390FF2" w:rsidRPr="004856B8">
        <w:t xml:space="preserve"> HADS</w:t>
      </w:r>
      <w:r w:rsidR="004856B8" w:rsidRPr="004856B8">
        <w:t>)</w:t>
      </w:r>
      <w:r w:rsidR="00435233" w:rsidRPr="004856B8">
        <w:t xml:space="preserve">. </w:t>
      </w:r>
      <w:r w:rsidR="004856B8" w:rsidRPr="004856B8">
        <w:t>Participants in the survey study who met</w:t>
      </w:r>
      <w:r w:rsidR="00435233" w:rsidRPr="004856B8">
        <w:t xml:space="preserve"> the inclusion criteria</w:t>
      </w:r>
      <w:r w:rsidR="004856B8" w:rsidRPr="004856B8">
        <w:t>,</w:t>
      </w:r>
      <w:r w:rsidR="000F7A32" w:rsidRPr="004856B8">
        <w:t xml:space="preserve"> were </w:t>
      </w:r>
      <w:r w:rsidR="00435233" w:rsidRPr="004856B8">
        <w:t xml:space="preserve">then </w:t>
      </w:r>
      <w:r w:rsidR="000F7A32" w:rsidRPr="004856B8">
        <w:t>invited to take part in</w:t>
      </w:r>
      <w:r w:rsidR="004856B8" w:rsidRPr="004856B8">
        <w:t xml:space="preserve"> the</w:t>
      </w:r>
      <w:r w:rsidR="000F7A32" w:rsidRPr="004856B8">
        <w:t xml:space="preserve"> additional semi-structured interviews, which were conducted straight after the survey. </w:t>
      </w:r>
      <w:r w:rsidR="00435233" w:rsidRPr="004856B8">
        <w:t xml:space="preserve">The </w:t>
      </w:r>
      <w:r w:rsidR="004856B8" w:rsidRPr="004856B8">
        <w:t>researcher</w:t>
      </w:r>
      <w:r w:rsidR="00F60467" w:rsidRPr="004856B8">
        <w:t xml:space="preserve"> </w:t>
      </w:r>
      <w:r w:rsidR="002B4D3A" w:rsidRPr="004856B8">
        <w:t xml:space="preserve">asked </w:t>
      </w:r>
      <w:r w:rsidR="00435233" w:rsidRPr="004856B8">
        <w:t xml:space="preserve">the men </w:t>
      </w:r>
      <w:r w:rsidR="002B4D3A" w:rsidRPr="004856B8">
        <w:t>to reflect on the ways they managed</w:t>
      </w:r>
      <w:r w:rsidR="007B44BD" w:rsidRPr="004856B8">
        <w:t xml:space="preserve"> their health and wellbeing within the prison</w:t>
      </w:r>
      <w:r w:rsidR="004856B8" w:rsidRPr="004856B8">
        <w:t xml:space="preserve"> and</w:t>
      </w:r>
      <w:r w:rsidR="007B44BD" w:rsidRPr="004856B8">
        <w:t xml:space="preserve"> were encouraged to consider the concepts of</w:t>
      </w:r>
      <w:r w:rsidR="00843A8F" w:rsidRPr="004856B8">
        <w:t xml:space="preserve"> ‘health’ and ‘wellbeing’ in a broad</w:t>
      </w:r>
      <w:r w:rsidR="007B44BD" w:rsidRPr="004856B8">
        <w:t xml:space="preserve"> holistic sense, therefore including their physical, mental, emotional, and social needs. </w:t>
      </w:r>
      <w:r w:rsidR="002B4D3A" w:rsidRPr="004856B8">
        <w:t>T</w:t>
      </w:r>
      <w:r w:rsidR="00A05AAD" w:rsidRPr="004856B8">
        <w:t>he</w:t>
      </w:r>
      <w:r w:rsidR="00340AB2" w:rsidRPr="004856B8">
        <w:t xml:space="preserve"> researcher provided prompts </w:t>
      </w:r>
      <w:r w:rsidR="00A05AAD" w:rsidRPr="004856B8">
        <w:t>to encourage specific details and examples</w:t>
      </w:r>
      <w:r w:rsidR="002B4D3A" w:rsidRPr="004856B8">
        <w:t xml:space="preserve"> and i</w:t>
      </w:r>
      <w:r w:rsidR="00340AB2" w:rsidRPr="004856B8">
        <w:t xml:space="preserve">f young men struggled to describe their </w:t>
      </w:r>
      <w:r w:rsidR="00C5447B" w:rsidRPr="004856B8">
        <w:t>‘</w:t>
      </w:r>
      <w:r w:rsidR="00340AB2" w:rsidRPr="004856B8">
        <w:t>tactics</w:t>
      </w:r>
      <w:r w:rsidR="00C5447B" w:rsidRPr="004856B8">
        <w:t>’</w:t>
      </w:r>
      <w:r w:rsidR="00340AB2" w:rsidRPr="004856B8">
        <w:t>,</w:t>
      </w:r>
      <w:r w:rsidR="00843A8F" w:rsidRPr="004856B8">
        <w:t xml:space="preserve"> where</w:t>
      </w:r>
      <w:r w:rsidR="00340AB2" w:rsidRPr="004856B8">
        <w:t xml:space="preserve"> they were </w:t>
      </w:r>
      <w:r w:rsidR="00340AB2" w:rsidRPr="004856B8">
        <w:lastRenderedPageBreak/>
        <w:t>encouraged to describe a typical day in the prison to prompt elucidation of their difficulties and</w:t>
      </w:r>
      <w:r w:rsidR="002B4D3A" w:rsidRPr="004856B8">
        <w:t xml:space="preserve"> solutions</w:t>
      </w:r>
      <w:r w:rsidR="003650E4" w:rsidRPr="004856B8">
        <w:t xml:space="preserve"> for managing health and wellbeing</w:t>
      </w:r>
      <w:r w:rsidR="00340AB2" w:rsidRPr="004856B8">
        <w:t xml:space="preserve">. </w:t>
      </w:r>
      <w:r w:rsidR="00573C47" w:rsidRPr="004856B8">
        <w:t xml:space="preserve">Due to security constraints within the prison, electronic items </w:t>
      </w:r>
      <w:r w:rsidR="001D054D" w:rsidRPr="004856B8">
        <w:t xml:space="preserve">such as a Dictaphone </w:t>
      </w:r>
      <w:r w:rsidR="00573C47" w:rsidRPr="004856B8">
        <w:t xml:space="preserve">were prohibited. </w:t>
      </w:r>
      <w:r w:rsidR="000D7462" w:rsidRPr="004856B8">
        <w:t xml:space="preserve">This is a common barrier to conducting </w:t>
      </w:r>
      <w:r w:rsidR="003348AD" w:rsidRPr="004856B8">
        <w:t xml:space="preserve">semi-structured interviews in prison where </w:t>
      </w:r>
      <w:r w:rsidR="00573C47" w:rsidRPr="004856B8">
        <w:t>the researcher</w:t>
      </w:r>
      <w:r w:rsidR="003348AD" w:rsidRPr="004856B8">
        <w:t xml:space="preserve"> </w:t>
      </w:r>
      <w:r w:rsidR="009A3E07" w:rsidRPr="004856B8">
        <w:t>followed similar priso</w:t>
      </w:r>
      <w:r w:rsidR="004856B8" w:rsidRPr="004856B8">
        <w:t>n-based research designs where more</w:t>
      </w:r>
      <w:r w:rsidR="009A3E07" w:rsidRPr="004856B8">
        <w:t xml:space="preserve"> pragmatic designs are required </w:t>
      </w:r>
      <w:r w:rsidR="009A3E07" w:rsidRPr="004856B8">
        <w:fldChar w:fldCharType="begin"/>
      </w:r>
      <w:r w:rsidR="009A3E07" w:rsidRPr="004856B8">
        <w:instrText xml:space="preserve"> ADDIN ZOTERO_ITEM CSL_CITATION {"citationID":"fuj80jdkl","properties":{"formattedCitation":"(Schlosser, 2008; Wilson, 2006)","plainCitation":"(Schlosser, 2008; Wilson, 2006)"},"citationItems":[{"id":1319,"uris":["http://zotero.org/users/1648364/items/DKPNDZRJ"],"uri":["http://zotero.org/users/1648364/items/DKPNDZRJ"],"itemData":{"id":1319,"type":"article-journal","title":"Issues in Interviewing Inmates Navigating the Methodological Landmines of Prison Research","container-title":"Qualitative Inquiry","page":"1500-1525","volume":"14","issue":"8","source":"qix.sagepub.com","abstract":"Based on research the author conducted in 2006 at a men's medium-security correctional facility and on the author's experiences during that research, this article provides some insight into the issues associated with interviewing inmates. Included are discussions of gaining access to prison, negotiating Institutional Review Boards, the construction of study concepts and instruments, inmate identity, and institutional influence. Emphasizing narrative and interactionist approaches, the author's goal is to help researchers understand their role in the interview process and the author introduces an organizational interview tool called “identity moments,” wherein researchers can facilitate the retrospective and interpretative practice of building meaning through narrative. The purpose of the author's work is to provide some critical insights into conducting prison research so that future researchers might have a head start.","DOI":"10.1177/1077800408318325","ISSN":"1077-8004, 1552-7565","journalAbbreviation":"Qualitative Inquiry","language":"en","author":[{"family":"Schlosser","given":"Jennifer A."}],"issued":{"date-parts":[["2008",12,1]]}}},{"id":1722,"uris":["http://zotero.org/users/1648364/items/5XJ89AE7"],"uri":["http://zotero.org/users/1648364/items/5XJ89AE7"],"itemData":{"id":1722,"type":"article-journal","title":"Some reflections on researching with young black people and the youth justice system","container-title":"Youth Justice","page":"181-193","volume":"6","issue":"3","author":[{"family":"Wilson","given":"David"}],"issued":{"date-parts":[["2006"]]}}}],"schema":"https://github.com/citation-style-language/schema/raw/master/csl-citation.json"} </w:instrText>
      </w:r>
      <w:r w:rsidR="009A3E07" w:rsidRPr="004856B8">
        <w:fldChar w:fldCharType="separate"/>
      </w:r>
      <w:r w:rsidR="009A3E07" w:rsidRPr="004856B8">
        <w:t>(Schlosser, 2008; Wilson, 2006)</w:t>
      </w:r>
      <w:r w:rsidR="009A3E07" w:rsidRPr="004856B8">
        <w:fldChar w:fldCharType="end"/>
      </w:r>
      <w:r w:rsidR="009A3E07" w:rsidRPr="004856B8">
        <w:t xml:space="preserve">. Interviews were subsequently </w:t>
      </w:r>
      <w:r w:rsidR="00573C47" w:rsidRPr="004856B8">
        <w:t>conducted whilst taking written notes as close to verbatim as possible</w:t>
      </w:r>
      <w:r w:rsidR="00CA212F" w:rsidRPr="004856B8">
        <w:t xml:space="preserve"> with careful consideration to the pace of the interview and the rapport </w:t>
      </w:r>
      <w:r w:rsidR="004856B8" w:rsidRPr="004856B8">
        <w:t xml:space="preserve">built </w:t>
      </w:r>
      <w:r w:rsidR="00CA212F" w:rsidRPr="004856B8">
        <w:t>with the participant</w:t>
      </w:r>
      <w:r w:rsidR="00573C47" w:rsidRPr="004856B8">
        <w:t xml:space="preserve">. </w:t>
      </w:r>
      <w:r w:rsidR="00CF7BE8" w:rsidRPr="004856B8">
        <w:t xml:space="preserve">During early interviews, a </w:t>
      </w:r>
      <w:r w:rsidR="003D4940" w:rsidRPr="004856B8">
        <w:t xml:space="preserve">second researcher was present to provide additional written notes with which to supplement </w:t>
      </w:r>
      <w:r w:rsidR="00A40458" w:rsidRPr="004856B8">
        <w:t>and double-check the main researchers notes.</w:t>
      </w:r>
      <w:r w:rsidR="00573C47" w:rsidRPr="004856B8">
        <w:t xml:space="preserve"> </w:t>
      </w:r>
      <w:r w:rsidR="00A40458" w:rsidRPr="004856B8">
        <w:t>The researcher reviewed the notes directly after each interview to ensure completeness and when necessary, obtained subsequent clarification from the participant.</w:t>
      </w:r>
    </w:p>
    <w:p w14:paraId="2AD9B74E" w14:textId="77777777" w:rsidR="002949DD" w:rsidRDefault="002949DD" w:rsidP="00B85CEE">
      <w:pPr>
        <w:pStyle w:val="Heading2"/>
        <w:spacing w:line="360" w:lineRule="auto"/>
      </w:pPr>
      <w:r>
        <w:t>Analyses</w:t>
      </w:r>
    </w:p>
    <w:p w14:paraId="48C4652B" w14:textId="02D05642" w:rsidR="00BC7EA6" w:rsidRPr="00BC7EA6" w:rsidRDefault="00340AB2" w:rsidP="00B85CEE">
      <w:pPr>
        <w:spacing w:line="360" w:lineRule="auto"/>
        <w:ind w:firstLine="720"/>
      </w:pPr>
      <w:r w:rsidRPr="004856B8">
        <w:t xml:space="preserve">Written notes from the interviews were </w:t>
      </w:r>
      <w:r w:rsidR="004856B8" w:rsidRPr="004856B8">
        <w:t>typed into electronic form</w:t>
      </w:r>
      <w:r w:rsidRPr="004856B8">
        <w:t xml:space="preserve"> and analysed in QSR NVivo (version 10). A thematic analysis was conducted </w:t>
      </w:r>
      <w:r w:rsidR="002B4D3A" w:rsidRPr="004856B8">
        <w:t xml:space="preserve">to </w:t>
      </w:r>
      <w:r w:rsidRPr="004856B8">
        <w:t>explore themes</w:t>
      </w:r>
      <w:r w:rsidR="00C061A5" w:rsidRPr="004856B8">
        <w:t xml:space="preserve"> emerging from the data</w:t>
      </w:r>
      <w:r w:rsidRPr="004856B8">
        <w:t xml:space="preserve"> </w:t>
      </w:r>
      <w:r w:rsidRPr="004856B8">
        <w:fldChar w:fldCharType="begin"/>
      </w:r>
      <w:r w:rsidR="00503DA3" w:rsidRPr="004856B8">
        <w:instrText xml:space="preserve"> ADDIN ZOTERO_ITEM CSL_CITATION {"citationID":"H7SCvwh8","properties":{"formattedCitation":"(Ritchie et al., 2003)","plainCitation":"(Ritchie et al., 2003)"},"citationItems":[{"id":1695,"uris":["http://zotero.org/users/1648364/items/RIVWFXPD"],"uri":["http://zotero.org/users/1648364/items/RIVWFXPD"],"itemData":{"id":1695,"type":"article-journal","title":"Carrying out qualitative analysis","container-title":"Qualitative research practice: A guide for social science students and researchers","page":"219-262","author":[{"family":"Ritchie","given":"Jane"},{"family":"Spencer","given":"Liz"},{"family":"O’Connor","given":"William"}],"issued":{"date-parts":[["2003"]]}}}],"schema":"https://github.com/citation-style-language/schema/raw/master/csl-citation.json"} </w:instrText>
      </w:r>
      <w:r w:rsidRPr="004856B8">
        <w:fldChar w:fldCharType="separate"/>
      </w:r>
      <w:r w:rsidRPr="004856B8">
        <w:t>(Ritchie et al., 2003)</w:t>
      </w:r>
      <w:r w:rsidRPr="004856B8">
        <w:fldChar w:fldCharType="end"/>
      </w:r>
      <w:r w:rsidR="00D66CA1" w:rsidRPr="004856B8">
        <w:t xml:space="preserve">. </w:t>
      </w:r>
      <w:r w:rsidR="00BC7EA6" w:rsidRPr="004856B8">
        <w:t xml:space="preserve">This involved first gaining in-depth familiarity with the transcripts followed by a process of coding and indexing. In this process, sets of categories were developed to reflect the themes of the data </w:t>
      </w:r>
      <w:r w:rsidR="00BC7EA6" w:rsidRPr="004856B8">
        <w:fldChar w:fldCharType="begin"/>
      </w:r>
      <w:r w:rsidR="00503DA3" w:rsidRPr="004856B8">
        <w:instrText xml:space="preserve"> ADDIN ZOTERO_ITEM CSL_CITATION {"citationID":"upsJAsbe","properties":{"formattedCitation":"(Ritchie et al., 2003)","plainCitation":"(Ritchie et al., 2003)"},"citationItems":[{"id":1695,"uris":["http://zotero.org/users/1648364/items/RIVWFXPD"],"uri":["http://zotero.org/users/1648364/items/RIVWFXPD"],"itemData":{"id":1695,"type":"article-journal","title":"Carrying out qualitative analysis","container-title":"Qualitative research practice: A guide for social science students and researchers","page":"219-262","author":[{"family":"Ritchie","given":"Jane"},{"family":"Spencer","given":"Liz"},{"family":"O’Connor","given":"William"}],"issued":{"date-parts":[["2003"]]}}}],"schema":"https://github.com/citation-style-language/schema/raw/master/csl-citation.json"} </w:instrText>
      </w:r>
      <w:r w:rsidR="00BC7EA6" w:rsidRPr="004856B8">
        <w:fldChar w:fldCharType="separate"/>
      </w:r>
      <w:r w:rsidR="00BC7EA6" w:rsidRPr="004856B8">
        <w:t>(Ritchie et al., 2003)</w:t>
      </w:r>
      <w:r w:rsidR="00BC7EA6" w:rsidRPr="004856B8">
        <w:fldChar w:fldCharType="end"/>
      </w:r>
      <w:r w:rsidR="00BC7EA6" w:rsidRPr="004856B8">
        <w:t xml:space="preserve">. Themes were then discussed with the supervisors, a pragmatic version of double coding </w:t>
      </w:r>
      <w:r w:rsidR="00BC7EA6" w:rsidRPr="004856B8">
        <w:fldChar w:fldCharType="begin"/>
      </w:r>
      <w:r w:rsidR="00BC7EA6" w:rsidRPr="004856B8">
        <w:instrText xml:space="preserve"> ADDIN ZOTERO_ITEM CSL_CITATION {"citationID":"lkJEXg5W","properties":{"formattedCitation":"(Barbour, 2003)","plainCitation":"(Barbour, 2003)"},"citationItems":[{"id":1277,"uris":["http://zotero.org/users/1648364/items/X8ACSU5R"],"uri":["http://zotero.org/users/1648364/items/X8ACSU5R"],"itemData":{"id":1277,"type":"article-journal","title":"The newfound credibility of qualitative research? Tales of technical essentialism and co-option","container-title":"Qualitative Health Research","page":"1019-1027","volume":"13","issue":"7","source":"NCBI PubMed","abstract":"Qualitative research is no longer the \"poor relation\" to quantitative research that it has been in the past. However, it is important to monitor the manner in which it is becoming incorporated into the mainstream. In this article, the author examines current dangers and challenges by critically reviewing current developments affecting our own research practice. It is argued that technical essentialism (including the co-option of grounded theory) characterizes many responses to qualitative research. The author concludes by suggesting that our own everyday research practice, involving teaching and supervision, provides an opportunity to advance debates about rigor by allowing us to formulate a considered response that respects both the complexities and the unique contribution that qualitative research can make.","ISSN":"1049-7323","note":"PMID: 14502966","shortTitle":"The newfound credibility of qualitative research?","journalAbbreviation":"Qual Health Res","language":"eng","author":[{"family":"Barbour","given":"Rosaline S."}],"issued":{"date-parts":[["2003",9]]},"PMID":"14502966"}}],"schema":"https://github.com/citation-style-language/schema/raw/master/csl-citation.json"} </w:instrText>
      </w:r>
      <w:r w:rsidR="00BC7EA6" w:rsidRPr="004856B8">
        <w:fldChar w:fldCharType="separate"/>
      </w:r>
      <w:r w:rsidR="00BC7EA6" w:rsidRPr="004856B8">
        <w:t>(Barbour, 2003)</w:t>
      </w:r>
      <w:r w:rsidR="00BC7EA6" w:rsidRPr="004856B8">
        <w:fldChar w:fldCharType="end"/>
      </w:r>
      <w:r w:rsidR="00BC7EA6" w:rsidRPr="004856B8">
        <w:t>. Interview transcripts were revisited where codes were double-checked with the interview data. Relevant quotations were then selected based on their frequency, richness, and ability to reflect the main points within each theme. Pseudonyms are applied to protect the identity of participants.</w:t>
      </w:r>
    </w:p>
    <w:p w14:paraId="7CE7F62B" w14:textId="77777777" w:rsidR="00B368C5" w:rsidRDefault="00B368C5" w:rsidP="007A7FE3">
      <w:pPr>
        <w:pStyle w:val="Heading1"/>
        <w:spacing w:line="360" w:lineRule="auto"/>
      </w:pPr>
      <w:r>
        <w:t>Results</w:t>
      </w:r>
    </w:p>
    <w:p w14:paraId="25ADF6A5" w14:textId="53732219" w:rsidR="00AB442E" w:rsidRDefault="00AB442E" w:rsidP="007A7FE3">
      <w:pPr>
        <w:spacing w:line="360" w:lineRule="auto"/>
        <w:ind w:firstLine="720"/>
      </w:pPr>
      <w:r w:rsidRPr="004856B8">
        <w:t>The findings</w:t>
      </w:r>
      <w:r w:rsidR="00753406" w:rsidRPr="004856B8">
        <w:t xml:space="preserve"> r</w:t>
      </w:r>
      <w:r w:rsidRPr="004856B8">
        <w:t>eveal</w:t>
      </w:r>
      <w:r w:rsidR="00753406" w:rsidRPr="004856B8">
        <w:t xml:space="preserve"> that young men stitch together an intricate and complex </w:t>
      </w:r>
      <w:r w:rsidR="00E91DA3" w:rsidRPr="004856B8">
        <w:t>set</w:t>
      </w:r>
      <w:r w:rsidR="00695C30" w:rsidRPr="004856B8">
        <w:t xml:space="preserve"> </w:t>
      </w:r>
      <w:r w:rsidR="00753406" w:rsidRPr="004856B8">
        <w:t xml:space="preserve">of tactics </w:t>
      </w:r>
      <w:r w:rsidR="00AB27EF" w:rsidRPr="004856B8">
        <w:t>to alter and retexture the prison space to better meet their health</w:t>
      </w:r>
      <w:r w:rsidR="00E91DA3" w:rsidRPr="004856B8">
        <w:t xml:space="preserve"> and wellbeing</w:t>
      </w:r>
      <w:r w:rsidR="00AB27EF" w:rsidRPr="004856B8">
        <w:t xml:space="preserve"> needs. </w:t>
      </w:r>
      <w:r w:rsidRPr="004856B8">
        <w:t xml:space="preserve">Thematic analysis </w:t>
      </w:r>
      <w:r w:rsidR="00F739C2" w:rsidRPr="004856B8">
        <w:t>illuminate</w:t>
      </w:r>
      <w:r w:rsidR="00875246" w:rsidRPr="004856B8">
        <w:t>s</w:t>
      </w:r>
      <w:r w:rsidRPr="004856B8">
        <w:t xml:space="preserve"> </w:t>
      </w:r>
      <w:r w:rsidR="002C4208" w:rsidRPr="004856B8">
        <w:t>five</w:t>
      </w:r>
      <w:r w:rsidRPr="004856B8">
        <w:t xml:space="preserve"> key</w:t>
      </w:r>
      <w:r w:rsidR="00AB27EF" w:rsidRPr="004856B8">
        <w:t xml:space="preserve"> themes</w:t>
      </w:r>
      <w:r w:rsidR="007721DC" w:rsidRPr="004856B8">
        <w:t xml:space="preserve"> of tactics </w:t>
      </w:r>
      <w:r w:rsidRPr="004856B8">
        <w:t xml:space="preserve">relating to: </w:t>
      </w:r>
      <w:r w:rsidR="00B25F62" w:rsidRPr="004856B8">
        <w:t>controlling time, reclaiming young adulthood,</w:t>
      </w:r>
      <w:r w:rsidRPr="004856B8">
        <w:t xml:space="preserve"> balancing food,</w:t>
      </w:r>
      <w:r w:rsidR="00E91DA3" w:rsidRPr="004856B8">
        <w:t xml:space="preserve"> </w:t>
      </w:r>
      <w:r w:rsidR="00B876EB" w:rsidRPr="004856B8">
        <w:t>vigilance</w:t>
      </w:r>
      <w:r w:rsidR="00E91DA3" w:rsidRPr="004856B8">
        <w:t xml:space="preserve"> to</w:t>
      </w:r>
      <w:r w:rsidR="00B876EB" w:rsidRPr="004856B8">
        <w:t xml:space="preserve"> the</w:t>
      </w:r>
      <w:r w:rsidR="00E91DA3" w:rsidRPr="004856B8">
        <w:t xml:space="preserve"> </w:t>
      </w:r>
      <w:r w:rsidRPr="004856B8">
        <w:t>cracks in the grid, and constructing spaces for comfort. These</w:t>
      </w:r>
      <w:r>
        <w:t xml:space="preserve"> are described further and illustrated with exemplar quotes.</w:t>
      </w:r>
    </w:p>
    <w:p w14:paraId="05787F76" w14:textId="14CFE849" w:rsidR="00701C60" w:rsidRDefault="00435233" w:rsidP="00C6227B">
      <w:pPr>
        <w:pStyle w:val="Heading2"/>
        <w:spacing w:line="360" w:lineRule="auto"/>
      </w:pPr>
      <w:r>
        <w:lastRenderedPageBreak/>
        <w:t>T</w:t>
      </w:r>
      <w:r w:rsidR="00B25F62">
        <w:t>heme 1</w:t>
      </w:r>
      <w:r>
        <w:t xml:space="preserve">: </w:t>
      </w:r>
      <w:r w:rsidR="00701C60" w:rsidRPr="00B0639F">
        <w:t>Controlling time</w:t>
      </w:r>
    </w:p>
    <w:p w14:paraId="7ABE81AB" w14:textId="349CBB36" w:rsidR="00020F28" w:rsidRPr="00103675" w:rsidRDefault="000F6F54" w:rsidP="00C6227B">
      <w:pPr>
        <w:spacing w:line="360" w:lineRule="auto"/>
        <w:ind w:firstLine="720"/>
        <w:rPr>
          <w:highlight w:val="lightGray"/>
        </w:rPr>
      </w:pPr>
      <w:r w:rsidRPr="004856B8">
        <w:t>For nearly all young men,</w:t>
      </w:r>
      <w:r w:rsidR="00C605EC" w:rsidRPr="004856B8">
        <w:t xml:space="preserve"> u</w:t>
      </w:r>
      <w:r w:rsidRPr="004856B8">
        <w:t>tilising tactics to control</w:t>
      </w:r>
      <w:r w:rsidR="00103675" w:rsidRPr="004856B8">
        <w:t xml:space="preserve"> the </w:t>
      </w:r>
      <w:r w:rsidR="00E91DA3" w:rsidRPr="004856B8">
        <w:t>perception</w:t>
      </w:r>
      <w:r w:rsidR="00103675" w:rsidRPr="004856B8">
        <w:t xml:space="preserve"> of</w:t>
      </w:r>
      <w:r w:rsidR="00E91DA3" w:rsidRPr="004856B8">
        <w:t xml:space="preserve"> chronological</w:t>
      </w:r>
      <w:r w:rsidR="00103675" w:rsidRPr="004856B8">
        <w:t xml:space="preserve"> time was crucial to maintaining</w:t>
      </w:r>
      <w:r w:rsidR="00D039E3" w:rsidRPr="004856B8">
        <w:t xml:space="preserve"> their</w:t>
      </w:r>
      <w:r w:rsidR="00103675" w:rsidRPr="004856B8">
        <w:t xml:space="preserve"> health and wellbeing. </w:t>
      </w:r>
      <w:r w:rsidR="00CA2E64" w:rsidRPr="004856B8">
        <w:t>The everyday experience of prison was largely described as boring, with few young men engaged in purposeful activity and many spending long periods locked in a cell. Everyday</w:t>
      </w:r>
      <w:r w:rsidR="00E91DA3" w:rsidRPr="004856B8">
        <w:t xml:space="preserve"> chronological</w:t>
      </w:r>
      <w:r w:rsidR="00CA2E64" w:rsidRPr="004856B8">
        <w:t xml:space="preserve"> time in prison was therefore described as laborious with slow progression towards the prospect of release. </w:t>
      </w:r>
      <w:r w:rsidR="005A3F37" w:rsidRPr="004856B8">
        <w:t>Young</w:t>
      </w:r>
      <w:r w:rsidR="005A3F37">
        <w:t xml:space="preserve"> men</w:t>
      </w:r>
      <w:r w:rsidR="00CA2E64">
        <w:t xml:space="preserve"> therefore</w:t>
      </w:r>
      <w:r w:rsidR="005A3F37">
        <w:t xml:space="preserve"> described a range of tactics to</w:t>
      </w:r>
      <w:r w:rsidR="000A6CE4">
        <w:t xml:space="preserve"> distract and disengage from</w:t>
      </w:r>
      <w:r w:rsidR="005A3F37">
        <w:t xml:space="preserve"> the</w:t>
      </w:r>
      <w:r w:rsidR="000A6CE4">
        <w:t xml:space="preserve"> perception of everyday</w:t>
      </w:r>
      <w:r w:rsidR="00E91DA3">
        <w:t xml:space="preserve"> </w:t>
      </w:r>
      <w:r w:rsidR="00E91DA3" w:rsidRPr="00E91DA3">
        <w:t>chronological</w:t>
      </w:r>
      <w:r w:rsidR="000A6CE4">
        <w:t xml:space="preserve"> time in prison</w:t>
      </w:r>
      <w:r w:rsidR="005A3F37">
        <w:t>.</w:t>
      </w:r>
      <w:r w:rsidR="00F02A1B">
        <w:t xml:space="preserve"> </w:t>
      </w:r>
      <w:r w:rsidR="005A3F37">
        <w:t xml:space="preserve">They </w:t>
      </w:r>
      <w:r w:rsidR="00020F28">
        <w:t>meticulous</w:t>
      </w:r>
      <w:r w:rsidR="005A3F37">
        <w:t xml:space="preserve">ly structured </w:t>
      </w:r>
      <w:r w:rsidR="00020F28">
        <w:t>their daily routines to ensure that they planned the limited activities</w:t>
      </w:r>
      <w:r w:rsidR="00F44F7D">
        <w:t xml:space="preserve"> (i.e. meals, crosswords, cell workouts)</w:t>
      </w:r>
      <w:r w:rsidR="00020F28">
        <w:t xml:space="preserve"> on offer across their day to avoid long periods of inactivity.</w:t>
      </w:r>
      <w:r w:rsidR="00F44F7D">
        <w:t xml:space="preserve"> TV scheduling and music were</w:t>
      </w:r>
      <w:r w:rsidR="00CA2E64">
        <w:t xml:space="preserve"> the most</w:t>
      </w:r>
      <w:r w:rsidR="00F44F7D">
        <w:t xml:space="preserve"> often used</w:t>
      </w:r>
      <w:r w:rsidR="00CA2E64">
        <w:t xml:space="preserve"> method</w:t>
      </w:r>
      <w:r w:rsidR="00F44F7D">
        <w:t xml:space="preserve"> to structure and pass time</w:t>
      </w:r>
      <w:r w:rsidR="00CA2E64">
        <w:t xml:space="preserve">, </w:t>
      </w:r>
      <w:r w:rsidR="00677360">
        <w:t>with young men going to great lengths to purchase TV guides to plan their days and weeks ahead. F</w:t>
      </w:r>
      <w:r w:rsidR="00020F28">
        <w:t xml:space="preserve">or example, Leonard (participant 30) </w:t>
      </w:r>
      <w:r w:rsidR="00677360">
        <w:t>re-</w:t>
      </w:r>
      <w:r w:rsidR="00F44F7D">
        <w:t xml:space="preserve">enacted </w:t>
      </w:r>
      <w:r w:rsidR="00020F28">
        <w:t xml:space="preserve">his </w:t>
      </w:r>
      <w:r w:rsidR="00677360">
        <w:t>daily schedule</w:t>
      </w:r>
      <w:r w:rsidR="00F44F7D">
        <w:t>,</w:t>
      </w:r>
      <w:r w:rsidR="00020F28">
        <w:t xml:space="preserve"> </w:t>
      </w:r>
      <w:r w:rsidR="000A6CE4">
        <w:t>where he states:</w:t>
      </w:r>
      <w:r w:rsidR="00020F28">
        <w:t xml:space="preserve"> </w:t>
      </w:r>
    </w:p>
    <w:p w14:paraId="798178F9" w14:textId="77777777" w:rsidR="00020F28" w:rsidRPr="00590C70" w:rsidRDefault="00020F28" w:rsidP="00C6227B">
      <w:pPr>
        <w:spacing w:line="360" w:lineRule="auto"/>
        <w:jc w:val="center"/>
        <w:rPr>
          <w:rStyle w:val="IntenseReference"/>
        </w:rPr>
      </w:pPr>
      <w:r w:rsidRPr="00590C70">
        <w:rPr>
          <w:rStyle w:val="IntenseReference"/>
        </w:rPr>
        <w:t>“…getting a schedule helps, like TV programmes are important. I look forward to watching programmes so its Empire on Tuesday, then you got your soaps. I actually want and need a radio now, I love music. Cos with TV, the programmes are just half an hour usually and that makes you realise the time more whereas with music, you can just listen and before you know it you are unlocked again. It’s harder to keep track of time” (participant 30)</w:t>
      </w:r>
    </w:p>
    <w:p w14:paraId="7A021C53" w14:textId="6BE79F3C" w:rsidR="00020F28" w:rsidRDefault="00020F28" w:rsidP="009478DA">
      <w:pPr>
        <w:spacing w:line="360" w:lineRule="auto"/>
      </w:pPr>
      <w:r w:rsidRPr="00337D90">
        <w:t>Here</w:t>
      </w:r>
      <w:r>
        <w:t>,</w:t>
      </w:r>
      <w:r w:rsidR="00677360">
        <w:t xml:space="preserve"> Leonard highlights the importance of planning his activities </w:t>
      </w:r>
      <w:r w:rsidRPr="00337D90">
        <w:t>to control the perceived flow of</w:t>
      </w:r>
      <w:r w:rsidR="00E91DA3">
        <w:t xml:space="preserve"> </w:t>
      </w:r>
      <w:r w:rsidR="00E91DA3" w:rsidRPr="00E91DA3">
        <w:t>chronological</w:t>
      </w:r>
      <w:r w:rsidRPr="00337D90">
        <w:t xml:space="preserve"> time</w:t>
      </w:r>
      <w:r w:rsidR="00677360">
        <w:t xml:space="preserve">. He further reflects on </w:t>
      </w:r>
      <w:r w:rsidR="009478DA">
        <w:t>his</w:t>
      </w:r>
      <w:r w:rsidR="00677360">
        <w:t xml:space="preserve"> practice of listening to music as preferable to watching TV programmes, where music serves a greater purpose to distract from the perception of everyday time. </w:t>
      </w:r>
      <w:r w:rsidR="005A3F37">
        <w:t>Many young men further</w:t>
      </w:r>
      <w:r w:rsidRPr="00337D90">
        <w:t xml:space="preserve"> describe the use of sleep</w:t>
      </w:r>
      <w:r>
        <w:t xml:space="preserve"> as a tactic to pass time</w:t>
      </w:r>
      <w:r w:rsidRPr="00337D90">
        <w:t xml:space="preserve"> when they had saturated </w:t>
      </w:r>
      <w:r>
        <w:t>scheduling and distraction tactics</w:t>
      </w:r>
      <w:r w:rsidRPr="00337D90">
        <w:t>. Cameron (participant 25) highlights the particular difficulties at weekends which were characterised by long periods of time locked in their cell with no meaningful</w:t>
      </w:r>
      <w:r w:rsidR="00AA5DF7">
        <w:t xml:space="preserve"> activities on offer. He states:</w:t>
      </w:r>
      <w:r w:rsidRPr="00337D90">
        <w:t xml:space="preserve"> </w:t>
      </w:r>
    </w:p>
    <w:p w14:paraId="3E05A44C" w14:textId="77777777" w:rsidR="00020F28" w:rsidRPr="00590C70" w:rsidRDefault="00020F28" w:rsidP="00C6227B">
      <w:pPr>
        <w:spacing w:line="360" w:lineRule="auto"/>
        <w:jc w:val="center"/>
        <w:rPr>
          <w:rStyle w:val="IntenseReference"/>
        </w:rPr>
      </w:pPr>
      <w:r w:rsidRPr="00590C70">
        <w:rPr>
          <w:rStyle w:val="IntenseReference"/>
        </w:rPr>
        <w:t>“…the weekend is the worse, it’s straight bang-up…so you just got your sleep and you sleep through the weekends. That’s it” (participant 25)</w:t>
      </w:r>
    </w:p>
    <w:p w14:paraId="670E1523" w14:textId="6DB39565" w:rsidR="00B95954" w:rsidRPr="001F0DF4" w:rsidRDefault="00020F28" w:rsidP="00B95954">
      <w:pPr>
        <w:spacing w:line="360" w:lineRule="auto"/>
      </w:pPr>
      <w:r w:rsidRPr="00337D90">
        <w:t xml:space="preserve">Sleep was often cited as a last resort solution to managing the </w:t>
      </w:r>
      <w:r w:rsidR="00D23480">
        <w:t>flow</w:t>
      </w:r>
      <w:r w:rsidRPr="00337D90">
        <w:t xml:space="preserve"> of </w:t>
      </w:r>
      <w:r w:rsidR="00E91DA3" w:rsidRPr="00E91DA3">
        <w:t>chronological</w:t>
      </w:r>
      <w:r w:rsidR="00E91DA3" w:rsidRPr="00337D90">
        <w:t xml:space="preserve"> </w:t>
      </w:r>
      <w:r w:rsidRPr="00337D90">
        <w:t xml:space="preserve">time which reflected a complete disengagement with the prison experience. It enabled young men </w:t>
      </w:r>
      <w:r>
        <w:t xml:space="preserve">to </w:t>
      </w:r>
      <w:r w:rsidRPr="00787F0A">
        <w:t>completely</w:t>
      </w:r>
      <w:r w:rsidRPr="00337D90">
        <w:t xml:space="preserve"> block out the </w:t>
      </w:r>
      <w:r w:rsidR="00CF6E15">
        <w:t>perception</w:t>
      </w:r>
      <w:r w:rsidRPr="00337D90">
        <w:t xml:space="preserve"> of</w:t>
      </w:r>
      <w:r w:rsidR="00CF6E15">
        <w:t xml:space="preserve"> everyday</w:t>
      </w:r>
      <w:r w:rsidR="00E91DA3">
        <w:t xml:space="preserve"> </w:t>
      </w:r>
      <w:r w:rsidR="00E91DA3" w:rsidRPr="004856B8">
        <w:lastRenderedPageBreak/>
        <w:t>chronological</w:t>
      </w:r>
      <w:r w:rsidRPr="004856B8">
        <w:t xml:space="preserve"> time.</w:t>
      </w:r>
      <w:r w:rsidR="00850095" w:rsidRPr="004856B8">
        <w:t xml:space="preserve"> </w:t>
      </w:r>
      <w:r w:rsidR="002C4208" w:rsidRPr="004856B8">
        <w:t xml:space="preserve">Managing health and wellbeing therefore involved employing an intricate set of tactics </w:t>
      </w:r>
      <w:r w:rsidR="00B95954" w:rsidRPr="004856B8">
        <w:t>to control</w:t>
      </w:r>
      <w:r w:rsidR="006B3235" w:rsidRPr="004856B8">
        <w:t xml:space="preserve"> the perception and flow</w:t>
      </w:r>
      <w:r w:rsidR="00B95954" w:rsidRPr="004856B8">
        <w:t xml:space="preserve"> everyday </w:t>
      </w:r>
      <w:r w:rsidR="00E91DA3" w:rsidRPr="004856B8">
        <w:t xml:space="preserve">chronological </w:t>
      </w:r>
      <w:r w:rsidR="00B95954" w:rsidRPr="004856B8">
        <w:t>time.</w:t>
      </w:r>
      <w:r w:rsidR="00B95954" w:rsidRPr="001F0DF4">
        <w:t xml:space="preserve"> </w:t>
      </w:r>
    </w:p>
    <w:p w14:paraId="7FC4E264" w14:textId="0D261E46" w:rsidR="00B25F62" w:rsidRPr="00B0639F" w:rsidRDefault="00B25F62" w:rsidP="0081409D">
      <w:pPr>
        <w:pStyle w:val="Heading2"/>
        <w:spacing w:line="360" w:lineRule="auto"/>
      </w:pPr>
      <w:r>
        <w:t xml:space="preserve">Theme </w:t>
      </w:r>
      <w:r w:rsidR="00D92790">
        <w:t>2</w:t>
      </w:r>
      <w:r>
        <w:t>: Reclaiming young adulthood</w:t>
      </w:r>
    </w:p>
    <w:p w14:paraId="4155C381" w14:textId="68BADE72" w:rsidR="00C822F4" w:rsidRDefault="00B25F62" w:rsidP="0081409D">
      <w:pPr>
        <w:spacing w:line="360" w:lineRule="auto"/>
        <w:ind w:firstLine="720"/>
      </w:pPr>
      <w:r>
        <w:t>Young men des</w:t>
      </w:r>
      <w:r w:rsidR="00E91DA3">
        <w:t>cribed their particular stage in the</w:t>
      </w:r>
      <w:r>
        <w:t xml:space="preserve"> life</w:t>
      </w:r>
      <w:r w:rsidR="00E91DA3">
        <w:t>-course,</w:t>
      </w:r>
      <w:r>
        <w:t xml:space="preserve"> in transitioning to adulthood; not children but not quite adults. The recognised that this stage of life was punctuated by different experiences and milestones such as reaching key birthdays (e.g. 18 and 21 years old), socialising, building relationships, and finding employment. However, young men described imprisonment as more akin to a ‘deep freeze’ which stalled progression. Managing health and wellbeing therefore involved</w:t>
      </w:r>
      <w:r w:rsidR="00C822F4">
        <w:t xml:space="preserve"> restarting progress</w:t>
      </w:r>
      <w:r w:rsidR="00CB40F3">
        <w:t xml:space="preserve"> (or at least the perception of progress) and</w:t>
      </w:r>
      <w:r>
        <w:t xml:space="preserve"> reclaiming their young adulthood through reconstructing and reframing the prison experience. </w:t>
      </w:r>
    </w:p>
    <w:p w14:paraId="3F2E23F1" w14:textId="5A55F598" w:rsidR="00B25F62" w:rsidRDefault="00D153B5" w:rsidP="00E91DA3">
      <w:pPr>
        <w:spacing w:line="360" w:lineRule="auto"/>
        <w:ind w:firstLine="720"/>
      </w:pPr>
      <w:r>
        <w:t>S</w:t>
      </w:r>
      <w:r w:rsidR="00B25F62">
        <w:t>ome young men sought to reclaim young adulthood through re-enacting what they may ordinarily be doing on the outside as a tactic to reassure themselves that they were not missing out key experiences. Jeffrey (participant 19) describes this where he and his cell mate re-enact situations from the outside world to reclaim a sense of normality as young adults. He explains that:</w:t>
      </w:r>
    </w:p>
    <w:p w14:paraId="6825BA14" w14:textId="77777777" w:rsidR="00B25F62" w:rsidRPr="00590C70" w:rsidRDefault="00B25F62" w:rsidP="0081409D">
      <w:pPr>
        <w:spacing w:line="360" w:lineRule="auto"/>
        <w:jc w:val="center"/>
        <w:rPr>
          <w:rStyle w:val="IntenseReference"/>
        </w:rPr>
      </w:pPr>
      <w:r w:rsidRPr="00590C70">
        <w:rPr>
          <w:rStyle w:val="IntenseReference"/>
        </w:rPr>
        <w:t>“…every Friday and Saturday we play the radio and we try and imagine we are out like raving and we stay up late like we are out partying like we would have been on the outside … you feel so free and you feel you can be yourself” (participant 19)</w:t>
      </w:r>
    </w:p>
    <w:p w14:paraId="0A606FD4" w14:textId="079F544E" w:rsidR="00B25F62" w:rsidRDefault="00B25F62" w:rsidP="0081409D">
      <w:pPr>
        <w:spacing w:line="360" w:lineRule="auto"/>
      </w:pPr>
      <w:r>
        <w:t>For Jeffrey, tuning into the outside world in this sense enabled him to retain normality and reclaim young adulthood. Furthermore, some young men further reimage the pri</w:t>
      </w:r>
      <w:r w:rsidR="00406628">
        <w:t>son as something more positive</w:t>
      </w:r>
      <w:r>
        <w:t>, for example, Andre (participant 13) described how he places himself i</w:t>
      </w:r>
      <w:r w:rsidRPr="00673C46">
        <w:t>n</w:t>
      </w:r>
      <w:r>
        <w:t>;</w:t>
      </w:r>
      <w:r w:rsidRPr="00673C46">
        <w:t xml:space="preserve"> </w:t>
      </w:r>
    </w:p>
    <w:p w14:paraId="30AED456" w14:textId="77777777" w:rsidR="00B25F62" w:rsidRPr="00590C70" w:rsidRDefault="00B25F62" w:rsidP="0081409D">
      <w:pPr>
        <w:spacing w:line="360" w:lineRule="auto"/>
        <w:ind w:firstLine="720"/>
        <w:jc w:val="center"/>
        <w:rPr>
          <w:rStyle w:val="IntenseReference"/>
        </w:rPr>
      </w:pPr>
      <w:r w:rsidRPr="00590C70">
        <w:rPr>
          <w:rStyle w:val="IntenseReference"/>
        </w:rPr>
        <w:t>“…the mind-set of just not being in jail. Prison is more like a B&amp;B</w:t>
      </w:r>
      <w:r>
        <w:rPr>
          <w:rStyle w:val="FootnoteReference"/>
        </w:rPr>
        <w:footnoteReference w:id="2"/>
      </w:r>
      <w:r w:rsidRPr="00673C46">
        <w:t xml:space="preserve"> </w:t>
      </w:r>
      <w:r w:rsidRPr="00590C70">
        <w:rPr>
          <w:rStyle w:val="IntenseReference"/>
        </w:rPr>
        <w:t>to me, I’m just here to sleep and I try and do other stuff and get out as much as I can” (participant 13)</w:t>
      </w:r>
    </w:p>
    <w:p w14:paraId="3E14A32F" w14:textId="77777777" w:rsidR="00B25F62" w:rsidRDefault="00B25F62" w:rsidP="0081409D">
      <w:pPr>
        <w:spacing w:line="360" w:lineRule="auto"/>
      </w:pPr>
      <w:r>
        <w:t xml:space="preserve">Stuart (participant 32) also utilises a similar tactic where he states that; </w:t>
      </w:r>
    </w:p>
    <w:p w14:paraId="38C527E7" w14:textId="77777777" w:rsidR="00B25F62" w:rsidRPr="00590C70" w:rsidRDefault="00B25F62" w:rsidP="0081409D">
      <w:pPr>
        <w:spacing w:line="360" w:lineRule="auto"/>
        <w:jc w:val="center"/>
        <w:rPr>
          <w:rStyle w:val="IntenseReference"/>
        </w:rPr>
      </w:pPr>
      <w:r w:rsidRPr="00590C70">
        <w:rPr>
          <w:rStyle w:val="IntenseReference"/>
        </w:rPr>
        <w:lastRenderedPageBreak/>
        <w:t>“I try and see this place as a hostel, not a prison. Like I’m in here with some other people and friends not prisoners. I try and talk to others on ‘sosh’</w:t>
      </w:r>
      <w:r w:rsidRPr="008D7B96">
        <w:rPr>
          <w:rStyle w:val="FootnoteReference"/>
        </w:rPr>
        <w:footnoteReference w:id="3"/>
      </w:r>
      <w:r w:rsidRPr="00590C70">
        <w:rPr>
          <w:rStyle w:val="IntenseReference"/>
        </w:rPr>
        <w:t xml:space="preserve"> and through the window and I see health as part of that. Feeling part of something and having people around you” (participant 32)</w:t>
      </w:r>
    </w:p>
    <w:p w14:paraId="7E989CFC" w14:textId="77777777" w:rsidR="00B25F62" w:rsidRDefault="00B25F62" w:rsidP="0081409D">
      <w:pPr>
        <w:spacing w:line="360" w:lineRule="auto"/>
      </w:pPr>
      <w:r>
        <w:t>Both Andre and Stuart reflect the ability to reframe the prison experience as something more normal and akin to their stage of life as young adults.</w:t>
      </w:r>
    </w:p>
    <w:p w14:paraId="693D2865" w14:textId="6D4C5E5C" w:rsidR="005D1F5C" w:rsidRPr="007409FB" w:rsidRDefault="00B25F62" w:rsidP="0081409D">
      <w:pPr>
        <w:spacing w:line="360" w:lineRule="auto"/>
        <w:ind w:firstLine="720"/>
      </w:pPr>
      <w:r>
        <w:t>Other young men described tactics to</w:t>
      </w:r>
      <w:r w:rsidR="007409FB">
        <w:t xml:space="preserve"> stay connected to what progress was occurring in the outside side and would</w:t>
      </w:r>
      <w:r>
        <w:t xml:space="preserve"> reframe </w:t>
      </w:r>
      <w:r w:rsidR="007409FB">
        <w:t>any</w:t>
      </w:r>
      <w:r>
        <w:t xml:space="preserve"> missed experiences of their young adulthood. </w:t>
      </w:r>
      <w:r w:rsidR="007409FB">
        <w:t xml:space="preserve">For example, many </w:t>
      </w:r>
      <w:r w:rsidR="005D1F5C">
        <w:t>young men described the benefits to keep ‘in tune’ with outside time through watching the news and reading newspapers to keep up to date on current affairs as a way to support their health and wellbeing. Jeffrey (participant 19) highlights the benefit of this where he states;</w:t>
      </w:r>
    </w:p>
    <w:p w14:paraId="6A439636" w14:textId="77777777" w:rsidR="005D1F5C" w:rsidRPr="00590C70" w:rsidRDefault="005D1F5C" w:rsidP="0081409D">
      <w:pPr>
        <w:spacing w:line="360" w:lineRule="auto"/>
        <w:ind w:firstLine="720"/>
        <w:jc w:val="center"/>
        <w:rPr>
          <w:rStyle w:val="IntenseReference"/>
        </w:rPr>
      </w:pPr>
      <w:r w:rsidRPr="00590C70">
        <w:rPr>
          <w:rStyle w:val="IntenseReference"/>
        </w:rPr>
        <w:t>“I write letters and read the paper. It keeps my mind healthy and up to date. I read the newspaper and read about everything going on in the world. It makes you feel that you’re not missing out” (participant 19)</w:t>
      </w:r>
    </w:p>
    <w:p w14:paraId="3FCB681B" w14:textId="2E68D56B" w:rsidR="00B25F62" w:rsidRDefault="00B25F62" w:rsidP="0081409D">
      <w:pPr>
        <w:spacing w:line="360" w:lineRule="auto"/>
      </w:pPr>
      <w:r>
        <w:t xml:space="preserve">Peter (participant 31) </w:t>
      </w:r>
      <w:r w:rsidR="001E32F7">
        <w:t>also</w:t>
      </w:r>
      <w:r>
        <w:t xml:space="preserve"> highlights the difficulties he felt in ‘missing out’ on the experiences associated</w:t>
      </w:r>
      <w:r w:rsidR="001E32F7">
        <w:t xml:space="preserve"> specifically</w:t>
      </w:r>
      <w:r>
        <w:t xml:space="preserve"> with young adulthood, but describes how he focuses on his status on release and the time away being something positive, where he stresses that:</w:t>
      </w:r>
    </w:p>
    <w:p w14:paraId="7965B7AF" w14:textId="77777777" w:rsidR="00B25F62" w:rsidRPr="00590C70" w:rsidRDefault="00B25F62" w:rsidP="0081409D">
      <w:pPr>
        <w:spacing w:line="360" w:lineRule="auto"/>
        <w:jc w:val="center"/>
        <w:rPr>
          <w:rStyle w:val="IntenseReference"/>
        </w:rPr>
      </w:pPr>
      <w:r w:rsidRPr="00590C70">
        <w:rPr>
          <w:rStyle w:val="IntenseReference"/>
        </w:rPr>
        <w:t>“…the age and time things bothers me a lot in here. I just feel I am missing out. I just tell myself I’ll be fresh when I get out and all the girls will think I’m new and will want me. They will all think I’m back and will come running and I’ll be like a celebrity” (participant 31)</w:t>
      </w:r>
    </w:p>
    <w:p w14:paraId="4E44B9A5" w14:textId="77777777" w:rsidR="00B25F62" w:rsidRDefault="00B25F62" w:rsidP="0081409D">
      <w:pPr>
        <w:spacing w:line="360" w:lineRule="auto"/>
      </w:pPr>
      <w:r>
        <w:t xml:space="preserve">Young men further reframe and reconstruct the prison experience through lessening the impact on their stage of life. Billy (participant 8), for example, also stresses the difficulties of being in prison as a young adult where he states; </w:t>
      </w:r>
    </w:p>
    <w:p w14:paraId="3D92DF8F" w14:textId="77777777" w:rsidR="00B25F62" w:rsidRPr="00590C70" w:rsidRDefault="00B25F62" w:rsidP="0081409D">
      <w:pPr>
        <w:spacing w:line="360" w:lineRule="auto"/>
        <w:jc w:val="center"/>
        <w:rPr>
          <w:rStyle w:val="IntenseReference"/>
        </w:rPr>
      </w:pPr>
      <w:r w:rsidRPr="00590C70">
        <w:rPr>
          <w:rStyle w:val="IntenseReference"/>
        </w:rPr>
        <w:t xml:space="preserve">“…I feel like I came here at the pinnacle of my youth – it’s like a transitional age for me, you are building a life which is what I was doing before coming in here. I see </w:t>
      </w:r>
      <w:r w:rsidRPr="00590C70">
        <w:rPr>
          <w:rStyle w:val="IntenseReference"/>
        </w:rPr>
        <w:lastRenderedPageBreak/>
        <w:t>coming in prison as a speed bump – a reality check and I’ll continue through” (participant 8)</w:t>
      </w:r>
    </w:p>
    <w:p w14:paraId="3AE791D8" w14:textId="77777777" w:rsidR="00A06879" w:rsidRDefault="00B25F62" w:rsidP="0081409D">
      <w:pPr>
        <w:spacing w:line="360" w:lineRule="auto"/>
      </w:pPr>
      <w:r>
        <w:t xml:space="preserve">Here, Billy attempts to construct his journey into adulthood as a ‘developmental road’ and reframing prison as a ‘speed bump’, thereby buffering the impact of prison. </w:t>
      </w:r>
    </w:p>
    <w:p w14:paraId="46974B03" w14:textId="3725A995" w:rsidR="00B25F62" w:rsidRDefault="00B25F62" w:rsidP="0081409D">
      <w:pPr>
        <w:spacing w:line="360" w:lineRule="auto"/>
        <w:ind w:firstLine="720"/>
      </w:pPr>
      <w:r>
        <w:t xml:space="preserve">However, although the young men demonstrate the ability to reclaim their young adulthood, they were aware of the </w:t>
      </w:r>
      <w:r w:rsidRPr="00C30CDC">
        <w:t>limitations of</w:t>
      </w:r>
      <w:r>
        <w:t xml:space="preserve"> their tactics for</w:t>
      </w:r>
      <w:r w:rsidRPr="00C30CDC">
        <w:t xml:space="preserve"> </w:t>
      </w:r>
      <w:r>
        <w:t>reconstructing and reframing the prison experience</w:t>
      </w:r>
      <w:r w:rsidRPr="00C30CDC">
        <w:t xml:space="preserve">. Billy (participant 8) for instance, </w:t>
      </w:r>
      <w:r>
        <w:t>notes that his developmental is inevitable stalled where he states:</w:t>
      </w:r>
      <w:r w:rsidRPr="00C30CDC">
        <w:t xml:space="preserve"> </w:t>
      </w:r>
    </w:p>
    <w:p w14:paraId="352598AB" w14:textId="77777777" w:rsidR="00B25F62" w:rsidRDefault="00B25F62" w:rsidP="0081409D">
      <w:pPr>
        <w:spacing w:line="360" w:lineRule="auto"/>
        <w:jc w:val="center"/>
        <w:rPr>
          <w:rStyle w:val="IntenseReference"/>
        </w:rPr>
      </w:pPr>
      <w:r w:rsidRPr="00590C70">
        <w:rPr>
          <w:rStyle w:val="IntenseReference"/>
        </w:rPr>
        <w:t>“…the changes are happening outside and I’m expected to be an adult and mature as I’ll be 20 or 21 but will have spent that time in prison since 18 years old. Everyone else is going to Uni and getting a job and I can’t come out as an 18 years old still as I will be 20 or 21” (participant 8)</w:t>
      </w:r>
    </w:p>
    <w:p w14:paraId="0FF27228" w14:textId="04076D88" w:rsidR="00B25F62" w:rsidRDefault="00B25F62" w:rsidP="00642487">
      <w:pPr>
        <w:spacing w:line="360" w:lineRule="auto"/>
      </w:pPr>
      <w:r>
        <w:t>Although Billy previously described gaining</w:t>
      </w:r>
      <w:r w:rsidRPr="00C30CDC">
        <w:t xml:space="preserve"> some comfort in viewing the prison experience as</w:t>
      </w:r>
      <w:r>
        <w:t xml:space="preserve"> a ‘speed bump’ in his life</w:t>
      </w:r>
      <w:r w:rsidR="00A06879">
        <w:t xml:space="preserve"> and </w:t>
      </w:r>
      <w:r w:rsidR="0081409D">
        <w:t>the perception of reclaiming young adulthood</w:t>
      </w:r>
      <w:r>
        <w:t>, he further</w:t>
      </w:r>
      <w:r w:rsidRPr="00C30CDC">
        <w:t xml:space="preserve"> acknow</w:t>
      </w:r>
      <w:r>
        <w:t xml:space="preserve">ledges that he cannot fully mitigate the effect of imprisonment on his developmental </w:t>
      </w:r>
      <w:r w:rsidRPr="004856B8">
        <w:t xml:space="preserve">stage of life. </w:t>
      </w:r>
      <w:r w:rsidR="00385B84" w:rsidRPr="004856B8">
        <w:t xml:space="preserve">However, managing health and wellbeing for young adults </w:t>
      </w:r>
      <w:r w:rsidR="00642487" w:rsidRPr="004856B8">
        <w:t xml:space="preserve">involves tactics to control the perception of both everyday prison time, but also </w:t>
      </w:r>
      <w:r w:rsidR="00AA7BA7" w:rsidRPr="004856B8">
        <w:t>‘unfreeze’</w:t>
      </w:r>
      <w:r w:rsidR="008F78E2" w:rsidRPr="004856B8">
        <w:t xml:space="preserve"> the stalled </w:t>
      </w:r>
      <w:r w:rsidR="00AA7BA7" w:rsidRPr="004856B8">
        <w:t>progression to adulthood.</w:t>
      </w:r>
    </w:p>
    <w:p w14:paraId="7BB86FDF" w14:textId="2EA6226F" w:rsidR="00701C60" w:rsidRPr="00BE144F" w:rsidRDefault="00B25F62" w:rsidP="006D623C">
      <w:pPr>
        <w:pStyle w:val="Heading2"/>
        <w:spacing w:line="360" w:lineRule="auto"/>
      </w:pPr>
      <w:r>
        <w:t>Theme 3</w:t>
      </w:r>
      <w:r w:rsidR="00435233">
        <w:t xml:space="preserve">: </w:t>
      </w:r>
      <w:r w:rsidR="007318E7">
        <w:t>Balancing</w:t>
      </w:r>
      <w:r w:rsidR="00701C60" w:rsidRPr="00BE144F">
        <w:t xml:space="preserve"> food</w:t>
      </w:r>
    </w:p>
    <w:p w14:paraId="6DA8B525" w14:textId="3D224BD0" w:rsidR="00BE144F" w:rsidRPr="00337D90" w:rsidRDefault="005028B8" w:rsidP="006D623C">
      <w:pPr>
        <w:spacing w:line="360" w:lineRule="auto"/>
        <w:ind w:firstLine="720"/>
      </w:pPr>
      <w:r>
        <w:t xml:space="preserve">Food was described as an important aspect of prison life, </w:t>
      </w:r>
      <w:r w:rsidR="00BE144F">
        <w:t xml:space="preserve">where both the quality and quantity of food items were crucial to </w:t>
      </w:r>
      <w:r w:rsidR="0038327F">
        <w:t>maintaining</w:t>
      </w:r>
      <w:r w:rsidR="00BE144F">
        <w:t xml:space="preserve"> health</w:t>
      </w:r>
      <w:r w:rsidR="00EA4A1F">
        <w:t xml:space="preserve"> and wellbeing</w:t>
      </w:r>
      <w:r w:rsidR="00BE144F">
        <w:t>.</w:t>
      </w:r>
      <w:r w:rsidR="00061255">
        <w:t xml:space="preserve"> Y</w:t>
      </w:r>
      <w:r w:rsidR="006A2F09">
        <w:t>oung men described wanting to increase the quality of food they were consuming and would o</w:t>
      </w:r>
      <w:r w:rsidR="007318E7">
        <w:t>ften choose healthy options where</w:t>
      </w:r>
      <w:r w:rsidR="00BE144F">
        <w:t xml:space="preserve"> available</w:t>
      </w:r>
      <w:r w:rsidR="007318E7">
        <w:t xml:space="preserve"> (i.e. </w:t>
      </w:r>
      <w:r w:rsidR="00BE144F">
        <w:t>fru</w:t>
      </w:r>
      <w:r w:rsidR="006A2F09">
        <w:t>it and vegetables</w:t>
      </w:r>
      <w:r w:rsidR="007318E7">
        <w:t>)</w:t>
      </w:r>
      <w:r w:rsidR="00BE144F">
        <w:t>. However, y</w:t>
      </w:r>
      <w:r w:rsidR="004F2A56" w:rsidRPr="00337D90">
        <w:t>oung men</w:t>
      </w:r>
      <w:r w:rsidR="007318E7">
        <w:t xml:space="preserve"> spoke of</w:t>
      </w:r>
      <w:r w:rsidR="006A2F09">
        <w:t xml:space="preserve"> the </w:t>
      </w:r>
      <w:r w:rsidR="00B25F62">
        <w:t>conflict</w:t>
      </w:r>
      <w:r w:rsidR="006A2F09">
        <w:t xml:space="preserve"> </w:t>
      </w:r>
      <w:r w:rsidR="00B25F62">
        <w:t>between the</w:t>
      </w:r>
      <w:r w:rsidR="006A2F09">
        <w:t xml:space="preserve"> traditionally regarded </w:t>
      </w:r>
      <w:r w:rsidR="002B51A2">
        <w:t>healthy</w:t>
      </w:r>
      <w:r w:rsidR="006A2F09">
        <w:t xml:space="preserve"> food</w:t>
      </w:r>
      <w:r w:rsidR="00061255">
        <w:t xml:space="preserve"> choices</w:t>
      </w:r>
      <w:r w:rsidR="00B25F62">
        <w:t xml:space="preserve"> with oth</w:t>
      </w:r>
      <w:r w:rsidR="00321D63">
        <w:t>er</w:t>
      </w:r>
      <w:r w:rsidR="00A44A11">
        <w:t xml:space="preserve"> </w:t>
      </w:r>
      <w:r w:rsidR="00321D63">
        <w:t xml:space="preserve">foods which provided </w:t>
      </w:r>
      <w:r w:rsidR="002B51A2">
        <w:t xml:space="preserve">greater </w:t>
      </w:r>
      <w:r w:rsidR="00321D63">
        <w:t>comfort</w:t>
      </w:r>
      <w:r w:rsidR="004F2A56" w:rsidRPr="00337D90">
        <w:t xml:space="preserve">. For example, </w:t>
      </w:r>
      <w:r w:rsidR="006A2F09">
        <w:t>Cameron (participant 25)</w:t>
      </w:r>
      <w:r w:rsidR="00BE144F" w:rsidRPr="00337D90">
        <w:t xml:space="preserve"> explains the need to</w:t>
      </w:r>
      <w:r w:rsidR="007318E7">
        <w:t xml:space="preserve"> balance ‘healthy’</w:t>
      </w:r>
      <w:r w:rsidR="00BE144F" w:rsidRPr="00337D90">
        <w:t xml:space="preserve"> choices</w:t>
      </w:r>
      <w:r w:rsidR="007318E7">
        <w:t xml:space="preserve"> with ‘good’ comfort food</w:t>
      </w:r>
      <w:r w:rsidR="006A2F09">
        <w:t>, where he states:</w:t>
      </w:r>
      <w:r w:rsidR="00BE144F" w:rsidRPr="00337D90">
        <w:t xml:space="preserve"> </w:t>
      </w:r>
    </w:p>
    <w:p w14:paraId="7C3A4572" w14:textId="77777777" w:rsidR="00BE144F" w:rsidRPr="00590C70" w:rsidRDefault="00BE144F" w:rsidP="006D623C">
      <w:pPr>
        <w:spacing w:line="360" w:lineRule="auto"/>
        <w:jc w:val="center"/>
        <w:rPr>
          <w:rStyle w:val="IntenseReference"/>
        </w:rPr>
      </w:pPr>
      <w:r w:rsidRPr="00590C70">
        <w:rPr>
          <w:rStyle w:val="IntenseReference"/>
        </w:rPr>
        <w:t xml:space="preserve">“Porridge and peanut butter are good options as you get protein…I really stock up on that stuff. You see, you have your healthy stuff like that – you know, cornflakes, porridge, Ready Brek. And then you got your good stuff – your biscuits, chocolates, and noodles. I put my healthy stuff in one side and my good stuff on the other. You </w:t>
      </w:r>
      <w:r w:rsidRPr="00590C70">
        <w:rPr>
          <w:rStyle w:val="IntenseReference"/>
        </w:rPr>
        <w:lastRenderedPageBreak/>
        <w:t xml:space="preserve">have to have your good stuff… it makes you feel good. Like you have the jail food and it’s not good, so you go back to your cell and you have your good food and your treats so it makes you feel happy – like </w:t>
      </w:r>
      <w:r w:rsidR="006A2F09">
        <w:rPr>
          <w:rStyle w:val="IntenseReference"/>
        </w:rPr>
        <w:t>it gives you comfort</w:t>
      </w:r>
      <w:r w:rsidRPr="00590C70">
        <w:rPr>
          <w:rStyle w:val="IntenseReference"/>
        </w:rPr>
        <w:t>” (participant 25)</w:t>
      </w:r>
    </w:p>
    <w:p w14:paraId="6287341A" w14:textId="681A9751" w:rsidR="007318E7" w:rsidRDefault="006A2F09" w:rsidP="006D623C">
      <w:pPr>
        <w:spacing w:line="360" w:lineRule="auto"/>
      </w:pPr>
      <w:r w:rsidRPr="00337D90">
        <w:t>He</w:t>
      </w:r>
      <w:r>
        <w:t>re, Cameron</w:t>
      </w:r>
      <w:r w:rsidRPr="00337D90">
        <w:t xml:space="preserve"> clearly demarcates</w:t>
      </w:r>
      <w:r w:rsidR="007318E7">
        <w:t xml:space="preserve"> and visually displays</w:t>
      </w:r>
      <w:r>
        <w:t xml:space="preserve"> the balance </w:t>
      </w:r>
      <w:r w:rsidR="005D2C38">
        <w:t>of</w:t>
      </w:r>
      <w:r>
        <w:t xml:space="preserve"> both traditionally he</w:t>
      </w:r>
      <w:r w:rsidR="007318E7">
        <w:t>althy food and food for comfort; for him this balance was important to managing his health and wellbeing.</w:t>
      </w:r>
      <w:r>
        <w:t xml:space="preserve"> </w:t>
      </w:r>
    </w:p>
    <w:p w14:paraId="77E6B5DD" w14:textId="1B97FF82" w:rsidR="004420DB" w:rsidRPr="007318E7" w:rsidRDefault="007318E7" w:rsidP="006D623C">
      <w:pPr>
        <w:spacing w:line="360" w:lineRule="auto"/>
      </w:pPr>
      <w:r>
        <w:tab/>
        <w:t xml:space="preserve">Furthermore, young men highlighted </w:t>
      </w:r>
      <w:r w:rsidR="005D2C38">
        <w:t xml:space="preserve">the </w:t>
      </w:r>
      <w:r>
        <w:t>importan</w:t>
      </w:r>
      <w:r w:rsidR="005D2C38">
        <w:t>ce</w:t>
      </w:r>
      <w:r>
        <w:t xml:space="preserve"> of</w:t>
      </w:r>
      <w:r w:rsidR="005D2C38">
        <w:t xml:space="preserve"> these</w:t>
      </w:r>
      <w:r w:rsidR="00CC32D0">
        <w:t xml:space="preserve"> comfort</w:t>
      </w:r>
      <w:r>
        <w:t xml:space="preserve"> food as a connection to the outside world and famil</w:t>
      </w:r>
      <w:r w:rsidR="00CC32D0">
        <w:t>ial links</w:t>
      </w:r>
      <w:r>
        <w:t xml:space="preserve">. For example, Peter (participant 31), describes </w:t>
      </w:r>
      <w:r w:rsidR="004420DB">
        <w:t>re-contextualising</w:t>
      </w:r>
      <w:r w:rsidR="00CC32D0">
        <w:t xml:space="preserve"> prison</w:t>
      </w:r>
      <w:r w:rsidR="004420DB">
        <w:t xml:space="preserve"> food </w:t>
      </w:r>
      <w:r w:rsidR="00BE144F">
        <w:t>for comfort</w:t>
      </w:r>
      <w:r w:rsidR="004420DB">
        <w:t xml:space="preserve">. </w:t>
      </w:r>
      <w:r>
        <w:t>He</w:t>
      </w:r>
      <w:r w:rsidR="004420DB">
        <w:t xml:space="preserve"> reflects that;</w:t>
      </w:r>
    </w:p>
    <w:p w14:paraId="68DBD91E" w14:textId="77777777" w:rsidR="004420DB" w:rsidRPr="00361007" w:rsidRDefault="004420DB" w:rsidP="006D623C">
      <w:pPr>
        <w:spacing w:line="360" w:lineRule="auto"/>
        <w:jc w:val="center"/>
        <w:rPr>
          <w:rStyle w:val="IntenseReference"/>
        </w:rPr>
      </w:pPr>
      <w:r w:rsidRPr="00361007">
        <w:rPr>
          <w:rStyle w:val="IntenseReference"/>
        </w:rPr>
        <w:t>“…my mum used to make me eat salad, plus she got loads of fruits, like pomegranates, oranges, lychees, plums, and peaches and stuff. Plus she used to peel them for me too and make them look so nice and fresh. I sometimes cut up the fruit here and make it look nicer and so I eat more of it” (participant 31)</w:t>
      </w:r>
    </w:p>
    <w:p w14:paraId="55253B39" w14:textId="36BC4083" w:rsidR="004420DB" w:rsidRDefault="004420DB" w:rsidP="006D623C">
      <w:pPr>
        <w:spacing w:line="360" w:lineRule="auto"/>
      </w:pPr>
      <w:r>
        <w:t xml:space="preserve">Here, Peter describes how although there are limitations in the choices </w:t>
      </w:r>
      <w:r w:rsidR="003B71CA">
        <w:t>of</w:t>
      </w:r>
      <w:r>
        <w:t xml:space="preserve"> food</w:t>
      </w:r>
      <w:r w:rsidR="003B71CA">
        <w:t xml:space="preserve"> on offer in prison</w:t>
      </w:r>
      <w:r>
        <w:t>, he is still able to exert some creative control in making the food he does have as more appealing</w:t>
      </w:r>
      <w:r w:rsidR="00587C07">
        <w:t xml:space="preserve"> and</w:t>
      </w:r>
      <w:r w:rsidR="003B71CA">
        <w:t xml:space="preserve"> meaningful for him</w:t>
      </w:r>
      <w:r w:rsidR="00E94403">
        <w:t xml:space="preserve"> on a very personal level. </w:t>
      </w:r>
      <w:r w:rsidR="00587C07">
        <w:t xml:space="preserve">Therefore, keeping healthy for the young men involved being able to balance both traditionally healthy options as well as using food as comfort and connections to social, cultural, and familial roots. </w:t>
      </w:r>
    </w:p>
    <w:p w14:paraId="105DE60E" w14:textId="4B80015F" w:rsidR="00061255" w:rsidRDefault="00435233" w:rsidP="00D305DF">
      <w:pPr>
        <w:pStyle w:val="Heading2"/>
        <w:spacing w:line="360" w:lineRule="auto"/>
      </w:pPr>
      <w:r>
        <w:t xml:space="preserve">Theme </w:t>
      </w:r>
      <w:r w:rsidR="00B25F62">
        <w:t>4</w:t>
      </w:r>
      <w:r>
        <w:t xml:space="preserve">: </w:t>
      </w:r>
      <w:r w:rsidR="00B876EB">
        <w:t>Vigilance to the</w:t>
      </w:r>
      <w:r w:rsidR="00061255">
        <w:t xml:space="preserve"> cracks in the </w:t>
      </w:r>
      <w:r w:rsidR="007B757D">
        <w:t>grid</w:t>
      </w:r>
    </w:p>
    <w:p w14:paraId="7D2A06BB" w14:textId="2B8FDE20" w:rsidR="00144690" w:rsidRPr="00A94CDC" w:rsidRDefault="00D47494" w:rsidP="00D305DF">
      <w:pPr>
        <w:spacing w:line="360" w:lineRule="auto"/>
        <w:ind w:firstLine="720"/>
      </w:pPr>
      <w:r w:rsidRPr="00D47494">
        <w:t>Prison was overwhelmingly described as a place of control and restrictions, where young men struggled to find opportunities for both managing ill health and engaging in healthy lifestyles. However, y</w:t>
      </w:r>
      <w:r w:rsidR="001D372A" w:rsidRPr="00D47494">
        <w:t>oung</w:t>
      </w:r>
      <w:r w:rsidR="001D372A">
        <w:t xml:space="preserve"> men described </w:t>
      </w:r>
      <w:r w:rsidR="00D57ADF">
        <w:t xml:space="preserve">being vigilant to opportunities which would help them manage their health and wellbeing within the rules and regulations of the prison regime; the cracks in the grid. </w:t>
      </w:r>
      <w:r w:rsidR="00144690" w:rsidRPr="00A94CDC">
        <w:t>Most young men described</w:t>
      </w:r>
      <w:r w:rsidR="0060339C">
        <w:t xml:space="preserve"> tactics to</w:t>
      </w:r>
      <w:r w:rsidR="00477E1D">
        <w:t xml:space="preserve"> enable them more enhanced physical activity and opportunities for food. For example, many young men described </w:t>
      </w:r>
      <w:r w:rsidR="00144690" w:rsidRPr="00A94CDC">
        <w:t>using the space in their cell to undertake workouts, many of which had been promoted in a prisoner newspaper</w:t>
      </w:r>
      <w:r w:rsidR="00144690" w:rsidRPr="00A94CDC">
        <w:rPr>
          <w:rStyle w:val="FootnoteReference"/>
        </w:rPr>
        <w:footnoteReference w:id="4"/>
      </w:r>
      <w:r w:rsidR="00144690" w:rsidRPr="00A94CDC">
        <w:t xml:space="preserve">. Young men described creative ways they engaged in these cell </w:t>
      </w:r>
      <w:r w:rsidR="00144690" w:rsidRPr="00A94CDC">
        <w:lastRenderedPageBreak/>
        <w:t>workouts and how they were able to enhance these though re-appropriating items available to them. For example, Simon (participant 2) explains that he:</w:t>
      </w:r>
    </w:p>
    <w:p w14:paraId="50513EA0" w14:textId="77777777" w:rsidR="00144690" w:rsidRPr="00A94CDC" w:rsidRDefault="00144690" w:rsidP="00D305DF">
      <w:pPr>
        <w:spacing w:line="360" w:lineRule="auto"/>
        <w:jc w:val="center"/>
        <w:rPr>
          <w:rStyle w:val="IntenseReference"/>
        </w:rPr>
      </w:pPr>
      <w:r w:rsidRPr="00A94CDC">
        <w:rPr>
          <w:rStyle w:val="IntenseReference"/>
        </w:rPr>
        <w:t>“…made myself some weights in my cell where I put some holes in the plastic chairs and filled it with water to use the chair as weights” (participant 2)</w:t>
      </w:r>
    </w:p>
    <w:p w14:paraId="0F4734CC" w14:textId="77777777" w:rsidR="0060339C" w:rsidRDefault="0060339C" w:rsidP="00D305DF">
      <w:pPr>
        <w:spacing w:line="360" w:lineRule="auto"/>
      </w:pPr>
      <w:r>
        <w:t>Nearly all young men described their frustrations in both the quality and quantity of food on offer. Some young men therefore explained the ways they stock piled on fruit and bread rolls from the servery to save for later in the day when hungry. This helped to save them money from their canteen whilst satiating their hunger. In addition, the young men described the benefits of befriending another prisoner who held a servery job where they could be given preferential portions of food. Leonard (participant 30) particularly describes how sharing a cell with a prisoner who works in the food servery is beneficial to his health. For him, being in good health involves eating as much food as he can since “…my body needs constant fuel to keep it going”. Therefore, the perceived small meal portions in the prison were a particular concern for him. However, he states the tactic he utilises to gain extra food where;</w:t>
      </w:r>
    </w:p>
    <w:p w14:paraId="39C139FF" w14:textId="77777777" w:rsidR="0060339C" w:rsidRPr="003B3470" w:rsidRDefault="0060339C" w:rsidP="00D305DF">
      <w:pPr>
        <w:spacing w:line="360" w:lineRule="auto"/>
        <w:jc w:val="center"/>
        <w:rPr>
          <w:rStyle w:val="IntenseReference"/>
        </w:rPr>
      </w:pPr>
      <w:r w:rsidRPr="003B3470">
        <w:rPr>
          <w:rStyle w:val="IntenseReference"/>
        </w:rPr>
        <w:t>“…somet</w:t>
      </w:r>
      <w:r>
        <w:rPr>
          <w:rStyle w:val="IntenseReference"/>
        </w:rPr>
        <w:t>imes</w:t>
      </w:r>
      <w:r w:rsidRPr="003B3470">
        <w:rPr>
          <w:rStyle w:val="IntenseReference"/>
        </w:rPr>
        <w:t xml:space="preserve"> I eat 2 lunches a day cos my cell mate works in kitchen and is usually busy in kitchen so ends up eating the food there on the sly…the Guvs don’t know as they come round and put the food in the cell for him as they just figure he’s still at education or will come back for the food. They don’t know he eats in the kitchen so I get to eat the extra food” (participant 30)</w:t>
      </w:r>
    </w:p>
    <w:p w14:paraId="57DC625B" w14:textId="3C2EB60A" w:rsidR="00144690" w:rsidRPr="00A94CDC" w:rsidRDefault="0060339C" w:rsidP="00D305DF">
      <w:pPr>
        <w:spacing w:line="360" w:lineRule="auto"/>
      </w:pPr>
      <w:r>
        <w:t xml:space="preserve">Here, Leonard has found an opportunity to gain more food and takes advantage of this situation, which would not ordinarily be afforded to him. </w:t>
      </w:r>
      <w:r w:rsidR="00144690" w:rsidRPr="00A94CDC">
        <w:t xml:space="preserve">Furthermore, other young men also created games through using resources in their cells to help pass the time, for example, David (participant 7) explained how with his cell mate, they: </w:t>
      </w:r>
    </w:p>
    <w:p w14:paraId="3CB61BEB" w14:textId="77777777" w:rsidR="00144690" w:rsidRPr="00A94CDC" w:rsidRDefault="00144690" w:rsidP="00D305DF">
      <w:pPr>
        <w:spacing w:line="360" w:lineRule="auto"/>
        <w:jc w:val="center"/>
        <w:rPr>
          <w:rStyle w:val="IntenseReference"/>
        </w:rPr>
      </w:pPr>
      <w:r w:rsidRPr="00A94CDC">
        <w:rPr>
          <w:rStyle w:val="IntenseReference"/>
        </w:rPr>
        <w:t>“…play games, like we use our flip flops and play ping-pong” (participant 7)</w:t>
      </w:r>
    </w:p>
    <w:p w14:paraId="3159DE90" w14:textId="77777777" w:rsidR="00144690" w:rsidRPr="00A94CDC" w:rsidRDefault="00144690" w:rsidP="00D305DF">
      <w:pPr>
        <w:spacing w:line="360" w:lineRule="auto"/>
      </w:pPr>
      <w:r w:rsidRPr="00A94CDC">
        <w:t xml:space="preserve">Here, young men described re-appropriating items within their physical surroundings to promote their health. </w:t>
      </w:r>
    </w:p>
    <w:p w14:paraId="5FBC0C22" w14:textId="709E4EAA" w:rsidR="00144690" w:rsidRPr="00481DA9" w:rsidRDefault="00144690" w:rsidP="00D305DF">
      <w:pPr>
        <w:spacing w:line="360" w:lineRule="auto"/>
        <w:ind w:firstLine="720"/>
      </w:pPr>
      <w:r w:rsidRPr="00481DA9">
        <w:t xml:space="preserve">Furthermore, young men also were able to manage ill health similarly through re-appropriating items and creating opportunities. For example, Neil (participant 34), described his frustration </w:t>
      </w:r>
      <w:r w:rsidR="00481DA9" w:rsidRPr="00481DA9">
        <w:t>at the difficulties in</w:t>
      </w:r>
      <w:r w:rsidRPr="00481DA9">
        <w:t xml:space="preserve"> accessing and interacting with healthcare services </w:t>
      </w:r>
      <w:r w:rsidR="00481DA9" w:rsidRPr="00481DA9">
        <w:t xml:space="preserve">for common </w:t>
      </w:r>
      <w:r w:rsidRPr="00481DA9">
        <w:t xml:space="preserve">illnesses such as coughs and colds. He explains how he now employs a number of tactics for managing his own illnesses where he says: </w:t>
      </w:r>
    </w:p>
    <w:p w14:paraId="4C2A5BAD" w14:textId="77777777" w:rsidR="00144690" w:rsidRPr="00481DA9" w:rsidRDefault="00144690" w:rsidP="00D305DF">
      <w:pPr>
        <w:spacing w:line="360" w:lineRule="auto"/>
        <w:jc w:val="center"/>
        <w:rPr>
          <w:rStyle w:val="IntenseReference"/>
        </w:rPr>
      </w:pPr>
      <w:r w:rsidRPr="00481DA9">
        <w:rPr>
          <w:rStyle w:val="IntenseReference"/>
        </w:rPr>
        <w:lastRenderedPageBreak/>
        <w:t>“I’ve now learnt jail remedies to deal with my health issues. Like I put squash in a kettle and you got Lemsip. If you drink lots of and lots of orange juice its works out your system, flushes everything out and good for your stomach. Works if you drink pure lemon juice too. Cola also works to get rid of headaches…I’ve learnt how to do so much in here!” (participant 34)</w:t>
      </w:r>
    </w:p>
    <w:p w14:paraId="100BE832" w14:textId="77777777" w:rsidR="00144690" w:rsidRPr="0058050B" w:rsidRDefault="00144690" w:rsidP="00D305DF">
      <w:pPr>
        <w:spacing w:line="360" w:lineRule="auto"/>
      </w:pPr>
      <w:r w:rsidRPr="00481DA9">
        <w:t>Neil describes the creative ways he has overcome the difficulties he has faced in accessing healthcare within the restrictions of the prison. In this way, young men were able to interact with the physical items and opportunities within the prison context for managing ill health and health promotion.</w:t>
      </w:r>
      <w:r>
        <w:t xml:space="preserve">  </w:t>
      </w:r>
    </w:p>
    <w:p w14:paraId="79BB2435" w14:textId="1113F6F3" w:rsidR="003B3470" w:rsidRDefault="003B3470" w:rsidP="00D305DF">
      <w:pPr>
        <w:spacing w:line="360" w:lineRule="auto"/>
        <w:ind w:firstLine="720"/>
      </w:pPr>
      <w:r>
        <w:t xml:space="preserve">A minority of young men further reveal tactics to utilise the cracks in the system where they had been able to bring in illegal items </w:t>
      </w:r>
      <w:r w:rsidR="005E0581">
        <w:t>for what they viewed as beneficial for their health and wellbeing</w:t>
      </w:r>
      <w:r>
        <w:t xml:space="preserve">. Although they acknowledged that these behaviours were not necessarily typically ‘healthy’ and presented with heightened risks if caught, they did assist in managing their time in the prison. For example, Khalid (participant 27) reflected the benefit of having acquired a mobile phone </w:t>
      </w:r>
      <w:r w:rsidR="00D57ADF">
        <w:t>(</w:t>
      </w:r>
      <w:r>
        <w:t>whilst in another prison</w:t>
      </w:r>
      <w:r w:rsidR="00D57ADF">
        <w:t>)</w:t>
      </w:r>
      <w:r>
        <w:t xml:space="preserve"> where he was able to contact his family more readily and in the privacy of his cell, which helped him to keep a connection to the outside</w:t>
      </w:r>
      <w:r w:rsidR="00D57ADF">
        <w:t xml:space="preserve"> world. Furthermore, a few</w:t>
      </w:r>
      <w:r>
        <w:t xml:space="preserve"> young men described the use of novel psychoactive substances (NPS)</w:t>
      </w:r>
      <w:r w:rsidRPr="008D7B96">
        <w:rPr>
          <w:rStyle w:val="FootnoteReference"/>
        </w:rPr>
        <w:footnoteReference w:id="5"/>
      </w:r>
      <w:r>
        <w:t>, which although acknowledging t</w:t>
      </w:r>
      <w:r w:rsidR="00D57ADF">
        <w:t>he dangers to their health,</w:t>
      </w:r>
      <w:r>
        <w:t xml:space="preserve"> also saw the benefits in relieving boredom and ‘escaping’ the stresses of prison. Stuart </w:t>
      </w:r>
      <w:r w:rsidRPr="00E57C5A">
        <w:t>(participant 32)</w:t>
      </w:r>
      <w:r>
        <w:t xml:space="preserve"> for example reveals his prior use of Spice</w:t>
      </w:r>
      <w:r w:rsidRPr="008D7B96">
        <w:rPr>
          <w:rStyle w:val="FootnoteReference"/>
        </w:rPr>
        <w:footnoteReference w:id="6"/>
      </w:r>
      <w:r>
        <w:t xml:space="preserve"> where </w:t>
      </w:r>
      <w:r w:rsidR="001D372A">
        <w:t xml:space="preserve">he </w:t>
      </w:r>
      <w:r>
        <w:t xml:space="preserve">reflects that; </w:t>
      </w:r>
    </w:p>
    <w:p w14:paraId="1B690B61" w14:textId="77777777" w:rsidR="003B3470" w:rsidRPr="003B3470" w:rsidRDefault="003B3470" w:rsidP="00D305DF">
      <w:pPr>
        <w:spacing w:line="360" w:lineRule="auto"/>
        <w:jc w:val="center"/>
        <w:rPr>
          <w:rStyle w:val="IntenseReference"/>
        </w:rPr>
      </w:pPr>
      <w:r w:rsidRPr="003B3470">
        <w:rPr>
          <w:rStyle w:val="IntenseReference"/>
        </w:rPr>
        <w:t>“…the thing with Spice is that you can just keep smoking it and there’s no smell and it looks like a normal roll-up. An officer can open your door and you can just sit there smoking it in front of them! They can call you out for something you can even say, oh wait a sec and then finish it off in front of them!” (participant 32)</w:t>
      </w:r>
    </w:p>
    <w:p w14:paraId="27E6411C" w14:textId="133D04C7" w:rsidR="003B3470" w:rsidRDefault="003B3470" w:rsidP="00D305DF">
      <w:pPr>
        <w:spacing w:line="360" w:lineRule="auto"/>
      </w:pPr>
      <w:r>
        <w:t xml:space="preserve">Here, Stuart highlights the reasons for taking Spice as both a feeling of mental escape from the prison but also as a form of resistance </w:t>
      </w:r>
      <w:r w:rsidR="006F4860">
        <w:t>of</w:t>
      </w:r>
      <w:r>
        <w:t xml:space="preserve"> the control and </w:t>
      </w:r>
      <w:r>
        <w:lastRenderedPageBreak/>
        <w:t>surveillance of the prison. H</w:t>
      </w:r>
      <w:r w:rsidR="004853C2">
        <w:t xml:space="preserve">is use of Spice affords him the opportunity </w:t>
      </w:r>
      <w:r w:rsidRPr="003B3470">
        <w:t>to</w:t>
      </w:r>
      <w:r w:rsidR="004853C2">
        <w:t xml:space="preserve"> more</w:t>
      </w:r>
      <w:r w:rsidRPr="003B3470">
        <w:t xml:space="preserve"> directly </w:t>
      </w:r>
      <w:r w:rsidR="004853C2">
        <w:t>express some</w:t>
      </w:r>
      <w:r w:rsidRPr="003B3470">
        <w:t xml:space="preserve"> resistance against the disciplinary grid of the prison.</w:t>
      </w:r>
    </w:p>
    <w:p w14:paraId="26ECF5F3" w14:textId="29934644" w:rsidR="004853C2" w:rsidRDefault="004853C2" w:rsidP="00D305DF">
      <w:pPr>
        <w:spacing w:line="360" w:lineRule="auto"/>
      </w:pPr>
      <w:r>
        <w:tab/>
      </w:r>
      <w:r w:rsidR="00A53C9D">
        <w:t>Tactics for managing health and wellbeing therefore focuses on</w:t>
      </w:r>
      <w:r w:rsidR="00AF6C75">
        <w:t xml:space="preserve"> the ability to be </w:t>
      </w:r>
      <w:r w:rsidR="003C4C4B">
        <w:t>vigilant</w:t>
      </w:r>
      <w:r w:rsidR="00AF6C75">
        <w:t xml:space="preserve"> to opportunities, or the cracks, within the prison grid and be </w:t>
      </w:r>
      <w:r w:rsidR="003C4C4B">
        <w:t>able to utilise them through creatively re</w:t>
      </w:r>
      <w:r w:rsidR="00A50F30">
        <w:t>-</w:t>
      </w:r>
      <w:r w:rsidR="003C4C4B">
        <w:t>appropriating objects and</w:t>
      </w:r>
      <w:r w:rsidR="00A50F30">
        <w:t xml:space="preserve"> </w:t>
      </w:r>
      <w:r w:rsidR="00431CF3">
        <w:t xml:space="preserve">being able to make oneself </w:t>
      </w:r>
      <w:r w:rsidR="00D305DF">
        <w:t>invisible</w:t>
      </w:r>
      <w:r w:rsidR="00431CF3">
        <w:t xml:space="preserve"> to</w:t>
      </w:r>
      <w:r w:rsidR="00D305DF">
        <w:t xml:space="preserve"> the surveillance within the prison. </w:t>
      </w:r>
      <w:r w:rsidR="00AC14C6">
        <w:t xml:space="preserve"> </w:t>
      </w:r>
      <w:r w:rsidR="00A50F30">
        <w:t xml:space="preserve"> </w:t>
      </w:r>
      <w:r w:rsidR="003C4C4B">
        <w:t xml:space="preserve"> </w:t>
      </w:r>
    </w:p>
    <w:p w14:paraId="10DC6636" w14:textId="32F64583" w:rsidR="00D17F74" w:rsidRDefault="00B25F62" w:rsidP="005F6296">
      <w:pPr>
        <w:pStyle w:val="Heading2"/>
        <w:spacing w:line="360" w:lineRule="auto"/>
      </w:pPr>
      <w:r>
        <w:t>Theme 5</w:t>
      </w:r>
      <w:r w:rsidR="00435233">
        <w:t xml:space="preserve">: </w:t>
      </w:r>
      <w:r w:rsidR="00466F3A">
        <w:t>Constructing</w:t>
      </w:r>
      <w:r w:rsidR="004A3421">
        <w:t xml:space="preserve"> spaces for</w:t>
      </w:r>
      <w:r w:rsidR="00701C60" w:rsidRPr="00E773AD">
        <w:t xml:space="preserve"> comfort</w:t>
      </w:r>
    </w:p>
    <w:p w14:paraId="7249E288" w14:textId="3965B65B" w:rsidR="00F55BFF" w:rsidRPr="0093644D" w:rsidRDefault="00BF1AB1" w:rsidP="005F6296">
      <w:pPr>
        <w:spacing w:line="360" w:lineRule="auto"/>
        <w:ind w:firstLine="720"/>
      </w:pPr>
      <w:r>
        <w:t xml:space="preserve">Young men highlighted the challenges in managing </w:t>
      </w:r>
      <w:r w:rsidRPr="00BF1AB1">
        <w:t>the psychological pressures of incarceration</w:t>
      </w:r>
      <w:r>
        <w:t xml:space="preserve"> and</w:t>
      </w:r>
      <w:r w:rsidRPr="00BF1AB1">
        <w:t xml:space="preserve"> the social world of prison</w:t>
      </w:r>
      <w:r>
        <w:t xml:space="preserve">, where there were few people or spaces within the prison for </w:t>
      </w:r>
      <w:r w:rsidR="00F3087B">
        <w:t xml:space="preserve">comfort. </w:t>
      </w:r>
      <w:r w:rsidR="008117F4">
        <w:t xml:space="preserve">Managing health and wellbeing in prison </w:t>
      </w:r>
      <w:r w:rsidR="00F3087B">
        <w:t>therefore</w:t>
      </w:r>
      <w:r w:rsidR="008117F4">
        <w:t xml:space="preserve"> relied on</w:t>
      </w:r>
      <w:r w:rsidR="00F3087B">
        <w:t xml:space="preserve"> tactics to </w:t>
      </w:r>
      <w:r w:rsidR="00871669" w:rsidRPr="0093644D">
        <w:t>seek out</w:t>
      </w:r>
      <w:r w:rsidR="00337014">
        <w:t xml:space="preserve"> and create</w:t>
      </w:r>
      <w:r w:rsidR="00871669" w:rsidRPr="0093644D">
        <w:t xml:space="preserve"> spaces</w:t>
      </w:r>
      <w:r w:rsidR="00337014">
        <w:t xml:space="preserve"> for comfort</w:t>
      </w:r>
      <w:r w:rsidR="008117F4">
        <w:t>. M</w:t>
      </w:r>
      <w:r w:rsidR="00871669" w:rsidRPr="0093644D">
        <w:t>ost young men</w:t>
      </w:r>
      <w:r w:rsidR="00337014">
        <w:t xml:space="preserve"> described</w:t>
      </w:r>
      <w:r w:rsidR="00871669" w:rsidRPr="0093644D">
        <w:t xml:space="preserve"> engag</w:t>
      </w:r>
      <w:r w:rsidR="0050647F">
        <w:t>ing</w:t>
      </w:r>
      <w:r w:rsidR="00871669" w:rsidRPr="0093644D">
        <w:t xml:space="preserve"> in activities that took them outside of the prison cell to spaces which were deemed </w:t>
      </w:r>
      <w:r w:rsidR="0050647F">
        <w:t>places of comfort,</w:t>
      </w:r>
      <w:r w:rsidR="00871669" w:rsidRPr="0093644D">
        <w:t xml:space="preserve"> like</w:t>
      </w:r>
      <w:r w:rsidR="009E50C9">
        <w:t xml:space="preserve"> religious </w:t>
      </w:r>
      <w:r w:rsidR="004917AD">
        <w:t>spaces (Church, Mosque)</w:t>
      </w:r>
      <w:r w:rsidR="00871669" w:rsidRPr="0093644D">
        <w:t xml:space="preserve">, gym and outdoor areas. </w:t>
      </w:r>
      <w:r w:rsidR="00F55BFF" w:rsidRPr="0093644D">
        <w:t xml:space="preserve">For example, Cameron (participant 25) </w:t>
      </w:r>
      <w:r w:rsidR="004917AD">
        <w:t>described taking</w:t>
      </w:r>
      <w:r w:rsidR="00F55BFF" w:rsidRPr="0093644D">
        <w:t xml:space="preserve"> part in any activities that were on offer at the weekends where he explains that he started to attend Church on Sundays “…just to get out my cell on the weekend”. For many like Cameron, the opportunities themselves were not of primary interest where they often presente</w:t>
      </w:r>
      <w:r w:rsidR="008117F4">
        <w:t xml:space="preserve">d spurious reasons </w:t>
      </w:r>
      <w:r w:rsidR="004917AD">
        <w:t>just to</w:t>
      </w:r>
      <w:r w:rsidR="00B1168C">
        <w:t xml:space="preserve"> take</w:t>
      </w:r>
      <w:r w:rsidR="008117F4">
        <w:t xml:space="preserve"> part. </w:t>
      </w:r>
      <w:r w:rsidR="00F55BFF" w:rsidRPr="0093644D">
        <w:t xml:space="preserve">However, Cameron later discovers the benefit of attending Church where he reflects that; </w:t>
      </w:r>
    </w:p>
    <w:p w14:paraId="17846F19" w14:textId="77777777" w:rsidR="00F55BFF" w:rsidRPr="0093644D" w:rsidRDefault="00F55BFF" w:rsidP="005F6296">
      <w:pPr>
        <w:spacing w:line="360" w:lineRule="auto"/>
        <w:ind w:firstLine="720"/>
        <w:jc w:val="center"/>
        <w:rPr>
          <w:rStyle w:val="IntenseReference"/>
        </w:rPr>
      </w:pPr>
      <w:r w:rsidRPr="0093644D">
        <w:rPr>
          <w:rStyle w:val="IntenseReference"/>
        </w:rPr>
        <w:t>“…at first, I just wanted to get out my cell. But now it’s actually cool as you feel relaxed and chill. The atmosphere is so different to the rest of the jail” (participant 25)</w:t>
      </w:r>
    </w:p>
    <w:p w14:paraId="4EA6D6F1" w14:textId="3DBD5E0F" w:rsidR="0093644D" w:rsidRDefault="00F55BFF" w:rsidP="005F6296">
      <w:pPr>
        <w:spacing w:line="360" w:lineRule="auto"/>
      </w:pPr>
      <w:r w:rsidRPr="0093644D">
        <w:t xml:space="preserve">Therefore, finding </w:t>
      </w:r>
      <w:r w:rsidR="00B1168C">
        <w:t>spaces</w:t>
      </w:r>
      <w:r w:rsidRPr="0093644D">
        <w:t xml:space="preserve"> within the prison which can provide comfort</w:t>
      </w:r>
      <w:r w:rsidR="00B1168C">
        <w:t xml:space="preserve"> were seen as beneficial for health and wellbeing</w:t>
      </w:r>
      <w:r w:rsidRPr="0093644D">
        <w:t xml:space="preserve">. </w:t>
      </w:r>
      <w:r w:rsidR="0093644D" w:rsidRPr="0093644D">
        <w:t>Although much of the motivation to seek these spaces were to avoid the monotony of the prison cell, most found comfort in these spaces and allowed them some respite from the dominate culture of power and status.</w:t>
      </w:r>
    </w:p>
    <w:p w14:paraId="7190B29D" w14:textId="4131F3B2" w:rsidR="00F505C2" w:rsidRDefault="00871669" w:rsidP="005F6296">
      <w:pPr>
        <w:spacing w:line="360" w:lineRule="auto"/>
        <w:ind w:firstLine="720"/>
      </w:pPr>
      <w:r w:rsidRPr="0093644D">
        <w:t>In light of the lack of opportunities to seek alternative prison spaces</w:t>
      </w:r>
      <w:r w:rsidR="004E60F4">
        <w:t xml:space="preserve"> through the variety of activities on offer</w:t>
      </w:r>
      <w:r w:rsidRPr="0093644D">
        <w:t xml:space="preserve">, young men </w:t>
      </w:r>
      <w:r w:rsidR="00F55BFF" w:rsidRPr="0093644D">
        <w:t xml:space="preserve">also </w:t>
      </w:r>
      <w:r w:rsidR="008117F4">
        <w:t xml:space="preserve">described tactics to </w:t>
      </w:r>
      <w:r w:rsidR="004E60F4">
        <w:t xml:space="preserve">create spaces of comfort, </w:t>
      </w:r>
      <w:r w:rsidR="008117F4">
        <w:t>particularly</w:t>
      </w:r>
      <w:r w:rsidRPr="0093644D">
        <w:t xml:space="preserve"> within their cell</w:t>
      </w:r>
      <w:r w:rsidR="008117F4">
        <w:t xml:space="preserve">. </w:t>
      </w:r>
      <w:r w:rsidR="00F505C2" w:rsidRPr="0093644D">
        <w:t>Many</w:t>
      </w:r>
      <w:r w:rsidR="00F505C2">
        <w:t xml:space="preserve"> spoke of keeping their cell clea</w:t>
      </w:r>
      <w:r w:rsidR="008117F4">
        <w:t>n and tidy and the importance for</w:t>
      </w:r>
      <w:r w:rsidR="00F505C2">
        <w:t xml:space="preserve"> </w:t>
      </w:r>
      <w:r w:rsidR="008117F4">
        <w:t xml:space="preserve">both </w:t>
      </w:r>
      <w:r w:rsidR="004E60F4">
        <w:t xml:space="preserve">personal </w:t>
      </w:r>
      <w:r w:rsidR="008117F4">
        <w:t>hygiene and for</w:t>
      </w:r>
      <w:r w:rsidR="00F505C2">
        <w:t xml:space="preserve"> creating a </w:t>
      </w:r>
      <w:r w:rsidR="008117F4">
        <w:t xml:space="preserve">‘homely’ </w:t>
      </w:r>
      <w:r w:rsidR="00F505C2">
        <w:lastRenderedPageBreak/>
        <w:t>positive environment. Cameron (participant 25)</w:t>
      </w:r>
      <w:r w:rsidR="008117F4">
        <w:t xml:space="preserve">, </w:t>
      </w:r>
      <w:r w:rsidR="00F505C2">
        <w:t xml:space="preserve">highlights the importance </w:t>
      </w:r>
      <w:r w:rsidR="008117F4">
        <w:t>of purchasing luxury items for his</w:t>
      </w:r>
      <w:r w:rsidR="00F505C2">
        <w:t xml:space="preserve"> cell to create a positive space, where he explains; </w:t>
      </w:r>
    </w:p>
    <w:p w14:paraId="572133C9" w14:textId="4A67DD9C" w:rsidR="00F505C2" w:rsidRPr="00361007" w:rsidRDefault="00F505C2" w:rsidP="005F6296">
      <w:pPr>
        <w:spacing w:line="360" w:lineRule="auto"/>
        <w:jc w:val="center"/>
        <w:rPr>
          <w:rStyle w:val="IntenseReference"/>
        </w:rPr>
      </w:pPr>
      <w:r w:rsidRPr="00361007">
        <w:rPr>
          <w:rStyle w:val="IntenseReference"/>
        </w:rPr>
        <w:t xml:space="preserve"> “I try and make my cell a positive place really. Like I bought a new pillow. </w:t>
      </w:r>
      <w:r w:rsidR="008117F4">
        <w:rPr>
          <w:rStyle w:val="IntenseReference"/>
        </w:rPr>
        <w:t>It’s</w:t>
      </w:r>
      <w:r w:rsidRPr="00361007">
        <w:rPr>
          <w:rStyle w:val="IntenseReference"/>
        </w:rPr>
        <w:t xml:space="preserve"> proper fluffy and nice. It was £10 though and is a lot</w:t>
      </w:r>
      <w:r w:rsidR="000822AF">
        <w:rPr>
          <w:rStyle w:val="IntenseReference"/>
        </w:rPr>
        <w:t>,</w:t>
      </w:r>
      <w:r w:rsidRPr="00361007">
        <w:rPr>
          <w:rStyle w:val="IntenseReference"/>
        </w:rPr>
        <w:t xml:space="preserve"> but you gotta save for it and treat yourself. It’s so expensive and it’s not actually that great as it goes flat so easy but I puff it up again and it</w:t>
      </w:r>
      <w:r w:rsidR="008117F4">
        <w:rPr>
          <w:rStyle w:val="IntenseReference"/>
        </w:rPr>
        <w:t>’</w:t>
      </w:r>
      <w:r w:rsidRPr="00361007">
        <w:rPr>
          <w:rStyle w:val="IntenseReference"/>
        </w:rPr>
        <w:t>s fine” (participant 25)</w:t>
      </w:r>
    </w:p>
    <w:p w14:paraId="2FCC7E83" w14:textId="36509953" w:rsidR="00F505C2" w:rsidRDefault="00F505C2" w:rsidP="005F6296">
      <w:pPr>
        <w:spacing w:line="360" w:lineRule="auto"/>
      </w:pPr>
      <w:r>
        <w:t>Here, Cameron invests in creating</w:t>
      </w:r>
      <w:r w:rsidR="000822AF">
        <w:t xml:space="preserve"> a space of comfort in his call</w:t>
      </w:r>
      <w:r>
        <w:t xml:space="preserve"> and highlights the importance of tactics for treating oneself in the prison through</w:t>
      </w:r>
      <w:r w:rsidR="008117F4">
        <w:t xml:space="preserve"> whatever means</w:t>
      </w:r>
      <w:r>
        <w:t xml:space="preserve"> available. </w:t>
      </w:r>
      <w:r w:rsidR="00A91201">
        <w:t xml:space="preserve">These tactics to </w:t>
      </w:r>
      <w:r w:rsidR="00A91201" w:rsidRPr="0093644D">
        <w:t>seek out</w:t>
      </w:r>
      <w:r w:rsidR="00A91201">
        <w:t xml:space="preserve"> and create</w:t>
      </w:r>
      <w:r w:rsidR="00A91201" w:rsidRPr="0093644D">
        <w:t xml:space="preserve"> spaces</w:t>
      </w:r>
      <w:r w:rsidR="00A91201">
        <w:t xml:space="preserve"> for comfort were </w:t>
      </w:r>
      <w:r w:rsidR="00237F6A">
        <w:t xml:space="preserve">important within the harshness of the prisons physical and social world, and for many these tactics were </w:t>
      </w:r>
      <w:r w:rsidR="003D1739">
        <w:t xml:space="preserve">provide relief and comfort in subtle and discrete ways. </w:t>
      </w:r>
    </w:p>
    <w:p w14:paraId="445183EF" w14:textId="063F3DD9" w:rsidR="00B876EB" w:rsidRDefault="00B876EB" w:rsidP="00871669">
      <w:pPr>
        <w:pStyle w:val="Heading1"/>
        <w:spacing w:line="480" w:lineRule="auto"/>
      </w:pPr>
      <w:r>
        <w:t>Discussion</w:t>
      </w:r>
    </w:p>
    <w:p w14:paraId="32841F8D" w14:textId="63419443" w:rsidR="00085768" w:rsidRDefault="00B876EB" w:rsidP="002416F0">
      <w:pPr>
        <w:spacing w:line="360" w:lineRule="auto"/>
        <w:ind w:firstLine="720"/>
      </w:pPr>
      <w:r>
        <w:t xml:space="preserve">This study aims to provide an in-depth and considered analysis of health and place, as a means to illuminate the ways young adult prisoners manage their health and wellbeing within the constraints and structures of the prison. The findings highlight </w:t>
      </w:r>
      <w:r w:rsidR="00E051B8">
        <w:t xml:space="preserve">how young men </w:t>
      </w:r>
      <w:r w:rsidRPr="00B876EB">
        <w:t xml:space="preserve">stitch together an intricate and complex set of tactics to alter and retexture the prison space to better meet their health and wellbeing needs. </w:t>
      </w:r>
      <w:r w:rsidR="00085768">
        <w:t>Tactics enable them to navigate the prison system through a process of invisibility and vigilance to the cracks in the system whilst appropriating objects and seeking out spaces of comfort. T</w:t>
      </w:r>
      <w:r w:rsidR="00085768" w:rsidRPr="008F25A7">
        <w:t>his study goes beyond an analysis of how prison can compromise health to understand the ways prisoners manage in an unhealthy place, without obscuring the role of structural factors to prison behaviour.</w:t>
      </w:r>
    </w:p>
    <w:p w14:paraId="39AFC49F" w14:textId="277FA0CC" w:rsidR="00450013" w:rsidRDefault="00C828AC" w:rsidP="002416F0">
      <w:pPr>
        <w:spacing w:line="360" w:lineRule="auto"/>
        <w:ind w:firstLine="720"/>
      </w:pPr>
      <w:r>
        <w:t xml:space="preserve">The findings contribute to the literature on </w:t>
      </w:r>
      <w:r w:rsidRPr="000F4E4B">
        <w:t xml:space="preserve">how people respond, adapt and adjust to the prison context </w:t>
      </w:r>
      <w:r w:rsidRPr="000F4E4B">
        <w:fldChar w:fldCharType="begin"/>
      </w:r>
      <w:r w:rsidRPr="000F4E4B">
        <w:instrText xml:space="preserve"> ADDIN ZOTERO_ITEM CSL_CITATION {"citationID":"2l9kt8ocgp","properties":{"formattedCitation":"(Crewe, 2009; Harvey, 2012; Van Ginneken, 2015)","plainCitation":"(Crewe, 2009; Harvey, 2012; Van Ginneken, 2015)"},"citationItems":[{"id":5693,"uris":["http://zotero.org/users/1648364/items/QEQCTIQU"],"uri":["http://zotero.org/users/1648364/items/QEQCTIQU"],"itemData":{"id":5693,"type":"book","title":"The Prisoner Society: Adaptation, Power and Social Life in an English Prison","publisher":"Oxford University Press","author":[{"family":"Crewe","given":"B."}],"issued":{"date-parts":[["2009"]]}}},{"id":1705,"uris":["http://zotero.org/users/1648364/items/BHQ3K5QF"],"uri":["http://zotero.org/users/1648364/items/BHQ3K5QF"],"itemData":{"id":1705,"type":"book","title":"Young men in prison","publisher":"Routledge","ISBN":"1-134-02499-1","author":[{"family":"Harvey","given":"Joel"}],"issued":{"date-parts":[["2012"]]}}},{"id":1603,"uris":["http://zotero.org/users/1648364/items/6JIXDIHU"],"uri":["http://zotero.org/users/1648364/items/6JIXDIHU"],"itemData":{"id":1603,"type":"article-journal","title":"Doing Well or Just Doing Time? A Qualitative Study of Patterns of Psychological Adjustment in Prison","container-title":"The Howard Journal of Criminal Justice","page":"n/a-n/a","source":"Wiley Online Library","abstract":"The rich body of prison literature suggests that imprisonment is a painful experience, even though imprisonment does not appear to uniformly cause psychological deterioration. However, psychological adjustment and its variations remain poorly defined in the literature. The aim of this study is to provide a framework for understanding psychological adjustment and describe patterns of adjustment of prisoners who are close to their release. Thirty semi-structured interviews were conducted with male and female prisoners. Even in the same prison environment, prisoners showed a wide variety of patterns of psychological adjustment, characterised by differences in coping ability and functioning, mental health, subjective well-being and outlook on the future.","DOI":"10.1111/hojo.12137","ISSN":"1468-2311","shortTitle":"Doing Well or Just Doing Time?","journalAbbreviation":"The Howard Journal of Criminal Justice","language":"en","author":[{"family":"Van Ginneken","given":"Esther F.j.c."}],"issued":{"date-parts":[["2015",6,1]]}}}],"schema":"https://github.com/citation-style-language/schema/raw/master/csl-citation.json"} </w:instrText>
      </w:r>
      <w:r w:rsidRPr="000F4E4B">
        <w:fldChar w:fldCharType="separate"/>
      </w:r>
      <w:r w:rsidRPr="000F4E4B">
        <w:t>(Crewe, 2009; Harvey, 2012; Van Ginneken, 2015)</w:t>
      </w:r>
      <w:r w:rsidRPr="000F4E4B">
        <w:fldChar w:fldCharType="end"/>
      </w:r>
      <w:r>
        <w:t xml:space="preserve"> but support a more micro-level examination of how specific tactics are employed and how </w:t>
      </w:r>
      <w:r w:rsidRPr="00EA08C1">
        <w:t>and how power is both experienced and negotiated</w:t>
      </w:r>
      <w:r>
        <w:t xml:space="preserve">. </w:t>
      </w:r>
      <w:r w:rsidRPr="008F25A7">
        <w:t>What has emerged is a nuanced, macro-level understanding of the experience of imprisonment and the ways in which young men negotiate the prison experience, and more specifically, the prison space.</w:t>
      </w:r>
      <w:r>
        <w:t xml:space="preserve"> </w:t>
      </w:r>
      <w:r w:rsidR="00085768">
        <w:t>This supports</w:t>
      </w:r>
      <w:r w:rsidR="00085768" w:rsidRPr="00EA08C1">
        <w:t xml:space="preserve"> the need to explore the prison as a dynamic space which prisoners themselves produce and construct for their own needs.</w:t>
      </w:r>
    </w:p>
    <w:p w14:paraId="07170653" w14:textId="23DA2E9E" w:rsidR="00C74CA9" w:rsidRDefault="00C828AC" w:rsidP="00C828AC">
      <w:pPr>
        <w:spacing w:line="360" w:lineRule="auto"/>
        <w:ind w:firstLine="720"/>
      </w:pPr>
      <w:r>
        <w:lastRenderedPageBreak/>
        <w:t>However, t</w:t>
      </w:r>
      <w:r w:rsidR="00C74CA9" w:rsidRPr="008F25A7">
        <w:t>he findings</w:t>
      </w:r>
      <w:r>
        <w:t xml:space="preserve"> also</w:t>
      </w:r>
      <w:r w:rsidR="00C74CA9" w:rsidRPr="008F25A7">
        <w:t xml:space="preserve"> support previous evidence that </w:t>
      </w:r>
      <w:r w:rsidR="00C74CA9" w:rsidRPr="008F25A7">
        <w:rPr>
          <w:rStyle w:val="textrun"/>
        </w:rPr>
        <w:t>p</w:t>
      </w:r>
      <w:r w:rsidR="00C74CA9" w:rsidRPr="008F25A7">
        <w:t xml:space="preserve">risons are largely regarded as unhealthy places </w:t>
      </w:r>
      <w:r w:rsidR="00C74CA9" w:rsidRPr="008F25A7">
        <w:fldChar w:fldCharType="begin"/>
      </w:r>
      <w:r w:rsidR="00C74CA9" w:rsidRPr="008F25A7">
        <w:instrText xml:space="preserve"> ADDIN ZOTERO_ITEM CSL_CITATION {"citationID":"1tdo4a80is","properties":{"formattedCitation":"(Burgess-Allen et al., 2006; de Viggiani, 2007)","plainCitation":"(Burgess-Allen et al., 2006; de Viggiani, 2007)"},"citationItems":[{"id":1775,"uris":["http://zotero.org/users/1648364/items/4QVBHTMA"],"uri":["http://zotero.org/users/1648364/items/4QVBHTMA"],"itemData":{"id":1775,"type":"article-journal","title":"The health needs of ex-prisoners, implications for successful resettlement: A qualitative study","container-title":"International Journal of Prisoner Health","page":"291-301","volume":"2","issue":"4","DOI":"http://dx.doi.org/10.1080/17449200601070369","author":[{"family":"Burgess-Allen","given":"Jilla"},{"family":"Langlois","given":"Michele"},{"family":"Whittaker","given":"Paula"}],"issued":{"date-parts":[["2006"]]}}},{"id":1743,"uris":["http://zotero.org/users/1648364/items/PNE3N633"],"uri":["http://zotero.org/users/1648364/items/PNE3N633"],"itemData":{"id":1743,"type":"article-journal","title":"Unhealthy prisons: exploring structural determinants of prison health","container-title":"Sociology of Health &amp; Illness","page":"115-135","volume":"29","issue":"1","source":"Wiley Online Library","abstract":"Prisoner health is influenced as much by structural determinants (institutional, environmental, political, economic and social) as it is by physical and mental constitutions of prisoners themselves. Prison health may therefore be better understood with greater insight into how people respond to imprisonment – the psychological pressures of incarceration, the social world of prison, being dislocated from society, and the impact of the institution itself with its regime and architecture. As agencies of disempowerment and deprivation, prisons epitomise the antithesis of a healthy setting. The World Health Organisation's notion of a ‘healthy prison’ is in this sense an oxymoron, yet the UK government has signalled that it is committed to WHO's core health promotion principles as a route to reducing health inequalities. This paper reports on the findings of an ethnographic study which was conducted in an adult male training prison in England, using participant observation, group interviewing, and one-to-one semi-structured interviews with prisoners and prison officers. The paper explores how different layers of prison life impact on the health of prisoners, arguing that health inequalities are enmeshed within the workings of the prison system itself.","DOI":"10.1111/j.1467-9566.2007.00474.x","ISSN":"1467-9566","shortTitle":"Unhealthy prisons","language":"en","author":[{"family":"Viggiani","given":"Nick","non-dropping-particle":"de"}],"issued":{"date-parts":[["2007",1,1]]}}}],"schema":"https://github.com/citation-style-language/schema/raw/master/csl-citation.json"} </w:instrText>
      </w:r>
      <w:r w:rsidR="00C74CA9" w:rsidRPr="008F25A7">
        <w:fldChar w:fldCharType="separate"/>
      </w:r>
      <w:r w:rsidR="00C74CA9" w:rsidRPr="008F25A7">
        <w:rPr>
          <w:rFonts w:ascii="Century Gothic" w:hAnsi="Century Gothic"/>
        </w:rPr>
        <w:t>(Burgess-Allen et al., 2006; de Viggiani, 2007)</w:t>
      </w:r>
      <w:r w:rsidR="00C74CA9" w:rsidRPr="008F25A7">
        <w:fldChar w:fldCharType="end"/>
      </w:r>
      <w:r w:rsidR="00C74CA9" w:rsidRPr="008F25A7">
        <w:t xml:space="preserve"> rather than health promoting. </w:t>
      </w:r>
      <w:r w:rsidR="00C04770">
        <w:t xml:space="preserve">Importantly, young men describe how prisons are structurally unhealthy, where attempts to maintain health and wellbeing are essentially acts of resistance against the structure of power; here, young men are fighting against the flow of power and dominance to maintain healthy and wellbeing with little or no sense that they are able to thrive within this context. This has notable concerns for young adults </w:t>
      </w:r>
      <w:r>
        <w:t>where</w:t>
      </w:r>
      <w:r w:rsidR="00C04770">
        <w:t xml:space="preserve"> the ‘freezing’ effects of imprisonment was of major concern within their particular life-course. In a similar vein to others, time and space are inseparable  where ‘time “moves on” but space is fixed’ </w:t>
      </w:r>
      <w:r w:rsidR="00C04770">
        <w:fldChar w:fldCharType="begin"/>
      </w:r>
      <w:r w:rsidR="00C04770">
        <w:instrText xml:space="preserve"> ADDIN ZOTERO_ITEM CSL_CITATION {"citationID":"gPwm0Lym","properties":{"formattedCitation":"(Moran, 2012)","plainCitation":"(Moran, 2012)"},"citationItems":[{"id":1857,"uris":["http://zotero.org/users/1648364/items/MPAB48BN"],"uri":["http://zotero.org/users/1648364/items/MPAB48BN"],"itemData":{"id":1857,"type":"article-journal","title":"“doing Time” in Carceral Space: Timespace and Carceral Geography","container-title":"Geografiska Annaler: Series B, Human Geography","page":"305-316","volume":"94","issue":"4","source":"Wiley Online Library","abstract":"By bringing debates over experiential time within human geography and criminology/prison sociology into dialogue with one another, this article draws attention to the imperative of considering time in the geographical study of incarceration. Informed by an understanding of space and time which sees them as analytically inseparable from each other, TimeSpace, it revisits existing empirical material previously generated through qualitative research within criminology and prison sociology, and identifies some potential synergies with human geography; in highlighting overlapping temporalities in a carceral context, and in demonstrating both the significance of perceived control over time, and the experience of the lifecourse, when past, present and future are viewed through “each successive now” in a context where (clock) time “moves on” but space is fixed.","DOI":"10.1111/geob.12000","ISSN":"1468-0467","shortTitle":"“doing Time” in Carceral Space","language":"en","author":[{"family":"Moran","given":"Dominique"}],"issued":{"date-parts":[["2012",12,1]]}}}],"schema":"https://github.com/citation-style-language/schema/raw/master/csl-citation.json"} </w:instrText>
      </w:r>
      <w:r w:rsidR="00C04770">
        <w:fldChar w:fldCharType="separate"/>
      </w:r>
      <w:r w:rsidR="00C04770" w:rsidRPr="00503DA3">
        <w:rPr>
          <w:rFonts w:ascii="Century Gothic" w:hAnsi="Century Gothic"/>
        </w:rPr>
        <w:t>(Moran, 2012)</w:t>
      </w:r>
      <w:r w:rsidR="00C04770">
        <w:fldChar w:fldCharType="end"/>
      </w:r>
      <w:r w:rsidR="00C04770">
        <w:t xml:space="preserve">. The findings here highlight how many tactics related to both chronological and perceived time, in the everyday sense as well as within their life-course; retreating to psychological spaces through the use of TV and music were vital tactics to escape chronological time yet young men also spoke of the importance to reclaim their young adulthood to unfreeze the effects of imprisonment (however futile this may be). Indeed, young men were acutely aware of the fragility of their tactics within the structural constraints which </w:t>
      </w:r>
      <w:r w:rsidR="00C74CA9" w:rsidRPr="008F25A7">
        <w:t>undermine</w:t>
      </w:r>
      <w:r>
        <w:t>d</w:t>
      </w:r>
      <w:r w:rsidR="00C74CA9" w:rsidRPr="008F25A7">
        <w:t xml:space="preserve"> the young men’s’ ability to assert more control over their health in the prison context.</w:t>
      </w:r>
      <w:r>
        <w:t xml:space="preserve"> </w:t>
      </w:r>
    </w:p>
    <w:p w14:paraId="0A643E4B" w14:textId="4AD83AD9" w:rsidR="00E47563" w:rsidRDefault="00E00FB3" w:rsidP="002416F0">
      <w:pPr>
        <w:spacing w:line="360" w:lineRule="auto"/>
        <w:ind w:firstLine="720"/>
      </w:pPr>
      <w:r w:rsidRPr="005603F1">
        <w:t>Health therefore is something which is created through an interaction between the individual and their space, where tactics can transform an unhealthy place to one which is more bearable.</w:t>
      </w:r>
      <w:r w:rsidR="00960C7A">
        <w:t xml:space="preserve"> </w:t>
      </w:r>
      <w:r w:rsidR="00085768">
        <w:t>Understanding the lived experience of imprisonment in this way avoids purely privileging the prison as an institution of control, which neglects the examples of resistance and agency, particularly within a group who are usually viewed as hyper-violence or passive within the prison structure. As such, t</w:t>
      </w:r>
      <w:r w:rsidR="00960C7A">
        <w:t xml:space="preserve">he findings hold a number of key practice and policy implications. Prison health promotion activities which are </w:t>
      </w:r>
      <w:r w:rsidR="00960C7A" w:rsidRPr="008F25A7">
        <w:t xml:space="preserve">blind to the broader social and structural determinants of health </w:t>
      </w:r>
      <w:r w:rsidR="00960C7A">
        <w:t xml:space="preserve">are at risk of contributing to poorer health and wellbeing and being viewed as part of the disempowering power structure of the prison. Indeed, prison health has been largely aligned with a biomedical perspective which does not take into account the mental and social dimensions of health, particularly the pressures and efforts </w:t>
      </w:r>
      <w:r w:rsidR="00960C7A" w:rsidRPr="008F25A7">
        <w:t xml:space="preserve">undertaken by young men to manage and survive the experience. </w:t>
      </w:r>
      <w:r w:rsidR="00960C7A">
        <w:t xml:space="preserve">Greater focus should be placed on working with prisoners to mitigate some of the negative effects rather than exposing them to the </w:t>
      </w:r>
      <w:r w:rsidR="00960C7A" w:rsidRPr="008F25A7">
        <w:t xml:space="preserve">unresolvable contradiction of striving to achieve personal responsibility for health, </w:t>
      </w:r>
      <w:r w:rsidR="00960C7A" w:rsidRPr="008F25A7">
        <w:lastRenderedPageBreak/>
        <w:t>while existing in what is ultimately an unhealthy place.</w:t>
      </w:r>
      <w:r w:rsidR="00450013">
        <w:t xml:space="preserve"> </w:t>
      </w:r>
      <w:r w:rsidR="002416F0" w:rsidRPr="00F92B3E">
        <w:t xml:space="preserve">The </w:t>
      </w:r>
      <w:r w:rsidR="002416F0">
        <w:t>findings support</w:t>
      </w:r>
      <w:r w:rsidR="002416F0" w:rsidRPr="00F92B3E">
        <w:t xml:space="preserve"> the needs for greater engagement and involvement of young men within prison health practice to ensure that services reflect their needs and priorities for health. </w:t>
      </w:r>
      <w:r w:rsidR="00960C7A">
        <w:t>Prison commissioners from both health and justice departments ought to</w:t>
      </w:r>
      <w:r w:rsidR="00450013">
        <w:t xml:space="preserve"> also</w:t>
      </w:r>
      <w:r w:rsidR="00960C7A">
        <w:t xml:space="preserve"> consider the social environment, institutional structures and the specific needs of </w:t>
      </w:r>
      <w:r w:rsidR="002416F0">
        <w:t xml:space="preserve">young adult </w:t>
      </w:r>
      <w:r w:rsidR="00960C7A">
        <w:t xml:space="preserve">prisoners within the broader strategies. </w:t>
      </w:r>
      <w:r w:rsidR="00960C7A" w:rsidRPr="008F25A7">
        <w:t>A whole systems approach which addresses the physical and social environments of the settings and understands the lived experience of imprisonment provides some starting point to inform context-relevant and specific practice and policy.</w:t>
      </w:r>
      <w:r w:rsidR="002416F0">
        <w:t xml:space="preserve"> </w:t>
      </w:r>
      <w:r w:rsidR="00450013">
        <w:t xml:space="preserve"> This relies on an ideological shift to transform prison establishments into healthy and rehabilitative settings, where containment is secondary to these goals. The prison environment should not be a place in which young adult men struggle to maintain their health and wellbeing, and perceive their time in prison as largely damaging to their development into healthy adulthood.</w:t>
      </w:r>
      <w:r w:rsidR="002416F0">
        <w:t xml:space="preserve"> </w:t>
      </w:r>
    </w:p>
    <w:p w14:paraId="475A5F28" w14:textId="0073EF71" w:rsidR="00E47563" w:rsidRPr="00E47563" w:rsidRDefault="002416F0" w:rsidP="00E47563">
      <w:pPr>
        <w:spacing w:line="360" w:lineRule="auto"/>
        <w:ind w:firstLine="720"/>
      </w:pPr>
      <w:r>
        <w:t>T</w:t>
      </w:r>
      <w:r w:rsidR="00450013">
        <w:t xml:space="preserve">his is not easy task considering </w:t>
      </w:r>
      <w:r w:rsidR="00085768">
        <w:t>the current climate of resource</w:t>
      </w:r>
      <w:r w:rsidR="00450013">
        <w:t xml:space="preserve"> constraints, austerity and budgetary cuts which are undermining the most basic of function</w:t>
      </w:r>
      <w:r w:rsidR="00085768">
        <w:t xml:space="preserve"> of providing rehabilitative opportunities and</w:t>
      </w:r>
      <w:r w:rsidR="00450013">
        <w:t xml:space="preserve"> maintain</w:t>
      </w:r>
      <w:r w:rsidR="00085768">
        <w:t>ing</w:t>
      </w:r>
      <w:r w:rsidR="00450013">
        <w:t xml:space="preserve"> control and order. Indeed, the current prison crisis suggests there are bigger challenges at present, with health and health promotion potentially viewed as trivial in comparison. However, these recent instances</w:t>
      </w:r>
      <w:r w:rsidR="00085768">
        <w:t xml:space="preserve"> just present part of the picture of prisons, where the </w:t>
      </w:r>
      <w:r w:rsidR="00450013" w:rsidRPr="004A617A">
        <w:rPr>
          <w:rFonts w:eastAsia="Times New Roman"/>
        </w:rPr>
        <w:t xml:space="preserve">more nuanced and in-depth </w:t>
      </w:r>
      <w:r w:rsidR="00085768">
        <w:rPr>
          <w:rFonts w:eastAsia="Times New Roman"/>
        </w:rPr>
        <w:t>insights presented in this paper are</w:t>
      </w:r>
      <w:r w:rsidR="00450013" w:rsidRPr="004A617A">
        <w:rPr>
          <w:rFonts w:eastAsia="Times New Roman"/>
        </w:rPr>
        <w:t xml:space="preserve"> important </w:t>
      </w:r>
      <w:r w:rsidR="00085768">
        <w:rPr>
          <w:rFonts w:eastAsia="Times New Roman"/>
        </w:rPr>
        <w:t>contributions to how we understand prisons</w:t>
      </w:r>
      <w:r w:rsidR="00450013" w:rsidRPr="004A617A">
        <w:rPr>
          <w:rFonts w:eastAsia="Times New Roman"/>
        </w:rPr>
        <w:t>.</w:t>
      </w:r>
      <w:r w:rsidR="00E47563">
        <w:t xml:space="preserve"> </w:t>
      </w:r>
      <w:r>
        <w:rPr>
          <w:rFonts w:eastAsia="Times New Roman"/>
        </w:rPr>
        <w:t xml:space="preserve">Indeed, the current prison crisis highlights the ever changing nature of prisons </w:t>
      </w:r>
      <w:r w:rsidR="00E47563">
        <w:rPr>
          <w:rFonts w:eastAsia="Times New Roman"/>
        </w:rPr>
        <w:t>where the focus of health and place requires continued research attention to inform policy and practice.</w:t>
      </w:r>
    </w:p>
    <w:p w14:paraId="46280DDB" w14:textId="77777777" w:rsidR="00884F5F" w:rsidRDefault="00B368C5" w:rsidP="00313125">
      <w:pPr>
        <w:pStyle w:val="Heading1"/>
        <w:spacing w:line="360" w:lineRule="auto"/>
      </w:pPr>
      <w:r>
        <w:t>Conclusions</w:t>
      </w:r>
    </w:p>
    <w:p w14:paraId="65480D17" w14:textId="0E6632B4" w:rsidR="00644988" w:rsidRPr="00313125" w:rsidRDefault="00313125" w:rsidP="00313125">
      <w:pPr>
        <w:spacing w:line="360" w:lineRule="auto"/>
        <w:ind w:firstLine="720"/>
        <w:rPr>
          <w:rStyle w:val="Heading1Char"/>
          <w:rFonts w:asciiTheme="minorHAnsi" w:eastAsiaTheme="minorHAnsi" w:hAnsiTheme="minorHAnsi" w:cstheme="minorBidi"/>
          <w:color w:val="auto"/>
          <w:sz w:val="22"/>
          <w:szCs w:val="22"/>
        </w:rPr>
      </w:pPr>
      <w:r>
        <w:t xml:space="preserve">This study </w:t>
      </w:r>
      <w:r w:rsidR="00014DA7">
        <w:t>provides</w:t>
      </w:r>
      <w:r>
        <w:t xml:space="preserve"> an in-depth analysis of health and place, as a means to illuminate the ways young adult prisoners manage their health and wellbeing within the constraints and structures of the prison. The findings highlight how young men </w:t>
      </w:r>
      <w:r w:rsidRPr="00B876EB">
        <w:t xml:space="preserve">stitch together an intricate and complex set of tactics to alter and retexture the prison space to better meet their health and wellbeing needs. </w:t>
      </w:r>
      <w:r w:rsidRPr="008F25A7">
        <w:t>A whole systems approach which addresses the physical and social environments of the settings and understands the lived experience of imprisonment provides some starting point to inform context-relevant and specific practice and policy.</w:t>
      </w:r>
    </w:p>
    <w:p w14:paraId="560E18CC" w14:textId="114D0CFE" w:rsidR="00361007" w:rsidRDefault="00836AED" w:rsidP="00361007">
      <w:pPr>
        <w:pStyle w:val="Bibliography"/>
      </w:pPr>
      <w:r w:rsidRPr="00663DF6">
        <w:rPr>
          <w:rStyle w:val="Heading1Char"/>
        </w:rPr>
        <w:lastRenderedPageBreak/>
        <w:t xml:space="preserve">References </w:t>
      </w:r>
    </w:p>
    <w:p w14:paraId="7937110B" w14:textId="77777777" w:rsidR="00095530" w:rsidRPr="00095530" w:rsidRDefault="00C91F2F" w:rsidP="00095530">
      <w:pPr>
        <w:pStyle w:val="Bibliography"/>
      </w:pPr>
      <w:r w:rsidRPr="001A5293">
        <w:rPr>
          <w:rFonts w:cs="Calibri"/>
        </w:rPr>
        <w:fldChar w:fldCharType="begin"/>
      </w:r>
      <w:r w:rsidR="00095530">
        <w:rPr>
          <w:rFonts w:cs="Calibri"/>
        </w:rPr>
        <w:instrText xml:space="preserve"> ADDIN ZOTERO_BIBL {"custom":[]} CSL_BIBLIOGRAPHY </w:instrText>
      </w:r>
      <w:r w:rsidRPr="001A5293">
        <w:rPr>
          <w:rFonts w:cs="Calibri"/>
        </w:rPr>
        <w:fldChar w:fldCharType="separate"/>
      </w:r>
      <w:r w:rsidR="00095530" w:rsidRPr="00095530">
        <w:t>Barbour, R.S., 2003. The newfound credibility of qualitative research? Tales of technical essentialism and co-option. Qual. Health Res. 13, 1019–1027.</w:t>
      </w:r>
    </w:p>
    <w:p w14:paraId="5095CE2D" w14:textId="77777777" w:rsidR="00095530" w:rsidRPr="00095530" w:rsidRDefault="00095530" w:rsidP="00095530">
      <w:pPr>
        <w:pStyle w:val="Bibliography"/>
      </w:pPr>
      <w:r w:rsidRPr="00095530">
        <w:t>Bradley, K., 2009. The Bradley Report. Lord Bradley’s review of people with mental health problems or learning disabilities in the criminal justice system. Deparment of Health, London.</w:t>
      </w:r>
    </w:p>
    <w:p w14:paraId="1E1385DE" w14:textId="77777777" w:rsidR="00095530" w:rsidRPr="00095530" w:rsidRDefault="00095530" w:rsidP="00095530">
      <w:pPr>
        <w:pStyle w:val="Bibliography"/>
      </w:pPr>
      <w:r w:rsidRPr="00095530">
        <w:t>Burgess-Allen, J., Langlois, M., Whittaker, P., 2006. The health needs of ex-prisoners, implications for successful resettlement: A qualitative study. Int. J. Prison. Health 2, 291–301. https://doi.org/http://dx.doi.org/10.1080/17449200601070369</w:t>
      </w:r>
    </w:p>
    <w:p w14:paraId="6E03503D" w14:textId="77777777" w:rsidR="00095530" w:rsidRPr="00095530" w:rsidRDefault="00095530" w:rsidP="00095530">
      <w:pPr>
        <w:pStyle w:val="Bibliography"/>
      </w:pPr>
      <w:r w:rsidRPr="00095530">
        <w:t>Byrne, B., 2011. Qualitative interviewing, in: Seale, C. (Ed.), Researching Society and Culture. SAGE, London.</w:t>
      </w:r>
    </w:p>
    <w:p w14:paraId="102A3604" w14:textId="77777777" w:rsidR="00095530" w:rsidRPr="00095530" w:rsidRDefault="00095530" w:rsidP="00095530">
      <w:pPr>
        <w:pStyle w:val="Bibliography"/>
      </w:pPr>
      <w:r w:rsidRPr="00095530">
        <w:t>Crawford, J.R., Henry, J.D., Crombie, C., Taylor, E.P., 2001. Normative data for the HADS from a large non-clinical sample. Br. J. Clin. Psychol. 40, 429–434. https://doi.org/10.1348/014466501163904</w:t>
      </w:r>
    </w:p>
    <w:p w14:paraId="3E66E2B0" w14:textId="77777777" w:rsidR="00095530" w:rsidRPr="00095530" w:rsidRDefault="00095530" w:rsidP="00095530">
      <w:pPr>
        <w:pStyle w:val="Bibliography"/>
      </w:pPr>
      <w:r w:rsidRPr="00095530">
        <w:t>Crewe, B., 2009. The Prisoner Society: Adaptation, Power and Social Life in an English Prison. Oxford University Press.</w:t>
      </w:r>
    </w:p>
    <w:p w14:paraId="0C134C5D" w14:textId="77777777" w:rsidR="00095530" w:rsidRPr="00095530" w:rsidRDefault="00095530" w:rsidP="00095530">
      <w:pPr>
        <w:pStyle w:val="Bibliography"/>
      </w:pPr>
      <w:r w:rsidRPr="00095530">
        <w:t>De Certeau, M., 1974. The Practice of Everyday Life: Living and cooking. Volume 2. U of Minnesota Press.</w:t>
      </w:r>
    </w:p>
    <w:p w14:paraId="5B6537C4" w14:textId="77777777" w:rsidR="00095530" w:rsidRPr="00095530" w:rsidRDefault="00095530" w:rsidP="00095530">
      <w:pPr>
        <w:pStyle w:val="Bibliography"/>
      </w:pPr>
      <w:r w:rsidRPr="00095530">
        <w:t>de Viggiani, N., 2007. Unhealthy prisons: exploring structural determinants of prison health. Sociol. Health Illn. 29, 115–135. https://doi.org/10.1111/j.1467-9566.2007.00474.x</w:t>
      </w:r>
    </w:p>
    <w:p w14:paraId="55194BF1" w14:textId="77777777" w:rsidR="00095530" w:rsidRPr="00095530" w:rsidRDefault="00095530" w:rsidP="00095530">
      <w:pPr>
        <w:pStyle w:val="Bibliography"/>
      </w:pPr>
      <w:r w:rsidRPr="00095530">
        <w:t>de Viggiani, N., 2003. (Un)healthy prison masculinities: Theorising men’s health in prison.</w:t>
      </w:r>
    </w:p>
    <w:p w14:paraId="4683526A" w14:textId="77777777" w:rsidR="00095530" w:rsidRPr="00095530" w:rsidRDefault="00095530" w:rsidP="00095530">
      <w:pPr>
        <w:pStyle w:val="Bibliography"/>
      </w:pPr>
      <w:r w:rsidRPr="00095530">
        <w:t>Freudenberg, N., 2007. Health Research Behind Bars: A Brief Guide to Research in Jails and Prisons, in: MD, R.B.G. (Ed.), Public Health Behind Bars. Springer New York, pp. 415–433.</w:t>
      </w:r>
    </w:p>
    <w:p w14:paraId="36FD7BA2" w14:textId="77777777" w:rsidR="00095530" w:rsidRPr="00095530" w:rsidRDefault="00095530" w:rsidP="00095530">
      <w:pPr>
        <w:pStyle w:val="Bibliography"/>
      </w:pPr>
      <w:r w:rsidRPr="00095530">
        <w:t>Harris, 2015. The Harris Review - Changing Prisons, Saving Lives Report of the Independent Review into Self-inflicted Deaths</w:t>
      </w:r>
      <w:r w:rsidRPr="00095530">
        <w:rPr>
          <w:rFonts w:ascii="Arial" w:hAnsi="Arial" w:cs="Arial"/>
        </w:rPr>
        <w:t> </w:t>
      </w:r>
      <w:r w:rsidRPr="00095530">
        <w:t xml:space="preserve"> in </w:t>
      </w:r>
      <w:r w:rsidRPr="00095530">
        <w:rPr>
          <w:rFonts w:ascii="Arial" w:hAnsi="Arial" w:cs="Arial"/>
        </w:rPr>
        <w:t> </w:t>
      </w:r>
      <w:r w:rsidRPr="00095530">
        <w:t>Custody of 18-24 year olds.</w:t>
      </w:r>
    </w:p>
    <w:p w14:paraId="357CC880" w14:textId="77777777" w:rsidR="00095530" w:rsidRPr="00095530" w:rsidRDefault="00095530" w:rsidP="00095530">
      <w:pPr>
        <w:pStyle w:val="Bibliography"/>
      </w:pPr>
      <w:r w:rsidRPr="00095530">
        <w:t>Harvey, J., 2012. Young men in prison. Routledge.</w:t>
      </w:r>
    </w:p>
    <w:p w14:paraId="0F249764" w14:textId="77777777" w:rsidR="00095530" w:rsidRPr="00095530" w:rsidRDefault="00095530" w:rsidP="00095530">
      <w:pPr>
        <w:pStyle w:val="Bibliography"/>
      </w:pPr>
      <w:r w:rsidRPr="00095530">
        <w:t>HM Chief Inspector of Prisons, 2018. HM Chief Inspector of Prisons for England and Wales Annual Report 2017–18. HM Inspectorate of Prisons.</w:t>
      </w:r>
    </w:p>
    <w:p w14:paraId="09D09659" w14:textId="77777777" w:rsidR="00095530" w:rsidRPr="00095530" w:rsidRDefault="00095530" w:rsidP="00095530">
      <w:pPr>
        <w:pStyle w:val="Bibliography"/>
      </w:pPr>
      <w:r w:rsidRPr="00095530">
        <w:t>House of Commons Justice Committee, 2016. The treatment of young adults in the criminal justice system (No. Seventh Report of Session 2016–17). House of Commons.</w:t>
      </w:r>
    </w:p>
    <w:p w14:paraId="22247E98" w14:textId="77777777" w:rsidR="00095530" w:rsidRPr="00095530" w:rsidRDefault="00095530" w:rsidP="00095530">
      <w:pPr>
        <w:pStyle w:val="Bibliography"/>
      </w:pPr>
      <w:r w:rsidRPr="00095530">
        <w:t>Jewkes, Y., 2018. Just design: Healthy prisons and the architecture of hope. Aust. N. Z. J. Criminol. 0004865818766768. https://doi.org/10.1177/0004865818766768</w:t>
      </w:r>
    </w:p>
    <w:p w14:paraId="6D1951C7" w14:textId="77777777" w:rsidR="00095530" w:rsidRPr="00095530" w:rsidRDefault="00095530" w:rsidP="00095530">
      <w:pPr>
        <w:pStyle w:val="Bibliography"/>
      </w:pPr>
      <w:r w:rsidRPr="00095530">
        <w:t>Jewkes, Y., 2005. Men Behind Bars “Doing” Masculinity as an Adaptation to Imprisonment. Men Masculinities 8, 44–63. https://doi.org/10.1177/1097184X03257452</w:t>
      </w:r>
    </w:p>
    <w:p w14:paraId="7F6320D9" w14:textId="77777777" w:rsidR="00095530" w:rsidRPr="00095530" w:rsidRDefault="00095530" w:rsidP="00095530">
      <w:pPr>
        <w:pStyle w:val="Bibliography"/>
      </w:pPr>
      <w:r w:rsidRPr="00095530">
        <w:t>Jordan, M., 2011. The prison setting as a place of enforced residence, its mental health effects, and the mental healthcare implications. Health Place 17, 1061–1066. https://doi.org/10.1016/j.healthplace.2011.06.006</w:t>
      </w:r>
    </w:p>
    <w:p w14:paraId="18F011DB" w14:textId="77777777" w:rsidR="00095530" w:rsidRPr="00095530" w:rsidRDefault="00095530" w:rsidP="00095530">
      <w:pPr>
        <w:pStyle w:val="Bibliography"/>
      </w:pPr>
      <w:r w:rsidRPr="00095530">
        <w:t>Jordan, M., 2010. Embracing the notion that context is crucial in prison mental health care. Br. J. Forensic Pract. 12, 26–35. https://doi.org/10.5042/bjfp.2010.0612</w:t>
      </w:r>
    </w:p>
    <w:p w14:paraId="4CE9BD20" w14:textId="77777777" w:rsidR="00095530" w:rsidRPr="00095530" w:rsidRDefault="00095530" w:rsidP="00095530">
      <w:pPr>
        <w:pStyle w:val="Bibliography"/>
      </w:pPr>
      <w:r w:rsidRPr="00095530">
        <w:t>King, R., Wincup, E., 2008. Doing research on crime and justice. Oxford University Press.</w:t>
      </w:r>
    </w:p>
    <w:p w14:paraId="3E0941CD" w14:textId="77777777" w:rsidR="00095530" w:rsidRPr="00095530" w:rsidRDefault="00095530" w:rsidP="00095530">
      <w:pPr>
        <w:pStyle w:val="Bibliography"/>
      </w:pPr>
      <w:r w:rsidRPr="00095530">
        <w:t>Klockars, C.B., 1974. Professional Researchers And Prisoner Subjects: Some Ethical Problems And Practical Solutions. Prison J. 54, 34–42. https://doi.org/10.1177/003288557405400204</w:t>
      </w:r>
    </w:p>
    <w:p w14:paraId="042E32C3" w14:textId="7902C2EA" w:rsidR="00095530" w:rsidRPr="00095530" w:rsidRDefault="00095530" w:rsidP="00095530">
      <w:pPr>
        <w:pStyle w:val="Bibliography"/>
      </w:pPr>
      <w:r w:rsidRPr="00095530">
        <w:lastRenderedPageBreak/>
        <w:t>Moran, D., 2012. “</w:t>
      </w:r>
      <w:r w:rsidR="00C74CA9" w:rsidRPr="00095530">
        <w:t>Doing</w:t>
      </w:r>
      <w:r w:rsidRPr="00095530">
        <w:t xml:space="preserve"> Time” in Carceral Space: Timespace and Carceral Geography. Geogr. Ann. Ser. B Hum. Geogr. 94, 305–316. https://doi.org/10.1111/geob.12000</w:t>
      </w:r>
    </w:p>
    <w:p w14:paraId="7B5E1BC8" w14:textId="77777777" w:rsidR="00095530" w:rsidRPr="00095530" w:rsidRDefault="00095530" w:rsidP="00095530">
      <w:pPr>
        <w:pStyle w:val="Bibliography"/>
      </w:pPr>
      <w:r w:rsidRPr="00095530">
        <w:t>Moser, D.J., Arndt, S., Kanz, J.E., Benjamin, M.L., Bayless, J.D., Reese, R.L., Paulsen, J.S., Flaum, M.A., 2004. Coercion and informed consent in research involving prisoners. Compr. Psychiatry 45, 1–9. https://doi.org/10.1016/j.comppsych.2003.09.009</w:t>
      </w:r>
    </w:p>
    <w:p w14:paraId="645CC9A8" w14:textId="77777777" w:rsidR="00095530" w:rsidRPr="00095530" w:rsidRDefault="00095530" w:rsidP="00095530">
      <w:pPr>
        <w:pStyle w:val="Bibliography"/>
      </w:pPr>
      <w:r w:rsidRPr="00095530">
        <w:t>Ritchie, J., Spencer, L., O’Connor, W., 2003. Carrying out qualitative analysis. Qual. Res. Pract. Guide Soc. Sci. Stud. Res. 219–262.</w:t>
      </w:r>
    </w:p>
    <w:p w14:paraId="56B11190" w14:textId="77777777" w:rsidR="00095530" w:rsidRPr="00095530" w:rsidRDefault="00095530" w:rsidP="00095530">
      <w:pPr>
        <w:pStyle w:val="Bibliography"/>
      </w:pPr>
      <w:r w:rsidRPr="00095530">
        <w:t>Robson, C., 2011. Real World Research, 3rd Edition edition. ed. John Wiley &amp; Sons, Chichester, West Sussex.</w:t>
      </w:r>
    </w:p>
    <w:p w14:paraId="61FBB1DA" w14:textId="77777777" w:rsidR="00095530" w:rsidRPr="00095530" w:rsidRDefault="00095530" w:rsidP="00095530">
      <w:pPr>
        <w:pStyle w:val="Bibliography"/>
      </w:pPr>
      <w:r w:rsidRPr="00095530">
        <w:t>Schlosser, J.A., 2008. Issues in Interviewing Inmates Navigating the Methodological Landmines of Prison Research. Qual. Inq. 14, 1500–1525. https://doi.org/10.1177/1077800408318325</w:t>
      </w:r>
    </w:p>
    <w:p w14:paraId="0FE2F1A8" w14:textId="77777777" w:rsidR="00095530" w:rsidRPr="00095530" w:rsidRDefault="00095530" w:rsidP="00095530">
      <w:pPr>
        <w:pStyle w:val="Bibliography"/>
      </w:pPr>
      <w:r w:rsidRPr="00095530">
        <w:t>Senior, J., Shaw, J., 2007. Prison Healthcare, in: Handbook on Prisons. Routledge.</w:t>
      </w:r>
    </w:p>
    <w:p w14:paraId="105D7E5E" w14:textId="77777777" w:rsidR="00095530" w:rsidRPr="00095530" w:rsidRDefault="00095530" w:rsidP="00095530">
      <w:pPr>
        <w:pStyle w:val="Bibliography"/>
      </w:pPr>
      <w:r w:rsidRPr="00095530">
        <w:t>Steinberg, L., Chung, H.L., Little, M., 2004. Reentry of Young Offenders from the Justice System A Developmental Perspective. Youth Violence Juv. Justice 2, 21–38. https://doi.org/10.1177/1541204003260045</w:t>
      </w:r>
    </w:p>
    <w:p w14:paraId="6DC5A8CC" w14:textId="77777777" w:rsidR="00095530" w:rsidRPr="00095530" w:rsidRDefault="00095530" w:rsidP="00095530">
      <w:pPr>
        <w:pStyle w:val="Bibliography"/>
      </w:pPr>
      <w:r w:rsidRPr="00095530">
        <w:t>Stolte, O., Hodgetts, D., 2015. Being healthy in unhealthy places: Health tactics in a homeless lifeworld. J. Health Psychol. 20, 144–153. https://doi.org/10.1177/1359105313500246</w:t>
      </w:r>
    </w:p>
    <w:p w14:paraId="52E99358" w14:textId="77777777" w:rsidR="00095530" w:rsidRPr="00095530" w:rsidRDefault="00095530" w:rsidP="00095530">
      <w:pPr>
        <w:pStyle w:val="Bibliography"/>
      </w:pPr>
      <w:r w:rsidRPr="00095530">
        <w:t>The Howard League for Penal Reform, 2015. You can’t put a number on it. The Howard League for Penal Reform, London.</w:t>
      </w:r>
    </w:p>
    <w:p w14:paraId="65C66CE9" w14:textId="77777777" w:rsidR="00095530" w:rsidRPr="00095530" w:rsidRDefault="00095530" w:rsidP="00095530">
      <w:pPr>
        <w:pStyle w:val="Bibliography"/>
      </w:pPr>
      <w:r w:rsidRPr="00095530">
        <w:t>UN General Assembly, 2015. Transforming our world: The 2030 Agenda for Sustainable Development.</w:t>
      </w:r>
    </w:p>
    <w:p w14:paraId="084D0D9A" w14:textId="77777777" w:rsidR="00095530" w:rsidRPr="00095530" w:rsidRDefault="00095530" w:rsidP="00095530">
      <w:pPr>
        <w:pStyle w:val="Bibliography"/>
      </w:pPr>
      <w:r w:rsidRPr="00095530">
        <w:t>Van Ginneken, E.F. j. c., 2015. Doing Well or Just Doing Time? A Qualitative Study of Patterns of Psychological Adjustment in Prison. Howard J. Crim. Justice n/a–n/a. https://doi.org/10.1111/hojo.12137</w:t>
      </w:r>
    </w:p>
    <w:p w14:paraId="0F0F7017" w14:textId="77777777" w:rsidR="00095530" w:rsidRPr="00095530" w:rsidRDefault="00095530" w:rsidP="00095530">
      <w:pPr>
        <w:pStyle w:val="Bibliography"/>
      </w:pPr>
      <w:r w:rsidRPr="00095530">
        <w:t>Wahidin, A., 2006. Time and the Prison Experience. Sociol. Res. Online 11, 1–10. https://doi.org/10.5153/sro.1245</w:t>
      </w:r>
    </w:p>
    <w:p w14:paraId="5E4BDD19" w14:textId="77777777" w:rsidR="00095530" w:rsidRPr="00095530" w:rsidRDefault="00095530" w:rsidP="00095530">
      <w:pPr>
        <w:pStyle w:val="Bibliography"/>
      </w:pPr>
      <w:r w:rsidRPr="00095530">
        <w:t>Williams, K., 2015. Needs and characteristics of young adults in custody: Results from the Surveying Prisoner Crime Reduction (SPCR) survey. Ministry of Justice.</w:t>
      </w:r>
    </w:p>
    <w:p w14:paraId="1F6DF182" w14:textId="77777777" w:rsidR="00095530" w:rsidRPr="00095530" w:rsidRDefault="00095530" w:rsidP="00095530">
      <w:pPr>
        <w:pStyle w:val="Bibliography"/>
      </w:pPr>
      <w:r w:rsidRPr="00095530">
        <w:t>Wilson, D., 2006. Some reflections on researching with young black people and the youth justice system. Youth Justice 6, 181–193.</w:t>
      </w:r>
    </w:p>
    <w:p w14:paraId="57D6D181" w14:textId="77777777" w:rsidR="00095530" w:rsidRPr="00095530" w:rsidRDefault="00095530" w:rsidP="00095530">
      <w:pPr>
        <w:pStyle w:val="Bibliography"/>
      </w:pPr>
      <w:r w:rsidRPr="00095530">
        <w:t>Woodall, J., 2010. Exploring concepts of health with male prisoners in three category-C English prisons. Int. J. Health Promot. Educ. 48, 115–122. https://doi.org/10.1080/14635240.2010.10708194</w:t>
      </w:r>
    </w:p>
    <w:p w14:paraId="6730346D" w14:textId="77777777" w:rsidR="00095530" w:rsidRPr="00095530" w:rsidRDefault="00095530" w:rsidP="00095530">
      <w:pPr>
        <w:pStyle w:val="Bibliography"/>
      </w:pPr>
      <w:r w:rsidRPr="00095530">
        <w:t>Zigmond, A.S., Snaith, R.P., 1983. The hospital anxiety and depression scale. Acta Psychiatr. Scand. 67, 361–370.</w:t>
      </w:r>
    </w:p>
    <w:p w14:paraId="37179084" w14:textId="3F582F63" w:rsidR="00836AED" w:rsidRPr="001A5293" w:rsidRDefault="00C91F2F" w:rsidP="001A5293">
      <w:pPr>
        <w:pStyle w:val="NormalWeb"/>
        <w:spacing w:line="276" w:lineRule="auto"/>
        <w:rPr>
          <w:rFonts w:asciiTheme="minorHAnsi" w:hAnsiTheme="minorHAnsi"/>
          <w:sz w:val="22"/>
          <w:szCs w:val="22"/>
        </w:rPr>
      </w:pPr>
      <w:r w:rsidRPr="001A5293">
        <w:rPr>
          <w:rFonts w:asciiTheme="minorHAnsi" w:hAnsiTheme="minorHAnsi" w:cs="Calibri"/>
          <w:sz w:val="22"/>
          <w:szCs w:val="22"/>
        </w:rPr>
        <w:fldChar w:fldCharType="end"/>
      </w:r>
    </w:p>
    <w:sectPr w:rsidR="00836AED" w:rsidRPr="001A5293">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DBB795" w16cid:durableId="1F22A63A"/>
  <w16cid:commentId w16cid:paraId="40EF9DD9" w16cid:durableId="1F22B1D5"/>
  <w16cid:commentId w16cid:paraId="48B42CFF" w16cid:durableId="1F22A63B"/>
  <w16cid:commentId w16cid:paraId="7BB1FB65" w16cid:durableId="1F36BA13"/>
  <w16cid:commentId w16cid:paraId="009BE204" w16cid:durableId="1F22A643"/>
  <w16cid:commentId w16cid:paraId="4D64BF8C" w16cid:durableId="1F22A644"/>
  <w16cid:commentId w16cid:paraId="4FE036F5" w16cid:durableId="1F22AAA9"/>
  <w16cid:commentId w16cid:paraId="14946774" w16cid:durableId="1F22B56B"/>
  <w16cid:commentId w16cid:paraId="30047C7D" w16cid:durableId="1F22A6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96128" w14:textId="77777777" w:rsidR="00855E24" w:rsidRDefault="00855E24" w:rsidP="00836AED">
      <w:pPr>
        <w:spacing w:after="0" w:line="240" w:lineRule="auto"/>
      </w:pPr>
      <w:r>
        <w:separator/>
      </w:r>
    </w:p>
  </w:endnote>
  <w:endnote w:type="continuationSeparator" w:id="0">
    <w:p w14:paraId="19A15C4E" w14:textId="77777777" w:rsidR="00855E24" w:rsidRDefault="00855E24" w:rsidP="00836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885598"/>
      <w:docPartObj>
        <w:docPartGallery w:val="Page Numbers (Bottom of Page)"/>
        <w:docPartUnique/>
      </w:docPartObj>
    </w:sdtPr>
    <w:sdtEndPr>
      <w:rPr>
        <w:noProof/>
      </w:rPr>
    </w:sdtEndPr>
    <w:sdtContent>
      <w:p w14:paraId="68A2FC8D" w14:textId="03EC28A0" w:rsidR="007E4093" w:rsidRDefault="007E4093">
        <w:pPr>
          <w:pStyle w:val="Footer"/>
          <w:jc w:val="right"/>
        </w:pPr>
        <w:r>
          <w:fldChar w:fldCharType="begin"/>
        </w:r>
        <w:r>
          <w:instrText xml:space="preserve"> PAGE   \* MERGEFORMAT </w:instrText>
        </w:r>
        <w:r>
          <w:fldChar w:fldCharType="separate"/>
        </w:r>
        <w:r w:rsidR="0089264D">
          <w:rPr>
            <w:noProof/>
          </w:rPr>
          <w:t>1</w:t>
        </w:r>
        <w:r>
          <w:rPr>
            <w:noProof/>
          </w:rPr>
          <w:fldChar w:fldCharType="end"/>
        </w:r>
      </w:p>
    </w:sdtContent>
  </w:sdt>
  <w:p w14:paraId="6AE7778D" w14:textId="77777777" w:rsidR="007E4093" w:rsidRDefault="007E4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63262" w14:textId="77777777" w:rsidR="00855E24" w:rsidRDefault="00855E24" w:rsidP="00836AED">
      <w:pPr>
        <w:spacing w:after="0" w:line="240" w:lineRule="auto"/>
      </w:pPr>
      <w:r>
        <w:separator/>
      </w:r>
    </w:p>
  </w:footnote>
  <w:footnote w:type="continuationSeparator" w:id="0">
    <w:p w14:paraId="63080A0C" w14:textId="77777777" w:rsidR="00855E24" w:rsidRDefault="00855E24" w:rsidP="00836AED">
      <w:pPr>
        <w:spacing w:after="0" w:line="240" w:lineRule="auto"/>
      </w:pPr>
      <w:r>
        <w:continuationSeparator/>
      </w:r>
    </w:p>
  </w:footnote>
  <w:footnote w:id="1">
    <w:p w14:paraId="044BD5DA" w14:textId="23CF7954" w:rsidR="00FF7974" w:rsidRDefault="00FF7974" w:rsidP="00FF7974">
      <w:pPr>
        <w:pStyle w:val="FootnoteText"/>
      </w:pPr>
      <w:r>
        <w:rPr>
          <w:rStyle w:val="FootnoteReference"/>
        </w:rPr>
        <w:footnoteRef/>
      </w:r>
      <w:r>
        <w:t xml:space="preserve"> There has been considerable debate regarding the terminology and associated age ranges of ‘young adults’ in the criminal justice system, with some extending the age range to 25 years of age </w:t>
      </w:r>
      <w:r w:rsidRPr="00A759C6">
        <w:t>and some referring to thes</w:t>
      </w:r>
      <w:r>
        <w:t>e age groups as young people or</w:t>
      </w:r>
      <w:r w:rsidRPr="00A759C6">
        <w:t xml:space="preserve"> adolescents (House of Commons Justice Committee, 20</w:t>
      </w:r>
      <w:r>
        <w:t>16).</w:t>
      </w:r>
      <w:r w:rsidRPr="00A759C6">
        <w:t xml:space="preserve"> </w:t>
      </w:r>
      <w:r>
        <w:t>However, this paper refers to young adults as aged 18 to 21 years.</w:t>
      </w:r>
    </w:p>
  </w:footnote>
  <w:footnote w:id="2">
    <w:p w14:paraId="631229CB" w14:textId="77777777" w:rsidR="0054200E" w:rsidRDefault="0054200E" w:rsidP="00B25F62">
      <w:pPr>
        <w:pStyle w:val="FootnoteText"/>
      </w:pPr>
      <w:r>
        <w:rPr>
          <w:rStyle w:val="FootnoteReference"/>
        </w:rPr>
        <w:footnoteRef/>
      </w:r>
      <w:r>
        <w:t xml:space="preserve"> B&amp;B refers to Bed and Breakfast accommodation</w:t>
      </w:r>
    </w:p>
  </w:footnote>
  <w:footnote w:id="3">
    <w:p w14:paraId="4ADA329A" w14:textId="77777777" w:rsidR="0054200E" w:rsidRDefault="0054200E" w:rsidP="00B25F62">
      <w:pPr>
        <w:pStyle w:val="FootnoteText"/>
      </w:pPr>
      <w:r w:rsidRPr="008D7B96">
        <w:rPr>
          <w:rStyle w:val="FootnoteReference"/>
        </w:rPr>
        <w:footnoteRef/>
      </w:r>
      <w:r>
        <w:t xml:space="preserve"> ‘sosh’ is an abbreviation of ‘association’ and refers to time where prisoners on the same wing can socialise with one another.</w:t>
      </w:r>
    </w:p>
  </w:footnote>
  <w:footnote w:id="4">
    <w:p w14:paraId="33D792AB" w14:textId="77777777" w:rsidR="0054200E" w:rsidRDefault="0054200E" w:rsidP="00144690">
      <w:pPr>
        <w:pStyle w:val="FootnoteText"/>
      </w:pPr>
      <w:r>
        <w:rPr>
          <w:rStyle w:val="FootnoteReference"/>
        </w:rPr>
        <w:footnoteRef/>
      </w:r>
      <w:r>
        <w:t xml:space="preserve"> e.g. Inside Times, which is a national newspaper for prisoners and detainees distributed throughout the UK</w:t>
      </w:r>
    </w:p>
  </w:footnote>
  <w:footnote w:id="5">
    <w:p w14:paraId="684A7666" w14:textId="75147351" w:rsidR="0054200E" w:rsidRDefault="0054200E" w:rsidP="003B3470">
      <w:pPr>
        <w:pStyle w:val="FootnoteText"/>
      </w:pPr>
      <w:r w:rsidRPr="008D7B96">
        <w:rPr>
          <w:rStyle w:val="FootnoteReference"/>
        </w:rPr>
        <w:footnoteRef/>
      </w:r>
      <w:r>
        <w:t xml:space="preserve"> NPS refer to a </w:t>
      </w:r>
      <w:r w:rsidRPr="00671C76">
        <w:t>range of drugs that have been designed to mimic established illicit drugs, such as cannabis, cocaine, ecstasy and LSD.</w:t>
      </w:r>
      <w:r>
        <w:t xml:space="preserve"> NPS have also been referred to as ‘synthetic drugs’, ‘legal highs’, ‘herbal highs’, ‘party pills’, ‘synthetic cocaine’, ‘</w:t>
      </w:r>
      <w:r w:rsidRPr="00671C76">
        <w:t>synthetic cannabis</w:t>
      </w:r>
      <w:r>
        <w:t>’, ‘herbal ecstasy’, and most commonly in prison, ‘spice’.</w:t>
      </w:r>
    </w:p>
  </w:footnote>
  <w:footnote w:id="6">
    <w:p w14:paraId="0BAD053F" w14:textId="77777777" w:rsidR="0054200E" w:rsidRDefault="0054200E" w:rsidP="003B3470">
      <w:pPr>
        <w:pStyle w:val="FootnoteText"/>
      </w:pPr>
      <w:r w:rsidRPr="008D7B96">
        <w:rPr>
          <w:rStyle w:val="FootnoteReference"/>
        </w:rPr>
        <w:footnoteRef/>
      </w:r>
      <w:r>
        <w:t xml:space="preserve"> ‘Spice’ is a brand name of a NPS, specifically a synthetic cannabinoid</w:t>
      </w:r>
      <w:r w:rsidRPr="0027183B">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93D"/>
    <w:multiLevelType w:val="hybridMultilevel"/>
    <w:tmpl w:val="6840F696"/>
    <w:lvl w:ilvl="0" w:tplc="521A28FA">
      <w:start w:val="3"/>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E3BBE"/>
    <w:multiLevelType w:val="multilevel"/>
    <w:tmpl w:val="40766BC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E1C6A30"/>
    <w:multiLevelType w:val="hybridMultilevel"/>
    <w:tmpl w:val="1F34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9C7F51"/>
    <w:multiLevelType w:val="multilevel"/>
    <w:tmpl w:val="AB3A4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C91622"/>
    <w:multiLevelType w:val="multilevel"/>
    <w:tmpl w:val="AB3A4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237B15"/>
    <w:multiLevelType w:val="hybridMultilevel"/>
    <w:tmpl w:val="CF4C4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9B08DB"/>
    <w:multiLevelType w:val="hybridMultilevel"/>
    <w:tmpl w:val="02E21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44E07"/>
    <w:multiLevelType w:val="hybridMultilevel"/>
    <w:tmpl w:val="A2E47F3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6"/>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ED"/>
    <w:rsid w:val="00003F0D"/>
    <w:rsid w:val="00005788"/>
    <w:rsid w:val="000107C0"/>
    <w:rsid w:val="000109A3"/>
    <w:rsid w:val="00014DA7"/>
    <w:rsid w:val="00020F28"/>
    <w:rsid w:val="00021318"/>
    <w:rsid w:val="00034227"/>
    <w:rsid w:val="00044471"/>
    <w:rsid w:val="000504E6"/>
    <w:rsid w:val="00050DB8"/>
    <w:rsid w:val="00054A37"/>
    <w:rsid w:val="00060992"/>
    <w:rsid w:val="00061255"/>
    <w:rsid w:val="00066E50"/>
    <w:rsid w:val="000677A9"/>
    <w:rsid w:val="000701B0"/>
    <w:rsid w:val="00071F1F"/>
    <w:rsid w:val="0007544F"/>
    <w:rsid w:val="000822AF"/>
    <w:rsid w:val="00083A76"/>
    <w:rsid w:val="00085768"/>
    <w:rsid w:val="000914F1"/>
    <w:rsid w:val="0009374B"/>
    <w:rsid w:val="000954B7"/>
    <w:rsid w:val="00095530"/>
    <w:rsid w:val="0009590B"/>
    <w:rsid w:val="00096126"/>
    <w:rsid w:val="00097EFE"/>
    <w:rsid w:val="000A419F"/>
    <w:rsid w:val="000A6CE4"/>
    <w:rsid w:val="000B2AA3"/>
    <w:rsid w:val="000B32D5"/>
    <w:rsid w:val="000B71BB"/>
    <w:rsid w:val="000C0C72"/>
    <w:rsid w:val="000C6200"/>
    <w:rsid w:val="000D503F"/>
    <w:rsid w:val="000D7462"/>
    <w:rsid w:val="000E0E8D"/>
    <w:rsid w:val="000E149A"/>
    <w:rsid w:val="000E372F"/>
    <w:rsid w:val="000F22E3"/>
    <w:rsid w:val="000F3566"/>
    <w:rsid w:val="000F4714"/>
    <w:rsid w:val="000F4E4B"/>
    <w:rsid w:val="000F6F54"/>
    <w:rsid w:val="000F7A32"/>
    <w:rsid w:val="00100346"/>
    <w:rsid w:val="0010342C"/>
    <w:rsid w:val="00103675"/>
    <w:rsid w:val="001052FA"/>
    <w:rsid w:val="00112648"/>
    <w:rsid w:val="001148F4"/>
    <w:rsid w:val="00122470"/>
    <w:rsid w:val="00123087"/>
    <w:rsid w:val="00125064"/>
    <w:rsid w:val="0012742C"/>
    <w:rsid w:val="0013606D"/>
    <w:rsid w:val="00136C30"/>
    <w:rsid w:val="00140640"/>
    <w:rsid w:val="00142CF0"/>
    <w:rsid w:val="00144690"/>
    <w:rsid w:val="00146851"/>
    <w:rsid w:val="0015122C"/>
    <w:rsid w:val="00156B01"/>
    <w:rsid w:val="001576D7"/>
    <w:rsid w:val="00161D7E"/>
    <w:rsid w:val="00166140"/>
    <w:rsid w:val="00167848"/>
    <w:rsid w:val="001714AF"/>
    <w:rsid w:val="00175D26"/>
    <w:rsid w:val="001764DC"/>
    <w:rsid w:val="00183D6B"/>
    <w:rsid w:val="00185C53"/>
    <w:rsid w:val="00186ECE"/>
    <w:rsid w:val="00187445"/>
    <w:rsid w:val="00196B34"/>
    <w:rsid w:val="00197459"/>
    <w:rsid w:val="001A0CEC"/>
    <w:rsid w:val="001A18E3"/>
    <w:rsid w:val="001A5293"/>
    <w:rsid w:val="001A6638"/>
    <w:rsid w:val="001A6A43"/>
    <w:rsid w:val="001B0920"/>
    <w:rsid w:val="001B2E93"/>
    <w:rsid w:val="001B6714"/>
    <w:rsid w:val="001C2DCB"/>
    <w:rsid w:val="001C6FEA"/>
    <w:rsid w:val="001D054D"/>
    <w:rsid w:val="001D372A"/>
    <w:rsid w:val="001D4C64"/>
    <w:rsid w:val="001E0CDC"/>
    <w:rsid w:val="001E32F7"/>
    <w:rsid w:val="001E7671"/>
    <w:rsid w:val="001F0DF4"/>
    <w:rsid w:val="001F2318"/>
    <w:rsid w:val="00200E05"/>
    <w:rsid w:val="002013C6"/>
    <w:rsid w:val="0020238F"/>
    <w:rsid w:val="002029C5"/>
    <w:rsid w:val="00203DEB"/>
    <w:rsid w:val="00205FEA"/>
    <w:rsid w:val="00214777"/>
    <w:rsid w:val="00217B4D"/>
    <w:rsid w:val="002217D8"/>
    <w:rsid w:val="00223279"/>
    <w:rsid w:val="0023005D"/>
    <w:rsid w:val="00237F6A"/>
    <w:rsid w:val="002416F0"/>
    <w:rsid w:val="00247B23"/>
    <w:rsid w:val="00262A18"/>
    <w:rsid w:val="00266460"/>
    <w:rsid w:val="002679D6"/>
    <w:rsid w:val="002715AA"/>
    <w:rsid w:val="00273BBD"/>
    <w:rsid w:val="00274287"/>
    <w:rsid w:val="002755E4"/>
    <w:rsid w:val="0027663D"/>
    <w:rsid w:val="00285C4C"/>
    <w:rsid w:val="00294545"/>
    <w:rsid w:val="002949DD"/>
    <w:rsid w:val="0029532E"/>
    <w:rsid w:val="002A6A9F"/>
    <w:rsid w:val="002A7ADA"/>
    <w:rsid w:val="002B04D8"/>
    <w:rsid w:val="002B4D3A"/>
    <w:rsid w:val="002B51A2"/>
    <w:rsid w:val="002B63F8"/>
    <w:rsid w:val="002C0613"/>
    <w:rsid w:val="002C2EC4"/>
    <w:rsid w:val="002C3236"/>
    <w:rsid w:val="002C4208"/>
    <w:rsid w:val="002D6927"/>
    <w:rsid w:val="002D6B32"/>
    <w:rsid w:val="002D6D71"/>
    <w:rsid w:val="002F55ED"/>
    <w:rsid w:val="002F77CB"/>
    <w:rsid w:val="00310F30"/>
    <w:rsid w:val="00313125"/>
    <w:rsid w:val="003164B0"/>
    <w:rsid w:val="00321D63"/>
    <w:rsid w:val="00322C1E"/>
    <w:rsid w:val="003348AD"/>
    <w:rsid w:val="00337014"/>
    <w:rsid w:val="00340AB2"/>
    <w:rsid w:val="00341C0B"/>
    <w:rsid w:val="00343C68"/>
    <w:rsid w:val="00345895"/>
    <w:rsid w:val="00346C80"/>
    <w:rsid w:val="00347EC8"/>
    <w:rsid w:val="0035079D"/>
    <w:rsid w:val="00352090"/>
    <w:rsid w:val="00352621"/>
    <w:rsid w:val="003534BB"/>
    <w:rsid w:val="00361007"/>
    <w:rsid w:val="003650E4"/>
    <w:rsid w:val="00370C53"/>
    <w:rsid w:val="003756DC"/>
    <w:rsid w:val="00382045"/>
    <w:rsid w:val="0038327F"/>
    <w:rsid w:val="00384FCF"/>
    <w:rsid w:val="0038537B"/>
    <w:rsid w:val="00385B84"/>
    <w:rsid w:val="00390FF2"/>
    <w:rsid w:val="003918A7"/>
    <w:rsid w:val="0039417E"/>
    <w:rsid w:val="00397A1E"/>
    <w:rsid w:val="003A0C44"/>
    <w:rsid w:val="003B029D"/>
    <w:rsid w:val="003B237A"/>
    <w:rsid w:val="003B3470"/>
    <w:rsid w:val="003B71CA"/>
    <w:rsid w:val="003C1317"/>
    <w:rsid w:val="003C4C4B"/>
    <w:rsid w:val="003D1739"/>
    <w:rsid w:val="003D287E"/>
    <w:rsid w:val="003D2B5C"/>
    <w:rsid w:val="003D47F0"/>
    <w:rsid w:val="003D4940"/>
    <w:rsid w:val="003D57B6"/>
    <w:rsid w:val="003E1F2C"/>
    <w:rsid w:val="003E230E"/>
    <w:rsid w:val="003E3CE0"/>
    <w:rsid w:val="003E7B86"/>
    <w:rsid w:val="003F346A"/>
    <w:rsid w:val="00400E8D"/>
    <w:rsid w:val="00402E00"/>
    <w:rsid w:val="0040457D"/>
    <w:rsid w:val="00406628"/>
    <w:rsid w:val="004134FD"/>
    <w:rsid w:val="00413C19"/>
    <w:rsid w:val="00415286"/>
    <w:rsid w:val="00415346"/>
    <w:rsid w:val="00421CC8"/>
    <w:rsid w:val="0042522F"/>
    <w:rsid w:val="00431CF3"/>
    <w:rsid w:val="00433C7B"/>
    <w:rsid w:val="00435233"/>
    <w:rsid w:val="00440FA6"/>
    <w:rsid w:val="004420DB"/>
    <w:rsid w:val="00446C11"/>
    <w:rsid w:val="004472F6"/>
    <w:rsid w:val="00450013"/>
    <w:rsid w:val="004521CD"/>
    <w:rsid w:val="00457D07"/>
    <w:rsid w:val="00461474"/>
    <w:rsid w:val="00461F2E"/>
    <w:rsid w:val="00465282"/>
    <w:rsid w:val="00466F3A"/>
    <w:rsid w:val="004758E9"/>
    <w:rsid w:val="00476BDD"/>
    <w:rsid w:val="00477E1D"/>
    <w:rsid w:val="00481DA9"/>
    <w:rsid w:val="004853C2"/>
    <w:rsid w:val="004856B8"/>
    <w:rsid w:val="00486D59"/>
    <w:rsid w:val="004903FC"/>
    <w:rsid w:val="004913C5"/>
    <w:rsid w:val="004917AD"/>
    <w:rsid w:val="0049526D"/>
    <w:rsid w:val="00497367"/>
    <w:rsid w:val="004A0990"/>
    <w:rsid w:val="004A3421"/>
    <w:rsid w:val="004A3980"/>
    <w:rsid w:val="004A617A"/>
    <w:rsid w:val="004A6840"/>
    <w:rsid w:val="004C1A9E"/>
    <w:rsid w:val="004C2970"/>
    <w:rsid w:val="004C6725"/>
    <w:rsid w:val="004E0CE9"/>
    <w:rsid w:val="004E10B4"/>
    <w:rsid w:val="004E12D6"/>
    <w:rsid w:val="004E212A"/>
    <w:rsid w:val="004E584C"/>
    <w:rsid w:val="004E5D0A"/>
    <w:rsid w:val="004E60F4"/>
    <w:rsid w:val="004E7731"/>
    <w:rsid w:val="004F0C35"/>
    <w:rsid w:val="004F1BD4"/>
    <w:rsid w:val="004F2A56"/>
    <w:rsid w:val="004F49F2"/>
    <w:rsid w:val="004F58E4"/>
    <w:rsid w:val="004F623C"/>
    <w:rsid w:val="00500C28"/>
    <w:rsid w:val="005028B8"/>
    <w:rsid w:val="00503DA3"/>
    <w:rsid w:val="00504D0A"/>
    <w:rsid w:val="0050647F"/>
    <w:rsid w:val="00526046"/>
    <w:rsid w:val="00527D9F"/>
    <w:rsid w:val="00531247"/>
    <w:rsid w:val="00533194"/>
    <w:rsid w:val="0053488D"/>
    <w:rsid w:val="005402EB"/>
    <w:rsid w:val="0054200E"/>
    <w:rsid w:val="00542272"/>
    <w:rsid w:val="00545627"/>
    <w:rsid w:val="005460A6"/>
    <w:rsid w:val="00550817"/>
    <w:rsid w:val="00550986"/>
    <w:rsid w:val="00555398"/>
    <w:rsid w:val="005603F1"/>
    <w:rsid w:val="00564A4C"/>
    <w:rsid w:val="00566AD7"/>
    <w:rsid w:val="00571DDA"/>
    <w:rsid w:val="005735D6"/>
    <w:rsid w:val="00573C47"/>
    <w:rsid w:val="0057794D"/>
    <w:rsid w:val="0058050B"/>
    <w:rsid w:val="00584B1A"/>
    <w:rsid w:val="00587C07"/>
    <w:rsid w:val="005900F1"/>
    <w:rsid w:val="00590C70"/>
    <w:rsid w:val="00593290"/>
    <w:rsid w:val="00594B8F"/>
    <w:rsid w:val="005976CC"/>
    <w:rsid w:val="005A0013"/>
    <w:rsid w:val="005A3F37"/>
    <w:rsid w:val="005A6DAB"/>
    <w:rsid w:val="005B0AF4"/>
    <w:rsid w:val="005B0FE7"/>
    <w:rsid w:val="005B1F5E"/>
    <w:rsid w:val="005B5F63"/>
    <w:rsid w:val="005C0D23"/>
    <w:rsid w:val="005C3D51"/>
    <w:rsid w:val="005D16CF"/>
    <w:rsid w:val="005D1F5C"/>
    <w:rsid w:val="005D2C38"/>
    <w:rsid w:val="005D3B91"/>
    <w:rsid w:val="005D3CCD"/>
    <w:rsid w:val="005E0581"/>
    <w:rsid w:val="005E244F"/>
    <w:rsid w:val="005F416B"/>
    <w:rsid w:val="005F6296"/>
    <w:rsid w:val="00600AF0"/>
    <w:rsid w:val="0060339C"/>
    <w:rsid w:val="006115DB"/>
    <w:rsid w:val="0061537A"/>
    <w:rsid w:val="00624439"/>
    <w:rsid w:val="00627F9D"/>
    <w:rsid w:val="00642487"/>
    <w:rsid w:val="00643F88"/>
    <w:rsid w:val="00644988"/>
    <w:rsid w:val="006615A7"/>
    <w:rsid w:val="00663DF6"/>
    <w:rsid w:val="00670666"/>
    <w:rsid w:val="00670DB8"/>
    <w:rsid w:val="00673605"/>
    <w:rsid w:val="00673C6C"/>
    <w:rsid w:val="0067643D"/>
    <w:rsid w:val="00677360"/>
    <w:rsid w:val="00683F0B"/>
    <w:rsid w:val="00694C8D"/>
    <w:rsid w:val="00695C30"/>
    <w:rsid w:val="006A2F09"/>
    <w:rsid w:val="006A699F"/>
    <w:rsid w:val="006B1B08"/>
    <w:rsid w:val="006B1F00"/>
    <w:rsid w:val="006B2CE4"/>
    <w:rsid w:val="006B3221"/>
    <w:rsid w:val="006B3235"/>
    <w:rsid w:val="006B4DAC"/>
    <w:rsid w:val="006B6D55"/>
    <w:rsid w:val="006C2000"/>
    <w:rsid w:val="006C53F6"/>
    <w:rsid w:val="006C7562"/>
    <w:rsid w:val="006D05C4"/>
    <w:rsid w:val="006D2364"/>
    <w:rsid w:val="006D2B85"/>
    <w:rsid w:val="006D36EC"/>
    <w:rsid w:val="006D4192"/>
    <w:rsid w:val="006D623C"/>
    <w:rsid w:val="006D731C"/>
    <w:rsid w:val="006E1167"/>
    <w:rsid w:val="006E7074"/>
    <w:rsid w:val="006F3291"/>
    <w:rsid w:val="006F4860"/>
    <w:rsid w:val="00701C60"/>
    <w:rsid w:val="0070361C"/>
    <w:rsid w:val="007043C9"/>
    <w:rsid w:val="00706C54"/>
    <w:rsid w:val="00707C78"/>
    <w:rsid w:val="00714E4A"/>
    <w:rsid w:val="00716FC4"/>
    <w:rsid w:val="00723029"/>
    <w:rsid w:val="00725E29"/>
    <w:rsid w:val="00727566"/>
    <w:rsid w:val="007318E7"/>
    <w:rsid w:val="007321DB"/>
    <w:rsid w:val="007323FA"/>
    <w:rsid w:val="00732409"/>
    <w:rsid w:val="00736531"/>
    <w:rsid w:val="007372EA"/>
    <w:rsid w:val="007409FB"/>
    <w:rsid w:val="0074467A"/>
    <w:rsid w:val="007516A1"/>
    <w:rsid w:val="00753406"/>
    <w:rsid w:val="007721DC"/>
    <w:rsid w:val="007775D7"/>
    <w:rsid w:val="0078088A"/>
    <w:rsid w:val="00782C66"/>
    <w:rsid w:val="00786B92"/>
    <w:rsid w:val="00790BC0"/>
    <w:rsid w:val="0079434F"/>
    <w:rsid w:val="007A1374"/>
    <w:rsid w:val="007A7FE3"/>
    <w:rsid w:val="007B2CC8"/>
    <w:rsid w:val="007B44BD"/>
    <w:rsid w:val="007B757D"/>
    <w:rsid w:val="007C2D4E"/>
    <w:rsid w:val="007C7373"/>
    <w:rsid w:val="007D0CC4"/>
    <w:rsid w:val="007D2AC1"/>
    <w:rsid w:val="007E29BE"/>
    <w:rsid w:val="007E4093"/>
    <w:rsid w:val="007F087E"/>
    <w:rsid w:val="007F198E"/>
    <w:rsid w:val="008005D3"/>
    <w:rsid w:val="008027F7"/>
    <w:rsid w:val="00805601"/>
    <w:rsid w:val="00810661"/>
    <w:rsid w:val="008117F4"/>
    <w:rsid w:val="0081409D"/>
    <w:rsid w:val="00825317"/>
    <w:rsid w:val="00827EBA"/>
    <w:rsid w:val="008337CD"/>
    <w:rsid w:val="00836AED"/>
    <w:rsid w:val="00843A8F"/>
    <w:rsid w:val="00846BCC"/>
    <w:rsid w:val="00850095"/>
    <w:rsid w:val="0085297B"/>
    <w:rsid w:val="008538EE"/>
    <w:rsid w:val="00854C07"/>
    <w:rsid w:val="00855E24"/>
    <w:rsid w:val="008631A9"/>
    <w:rsid w:val="0086435E"/>
    <w:rsid w:val="008710FE"/>
    <w:rsid w:val="00871669"/>
    <w:rsid w:val="008731D7"/>
    <w:rsid w:val="00875246"/>
    <w:rsid w:val="00884F5F"/>
    <w:rsid w:val="00885053"/>
    <w:rsid w:val="00886BF4"/>
    <w:rsid w:val="0089086D"/>
    <w:rsid w:val="0089264D"/>
    <w:rsid w:val="00892FDA"/>
    <w:rsid w:val="008947DA"/>
    <w:rsid w:val="008A5F01"/>
    <w:rsid w:val="008A643D"/>
    <w:rsid w:val="008B4274"/>
    <w:rsid w:val="008B6084"/>
    <w:rsid w:val="008B71F5"/>
    <w:rsid w:val="008C2BB1"/>
    <w:rsid w:val="008C3E64"/>
    <w:rsid w:val="008D52FE"/>
    <w:rsid w:val="008D6CB2"/>
    <w:rsid w:val="008F25A7"/>
    <w:rsid w:val="008F304D"/>
    <w:rsid w:val="008F58EF"/>
    <w:rsid w:val="008F75CF"/>
    <w:rsid w:val="008F78E2"/>
    <w:rsid w:val="009073FB"/>
    <w:rsid w:val="00911814"/>
    <w:rsid w:val="0091212B"/>
    <w:rsid w:val="00920328"/>
    <w:rsid w:val="009216C3"/>
    <w:rsid w:val="00934BDD"/>
    <w:rsid w:val="00935514"/>
    <w:rsid w:val="0093644D"/>
    <w:rsid w:val="009364E6"/>
    <w:rsid w:val="00937449"/>
    <w:rsid w:val="0094089A"/>
    <w:rsid w:val="00942E04"/>
    <w:rsid w:val="00943517"/>
    <w:rsid w:val="009478DA"/>
    <w:rsid w:val="00950E56"/>
    <w:rsid w:val="0095359C"/>
    <w:rsid w:val="00960C7A"/>
    <w:rsid w:val="009717A7"/>
    <w:rsid w:val="009733D1"/>
    <w:rsid w:val="00974E07"/>
    <w:rsid w:val="00977ACC"/>
    <w:rsid w:val="00977E16"/>
    <w:rsid w:val="0098310F"/>
    <w:rsid w:val="00985167"/>
    <w:rsid w:val="00990A1D"/>
    <w:rsid w:val="00993AE6"/>
    <w:rsid w:val="00994DED"/>
    <w:rsid w:val="009A0B07"/>
    <w:rsid w:val="009A3E07"/>
    <w:rsid w:val="009B2C46"/>
    <w:rsid w:val="009B33FF"/>
    <w:rsid w:val="009B5562"/>
    <w:rsid w:val="009B686F"/>
    <w:rsid w:val="009C156B"/>
    <w:rsid w:val="009C28F5"/>
    <w:rsid w:val="009C66C7"/>
    <w:rsid w:val="009C6D8D"/>
    <w:rsid w:val="009C7453"/>
    <w:rsid w:val="009D1F76"/>
    <w:rsid w:val="009D4D9A"/>
    <w:rsid w:val="009D52AA"/>
    <w:rsid w:val="009E1AEF"/>
    <w:rsid w:val="009E50C9"/>
    <w:rsid w:val="009F2ECD"/>
    <w:rsid w:val="009F3736"/>
    <w:rsid w:val="009F3771"/>
    <w:rsid w:val="009F5558"/>
    <w:rsid w:val="00A0391B"/>
    <w:rsid w:val="00A05AAD"/>
    <w:rsid w:val="00A06879"/>
    <w:rsid w:val="00A10381"/>
    <w:rsid w:val="00A10574"/>
    <w:rsid w:val="00A10846"/>
    <w:rsid w:val="00A10C41"/>
    <w:rsid w:val="00A1341B"/>
    <w:rsid w:val="00A145CF"/>
    <w:rsid w:val="00A1493D"/>
    <w:rsid w:val="00A20141"/>
    <w:rsid w:val="00A211C4"/>
    <w:rsid w:val="00A24490"/>
    <w:rsid w:val="00A2702F"/>
    <w:rsid w:val="00A3276F"/>
    <w:rsid w:val="00A33AB6"/>
    <w:rsid w:val="00A40458"/>
    <w:rsid w:val="00A4297D"/>
    <w:rsid w:val="00A431A9"/>
    <w:rsid w:val="00A44A11"/>
    <w:rsid w:val="00A478D6"/>
    <w:rsid w:val="00A50F30"/>
    <w:rsid w:val="00A53C9D"/>
    <w:rsid w:val="00A56B55"/>
    <w:rsid w:val="00A57F69"/>
    <w:rsid w:val="00A63E25"/>
    <w:rsid w:val="00A77239"/>
    <w:rsid w:val="00A7747E"/>
    <w:rsid w:val="00A870F6"/>
    <w:rsid w:val="00A91201"/>
    <w:rsid w:val="00A92AB4"/>
    <w:rsid w:val="00A94CDC"/>
    <w:rsid w:val="00A94F8A"/>
    <w:rsid w:val="00A95BDF"/>
    <w:rsid w:val="00AA5DF7"/>
    <w:rsid w:val="00AA7BA7"/>
    <w:rsid w:val="00AB0764"/>
    <w:rsid w:val="00AB27EF"/>
    <w:rsid w:val="00AB442E"/>
    <w:rsid w:val="00AB594D"/>
    <w:rsid w:val="00AC14C6"/>
    <w:rsid w:val="00AC6750"/>
    <w:rsid w:val="00AD049B"/>
    <w:rsid w:val="00AD40C6"/>
    <w:rsid w:val="00AD5170"/>
    <w:rsid w:val="00AE22B7"/>
    <w:rsid w:val="00AE3BCC"/>
    <w:rsid w:val="00AE4D89"/>
    <w:rsid w:val="00AE643D"/>
    <w:rsid w:val="00AF5122"/>
    <w:rsid w:val="00AF6C75"/>
    <w:rsid w:val="00B033AD"/>
    <w:rsid w:val="00B0639F"/>
    <w:rsid w:val="00B06E4D"/>
    <w:rsid w:val="00B1168C"/>
    <w:rsid w:val="00B212B4"/>
    <w:rsid w:val="00B21316"/>
    <w:rsid w:val="00B22D6F"/>
    <w:rsid w:val="00B24BC6"/>
    <w:rsid w:val="00B25E99"/>
    <w:rsid w:val="00B25F62"/>
    <w:rsid w:val="00B268F8"/>
    <w:rsid w:val="00B26D64"/>
    <w:rsid w:val="00B26F95"/>
    <w:rsid w:val="00B27CAF"/>
    <w:rsid w:val="00B32497"/>
    <w:rsid w:val="00B368C5"/>
    <w:rsid w:val="00B4063E"/>
    <w:rsid w:val="00B412E4"/>
    <w:rsid w:val="00B450FB"/>
    <w:rsid w:val="00B45AAA"/>
    <w:rsid w:val="00B500A2"/>
    <w:rsid w:val="00B53878"/>
    <w:rsid w:val="00B60080"/>
    <w:rsid w:val="00B73807"/>
    <w:rsid w:val="00B7582D"/>
    <w:rsid w:val="00B836DC"/>
    <w:rsid w:val="00B85CEE"/>
    <w:rsid w:val="00B876EB"/>
    <w:rsid w:val="00B90516"/>
    <w:rsid w:val="00B91D6C"/>
    <w:rsid w:val="00B91F73"/>
    <w:rsid w:val="00B929A8"/>
    <w:rsid w:val="00B950D8"/>
    <w:rsid w:val="00B95954"/>
    <w:rsid w:val="00B97724"/>
    <w:rsid w:val="00BA423C"/>
    <w:rsid w:val="00BA4566"/>
    <w:rsid w:val="00BB050F"/>
    <w:rsid w:val="00BB53D4"/>
    <w:rsid w:val="00BB5F69"/>
    <w:rsid w:val="00BC4DB4"/>
    <w:rsid w:val="00BC7EA6"/>
    <w:rsid w:val="00BD7422"/>
    <w:rsid w:val="00BD7AA2"/>
    <w:rsid w:val="00BE144F"/>
    <w:rsid w:val="00BE48FB"/>
    <w:rsid w:val="00BE64B4"/>
    <w:rsid w:val="00BF008A"/>
    <w:rsid w:val="00BF0BB9"/>
    <w:rsid w:val="00BF1AB1"/>
    <w:rsid w:val="00BF3950"/>
    <w:rsid w:val="00BF44DA"/>
    <w:rsid w:val="00C04770"/>
    <w:rsid w:val="00C061A5"/>
    <w:rsid w:val="00C13847"/>
    <w:rsid w:val="00C16C09"/>
    <w:rsid w:val="00C223EF"/>
    <w:rsid w:val="00C241AB"/>
    <w:rsid w:val="00C30E9C"/>
    <w:rsid w:val="00C421FB"/>
    <w:rsid w:val="00C42724"/>
    <w:rsid w:val="00C44319"/>
    <w:rsid w:val="00C445BB"/>
    <w:rsid w:val="00C45055"/>
    <w:rsid w:val="00C52348"/>
    <w:rsid w:val="00C52701"/>
    <w:rsid w:val="00C527F9"/>
    <w:rsid w:val="00C5447B"/>
    <w:rsid w:val="00C56DC3"/>
    <w:rsid w:val="00C60330"/>
    <w:rsid w:val="00C605EC"/>
    <w:rsid w:val="00C61B78"/>
    <w:rsid w:val="00C61E55"/>
    <w:rsid w:val="00C6227B"/>
    <w:rsid w:val="00C64A7E"/>
    <w:rsid w:val="00C658D9"/>
    <w:rsid w:val="00C67AD7"/>
    <w:rsid w:val="00C74CA9"/>
    <w:rsid w:val="00C822F4"/>
    <w:rsid w:val="00C828AC"/>
    <w:rsid w:val="00C91F2F"/>
    <w:rsid w:val="00CA212F"/>
    <w:rsid w:val="00CA2455"/>
    <w:rsid w:val="00CA2E64"/>
    <w:rsid w:val="00CB0FA4"/>
    <w:rsid w:val="00CB40F3"/>
    <w:rsid w:val="00CB7ED6"/>
    <w:rsid w:val="00CC32D0"/>
    <w:rsid w:val="00CC799C"/>
    <w:rsid w:val="00CD620F"/>
    <w:rsid w:val="00CD6B79"/>
    <w:rsid w:val="00CE2569"/>
    <w:rsid w:val="00CF2E55"/>
    <w:rsid w:val="00CF49B1"/>
    <w:rsid w:val="00CF6E15"/>
    <w:rsid w:val="00CF7BE8"/>
    <w:rsid w:val="00CF7C82"/>
    <w:rsid w:val="00D0112D"/>
    <w:rsid w:val="00D03047"/>
    <w:rsid w:val="00D039E3"/>
    <w:rsid w:val="00D153B5"/>
    <w:rsid w:val="00D17F74"/>
    <w:rsid w:val="00D21633"/>
    <w:rsid w:val="00D23480"/>
    <w:rsid w:val="00D23A98"/>
    <w:rsid w:val="00D265E7"/>
    <w:rsid w:val="00D27058"/>
    <w:rsid w:val="00D305DF"/>
    <w:rsid w:val="00D33820"/>
    <w:rsid w:val="00D41646"/>
    <w:rsid w:val="00D42DBC"/>
    <w:rsid w:val="00D459CE"/>
    <w:rsid w:val="00D47494"/>
    <w:rsid w:val="00D528F3"/>
    <w:rsid w:val="00D544C0"/>
    <w:rsid w:val="00D57ADF"/>
    <w:rsid w:val="00D6057C"/>
    <w:rsid w:val="00D629D8"/>
    <w:rsid w:val="00D66CA1"/>
    <w:rsid w:val="00D71380"/>
    <w:rsid w:val="00D734C1"/>
    <w:rsid w:val="00D74554"/>
    <w:rsid w:val="00D74675"/>
    <w:rsid w:val="00D772EC"/>
    <w:rsid w:val="00D806D1"/>
    <w:rsid w:val="00D83A8E"/>
    <w:rsid w:val="00D844C7"/>
    <w:rsid w:val="00D92790"/>
    <w:rsid w:val="00D92B94"/>
    <w:rsid w:val="00D92FAC"/>
    <w:rsid w:val="00D934DB"/>
    <w:rsid w:val="00D95E28"/>
    <w:rsid w:val="00DA1D06"/>
    <w:rsid w:val="00DA2D57"/>
    <w:rsid w:val="00DC4B16"/>
    <w:rsid w:val="00DC5026"/>
    <w:rsid w:val="00DD3858"/>
    <w:rsid w:val="00DE5F2A"/>
    <w:rsid w:val="00DE72A5"/>
    <w:rsid w:val="00DF4474"/>
    <w:rsid w:val="00DF47D0"/>
    <w:rsid w:val="00E005E6"/>
    <w:rsid w:val="00E00FB3"/>
    <w:rsid w:val="00E02147"/>
    <w:rsid w:val="00E051B8"/>
    <w:rsid w:val="00E0762A"/>
    <w:rsid w:val="00E105D6"/>
    <w:rsid w:val="00E11B43"/>
    <w:rsid w:val="00E12B8E"/>
    <w:rsid w:val="00E15A56"/>
    <w:rsid w:val="00E21422"/>
    <w:rsid w:val="00E26301"/>
    <w:rsid w:val="00E267E9"/>
    <w:rsid w:val="00E26D9C"/>
    <w:rsid w:val="00E348AF"/>
    <w:rsid w:val="00E47563"/>
    <w:rsid w:val="00E540F1"/>
    <w:rsid w:val="00E54758"/>
    <w:rsid w:val="00E5742A"/>
    <w:rsid w:val="00E637E6"/>
    <w:rsid w:val="00E63982"/>
    <w:rsid w:val="00E6599B"/>
    <w:rsid w:val="00E773AD"/>
    <w:rsid w:val="00E83931"/>
    <w:rsid w:val="00E91DA3"/>
    <w:rsid w:val="00E94403"/>
    <w:rsid w:val="00E94DE7"/>
    <w:rsid w:val="00E95D29"/>
    <w:rsid w:val="00E97D45"/>
    <w:rsid w:val="00EA08C1"/>
    <w:rsid w:val="00EA4A1F"/>
    <w:rsid w:val="00EA626C"/>
    <w:rsid w:val="00EA675A"/>
    <w:rsid w:val="00EA6ED7"/>
    <w:rsid w:val="00EB44C7"/>
    <w:rsid w:val="00EB4C43"/>
    <w:rsid w:val="00EB53C8"/>
    <w:rsid w:val="00EC2C5E"/>
    <w:rsid w:val="00EC332A"/>
    <w:rsid w:val="00EC6F8D"/>
    <w:rsid w:val="00ED2B80"/>
    <w:rsid w:val="00ED3190"/>
    <w:rsid w:val="00ED35C6"/>
    <w:rsid w:val="00EE1BDE"/>
    <w:rsid w:val="00EE2E4B"/>
    <w:rsid w:val="00EE4404"/>
    <w:rsid w:val="00EF20B4"/>
    <w:rsid w:val="00F004B4"/>
    <w:rsid w:val="00F0053E"/>
    <w:rsid w:val="00F0203E"/>
    <w:rsid w:val="00F02A1B"/>
    <w:rsid w:val="00F05D78"/>
    <w:rsid w:val="00F11936"/>
    <w:rsid w:val="00F11A50"/>
    <w:rsid w:val="00F11C05"/>
    <w:rsid w:val="00F136F0"/>
    <w:rsid w:val="00F17C52"/>
    <w:rsid w:val="00F2171B"/>
    <w:rsid w:val="00F21E15"/>
    <w:rsid w:val="00F22655"/>
    <w:rsid w:val="00F243E6"/>
    <w:rsid w:val="00F3087B"/>
    <w:rsid w:val="00F31AC5"/>
    <w:rsid w:val="00F31AD8"/>
    <w:rsid w:val="00F31CD8"/>
    <w:rsid w:val="00F31EF0"/>
    <w:rsid w:val="00F3283F"/>
    <w:rsid w:val="00F40BC3"/>
    <w:rsid w:val="00F41C62"/>
    <w:rsid w:val="00F44F7D"/>
    <w:rsid w:val="00F46DB3"/>
    <w:rsid w:val="00F505C2"/>
    <w:rsid w:val="00F50B8F"/>
    <w:rsid w:val="00F51A85"/>
    <w:rsid w:val="00F53C76"/>
    <w:rsid w:val="00F5568C"/>
    <w:rsid w:val="00F55BFF"/>
    <w:rsid w:val="00F60467"/>
    <w:rsid w:val="00F671A4"/>
    <w:rsid w:val="00F72C4F"/>
    <w:rsid w:val="00F739C2"/>
    <w:rsid w:val="00F80440"/>
    <w:rsid w:val="00F91871"/>
    <w:rsid w:val="00F93975"/>
    <w:rsid w:val="00F97E94"/>
    <w:rsid w:val="00FA549F"/>
    <w:rsid w:val="00FC63BC"/>
    <w:rsid w:val="00FD0868"/>
    <w:rsid w:val="00FD6FC3"/>
    <w:rsid w:val="00FE02FA"/>
    <w:rsid w:val="00FF0E1E"/>
    <w:rsid w:val="00FF369D"/>
    <w:rsid w:val="00FF3CCC"/>
    <w:rsid w:val="00FF7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7DB8"/>
  <w15:chartTrackingRefBased/>
  <w15:docId w15:val="{426400C2-5176-4A42-9CB9-C447BF00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3DF6"/>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2949DD"/>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340AB2"/>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aliases w:val="Heading6"/>
    <w:basedOn w:val="Normal"/>
    <w:next w:val="Normal"/>
    <w:link w:val="Heading4Char"/>
    <w:uiPriority w:val="9"/>
    <w:unhideWhenUsed/>
    <w:qFormat/>
    <w:rsid w:val="00340AB2"/>
    <w:pPr>
      <w:keepNext/>
      <w:keepLines/>
      <w:spacing w:before="40" w:after="0"/>
      <w:outlineLvl w:val="3"/>
    </w:pPr>
    <w:rPr>
      <w:rFonts w:asciiTheme="majorHAnsi" w:eastAsiaTheme="majorEastAsia" w:hAnsiTheme="majorHAnsi" w:cstheme="majorBidi"/>
      <w:color w:val="1481AB" w:themeColor="accent1" w:themeShade="BF"/>
      <w:sz w:val="24"/>
      <w:szCs w:val="24"/>
    </w:rPr>
  </w:style>
  <w:style w:type="paragraph" w:styleId="Heading5">
    <w:name w:val="heading 5"/>
    <w:aliases w:val="Heading7,Heading5"/>
    <w:basedOn w:val="Normal"/>
    <w:next w:val="Normal"/>
    <w:link w:val="Heading5Char"/>
    <w:uiPriority w:val="9"/>
    <w:unhideWhenUsed/>
    <w:qFormat/>
    <w:rsid w:val="00340AB2"/>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aliases w:val="Heading4"/>
    <w:basedOn w:val="Normal"/>
    <w:next w:val="Normal"/>
    <w:link w:val="Heading6Char"/>
    <w:uiPriority w:val="9"/>
    <w:unhideWhenUsed/>
    <w:qFormat/>
    <w:rsid w:val="00340AB2"/>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unhideWhenUsed/>
    <w:qFormat/>
    <w:rsid w:val="00340AB2"/>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unhideWhenUsed/>
    <w:qFormat/>
    <w:rsid w:val="00340AB2"/>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unhideWhenUsed/>
    <w:qFormat/>
    <w:rsid w:val="00340AB2"/>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6A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6AE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36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AED"/>
  </w:style>
  <w:style w:type="paragraph" w:styleId="Footer">
    <w:name w:val="footer"/>
    <w:basedOn w:val="Normal"/>
    <w:link w:val="FooterChar"/>
    <w:uiPriority w:val="99"/>
    <w:unhideWhenUsed/>
    <w:rsid w:val="00836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AED"/>
  </w:style>
  <w:style w:type="character" w:styleId="Strong">
    <w:name w:val="Strong"/>
    <w:basedOn w:val="DefaultParagraphFont"/>
    <w:uiPriority w:val="22"/>
    <w:qFormat/>
    <w:rsid w:val="00836AED"/>
    <w:rPr>
      <w:b/>
      <w:bCs/>
    </w:rPr>
  </w:style>
  <w:style w:type="character" w:styleId="Emphasis">
    <w:name w:val="Emphasis"/>
    <w:basedOn w:val="DefaultParagraphFont"/>
    <w:uiPriority w:val="20"/>
    <w:qFormat/>
    <w:rsid w:val="00836AED"/>
    <w:rPr>
      <w:i/>
      <w:iCs/>
    </w:rPr>
  </w:style>
  <w:style w:type="character" w:styleId="Hyperlink">
    <w:name w:val="Hyperlink"/>
    <w:basedOn w:val="DefaultParagraphFont"/>
    <w:uiPriority w:val="99"/>
    <w:unhideWhenUsed/>
    <w:rsid w:val="00884F5F"/>
    <w:rPr>
      <w:color w:val="0000FF"/>
      <w:u w:val="single"/>
    </w:rPr>
  </w:style>
  <w:style w:type="paragraph" w:styleId="NormalWeb">
    <w:name w:val="Normal (Web)"/>
    <w:basedOn w:val="Normal"/>
    <w:uiPriority w:val="99"/>
    <w:unhideWhenUsed/>
    <w:rsid w:val="00884F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63DF6"/>
    <w:rPr>
      <w:rFonts w:asciiTheme="majorHAnsi" w:eastAsiaTheme="majorEastAsia" w:hAnsiTheme="majorHAnsi" w:cstheme="majorBidi"/>
      <w:color w:val="1481AB" w:themeColor="accent1" w:themeShade="BF"/>
      <w:sz w:val="32"/>
      <w:szCs w:val="32"/>
    </w:rPr>
  </w:style>
  <w:style w:type="character" w:customStyle="1" w:styleId="xbe">
    <w:name w:val="_xbe"/>
    <w:basedOn w:val="DefaultParagraphFont"/>
    <w:rsid w:val="0009374B"/>
  </w:style>
  <w:style w:type="paragraph" w:styleId="FootnoteText">
    <w:name w:val="footnote text"/>
    <w:aliases w:val="single space,FOOTNOTES,fn,footnote text,Footnote,12pt,ft,Footnote Text Char Char Char Char Char Char Char Char Char Char,Footnote Text Char Char Char Char Char Char Char Char Char Char Char Char,Footnote Text2,ft2,f,Текст сноски Знак"/>
    <w:basedOn w:val="Normal"/>
    <w:link w:val="FootnoteTextChar"/>
    <w:uiPriority w:val="99"/>
    <w:unhideWhenUsed/>
    <w:rsid w:val="0009374B"/>
    <w:pPr>
      <w:spacing w:after="0" w:line="240" w:lineRule="auto"/>
    </w:pPr>
    <w:rPr>
      <w:sz w:val="20"/>
      <w:szCs w:val="20"/>
    </w:rPr>
  </w:style>
  <w:style w:type="character" w:customStyle="1" w:styleId="FootnoteTextChar">
    <w:name w:val="Footnote Text Char"/>
    <w:aliases w:val="single space Char,FOOTNOTES Char,fn Char,footnote text Char,Footnote Char,12pt Char,ft Char,Footnote Text Char Char Char Char Char Char Char Char Char Char Char,Footnote Text2 Char,ft2 Char,f Char,Текст сноски Знак Char"/>
    <w:basedOn w:val="DefaultParagraphFont"/>
    <w:link w:val="FootnoteText"/>
    <w:uiPriority w:val="99"/>
    <w:rsid w:val="0009374B"/>
    <w:rPr>
      <w:sz w:val="20"/>
      <w:szCs w:val="20"/>
    </w:rPr>
  </w:style>
  <w:style w:type="character" w:styleId="FootnoteReference">
    <w:name w:val="footnote reference"/>
    <w:aliases w:val="ftref"/>
    <w:basedOn w:val="DefaultParagraphFont"/>
    <w:uiPriority w:val="99"/>
    <w:unhideWhenUsed/>
    <w:rsid w:val="0009374B"/>
    <w:rPr>
      <w:vertAlign w:val="superscript"/>
    </w:rPr>
  </w:style>
  <w:style w:type="paragraph" w:styleId="Bibliography">
    <w:name w:val="Bibliography"/>
    <w:basedOn w:val="Normal"/>
    <w:next w:val="Normal"/>
    <w:uiPriority w:val="37"/>
    <w:unhideWhenUsed/>
    <w:rsid w:val="00C91F2F"/>
    <w:pPr>
      <w:spacing w:after="0" w:line="240" w:lineRule="auto"/>
      <w:ind w:left="720" w:hanging="720"/>
    </w:pPr>
  </w:style>
  <w:style w:type="character" w:customStyle="1" w:styleId="Heading2Char">
    <w:name w:val="Heading 2 Char"/>
    <w:basedOn w:val="DefaultParagraphFont"/>
    <w:link w:val="Heading2"/>
    <w:uiPriority w:val="9"/>
    <w:rsid w:val="002949DD"/>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rsid w:val="00340AB2"/>
    <w:rPr>
      <w:rFonts w:asciiTheme="majorHAnsi" w:eastAsiaTheme="majorEastAsia" w:hAnsiTheme="majorHAnsi" w:cstheme="majorBidi"/>
      <w:color w:val="1481AB" w:themeColor="accent1" w:themeShade="BF"/>
      <w:sz w:val="28"/>
      <w:szCs w:val="28"/>
    </w:rPr>
  </w:style>
  <w:style w:type="character" w:customStyle="1" w:styleId="Heading4Char">
    <w:name w:val="Heading 4 Char"/>
    <w:aliases w:val="Heading6 Char"/>
    <w:basedOn w:val="DefaultParagraphFont"/>
    <w:link w:val="Heading4"/>
    <w:uiPriority w:val="9"/>
    <w:rsid w:val="00340AB2"/>
    <w:rPr>
      <w:rFonts w:asciiTheme="majorHAnsi" w:eastAsiaTheme="majorEastAsia" w:hAnsiTheme="majorHAnsi" w:cstheme="majorBidi"/>
      <w:color w:val="1481AB" w:themeColor="accent1" w:themeShade="BF"/>
      <w:sz w:val="24"/>
      <w:szCs w:val="24"/>
    </w:rPr>
  </w:style>
  <w:style w:type="character" w:customStyle="1" w:styleId="Heading5Char">
    <w:name w:val="Heading 5 Char"/>
    <w:aliases w:val="Heading7 Char,Heading5 Char"/>
    <w:basedOn w:val="DefaultParagraphFont"/>
    <w:link w:val="Heading5"/>
    <w:uiPriority w:val="9"/>
    <w:rsid w:val="00340AB2"/>
    <w:rPr>
      <w:rFonts w:asciiTheme="majorHAnsi" w:eastAsiaTheme="majorEastAsia" w:hAnsiTheme="majorHAnsi" w:cstheme="majorBidi"/>
      <w:caps/>
      <w:color w:val="1481AB" w:themeColor="accent1" w:themeShade="BF"/>
    </w:rPr>
  </w:style>
  <w:style w:type="character" w:customStyle="1" w:styleId="Heading6Char">
    <w:name w:val="Heading 6 Char"/>
    <w:aliases w:val="Heading4 Char"/>
    <w:basedOn w:val="DefaultParagraphFont"/>
    <w:link w:val="Heading6"/>
    <w:uiPriority w:val="9"/>
    <w:rsid w:val="00340AB2"/>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rsid w:val="00340AB2"/>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rsid w:val="00340AB2"/>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rsid w:val="00340AB2"/>
    <w:rPr>
      <w:rFonts w:asciiTheme="majorHAnsi" w:eastAsiaTheme="majorEastAsia" w:hAnsiTheme="majorHAnsi" w:cstheme="majorBidi"/>
      <w:i/>
      <w:iCs/>
      <w:color w:val="0D5672" w:themeColor="accent1" w:themeShade="80"/>
    </w:rPr>
  </w:style>
  <w:style w:type="paragraph" w:customStyle="1" w:styleId="PhD3">
    <w:name w:val="PhD 3"/>
    <w:basedOn w:val="Heading3"/>
    <w:link w:val="PhD3Char"/>
    <w:qFormat/>
    <w:rsid w:val="00340AB2"/>
    <w:pPr>
      <w:numPr>
        <w:ilvl w:val="2"/>
      </w:numPr>
      <w:spacing w:line="480" w:lineRule="auto"/>
    </w:pPr>
    <w:rPr>
      <w:b/>
    </w:rPr>
  </w:style>
  <w:style w:type="character" w:customStyle="1" w:styleId="PhD3Char">
    <w:name w:val="PhD 3 Char"/>
    <w:basedOn w:val="Heading3Char"/>
    <w:link w:val="PhD3"/>
    <w:rsid w:val="00340AB2"/>
    <w:rPr>
      <w:rFonts w:asciiTheme="majorHAnsi" w:eastAsiaTheme="majorEastAsia" w:hAnsiTheme="majorHAnsi" w:cstheme="majorBidi"/>
      <w:b/>
      <w:color w:val="1481AB" w:themeColor="accent1" w:themeShade="BF"/>
      <w:sz w:val="28"/>
      <w:szCs w:val="28"/>
    </w:rPr>
  </w:style>
  <w:style w:type="character" w:styleId="IntenseReference">
    <w:name w:val="Intense Reference"/>
    <w:basedOn w:val="DefaultParagraphFont"/>
    <w:uiPriority w:val="32"/>
    <w:qFormat/>
    <w:rsid w:val="00590C70"/>
    <w:rPr>
      <w:b/>
      <w:bCs/>
      <w:smallCaps/>
      <w:color w:val="1CADE4" w:themeColor="accent1"/>
      <w:spacing w:val="5"/>
    </w:rPr>
  </w:style>
  <w:style w:type="paragraph" w:styleId="ListParagraph">
    <w:name w:val="List Paragraph"/>
    <w:basedOn w:val="Normal"/>
    <w:uiPriority w:val="34"/>
    <w:qFormat/>
    <w:rsid w:val="00C421FB"/>
    <w:pPr>
      <w:ind w:left="720"/>
      <w:contextualSpacing/>
    </w:pPr>
  </w:style>
  <w:style w:type="character" w:styleId="SubtleEmphasis">
    <w:name w:val="Subtle Emphasis"/>
    <w:basedOn w:val="DefaultParagraphFont"/>
    <w:uiPriority w:val="19"/>
    <w:qFormat/>
    <w:rsid w:val="00136C30"/>
    <w:rPr>
      <w:i/>
      <w:iCs/>
      <w:color w:val="404040" w:themeColor="text1" w:themeTint="BF"/>
    </w:rPr>
  </w:style>
  <w:style w:type="character" w:customStyle="1" w:styleId="textrun">
    <w:name w:val="textrun"/>
    <w:basedOn w:val="DefaultParagraphFont"/>
    <w:rsid w:val="00200E05"/>
  </w:style>
  <w:style w:type="paragraph" w:styleId="Quote">
    <w:name w:val="Quote"/>
    <w:basedOn w:val="Normal"/>
    <w:next w:val="Normal"/>
    <w:link w:val="QuoteChar"/>
    <w:uiPriority w:val="29"/>
    <w:qFormat/>
    <w:rsid w:val="003D57B6"/>
    <w:pPr>
      <w:spacing w:before="120" w:after="120"/>
      <w:ind w:left="720"/>
    </w:pPr>
    <w:rPr>
      <w:rFonts w:eastAsiaTheme="minorEastAsia"/>
      <w:color w:val="1485A4" w:themeColor="text2"/>
      <w:sz w:val="24"/>
      <w:szCs w:val="24"/>
    </w:rPr>
  </w:style>
  <w:style w:type="character" w:customStyle="1" w:styleId="QuoteChar">
    <w:name w:val="Quote Char"/>
    <w:basedOn w:val="DefaultParagraphFont"/>
    <w:link w:val="Quote"/>
    <w:uiPriority w:val="29"/>
    <w:rsid w:val="003D57B6"/>
    <w:rPr>
      <w:rFonts w:eastAsiaTheme="minorEastAsia"/>
      <w:color w:val="1485A4" w:themeColor="text2"/>
      <w:sz w:val="24"/>
      <w:szCs w:val="24"/>
    </w:rPr>
  </w:style>
  <w:style w:type="paragraph" w:styleId="BalloonText">
    <w:name w:val="Balloon Text"/>
    <w:basedOn w:val="Normal"/>
    <w:link w:val="BalloonTextChar"/>
    <w:uiPriority w:val="99"/>
    <w:semiHidden/>
    <w:unhideWhenUsed/>
    <w:rsid w:val="004E0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CE9"/>
    <w:rPr>
      <w:rFonts w:ascii="Segoe UI" w:hAnsi="Segoe UI" w:cs="Segoe UI"/>
      <w:sz w:val="18"/>
      <w:szCs w:val="18"/>
    </w:rPr>
  </w:style>
  <w:style w:type="character" w:styleId="CommentReference">
    <w:name w:val="annotation reference"/>
    <w:basedOn w:val="DefaultParagraphFont"/>
    <w:uiPriority w:val="99"/>
    <w:semiHidden/>
    <w:unhideWhenUsed/>
    <w:rsid w:val="004E0CE9"/>
    <w:rPr>
      <w:sz w:val="16"/>
      <w:szCs w:val="16"/>
    </w:rPr>
  </w:style>
  <w:style w:type="paragraph" w:styleId="CommentText">
    <w:name w:val="annotation text"/>
    <w:basedOn w:val="Normal"/>
    <w:link w:val="CommentTextChar"/>
    <w:uiPriority w:val="99"/>
    <w:unhideWhenUsed/>
    <w:rsid w:val="004E0CE9"/>
    <w:pPr>
      <w:spacing w:line="240" w:lineRule="auto"/>
    </w:pPr>
    <w:rPr>
      <w:sz w:val="20"/>
      <w:szCs w:val="20"/>
    </w:rPr>
  </w:style>
  <w:style w:type="character" w:customStyle="1" w:styleId="CommentTextChar">
    <w:name w:val="Comment Text Char"/>
    <w:basedOn w:val="DefaultParagraphFont"/>
    <w:link w:val="CommentText"/>
    <w:uiPriority w:val="99"/>
    <w:rsid w:val="004E0CE9"/>
    <w:rPr>
      <w:sz w:val="20"/>
      <w:szCs w:val="20"/>
    </w:rPr>
  </w:style>
  <w:style w:type="paragraph" w:styleId="CommentSubject">
    <w:name w:val="annotation subject"/>
    <w:basedOn w:val="CommentText"/>
    <w:next w:val="CommentText"/>
    <w:link w:val="CommentSubjectChar"/>
    <w:uiPriority w:val="99"/>
    <w:semiHidden/>
    <w:unhideWhenUsed/>
    <w:rsid w:val="004E0CE9"/>
    <w:rPr>
      <w:b/>
      <w:bCs/>
    </w:rPr>
  </w:style>
  <w:style w:type="character" w:customStyle="1" w:styleId="CommentSubjectChar">
    <w:name w:val="Comment Subject Char"/>
    <w:basedOn w:val="CommentTextChar"/>
    <w:link w:val="CommentSubject"/>
    <w:uiPriority w:val="99"/>
    <w:semiHidden/>
    <w:rsid w:val="004E0CE9"/>
    <w:rPr>
      <w:b/>
      <w:bCs/>
      <w:sz w:val="20"/>
      <w:szCs w:val="20"/>
    </w:rPr>
  </w:style>
  <w:style w:type="paragraph" w:styleId="Revision">
    <w:name w:val="Revision"/>
    <w:hidden/>
    <w:uiPriority w:val="99"/>
    <w:semiHidden/>
    <w:rsid w:val="00B500A2"/>
    <w:pPr>
      <w:spacing w:after="0" w:line="240" w:lineRule="auto"/>
    </w:pPr>
  </w:style>
  <w:style w:type="character" w:customStyle="1" w:styleId="afpanelgrouplayout">
    <w:name w:val="af_panelgrouplayout"/>
    <w:basedOn w:val="DefaultParagraphFont"/>
    <w:rsid w:val="00DC5026"/>
  </w:style>
  <w:style w:type="character" w:customStyle="1" w:styleId="ref-lnk">
    <w:name w:val="ref-lnk"/>
    <w:basedOn w:val="DefaultParagraphFont"/>
    <w:rsid w:val="001B2E93"/>
  </w:style>
  <w:style w:type="character" w:customStyle="1" w:styleId="ref-overlay">
    <w:name w:val="ref-overlay"/>
    <w:basedOn w:val="DefaultParagraphFont"/>
    <w:rsid w:val="001B2E93"/>
  </w:style>
  <w:style w:type="character" w:customStyle="1" w:styleId="hlfld-contribauthor">
    <w:name w:val="hlfld-contribauthor"/>
    <w:basedOn w:val="DefaultParagraphFont"/>
    <w:rsid w:val="001B2E93"/>
  </w:style>
  <w:style w:type="character" w:customStyle="1" w:styleId="nlmgiven-names">
    <w:name w:val="nlm_given-names"/>
    <w:basedOn w:val="DefaultParagraphFont"/>
    <w:rsid w:val="001B2E93"/>
  </w:style>
  <w:style w:type="character" w:customStyle="1" w:styleId="nlmyear">
    <w:name w:val="nlm_year"/>
    <w:basedOn w:val="DefaultParagraphFont"/>
    <w:rsid w:val="001B2E93"/>
  </w:style>
  <w:style w:type="character" w:customStyle="1" w:styleId="nlmarticle-title">
    <w:name w:val="nlm_article-title"/>
    <w:basedOn w:val="DefaultParagraphFont"/>
    <w:rsid w:val="001B2E93"/>
  </w:style>
  <w:style w:type="character" w:customStyle="1" w:styleId="nlmfpage">
    <w:name w:val="nlm_fpage"/>
    <w:basedOn w:val="DefaultParagraphFont"/>
    <w:rsid w:val="001B2E93"/>
  </w:style>
  <w:style w:type="character" w:customStyle="1" w:styleId="nlmlpage">
    <w:name w:val="nlm_lpage"/>
    <w:basedOn w:val="DefaultParagraphFont"/>
    <w:rsid w:val="001B2E93"/>
  </w:style>
  <w:style w:type="character" w:customStyle="1" w:styleId="ref-links">
    <w:name w:val="ref-links"/>
    <w:basedOn w:val="DefaultParagraphFont"/>
    <w:rsid w:val="001B2E93"/>
  </w:style>
  <w:style w:type="character" w:customStyle="1" w:styleId="xlinks-container">
    <w:name w:val="xlinks-container"/>
    <w:basedOn w:val="DefaultParagraphFont"/>
    <w:rsid w:val="001B2E93"/>
  </w:style>
  <w:style w:type="character" w:customStyle="1" w:styleId="googlescholar-container">
    <w:name w:val="googlescholar-container"/>
    <w:basedOn w:val="DefaultParagraphFont"/>
    <w:rsid w:val="001B2E93"/>
  </w:style>
  <w:style w:type="character" w:customStyle="1" w:styleId="nlmpublisher-loc">
    <w:name w:val="nlm_publisher-loc"/>
    <w:basedOn w:val="DefaultParagraphFont"/>
    <w:rsid w:val="001B2E93"/>
  </w:style>
  <w:style w:type="character" w:customStyle="1" w:styleId="nlmpublisher-name">
    <w:name w:val="nlm_publisher-name"/>
    <w:basedOn w:val="DefaultParagraphFont"/>
    <w:rsid w:val="001B2E93"/>
  </w:style>
  <w:style w:type="character" w:customStyle="1" w:styleId="UnresolvedMention">
    <w:name w:val="Unresolved Mention"/>
    <w:basedOn w:val="DefaultParagraphFont"/>
    <w:uiPriority w:val="99"/>
    <w:semiHidden/>
    <w:unhideWhenUsed/>
    <w:rsid w:val="00A63E25"/>
    <w:rPr>
      <w:color w:val="605E5C"/>
      <w:shd w:val="clear" w:color="auto" w:fill="E1DFDD"/>
    </w:rPr>
  </w:style>
  <w:style w:type="character" w:styleId="FollowedHyperlink">
    <w:name w:val="FollowedHyperlink"/>
    <w:basedOn w:val="DefaultParagraphFont"/>
    <w:uiPriority w:val="99"/>
    <w:semiHidden/>
    <w:unhideWhenUsed/>
    <w:rsid w:val="009E1AEF"/>
    <w:rPr>
      <w:color w:val="739D9B" w:themeColor="followedHyperlink"/>
      <w:u w:val="single"/>
    </w:rPr>
  </w:style>
  <w:style w:type="character" w:customStyle="1" w:styleId="gem-c-noticetitle">
    <w:name w:val="gem-c-notice__title"/>
    <w:basedOn w:val="DefaultParagraphFont"/>
    <w:rsid w:val="002D6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330">
      <w:bodyDiv w:val="1"/>
      <w:marLeft w:val="0"/>
      <w:marRight w:val="0"/>
      <w:marTop w:val="0"/>
      <w:marBottom w:val="0"/>
      <w:divBdr>
        <w:top w:val="none" w:sz="0" w:space="0" w:color="auto"/>
        <w:left w:val="none" w:sz="0" w:space="0" w:color="auto"/>
        <w:bottom w:val="none" w:sz="0" w:space="0" w:color="auto"/>
        <w:right w:val="none" w:sz="0" w:space="0" w:color="auto"/>
      </w:divBdr>
    </w:div>
    <w:div w:id="35081587">
      <w:bodyDiv w:val="1"/>
      <w:marLeft w:val="0"/>
      <w:marRight w:val="0"/>
      <w:marTop w:val="0"/>
      <w:marBottom w:val="0"/>
      <w:divBdr>
        <w:top w:val="none" w:sz="0" w:space="0" w:color="auto"/>
        <w:left w:val="none" w:sz="0" w:space="0" w:color="auto"/>
        <w:bottom w:val="none" w:sz="0" w:space="0" w:color="auto"/>
        <w:right w:val="none" w:sz="0" w:space="0" w:color="auto"/>
      </w:divBdr>
    </w:div>
    <w:div w:id="68774552">
      <w:bodyDiv w:val="1"/>
      <w:marLeft w:val="0"/>
      <w:marRight w:val="0"/>
      <w:marTop w:val="0"/>
      <w:marBottom w:val="0"/>
      <w:divBdr>
        <w:top w:val="none" w:sz="0" w:space="0" w:color="auto"/>
        <w:left w:val="none" w:sz="0" w:space="0" w:color="auto"/>
        <w:bottom w:val="none" w:sz="0" w:space="0" w:color="auto"/>
        <w:right w:val="none" w:sz="0" w:space="0" w:color="auto"/>
      </w:divBdr>
    </w:div>
    <w:div w:id="90662689">
      <w:bodyDiv w:val="1"/>
      <w:marLeft w:val="0"/>
      <w:marRight w:val="0"/>
      <w:marTop w:val="0"/>
      <w:marBottom w:val="0"/>
      <w:divBdr>
        <w:top w:val="none" w:sz="0" w:space="0" w:color="auto"/>
        <w:left w:val="none" w:sz="0" w:space="0" w:color="auto"/>
        <w:bottom w:val="none" w:sz="0" w:space="0" w:color="auto"/>
        <w:right w:val="none" w:sz="0" w:space="0" w:color="auto"/>
      </w:divBdr>
    </w:div>
    <w:div w:id="151024401">
      <w:bodyDiv w:val="1"/>
      <w:marLeft w:val="0"/>
      <w:marRight w:val="0"/>
      <w:marTop w:val="0"/>
      <w:marBottom w:val="0"/>
      <w:divBdr>
        <w:top w:val="none" w:sz="0" w:space="0" w:color="auto"/>
        <w:left w:val="none" w:sz="0" w:space="0" w:color="auto"/>
        <w:bottom w:val="none" w:sz="0" w:space="0" w:color="auto"/>
        <w:right w:val="none" w:sz="0" w:space="0" w:color="auto"/>
      </w:divBdr>
    </w:div>
    <w:div w:id="268509961">
      <w:bodyDiv w:val="1"/>
      <w:marLeft w:val="0"/>
      <w:marRight w:val="0"/>
      <w:marTop w:val="0"/>
      <w:marBottom w:val="0"/>
      <w:divBdr>
        <w:top w:val="none" w:sz="0" w:space="0" w:color="auto"/>
        <w:left w:val="none" w:sz="0" w:space="0" w:color="auto"/>
        <w:bottom w:val="none" w:sz="0" w:space="0" w:color="auto"/>
        <w:right w:val="none" w:sz="0" w:space="0" w:color="auto"/>
      </w:divBdr>
    </w:div>
    <w:div w:id="426776566">
      <w:bodyDiv w:val="1"/>
      <w:marLeft w:val="0"/>
      <w:marRight w:val="0"/>
      <w:marTop w:val="0"/>
      <w:marBottom w:val="0"/>
      <w:divBdr>
        <w:top w:val="none" w:sz="0" w:space="0" w:color="auto"/>
        <w:left w:val="none" w:sz="0" w:space="0" w:color="auto"/>
        <w:bottom w:val="none" w:sz="0" w:space="0" w:color="auto"/>
        <w:right w:val="none" w:sz="0" w:space="0" w:color="auto"/>
      </w:divBdr>
    </w:div>
    <w:div w:id="521943880">
      <w:bodyDiv w:val="1"/>
      <w:marLeft w:val="0"/>
      <w:marRight w:val="0"/>
      <w:marTop w:val="0"/>
      <w:marBottom w:val="0"/>
      <w:divBdr>
        <w:top w:val="none" w:sz="0" w:space="0" w:color="auto"/>
        <w:left w:val="none" w:sz="0" w:space="0" w:color="auto"/>
        <w:bottom w:val="none" w:sz="0" w:space="0" w:color="auto"/>
        <w:right w:val="none" w:sz="0" w:space="0" w:color="auto"/>
      </w:divBdr>
    </w:div>
    <w:div w:id="540822040">
      <w:bodyDiv w:val="1"/>
      <w:marLeft w:val="0"/>
      <w:marRight w:val="0"/>
      <w:marTop w:val="0"/>
      <w:marBottom w:val="0"/>
      <w:divBdr>
        <w:top w:val="none" w:sz="0" w:space="0" w:color="auto"/>
        <w:left w:val="none" w:sz="0" w:space="0" w:color="auto"/>
        <w:bottom w:val="none" w:sz="0" w:space="0" w:color="auto"/>
        <w:right w:val="none" w:sz="0" w:space="0" w:color="auto"/>
      </w:divBdr>
    </w:div>
    <w:div w:id="745542158">
      <w:bodyDiv w:val="1"/>
      <w:marLeft w:val="0"/>
      <w:marRight w:val="0"/>
      <w:marTop w:val="0"/>
      <w:marBottom w:val="0"/>
      <w:divBdr>
        <w:top w:val="none" w:sz="0" w:space="0" w:color="auto"/>
        <w:left w:val="none" w:sz="0" w:space="0" w:color="auto"/>
        <w:bottom w:val="none" w:sz="0" w:space="0" w:color="auto"/>
        <w:right w:val="none" w:sz="0" w:space="0" w:color="auto"/>
      </w:divBdr>
    </w:div>
    <w:div w:id="809903423">
      <w:bodyDiv w:val="1"/>
      <w:marLeft w:val="0"/>
      <w:marRight w:val="0"/>
      <w:marTop w:val="0"/>
      <w:marBottom w:val="0"/>
      <w:divBdr>
        <w:top w:val="none" w:sz="0" w:space="0" w:color="auto"/>
        <w:left w:val="none" w:sz="0" w:space="0" w:color="auto"/>
        <w:bottom w:val="none" w:sz="0" w:space="0" w:color="auto"/>
        <w:right w:val="none" w:sz="0" w:space="0" w:color="auto"/>
      </w:divBdr>
    </w:div>
    <w:div w:id="809980937">
      <w:bodyDiv w:val="1"/>
      <w:marLeft w:val="0"/>
      <w:marRight w:val="0"/>
      <w:marTop w:val="0"/>
      <w:marBottom w:val="0"/>
      <w:divBdr>
        <w:top w:val="none" w:sz="0" w:space="0" w:color="auto"/>
        <w:left w:val="none" w:sz="0" w:space="0" w:color="auto"/>
        <w:bottom w:val="none" w:sz="0" w:space="0" w:color="auto"/>
        <w:right w:val="none" w:sz="0" w:space="0" w:color="auto"/>
      </w:divBdr>
    </w:div>
    <w:div w:id="824860378">
      <w:bodyDiv w:val="1"/>
      <w:marLeft w:val="0"/>
      <w:marRight w:val="0"/>
      <w:marTop w:val="0"/>
      <w:marBottom w:val="0"/>
      <w:divBdr>
        <w:top w:val="none" w:sz="0" w:space="0" w:color="auto"/>
        <w:left w:val="none" w:sz="0" w:space="0" w:color="auto"/>
        <w:bottom w:val="none" w:sz="0" w:space="0" w:color="auto"/>
        <w:right w:val="none" w:sz="0" w:space="0" w:color="auto"/>
      </w:divBdr>
    </w:div>
    <w:div w:id="887912830">
      <w:bodyDiv w:val="1"/>
      <w:marLeft w:val="0"/>
      <w:marRight w:val="0"/>
      <w:marTop w:val="0"/>
      <w:marBottom w:val="0"/>
      <w:divBdr>
        <w:top w:val="none" w:sz="0" w:space="0" w:color="auto"/>
        <w:left w:val="none" w:sz="0" w:space="0" w:color="auto"/>
        <w:bottom w:val="none" w:sz="0" w:space="0" w:color="auto"/>
        <w:right w:val="none" w:sz="0" w:space="0" w:color="auto"/>
      </w:divBdr>
    </w:div>
    <w:div w:id="901407649">
      <w:bodyDiv w:val="1"/>
      <w:marLeft w:val="0"/>
      <w:marRight w:val="0"/>
      <w:marTop w:val="0"/>
      <w:marBottom w:val="0"/>
      <w:divBdr>
        <w:top w:val="none" w:sz="0" w:space="0" w:color="auto"/>
        <w:left w:val="none" w:sz="0" w:space="0" w:color="auto"/>
        <w:bottom w:val="none" w:sz="0" w:space="0" w:color="auto"/>
        <w:right w:val="none" w:sz="0" w:space="0" w:color="auto"/>
      </w:divBdr>
    </w:div>
    <w:div w:id="1021510198">
      <w:bodyDiv w:val="1"/>
      <w:marLeft w:val="0"/>
      <w:marRight w:val="0"/>
      <w:marTop w:val="0"/>
      <w:marBottom w:val="0"/>
      <w:divBdr>
        <w:top w:val="none" w:sz="0" w:space="0" w:color="auto"/>
        <w:left w:val="none" w:sz="0" w:space="0" w:color="auto"/>
        <w:bottom w:val="none" w:sz="0" w:space="0" w:color="auto"/>
        <w:right w:val="none" w:sz="0" w:space="0" w:color="auto"/>
      </w:divBdr>
    </w:div>
    <w:div w:id="1025643722">
      <w:bodyDiv w:val="1"/>
      <w:marLeft w:val="0"/>
      <w:marRight w:val="0"/>
      <w:marTop w:val="0"/>
      <w:marBottom w:val="0"/>
      <w:divBdr>
        <w:top w:val="none" w:sz="0" w:space="0" w:color="auto"/>
        <w:left w:val="none" w:sz="0" w:space="0" w:color="auto"/>
        <w:bottom w:val="none" w:sz="0" w:space="0" w:color="auto"/>
        <w:right w:val="none" w:sz="0" w:space="0" w:color="auto"/>
      </w:divBdr>
    </w:div>
    <w:div w:id="1088890527">
      <w:bodyDiv w:val="1"/>
      <w:marLeft w:val="0"/>
      <w:marRight w:val="0"/>
      <w:marTop w:val="0"/>
      <w:marBottom w:val="0"/>
      <w:divBdr>
        <w:top w:val="none" w:sz="0" w:space="0" w:color="auto"/>
        <w:left w:val="none" w:sz="0" w:space="0" w:color="auto"/>
        <w:bottom w:val="none" w:sz="0" w:space="0" w:color="auto"/>
        <w:right w:val="none" w:sz="0" w:space="0" w:color="auto"/>
      </w:divBdr>
    </w:div>
    <w:div w:id="1349287080">
      <w:bodyDiv w:val="1"/>
      <w:marLeft w:val="0"/>
      <w:marRight w:val="0"/>
      <w:marTop w:val="0"/>
      <w:marBottom w:val="0"/>
      <w:divBdr>
        <w:top w:val="none" w:sz="0" w:space="0" w:color="auto"/>
        <w:left w:val="none" w:sz="0" w:space="0" w:color="auto"/>
        <w:bottom w:val="none" w:sz="0" w:space="0" w:color="auto"/>
        <w:right w:val="none" w:sz="0" w:space="0" w:color="auto"/>
      </w:divBdr>
    </w:div>
    <w:div w:id="1440032619">
      <w:bodyDiv w:val="1"/>
      <w:marLeft w:val="0"/>
      <w:marRight w:val="0"/>
      <w:marTop w:val="0"/>
      <w:marBottom w:val="0"/>
      <w:divBdr>
        <w:top w:val="none" w:sz="0" w:space="0" w:color="auto"/>
        <w:left w:val="none" w:sz="0" w:space="0" w:color="auto"/>
        <w:bottom w:val="none" w:sz="0" w:space="0" w:color="auto"/>
        <w:right w:val="none" w:sz="0" w:space="0" w:color="auto"/>
      </w:divBdr>
    </w:div>
    <w:div w:id="1468355279">
      <w:bodyDiv w:val="1"/>
      <w:marLeft w:val="0"/>
      <w:marRight w:val="0"/>
      <w:marTop w:val="0"/>
      <w:marBottom w:val="0"/>
      <w:divBdr>
        <w:top w:val="none" w:sz="0" w:space="0" w:color="auto"/>
        <w:left w:val="none" w:sz="0" w:space="0" w:color="auto"/>
        <w:bottom w:val="none" w:sz="0" w:space="0" w:color="auto"/>
        <w:right w:val="none" w:sz="0" w:space="0" w:color="auto"/>
      </w:divBdr>
    </w:div>
    <w:div w:id="1551109764">
      <w:bodyDiv w:val="1"/>
      <w:marLeft w:val="0"/>
      <w:marRight w:val="0"/>
      <w:marTop w:val="0"/>
      <w:marBottom w:val="0"/>
      <w:divBdr>
        <w:top w:val="none" w:sz="0" w:space="0" w:color="auto"/>
        <w:left w:val="none" w:sz="0" w:space="0" w:color="auto"/>
        <w:bottom w:val="none" w:sz="0" w:space="0" w:color="auto"/>
        <w:right w:val="none" w:sz="0" w:space="0" w:color="auto"/>
      </w:divBdr>
    </w:div>
    <w:div w:id="1716543965">
      <w:bodyDiv w:val="1"/>
      <w:marLeft w:val="0"/>
      <w:marRight w:val="0"/>
      <w:marTop w:val="0"/>
      <w:marBottom w:val="0"/>
      <w:divBdr>
        <w:top w:val="none" w:sz="0" w:space="0" w:color="auto"/>
        <w:left w:val="none" w:sz="0" w:space="0" w:color="auto"/>
        <w:bottom w:val="none" w:sz="0" w:space="0" w:color="auto"/>
        <w:right w:val="none" w:sz="0" w:space="0" w:color="auto"/>
      </w:divBdr>
    </w:div>
    <w:div w:id="1740203919">
      <w:bodyDiv w:val="1"/>
      <w:marLeft w:val="0"/>
      <w:marRight w:val="0"/>
      <w:marTop w:val="0"/>
      <w:marBottom w:val="0"/>
      <w:divBdr>
        <w:top w:val="none" w:sz="0" w:space="0" w:color="auto"/>
        <w:left w:val="none" w:sz="0" w:space="0" w:color="auto"/>
        <w:bottom w:val="none" w:sz="0" w:space="0" w:color="auto"/>
        <w:right w:val="none" w:sz="0" w:space="0" w:color="auto"/>
      </w:divBdr>
    </w:div>
    <w:div w:id="1756128878">
      <w:bodyDiv w:val="1"/>
      <w:marLeft w:val="0"/>
      <w:marRight w:val="0"/>
      <w:marTop w:val="0"/>
      <w:marBottom w:val="0"/>
      <w:divBdr>
        <w:top w:val="none" w:sz="0" w:space="0" w:color="auto"/>
        <w:left w:val="none" w:sz="0" w:space="0" w:color="auto"/>
        <w:bottom w:val="none" w:sz="0" w:space="0" w:color="auto"/>
        <w:right w:val="none" w:sz="0" w:space="0" w:color="auto"/>
      </w:divBdr>
    </w:div>
    <w:div w:id="1779987086">
      <w:bodyDiv w:val="1"/>
      <w:marLeft w:val="0"/>
      <w:marRight w:val="0"/>
      <w:marTop w:val="0"/>
      <w:marBottom w:val="0"/>
      <w:divBdr>
        <w:top w:val="none" w:sz="0" w:space="0" w:color="auto"/>
        <w:left w:val="none" w:sz="0" w:space="0" w:color="auto"/>
        <w:bottom w:val="none" w:sz="0" w:space="0" w:color="auto"/>
        <w:right w:val="none" w:sz="0" w:space="0" w:color="auto"/>
      </w:divBdr>
    </w:div>
    <w:div w:id="1958098778">
      <w:bodyDiv w:val="1"/>
      <w:marLeft w:val="0"/>
      <w:marRight w:val="0"/>
      <w:marTop w:val="0"/>
      <w:marBottom w:val="0"/>
      <w:divBdr>
        <w:top w:val="none" w:sz="0" w:space="0" w:color="auto"/>
        <w:left w:val="none" w:sz="0" w:space="0" w:color="auto"/>
        <w:bottom w:val="none" w:sz="0" w:space="0" w:color="auto"/>
        <w:right w:val="none" w:sz="0" w:space="0" w:color="auto"/>
      </w:divBdr>
    </w:div>
    <w:div w:id="2088258953">
      <w:bodyDiv w:val="1"/>
      <w:marLeft w:val="0"/>
      <w:marRight w:val="0"/>
      <w:marTop w:val="0"/>
      <w:marBottom w:val="0"/>
      <w:divBdr>
        <w:top w:val="none" w:sz="0" w:space="0" w:color="auto"/>
        <w:left w:val="none" w:sz="0" w:space="0" w:color="auto"/>
        <w:bottom w:val="none" w:sz="0" w:space="0" w:color="auto"/>
        <w:right w:val="none" w:sz="0" w:space="0" w:color="auto"/>
      </w:divBdr>
    </w:div>
    <w:div w:id="2106262306">
      <w:bodyDiv w:val="1"/>
      <w:marLeft w:val="0"/>
      <w:marRight w:val="0"/>
      <w:marTop w:val="0"/>
      <w:marBottom w:val="0"/>
      <w:divBdr>
        <w:top w:val="none" w:sz="0" w:space="0" w:color="auto"/>
        <w:left w:val="none" w:sz="0" w:space="0" w:color="auto"/>
        <w:bottom w:val="none" w:sz="0" w:space="0" w:color="auto"/>
        <w:right w:val="none" w:sz="0" w:space="0" w:color="auto"/>
      </w:divBdr>
      <w:divsChild>
        <w:div w:id="1854030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45D93-D66D-40B6-9015-D33022546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17159</Words>
  <Characters>97808</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Mehay</dc:creator>
  <cp:keywords/>
  <dc:description/>
  <cp:lastModifiedBy>Owner</cp:lastModifiedBy>
  <cp:revision>2</cp:revision>
  <dcterms:created xsi:type="dcterms:W3CDTF">2018-10-13T13:27:00Z</dcterms:created>
  <dcterms:modified xsi:type="dcterms:W3CDTF">2018-10-13T13:27:00Z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id="8nrFlwK5"/&gt;&lt;style id="http://www.zotero.org/styles/health-and-place"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value="true"/&gt;&lt;/prefs&gt;&lt;/data&gt;</vt:lpwstr>
  </property>
</Properties>
</file>