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7BFC9" w14:textId="77777777" w:rsidR="00D51DFF" w:rsidRPr="00F26D5F" w:rsidRDefault="00D51DFF" w:rsidP="00EB748F">
      <w:pPr>
        <w:spacing w:line="480" w:lineRule="auto"/>
        <w:contextualSpacing/>
        <w:jc w:val="center"/>
        <w:rPr>
          <w:rFonts w:ascii="Times New Roman" w:hAnsi="Times New Roman" w:cs="Times New Roman"/>
          <w:szCs w:val="24"/>
        </w:rPr>
      </w:pPr>
    </w:p>
    <w:p w14:paraId="3F8920D4" w14:textId="5E996388" w:rsidR="00996A05" w:rsidRDefault="001809DF" w:rsidP="00EB748F">
      <w:pPr>
        <w:spacing w:line="480" w:lineRule="auto"/>
        <w:contextualSpacing/>
        <w:jc w:val="center"/>
        <w:rPr>
          <w:rFonts w:ascii="Times New Roman" w:hAnsi="Times New Roman" w:cs="Times New Roman"/>
          <w:szCs w:val="24"/>
        </w:rPr>
      </w:pPr>
      <w:r w:rsidRPr="00F26D5F">
        <w:rPr>
          <w:rFonts w:ascii="Times New Roman" w:hAnsi="Times New Roman" w:cs="Times New Roman"/>
          <w:szCs w:val="24"/>
        </w:rPr>
        <w:t>T</w:t>
      </w:r>
      <w:r w:rsidR="00996A05" w:rsidRPr="00F26D5F">
        <w:rPr>
          <w:rFonts w:ascii="Times New Roman" w:hAnsi="Times New Roman" w:cs="Times New Roman"/>
          <w:szCs w:val="24"/>
        </w:rPr>
        <w:t xml:space="preserve">he Image of the Greek: Western </w:t>
      </w:r>
      <w:r w:rsidR="00D7793A" w:rsidRPr="00F26D5F">
        <w:rPr>
          <w:rFonts w:ascii="Times New Roman" w:hAnsi="Times New Roman" w:cs="Times New Roman"/>
          <w:szCs w:val="24"/>
        </w:rPr>
        <w:t xml:space="preserve">Pilgrims’ </w:t>
      </w:r>
      <w:r w:rsidR="00996A05" w:rsidRPr="00F26D5F">
        <w:rPr>
          <w:rFonts w:ascii="Times New Roman" w:hAnsi="Times New Roman" w:cs="Times New Roman"/>
          <w:szCs w:val="24"/>
        </w:rPr>
        <w:t xml:space="preserve">Views of Eastern Monks and Monasteries </w:t>
      </w:r>
      <w:r w:rsidR="00D7793A" w:rsidRPr="00F26D5F">
        <w:rPr>
          <w:rFonts w:ascii="Times New Roman" w:hAnsi="Times New Roman" w:cs="Times New Roman"/>
          <w:szCs w:val="24"/>
        </w:rPr>
        <w:t xml:space="preserve">in the Holy Land, </w:t>
      </w:r>
      <w:r w:rsidR="00996A05" w:rsidRPr="00F26D5F">
        <w:rPr>
          <w:rFonts w:ascii="Times New Roman" w:hAnsi="Times New Roman" w:cs="Times New Roman"/>
          <w:szCs w:val="24"/>
        </w:rPr>
        <w:t>c.1</w:t>
      </w:r>
      <w:r w:rsidR="007B24FB" w:rsidRPr="00F26D5F">
        <w:rPr>
          <w:rFonts w:ascii="Times New Roman" w:hAnsi="Times New Roman" w:cs="Times New Roman"/>
          <w:szCs w:val="24"/>
        </w:rPr>
        <w:t>2</w:t>
      </w:r>
      <w:r w:rsidR="00996A05" w:rsidRPr="00F26D5F">
        <w:rPr>
          <w:rFonts w:ascii="Times New Roman" w:hAnsi="Times New Roman" w:cs="Times New Roman"/>
          <w:szCs w:val="24"/>
        </w:rPr>
        <w:t>00-1500</w:t>
      </w:r>
    </w:p>
    <w:p w14:paraId="7C21518F" w14:textId="77777777" w:rsidR="00E456A1" w:rsidRPr="00F26D5F" w:rsidRDefault="00E456A1" w:rsidP="00EB748F">
      <w:pPr>
        <w:spacing w:line="480" w:lineRule="auto"/>
        <w:contextualSpacing/>
        <w:jc w:val="center"/>
        <w:rPr>
          <w:rFonts w:ascii="Times New Roman" w:hAnsi="Times New Roman" w:cs="Times New Roman"/>
          <w:szCs w:val="24"/>
        </w:rPr>
      </w:pPr>
    </w:p>
    <w:p w14:paraId="0ABD3245" w14:textId="1799493C" w:rsidR="00210CD5" w:rsidRDefault="00E456A1" w:rsidP="00EB748F">
      <w:pPr>
        <w:spacing w:line="480" w:lineRule="auto"/>
        <w:contextualSpacing/>
        <w:jc w:val="center"/>
        <w:rPr>
          <w:rFonts w:ascii="Times New Roman" w:hAnsi="Times New Roman" w:cs="Times New Roman"/>
          <w:szCs w:val="24"/>
        </w:rPr>
      </w:pPr>
      <w:r>
        <w:rPr>
          <w:rFonts w:ascii="Times New Roman" w:hAnsi="Times New Roman" w:cs="Times New Roman"/>
          <w:szCs w:val="24"/>
        </w:rPr>
        <w:t>Andrew Jotischky</w:t>
      </w:r>
    </w:p>
    <w:p w14:paraId="19DB92BE" w14:textId="675D2A01" w:rsidR="00E456A1" w:rsidRDefault="00E456A1" w:rsidP="00EB748F">
      <w:pPr>
        <w:spacing w:line="480" w:lineRule="auto"/>
        <w:contextualSpacing/>
        <w:jc w:val="center"/>
        <w:rPr>
          <w:rFonts w:ascii="Times New Roman" w:hAnsi="Times New Roman" w:cs="Times New Roman"/>
          <w:szCs w:val="24"/>
        </w:rPr>
      </w:pPr>
      <w:r>
        <w:rPr>
          <w:rFonts w:ascii="Times New Roman" w:hAnsi="Times New Roman" w:cs="Times New Roman"/>
          <w:szCs w:val="24"/>
        </w:rPr>
        <w:t>Royal Holloway University of London</w:t>
      </w:r>
    </w:p>
    <w:p w14:paraId="2542DC0D" w14:textId="7F3F3558" w:rsidR="00E456A1" w:rsidRDefault="00E456A1" w:rsidP="00EB748F">
      <w:pPr>
        <w:spacing w:line="480" w:lineRule="auto"/>
        <w:contextualSpacing/>
        <w:jc w:val="center"/>
        <w:rPr>
          <w:rFonts w:ascii="Times New Roman" w:hAnsi="Times New Roman" w:cs="Times New Roman"/>
          <w:szCs w:val="24"/>
        </w:rPr>
      </w:pPr>
      <w:hyperlink r:id="rId8" w:history="1">
        <w:r w:rsidRPr="00B0654B">
          <w:rPr>
            <w:rStyle w:val="Hyperlink"/>
            <w:rFonts w:ascii="Times New Roman" w:hAnsi="Times New Roman" w:cs="Times New Roman"/>
            <w:szCs w:val="24"/>
          </w:rPr>
          <w:t>Andrew.Jotischky@rhul.ac.uk</w:t>
        </w:r>
      </w:hyperlink>
    </w:p>
    <w:p w14:paraId="1100B75E" w14:textId="77777777" w:rsidR="00E456A1" w:rsidRPr="00F26D5F" w:rsidRDefault="00E456A1" w:rsidP="00EB748F">
      <w:pPr>
        <w:spacing w:line="480" w:lineRule="auto"/>
        <w:contextualSpacing/>
        <w:jc w:val="center"/>
        <w:rPr>
          <w:rFonts w:ascii="Times New Roman" w:hAnsi="Times New Roman" w:cs="Times New Roman"/>
          <w:szCs w:val="24"/>
        </w:rPr>
      </w:pPr>
    </w:p>
    <w:p w14:paraId="173E3EF6" w14:textId="77777777" w:rsidR="007B24FB" w:rsidRPr="00F26D5F" w:rsidRDefault="0037088B" w:rsidP="00EB748F">
      <w:pPr>
        <w:spacing w:line="480" w:lineRule="auto"/>
        <w:ind w:left="3600" w:firstLine="720"/>
        <w:contextualSpacing/>
        <w:jc w:val="both"/>
        <w:rPr>
          <w:rFonts w:ascii="Times New Roman" w:hAnsi="Times New Roman" w:cs="Times New Roman"/>
          <w:szCs w:val="24"/>
        </w:rPr>
      </w:pPr>
      <w:r w:rsidRPr="00F26D5F">
        <w:rPr>
          <w:rFonts w:ascii="Times New Roman" w:hAnsi="Times New Roman" w:cs="Times New Roman"/>
          <w:szCs w:val="24"/>
        </w:rPr>
        <w:t>I</w:t>
      </w:r>
    </w:p>
    <w:p w14:paraId="4A021831" w14:textId="77777777" w:rsidR="00996A05" w:rsidRPr="00F26D5F" w:rsidRDefault="00996A05" w:rsidP="00EB748F">
      <w:pPr>
        <w:spacing w:line="480" w:lineRule="auto"/>
        <w:contextualSpacing/>
        <w:jc w:val="both"/>
        <w:rPr>
          <w:rFonts w:ascii="Times New Roman" w:hAnsi="Times New Roman" w:cs="Times New Roman"/>
          <w:szCs w:val="24"/>
        </w:rPr>
      </w:pPr>
      <w:r w:rsidRPr="00F26D5F">
        <w:rPr>
          <w:rFonts w:ascii="Times New Roman" w:hAnsi="Times New Roman" w:cs="Times New Roman"/>
          <w:szCs w:val="24"/>
        </w:rPr>
        <w:t xml:space="preserve">Mark Twain knew just what to make of Greek Orthodox monks. In </w:t>
      </w:r>
      <w:r w:rsidRPr="00F26D5F">
        <w:rPr>
          <w:rFonts w:ascii="Times New Roman" w:hAnsi="Times New Roman" w:cs="Times New Roman"/>
          <w:i/>
          <w:szCs w:val="24"/>
        </w:rPr>
        <w:t xml:space="preserve">The Innocents Abroad, </w:t>
      </w:r>
      <w:r w:rsidRPr="00F26D5F">
        <w:rPr>
          <w:rFonts w:ascii="Times New Roman" w:hAnsi="Times New Roman" w:cs="Times New Roman"/>
          <w:szCs w:val="24"/>
        </w:rPr>
        <w:t>his celebrated account</w:t>
      </w:r>
      <w:r w:rsidR="00C77D8E" w:rsidRPr="00F26D5F">
        <w:rPr>
          <w:rFonts w:ascii="Times New Roman" w:hAnsi="Times New Roman" w:cs="Times New Roman"/>
          <w:szCs w:val="24"/>
        </w:rPr>
        <w:t xml:space="preserve"> of a</w:t>
      </w:r>
      <w:r w:rsidRPr="00F26D5F">
        <w:rPr>
          <w:rFonts w:ascii="Times New Roman" w:hAnsi="Times New Roman" w:cs="Times New Roman"/>
          <w:szCs w:val="24"/>
        </w:rPr>
        <w:t xml:space="preserve"> journey with a party of intrepid American travelers to the Mediterranean and the Holy Land in 1867, he describes a visit to the monastery of Mar Sabas, in the Judaean desert south east of Bethlehem. His discussion of the monks begins with a description of their physical appearance, before proceeding to draw conclusions about the conduct of their lives and the nature of their existence:</w:t>
      </w:r>
    </w:p>
    <w:p w14:paraId="4D66EBD0" w14:textId="0206955C" w:rsidR="002C3675" w:rsidRPr="00F26D5F" w:rsidRDefault="00996A05" w:rsidP="00EB748F">
      <w:pPr>
        <w:pStyle w:val="ListParagraph"/>
        <w:spacing w:line="480" w:lineRule="auto"/>
        <w:jc w:val="both"/>
        <w:rPr>
          <w:rFonts w:ascii="Times New Roman" w:hAnsi="Times New Roman" w:cs="Times New Roman"/>
          <w:szCs w:val="24"/>
        </w:rPr>
      </w:pPr>
      <w:r w:rsidRPr="00F26D5F">
        <w:rPr>
          <w:rFonts w:ascii="Times New Roman" w:hAnsi="Times New Roman" w:cs="Times New Roman"/>
          <w:szCs w:val="24"/>
        </w:rPr>
        <w:t>‘The present occupants of Mars Saba, about 70 in number, are all hermits. They wear a coarse robe, an ugly, brimless stove-pipe of a hat, and go without shoes. They eat nothing whatever but bread and salt; they drink nothing but water. As long as they live they can never go outside the walls, or look upon a woman – for no woman is permitted to enter Mars Saba, upon any pretext whatever. Some of these men hav</w:t>
      </w:r>
      <w:r w:rsidR="00C12201" w:rsidRPr="00F26D5F">
        <w:rPr>
          <w:rFonts w:ascii="Times New Roman" w:hAnsi="Times New Roman" w:cs="Times New Roman"/>
          <w:szCs w:val="24"/>
        </w:rPr>
        <w:t xml:space="preserve">e been shut up here for 30 </w:t>
      </w:r>
      <w:r w:rsidRPr="00F26D5F">
        <w:rPr>
          <w:rFonts w:ascii="Times New Roman" w:hAnsi="Times New Roman" w:cs="Times New Roman"/>
          <w:szCs w:val="24"/>
        </w:rPr>
        <w:t xml:space="preserve">years. In all that dreary time they have not heard the laughter of a child or the blessed voice of a woman; they have seen no human tears, no human smiles; they have known no human joys, no wholesome human sorrows. In their hearts are no memories of the past, in their brains no dreams of the future. All that is lovable, beautiful, worthy, they have put far away from them; against all things that are pleasant </w:t>
      </w:r>
      <w:r w:rsidRPr="00F26D5F">
        <w:rPr>
          <w:rFonts w:ascii="Times New Roman" w:hAnsi="Times New Roman" w:cs="Times New Roman"/>
          <w:szCs w:val="24"/>
        </w:rPr>
        <w:lastRenderedPageBreak/>
        <w:t>to look upon, and all sounds that are music to the ear, they have barred their massive doors and reared their relentless walls of stone forever…They are dead men who walk. But their large charity was above [considering such things]. They simply saw in us men who were hungry, and thirsty, and tired, and that was sufficient. They opened their doors and gave us welcome. They asked no questions, and they made no self-righteous display of their hospitality. They fished for no compliments.’</w:t>
      </w:r>
      <w:r w:rsidR="002C3675" w:rsidRPr="00F26D5F">
        <w:rPr>
          <w:rStyle w:val="EndnoteReference"/>
          <w:rFonts w:ascii="Times New Roman" w:hAnsi="Times New Roman" w:cs="Times New Roman"/>
          <w:szCs w:val="24"/>
        </w:rPr>
        <w:endnoteReference w:id="1"/>
      </w:r>
    </w:p>
    <w:p w14:paraId="00716681" w14:textId="7777777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The interest in the figure of the oriental exotic, no less than the sentimentality, exaggeration and moralising tendency makes this passage typical of its time. Twain was certainly not the first nineteenth-century western traveler to be struck by the image of the eastern monk, nor what that image was taken to represent. We might compare his description with impressions from a generation earlier in Robert Curzon’s </w:t>
      </w:r>
      <w:r w:rsidRPr="00F26D5F">
        <w:rPr>
          <w:rFonts w:ascii="Times New Roman" w:hAnsi="Times New Roman" w:cs="Times New Roman"/>
          <w:i/>
          <w:szCs w:val="24"/>
        </w:rPr>
        <w:t xml:space="preserve">Visits to Monasteries in the Levant, </w:t>
      </w:r>
      <w:r w:rsidRPr="00F26D5F">
        <w:rPr>
          <w:rFonts w:ascii="Times New Roman" w:hAnsi="Times New Roman" w:cs="Times New Roman"/>
          <w:szCs w:val="24"/>
        </w:rPr>
        <w:t xml:space="preserve">published in 1849 but concerning a journey undertaken in 1833-4. Curzon muses on the appearance of the Coptic monks of the Egyptian monastery of Souriani: </w:t>
      </w:r>
    </w:p>
    <w:p w14:paraId="19761179" w14:textId="7777777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‘…when I turned my eyes upon my companions and myself, it struck me that we also were somewhat remarkable in our way. First there was the old blind grey-bearded abbot, leaning on his staff, surrounded with three or four dark-robed Coptic monks…’He goes on to describe the monks thus: </w:t>
      </w:r>
    </w:p>
    <w:p w14:paraId="618901AF" w14:textId="7777777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‘as black as crows, tall, thin, ascetic men…they seemed to be an austere and dismal set of fanatics…[T]hey seemed to be men who fasted much and feasted little; great observers they were of vigils, of penance, of pilgrimages, and midnight masses; eaters of bitter herbs for conscience’ sake. It was such men as these who lived on the tops of columns, and took up their abodes in tombs, and thought it was a sign of holiness to look like a wild beast – that it was wicked to be clean, and superfluous to be useful in this world…’</w:t>
      </w:r>
      <w:r w:rsidRPr="00F26D5F">
        <w:rPr>
          <w:rStyle w:val="EndnoteReference"/>
          <w:rFonts w:ascii="Times New Roman" w:hAnsi="Times New Roman" w:cs="Times New Roman"/>
          <w:szCs w:val="24"/>
        </w:rPr>
        <w:endnoteReference w:id="2"/>
      </w:r>
    </w:p>
    <w:p w14:paraId="2E4AC008" w14:textId="068EFBC3" w:rsidR="002C3675" w:rsidRDefault="002C3675" w:rsidP="000C6C4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These descriptions, which can be matched by others,</w:t>
      </w:r>
      <w:r w:rsidRPr="00F26D5F">
        <w:rPr>
          <w:rStyle w:val="EndnoteReference"/>
          <w:rFonts w:ascii="Times New Roman" w:hAnsi="Times New Roman" w:cs="Times New Roman"/>
          <w:szCs w:val="24"/>
        </w:rPr>
        <w:endnoteReference w:id="3"/>
      </w:r>
      <w:r w:rsidRPr="00F26D5F">
        <w:rPr>
          <w:rFonts w:ascii="Times New Roman" w:hAnsi="Times New Roman" w:cs="Times New Roman"/>
          <w:szCs w:val="24"/>
        </w:rPr>
        <w:t xml:space="preserve"> also find visual expression in the evocations of the ruins and their contemporary inhabitants by David Roberts, Edward Lear and </w:t>
      </w:r>
      <w:r w:rsidRPr="00F26D5F">
        <w:rPr>
          <w:rFonts w:ascii="Times New Roman" w:hAnsi="Times New Roman" w:cs="Times New Roman"/>
          <w:szCs w:val="24"/>
        </w:rPr>
        <w:lastRenderedPageBreak/>
        <w:t>other artists.</w:t>
      </w:r>
      <w:r w:rsidRPr="00F26D5F">
        <w:rPr>
          <w:rStyle w:val="EndnoteReference"/>
          <w:rFonts w:ascii="Times New Roman" w:hAnsi="Times New Roman" w:cs="Times New Roman"/>
          <w:szCs w:val="24"/>
        </w:rPr>
        <w:endnoteReference w:id="4"/>
      </w:r>
      <w:r w:rsidRPr="00F26D5F">
        <w:rPr>
          <w:rFonts w:ascii="Times New Roman" w:hAnsi="Times New Roman" w:cs="Times New Roman"/>
          <w:szCs w:val="24"/>
        </w:rPr>
        <w:t xml:space="preserve"> While they form a distinctive part of the orientalist tone of nineteenth-century travel-writing, they can also be seen as part of a longer tradition of western interest in the image of the eastern religious. In what follows, this interest will be explored through the Holy Land pilgrimage literature of the thirteenth to the fifteenth centuries. </w:t>
      </w:r>
      <w:r>
        <w:rPr>
          <w:rFonts w:ascii="Times New Roman" w:hAnsi="Times New Roman" w:cs="Times New Roman"/>
          <w:szCs w:val="24"/>
        </w:rPr>
        <w:t>I examine descriptions of Orthodox monks – mostly Greek – in the wider context of knowledge and understanding of Orthodox monasticism in the period when Europeans came increasingly into contact with them; I discuss the reasons for increased European interest in visiting Orthodox</w:t>
      </w:r>
      <w:r w:rsidR="002E63B0">
        <w:rPr>
          <w:rFonts w:ascii="Times New Roman" w:hAnsi="Times New Roman" w:cs="Times New Roman"/>
          <w:szCs w:val="24"/>
        </w:rPr>
        <w:t xml:space="preserve"> monasteries – especially St Katherine’s on Mt Sinai - </w:t>
      </w:r>
      <w:r>
        <w:rPr>
          <w:rFonts w:ascii="Times New Roman" w:hAnsi="Times New Roman" w:cs="Times New Roman"/>
          <w:szCs w:val="24"/>
        </w:rPr>
        <w:t>and finally argue that this interest should be understood in light of growing concerns with tracing the origins of monasticism itself.</w:t>
      </w:r>
      <w:r>
        <w:rPr>
          <w:rStyle w:val="EndnoteReference"/>
          <w:rFonts w:ascii="Times New Roman" w:hAnsi="Times New Roman" w:cs="Times New Roman"/>
          <w:szCs w:val="24"/>
        </w:rPr>
        <w:endnoteReference w:id="5"/>
      </w:r>
    </w:p>
    <w:p w14:paraId="285FBF6D" w14:textId="74AF1459" w:rsidR="002C3675" w:rsidRPr="00F26D5F" w:rsidRDefault="002C3675" w:rsidP="000C6C4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Taken as a whole, western pilgrims from the thirteenth century onward showed increasing ambition in the scope of their travels and greater breadth in their understanding of the parameters of the Holy Land and of its potential as a spiritual resource.</w:t>
      </w:r>
      <w:r w:rsidRPr="00F26D5F">
        <w:rPr>
          <w:rStyle w:val="EndnoteReference"/>
          <w:rFonts w:ascii="Times New Roman" w:hAnsi="Times New Roman" w:cs="Times New Roman"/>
          <w:szCs w:val="24"/>
        </w:rPr>
        <w:endnoteReference w:id="6"/>
      </w:r>
      <w:r w:rsidRPr="00F26D5F">
        <w:rPr>
          <w:rFonts w:ascii="Times New Roman" w:hAnsi="Times New Roman" w:cs="Times New Roman"/>
          <w:szCs w:val="24"/>
        </w:rPr>
        <w:t xml:space="preserve"> Whereas most pilgrimage accounts in the period before this had a primary focus on shrines associated with biblical narratives, later medieval pilgrims also visited or wrote about monasteries whose appeal drew on traditions about the origins of Christian asceticism. Monasteries in Egypt and the Holy Land were seen by pilgrims as repositories of practi</w:t>
      </w:r>
      <w:r w:rsidR="00E456A1">
        <w:rPr>
          <w:rFonts w:ascii="Times New Roman" w:hAnsi="Times New Roman" w:cs="Times New Roman"/>
          <w:szCs w:val="24"/>
        </w:rPr>
        <w:t>s</w:t>
      </w:r>
      <w:r w:rsidRPr="00F26D5F">
        <w:rPr>
          <w:rFonts w:ascii="Times New Roman" w:hAnsi="Times New Roman" w:cs="Times New Roman"/>
          <w:szCs w:val="24"/>
        </w:rPr>
        <w:t>es that stretched back to the desert fathers, but also as places where such practises could be witnessed in present time. Their current incumbents thus represented living guides to the kind of holiness that pilgrims expected to be generated by the land itself. In this way, monks and hermits in the Holy Land were portals to a past that western pilgrims typically tried to recover through an imagined reality reconstructed through affective memory.</w:t>
      </w:r>
      <w:r w:rsidRPr="00F26D5F">
        <w:rPr>
          <w:rStyle w:val="EndnoteReference"/>
          <w:rFonts w:ascii="Times New Roman" w:hAnsi="Times New Roman" w:cs="Times New Roman"/>
          <w:szCs w:val="24"/>
        </w:rPr>
        <w:endnoteReference w:id="7"/>
      </w:r>
    </w:p>
    <w:p w14:paraId="0F173C2C" w14:textId="23BA993F"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In reading any travel account we must always be mindful of the instability of texts purporting to be personal accounts. As Nicole Chareyron has recently reminded us, travel accounts are constructed within frameworks of associative references: cultural, historical and geographical: ‘[L]e récit a une mémoire, toile de fond faite de références et d’influences </w:t>
      </w:r>
      <w:r w:rsidRPr="00F26D5F">
        <w:rPr>
          <w:rFonts w:ascii="Times New Roman" w:hAnsi="Times New Roman" w:cs="Times New Roman"/>
          <w:szCs w:val="24"/>
        </w:rPr>
        <w:lastRenderedPageBreak/>
        <w:t>culturelles, tant de l’auteur que du lecteur ciblé.’</w:t>
      </w:r>
      <w:r w:rsidRPr="00F26D5F">
        <w:rPr>
          <w:rStyle w:val="EndnoteReference"/>
          <w:rFonts w:ascii="Times New Roman" w:hAnsi="Times New Roman" w:cs="Times New Roman"/>
          <w:szCs w:val="24"/>
        </w:rPr>
        <w:endnoteReference w:id="8"/>
      </w:r>
      <w:r w:rsidRPr="00F26D5F">
        <w:rPr>
          <w:rFonts w:ascii="Times New Roman" w:hAnsi="Times New Roman" w:cs="Times New Roman"/>
          <w:szCs w:val="24"/>
        </w:rPr>
        <w:t xml:space="preserve"> Anthony Bale has recently shown how a text such as John Mandeville’s </w:t>
      </w:r>
      <w:r w:rsidRPr="00F26D5F">
        <w:rPr>
          <w:rFonts w:ascii="Times New Roman" w:hAnsi="Times New Roman" w:cs="Times New Roman"/>
          <w:i/>
          <w:szCs w:val="24"/>
        </w:rPr>
        <w:t xml:space="preserve">Book of Marvels and Travels, </w:t>
      </w:r>
      <w:r w:rsidRPr="00F26D5F">
        <w:rPr>
          <w:rFonts w:ascii="Times New Roman" w:hAnsi="Times New Roman" w:cs="Times New Roman"/>
          <w:szCs w:val="24"/>
        </w:rPr>
        <w:t>appearing in mid-fourteenth century England, was appropriated by a range of readers to build up their own ‘textual repositories of memories’ of the Holy Land.</w:t>
      </w:r>
      <w:r w:rsidRPr="00F26D5F">
        <w:rPr>
          <w:rStyle w:val="EndnoteReference"/>
          <w:rFonts w:ascii="Times New Roman" w:hAnsi="Times New Roman" w:cs="Times New Roman"/>
          <w:szCs w:val="24"/>
        </w:rPr>
        <w:endnoteReference w:id="9"/>
      </w:r>
      <w:r w:rsidRPr="00F26D5F">
        <w:rPr>
          <w:rFonts w:ascii="Times New Roman" w:hAnsi="Times New Roman" w:cs="Times New Roman"/>
          <w:szCs w:val="24"/>
        </w:rPr>
        <w:t xml:space="preserve"> Simulation and imagined reconstruction in which an idealized Holy Land represents certain presumptions on the part of readers paralleled, in Bale’s view, the architectural representations of the Holy Sepulch</w:t>
      </w:r>
      <w:r w:rsidR="00E456A1">
        <w:rPr>
          <w:rFonts w:ascii="Times New Roman" w:hAnsi="Times New Roman" w:cs="Times New Roman"/>
          <w:szCs w:val="24"/>
        </w:rPr>
        <w:t>e</w:t>
      </w:r>
      <w:r w:rsidRPr="00F26D5F">
        <w:rPr>
          <w:rFonts w:ascii="Times New Roman" w:hAnsi="Times New Roman" w:cs="Times New Roman"/>
          <w:szCs w:val="24"/>
        </w:rPr>
        <w:t>r or of Jerusalem more generally that proliferate in the visual culture of the Middle Ages.</w:t>
      </w:r>
      <w:r w:rsidRPr="00F26D5F">
        <w:rPr>
          <w:rStyle w:val="EndnoteReference"/>
          <w:rFonts w:ascii="Times New Roman" w:hAnsi="Times New Roman" w:cs="Times New Roman"/>
          <w:szCs w:val="24"/>
        </w:rPr>
        <w:endnoteReference w:id="10"/>
      </w:r>
      <w:r w:rsidRPr="00F26D5F">
        <w:rPr>
          <w:rFonts w:ascii="Times New Roman" w:hAnsi="Times New Roman" w:cs="Times New Roman"/>
          <w:szCs w:val="24"/>
        </w:rPr>
        <w:t xml:space="preserve">  As with such physical representations, there is a good deal of overlap and repetition in textual iterations of certain memories and experiences. Nowhere is this more clearly expressed than in repeated attitudes towards the </w:t>
      </w:r>
      <w:r>
        <w:rPr>
          <w:rFonts w:ascii="Times New Roman" w:hAnsi="Times New Roman" w:cs="Times New Roman"/>
          <w:szCs w:val="24"/>
        </w:rPr>
        <w:t xml:space="preserve">human </w:t>
      </w:r>
      <w:r w:rsidRPr="00F26D5F">
        <w:rPr>
          <w:rFonts w:ascii="Times New Roman" w:hAnsi="Times New Roman" w:cs="Times New Roman"/>
          <w:szCs w:val="24"/>
        </w:rPr>
        <w:t xml:space="preserve">object of the pilgrim’s gaze. As will become apparent, the observed characteristics of eastern monks were transmitted across different textual accounts of pilgrimages in ways that </w:t>
      </w:r>
      <w:r>
        <w:rPr>
          <w:rFonts w:ascii="Times New Roman" w:hAnsi="Times New Roman" w:cs="Times New Roman"/>
          <w:szCs w:val="24"/>
        </w:rPr>
        <w:t xml:space="preserve">seem to </w:t>
      </w:r>
      <w:r w:rsidRPr="00F26D5F">
        <w:rPr>
          <w:rFonts w:ascii="Times New Roman" w:hAnsi="Times New Roman" w:cs="Times New Roman"/>
          <w:szCs w:val="24"/>
        </w:rPr>
        <w:t>undermine the individuality of the pilgrim’s experience, and at the same time suggest a singular objectivity in the presentation of knowledge about other cultures. Yet Shirin Khanmohamadi has cautioned against assuming that medieval observers invariably objectified non-Europeans. In contrast, she argues, pre-imperialist European ethnography is characterized by ‘fluid, complex and unpredictable relations between Latin Christian subjects and religious and cultural others’; the medieval gaze was</w:t>
      </w:r>
      <w:r>
        <w:rPr>
          <w:rFonts w:ascii="Times New Roman" w:hAnsi="Times New Roman" w:cs="Times New Roman"/>
          <w:szCs w:val="24"/>
        </w:rPr>
        <w:t>, indeed,</w:t>
      </w:r>
      <w:r w:rsidRPr="00F26D5F">
        <w:rPr>
          <w:rFonts w:ascii="Times New Roman" w:hAnsi="Times New Roman" w:cs="Times New Roman"/>
          <w:szCs w:val="24"/>
        </w:rPr>
        <w:t xml:space="preserve"> </w:t>
      </w:r>
      <w:r>
        <w:rPr>
          <w:rFonts w:ascii="Times New Roman" w:hAnsi="Times New Roman" w:cs="Times New Roman"/>
          <w:szCs w:val="24"/>
        </w:rPr>
        <w:t xml:space="preserve">‘often </w:t>
      </w:r>
      <w:r w:rsidRPr="00F26D5F">
        <w:rPr>
          <w:rFonts w:ascii="Times New Roman" w:hAnsi="Times New Roman" w:cs="Times New Roman"/>
          <w:szCs w:val="24"/>
        </w:rPr>
        <w:t xml:space="preserve">more fluid </w:t>
      </w:r>
      <w:r>
        <w:rPr>
          <w:rFonts w:ascii="Times New Roman" w:hAnsi="Times New Roman" w:cs="Times New Roman"/>
          <w:szCs w:val="24"/>
        </w:rPr>
        <w:t xml:space="preserve">and open-ended </w:t>
      </w:r>
      <w:r w:rsidRPr="00F26D5F">
        <w:rPr>
          <w:rFonts w:ascii="Times New Roman" w:hAnsi="Times New Roman" w:cs="Times New Roman"/>
          <w:szCs w:val="24"/>
        </w:rPr>
        <w:t>than the ‘modern, fixed gaze of Orientalism and imperialism.’</w:t>
      </w:r>
      <w:r>
        <w:rPr>
          <w:rStyle w:val="EndnoteReference"/>
          <w:rFonts w:ascii="Times New Roman" w:hAnsi="Times New Roman" w:cs="Times New Roman"/>
          <w:szCs w:val="24"/>
        </w:rPr>
        <w:endnoteReference w:id="11"/>
      </w:r>
      <w:r>
        <w:rPr>
          <w:rFonts w:ascii="Times New Roman" w:hAnsi="Times New Roman" w:cs="Times New Roman"/>
          <w:szCs w:val="24"/>
        </w:rPr>
        <w:t xml:space="preserve"> In fact, western writers describe non-Europeans in ways that disclose their own subjectivity and uncertainty in the face of the unfamiliar, and that result in a redefining of European identity. This insight is particularly helpful in understanding how the medieval subjects discussed in this article deployed the image of the Orthodox monk to shape their own attitudes to monasticism. </w:t>
      </w:r>
    </w:p>
    <w:p w14:paraId="3FFD823B" w14:textId="4895C3DA"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Pilgrimage accounts are inscribed sites at which associations and markers that may already be familiar to the pilgrim or the reader of a pilgrimage text are repeated and reinforced. This may render them particularly difficult sources of evidence to treat at the level of the </w:t>
      </w:r>
      <w:r w:rsidRPr="00F26D5F">
        <w:rPr>
          <w:rFonts w:ascii="Times New Roman" w:hAnsi="Times New Roman" w:cs="Times New Roman"/>
          <w:szCs w:val="24"/>
        </w:rPr>
        <w:lastRenderedPageBreak/>
        <w:t>descriptive, given that the relationship between observed visual or aural experience and fixed pre-existing points of reference in the mind of the author or pilgrim cannot invariably be  determined. Nevertheless, repetition derived from textual borrowing need not detract from the value of an observation; after all, a textual trope, while recognized as such by the reader, may at the same time be taken as reflective of genuine experience. There are only so many ways of describing the appearance of Orthodox monks; moreover, consistency of appearance was itself a self-determining feature of monastic identity. In what follows, therefore, descriptions of Orthodox monks, monasteries and monasticism can be seen to partake of a range of associative references, even where such a description is based on personal experience or memory.</w:t>
      </w:r>
    </w:p>
    <w:p w14:paraId="7B79EC05" w14:textId="77777777" w:rsidR="002C3675" w:rsidRPr="00F26D5F" w:rsidRDefault="002C3675" w:rsidP="00EB748F">
      <w:pPr>
        <w:spacing w:line="480" w:lineRule="auto"/>
        <w:ind w:firstLine="720"/>
        <w:contextualSpacing/>
        <w:jc w:val="both"/>
        <w:rPr>
          <w:rFonts w:ascii="Times New Roman" w:hAnsi="Times New Roman" w:cs="Times New Roman"/>
          <w:szCs w:val="24"/>
        </w:rPr>
      </w:pPr>
    </w:p>
    <w:p w14:paraId="0F606CD0" w14:textId="77777777" w:rsidR="002C3675" w:rsidRPr="00F26D5F" w:rsidRDefault="002C3675" w:rsidP="00EB748F">
      <w:pPr>
        <w:spacing w:line="480" w:lineRule="auto"/>
        <w:ind w:firstLine="720"/>
        <w:contextualSpacing/>
        <w:jc w:val="both"/>
        <w:rPr>
          <w:rFonts w:ascii="Times New Roman" w:hAnsi="Times New Roman" w:cs="Times New Roman"/>
          <w:szCs w:val="24"/>
        </w:rPr>
      </w:pPr>
    </w:p>
    <w:p w14:paraId="013B17BF"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r w:rsidRPr="00F26D5F">
        <w:rPr>
          <w:rFonts w:ascii="Times New Roman" w:hAnsi="Times New Roman" w:cs="Times New Roman"/>
          <w:szCs w:val="24"/>
        </w:rPr>
        <w:t>II</w:t>
      </w:r>
    </w:p>
    <w:p w14:paraId="530AA5FF" w14:textId="0A2C7B7F" w:rsidR="002C3675" w:rsidRPr="00F26D5F" w:rsidRDefault="002C3675" w:rsidP="00EB748F">
      <w:pPr>
        <w:spacing w:line="480" w:lineRule="auto"/>
        <w:contextualSpacing/>
        <w:jc w:val="both"/>
        <w:rPr>
          <w:rFonts w:ascii="Times New Roman" w:hAnsi="Times New Roman" w:cs="Times New Roman"/>
          <w:szCs w:val="24"/>
        </w:rPr>
      </w:pPr>
      <w:r w:rsidRPr="00F26D5F">
        <w:rPr>
          <w:rFonts w:ascii="Times New Roman" w:hAnsi="Times New Roman" w:cs="Times New Roman"/>
          <w:szCs w:val="24"/>
        </w:rPr>
        <w:t>The appearance of an eastern monk, in this case Greek Orthodox, to western eyes, is epitomized in the account of the abbot of St Elias by Ambroise, the Anglo-Norman verse chronicler of the Third Crusade who was writing between 1194 and 1199. In June 1192, while Richard the Lionheart’s crusading army was advancing from Jaffa towards Jerusalem, he was approached by a delegation led by the hegoumen of the Greek Orthodox monastery of St Elias, a small monastery on the road south from Jerusalem to Bethlehem that had been rebuilt in the 1160s by Emperor Manuel Komnenos after its destruction in an earthquake.</w:t>
      </w:r>
      <w:r w:rsidRPr="00F26D5F">
        <w:rPr>
          <w:rStyle w:val="EndnoteReference"/>
          <w:rFonts w:ascii="Times New Roman" w:hAnsi="Times New Roman" w:cs="Times New Roman"/>
          <w:szCs w:val="24"/>
        </w:rPr>
        <w:endnoteReference w:id="12"/>
      </w:r>
      <w:r w:rsidRPr="00F26D5F">
        <w:rPr>
          <w:rFonts w:ascii="Times New Roman" w:hAnsi="Times New Roman" w:cs="Times New Roman"/>
          <w:szCs w:val="24"/>
        </w:rPr>
        <w:t xml:space="preserve"> The incident is described thus by Ambroise:</w:t>
      </w:r>
    </w:p>
    <w:p w14:paraId="5A8EF689" w14:textId="460BC50E"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‘The holy abbot was from St Elias and he lived on bread and rape. He had a long beard, allowed to grow naturally, and he seemed a holy creature. He said to the king that he knew of a place that he had long protected where a cross was hidden that the Lord God had put into his care. It contained a piece of the True Cross, of which there are many pieces. The good Christian, who was not an aged man, had by himself concealed and hidden it, until the land should be </w:t>
      </w:r>
      <w:r w:rsidRPr="00F26D5F">
        <w:rPr>
          <w:rFonts w:ascii="Times New Roman" w:hAnsi="Times New Roman" w:cs="Times New Roman"/>
          <w:szCs w:val="24"/>
        </w:rPr>
        <w:lastRenderedPageBreak/>
        <w:t>conquered. It had cost him dearly, for Saladin had asked for it a number of times from the abbot but the abbot had deceived him, so he had been restrained and put into tight bonds, but whatever harm they did him they could not force him to say where it was nor to give it up, but he said that he had lost it when Jerusalem was conquered.’</w:t>
      </w:r>
      <w:r w:rsidRPr="00F26D5F">
        <w:rPr>
          <w:rStyle w:val="EndnoteReference"/>
          <w:rFonts w:ascii="Times New Roman" w:hAnsi="Times New Roman" w:cs="Times New Roman"/>
          <w:szCs w:val="24"/>
        </w:rPr>
        <w:endnoteReference w:id="13"/>
      </w:r>
    </w:p>
    <w:p w14:paraId="59EC6A08" w14:textId="5A35D81F"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There are several points of interest in this passage, not least the identification on the part of the Orthodox monastic community with the cause of the crusaders, and the apparent use of torture by Saladin on the monk, but for present purposes we are concerned with the  description of the appearance and manners of the abbot: a man with a long flowing beard, one allowed to grow naturally rather than being trimmed or barbered, with an appearance of personal holiness. Other western descriptions of Greek Orthodox monks from the thirteenth and fourteenth centuries echo this point; for example, the Franciscan pilgrim Niccolò da Poggibonsi, whose pilgrimage took place in the 1340s, remarks on the long beards of the Sinai monks.</w:t>
      </w:r>
      <w:r w:rsidRPr="00F26D5F">
        <w:rPr>
          <w:rStyle w:val="EndnoteReference"/>
          <w:rFonts w:ascii="Times New Roman" w:hAnsi="Times New Roman" w:cs="Times New Roman"/>
          <w:szCs w:val="24"/>
        </w:rPr>
        <w:endnoteReference w:id="14"/>
      </w:r>
      <w:r w:rsidRPr="00F26D5F">
        <w:rPr>
          <w:rFonts w:ascii="Times New Roman" w:hAnsi="Times New Roman" w:cs="Times New Roman"/>
          <w:szCs w:val="24"/>
        </w:rPr>
        <w:t xml:space="preserve"> </w:t>
      </w:r>
    </w:p>
    <w:p w14:paraId="11939DFB" w14:textId="3DAFFD2C"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The overwhelming characteristic of Orthodox monks, as seen by western travelers and pilgrims, was austerity in their conduct of life.</w:t>
      </w:r>
      <w:r w:rsidRPr="00F26D5F">
        <w:rPr>
          <w:rStyle w:val="EndnoteReference"/>
          <w:rFonts w:ascii="Times New Roman" w:hAnsi="Times New Roman" w:cs="Times New Roman"/>
          <w:szCs w:val="24"/>
        </w:rPr>
        <w:endnoteReference w:id="15"/>
      </w:r>
      <w:r w:rsidRPr="00F26D5F">
        <w:rPr>
          <w:rFonts w:ascii="Times New Roman" w:hAnsi="Times New Roman" w:cs="Times New Roman"/>
          <w:szCs w:val="24"/>
        </w:rPr>
        <w:t xml:space="preserve"> Remarks by western observers link appearance -  sometimes including hair, beards and general physiognomy -  to an inference of such austerity. The German pilgrim Thietmar, whose account describes a journey in the Holy Land, Syria and the Sinai in 1217, describes the Greek bishop who fed him as ‘grey-haired, venerable in character and reverend in appearance.’</w:t>
      </w:r>
      <w:r w:rsidRPr="00F26D5F">
        <w:rPr>
          <w:rStyle w:val="EndnoteReference"/>
          <w:rFonts w:ascii="Times New Roman" w:hAnsi="Times New Roman" w:cs="Times New Roman"/>
          <w:szCs w:val="24"/>
        </w:rPr>
        <w:endnoteReference w:id="16"/>
      </w:r>
      <w:r w:rsidRPr="00F26D5F">
        <w:rPr>
          <w:rFonts w:ascii="Times New Roman" w:hAnsi="Times New Roman" w:cs="Times New Roman"/>
          <w:szCs w:val="24"/>
        </w:rPr>
        <w:t xml:space="preserve"> Niccolò da Poggibonsi  describes Orthodox monks as invariably elderly, thin and long-bearded; while to the Florentine pilgrim Gucci, visiting the Holy Land in 1384, their appearance reflected their devoutness and the mortifications they practised; the hegoumen was ‘solemn and dignified’.</w:t>
      </w:r>
      <w:r w:rsidRPr="00F26D5F">
        <w:rPr>
          <w:rStyle w:val="EndnoteReference"/>
          <w:rFonts w:ascii="Times New Roman" w:hAnsi="Times New Roman" w:cs="Times New Roman"/>
          <w:szCs w:val="24"/>
        </w:rPr>
        <w:endnoteReference w:id="17"/>
      </w:r>
      <w:r w:rsidRPr="00F26D5F">
        <w:rPr>
          <w:rFonts w:ascii="Times New Roman" w:hAnsi="Times New Roman" w:cs="Times New Roman"/>
          <w:szCs w:val="24"/>
        </w:rPr>
        <w:t xml:space="preserve"> Gucci’s companion Frescobaldi described the emaciated appearance of a single Greek hermit he found occupying the cliff-face monastery of Mt Quarantana: ‘pale and very thin, his eyes so deep-set in his head that he looked like death.’ </w:t>
      </w:r>
      <w:r w:rsidRPr="00F26D5F">
        <w:rPr>
          <w:rStyle w:val="EndnoteReference"/>
          <w:rFonts w:ascii="Times New Roman" w:hAnsi="Times New Roman" w:cs="Times New Roman"/>
          <w:szCs w:val="24"/>
        </w:rPr>
        <w:endnoteReference w:id="18"/>
      </w:r>
      <w:r w:rsidRPr="00F26D5F">
        <w:rPr>
          <w:rFonts w:ascii="Times New Roman" w:hAnsi="Times New Roman" w:cs="Times New Roman"/>
          <w:szCs w:val="24"/>
        </w:rPr>
        <w:t xml:space="preserve"> The hermit, Frescobaldi says, was living in abject poverty, the last survivor of a </w:t>
      </w:r>
      <w:r w:rsidRPr="00F26D5F">
        <w:rPr>
          <w:rFonts w:ascii="Times New Roman" w:hAnsi="Times New Roman" w:cs="Times New Roman"/>
          <w:szCs w:val="24"/>
        </w:rPr>
        <w:lastRenderedPageBreak/>
        <w:t>community that had endured varying fortunes since its foundation in the sixth century; abandoned as early as the eighth century; resettled by Frankish hermits in the twelfth; then again by Orthodox monks by 1347.</w:t>
      </w:r>
      <w:r w:rsidRPr="00F26D5F">
        <w:rPr>
          <w:rStyle w:val="EndnoteReference"/>
          <w:rFonts w:ascii="Times New Roman" w:hAnsi="Times New Roman" w:cs="Times New Roman"/>
          <w:szCs w:val="24"/>
        </w:rPr>
        <w:endnoteReference w:id="19"/>
      </w:r>
    </w:p>
    <w:p w14:paraId="672067E5" w14:textId="749146F5"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In general, western pilgrims were impressed by the ascetic quality of eastern monastic life that they observed.  Even allowing for the impressionability that might be expected of visiting pilgrims, monks at eastern monasteries appear as particularly devout in their practises of austerity. While describing his visit to Mar Sabas in the Judaean desert in 1483, the Dominican pilgrim Felix Fabri would remark that the resources needed to support 20 monks in the West would suffice for 100 eastern monks, whose expectations of comfort were plainer and whose manner of life simpler than those of their western counterparts.</w:t>
      </w:r>
      <w:r w:rsidRPr="00F26D5F">
        <w:rPr>
          <w:rStyle w:val="EndnoteReference"/>
          <w:rFonts w:ascii="Times New Roman" w:hAnsi="Times New Roman" w:cs="Times New Roman"/>
          <w:szCs w:val="24"/>
        </w:rPr>
        <w:endnoteReference w:id="20"/>
      </w:r>
      <w:r w:rsidRPr="00F26D5F">
        <w:rPr>
          <w:rFonts w:ascii="Times New Roman" w:hAnsi="Times New Roman" w:cs="Times New Roman"/>
          <w:szCs w:val="24"/>
        </w:rPr>
        <w:t xml:space="preserve"> Thietmar described the simplicity of mealtimes in the refectory at Sinai: the monks ate at a bare table with no cloth, in silence. Their fare comprised bread, fish, and herbs dressed with oil. They drank water on all except feast days, when a small measure of wine was permitted. Every other day the monks fasted on bread and water in their own cells.</w:t>
      </w:r>
      <w:r w:rsidRPr="00F26D5F">
        <w:rPr>
          <w:rStyle w:val="EndnoteReference"/>
          <w:rFonts w:ascii="Times New Roman" w:hAnsi="Times New Roman" w:cs="Times New Roman"/>
          <w:szCs w:val="24"/>
        </w:rPr>
        <w:endnoteReference w:id="21"/>
      </w:r>
      <w:r w:rsidRPr="00F26D5F">
        <w:rPr>
          <w:rFonts w:ascii="Times New Roman" w:hAnsi="Times New Roman" w:cs="Times New Roman"/>
          <w:szCs w:val="24"/>
        </w:rPr>
        <w:t xml:space="preserve"> The cells contained neither beds nor bedding: the monks slept on the bare floor.</w:t>
      </w:r>
      <w:r w:rsidRPr="00F26D5F">
        <w:rPr>
          <w:rStyle w:val="EndnoteReference"/>
          <w:rFonts w:ascii="Times New Roman" w:hAnsi="Times New Roman" w:cs="Times New Roman"/>
          <w:szCs w:val="24"/>
        </w:rPr>
        <w:endnoteReference w:id="22"/>
      </w:r>
      <w:r w:rsidRPr="00F26D5F">
        <w:rPr>
          <w:rFonts w:ascii="Times New Roman" w:hAnsi="Times New Roman" w:cs="Times New Roman"/>
          <w:szCs w:val="24"/>
        </w:rPr>
        <w:t xml:space="preserve"> Personal asceticism was underwritten by the mentoring system at Sinai, as reported by Thietmar, in which a younger monk was always given a cell adjoining a more experienced one.</w:t>
      </w:r>
      <w:r w:rsidRPr="00F26D5F">
        <w:rPr>
          <w:rStyle w:val="EndnoteReference"/>
          <w:rFonts w:ascii="Times New Roman" w:hAnsi="Times New Roman" w:cs="Times New Roman"/>
          <w:szCs w:val="24"/>
        </w:rPr>
        <w:endnoteReference w:id="23"/>
      </w:r>
      <w:r w:rsidRPr="00F26D5F">
        <w:rPr>
          <w:rFonts w:ascii="Times New Roman" w:hAnsi="Times New Roman" w:cs="Times New Roman"/>
          <w:szCs w:val="24"/>
        </w:rPr>
        <w:t xml:space="preserve"> Thietmar’s observations were repeated by successive western pilgrims to Sinai. Niccolò da Poggibonsi described the monks of Sinai as living ‘in great penitence’.</w:t>
      </w:r>
      <w:r w:rsidRPr="00F26D5F">
        <w:rPr>
          <w:rStyle w:val="EndnoteReference"/>
          <w:rFonts w:ascii="Times New Roman" w:hAnsi="Times New Roman" w:cs="Times New Roman"/>
          <w:szCs w:val="24"/>
        </w:rPr>
        <w:endnoteReference w:id="24"/>
      </w:r>
      <w:r w:rsidRPr="00F26D5F">
        <w:rPr>
          <w:rFonts w:ascii="Times New Roman" w:hAnsi="Times New Roman" w:cs="Times New Roman"/>
          <w:szCs w:val="24"/>
        </w:rPr>
        <w:t xml:space="preserve"> The author of John Mandeville’s </w:t>
      </w:r>
      <w:r w:rsidRPr="00F26D5F">
        <w:rPr>
          <w:rFonts w:ascii="Times New Roman" w:hAnsi="Times New Roman" w:cs="Times New Roman"/>
          <w:i/>
          <w:szCs w:val="24"/>
        </w:rPr>
        <w:t xml:space="preserve">Book of Marvels and  Travels </w:t>
      </w:r>
      <w:r w:rsidRPr="00F26D5F">
        <w:rPr>
          <w:rFonts w:ascii="Times New Roman" w:hAnsi="Times New Roman" w:cs="Times New Roman"/>
          <w:szCs w:val="24"/>
        </w:rPr>
        <w:t>(1357) described the monks as being ‘like hermits’, specifically drawing to their abstention from wine, the poverty of their diet and the frequency of their penances.</w:t>
      </w:r>
      <w:r w:rsidRPr="00F26D5F">
        <w:rPr>
          <w:rStyle w:val="EndnoteReference"/>
          <w:rFonts w:ascii="Times New Roman" w:hAnsi="Times New Roman" w:cs="Times New Roman"/>
          <w:szCs w:val="24"/>
        </w:rPr>
        <w:endnoteReference w:id="25"/>
      </w:r>
      <w:r w:rsidRPr="00F26D5F">
        <w:rPr>
          <w:rFonts w:ascii="Times New Roman" w:hAnsi="Times New Roman" w:cs="Times New Roman"/>
          <w:szCs w:val="24"/>
        </w:rPr>
        <w:t xml:space="preserve"> Doubtless in reflection of the influence of this text, as much as of the experience of subsequent pilgrims, the same observations are made in fifteenth-century accounts. The fifteenth-century Italian pilgrim Gabriele Cap</w:t>
      </w:r>
      <w:r>
        <w:rPr>
          <w:rFonts w:ascii="Times New Roman" w:hAnsi="Times New Roman" w:cs="Times New Roman"/>
          <w:szCs w:val="24"/>
        </w:rPr>
        <w:t>o</w:t>
      </w:r>
      <w:r w:rsidRPr="00F26D5F">
        <w:rPr>
          <w:rFonts w:ascii="Times New Roman" w:hAnsi="Times New Roman" w:cs="Times New Roman"/>
          <w:szCs w:val="24"/>
        </w:rPr>
        <w:t>d</w:t>
      </w:r>
      <w:r>
        <w:rPr>
          <w:rFonts w:ascii="Times New Roman" w:hAnsi="Times New Roman" w:cs="Times New Roman"/>
          <w:szCs w:val="24"/>
        </w:rPr>
        <w:t>ilis</w:t>
      </w:r>
      <w:r w:rsidRPr="00F26D5F">
        <w:rPr>
          <w:rFonts w:ascii="Times New Roman" w:hAnsi="Times New Roman" w:cs="Times New Roman"/>
          <w:szCs w:val="24"/>
        </w:rPr>
        <w:t xml:space="preserve">ta (1458) characterized the Sinai monks as living ‘the most perfect life’: they drink no wine, except on feast-days, and are always occupied in prayer, fasting and other </w:t>
      </w:r>
      <w:r w:rsidRPr="00F26D5F">
        <w:rPr>
          <w:rFonts w:ascii="Times New Roman" w:hAnsi="Times New Roman" w:cs="Times New Roman"/>
          <w:szCs w:val="24"/>
        </w:rPr>
        <w:lastRenderedPageBreak/>
        <w:t>devotions.</w:t>
      </w:r>
      <w:r w:rsidRPr="00F26D5F">
        <w:rPr>
          <w:rStyle w:val="EndnoteReference"/>
          <w:rFonts w:ascii="Times New Roman" w:hAnsi="Times New Roman" w:cs="Times New Roman"/>
          <w:szCs w:val="24"/>
        </w:rPr>
        <w:endnoteReference w:id="26"/>
      </w:r>
      <w:r w:rsidRPr="00F26D5F">
        <w:rPr>
          <w:rFonts w:ascii="Times New Roman" w:hAnsi="Times New Roman" w:cs="Times New Roman"/>
          <w:szCs w:val="24"/>
        </w:rPr>
        <w:t xml:space="preserve"> Similarly, the German pilgrim Bernhard de Breydenbach (1486) remarked on the monks’ regime of manual labour, on the absence of ornamentation in the monastery, and that the monks drank no wine.</w:t>
      </w:r>
      <w:r w:rsidRPr="00F26D5F">
        <w:rPr>
          <w:rStyle w:val="EndnoteReference"/>
          <w:rFonts w:ascii="Times New Roman" w:hAnsi="Times New Roman" w:cs="Times New Roman"/>
          <w:szCs w:val="24"/>
        </w:rPr>
        <w:endnoteReference w:id="27"/>
      </w:r>
    </w:p>
    <w:p w14:paraId="613EA17E" w14:textId="78D8A6AF"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Frescobaldi characterizes the monastic day as being divided between the offices, private prayers in the monks’ own cells, manual labour in the garden and occupations such as mending clothes.</w:t>
      </w:r>
      <w:r w:rsidRPr="00F26D5F">
        <w:rPr>
          <w:rStyle w:val="EndnoteReference"/>
          <w:rFonts w:ascii="Times New Roman" w:hAnsi="Times New Roman" w:cs="Times New Roman"/>
          <w:szCs w:val="24"/>
        </w:rPr>
        <w:endnoteReference w:id="28"/>
      </w:r>
      <w:r w:rsidRPr="00F26D5F">
        <w:rPr>
          <w:rFonts w:ascii="Times New Roman" w:hAnsi="Times New Roman" w:cs="Times New Roman"/>
          <w:szCs w:val="24"/>
        </w:rPr>
        <w:t xml:space="preserve"> Gucci’s account of the same pilgrimage gives more detail of the austerities practiced by the monks: they spent most of the day and night in saying the offices; and slept on the ground.</w:t>
      </w:r>
      <w:r w:rsidRPr="00F26D5F">
        <w:rPr>
          <w:rStyle w:val="EndnoteReference"/>
          <w:rFonts w:ascii="Times New Roman" w:hAnsi="Times New Roman" w:cs="Times New Roman"/>
          <w:szCs w:val="24"/>
        </w:rPr>
        <w:endnoteReference w:id="29"/>
      </w:r>
      <w:r w:rsidRPr="00F26D5F">
        <w:rPr>
          <w:rFonts w:ascii="Times New Roman" w:hAnsi="Times New Roman" w:cs="Times New Roman"/>
          <w:szCs w:val="24"/>
        </w:rPr>
        <w:t xml:space="preserve"> Ludolph of Sudheim, in the mid-fourteenth century, concludes his description of St Katherine’s by asserting that there was no hatred or rancor among the monks; such was the extent of God’s grace over the whole place that no poisonous reptiles, scorpions or even flies could survive there.</w:t>
      </w:r>
      <w:r w:rsidRPr="00F26D5F">
        <w:rPr>
          <w:rStyle w:val="EndnoteReference"/>
          <w:rFonts w:ascii="Times New Roman" w:hAnsi="Times New Roman" w:cs="Times New Roman"/>
          <w:szCs w:val="24"/>
        </w:rPr>
        <w:endnoteReference w:id="30"/>
      </w:r>
      <w:r w:rsidRPr="00F26D5F">
        <w:rPr>
          <w:rFonts w:ascii="Times New Roman" w:hAnsi="Times New Roman" w:cs="Times New Roman"/>
          <w:szCs w:val="24"/>
        </w:rPr>
        <w:t xml:space="preserve"> </w:t>
      </w:r>
    </w:p>
    <w:p w14:paraId="6381B186" w14:textId="6C1D8BA4" w:rsidR="002C3675" w:rsidRPr="00F26D5F" w:rsidRDefault="002C3675" w:rsidP="00B67B0A">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In most pilgrimage accounts, from the thirteenth century onwards, personal and communal asceticism is linked to hospitality. The hospitality remarked on so favourably by Mark Twain had also been experienced by the French pilgrim Ogier d’Anglure among Coptic monks in 1395-6. After leaving Sinai, Ogier and his companions went on to Cairo, then travelled down the Nile by boat to the monastery of St Anthony, two days’ journey down river. Ogier describes a beautiful church and garden on the site of Anthony’s first eremitical dwelling, and about 30 monks, ‘appearing to be very good and devout people.’</w:t>
      </w:r>
      <w:r w:rsidRPr="00F26D5F">
        <w:rPr>
          <w:rStyle w:val="EndnoteReference"/>
          <w:rFonts w:ascii="Times New Roman" w:hAnsi="Times New Roman" w:cs="Times New Roman"/>
          <w:szCs w:val="24"/>
        </w:rPr>
        <w:endnoteReference w:id="31"/>
      </w:r>
      <w:r w:rsidRPr="00F26D5F">
        <w:rPr>
          <w:rFonts w:ascii="Times New Roman" w:hAnsi="Times New Roman" w:cs="Times New Roman"/>
          <w:szCs w:val="24"/>
        </w:rPr>
        <w:t xml:space="preserve"> The pilgrims then struck off into the interior, and after four days arrived at the monastery of Anthony’s second dwelling: again, a beautiful house enclosed behind walls with a fine garden; about 100 monks led ‘a very holy and worthy life…. for at no time do they drink wine nor ever eat either flesh or fish, nor do they wear any linen clothing. And in truth they plainly show that they are good people, for they provide excellent cheer for the pilgrims and most willingly give them whatever victuals they can come by and ask nothing in return.’</w:t>
      </w:r>
      <w:r w:rsidRPr="00F26D5F">
        <w:rPr>
          <w:rStyle w:val="EndnoteReference"/>
          <w:rFonts w:ascii="Times New Roman" w:hAnsi="Times New Roman" w:cs="Times New Roman"/>
          <w:szCs w:val="24"/>
        </w:rPr>
        <w:endnoteReference w:id="32"/>
      </w:r>
      <w:r w:rsidRPr="00F26D5F">
        <w:rPr>
          <w:rFonts w:ascii="Times New Roman" w:hAnsi="Times New Roman" w:cs="Times New Roman"/>
          <w:szCs w:val="24"/>
        </w:rPr>
        <w:t xml:space="preserve"> From here they went on still further into the desert to the hermitage of St Paul of Thebes, about a day’s march in the direction of the Red </w:t>
      </w:r>
      <w:r w:rsidRPr="00F26D5F">
        <w:rPr>
          <w:rFonts w:ascii="Times New Roman" w:hAnsi="Times New Roman" w:cs="Times New Roman"/>
          <w:szCs w:val="24"/>
        </w:rPr>
        <w:lastRenderedPageBreak/>
        <w:t>Sea. The monastery housed 60 monks, whose hospitality and kindness Ogier noted with gratitude: ‘for they gave us very good cheer, received us most sweetly and benignly, and quickly brought us such provisions of food as God had lent them.’ Even though the pilgrims had arrived around midnight, the monks got up out of bed ‘and were so diligent in serving us, and brought us hot meats as though each one of them were to be paid a hundred ducats.’</w:t>
      </w:r>
      <w:r w:rsidRPr="00F26D5F">
        <w:rPr>
          <w:rStyle w:val="EndnoteReference"/>
          <w:rFonts w:ascii="Times New Roman" w:hAnsi="Times New Roman" w:cs="Times New Roman"/>
          <w:szCs w:val="24"/>
        </w:rPr>
        <w:endnoteReference w:id="33"/>
      </w:r>
      <w:r w:rsidRPr="00F26D5F">
        <w:rPr>
          <w:rFonts w:ascii="Times New Roman" w:hAnsi="Times New Roman" w:cs="Times New Roman"/>
          <w:szCs w:val="24"/>
        </w:rPr>
        <w:t xml:space="preserve"> Thietmar remarked on the kindness of the Greek bishop he encountered at Kerak, who  brought him a gift of bread and cheese.</w:t>
      </w:r>
      <w:r w:rsidRPr="00F26D5F">
        <w:rPr>
          <w:rStyle w:val="EndnoteReference"/>
          <w:rFonts w:ascii="Times New Roman" w:hAnsi="Times New Roman" w:cs="Times New Roman"/>
          <w:szCs w:val="24"/>
        </w:rPr>
        <w:endnoteReference w:id="34"/>
      </w:r>
      <w:r w:rsidRPr="00F26D5F">
        <w:rPr>
          <w:rFonts w:ascii="Times New Roman" w:hAnsi="Times New Roman" w:cs="Times New Roman"/>
          <w:szCs w:val="24"/>
        </w:rPr>
        <w:t xml:space="preserve">  Frescobaldi describes the ceremonial meal of bread, fish and half a glass of wine brought to pilgrims at Sinai.</w:t>
      </w:r>
      <w:r w:rsidRPr="00F26D5F">
        <w:rPr>
          <w:rStyle w:val="EndnoteReference"/>
          <w:rFonts w:ascii="Times New Roman" w:hAnsi="Times New Roman" w:cs="Times New Roman"/>
          <w:szCs w:val="24"/>
        </w:rPr>
        <w:endnoteReference w:id="35"/>
      </w:r>
      <w:r w:rsidRPr="00F26D5F">
        <w:rPr>
          <w:rFonts w:ascii="Times New Roman" w:hAnsi="Times New Roman" w:cs="Times New Roman"/>
          <w:szCs w:val="24"/>
        </w:rPr>
        <w:t xml:space="preserve"> A century later, in 1486, Bernhard von Breydenbach and his party of German noble pilgrims were welcomed by the abbot and monks outside the monastery of Sinai and escorted into the church in ceremony.</w:t>
      </w:r>
      <w:r w:rsidRPr="00F26D5F">
        <w:rPr>
          <w:rStyle w:val="EndnoteReference"/>
          <w:rFonts w:ascii="Times New Roman" w:hAnsi="Times New Roman" w:cs="Times New Roman"/>
          <w:szCs w:val="24"/>
        </w:rPr>
        <w:endnoteReference w:id="36"/>
      </w:r>
      <w:r w:rsidRPr="00F26D5F">
        <w:rPr>
          <w:rFonts w:ascii="Times New Roman" w:hAnsi="Times New Roman" w:cs="Times New Roman"/>
          <w:szCs w:val="24"/>
        </w:rPr>
        <w:t xml:space="preserve"> The Franciscan Francesco Suriano, who as we shall see was not well-disposed to the Greek Orthodox Church, nevertheless appreciated the welcome and the hospitality provided by the Sinai monks in 1494.</w:t>
      </w:r>
      <w:r w:rsidRPr="00F26D5F">
        <w:rPr>
          <w:rStyle w:val="EndnoteReference"/>
          <w:rFonts w:ascii="Times New Roman" w:hAnsi="Times New Roman" w:cs="Times New Roman"/>
          <w:szCs w:val="24"/>
        </w:rPr>
        <w:endnoteReference w:id="37"/>
      </w:r>
    </w:p>
    <w:p w14:paraId="3AC64ECB" w14:textId="19C30416"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Pilgrims to Sinai in particular were exposed to the quotidian life of the community, and had ample opportunity to observe monastic behavior. Ludolph of Sudheim describes eating in the refectory alongside the monks, sharing their diet of bread and pulses, with olives, dates, fresh vegetables and apples.</w:t>
      </w:r>
      <w:r w:rsidRPr="00F26D5F">
        <w:rPr>
          <w:rStyle w:val="EndnoteReference"/>
          <w:rFonts w:ascii="Times New Roman" w:hAnsi="Times New Roman" w:cs="Times New Roman"/>
          <w:szCs w:val="24"/>
        </w:rPr>
        <w:endnoteReference w:id="38"/>
      </w:r>
      <w:r w:rsidRPr="00F26D5F">
        <w:rPr>
          <w:rFonts w:ascii="Times New Roman" w:hAnsi="Times New Roman" w:cs="Times New Roman"/>
          <w:szCs w:val="24"/>
        </w:rPr>
        <w:t xml:space="preserve"> The quality and quantity of fresh produce at Sinai was remarked on by most fourteenth-century pilgrims. Niccolò da Poggibonsi, Frescobaldi, Ogier d’Anglure and Nicolas de Martoni (1395) all remarked on the garden near the monastery in which the monks cultivated a variety of fruit and nut trees - date palms, figs, oranges, olives, apples, pomegranates, almonds and vines – watered by natural springs of fresh water.</w:t>
      </w:r>
      <w:r w:rsidRPr="00F26D5F">
        <w:rPr>
          <w:rStyle w:val="EndnoteReference"/>
          <w:rFonts w:ascii="Times New Roman" w:hAnsi="Times New Roman" w:cs="Times New Roman"/>
          <w:szCs w:val="24"/>
        </w:rPr>
        <w:endnoteReference w:id="39"/>
      </w:r>
      <w:r w:rsidRPr="00F26D5F">
        <w:rPr>
          <w:rFonts w:ascii="Times New Roman" w:hAnsi="Times New Roman" w:cs="Times New Roman"/>
          <w:szCs w:val="24"/>
        </w:rPr>
        <w:t xml:space="preserve"> Ogier d’Anglure was impressed by the gardening expertise of the monks, and describes what sound like raised beds in which the trees flourished.</w:t>
      </w:r>
      <w:r w:rsidRPr="00F26D5F">
        <w:rPr>
          <w:rStyle w:val="EndnoteReference"/>
          <w:rFonts w:ascii="Times New Roman" w:hAnsi="Times New Roman" w:cs="Times New Roman"/>
          <w:szCs w:val="24"/>
        </w:rPr>
        <w:endnoteReference w:id="40"/>
      </w:r>
      <w:r w:rsidRPr="00F26D5F">
        <w:rPr>
          <w:rFonts w:ascii="Times New Roman" w:hAnsi="Times New Roman" w:cs="Times New Roman"/>
          <w:szCs w:val="24"/>
        </w:rPr>
        <w:t xml:space="preserve"> This is another feature of eastern monastic life on which later pilgrims remarked: Henry Maundrell’s </w:t>
      </w:r>
      <w:r w:rsidRPr="00F26D5F">
        <w:rPr>
          <w:rFonts w:ascii="Times New Roman" w:hAnsi="Times New Roman" w:cs="Times New Roman"/>
          <w:i/>
          <w:szCs w:val="24"/>
        </w:rPr>
        <w:t xml:space="preserve">Journey from Aleppo to Jerusalem </w:t>
      </w:r>
      <w:r w:rsidRPr="00F26D5F">
        <w:rPr>
          <w:rFonts w:ascii="Times New Roman" w:hAnsi="Times New Roman" w:cs="Times New Roman"/>
          <w:szCs w:val="24"/>
        </w:rPr>
        <w:t xml:space="preserve">of 1697 describes the monks of Belmont, near Tripoli, as ‘good-natured and industrious’, and as </w:t>
      </w:r>
      <w:r w:rsidRPr="00F26D5F">
        <w:rPr>
          <w:rFonts w:ascii="Times New Roman" w:hAnsi="Times New Roman" w:cs="Times New Roman"/>
          <w:szCs w:val="24"/>
        </w:rPr>
        <w:lastRenderedPageBreak/>
        <w:t xml:space="preserve">spending most of their time between divine services in 'cultivating their land, pruning their vineyards and other labours of husbandry’, and we might also be reminded of Patrick Leigh Fermor’s twentieth-century characterization of the typical Greek monk: ‘kind and hospitable old men…tending their poultry and half an acre of corn or a grove of olive trees, only exchanging their patched and tattered habits for black robes and a cylinder hat when they ride to market on their donkeys.’ </w:t>
      </w:r>
      <w:r w:rsidRPr="00F26D5F">
        <w:rPr>
          <w:rStyle w:val="EndnoteReference"/>
          <w:rFonts w:ascii="Times New Roman" w:hAnsi="Times New Roman" w:cs="Times New Roman"/>
          <w:szCs w:val="24"/>
        </w:rPr>
        <w:endnoteReference w:id="41"/>
      </w:r>
      <w:r w:rsidRPr="00F26D5F">
        <w:rPr>
          <w:rFonts w:ascii="Times New Roman" w:hAnsi="Times New Roman" w:cs="Times New Roman"/>
          <w:szCs w:val="24"/>
        </w:rPr>
        <w:t xml:space="preserve"> This natural plenty from the orchard and garden at Sinai was not always sufficient to feed the entire community. The number of monks at St Katherine’s fluctuated, but even given the inconsistencies between different western accounts, there seems to have been considerable expansion during the fourteenth century. In the mid-fourteenth century Ludolph of Sudheim maintained that 400 monks lived in the monastery, supported by 40 lay brothers.</w:t>
      </w:r>
      <w:r w:rsidRPr="00F26D5F">
        <w:rPr>
          <w:rStyle w:val="EndnoteReference"/>
          <w:rFonts w:ascii="Times New Roman" w:hAnsi="Times New Roman" w:cs="Times New Roman"/>
          <w:szCs w:val="24"/>
        </w:rPr>
        <w:endnoteReference w:id="42"/>
      </w:r>
      <w:r w:rsidRPr="00F26D5F">
        <w:rPr>
          <w:rFonts w:ascii="Times New Roman" w:hAnsi="Times New Roman" w:cs="Times New Roman"/>
          <w:szCs w:val="24"/>
        </w:rPr>
        <w:t xml:space="preserve"> This seems an overblown figure, especially given that his contemporary James of Verona (1335) estimated 100, but even so the numbers by the end of the century were considerable.</w:t>
      </w:r>
      <w:r w:rsidRPr="00F26D5F">
        <w:rPr>
          <w:rStyle w:val="EndnoteReference"/>
          <w:rFonts w:ascii="Times New Roman" w:hAnsi="Times New Roman" w:cs="Times New Roman"/>
          <w:szCs w:val="24"/>
        </w:rPr>
        <w:endnoteReference w:id="43"/>
      </w:r>
      <w:r w:rsidRPr="00F26D5F">
        <w:rPr>
          <w:rFonts w:ascii="Times New Roman" w:hAnsi="Times New Roman" w:cs="Times New Roman"/>
          <w:szCs w:val="24"/>
        </w:rPr>
        <w:t xml:space="preserve"> In 1384 Gucci estimated 200 monks; eight years later the English pilgrim Thomas Brygg found only 100, but in 1395 Nicolas de Martoni thought there were 240.</w:t>
      </w:r>
      <w:r w:rsidRPr="00F26D5F">
        <w:rPr>
          <w:rStyle w:val="EndnoteReference"/>
          <w:rFonts w:ascii="Times New Roman" w:hAnsi="Times New Roman" w:cs="Times New Roman"/>
          <w:szCs w:val="24"/>
        </w:rPr>
        <w:endnoteReference w:id="44"/>
      </w:r>
      <w:r w:rsidRPr="00F26D5F">
        <w:rPr>
          <w:rFonts w:ascii="Times New Roman" w:hAnsi="Times New Roman" w:cs="Times New Roman"/>
          <w:szCs w:val="24"/>
        </w:rPr>
        <w:t xml:space="preserve"> A year later Ogier d’ Anglure thought that the monastery had accommodation for 400 monks, but that normally only half that number was in residence.</w:t>
      </w:r>
      <w:r w:rsidRPr="00F26D5F">
        <w:rPr>
          <w:rStyle w:val="EndnoteReference"/>
          <w:rFonts w:ascii="Times New Roman" w:hAnsi="Times New Roman" w:cs="Times New Roman"/>
          <w:szCs w:val="24"/>
        </w:rPr>
        <w:endnoteReference w:id="45"/>
      </w:r>
      <w:r w:rsidRPr="00F26D5F">
        <w:rPr>
          <w:rFonts w:ascii="Times New Roman" w:hAnsi="Times New Roman" w:cs="Times New Roman"/>
          <w:szCs w:val="24"/>
        </w:rPr>
        <w:t xml:space="preserve"> By the middle of the fifteenth century the numbers had dropped to about forty, and at the end of the century Suriano counted only twenty-six.</w:t>
      </w:r>
      <w:r w:rsidRPr="00F26D5F">
        <w:rPr>
          <w:rStyle w:val="EndnoteReference"/>
          <w:rFonts w:ascii="Times New Roman" w:hAnsi="Times New Roman" w:cs="Times New Roman"/>
          <w:szCs w:val="24"/>
        </w:rPr>
        <w:endnoteReference w:id="46"/>
      </w:r>
    </w:p>
    <w:p w14:paraId="39DE9D62" w14:textId="698088F8" w:rsidR="002C3675" w:rsidRPr="00F26D5F" w:rsidRDefault="002C3675" w:rsidP="00B67B0A">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This drop in numbers cannot be separated from a growing institutional poverty, at least at Sinai,  that makes the hospitality remarked on by pilgrims all the more striking. </w:t>
      </w:r>
      <w:r w:rsidRPr="00F26D5F">
        <w:rPr>
          <w:rFonts w:ascii="Times New Roman" w:hAnsi="Times New Roman" w:cs="Times New Roman"/>
          <w:szCs w:val="24"/>
        </w:rPr>
        <w:tab/>
        <w:t>Gucci contrasted the spirit of hospitality shown by the monks to pilgrims with the meagre fare they were able to offer: salted fish, dates, bread and vegetables. He listed payments made by pilgrims to the monastery as alms and to cover the costs of their bread while they were staying there, and Ludolph of Sudheim thought that the monks would have found it impossible to survive without regular alms from the sultan of Egypt and from Orthodox Christians in Egypt.</w:t>
      </w:r>
      <w:r w:rsidRPr="00F26D5F">
        <w:rPr>
          <w:rStyle w:val="EndnoteReference"/>
          <w:rFonts w:ascii="Times New Roman" w:hAnsi="Times New Roman" w:cs="Times New Roman"/>
          <w:szCs w:val="24"/>
        </w:rPr>
        <w:endnoteReference w:id="47"/>
      </w:r>
      <w:r w:rsidRPr="00F26D5F">
        <w:rPr>
          <w:rFonts w:ascii="Times New Roman" w:hAnsi="Times New Roman" w:cs="Times New Roman"/>
          <w:szCs w:val="24"/>
        </w:rPr>
        <w:t xml:space="preserve"> </w:t>
      </w:r>
      <w:r w:rsidRPr="00F26D5F">
        <w:rPr>
          <w:rFonts w:ascii="Times New Roman" w:hAnsi="Times New Roman" w:cs="Times New Roman"/>
          <w:szCs w:val="24"/>
        </w:rPr>
        <w:lastRenderedPageBreak/>
        <w:t>Frescobaldi brought gifts of rice, biscuit and vegetables with him from Cairo for the monks. Although he had been advised to do so in order to get preferential treatment from the monks, rather than because the monks needed the food,</w:t>
      </w:r>
      <w:r w:rsidRPr="00F26D5F">
        <w:rPr>
          <w:rStyle w:val="EndnoteReference"/>
          <w:rFonts w:ascii="Times New Roman" w:hAnsi="Times New Roman" w:cs="Times New Roman"/>
          <w:szCs w:val="24"/>
        </w:rPr>
        <w:endnoteReference w:id="48"/>
      </w:r>
      <w:r w:rsidRPr="00F26D5F">
        <w:rPr>
          <w:rFonts w:ascii="Times New Roman" w:hAnsi="Times New Roman" w:cs="Times New Roman"/>
          <w:szCs w:val="24"/>
        </w:rPr>
        <w:t xml:space="preserve"> there is circumstantial evidence from one of the miracle stories associated with the monastery that the monks had at some point in the community’s history experienced such shortages of food that they were on the point of abandoning the site. Thietmar, James of Verona, Niccolò da Poggibonsi, Frescobaldi and Ogier d’Anglure all tell the story, with only slight variations of detail, of how the monks were on their way down from the mountain, having decided to abandon the monastery because of the extreme difficulties of living there, when the Blessed Virgin appeared to them and promised she would supply all their wants. The next day a camel load of provisions appeared miraculously at the monastery gate, accompanied by a child who informed the monks that it was Moses himself who had supplied the food.</w:t>
      </w:r>
      <w:r w:rsidRPr="00F26D5F">
        <w:rPr>
          <w:rStyle w:val="EndnoteReference"/>
          <w:rFonts w:ascii="Times New Roman" w:hAnsi="Times New Roman" w:cs="Times New Roman"/>
          <w:szCs w:val="24"/>
        </w:rPr>
        <w:endnoteReference w:id="49"/>
      </w:r>
      <w:r w:rsidRPr="00F26D5F">
        <w:rPr>
          <w:rFonts w:ascii="Times New Roman" w:hAnsi="Times New Roman" w:cs="Times New Roman"/>
          <w:szCs w:val="24"/>
        </w:rPr>
        <w:t xml:space="preserve"> In fact the tradition of subsidising the Sinai monks with supplies goes back to the period of the foundation of the monastery: Gregory the Great sent clothing and bedding for use in the guest house at Sinai in the late sixth century.</w:t>
      </w:r>
      <w:r w:rsidRPr="00F26D5F">
        <w:rPr>
          <w:rStyle w:val="EndnoteReference"/>
          <w:rFonts w:ascii="Times New Roman" w:hAnsi="Times New Roman" w:cs="Times New Roman"/>
          <w:szCs w:val="24"/>
        </w:rPr>
        <w:endnoteReference w:id="50"/>
      </w:r>
      <w:r w:rsidRPr="00F26D5F">
        <w:rPr>
          <w:rFonts w:ascii="Times New Roman" w:hAnsi="Times New Roman" w:cs="Times New Roman"/>
          <w:szCs w:val="24"/>
        </w:rPr>
        <w:t xml:space="preserve"> But by the second half of the fifteenth century, if not before, the struggles of the Sinai community could be seen in the appearance of the monks: Felix Fabri describes the ‘wretched and shabby’ appearance of the monks, and remarks on the inability of their resources to provide uniform clothing – they wore ‘different sorts of clothing, one of this sort, one of that’, but none of it of good quality material. There was, in fact, ‘nothing that did not speak of dire poverty.’</w:t>
      </w:r>
      <w:r w:rsidRPr="00F26D5F">
        <w:rPr>
          <w:rStyle w:val="EndnoteReference"/>
          <w:rFonts w:ascii="Times New Roman" w:hAnsi="Times New Roman" w:cs="Times New Roman"/>
          <w:szCs w:val="24"/>
        </w:rPr>
        <w:endnoteReference w:id="51"/>
      </w:r>
      <w:r w:rsidRPr="00F26D5F">
        <w:rPr>
          <w:rFonts w:ascii="Times New Roman" w:hAnsi="Times New Roman" w:cs="Times New Roman"/>
          <w:szCs w:val="24"/>
        </w:rPr>
        <w:t xml:space="preserve"> Francesco Suriano, though observing both the poverty of the monastery and its exploitation at the hands of the local Arab population, was less sympathetic, attributing both the monks’ refusal to use the alms of Latins for their own benefit, and preferring to use them instead to feed the Arabs.</w:t>
      </w:r>
      <w:r w:rsidRPr="00F26D5F">
        <w:rPr>
          <w:rStyle w:val="EndnoteReference"/>
          <w:rFonts w:ascii="Times New Roman" w:hAnsi="Times New Roman" w:cs="Times New Roman"/>
          <w:szCs w:val="24"/>
        </w:rPr>
        <w:endnoteReference w:id="52"/>
      </w:r>
    </w:p>
    <w:p w14:paraId="03138F27" w14:textId="77777777" w:rsidR="002C3675" w:rsidRPr="00F26D5F" w:rsidRDefault="002C3675" w:rsidP="00B67B0A">
      <w:pPr>
        <w:spacing w:line="480" w:lineRule="auto"/>
        <w:ind w:firstLine="720"/>
        <w:contextualSpacing/>
        <w:jc w:val="both"/>
        <w:rPr>
          <w:rFonts w:ascii="Times New Roman" w:hAnsi="Times New Roman" w:cs="Times New Roman"/>
          <w:szCs w:val="24"/>
        </w:rPr>
      </w:pPr>
    </w:p>
    <w:p w14:paraId="3E5B2724" w14:textId="77777777" w:rsidR="002C3675" w:rsidRPr="00F26D5F" w:rsidRDefault="002C3675" w:rsidP="00B67B0A">
      <w:pPr>
        <w:spacing w:line="480" w:lineRule="auto"/>
        <w:ind w:firstLine="720"/>
        <w:contextualSpacing/>
        <w:jc w:val="both"/>
        <w:rPr>
          <w:rFonts w:ascii="Times New Roman" w:hAnsi="Times New Roman" w:cs="Times New Roman"/>
          <w:szCs w:val="24"/>
        </w:rPr>
      </w:pPr>
    </w:p>
    <w:p w14:paraId="2C489750"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r w:rsidRPr="00F26D5F">
        <w:rPr>
          <w:rFonts w:ascii="Times New Roman" w:hAnsi="Times New Roman" w:cs="Times New Roman"/>
          <w:szCs w:val="24"/>
        </w:rPr>
        <w:lastRenderedPageBreak/>
        <w:t>III</w:t>
      </w:r>
    </w:p>
    <w:p w14:paraId="77E1A250" w14:textId="77777777" w:rsidR="002C3675" w:rsidRPr="00F26D5F" w:rsidRDefault="002C3675" w:rsidP="00EB748F">
      <w:pPr>
        <w:spacing w:line="480" w:lineRule="auto"/>
        <w:ind w:left="3600" w:firstLine="720"/>
        <w:contextualSpacing/>
        <w:jc w:val="both"/>
        <w:rPr>
          <w:rFonts w:ascii="Times New Roman" w:hAnsi="Times New Roman" w:cs="Times New Roman"/>
          <w:i/>
          <w:szCs w:val="24"/>
        </w:rPr>
      </w:pPr>
    </w:p>
    <w:p w14:paraId="261CD77E" w14:textId="47BA1B1F" w:rsidR="002C3675" w:rsidRPr="00F26D5F" w:rsidRDefault="002C3675" w:rsidP="00EB748F">
      <w:pPr>
        <w:spacing w:line="480" w:lineRule="auto"/>
        <w:contextualSpacing/>
        <w:jc w:val="both"/>
        <w:rPr>
          <w:rFonts w:ascii="Times New Roman" w:hAnsi="Times New Roman" w:cs="Times New Roman"/>
          <w:szCs w:val="24"/>
        </w:rPr>
      </w:pPr>
      <w:r w:rsidRPr="00F26D5F">
        <w:rPr>
          <w:rFonts w:ascii="Times New Roman" w:hAnsi="Times New Roman" w:cs="Times New Roman"/>
          <w:szCs w:val="24"/>
        </w:rPr>
        <w:tab/>
        <w:t>Most western pilgrims’ observations of eastern monks arose from visits to Sinai. The cult of the martyr Katherine, venerated in the Greek-speaking world from at least as early as the eighth century, spread through Latin Europe from the mid- eleventh century onward.</w:t>
      </w:r>
      <w:r w:rsidRPr="00F26D5F">
        <w:rPr>
          <w:rStyle w:val="EndnoteReference"/>
          <w:rFonts w:ascii="Times New Roman" w:hAnsi="Times New Roman" w:cs="Times New Roman"/>
          <w:szCs w:val="24"/>
        </w:rPr>
        <w:endnoteReference w:id="53"/>
      </w:r>
      <w:r w:rsidRPr="00F26D5F">
        <w:rPr>
          <w:rFonts w:ascii="Times New Roman" w:hAnsi="Times New Roman" w:cs="Times New Roman"/>
          <w:szCs w:val="24"/>
        </w:rPr>
        <w:t xml:space="preserve"> By the 1070s if not earlier the monastery of Holy Trinity Rouen claimed to have her finger bones, and the tradition of their healing properties and how the bones had arrived in Normandy was established before 1100. Versions of her </w:t>
      </w:r>
      <w:r w:rsidRPr="00F26D5F">
        <w:rPr>
          <w:rFonts w:ascii="Times New Roman" w:hAnsi="Times New Roman" w:cs="Times New Roman"/>
          <w:i/>
          <w:szCs w:val="24"/>
        </w:rPr>
        <w:t xml:space="preserve">Passio </w:t>
      </w:r>
      <w:r w:rsidRPr="00F26D5F">
        <w:rPr>
          <w:rFonts w:ascii="Times New Roman" w:hAnsi="Times New Roman" w:cs="Times New Roman"/>
          <w:szCs w:val="24"/>
        </w:rPr>
        <w:t>circulated in Latin and in northern French in Italy, France, England and Germany in the twelfth century. But pilgrimage to the shrine of St Katherine on Mt Sinai began in earnest only in the thirteenth century. The earliest records of the shrine or of the bones of the martyr being in the monastery date from two circumstantial Latin sources of the mid-twelfth century – one Limousin, one Norman.</w:t>
      </w:r>
      <w:r w:rsidRPr="00F26D5F">
        <w:rPr>
          <w:rStyle w:val="EndnoteReference"/>
          <w:rFonts w:ascii="Times New Roman" w:hAnsi="Times New Roman" w:cs="Times New Roman"/>
          <w:szCs w:val="24"/>
        </w:rPr>
        <w:endnoteReference w:id="54"/>
      </w:r>
      <w:r w:rsidRPr="00F26D5F">
        <w:rPr>
          <w:rFonts w:ascii="Times New Roman" w:hAnsi="Times New Roman" w:cs="Times New Roman"/>
          <w:szCs w:val="24"/>
        </w:rPr>
        <w:t xml:space="preserve"> It was not until the first quarter of the thirteenth century, indeed, that the monks of Sinai themselves appear to have realised the treasure they had at their disposal. Indeed, there is no evidence of the monastery itself being associated with, less still dedicated to Katherine before the thirteenth century. The earliest detailed description of the shrine is that in the account of Thietmar, of 1217.</w:t>
      </w:r>
      <w:r w:rsidRPr="00F26D5F">
        <w:rPr>
          <w:rStyle w:val="EndnoteReference"/>
          <w:rFonts w:ascii="Times New Roman" w:hAnsi="Times New Roman" w:cs="Times New Roman"/>
          <w:szCs w:val="24"/>
        </w:rPr>
        <w:endnoteReference w:id="55"/>
      </w:r>
      <w:r w:rsidRPr="00F26D5F">
        <w:rPr>
          <w:rFonts w:ascii="Times New Roman" w:hAnsi="Times New Roman" w:cs="Times New Roman"/>
          <w:szCs w:val="24"/>
        </w:rPr>
        <w:t xml:space="preserve"> The shrine, and the miraculous healing properties of the bones of St Katherine, are mentioned in the </w:t>
      </w:r>
      <w:r w:rsidRPr="00F26D5F">
        <w:rPr>
          <w:rFonts w:ascii="Times New Roman" w:hAnsi="Times New Roman" w:cs="Times New Roman"/>
          <w:i/>
          <w:szCs w:val="24"/>
        </w:rPr>
        <w:t xml:space="preserve">Dialogues </w:t>
      </w:r>
      <w:r w:rsidRPr="00F26D5F">
        <w:rPr>
          <w:rFonts w:ascii="Times New Roman" w:hAnsi="Times New Roman" w:cs="Times New Roman"/>
          <w:szCs w:val="24"/>
        </w:rPr>
        <w:t>of the Cistercian Caesarius of Heisterbach,</w:t>
      </w:r>
      <w:r w:rsidRPr="00F26D5F">
        <w:rPr>
          <w:rStyle w:val="EndnoteReference"/>
          <w:rFonts w:ascii="Times New Roman" w:hAnsi="Times New Roman" w:cs="Times New Roman"/>
          <w:szCs w:val="24"/>
        </w:rPr>
        <w:endnoteReference w:id="56"/>
      </w:r>
      <w:r w:rsidRPr="00F26D5F">
        <w:rPr>
          <w:rFonts w:ascii="Times New Roman" w:hAnsi="Times New Roman" w:cs="Times New Roman"/>
          <w:szCs w:val="24"/>
        </w:rPr>
        <w:t xml:space="preserve"> and western pilgrims seem to have visited Sinai on and off throughout the thirteenth century. The golden age of pilgrimage to St Katherine from the West, however, came only after the loss of the Holy Land in 1291. Pilgrims did not stop going to the Holy Land, but the fourteenth century saw a flowering of pilgrimage to Sinai as part of the Holy Land experience; and the level of detail in pilgrims’ accounts indicates a forensic interest in the monastery and its monks as well as in the shrine itself. </w:t>
      </w:r>
    </w:p>
    <w:p w14:paraId="3B83BD23" w14:textId="7F71AE2B"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What explains the growing interest in Sinai, and more generally in Orthodox monks and monasticism in general, in the late medieval West? Our exploration of this phenomenon </w:t>
      </w:r>
      <w:r w:rsidRPr="00F26D5F">
        <w:rPr>
          <w:rFonts w:ascii="Times New Roman" w:hAnsi="Times New Roman" w:cs="Times New Roman"/>
          <w:szCs w:val="24"/>
        </w:rPr>
        <w:lastRenderedPageBreak/>
        <w:t>must begin by considering briefly – and in somewhat impressionistic form - the state of knowledge of and interest in Orthodox monasticism in the West before the thirteenth century. As is well established, Orthodox monks were far from unknown as a sight in the West or to western pilgrims and travelers before the Crusades. Italo-Greek monks were a presence in Lotharingian abbeys in the ninth and tenth centuries: John of Gorze is said to have gathered Greek monks; at Toul in the tenth century Greek monks maintained a separate oratory alongside the Irish but as members of the same community.</w:t>
      </w:r>
      <w:r w:rsidRPr="00F26D5F">
        <w:rPr>
          <w:rStyle w:val="EndnoteReference"/>
          <w:rFonts w:ascii="Times New Roman" w:hAnsi="Times New Roman" w:cs="Times New Roman"/>
          <w:szCs w:val="24"/>
        </w:rPr>
        <w:endnoteReference w:id="57"/>
      </w:r>
      <w:r w:rsidRPr="00F26D5F">
        <w:rPr>
          <w:rFonts w:ascii="Times New Roman" w:hAnsi="Times New Roman" w:cs="Times New Roman"/>
          <w:szCs w:val="24"/>
        </w:rPr>
        <w:t xml:space="preserve"> Individual Greek monks appear in western monasteries in the eleventh century: Archbishop Macarius of Antioch at Saint-Bertin, Ghent; a Jerusalem monk or priest Alagrecus at Utrecht; more famously, Anastasius, the Greek-speaking Venetian who became a monk at Cluny under St Hugh; Symeon of Trier, a Greek from Sicily who was a monk in Jerusalem and at Sinai before travelling to Normandy in the 1020s with Duke Richard’s returning pilgrimage, and ending his days as a hermit at Trier; and Constantine,  the Greek monk who fetched up at Malmesbury and showed the monks how to grow vines.</w:t>
      </w:r>
      <w:r w:rsidRPr="00F26D5F">
        <w:rPr>
          <w:rStyle w:val="EndnoteReference"/>
          <w:rFonts w:ascii="Times New Roman" w:hAnsi="Times New Roman" w:cs="Times New Roman"/>
          <w:szCs w:val="24"/>
        </w:rPr>
        <w:endnoteReference w:id="58"/>
      </w:r>
      <w:r w:rsidRPr="00F26D5F">
        <w:rPr>
          <w:rFonts w:ascii="Times New Roman" w:hAnsi="Times New Roman" w:cs="Times New Roman"/>
          <w:szCs w:val="24"/>
        </w:rPr>
        <w:t xml:space="preserve"> The visit of Nilus of Rossano and a group of Italo-Greek monks to Monte Cassino in the tenth century, and the interchange between them, has been much discussed in the literature.</w:t>
      </w:r>
      <w:r w:rsidRPr="00F26D5F">
        <w:rPr>
          <w:rStyle w:val="EndnoteReference"/>
          <w:rFonts w:ascii="Times New Roman" w:hAnsi="Times New Roman" w:cs="Times New Roman"/>
          <w:szCs w:val="24"/>
        </w:rPr>
        <w:endnoteReference w:id="59"/>
      </w:r>
    </w:p>
    <w:p w14:paraId="47FBC2AD" w14:textId="7777777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Westerners could also observe Orthodox monasticism at first hand.  Aside from the legacy of the Orthodox communities in Rome, Orthodox monasteries in Calabria, Apulia and north-eastern Sicily provided plentiful opportunities for interested Latins to observe their practices, as for example John of Matera did in the early twelfth century when he lived in a Greek monastery at Taranto.</w:t>
      </w:r>
      <w:r w:rsidRPr="00F26D5F">
        <w:rPr>
          <w:rStyle w:val="EndnoteReference"/>
          <w:rFonts w:ascii="Times New Roman" w:hAnsi="Times New Roman" w:cs="Times New Roman"/>
          <w:szCs w:val="24"/>
        </w:rPr>
        <w:endnoteReference w:id="60"/>
      </w:r>
      <w:r w:rsidRPr="00F26D5F">
        <w:rPr>
          <w:rFonts w:ascii="Times New Roman" w:hAnsi="Times New Roman" w:cs="Times New Roman"/>
          <w:szCs w:val="24"/>
        </w:rPr>
        <w:t xml:space="preserve"> There were three Benedictine communities at one time or other between the tenth and late twelfth centuries on Mt Athos; and Abbot John III of Monte Cassino had spent some time on the holy mountain and in the Holy Land as a monk at the end of the tenth century.</w:t>
      </w:r>
      <w:r w:rsidRPr="00F26D5F">
        <w:rPr>
          <w:rStyle w:val="EndnoteReference"/>
          <w:rFonts w:ascii="Times New Roman" w:hAnsi="Times New Roman" w:cs="Times New Roman"/>
          <w:szCs w:val="24"/>
        </w:rPr>
        <w:endnoteReference w:id="61"/>
      </w:r>
      <w:r w:rsidRPr="00F26D5F">
        <w:rPr>
          <w:rFonts w:ascii="Times New Roman" w:hAnsi="Times New Roman" w:cs="Times New Roman"/>
          <w:szCs w:val="24"/>
        </w:rPr>
        <w:t xml:space="preserve"> Dozens of western monks can be identified as pilgrims to the Holy Land in the eleventh century, and some of these sought direct experience of Orthodox monastic or liturgical </w:t>
      </w:r>
      <w:r w:rsidRPr="00F26D5F">
        <w:rPr>
          <w:rFonts w:ascii="Times New Roman" w:hAnsi="Times New Roman" w:cs="Times New Roman"/>
          <w:szCs w:val="24"/>
        </w:rPr>
        <w:lastRenderedPageBreak/>
        <w:t>life.</w:t>
      </w:r>
      <w:r w:rsidRPr="00F26D5F">
        <w:rPr>
          <w:rStyle w:val="EndnoteReference"/>
          <w:rFonts w:ascii="Times New Roman" w:hAnsi="Times New Roman" w:cs="Times New Roman"/>
          <w:szCs w:val="24"/>
        </w:rPr>
        <w:endnoteReference w:id="62"/>
      </w:r>
      <w:r w:rsidRPr="00F26D5F">
        <w:rPr>
          <w:rFonts w:ascii="Times New Roman" w:hAnsi="Times New Roman" w:cs="Times New Roman"/>
          <w:szCs w:val="24"/>
        </w:rPr>
        <w:t xml:space="preserve"> Other western travelers professed interest in or admiration for Greek practices.</w:t>
      </w:r>
      <w:r w:rsidRPr="00F26D5F">
        <w:rPr>
          <w:rStyle w:val="EndnoteReference"/>
          <w:rFonts w:ascii="Times New Roman" w:hAnsi="Times New Roman" w:cs="Times New Roman"/>
          <w:szCs w:val="24"/>
        </w:rPr>
        <w:endnoteReference w:id="63"/>
      </w:r>
      <w:r w:rsidRPr="00F26D5F">
        <w:rPr>
          <w:rFonts w:ascii="Times New Roman" w:hAnsi="Times New Roman" w:cs="Times New Roman"/>
          <w:szCs w:val="24"/>
        </w:rPr>
        <w:t xml:space="preserve"> Knowledge of and interest in Orthodox monasticism in the late Middle Ages, therefore, was scarcely new. But these examples tantalise. While they strongly suggest that Orthodox monasticism might be seen, at least as late as the end of the eleventh century, as an acceptable alternative to the Benedictine norm, they are fleeting glimpses caught only when the fog temporarily lifts and a piece of evidence stands out. </w:t>
      </w:r>
    </w:p>
    <w:p w14:paraId="20685452" w14:textId="7777777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Equally tantalising are suggestive fragments of evidence about similarity of practises in eastern and western monasticism. One such is the near-parallel use of the same kind of reclining seat rather than a bed by two unconnected anchorites, the eleventh-century Greek Orthodox stylite Lazaros of Mt Galesion, and the twelfth-century English hermit Godric of Throkenholt.</w:t>
      </w:r>
      <w:r w:rsidRPr="00F26D5F">
        <w:rPr>
          <w:rStyle w:val="EndnoteReference"/>
          <w:rFonts w:ascii="Times New Roman" w:hAnsi="Times New Roman" w:cs="Times New Roman"/>
          <w:szCs w:val="24"/>
        </w:rPr>
        <w:endnoteReference w:id="64"/>
      </w:r>
      <w:r w:rsidRPr="00F26D5F">
        <w:rPr>
          <w:rFonts w:ascii="Times New Roman" w:hAnsi="Times New Roman" w:cs="Times New Roman"/>
          <w:szCs w:val="24"/>
        </w:rPr>
        <w:t>Another is the parallel ascetic practises connecting ascetic humility with manual labor in the kitchen, found both in early Palestinian desert monasticism and again in late tenth and eleventh-century Italian examples such as Liutulf, the monk of Monte Cassino who had accompanied Abbot John to the East and who on his return insisted on working in the monastic bakery, and Adalbert of Prague, who when he abandoned his bishopric to enter the monastery of San Bonifacio at Rome, occupied himself with cooking and washing up in the kitchen as a mark of humility – exactly as John the Armenian is said to have done at St Sabas by Cyril of Scythopolis in the sixth century.</w:t>
      </w:r>
      <w:r w:rsidRPr="00F26D5F">
        <w:rPr>
          <w:rStyle w:val="EndnoteReference"/>
          <w:rFonts w:ascii="Times New Roman" w:hAnsi="Times New Roman" w:cs="Times New Roman"/>
          <w:szCs w:val="24"/>
        </w:rPr>
        <w:endnoteReference w:id="65"/>
      </w:r>
      <w:r w:rsidRPr="00F26D5F">
        <w:rPr>
          <w:rFonts w:ascii="Times New Roman" w:hAnsi="Times New Roman" w:cs="Times New Roman"/>
          <w:szCs w:val="24"/>
        </w:rPr>
        <w:t xml:space="preserve">  These examples stand out precisely because they are understated. We do not know what a Benedictine such as Emirardus of Anzy-le-Duc thought about his experience in an Orthodox monastery, perhaps because it was not sufficiently distinctive from his previous experience to demand explanation. When Nilus visited Monte Cassino, what the Cassinese monks wanted most to hear from him was how his practises of fasting differed from their own; only after that, how Nilus interpreted the Scriptures.</w:t>
      </w:r>
      <w:r w:rsidRPr="00F26D5F">
        <w:rPr>
          <w:rStyle w:val="EndnoteReference"/>
          <w:rFonts w:ascii="Times New Roman" w:hAnsi="Times New Roman" w:cs="Times New Roman"/>
          <w:szCs w:val="24"/>
        </w:rPr>
        <w:endnoteReference w:id="66"/>
      </w:r>
      <w:r w:rsidRPr="00F26D5F">
        <w:rPr>
          <w:rFonts w:ascii="Times New Roman" w:hAnsi="Times New Roman" w:cs="Times New Roman"/>
          <w:szCs w:val="24"/>
        </w:rPr>
        <w:t xml:space="preserve"> At any rate we can say that there seems to have been little </w:t>
      </w:r>
      <w:r w:rsidRPr="00F26D5F">
        <w:rPr>
          <w:rFonts w:ascii="Times New Roman" w:hAnsi="Times New Roman" w:cs="Times New Roman"/>
          <w:i/>
          <w:szCs w:val="24"/>
        </w:rPr>
        <w:t xml:space="preserve">discursive </w:t>
      </w:r>
      <w:r w:rsidRPr="00F26D5F">
        <w:rPr>
          <w:rFonts w:ascii="Times New Roman" w:hAnsi="Times New Roman" w:cs="Times New Roman"/>
          <w:szCs w:val="24"/>
        </w:rPr>
        <w:t>interest in Orthodox monks or monasticism.</w:t>
      </w:r>
    </w:p>
    <w:p w14:paraId="6DF0A644" w14:textId="5862420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lastRenderedPageBreak/>
        <w:t>For this discursive interest, we need to look to the fuller sources from the thirteenth and especially the fourteenth centuries. What is striking about the later medieval interest of which we have given a flavour is a concern with the physical realities of Orthodox – more generally, eastern – monks and monastic life on the part of pilgrims. Most of the descriptions we have of Orthodox monks and monasteries come from pilgrimage accounts.</w:t>
      </w:r>
      <w:r w:rsidRPr="00F26D5F">
        <w:rPr>
          <w:rStyle w:val="EndnoteReference"/>
          <w:rFonts w:ascii="Times New Roman" w:hAnsi="Times New Roman" w:cs="Times New Roman"/>
          <w:szCs w:val="24"/>
        </w:rPr>
        <w:endnoteReference w:id="67"/>
      </w:r>
      <w:r w:rsidRPr="00F26D5F">
        <w:rPr>
          <w:rFonts w:ascii="Times New Roman" w:hAnsi="Times New Roman" w:cs="Times New Roman"/>
          <w:szCs w:val="24"/>
        </w:rPr>
        <w:t xml:space="preserve"> Of course, pilgrimage to the Holy Land itself increased from the twelfth century onward, so it is hardly surprising to find an increase in the weight of evidence. But this is more than simply a matter of an increase in volume. The period in which Orthodox monks and monasteries could most easily have been visited and observed was in fact between 1099 and 1187, the period in which the territorial extent of the Crusader States was at its greatest, and therefore when the Judaean desert, the heartland of Orthodox monasticism in the Holy Land, was under Latin domination. Interactions and exchanges between Latins and Orthodox were, not surprisingly, frequent during this period at both institutional and personal levels. Although proximity made for competition and friction in some respects – for example, over sharing of sacred space, and institutional authority – it also meant that the Orthodox monk was a familiar figure within the Latin Church in the East.</w:t>
      </w:r>
      <w:r w:rsidRPr="00F26D5F">
        <w:rPr>
          <w:rStyle w:val="EndnoteReference"/>
          <w:rFonts w:ascii="Times New Roman" w:hAnsi="Times New Roman" w:cs="Times New Roman"/>
          <w:szCs w:val="24"/>
        </w:rPr>
        <w:endnoteReference w:id="68"/>
      </w:r>
      <w:r w:rsidRPr="00F26D5F">
        <w:rPr>
          <w:rFonts w:ascii="Times New Roman" w:hAnsi="Times New Roman" w:cs="Times New Roman"/>
          <w:szCs w:val="24"/>
        </w:rPr>
        <w:t xml:space="preserve"> Moreover, Orthodox devotions specific to the Holy Land were appropriated into Latin patterns of worship, as for example in the case of the Easter fire ritual.</w:t>
      </w:r>
      <w:r w:rsidRPr="00F26D5F">
        <w:rPr>
          <w:rStyle w:val="EndnoteReference"/>
          <w:rFonts w:ascii="Times New Roman" w:hAnsi="Times New Roman" w:cs="Times New Roman"/>
          <w:szCs w:val="24"/>
        </w:rPr>
        <w:endnoteReference w:id="69"/>
      </w:r>
      <w:r w:rsidRPr="00F26D5F">
        <w:rPr>
          <w:rFonts w:ascii="Times New Roman" w:hAnsi="Times New Roman" w:cs="Times New Roman"/>
          <w:szCs w:val="24"/>
        </w:rPr>
        <w:t xml:space="preserve"> Orthodox monks and clergy were a familiar sight to western pilgrims in the Holy </w:t>
      </w:r>
      <w:r w:rsidR="00717DEF">
        <w:rPr>
          <w:rFonts w:ascii="Times New Roman" w:hAnsi="Times New Roman" w:cs="Times New Roman"/>
          <w:szCs w:val="24"/>
        </w:rPr>
        <w:t>Sepulcher</w:t>
      </w:r>
      <w:r w:rsidRPr="00F26D5F">
        <w:rPr>
          <w:rFonts w:ascii="Times New Roman" w:hAnsi="Times New Roman" w:cs="Times New Roman"/>
          <w:szCs w:val="24"/>
        </w:rPr>
        <w:t xml:space="preserve"> and at other shrines, where their liturgies were carried out at their own altars.</w:t>
      </w:r>
      <w:r w:rsidRPr="00F26D5F">
        <w:rPr>
          <w:rStyle w:val="EndnoteReference"/>
          <w:rFonts w:ascii="Times New Roman" w:hAnsi="Times New Roman" w:cs="Times New Roman"/>
          <w:szCs w:val="24"/>
        </w:rPr>
        <w:endnoteReference w:id="70"/>
      </w:r>
      <w:r w:rsidRPr="00F26D5F">
        <w:rPr>
          <w:rFonts w:ascii="Times New Roman" w:hAnsi="Times New Roman" w:cs="Times New Roman"/>
          <w:szCs w:val="24"/>
        </w:rPr>
        <w:t xml:space="preserve"> </w:t>
      </w:r>
    </w:p>
    <w:p w14:paraId="324FC24B" w14:textId="537E1564"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Yet we find very little in the way of discussion from before the thirteenth century of Orthodox monks or the characteristics of Orthodox monastic life. When we do, it is more ambivalent than the foregoing pilgrimage accounts might lead us to expect. Indeed, Latin textual discourse appears notably hostile to Orthodoxy. Let us co</w:t>
      </w:r>
      <w:r>
        <w:rPr>
          <w:rFonts w:ascii="Times New Roman" w:hAnsi="Times New Roman" w:cs="Times New Roman"/>
          <w:szCs w:val="24"/>
        </w:rPr>
        <w:t xml:space="preserve">nsider, for example, the beards and untrimmed hair </w:t>
      </w:r>
      <w:r w:rsidRPr="00F26D5F">
        <w:rPr>
          <w:rFonts w:ascii="Times New Roman" w:hAnsi="Times New Roman" w:cs="Times New Roman"/>
          <w:szCs w:val="24"/>
        </w:rPr>
        <w:t xml:space="preserve">of Greek monks, which as we have seen </w:t>
      </w:r>
      <w:r>
        <w:rPr>
          <w:rFonts w:ascii="Times New Roman" w:hAnsi="Times New Roman" w:cs="Times New Roman"/>
          <w:szCs w:val="24"/>
        </w:rPr>
        <w:t xml:space="preserve">are physical </w:t>
      </w:r>
      <w:r w:rsidRPr="00F26D5F">
        <w:rPr>
          <w:rFonts w:ascii="Times New Roman" w:hAnsi="Times New Roman" w:cs="Times New Roman"/>
          <w:szCs w:val="24"/>
        </w:rPr>
        <w:t>characteristic</w:t>
      </w:r>
      <w:r>
        <w:rPr>
          <w:rFonts w:ascii="Times New Roman" w:hAnsi="Times New Roman" w:cs="Times New Roman"/>
          <w:szCs w:val="24"/>
        </w:rPr>
        <w:t>s</w:t>
      </w:r>
      <w:r w:rsidRPr="00F26D5F">
        <w:rPr>
          <w:rFonts w:ascii="Times New Roman" w:hAnsi="Times New Roman" w:cs="Times New Roman"/>
          <w:szCs w:val="24"/>
        </w:rPr>
        <w:t xml:space="preserve"> associated in pilgrimage texts with asceticism and spiritual integrity. As Robert Bartlett has </w:t>
      </w:r>
      <w:r w:rsidRPr="00F26D5F">
        <w:rPr>
          <w:rFonts w:ascii="Times New Roman" w:hAnsi="Times New Roman" w:cs="Times New Roman"/>
          <w:szCs w:val="24"/>
        </w:rPr>
        <w:lastRenderedPageBreak/>
        <w:t xml:space="preserve">shown, hair, beards and beardedness </w:t>
      </w:r>
      <w:r>
        <w:rPr>
          <w:rFonts w:ascii="Times New Roman" w:hAnsi="Times New Roman" w:cs="Times New Roman"/>
          <w:szCs w:val="24"/>
        </w:rPr>
        <w:t xml:space="preserve">had become </w:t>
      </w:r>
      <w:r w:rsidRPr="00F26D5F">
        <w:rPr>
          <w:rFonts w:ascii="Times New Roman" w:hAnsi="Times New Roman" w:cs="Times New Roman"/>
          <w:szCs w:val="24"/>
        </w:rPr>
        <w:t>subjects of debate among Latin clergy in the eleventh and twelfth-century West.</w:t>
      </w:r>
      <w:r w:rsidRPr="00F26D5F">
        <w:rPr>
          <w:rStyle w:val="EndnoteReference"/>
          <w:rFonts w:ascii="Times New Roman" w:hAnsi="Times New Roman" w:cs="Times New Roman"/>
          <w:szCs w:val="24"/>
        </w:rPr>
        <w:endnoteReference w:id="71"/>
      </w:r>
      <w:r w:rsidRPr="00F26D5F">
        <w:rPr>
          <w:rFonts w:ascii="Times New Roman" w:hAnsi="Times New Roman" w:cs="Times New Roman"/>
          <w:szCs w:val="24"/>
        </w:rPr>
        <w:t xml:space="preserve"> At various times markers of aristocratic privilege, or alternatively of indolence and ineffectiveness, beards and long hair had sometimes by the early twelfth century come to be seen in western culture as attributes of frivolity, or triviality of attitude; most famously, in William of Malmesbury’s description of long-haired youths at the court of William II of England, of moral decadence.</w:t>
      </w:r>
      <w:r w:rsidRPr="00F26D5F">
        <w:rPr>
          <w:rStyle w:val="EndnoteReference"/>
          <w:rFonts w:ascii="Times New Roman" w:hAnsi="Times New Roman" w:cs="Times New Roman"/>
          <w:szCs w:val="24"/>
        </w:rPr>
        <w:endnoteReference w:id="72"/>
      </w:r>
      <w:r w:rsidRPr="00F26D5F">
        <w:rPr>
          <w:rFonts w:ascii="Times New Roman" w:hAnsi="Times New Roman" w:cs="Times New Roman"/>
          <w:szCs w:val="24"/>
        </w:rPr>
        <w:t xml:space="preserve"> In contrast, reforming clergy and their advocates equated cropped, short hair with seriousness of purpose and moral rectitude. Clergy were by the ninth century expected to wear their hair short, and the </w:t>
      </w:r>
      <w:r w:rsidRPr="00F26D5F">
        <w:rPr>
          <w:rFonts w:ascii="Times New Roman" w:hAnsi="Times New Roman" w:cs="Times New Roman"/>
          <w:i/>
          <w:szCs w:val="24"/>
        </w:rPr>
        <w:t xml:space="preserve">Rule of Benedict </w:t>
      </w:r>
      <w:r w:rsidRPr="00F26D5F">
        <w:rPr>
          <w:rFonts w:ascii="Times New Roman" w:hAnsi="Times New Roman" w:cs="Times New Roman"/>
          <w:szCs w:val="24"/>
        </w:rPr>
        <w:t>obliged monks to undergo the tonsure and to be shaved regularly.</w:t>
      </w:r>
      <w:r w:rsidRPr="00F26D5F">
        <w:rPr>
          <w:rStyle w:val="EndnoteReference"/>
          <w:rFonts w:ascii="Times New Roman" w:hAnsi="Times New Roman" w:cs="Times New Roman"/>
          <w:szCs w:val="24"/>
        </w:rPr>
        <w:endnoteReference w:id="73"/>
      </w:r>
      <w:r w:rsidRPr="00F26D5F">
        <w:rPr>
          <w:rFonts w:ascii="Times New Roman" w:hAnsi="Times New Roman" w:cs="Times New Roman"/>
          <w:szCs w:val="24"/>
        </w:rPr>
        <w:t xml:space="preserve"> To western observers, a beard that was allowed to grow naturally – like that of the Greek abbot of St Elias described by Ambroise -  was incompatible with their image of the monk. In some regions that came under the control of a Latin administration, notably Cyprus after 1191 and Greece after 1204, shaving Greek monks’ beards might be a punishment for disobedience; effectively, a means of denying monastic status.</w:t>
      </w:r>
      <w:r w:rsidRPr="00F26D5F">
        <w:rPr>
          <w:rStyle w:val="EndnoteReference"/>
          <w:rFonts w:ascii="Times New Roman" w:hAnsi="Times New Roman" w:cs="Times New Roman"/>
          <w:szCs w:val="24"/>
        </w:rPr>
        <w:endnoteReference w:id="74"/>
      </w:r>
      <w:r w:rsidRPr="00F26D5F">
        <w:rPr>
          <w:rFonts w:ascii="Times New Roman" w:hAnsi="Times New Roman" w:cs="Times New Roman"/>
          <w:szCs w:val="24"/>
        </w:rPr>
        <w:t xml:space="preserve"> </w:t>
      </w:r>
    </w:p>
    <w:p w14:paraId="38DD847F" w14:textId="77777777"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But the beardedness of Greeks and Greek Orthodox in general was also a signifier of wider moral qualities. As Bartlett has remarked, a sexual code was implicit in the way hair was worn. Archbishop Wulfstan of York, according to William of Malmesbury, told the Anglo-Saxons on the eve of the Norman Conquest that men who wear their hair like women will be no better than women in defending their country, and carried with him a pair of scissors in order to snip off the locks of men he saw sporting long hair.</w:t>
      </w:r>
      <w:r w:rsidRPr="00F26D5F">
        <w:rPr>
          <w:rStyle w:val="EndnoteReference"/>
          <w:rFonts w:ascii="Times New Roman" w:hAnsi="Times New Roman" w:cs="Times New Roman"/>
          <w:szCs w:val="24"/>
        </w:rPr>
        <w:endnoteReference w:id="75"/>
      </w:r>
      <w:r w:rsidRPr="00F26D5F">
        <w:rPr>
          <w:rFonts w:ascii="Times New Roman" w:hAnsi="Times New Roman" w:cs="Times New Roman"/>
          <w:szCs w:val="24"/>
        </w:rPr>
        <w:t xml:space="preserve"> In the same way, William linked long hair (and fashionable clothing) with ‘softness of body’ and an effeminacy of manner that resulted in lack of manliness.</w:t>
      </w:r>
      <w:r w:rsidRPr="00F26D5F">
        <w:rPr>
          <w:rStyle w:val="EndnoteReference"/>
          <w:rFonts w:ascii="Times New Roman" w:hAnsi="Times New Roman" w:cs="Times New Roman"/>
          <w:szCs w:val="24"/>
        </w:rPr>
        <w:endnoteReference w:id="76"/>
      </w:r>
      <w:r w:rsidRPr="00F26D5F">
        <w:rPr>
          <w:rFonts w:ascii="Times New Roman" w:hAnsi="Times New Roman" w:cs="Times New Roman"/>
          <w:szCs w:val="24"/>
        </w:rPr>
        <w:t xml:space="preserve"> Precisely the same sentiment is found in a western description of the peoples of the Latin East more or less contemporary with Ambroise, the </w:t>
      </w:r>
      <w:r w:rsidRPr="00F26D5F">
        <w:rPr>
          <w:rFonts w:ascii="Times New Roman" w:hAnsi="Times New Roman" w:cs="Times New Roman"/>
          <w:i/>
          <w:szCs w:val="24"/>
        </w:rPr>
        <w:t xml:space="preserve">Tractatus de locis et statu terre sancta, </w:t>
      </w:r>
      <w:r w:rsidRPr="00F26D5F">
        <w:rPr>
          <w:rFonts w:ascii="Times New Roman" w:hAnsi="Times New Roman" w:cs="Times New Roman"/>
          <w:szCs w:val="24"/>
        </w:rPr>
        <w:t>in which the lack of military capability of Greeks and Syrians is exposed:</w:t>
      </w:r>
      <w:r w:rsidRPr="00F26D5F">
        <w:rPr>
          <w:rFonts w:ascii="Times New Roman" w:hAnsi="Times New Roman" w:cs="Times New Roman"/>
          <w:i/>
          <w:szCs w:val="24"/>
        </w:rPr>
        <w:t xml:space="preserve"> </w:t>
      </w:r>
      <w:r w:rsidRPr="00F26D5F">
        <w:rPr>
          <w:rFonts w:ascii="Times New Roman" w:hAnsi="Times New Roman" w:cs="Times New Roman"/>
          <w:szCs w:val="24"/>
        </w:rPr>
        <w:t xml:space="preserve">‘Alii sunt Suriani, armis inutiles, ex maiore parte barbam non sicut Greci nutrientes, </w:t>
      </w:r>
      <w:r w:rsidRPr="00F26D5F">
        <w:rPr>
          <w:rFonts w:ascii="Times New Roman" w:hAnsi="Times New Roman" w:cs="Times New Roman"/>
          <w:szCs w:val="24"/>
        </w:rPr>
        <w:lastRenderedPageBreak/>
        <w:t>sed ipsam aliquantulum castigantes</w:t>
      </w:r>
      <w:r w:rsidRPr="00F26D5F">
        <w:rPr>
          <w:rFonts w:ascii="Times New Roman" w:hAnsi="Times New Roman" w:cs="Times New Roman"/>
          <w:i/>
          <w:szCs w:val="24"/>
        </w:rPr>
        <w:t>.</w:t>
      </w:r>
      <w:r w:rsidRPr="00F26D5F">
        <w:rPr>
          <w:rFonts w:ascii="Times New Roman" w:hAnsi="Times New Roman" w:cs="Times New Roman"/>
          <w:szCs w:val="24"/>
        </w:rPr>
        <w:t>’</w:t>
      </w:r>
      <w:r w:rsidRPr="00F26D5F">
        <w:rPr>
          <w:rStyle w:val="EndnoteReference"/>
          <w:rFonts w:ascii="Times New Roman" w:hAnsi="Times New Roman" w:cs="Times New Roman"/>
          <w:szCs w:val="24"/>
        </w:rPr>
        <w:endnoteReference w:id="77"/>
      </w:r>
      <w:r w:rsidRPr="00F26D5F">
        <w:rPr>
          <w:rFonts w:ascii="Times New Roman" w:hAnsi="Times New Roman" w:cs="Times New Roman"/>
          <w:szCs w:val="24"/>
        </w:rPr>
        <w:t xml:space="preserve"> The association of long hair with military inadequacy made explicitly here may - albeit in a particularly sharp reading -  be considered implicit in the episode in Ambroise and the </w:t>
      </w:r>
      <w:r w:rsidRPr="00F26D5F">
        <w:rPr>
          <w:rFonts w:ascii="Times New Roman" w:hAnsi="Times New Roman" w:cs="Times New Roman"/>
          <w:i/>
          <w:szCs w:val="24"/>
        </w:rPr>
        <w:t>Itinerarium regis Ricardi</w:t>
      </w:r>
      <w:r w:rsidRPr="00F26D5F">
        <w:rPr>
          <w:rFonts w:ascii="Times New Roman" w:hAnsi="Times New Roman" w:cs="Times New Roman"/>
          <w:szCs w:val="24"/>
        </w:rPr>
        <w:t xml:space="preserve">, where the long-haired and bearded abbot can be seen as a hapless and defenceless victim of Saladin, while Richard I plays the role of the deliverer from torture and humiliation. </w:t>
      </w:r>
    </w:p>
    <w:p w14:paraId="2530E065" w14:textId="77777777"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These sentiments were adapted and expanded upon by Jacques de Vitry in his </w:t>
      </w:r>
      <w:r w:rsidRPr="00F26D5F">
        <w:rPr>
          <w:rFonts w:ascii="Times New Roman" w:hAnsi="Times New Roman" w:cs="Times New Roman"/>
          <w:i/>
          <w:szCs w:val="24"/>
        </w:rPr>
        <w:t xml:space="preserve">Historia Orientalis </w:t>
      </w:r>
      <w:r w:rsidRPr="00F26D5F">
        <w:rPr>
          <w:rFonts w:ascii="Times New Roman" w:hAnsi="Times New Roman" w:cs="Times New Roman"/>
          <w:szCs w:val="24"/>
        </w:rPr>
        <w:t xml:space="preserve">in the 1220s. Having expatiated on the military weakness of the </w:t>
      </w:r>
      <w:r w:rsidRPr="00F26D5F">
        <w:rPr>
          <w:rFonts w:ascii="Times New Roman" w:hAnsi="Times New Roman" w:cs="Times New Roman"/>
          <w:i/>
          <w:szCs w:val="24"/>
        </w:rPr>
        <w:t xml:space="preserve">Suriani </w:t>
      </w:r>
      <w:r w:rsidRPr="00F26D5F">
        <w:rPr>
          <w:rFonts w:ascii="Times New Roman" w:hAnsi="Times New Roman" w:cs="Times New Roman"/>
          <w:szCs w:val="24"/>
        </w:rPr>
        <w:t>in gendered terms (</w:t>
      </w:r>
      <w:r w:rsidRPr="00F26D5F">
        <w:rPr>
          <w:rFonts w:ascii="Times New Roman" w:hAnsi="Times New Roman" w:cs="Times New Roman"/>
          <w:i/>
          <w:szCs w:val="24"/>
        </w:rPr>
        <w:t>velut mulieres inutiles</w:t>
      </w:r>
      <w:r w:rsidRPr="00F26D5F">
        <w:rPr>
          <w:rFonts w:ascii="Times New Roman" w:hAnsi="Times New Roman" w:cs="Times New Roman"/>
          <w:szCs w:val="24"/>
        </w:rPr>
        <w:t>), Jacques accuses them of deceit and duplicity (</w:t>
      </w:r>
      <w:r w:rsidRPr="00F26D5F">
        <w:rPr>
          <w:rFonts w:ascii="Times New Roman" w:hAnsi="Times New Roman" w:cs="Times New Roman"/>
          <w:i/>
          <w:szCs w:val="24"/>
        </w:rPr>
        <w:t>Sunt autem homines magna ex parte infideles, duplices et more Graecorum velut vulpes dolosi, mendaces et inconstantes…aliud in ore, aliud in corde habentes</w:t>
      </w:r>
      <w:r w:rsidRPr="00F26D5F">
        <w:rPr>
          <w:rFonts w:ascii="Times New Roman" w:hAnsi="Times New Roman" w:cs="Times New Roman"/>
          <w:szCs w:val="24"/>
        </w:rPr>
        <w:t xml:space="preserve">), and then proceeds to discuss their marriage customs and treatment of women, which as he remarks are culturally identical to those of the Saracens. In the same sentence he draws in the beardedness of the </w:t>
      </w:r>
      <w:r w:rsidRPr="00F26D5F">
        <w:rPr>
          <w:rFonts w:ascii="Times New Roman" w:hAnsi="Times New Roman" w:cs="Times New Roman"/>
          <w:i/>
          <w:szCs w:val="24"/>
        </w:rPr>
        <w:t xml:space="preserve">Suriani: </w:t>
      </w:r>
    </w:p>
    <w:p w14:paraId="5F1D3784" w14:textId="77777777" w:rsidR="002C3675" w:rsidRPr="00F26D5F" w:rsidRDefault="002C3675" w:rsidP="00231EA9">
      <w:pPr>
        <w:spacing w:line="480" w:lineRule="auto"/>
        <w:ind w:left="720"/>
        <w:contextualSpacing/>
        <w:jc w:val="both"/>
        <w:rPr>
          <w:rFonts w:ascii="Times New Roman" w:hAnsi="Times New Roman" w:cs="Times New Roman"/>
          <w:szCs w:val="24"/>
        </w:rPr>
      </w:pPr>
      <w:r w:rsidRPr="00F26D5F">
        <w:rPr>
          <w:rFonts w:ascii="Times New Roman" w:hAnsi="Times New Roman" w:cs="Times New Roman"/>
          <w:szCs w:val="24"/>
        </w:rPr>
        <w:t>‘Commixti sunt enim inter eos et didicerunt opera eorum, uxores suas more Saracenorum recludentes, et tam ipsas quam filias suas linteaminibus undique ne videri possint involventes; barbas autem sicut Saraceni, Greci et sicut omnes fere Orientales non radunt, sed cum magna diligencia eas nutrientes, in ipsis quam plurimum gloriantur, virilitatis signum, vultus honorem, hominis auctoritatem et gloriam, ipsam barbam reputantes.’</w:t>
      </w:r>
      <w:r w:rsidRPr="00F26D5F">
        <w:rPr>
          <w:rStyle w:val="EndnoteReference"/>
          <w:rFonts w:ascii="Times New Roman" w:hAnsi="Times New Roman" w:cs="Times New Roman"/>
          <w:szCs w:val="24"/>
        </w:rPr>
        <w:endnoteReference w:id="78"/>
      </w:r>
    </w:p>
    <w:p w14:paraId="7EE79EF6" w14:textId="42639702" w:rsidR="002C3675" w:rsidRPr="00F26D5F" w:rsidRDefault="002C3675" w:rsidP="00231EA9">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While Jacques attempts to link beardedness with moral weakness and untrustworthiness, there is a tension in his categorization not apparent in the more lapidary </w:t>
      </w:r>
      <w:r w:rsidRPr="00F26D5F">
        <w:rPr>
          <w:rFonts w:ascii="Times New Roman" w:hAnsi="Times New Roman" w:cs="Times New Roman"/>
          <w:i/>
          <w:szCs w:val="24"/>
        </w:rPr>
        <w:t xml:space="preserve">Tractatus, </w:t>
      </w:r>
      <w:r w:rsidRPr="00F26D5F">
        <w:rPr>
          <w:rFonts w:ascii="Times New Roman" w:hAnsi="Times New Roman" w:cs="Times New Roman"/>
          <w:szCs w:val="24"/>
        </w:rPr>
        <w:t xml:space="preserve">since he is also aware that among the </w:t>
      </w:r>
      <w:r w:rsidRPr="00F26D5F">
        <w:rPr>
          <w:rFonts w:ascii="Times New Roman" w:hAnsi="Times New Roman" w:cs="Times New Roman"/>
          <w:i/>
          <w:szCs w:val="24"/>
        </w:rPr>
        <w:t xml:space="preserve">Suriani </w:t>
      </w:r>
      <w:r w:rsidRPr="00F26D5F">
        <w:rPr>
          <w:rFonts w:ascii="Times New Roman" w:hAnsi="Times New Roman" w:cs="Times New Roman"/>
          <w:szCs w:val="24"/>
        </w:rPr>
        <w:t>beardedness is a sign of masculinity. We have, then, a clear indication of a different set of values in east and west.</w:t>
      </w:r>
    </w:p>
    <w:p w14:paraId="1ECB8C7B" w14:textId="126A98FE" w:rsidR="002C3675" w:rsidRPr="00F26D5F" w:rsidRDefault="002C3675" w:rsidP="00EB748F">
      <w:pPr>
        <w:spacing w:line="480" w:lineRule="auto"/>
        <w:ind w:firstLine="720"/>
        <w:contextualSpacing/>
        <w:jc w:val="both"/>
        <w:rPr>
          <w:rFonts w:ascii="Times New Roman" w:hAnsi="Times New Roman" w:cs="Times New Roman"/>
          <w:szCs w:val="24"/>
        </w:rPr>
      </w:pPr>
      <w:r>
        <w:rPr>
          <w:rFonts w:ascii="Times New Roman" w:hAnsi="Times New Roman" w:cs="Times New Roman"/>
          <w:szCs w:val="24"/>
        </w:rPr>
        <w:t>A</w:t>
      </w:r>
      <w:r w:rsidRPr="00F26D5F">
        <w:rPr>
          <w:rFonts w:ascii="Times New Roman" w:hAnsi="Times New Roman" w:cs="Times New Roman"/>
          <w:szCs w:val="24"/>
        </w:rPr>
        <w:t xml:space="preserve">lthough the period from 1099 to 1291 provides some of the most detailed and spiritually sophisticated pilgrimage accounts, there is scarcely a mention of Greek monasteries. The monastery of St Sabas was known about, but mentioned by very few Latin pilgrims, and </w:t>
      </w:r>
      <w:r w:rsidRPr="00F26D5F">
        <w:rPr>
          <w:rFonts w:ascii="Times New Roman" w:hAnsi="Times New Roman" w:cs="Times New Roman"/>
          <w:szCs w:val="24"/>
        </w:rPr>
        <w:lastRenderedPageBreak/>
        <w:t>there is little evidence that it was visited. To take just one example,  the English pilgrim Saewulf, who was in the Holy Land in 1102, knew about the monastery, but was completely mistaken both about its whereabouts – he located it west of Jerusalem rather than south-east, and about the history of its founder – he thought Sabas was one of the 72 disciples of Christ.</w:t>
      </w:r>
      <w:r w:rsidRPr="00F26D5F">
        <w:rPr>
          <w:rStyle w:val="EndnoteReference"/>
          <w:rFonts w:ascii="Times New Roman" w:hAnsi="Times New Roman" w:cs="Times New Roman"/>
          <w:szCs w:val="24"/>
        </w:rPr>
        <w:endnoteReference w:id="79"/>
      </w:r>
      <w:r w:rsidRPr="00F26D5F">
        <w:rPr>
          <w:rFonts w:ascii="Times New Roman" w:hAnsi="Times New Roman" w:cs="Times New Roman"/>
          <w:szCs w:val="24"/>
        </w:rPr>
        <w:t xml:space="preserve"> Yet the monastery of St Sabas had a metochion in Jerusalem; Sabaite monks were a presence at the Easter liturgy; and in the mid twelfth century at least, the feast of St Sabas (6</w:t>
      </w:r>
      <w:r w:rsidRPr="00F26D5F">
        <w:rPr>
          <w:rFonts w:ascii="Times New Roman" w:hAnsi="Times New Roman" w:cs="Times New Roman"/>
          <w:szCs w:val="24"/>
          <w:vertAlign w:val="superscript"/>
        </w:rPr>
        <w:t>th</w:t>
      </w:r>
      <w:r w:rsidRPr="00F26D5F">
        <w:rPr>
          <w:rFonts w:ascii="Times New Roman" w:hAnsi="Times New Roman" w:cs="Times New Roman"/>
          <w:szCs w:val="24"/>
        </w:rPr>
        <w:t xml:space="preserve"> December) was celebrated by the Latin canons of the Holy </w:t>
      </w:r>
      <w:r w:rsidR="00717DEF">
        <w:rPr>
          <w:rFonts w:ascii="Times New Roman" w:hAnsi="Times New Roman" w:cs="Times New Roman"/>
          <w:szCs w:val="24"/>
        </w:rPr>
        <w:t>Sepulcher</w:t>
      </w:r>
      <w:r w:rsidRPr="00F26D5F">
        <w:rPr>
          <w:rFonts w:ascii="Times New Roman" w:hAnsi="Times New Roman" w:cs="Times New Roman"/>
          <w:szCs w:val="24"/>
        </w:rPr>
        <w:t>, and marked with a procession to the church of St Sabas in the city.</w:t>
      </w:r>
      <w:r w:rsidRPr="00F26D5F">
        <w:rPr>
          <w:rStyle w:val="EndnoteReference"/>
          <w:rFonts w:ascii="Times New Roman" w:hAnsi="Times New Roman" w:cs="Times New Roman"/>
          <w:szCs w:val="24"/>
        </w:rPr>
        <w:t xml:space="preserve"> </w:t>
      </w:r>
      <w:r w:rsidRPr="00F26D5F">
        <w:rPr>
          <w:rStyle w:val="EndnoteReference"/>
          <w:rFonts w:ascii="Times New Roman" w:hAnsi="Times New Roman" w:cs="Times New Roman"/>
          <w:szCs w:val="24"/>
        </w:rPr>
        <w:endnoteReference w:id="80"/>
      </w:r>
      <w:r w:rsidRPr="00F26D5F">
        <w:rPr>
          <w:rFonts w:ascii="Times New Roman" w:hAnsi="Times New Roman" w:cs="Times New Roman"/>
          <w:szCs w:val="24"/>
        </w:rPr>
        <w:t xml:space="preserve">  Moreover, St Sabas was also well known among Latin elites: among the monastery’s patrons in the twelfth century was Queen Melisende, and at least one of its abbots, Meletios, was a </w:t>
      </w:r>
      <w:r w:rsidRPr="00F26D5F">
        <w:rPr>
          <w:rFonts w:ascii="Times New Roman" w:hAnsi="Times New Roman" w:cs="Times New Roman"/>
          <w:i/>
          <w:szCs w:val="24"/>
        </w:rPr>
        <w:t>confrater</w:t>
      </w:r>
      <w:r w:rsidRPr="00F26D5F">
        <w:rPr>
          <w:rFonts w:ascii="Times New Roman" w:hAnsi="Times New Roman" w:cs="Times New Roman"/>
          <w:szCs w:val="24"/>
        </w:rPr>
        <w:t xml:space="preserve"> of the Hospital of St John.</w:t>
      </w:r>
      <w:r w:rsidRPr="00F26D5F">
        <w:rPr>
          <w:rStyle w:val="EndnoteReference"/>
          <w:rFonts w:ascii="Times New Roman" w:hAnsi="Times New Roman" w:cs="Times New Roman"/>
          <w:szCs w:val="24"/>
        </w:rPr>
        <w:endnoteReference w:id="81"/>
      </w:r>
      <w:r w:rsidRPr="00F26D5F">
        <w:rPr>
          <w:rFonts w:ascii="Times New Roman" w:hAnsi="Times New Roman" w:cs="Times New Roman"/>
          <w:szCs w:val="24"/>
        </w:rPr>
        <w:t xml:space="preserve"> But if we had to rely on Latin pilgrimage accounts for our knowledge of the monastery in the period between 1099 and 1291, we would know very little for certain about its activities, and might indeed conclude that it had ceased functioning in the thirteenth century, when in fact we know that the monastery continued to flourish as a centre of manuscript production, and of original hymnographic and hagiographic composition, well into the fourteenth century.</w:t>
      </w:r>
      <w:r w:rsidRPr="00F26D5F">
        <w:rPr>
          <w:rStyle w:val="EndnoteReference"/>
          <w:rFonts w:ascii="Times New Roman" w:hAnsi="Times New Roman" w:cs="Times New Roman"/>
          <w:szCs w:val="24"/>
        </w:rPr>
        <w:endnoteReference w:id="82"/>
      </w:r>
      <w:r w:rsidRPr="00F26D5F">
        <w:rPr>
          <w:rFonts w:ascii="Times New Roman" w:hAnsi="Times New Roman" w:cs="Times New Roman"/>
          <w:szCs w:val="24"/>
        </w:rPr>
        <w:t xml:space="preserve"> The same picture holds true of other Orthodox monasteries in the Holy Land: Sinai, as already intimated, was largely ignored by western pilgrims before the thirteenth century.</w:t>
      </w:r>
    </w:p>
    <w:p w14:paraId="5D778FB9" w14:textId="7A0312B8"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This apparent paradox between close proximity and lack of interest about Orthodox practice is mirrored in the wider framework of interactions between the dominant Latin Church and the Orthodox and eastern Christian community more generally. Christopher MacEvitt has characterized this paradox as ‘rough tolerance’, arguing that the Latin authorities followed a largely pragmatic course of </w:t>
      </w:r>
      <w:r w:rsidRPr="00F26D5F">
        <w:rPr>
          <w:rFonts w:ascii="Times New Roman" w:hAnsi="Times New Roman" w:cs="Times New Roman"/>
          <w:i/>
          <w:szCs w:val="24"/>
        </w:rPr>
        <w:t xml:space="preserve">laissez-faire </w:t>
      </w:r>
      <w:r w:rsidRPr="00F26D5F">
        <w:rPr>
          <w:rFonts w:ascii="Times New Roman" w:hAnsi="Times New Roman" w:cs="Times New Roman"/>
          <w:szCs w:val="24"/>
        </w:rPr>
        <w:t>in respect of Orthodox ecclesiastical institutions and customs.</w:t>
      </w:r>
      <w:r w:rsidRPr="00F26D5F">
        <w:rPr>
          <w:rStyle w:val="EndnoteReference"/>
          <w:rFonts w:ascii="Times New Roman" w:hAnsi="Times New Roman" w:cs="Times New Roman"/>
          <w:szCs w:val="24"/>
        </w:rPr>
        <w:endnoteReference w:id="83"/>
      </w:r>
      <w:r w:rsidRPr="00F26D5F">
        <w:rPr>
          <w:rFonts w:ascii="Times New Roman" w:hAnsi="Times New Roman" w:cs="Times New Roman"/>
          <w:szCs w:val="24"/>
        </w:rPr>
        <w:t xml:space="preserve"> But, as he is aware, the borrowing and appropriation of devotional forms and spaces, and more generally of cultural modes and values in visual art,</w:t>
      </w:r>
      <w:r w:rsidRPr="00F26D5F">
        <w:rPr>
          <w:rStyle w:val="EndnoteReference"/>
          <w:rFonts w:ascii="Times New Roman" w:hAnsi="Times New Roman" w:cs="Times New Roman"/>
          <w:szCs w:val="24"/>
        </w:rPr>
        <w:endnoteReference w:id="84"/>
      </w:r>
      <w:r w:rsidRPr="00F26D5F">
        <w:rPr>
          <w:rFonts w:ascii="Times New Roman" w:hAnsi="Times New Roman" w:cs="Times New Roman"/>
          <w:szCs w:val="24"/>
        </w:rPr>
        <w:t xml:space="preserve"> occurred within a framework that was uneven, and in which the ‘positive’ attitudes that such influences might appear to </w:t>
      </w:r>
      <w:r w:rsidRPr="00F26D5F">
        <w:rPr>
          <w:rFonts w:ascii="Times New Roman" w:hAnsi="Times New Roman" w:cs="Times New Roman"/>
          <w:szCs w:val="24"/>
        </w:rPr>
        <w:lastRenderedPageBreak/>
        <w:t xml:space="preserve">suggest are scarcely matched by attitudes to Orthodox subjects of the Crusader States, whether Greeks or members of other eastern confessions, as expressed in textual sources. We need only consider the categorization of subject peoples in Latin sources from the late twelfth century onwards, found at its fullest development in Jacques de Vitry’s </w:t>
      </w:r>
      <w:r w:rsidRPr="00F26D5F">
        <w:rPr>
          <w:rFonts w:ascii="Times New Roman" w:hAnsi="Times New Roman" w:cs="Times New Roman"/>
          <w:i/>
          <w:szCs w:val="24"/>
        </w:rPr>
        <w:t xml:space="preserve">Historia Hierosolymitana </w:t>
      </w:r>
      <w:r w:rsidRPr="00F26D5F">
        <w:rPr>
          <w:rFonts w:ascii="Times New Roman" w:hAnsi="Times New Roman" w:cs="Times New Roman"/>
          <w:szCs w:val="24"/>
        </w:rPr>
        <w:t xml:space="preserve">but first appearing in the anonymous </w:t>
      </w:r>
      <w:r w:rsidRPr="00F26D5F">
        <w:rPr>
          <w:rFonts w:ascii="Times New Roman" w:hAnsi="Times New Roman" w:cs="Times New Roman"/>
          <w:i/>
          <w:szCs w:val="24"/>
        </w:rPr>
        <w:t xml:space="preserve">Tractatus de locis et statu terre sancte, </w:t>
      </w:r>
      <w:r w:rsidRPr="00F26D5F">
        <w:rPr>
          <w:rFonts w:ascii="Times New Roman" w:hAnsi="Times New Roman" w:cs="Times New Roman"/>
          <w:szCs w:val="24"/>
        </w:rPr>
        <w:t>to appreciate the dissonance between interaction in practice and the expression of cultural and doctrinal difference.</w:t>
      </w:r>
      <w:r w:rsidRPr="00F26D5F">
        <w:rPr>
          <w:rStyle w:val="EndnoteReference"/>
          <w:rFonts w:ascii="Times New Roman" w:hAnsi="Times New Roman" w:cs="Times New Roman"/>
          <w:szCs w:val="24"/>
        </w:rPr>
        <w:endnoteReference w:id="85"/>
      </w:r>
      <w:r w:rsidRPr="00F26D5F">
        <w:rPr>
          <w:rFonts w:ascii="Times New Roman" w:hAnsi="Times New Roman" w:cs="Times New Roman"/>
          <w:szCs w:val="24"/>
        </w:rPr>
        <w:t xml:space="preserve"> </w:t>
      </w:r>
      <w:r w:rsidRPr="00F26D5F">
        <w:rPr>
          <w:rFonts w:ascii="Times New Roman" w:hAnsi="Times New Roman" w:cs="Times New Roman"/>
          <w:i/>
          <w:szCs w:val="24"/>
        </w:rPr>
        <w:t xml:space="preserve"> </w:t>
      </w:r>
      <w:r w:rsidRPr="00F26D5F">
        <w:rPr>
          <w:rFonts w:ascii="Times New Roman" w:hAnsi="Times New Roman" w:cs="Times New Roman"/>
          <w:szCs w:val="24"/>
        </w:rPr>
        <w:t xml:space="preserve">Even a pilgrimage text that appears to view Orthodox and eastern clergy with a degree of tolerance, such as Burchard of Mt Zion’s </w:t>
      </w:r>
      <w:r w:rsidRPr="00F26D5F">
        <w:rPr>
          <w:rFonts w:ascii="Times New Roman" w:hAnsi="Times New Roman" w:cs="Times New Roman"/>
          <w:i/>
          <w:szCs w:val="24"/>
        </w:rPr>
        <w:t>Descriptio Terrae Sanctae</w:t>
      </w:r>
      <w:r w:rsidRPr="00F26D5F">
        <w:rPr>
          <w:rFonts w:ascii="Times New Roman" w:hAnsi="Times New Roman" w:cs="Times New Roman"/>
          <w:szCs w:val="24"/>
        </w:rPr>
        <w:t>, repeats the identical categorization of difference according to a hierarchy determined by Latin ecclesiology.</w:t>
      </w:r>
      <w:r w:rsidRPr="00F26D5F">
        <w:rPr>
          <w:rStyle w:val="EndnoteReference"/>
          <w:rFonts w:ascii="Times New Roman" w:hAnsi="Times New Roman" w:cs="Times New Roman"/>
          <w:szCs w:val="24"/>
        </w:rPr>
        <w:endnoteReference w:id="86"/>
      </w:r>
      <w:r w:rsidRPr="00F26D5F">
        <w:rPr>
          <w:rFonts w:ascii="Times New Roman" w:hAnsi="Times New Roman" w:cs="Times New Roman"/>
          <w:szCs w:val="24"/>
        </w:rPr>
        <w:t xml:space="preserve"> Neither the need to find a way for the Orthodox community and Orthodox monasteries to function within a Latin hierarchy, nor western tastes for eastern or Orthodox liturgical or devotional practices – nor, for that matter, aesthetics -  seem to have resulted in an observable interest in the figure of the Orthodox monk as representative of a particular tradition, nor in functioning Orthodox monasteries as bearers of that tradition. </w:t>
      </w:r>
    </w:p>
    <w:p w14:paraId="4ED1A66A" w14:textId="1698195D" w:rsidR="002C3675" w:rsidRPr="00F26D5F" w:rsidRDefault="002C3675" w:rsidP="00EB748F">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Clearly, then, something changed to induce the interest we have already seen on the part of western pilgrims in Orthodox monasticism in the thirteenth century and later. One factor in the arousal of fresh western interest in eastern monasticism was a rethinking of the conceptual boundaries of the Holy Land itself. Elizabeth Mylod has recently shown how thirteenth-century pilgrimage extended the idea of the Holy Land to include a range of new sites, as a necessary response to the loss of territory, and therefore sites, in 1187.</w:t>
      </w:r>
      <w:r w:rsidRPr="00F26D5F">
        <w:rPr>
          <w:rStyle w:val="EndnoteReference"/>
          <w:rFonts w:ascii="Times New Roman" w:hAnsi="Times New Roman" w:cs="Times New Roman"/>
          <w:szCs w:val="24"/>
        </w:rPr>
        <w:endnoteReference w:id="87"/>
      </w:r>
      <w:r w:rsidRPr="00F26D5F">
        <w:rPr>
          <w:rFonts w:ascii="Times New Roman" w:hAnsi="Times New Roman" w:cs="Times New Roman"/>
          <w:szCs w:val="24"/>
        </w:rPr>
        <w:t xml:space="preserve"> A striking example is the pilgrimage of Thietmar in 1217: the pilgrim, unable to enter Jerusalem freely, at first tried to avoid the holy city altogether, then attempted to bypass it in disguise and was captured and only released on the intervention of a group of Hungarian Muslims.</w:t>
      </w:r>
      <w:r w:rsidRPr="00F26D5F">
        <w:rPr>
          <w:rStyle w:val="EndnoteReference"/>
          <w:rFonts w:ascii="Times New Roman" w:hAnsi="Times New Roman" w:cs="Times New Roman"/>
          <w:szCs w:val="24"/>
        </w:rPr>
        <w:endnoteReference w:id="88"/>
      </w:r>
      <w:r w:rsidRPr="00F26D5F">
        <w:rPr>
          <w:rFonts w:ascii="Times New Roman" w:hAnsi="Times New Roman" w:cs="Times New Roman"/>
          <w:szCs w:val="24"/>
        </w:rPr>
        <w:t xml:space="preserve"> The whole pilgrimage account is constructed around the twin poles of two sites outside the traditional boundaries of Holy Land pilgrimage: the shrine of the icon of the Blessed Virgin at Saidnaya, </w:t>
      </w:r>
      <w:r w:rsidRPr="00F26D5F">
        <w:rPr>
          <w:rFonts w:ascii="Times New Roman" w:hAnsi="Times New Roman" w:cs="Times New Roman"/>
          <w:szCs w:val="24"/>
        </w:rPr>
        <w:lastRenderedPageBreak/>
        <w:t>in Syria, and the shrine of St Katherine at Sinai.</w:t>
      </w:r>
      <w:r w:rsidRPr="00F26D5F">
        <w:rPr>
          <w:rStyle w:val="EndnoteReference"/>
          <w:rFonts w:ascii="Times New Roman" w:hAnsi="Times New Roman" w:cs="Times New Roman"/>
          <w:szCs w:val="24"/>
        </w:rPr>
        <w:endnoteReference w:id="89"/>
      </w:r>
      <w:r w:rsidRPr="00F26D5F">
        <w:rPr>
          <w:rFonts w:ascii="Times New Roman" w:hAnsi="Times New Roman" w:cs="Times New Roman"/>
          <w:szCs w:val="24"/>
        </w:rPr>
        <w:t xml:space="preserve"> Moreover, the ways in which the accounts of Thietmar and other later medieval pilgrimage texts are composed suggests that pilgrims regarded these parts of their itineraries as integral to the whole. For Ogier d’Anglure, the Egyptian part of the itinerary was not simply bolted on to a Holy Land pilgrimage, but something both planned from the start and crucial to Ogier’s whole conception of the pilgrimage. He begins his account by proclaiming his intention to go ‘to the Holy </w:t>
      </w:r>
      <w:r w:rsidR="00717DEF">
        <w:rPr>
          <w:rFonts w:ascii="Times New Roman" w:hAnsi="Times New Roman" w:cs="Times New Roman"/>
          <w:szCs w:val="24"/>
        </w:rPr>
        <w:t>Sepulcher</w:t>
      </w:r>
      <w:r w:rsidRPr="00F26D5F">
        <w:rPr>
          <w:rFonts w:ascii="Times New Roman" w:hAnsi="Times New Roman" w:cs="Times New Roman"/>
          <w:szCs w:val="24"/>
        </w:rPr>
        <w:t xml:space="preserve"> in the holy city of Jerusalem, and to go on to the shrine of St Katherine of Mt Sinai in the deserts of Arabia, where the greater part of the body of the said St Katherine lies, and the shrines of St Anthony and St Paul, the first hermit, in the deserts of Egypt.’</w:t>
      </w:r>
      <w:r w:rsidRPr="00F26D5F">
        <w:rPr>
          <w:rStyle w:val="EndnoteReference"/>
          <w:rFonts w:ascii="Times New Roman" w:hAnsi="Times New Roman" w:cs="Times New Roman"/>
          <w:szCs w:val="24"/>
        </w:rPr>
        <w:endnoteReference w:id="90"/>
      </w:r>
      <w:r w:rsidRPr="00F26D5F">
        <w:rPr>
          <w:rFonts w:ascii="Times New Roman" w:hAnsi="Times New Roman" w:cs="Times New Roman"/>
          <w:szCs w:val="24"/>
        </w:rPr>
        <w:t xml:space="preserve"> </w:t>
      </w:r>
    </w:p>
    <w:p w14:paraId="5BEA1429" w14:textId="17A2CAD5" w:rsidR="002C3675" w:rsidRPr="00F26D5F" w:rsidRDefault="002C3675" w:rsidP="00EB748F">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There were practical reasons for changing the traditional basis of pilgrimage itineraries. At various periods in the fourteenth century, western pilgrims needed to obtain permits from the Mamluk authorities in order to be able to visit the holy places in Jerusalem. The Irish Franciscan Symon Semeonis, who went to Egypt and the Holy Land in 1322-4, described the process of securing a permit from the sultan of Egypt to exempt him, as a mendicant, from paying the normal dues levied on pilgrims.</w:t>
      </w:r>
      <w:r w:rsidRPr="00F26D5F">
        <w:rPr>
          <w:rStyle w:val="EndnoteReference"/>
          <w:rFonts w:ascii="Times New Roman" w:hAnsi="Times New Roman" w:cs="Times New Roman"/>
          <w:szCs w:val="24"/>
        </w:rPr>
        <w:endnoteReference w:id="91"/>
      </w:r>
      <w:r w:rsidRPr="00F26D5F">
        <w:rPr>
          <w:rFonts w:ascii="Times New Roman" w:hAnsi="Times New Roman" w:cs="Times New Roman"/>
          <w:szCs w:val="24"/>
        </w:rPr>
        <w:t xml:space="preserve"> Once in the Holy Land, pilgrims were often frustrated by the restrictions placed on them by the authorities. The length of time spent at the holy places was often scarcely more than in a modern package tour. Thomas Brygg, who made his pilgrimage in 1392-3, spent only three weeks in the Holy Land (3</w:t>
      </w:r>
      <w:r w:rsidRPr="00F26D5F">
        <w:rPr>
          <w:rFonts w:ascii="Times New Roman" w:hAnsi="Times New Roman" w:cs="Times New Roman"/>
          <w:szCs w:val="24"/>
          <w:vertAlign w:val="superscript"/>
        </w:rPr>
        <w:t>rd</w:t>
      </w:r>
      <w:r w:rsidRPr="00F26D5F">
        <w:rPr>
          <w:rFonts w:ascii="Times New Roman" w:hAnsi="Times New Roman" w:cs="Times New Roman"/>
          <w:szCs w:val="24"/>
        </w:rPr>
        <w:t xml:space="preserve"> – 25</w:t>
      </w:r>
      <w:r w:rsidRPr="00F26D5F">
        <w:rPr>
          <w:rFonts w:ascii="Times New Roman" w:hAnsi="Times New Roman" w:cs="Times New Roman"/>
          <w:szCs w:val="24"/>
          <w:vertAlign w:val="superscript"/>
        </w:rPr>
        <w:t>th</w:t>
      </w:r>
      <w:r w:rsidRPr="00F26D5F">
        <w:rPr>
          <w:rFonts w:ascii="Times New Roman" w:hAnsi="Times New Roman" w:cs="Times New Roman"/>
          <w:szCs w:val="24"/>
        </w:rPr>
        <w:t xml:space="preserve"> December), about half the time he had needed to get from Alexandria to Sinai and then on from Sinai to Hebron.</w:t>
      </w:r>
      <w:r w:rsidRPr="00F26D5F">
        <w:rPr>
          <w:rStyle w:val="EndnoteReference"/>
          <w:rFonts w:ascii="Times New Roman" w:hAnsi="Times New Roman" w:cs="Times New Roman"/>
          <w:szCs w:val="24"/>
        </w:rPr>
        <w:endnoteReference w:id="92"/>
      </w:r>
      <w:r w:rsidRPr="00F26D5F">
        <w:rPr>
          <w:rFonts w:ascii="Times New Roman" w:hAnsi="Times New Roman" w:cs="Times New Roman"/>
          <w:szCs w:val="24"/>
        </w:rPr>
        <w:t xml:space="preserve"> Niccolò da Poggibonsi, who did not have a permit, complained that Christian pilgrims were only permitted to spend a day and a night in the Holy </w:t>
      </w:r>
      <w:r w:rsidR="00717DEF">
        <w:rPr>
          <w:rFonts w:ascii="Times New Roman" w:hAnsi="Times New Roman" w:cs="Times New Roman"/>
          <w:szCs w:val="24"/>
        </w:rPr>
        <w:t>Sepulcher</w:t>
      </w:r>
      <w:r w:rsidRPr="00F26D5F">
        <w:rPr>
          <w:rFonts w:ascii="Times New Roman" w:hAnsi="Times New Roman" w:cs="Times New Roman"/>
          <w:szCs w:val="24"/>
        </w:rPr>
        <w:t xml:space="preserve"> on payment of a fee – without payment, the Muslim doorkeeper threw pilgrims out after the space of three Our Fathers.</w:t>
      </w:r>
      <w:r w:rsidRPr="00F26D5F">
        <w:rPr>
          <w:rStyle w:val="EndnoteReference"/>
          <w:rFonts w:ascii="Times New Roman" w:hAnsi="Times New Roman" w:cs="Times New Roman"/>
          <w:szCs w:val="24"/>
        </w:rPr>
        <w:endnoteReference w:id="93"/>
      </w:r>
      <w:r w:rsidRPr="00F26D5F">
        <w:rPr>
          <w:rFonts w:ascii="Times New Roman" w:hAnsi="Times New Roman" w:cs="Times New Roman"/>
          <w:szCs w:val="24"/>
        </w:rPr>
        <w:t xml:space="preserve"> Moreover, as a penniless mendicant, he only escaped a beating at the hands of the Mamluk authorities for failure to pay the prescribed sum of 72 dirhems because a Cypriot paid it on his behalf. A whole series of tolls, in fact, was levied on pilgrims at shrines and for travelling </w:t>
      </w:r>
      <w:r w:rsidRPr="00F26D5F">
        <w:rPr>
          <w:rFonts w:ascii="Times New Roman" w:hAnsi="Times New Roman" w:cs="Times New Roman"/>
          <w:szCs w:val="24"/>
        </w:rPr>
        <w:lastRenderedPageBreak/>
        <w:t>through the Holy Land: Niccolò had to pay ‘tributes’ to travel from Acre to Nazareth, Bethany, Beth Hagla, and again at various stages on the journey from Jericho to Damascus.</w:t>
      </w:r>
      <w:r w:rsidRPr="00F26D5F">
        <w:rPr>
          <w:rStyle w:val="EndnoteReference"/>
          <w:rFonts w:ascii="Times New Roman" w:hAnsi="Times New Roman" w:cs="Times New Roman"/>
          <w:szCs w:val="24"/>
        </w:rPr>
        <w:endnoteReference w:id="94"/>
      </w:r>
      <w:r w:rsidRPr="00F26D5F">
        <w:rPr>
          <w:rFonts w:ascii="Times New Roman" w:hAnsi="Times New Roman" w:cs="Times New Roman"/>
          <w:szCs w:val="24"/>
        </w:rPr>
        <w:t xml:space="preserve"> The obstacles placed in the way of pilgrims in the Holy Land after 1291, therefore, probably had the effect of making shrines that were not subject to the same restrictions more popular.  </w:t>
      </w:r>
    </w:p>
    <w:p w14:paraId="3E145910" w14:textId="3735A69B"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 xml:space="preserve">Practical and financial considerations, however, do not tell us the whole story. Some of the new sites that occur in Latin pilgrimage accounts were simply places with scriptural associations whose potential had never been developed before, but others were indicative of new directions of piety: an interest in the ‘affective’, in the miraculous, and in Christian as well as biblical history. To Ogier d’Anglure, as we have seen, visiting the monasteries founded on the site where he understood monasticism to have had its origins was an essential component of pilgrimage to the Holy Land. If we break down his itinerary into three elements – Jerusalem, Sinai and the Egyptian monasteries – the three seem to have more or less equal weighting in his account. </w:t>
      </w:r>
    </w:p>
    <w:p w14:paraId="2DA9916E" w14:textId="7777777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Orthodox pilgrimage had always been characterized by what might be termed a ‘layered’ effect: Greek Orthodox pilgrims visited not only biblical sites but also those sites that had been sanctified by the lives of Christian ascetics who had chosen to live there because of biblical associations.</w:t>
      </w:r>
      <w:r w:rsidRPr="00F26D5F">
        <w:rPr>
          <w:rStyle w:val="EndnoteReference"/>
          <w:rFonts w:ascii="Times New Roman" w:hAnsi="Times New Roman" w:cs="Times New Roman"/>
          <w:szCs w:val="24"/>
        </w:rPr>
        <w:endnoteReference w:id="95"/>
      </w:r>
      <w:r w:rsidRPr="00F26D5F">
        <w:rPr>
          <w:rFonts w:ascii="Times New Roman" w:hAnsi="Times New Roman" w:cs="Times New Roman"/>
          <w:szCs w:val="24"/>
        </w:rPr>
        <w:t xml:space="preserve"> Thus in his pilgrimage in 1106-7, the Russian abbot Daniel visited the monastery of St Sabas, and the tombs of Sabas himself, John the Armenian, John of Damascus and Theodore of Edessa, all Sabaite monks, in order to commemorate the ‘holy fathers’ who lived ‘in this fearful waterless wilderness’.</w:t>
      </w:r>
      <w:r w:rsidRPr="00F26D5F">
        <w:rPr>
          <w:rStyle w:val="EndnoteReference"/>
          <w:rFonts w:ascii="Times New Roman" w:hAnsi="Times New Roman" w:cs="Times New Roman"/>
          <w:szCs w:val="24"/>
        </w:rPr>
        <w:endnoteReference w:id="96"/>
      </w:r>
      <w:r w:rsidRPr="00F26D5F">
        <w:rPr>
          <w:rFonts w:ascii="Times New Roman" w:hAnsi="Times New Roman" w:cs="Times New Roman"/>
          <w:szCs w:val="24"/>
        </w:rPr>
        <w:t xml:space="preserve"> Similarly, John Phokas’ pilgrimage account in 1177 mixes contemporary holy men and women along with those from biblical and post-biblical history. By flattening out the past into a single continuous narrative, this strategy introduces a different element into pilgrimage. The economy of salvation is extended beyond the Gospel narrative into the early Christian past and even the present day; thus, Phokas seeks out ‘living saints’ such as the anonymous Georgian hermit living in the ruins of the monastery </w:t>
      </w:r>
      <w:r w:rsidRPr="00F26D5F">
        <w:rPr>
          <w:rFonts w:ascii="Times New Roman" w:hAnsi="Times New Roman" w:cs="Times New Roman"/>
          <w:szCs w:val="24"/>
        </w:rPr>
        <w:lastRenderedPageBreak/>
        <w:t>of St Gerasimus by the Jordan.</w:t>
      </w:r>
      <w:r w:rsidRPr="00F26D5F">
        <w:rPr>
          <w:rStyle w:val="EndnoteReference"/>
          <w:rFonts w:ascii="Times New Roman" w:hAnsi="Times New Roman" w:cs="Times New Roman"/>
          <w:szCs w:val="24"/>
        </w:rPr>
        <w:endnoteReference w:id="97"/>
      </w:r>
      <w:r w:rsidRPr="00F26D5F">
        <w:rPr>
          <w:rFonts w:ascii="Times New Roman" w:hAnsi="Times New Roman" w:cs="Times New Roman"/>
          <w:szCs w:val="24"/>
        </w:rPr>
        <w:t xml:space="preserve"> At the monastery of St Sabas, he remarks on the tombs of ‘the ancient poets, Cosmas and John; near them those of the Forty Inspired Men who were chosen by God, and of whom six spoke directly with God.’ At the monastery of St George Choziba, ‘we saw several sanctified men, one of whom as a standard-bearer who spoke directly with God.’</w:t>
      </w:r>
      <w:r w:rsidRPr="00F26D5F">
        <w:rPr>
          <w:rStyle w:val="EndnoteReference"/>
          <w:rFonts w:ascii="Times New Roman" w:hAnsi="Times New Roman" w:cs="Times New Roman"/>
          <w:szCs w:val="24"/>
        </w:rPr>
        <w:endnoteReference w:id="98"/>
      </w:r>
    </w:p>
    <w:p w14:paraId="5D3D01E6" w14:textId="4FE93B68"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This extension of the pilgrimage text into a meditation on the relationship between the holiness of place and the virtue of those who ‘cultivate’ that place finds its way into Latin pilgrimage accounts in the thirteenth century. The account of Thietmar, as in other respects also, is something of a pioneer here. We have already mentioned the miracle associated with the monastery of Sinai in which the Blessed Virgin caused camel loads of provisions to appear miraculously just as the monks were on the point of abandoning the site.</w:t>
      </w:r>
      <w:r w:rsidRPr="00F26D5F">
        <w:rPr>
          <w:rStyle w:val="EndnoteReference"/>
          <w:rFonts w:ascii="Times New Roman" w:hAnsi="Times New Roman" w:cs="Times New Roman"/>
          <w:szCs w:val="24"/>
        </w:rPr>
        <w:endnoteReference w:id="99"/>
      </w:r>
      <w:r w:rsidRPr="00F26D5F">
        <w:rPr>
          <w:rFonts w:ascii="Times New Roman" w:hAnsi="Times New Roman" w:cs="Times New Roman"/>
          <w:szCs w:val="24"/>
        </w:rPr>
        <w:t xml:space="preserve"> Another miraculous episode recorded by Thietmar tells the story of a Sinai monk leading a shipment of oil for the monastery through the desert. The monk and his camel are attacked by Beduins who steal the oil, but when the robbers open up the saddle bags they find that the oil has turned into blood; whereupon they return the camel to the monk, begging him to give them just a small portion of this miraculous oil. But when the monk opens up the bag, it becomes pure oil again, with no sign of the miraculous blood.</w:t>
      </w:r>
      <w:r w:rsidRPr="00F26D5F">
        <w:rPr>
          <w:rStyle w:val="EndnoteReference"/>
          <w:rFonts w:ascii="Times New Roman" w:hAnsi="Times New Roman" w:cs="Times New Roman"/>
          <w:szCs w:val="24"/>
        </w:rPr>
        <w:endnoteReference w:id="100"/>
      </w:r>
      <w:r w:rsidRPr="00F26D5F">
        <w:rPr>
          <w:rFonts w:ascii="Times New Roman" w:hAnsi="Times New Roman" w:cs="Times New Roman"/>
          <w:szCs w:val="24"/>
        </w:rPr>
        <w:t xml:space="preserve"> Miracles such as this are the reward of those who follow a life of self-denial and prayer in extreme conditions -  both environmental  and in terms of potential danger from hostile neighbours.  Stories such as this bear all the hallmarks of an oral exchange between pilgrims and monks, perhaps mediated by guides. Thietmar acknowledges as much, when he says that he learned how the body of St Katherine was discovered and brought to the monastery from his guide.</w:t>
      </w:r>
      <w:r w:rsidRPr="00F26D5F">
        <w:rPr>
          <w:rStyle w:val="EndnoteReference"/>
          <w:rFonts w:ascii="Times New Roman" w:hAnsi="Times New Roman" w:cs="Times New Roman"/>
          <w:szCs w:val="24"/>
        </w:rPr>
        <w:endnoteReference w:id="101"/>
      </w:r>
      <w:r w:rsidRPr="00F26D5F">
        <w:rPr>
          <w:rFonts w:ascii="Times New Roman" w:hAnsi="Times New Roman" w:cs="Times New Roman"/>
          <w:szCs w:val="24"/>
        </w:rPr>
        <w:t xml:space="preserve"> But pilgrims may also have acquired knowledge of such traditions before arriving at Sinai, from any of the network of dependencies of the monastery, for example in Cyprus and Crete, or indeed from Latin artists and monks working either at Sinai or at the monastery’s dependency in Acre. </w:t>
      </w:r>
      <w:r w:rsidRPr="00F26D5F">
        <w:rPr>
          <w:rStyle w:val="EndnoteReference"/>
          <w:rFonts w:ascii="Times New Roman" w:hAnsi="Times New Roman" w:cs="Times New Roman"/>
          <w:szCs w:val="24"/>
        </w:rPr>
        <w:endnoteReference w:id="102"/>
      </w:r>
      <w:r w:rsidRPr="00F26D5F">
        <w:rPr>
          <w:rFonts w:ascii="Times New Roman" w:hAnsi="Times New Roman" w:cs="Times New Roman"/>
          <w:szCs w:val="24"/>
        </w:rPr>
        <w:t xml:space="preserve"> </w:t>
      </w:r>
    </w:p>
    <w:p w14:paraId="087EC5B3" w14:textId="4B7883AB"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lastRenderedPageBreak/>
        <w:t>The process by which such traditions developed and matured is well demonstrated in the case of another miracle story told by Thietmar, concerning the Orthodox monastery of Chariton, known in Greek sources as the Old Laura, at Wadi Kharitoun/Tekoa, south of Bethlehem. This fifth-century foundation was, despite various vicissitudes, still flourishing in the crusader period.</w:t>
      </w:r>
      <w:r w:rsidRPr="00F26D5F">
        <w:rPr>
          <w:rStyle w:val="EndnoteReference"/>
          <w:rFonts w:ascii="Times New Roman" w:hAnsi="Times New Roman" w:cs="Times New Roman"/>
          <w:szCs w:val="24"/>
        </w:rPr>
        <w:endnoteReference w:id="103"/>
      </w:r>
      <w:r w:rsidRPr="00F26D5F">
        <w:rPr>
          <w:rFonts w:ascii="Times New Roman" w:hAnsi="Times New Roman" w:cs="Times New Roman"/>
          <w:szCs w:val="24"/>
        </w:rPr>
        <w:t xml:space="preserve"> It is mentioned by more than a dozen Latin pilgrimage accounts between the mid-twelfth and mid-fourteenth centuries, but there is no evidence that any of these are based on actual visits.</w:t>
      </w:r>
      <w:r w:rsidRPr="00F26D5F">
        <w:rPr>
          <w:rStyle w:val="EndnoteReference"/>
          <w:rFonts w:ascii="Times New Roman" w:hAnsi="Times New Roman" w:cs="Times New Roman"/>
          <w:szCs w:val="24"/>
        </w:rPr>
        <w:endnoteReference w:id="104"/>
      </w:r>
      <w:r w:rsidRPr="00F26D5F">
        <w:rPr>
          <w:rFonts w:ascii="Times New Roman" w:hAnsi="Times New Roman" w:cs="Times New Roman"/>
          <w:szCs w:val="24"/>
        </w:rPr>
        <w:t xml:space="preserve"> Most of these mentions are very short – Thietmar’s, only a paragraph, is one of the longer ones. In all cases, the miracle story appears to be the only thing that Latin pilgrims know about the monastery. The content of the miracle is not particularly complex, but the construction of the tradition is more so. The story is that Chariton gathered his monks to announce his impending death, upon which they unanimously declared that they could not face living without him, and begged God to be allowed to die with him. Some time after this collective death, the monastery, now abandoned, was raided by Saracens. They found the mass burial and tried to burn the bodies but found that, miraculously, the flames would not consume them. Some elements of the story, notably the final teaching delivered to the distraught monks, appear to come from the sixth-century Greek </w:t>
      </w:r>
      <w:r w:rsidRPr="00F26D5F">
        <w:rPr>
          <w:rFonts w:ascii="Times New Roman" w:hAnsi="Times New Roman" w:cs="Times New Roman"/>
          <w:i/>
          <w:szCs w:val="24"/>
        </w:rPr>
        <w:t>Life</w:t>
      </w:r>
      <w:r w:rsidRPr="00F26D5F">
        <w:rPr>
          <w:rFonts w:ascii="Times New Roman" w:hAnsi="Times New Roman" w:cs="Times New Roman"/>
          <w:szCs w:val="24"/>
        </w:rPr>
        <w:t xml:space="preserve"> of Chariton.</w:t>
      </w:r>
      <w:r w:rsidRPr="00F26D5F">
        <w:rPr>
          <w:rStyle w:val="EndnoteReference"/>
          <w:rFonts w:ascii="Times New Roman" w:hAnsi="Times New Roman" w:cs="Times New Roman"/>
          <w:szCs w:val="24"/>
        </w:rPr>
        <w:endnoteReference w:id="105"/>
      </w:r>
      <w:r w:rsidRPr="00F26D5F">
        <w:rPr>
          <w:rFonts w:ascii="Times New Roman" w:hAnsi="Times New Roman" w:cs="Times New Roman"/>
          <w:szCs w:val="24"/>
        </w:rPr>
        <w:t xml:space="preserve"> Abbot Daniel visited the monastery as part of his pilgrimage in order to see the tombs of 500 martyred monks preserved ‘as if they were still alive’ – one of which, the body of St Cyriacus, was apparently uncorrupted, and gave off a sweet odour.</w:t>
      </w:r>
      <w:r w:rsidRPr="00F26D5F">
        <w:rPr>
          <w:rStyle w:val="EndnoteReference"/>
          <w:rFonts w:ascii="Times New Roman" w:hAnsi="Times New Roman" w:cs="Times New Roman"/>
          <w:szCs w:val="24"/>
        </w:rPr>
        <w:endnoteReference w:id="106"/>
      </w:r>
      <w:r w:rsidRPr="00F26D5F">
        <w:rPr>
          <w:rFonts w:ascii="Times New Roman" w:hAnsi="Times New Roman" w:cs="Times New Roman"/>
          <w:szCs w:val="24"/>
        </w:rPr>
        <w:t xml:space="preserve"> This tradition may have found its way to Thietmar, like those concerning St Katherine, by oral transmission, since we know that Thietmar spoke with Greek monks during his pilgrimage.</w:t>
      </w:r>
      <w:r w:rsidRPr="00F26D5F">
        <w:rPr>
          <w:rStyle w:val="EndnoteReference"/>
          <w:rFonts w:ascii="Times New Roman" w:hAnsi="Times New Roman" w:cs="Times New Roman"/>
          <w:szCs w:val="24"/>
        </w:rPr>
        <w:endnoteReference w:id="107"/>
      </w:r>
      <w:r w:rsidRPr="00F26D5F">
        <w:rPr>
          <w:rFonts w:ascii="Times New Roman" w:hAnsi="Times New Roman" w:cs="Times New Roman"/>
          <w:szCs w:val="24"/>
        </w:rPr>
        <w:t xml:space="preserve"> But it might have had its genesis in the episode told about Chariton in John Cassian’s </w:t>
      </w:r>
      <w:r w:rsidRPr="00F26D5F">
        <w:rPr>
          <w:rFonts w:ascii="Times New Roman" w:hAnsi="Times New Roman" w:cs="Times New Roman"/>
          <w:i/>
          <w:szCs w:val="24"/>
        </w:rPr>
        <w:t>Conferences</w:t>
      </w:r>
      <w:r w:rsidRPr="00F26D5F">
        <w:rPr>
          <w:rFonts w:ascii="Times New Roman" w:hAnsi="Times New Roman" w:cs="Times New Roman"/>
          <w:szCs w:val="24"/>
        </w:rPr>
        <w:t>, in which a large body of monks at his laura were killed by Arab bandits, and their bodies fought over as relics by the two local bishops.</w:t>
      </w:r>
      <w:r w:rsidRPr="00F26D5F">
        <w:rPr>
          <w:rStyle w:val="EndnoteReference"/>
          <w:rFonts w:ascii="Times New Roman" w:hAnsi="Times New Roman" w:cs="Times New Roman"/>
          <w:szCs w:val="24"/>
        </w:rPr>
        <w:endnoteReference w:id="108"/>
      </w:r>
      <w:r w:rsidRPr="00F26D5F">
        <w:rPr>
          <w:rFonts w:ascii="Times New Roman" w:hAnsi="Times New Roman" w:cs="Times New Roman"/>
          <w:szCs w:val="24"/>
        </w:rPr>
        <w:t xml:space="preserve"> Thietmar was probably familiar with the </w:t>
      </w:r>
      <w:r w:rsidRPr="00F26D5F">
        <w:rPr>
          <w:rFonts w:ascii="Times New Roman" w:hAnsi="Times New Roman" w:cs="Times New Roman"/>
          <w:i/>
          <w:szCs w:val="24"/>
        </w:rPr>
        <w:t>Conferences</w:t>
      </w:r>
      <w:r w:rsidRPr="00F26D5F">
        <w:rPr>
          <w:rFonts w:ascii="Times New Roman" w:hAnsi="Times New Roman" w:cs="Times New Roman"/>
          <w:szCs w:val="24"/>
        </w:rPr>
        <w:t xml:space="preserve">, and may have conflated this episode with the voluntary deaths of the monks, which was also reported in the 1130s in the pilgrimage </w:t>
      </w:r>
      <w:r w:rsidRPr="00F26D5F">
        <w:rPr>
          <w:rFonts w:ascii="Times New Roman" w:hAnsi="Times New Roman" w:cs="Times New Roman"/>
          <w:szCs w:val="24"/>
        </w:rPr>
        <w:lastRenderedPageBreak/>
        <w:t>guide of Fretellus.</w:t>
      </w:r>
      <w:r w:rsidRPr="00F26D5F">
        <w:rPr>
          <w:rStyle w:val="EndnoteReference"/>
          <w:rFonts w:ascii="Times New Roman" w:hAnsi="Times New Roman" w:cs="Times New Roman"/>
          <w:szCs w:val="24"/>
        </w:rPr>
        <w:endnoteReference w:id="109"/>
      </w:r>
      <w:r w:rsidRPr="00F26D5F">
        <w:rPr>
          <w:rFonts w:ascii="Times New Roman" w:hAnsi="Times New Roman" w:cs="Times New Roman"/>
          <w:szCs w:val="24"/>
        </w:rPr>
        <w:t xml:space="preserve"> The monastery of Chariton had nothing like the appeal of Sinai – there was no healing oil to be collected, for one thing – but the story of the unburnt bodies was evidently a stock item in the pilgrim repertoire as late as the fourteenth century.</w:t>
      </w:r>
    </w:p>
    <w:p w14:paraId="02732226" w14:textId="77777777" w:rsidR="002C3675" w:rsidRPr="00F26D5F" w:rsidRDefault="002C3675" w:rsidP="00EB748F">
      <w:pPr>
        <w:spacing w:line="480" w:lineRule="auto"/>
        <w:contextualSpacing/>
        <w:jc w:val="both"/>
        <w:rPr>
          <w:rFonts w:ascii="Times New Roman" w:hAnsi="Times New Roman" w:cs="Times New Roman"/>
          <w:szCs w:val="24"/>
        </w:rPr>
      </w:pPr>
    </w:p>
    <w:p w14:paraId="7F34597D"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p>
    <w:p w14:paraId="73D9FAA2"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p>
    <w:p w14:paraId="204550B1"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p>
    <w:p w14:paraId="0C710CEB"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p>
    <w:p w14:paraId="680954C8"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r w:rsidRPr="00F26D5F">
        <w:rPr>
          <w:rFonts w:ascii="Times New Roman" w:hAnsi="Times New Roman" w:cs="Times New Roman"/>
          <w:szCs w:val="24"/>
        </w:rPr>
        <w:t>IV</w:t>
      </w:r>
    </w:p>
    <w:p w14:paraId="49066C73" w14:textId="77777777" w:rsidR="002C3675" w:rsidRPr="00F26D5F" w:rsidRDefault="002C3675" w:rsidP="00EB748F">
      <w:pPr>
        <w:spacing w:line="480" w:lineRule="auto"/>
        <w:ind w:left="3600" w:firstLine="720"/>
        <w:contextualSpacing/>
        <w:jc w:val="both"/>
        <w:rPr>
          <w:rFonts w:ascii="Times New Roman" w:hAnsi="Times New Roman" w:cs="Times New Roman"/>
          <w:szCs w:val="24"/>
        </w:rPr>
      </w:pPr>
    </w:p>
    <w:p w14:paraId="167B51EB" w14:textId="2CF83202" w:rsidR="002C3675" w:rsidRPr="00F26D5F" w:rsidRDefault="002C3675" w:rsidP="00EB748F">
      <w:pPr>
        <w:spacing w:line="480" w:lineRule="auto"/>
        <w:jc w:val="both"/>
        <w:rPr>
          <w:rFonts w:ascii="Times New Roman" w:hAnsi="Times New Roman" w:cs="Times New Roman"/>
          <w:szCs w:val="24"/>
        </w:rPr>
      </w:pPr>
      <w:r w:rsidRPr="00F26D5F">
        <w:rPr>
          <w:rFonts w:ascii="Times New Roman" w:hAnsi="Times New Roman" w:cs="Times New Roman"/>
          <w:szCs w:val="24"/>
        </w:rPr>
        <w:tab/>
        <w:t>The fourteenth century was the golden age of pilgrimage to Sinai. Although Thietmar had made it a central plank of his pilgrimage as early as 1217, and it is mentioned in many of the minor accounts, none of the other major thirteenth-century pilgrimage texts – Wilbrand of Oldenburg (1211-12), Philip of Savona or Burchard of Mt Sion (1280s) – show the same interest. In the fourteenth century, however, it attracted consistent attention: from Symon Semeonis in 1322-4, James of Verona in 1335, Niccolò da Poggibonsi in the 1346-7s, Gucci and Frescobaldi in 1384, Ogier d’Anglure, Thomas Brygg,  Nicolas de Martoni in the 1390s.</w:t>
      </w:r>
      <w:r w:rsidRPr="00F26D5F">
        <w:rPr>
          <w:rStyle w:val="EndnoteReference"/>
          <w:rFonts w:ascii="Times New Roman" w:hAnsi="Times New Roman" w:cs="Times New Roman"/>
          <w:szCs w:val="24"/>
        </w:rPr>
        <w:endnoteReference w:id="110"/>
      </w:r>
      <w:r w:rsidRPr="00F26D5F">
        <w:rPr>
          <w:rFonts w:ascii="Times New Roman" w:hAnsi="Times New Roman" w:cs="Times New Roman"/>
          <w:szCs w:val="24"/>
        </w:rPr>
        <w:t xml:space="preserve"> Throughout the fifteenth century European pilgrims continued to record visits to Sinai: Gabriele Capodilista and Roberto de Sanseverino in the 1450s, Alessandro di Filippo Rinuccini in the 1470s, Bernard von Breydenbach and Felix Fabri in the 1480s, Francesco Suriano in the 1490s. Egypt offered more to enterprising pilgrims interested in Greek monks and monasteries, however, than the shrine of St Katherine and the complex of chapels on Mt Sinai. Ogier d’ Anglure’s unusual desire to visit the monastery of St Anthony by the Red Sea is a case in point. Other pilgrims seem to have been well-informed about the monastic history of Egypt, and to have been prepared to allow that knowledge to guide what they saw. Both Bernhard von </w:t>
      </w:r>
      <w:r w:rsidRPr="00F26D5F">
        <w:rPr>
          <w:rFonts w:ascii="Times New Roman" w:hAnsi="Times New Roman" w:cs="Times New Roman"/>
          <w:szCs w:val="24"/>
        </w:rPr>
        <w:lastRenderedPageBreak/>
        <w:t>Breydenbach and an anonymous French pilgrimage account of the fifteenth century remark on the hermitage of the early Christian Egyptian hermit Onouphrios, at the bottom of an orchard at the foot of Mt Sinai.</w:t>
      </w:r>
      <w:r w:rsidRPr="00F26D5F">
        <w:rPr>
          <w:rStyle w:val="EndnoteReference"/>
          <w:rFonts w:ascii="Times New Roman" w:hAnsi="Times New Roman" w:cs="Times New Roman"/>
          <w:szCs w:val="24"/>
        </w:rPr>
        <w:endnoteReference w:id="111"/>
      </w:r>
      <w:r w:rsidRPr="00F26D5F">
        <w:rPr>
          <w:rFonts w:ascii="Times New Roman" w:hAnsi="Times New Roman" w:cs="Times New Roman"/>
          <w:szCs w:val="24"/>
        </w:rPr>
        <w:t xml:space="preserve"> The French text associates Sinai with the Thebaid, where ‘in antiquity there was a multitude of monks’; there Paul the first hermit lived in a cave at the foot of the mountain, and caused water to spring up miraculously from the ground where he had planted a palm branch. In the same location Antony lived a celestial life to the age of a hundred.</w:t>
      </w:r>
      <w:r w:rsidRPr="00F26D5F">
        <w:rPr>
          <w:rStyle w:val="EndnoteReference"/>
          <w:rFonts w:ascii="Times New Roman" w:hAnsi="Times New Roman" w:cs="Times New Roman"/>
          <w:szCs w:val="24"/>
        </w:rPr>
        <w:endnoteReference w:id="112"/>
      </w:r>
    </w:p>
    <w:p w14:paraId="14026B8E" w14:textId="27057B1F" w:rsidR="002C3675" w:rsidRPr="00F26D5F" w:rsidRDefault="002C3675" w:rsidP="00EB748F">
      <w:pPr>
        <w:spacing w:line="480" w:lineRule="auto"/>
        <w:jc w:val="both"/>
        <w:rPr>
          <w:rFonts w:ascii="Times New Roman" w:hAnsi="Times New Roman" w:cs="Times New Roman"/>
          <w:szCs w:val="24"/>
        </w:rPr>
      </w:pPr>
      <w:r w:rsidRPr="00F26D5F">
        <w:rPr>
          <w:rFonts w:ascii="Times New Roman" w:hAnsi="Times New Roman" w:cs="Times New Roman"/>
          <w:szCs w:val="24"/>
        </w:rPr>
        <w:tab/>
        <w:t>Paradoxically, western interest in Sinai and St Katherine began to increase just at the  time that relations between Roman and Greek Orthodox Churches were worsening, in the aftermath of the crusaders’ seizure of Cyprus in 1191 and Constantinople in 1204, and the subsequent imposition of Roman primacy.</w:t>
      </w:r>
      <w:r w:rsidRPr="00F26D5F">
        <w:rPr>
          <w:rStyle w:val="EndnoteReference"/>
          <w:rFonts w:ascii="Times New Roman" w:hAnsi="Times New Roman" w:cs="Times New Roman"/>
          <w:szCs w:val="24"/>
        </w:rPr>
        <w:endnoteReference w:id="113"/>
      </w:r>
      <w:r w:rsidRPr="00F26D5F">
        <w:rPr>
          <w:rFonts w:ascii="Times New Roman" w:hAnsi="Times New Roman" w:cs="Times New Roman"/>
          <w:szCs w:val="24"/>
        </w:rPr>
        <w:t xml:space="preserve"> The thirteenth and fourteenth centuries, indeed, saw the sharpening of Latin views about Orthodox theology and practises. </w:t>
      </w:r>
      <w:r w:rsidRPr="00F26D5F">
        <w:rPr>
          <w:rFonts w:ascii="Times New Roman" w:hAnsi="Times New Roman" w:cs="Times New Roman"/>
          <w:i/>
          <w:szCs w:val="24"/>
        </w:rPr>
        <w:t xml:space="preserve">Disputationes, </w:t>
      </w:r>
      <w:r w:rsidRPr="00F26D5F">
        <w:rPr>
          <w:rFonts w:ascii="Times New Roman" w:hAnsi="Times New Roman" w:cs="Times New Roman"/>
          <w:szCs w:val="24"/>
        </w:rPr>
        <w:t>which had been staged between selected – or sometimes self-selecting – Greek and Latin clergy on questions of dogma and custom since the mid-eleventh century or even earlier, continued to represent normative discourses between the papacy and the Greek Orthodox patriarchate of Constantinople.</w:t>
      </w:r>
      <w:r w:rsidRPr="00F26D5F">
        <w:rPr>
          <w:rStyle w:val="EndnoteReference"/>
          <w:rFonts w:ascii="Times New Roman" w:hAnsi="Times New Roman" w:cs="Times New Roman"/>
          <w:szCs w:val="24"/>
        </w:rPr>
        <w:endnoteReference w:id="114"/>
      </w:r>
      <w:r w:rsidRPr="00F26D5F">
        <w:rPr>
          <w:rFonts w:ascii="Times New Roman" w:hAnsi="Times New Roman" w:cs="Times New Roman"/>
          <w:szCs w:val="24"/>
        </w:rPr>
        <w:t xml:space="preserve"> Moreover, discussions about possible union, which dominated papal thinking at the 2</w:t>
      </w:r>
      <w:r w:rsidRPr="00F26D5F">
        <w:rPr>
          <w:rFonts w:ascii="Times New Roman" w:hAnsi="Times New Roman" w:cs="Times New Roman"/>
          <w:szCs w:val="24"/>
          <w:vertAlign w:val="superscript"/>
        </w:rPr>
        <w:t>nd</w:t>
      </w:r>
      <w:r w:rsidRPr="00F26D5F">
        <w:rPr>
          <w:rFonts w:ascii="Times New Roman" w:hAnsi="Times New Roman" w:cs="Times New Roman"/>
          <w:szCs w:val="24"/>
        </w:rPr>
        <w:t xml:space="preserve"> Council of Lyons (1274), were revived, only to be dashed, in the mid-fourteenth century, amid expectations of the acceptance of Roman primacy by Emperor John VI Cantacuzene.</w:t>
      </w:r>
      <w:r w:rsidRPr="00F26D5F">
        <w:rPr>
          <w:rStyle w:val="EndnoteReference"/>
          <w:rFonts w:ascii="Times New Roman" w:hAnsi="Times New Roman" w:cs="Times New Roman"/>
          <w:szCs w:val="24"/>
        </w:rPr>
        <w:endnoteReference w:id="115"/>
      </w:r>
      <w:r w:rsidRPr="00F26D5F">
        <w:rPr>
          <w:rFonts w:ascii="Times New Roman" w:hAnsi="Times New Roman" w:cs="Times New Roman"/>
          <w:szCs w:val="24"/>
        </w:rPr>
        <w:t xml:space="preserve">  Greek-Latin contacts at the highest level, therefore, did not appear to provide an ideal matrix in which western pilgrims’ curiosity about Greek monks and monastic practises could be fulfilled. Such a conclusion appears to be warranted, moreover, by the accents conveyed in some pilgrimage accounts. Thus we find repeated in Mandeville’s</w:t>
      </w:r>
      <w:r w:rsidRPr="00F26D5F">
        <w:rPr>
          <w:rFonts w:ascii="Times New Roman" w:hAnsi="Times New Roman" w:cs="Times New Roman"/>
          <w:i/>
          <w:szCs w:val="24"/>
        </w:rPr>
        <w:t xml:space="preserve"> Marvels and Travels</w:t>
      </w:r>
      <w:r w:rsidRPr="00F26D5F">
        <w:rPr>
          <w:rFonts w:ascii="Times New Roman" w:hAnsi="Times New Roman" w:cs="Times New Roman"/>
          <w:szCs w:val="24"/>
        </w:rPr>
        <w:t xml:space="preserve"> the self-same formulae about the errors of eastern Christians that are first encountered in the late twelfth-century </w:t>
      </w:r>
      <w:r w:rsidRPr="00F26D5F">
        <w:rPr>
          <w:rFonts w:ascii="Times New Roman" w:hAnsi="Times New Roman" w:cs="Times New Roman"/>
          <w:i/>
          <w:szCs w:val="24"/>
        </w:rPr>
        <w:t xml:space="preserve">Tractatus, </w:t>
      </w:r>
      <w:r w:rsidRPr="00F26D5F">
        <w:rPr>
          <w:rFonts w:ascii="Times New Roman" w:hAnsi="Times New Roman" w:cs="Times New Roman"/>
          <w:szCs w:val="24"/>
        </w:rPr>
        <w:t>and further developed by Jacques de Vitry and Burchard of Mt Zion.</w:t>
      </w:r>
      <w:r w:rsidRPr="00F26D5F">
        <w:rPr>
          <w:rStyle w:val="EndnoteReference"/>
          <w:rFonts w:ascii="Times New Roman" w:hAnsi="Times New Roman" w:cs="Times New Roman"/>
          <w:szCs w:val="24"/>
        </w:rPr>
        <w:endnoteReference w:id="116"/>
      </w:r>
      <w:r w:rsidRPr="00F26D5F">
        <w:rPr>
          <w:rFonts w:ascii="Times New Roman" w:hAnsi="Times New Roman" w:cs="Times New Roman"/>
          <w:szCs w:val="24"/>
        </w:rPr>
        <w:t xml:space="preserve"> Pilgrim authors were all too aware that the hospitality, the ascetic practises and air of devotion that so impressed them in Sinai monks were juxtaposed with </w:t>
      </w:r>
      <w:r w:rsidRPr="00F26D5F">
        <w:rPr>
          <w:rFonts w:ascii="Times New Roman" w:hAnsi="Times New Roman" w:cs="Times New Roman"/>
          <w:szCs w:val="24"/>
        </w:rPr>
        <w:lastRenderedPageBreak/>
        <w:t xml:space="preserve">errant, even deplorable, theological and doctrinal attitudes. Francesco Suriano, whose long experience of the East as the Franciscan Guardian of Mt Zion between 1493 and 1515 underscores his </w:t>
      </w:r>
      <w:r w:rsidRPr="00F26D5F">
        <w:rPr>
          <w:rFonts w:ascii="Times New Roman" w:hAnsi="Times New Roman" w:cs="Times New Roman"/>
          <w:i/>
          <w:szCs w:val="24"/>
        </w:rPr>
        <w:t xml:space="preserve">Treatise on the Holy Land, </w:t>
      </w:r>
      <w:r w:rsidRPr="00F26D5F">
        <w:rPr>
          <w:rFonts w:ascii="Times New Roman" w:hAnsi="Times New Roman" w:cs="Times New Roman"/>
          <w:szCs w:val="24"/>
        </w:rPr>
        <w:t>provides the clearest example of this tension. As we have seen, he was moved by the hospitable welcome of the Sinai monks when he made his pilgrimage in 1493. But even while appreciating their ‘love and charity’, he deplored their intransigence in refusing to accept alms from western pilgrims: ‘[they] hate us and the Church of Rome so that they would sooner die of hunger than eat of things bought from Catholic alms.’</w:t>
      </w:r>
      <w:r w:rsidRPr="00F26D5F">
        <w:rPr>
          <w:rStyle w:val="EndnoteReference"/>
          <w:rFonts w:ascii="Times New Roman" w:hAnsi="Times New Roman" w:cs="Times New Roman"/>
          <w:szCs w:val="24"/>
        </w:rPr>
        <w:endnoteReference w:id="117"/>
      </w:r>
      <w:r w:rsidRPr="00F26D5F">
        <w:rPr>
          <w:rFonts w:ascii="Times New Roman" w:hAnsi="Times New Roman" w:cs="Times New Roman"/>
          <w:szCs w:val="24"/>
        </w:rPr>
        <w:t xml:space="preserve"> Bernhard von Breydenbach, who was so impressed by the Sinai monks’ asceticism and devotion, attributed the discord and strife he found among them to divine punishment for their sinful disobedience to the Roman Church.</w:t>
      </w:r>
      <w:r w:rsidRPr="00F26D5F">
        <w:rPr>
          <w:rStyle w:val="EndnoteReference"/>
          <w:rFonts w:ascii="Times New Roman" w:hAnsi="Times New Roman" w:cs="Times New Roman"/>
          <w:szCs w:val="24"/>
        </w:rPr>
        <w:endnoteReference w:id="118"/>
      </w:r>
      <w:r w:rsidRPr="00F26D5F">
        <w:rPr>
          <w:rFonts w:ascii="Times New Roman" w:hAnsi="Times New Roman" w:cs="Times New Roman"/>
          <w:szCs w:val="24"/>
        </w:rPr>
        <w:t xml:space="preserve"> Likewise, Felix Fabri, though acknowledging the poverty and asceticism of </w:t>
      </w:r>
      <w:r>
        <w:rPr>
          <w:rFonts w:ascii="Times New Roman" w:hAnsi="Times New Roman" w:cs="Times New Roman"/>
          <w:szCs w:val="24"/>
        </w:rPr>
        <w:t xml:space="preserve">Greek </w:t>
      </w:r>
      <w:r w:rsidRPr="00F26D5F">
        <w:rPr>
          <w:rFonts w:ascii="Times New Roman" w:hAnsi="Times New Roman" w:cs="Times New Roman"/>
          <w:szCs w:val="24"/>
        </w:rPr>
        <w:t xml:space="preserve">Orthodox monks both at St Sabas and at Sinai, nonetheless denounced </w:t>
      </w:r>
      <w:r>
        <w:rPr>
          <w:rFonts w:ascii="Times New Roman" w:hAnsi="Times New Roman" w:cs="Times New Roman"/>
          <w:szCs w:val="24"/>
        </w:rPr>
        <w:t xml:space="preserve">the Orthodox as a whole </w:t>
      </w:r>
      <w:r w:rsidRPr="00F26D5F">
        <w:rPr>
          <w:rFonts w:ascii="Times New Roman" w:hAnsi="Times New Roman" w:cs="Times New Roman"/>
          <w:szCs w:val="24"/>
        </w:rPr>
        <w:t>as schismatics</w:t>
      </w:r>
      <w:r>
        <w:rPr>
          <w:rFonts w:ascii="Times New Roman" w:hAnsi="Times New Roman" w:cs="Times New Roman"/>
          <w:szCs w:val="24"/>
        </w:rPr>
        <w:t xml:space="preserve"> who had fallen into error</w:t>
      </w:r>
      <w:r w:rsidRPr="00F26D5F">
        <w:rPr>
          <w:rFonts w:ascii="Times New Roman" w:hAnsi="Times New Roman" w:cs="Times New Roman"/>
          <w:szCs w:val="24"/>
        </w:rPr>
        <w:t>.</w:t>
      </w:r>
      <w:r w:rsidRPr="00F26D5F">
        <w:rPr>
          <w:rStyle w:val="EndnoteReference"/>
          <w:rFonts w:ascii="Times New Roman" w:hAnsi="Times New Roman" w:cs="Times New Roman"/>
          <w:szCs w:val="24"/>
        </w:rPr>
        <w:endnoteReference w:id="119"/>
      </w:r>
    </w:p>
    <w:p w14:paraId="3BE4EF7E" w14:textId="60DD1B6D" w:rsidR="002C3675" w:rsidRPr="00F26D5F" w:rsidRDefault="002C3675" w:rsidP="00A14AC7">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Such paradoxes should not in themselves surprise us. Bernhard and Suriano were following the Catholic line after the collapse of the attempts at reunion at the Council of Ferrara. But the reality of Greek-Latin relations was too complex and multivalent to be reduced to debates over theological, political and ecclesiological conditions for union. The pilgrimage of Thietmar to Sinai, for example, only thirteen years after the Latin conquest of Constantinople, coincided with the official protection extended by Pope Honorius III to the monastery and its possessions in Latin territories.</w:t>
      </w:r>
      <w:r w:rsidRPr="00F26D5F">
        <w:rPr>
          <w:rStyle w:val="EndnoteReference"/>
          <w:rFonts w:ascii="Times New Roman" w:hAnsi="Times New Roman" w:cs="Times New Roman"/>
          <w:szCs w:val="24"/>
        </w:rPr>
        <w:endnoteReference w:id="120"/>
      </w:r>
      <w:r w:rsidRPr="00F26D5F">
        <w:rPr>
          <w:rFonts w:ascii="Times New Roman" w:hAnsi="Times New Roman" w:cs="Times New Roman"/>
          <w:szCs w:val="24"/>
        </w:rPr>
        <w:t xml:space="preserve"> Papal attitudes to Greek monks, indeed, tell quite a different story from that presented in theological disputation or political negotiation. Innocent III’s letter to the monks of the Great Laura and other monasteries on Mt Athos in 1213 regrets the recent spoliation of the holy mountain by Latins, takes the monasteries under papal protection, and speaks flatteringly of the spiritual fertility of this above all other mountains.</w:t>
      </w:r>
      <w:r w:rsidRPr="00F26D5F">
        <w:rPr>
          <w:rStyle w:val="EndnoteReference"/>
          <w:rFonts w:ascii="Times New Roman" w:hAnsi="Times New Roman" w:cs="Times New Roman"/>
          <w:szCs w:val="24"/>
        </w:rPr>
        <w:endnoteReference w:id="121"/>
      </w:r>
      <w:r w:rsidRPr="00F26D5F">
        <w:rPr>
          <w:rFonts w:ascii="Times New Roman" w:hAnsi="Times New Roman" w:cs="Times New Roman"/>
          <w:szCs w:val="24"/>
        </w:rPr>
        <w:t xml:space="preserve">  Papal communication with Athonite monasteries over the next two hundred </w:t>
      </w:r>
      <w:r w:rsidRPr="00F26D5F">
        <w:rPr>
          <w:rFonts w:ascii="Times New Roman" w:hAnsi="Times New Roman" w:cs="Times New Roman"/>
          <w:szCs w:val="24"/>
        </w:rPr>
        <w:lastRenderedPageBreak/>
        <w:t>years reveals respect for the way of life of the monks, but at the same time periodic frustration at what popes regard as disobedience against papal primacy.</w:t>
      </w:r>
      <w:r w:rsidRPr="00F26D5F">
        <w:rPr>
          <w:rStyle w:val="EndnoteReference"/>
          <w:rFonts w:ascii="Times New Roman" w:hAnsi="Times New Roman" w:cs="Times New Roman"/>
          <w:szCs w:val="24"/>
        </w:rPr>
        <w:endnoteReference w:id="122"/>
      </w:r>
      <w:r w:rsidRPr="00F26D5F">
        <w:rPr>
          <w:rFonts w:ascii="Times New Roman" w:hAnsi="Times New Roman" w:cs="Times New Roman"/>
          <w:szCs w:val="24"/>
        </w:rPr>
        <w:t xml:space="preserve"> Equally telling, perhaps, is the evidence for royal interest in and support for Athonite monasteries, such as that offered by James II of Aragon in response to the damage caused by the Catalan Company in 1307-11.</w:t>
      </w:r>
      <w:r w:rsidRPr="00F26D5F">
        <w:rPr>
          <w:rStyle w:val="EndnoteReference"/>
          <w:rFonts w:ascii="Times New Roman" w:hAnsi="Times New Roman" w:cs="Times New Roman"/>
          <w:szCs w:val="24"/>
        </w:rPr>
        <w:endnoteReference w:id="123"/>
      </w:r>
      <w:r w:rsidRPr="00F26D5F">
        <w:rPr>
          <w:rFonts w:ascii="Times New Roman" w:hAnsi="Times New Roman" w:cs="Times New Roman"/>
          <w:szCs w:val="24"/>
        </w:rPr>
        <w:t xml:space="preserve"> It has been suggested that James’s knowledge of Mt Athos came from the interest in Greek monasticism shown by Arnold of Villanova; mutual interest, perhaps, given that his </w:t>
      </w:r>
      <w:r w:rsidRPr="00F26D5F">
        <w:rPr>
          <w:rFonts w:ascii="Times New Roman" w:hAnsi="Times New Roman" w:cs="Times New Roman"/>
          <w:i/>
          <w:szCs w:val="24"/>
        </w:rPr>
        <w:t xml:space="preserve">Spiritual Treatises </w:t>
      </w:r>
      <w:r w:rsidRPr="00F26D5F">
        <w:rPr>
          <w:rFonts w:ascii="Times New Roman" w:hAnsi="Times New Roman" w:cs="Times New Roman"/>
          <w:szCs w:val="24"/>
        </w:rPr>
        <w:t>were translated into Greek in 1305.</w:t>
      </w:r>
      <w:r w:rsidRPr="00F26D5F">
        <w:rPr>
          <w:rStyle w:val="EndnoteReference"/>
          <w:rFonts w:ascii="Times New Roman" w:hAnsi="Times New Roman" w:cs="Times New Roman"/>
          <w:szCs w:val="24"/>
        </w:rPr>
        <w:endnoteReference w:id="124"/>
      </w:r>
      <w:r w:rsidRPr="00F26D5F">
        <w:rPr>
          <w:rFonts w:ascii="Times New Roman" w:hAnsi="Times New Roman" w:cs="Times New Roman"/>
          <w:szCs w:val="24"/>
        </w:rPr>
        <w:t xml:space="preserve"> </w:t>
      </w:r>
    </w:p>
    <w:p w14:paraId="454F40B9" w14:textId="77777777" w:rsidR="002C3675" w:rsidRPr="00F26D5F" w:rsidRDefault="002C3675" w:rsidP="00EB748F">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 xml:space="preserve">Most authors of pilgrimage texts probably acquired their knowledge of Greek monasticism from less rarified sources than Arnold: for example, the </w:t>
      </w:r>
      <w:r w:rsidRPr="00F26D5F">
        <w:rPr>
          <w:rFonts w:ascii="Times New Roman" w:hAnsi="Times New Roman" w:cs="Times New Roman"/>
          <w:i/>
          <w:szCs w:val="24"/>
        </w:rPr>
        <w:t xml:space="preserve">Golden Legend, </w:t>
      </w:r>
      <w:r w:rsidRPr="00F26D5F">
        <w:rPr>
          <w:rFonts w:ascii="Times New Roman" w:hAnsi="Times New Roman" w:cs="Times New Roman"/>
          <w:szCs w:val="24"/>
        </w:rPr>
        <w:t xml:space="preserve">the mid-thirteenth century compilation by the Dominican Jacobus de Voragine which must have been, for many westerners, their first introduction to some early Christian saints; or from a similar compilation such as Jean de Mailly’s earlier </w:t>
      </w:r>
      <w:r w:rsidRPr="00F26D5F">
        <w:rPr>
          <w:rFonts w:ascii="Times New Roman" w:hAnsi="Times New Roman" w:cs="Times New Roman"/>
          <w:i/>
          <w:szCs w:val="24"/>
        </w:rPr>
        <w:t>Abbrevatio in gestis et miraculis sanctorum</w:t>
      </w:r>
      <w:r w:rsidRPr="00F26D5F">
        <w:rPr>
          <w:rFonts w:ascii="Times New Roman" w:hAnsi="Times New Roman" w:cs="Times New Roman"/>
          <w:szCs w:val="24"/>
        </w:rPr>
        <w:t>.</w:t>
      </w:r>
      <w:r w:rsidRPr="00F26D5F">
        <w:rPr>
          <w:rStyle w:val="EndnoteReference"/>
          <w:rFonts w:ascii="Times New Roman" w:hAnsi="Times New Roman" w:cs="Times New Roman"/>
          <w:szCs w:val="24"/>
        </w:rPr>
        <w:endnoteReference w:id="125"/>
      </w:r>
      <w:r w:rsidRPr="00F26D5F">
        <w:rPr>
          <w:rFonts w:ascii="Times New Roman" w:hAnsi="Times New Roman" w:cs="Times New Roman"/>
          <w:szCs w:val="24"/>
        </w:rPr>
        <w:t xml:space="preserve"> The </w:t>
      </w:r>
      <w:r w:rsidRPr="00F26D5F">
        <w:rPr>
          <w:rFonts w:ascii="Times New Roman" w:hAnsi="Times New Roman" w:cs="Times New Roman"/>
          <w:i/>
          <w:szCs w:val="24"/>
        </w:rPr>
        <w:t xml:space="preserve">Golden Legend, </w:t>
      </w:r>
      <w:r w:rsidRPr="00F26D5F">
        <w:rPr>
          <w:rFonts w:ascii="Times New Roman" w:hAnsi="Times New Roman" w:cs="Times New Roman"/>
          <w:szCs w:val="24"/>
        </w:rPr>
        <w:t>however, seems to have reflected the predilection for contemplative rather than active saints that André Vauchez found so characteristic of late medieval constructions of sanctity. In this sense, it may have been as much a symptom as a cause of the interests revealed by later medieval pilgrims.</w:t>
      </w:r>
      <w:r w:rsidRPr="00F26D5F">
        <w:rPr>
          <w:rStyle w:val="EndnoteReference"/>
          <w:rFonts w:ascii="Times New Roman" w:hAnsi="Times New Roman" w:cs="Times New Roman"/>
          <w:szCs w:val="24"/>
        </w:rPr>
        <w:endnoteReference w:id="126"/>
      </w:r>
      <w:r w:rsidRPr="00F26D5F">
        <w:rPr>
          <w:rFonts w:ascii="Times New Roman" w:hAnsi="Times New Roman" w:cs="Times New Roman"/>
          <w:szCs w:val="24"/>
        </w:rPr>
        <w:t xml:space="preserve"> </w:t>
      </w:r>
    </w:p>
    <w:p w14:paraId="58C4847F" w14:textId="0C72DB71" w:rsidR="002C3675" w:rsidRPr="00F26D5F" w:rsidRDefault="002C3675" w:rsidP="00EB748F">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 xml:space="preserve">The period of the reception of early Christian saints in western popular imagination was also one in which questions about monastic origins and identities had become particularly vexed in the West. Debates and polemics among the mendicant orders and regular clergy over the antiquity of a given order – for example, between Dominicans and Carmelites, or between the Augustinian Hermits and canons regular </w:t>
      </w:r>
      <w:r w:rsidRPr="00F26D5F">
        <w:rPr>
          <w:rStyle w:val="EndnoteReference"/>
          <w:rFonts w:ascii="Times New Roman" w:hAnsi="Times New Roman" w:cs="Times New Roman"/>
          <w:szCs w:val="24"/>
        </w:rPr>
        <w:endnoteReference w:id="127"/>
      </w:r>
      <w:r w:rsidRPr="00F26D5F">
        <w:rPr>
          <w:rFonts w:ascii="Times New Roman" w:hAnsi="Times New Roman" w:cs="Times New Roman"/>
          <w:szCs w:val="24"/>
        </w:rPr>
        <w:t xml:space="preserve">– were by the 1370s involving Benedictines as well. A series of treatises from English Benedictine monasteries, notably Durham, Bury St Edmunds and St Albans, and new commentaries on the Rule of Benedict, such as those by Richard of Wallingford, abbot of St Albans (d.1366) and John of Beverley, a Durham monk active in the early 1340s, testify to a lively concern with the origins of the monastic </w:t>
      </w:r>
      <w:r w:rsidRPr="00F26D5F">
        <w:rPr>
          <w:rFonts w:ascii="Times New Roman" w:hAnsi="Times New Roman" w:cs="Times New Roman"/>
          <w:szCs w:val="24"/>
        </w:rPr>
        <w:lastRenderedPageBreak/>
        <w:t>profession.</w:t>
      </w:r>
      <w:r w:rsidRPr="00F26D5F">
        <w:rPr>
          <w:rStyle w:val="EndnoteReference"/>
          <w:rFonts w:ascii="Times New Roman" w:hAnsi="Times New Roman" w:cs="Times New Roman"/>
          <w:szCs w:val="24"/>
        </w:rPr>
        <w:endnoteReference w:id="128"/>
      </w:r>
      <w:r w:rsidRPr="00F26D5F">
        <w:rPr>
          <w:rFonts w:ascii="Times New Roman" w:hAnsi="Times New Roman" w:cs="Times New Roman"/>
          <w:szCs w:val="24"/>
        </w:rPr>
        <w:t xml:space="preserve">  There are non-English examples of this phenomenon – the treatise </w:t>
      </w:r>
      <w:r w:rsidRPr="00F26D5F">
        <w:rPr>
          <w:rFonts w:ascii="Times New Roman" w:hAnsi="Times New Roman" w:cs="Times New Roman"/>
          <w:i/>
          <w:szCs w:val="24"/>
        </w:rPr>
        <w:t xml:space="preserve">De origine, fundatoribus et regulis monachorum et monacharum, </w:t>
      </w:r>
      <w:r w:rsidRPr="00F26D5F">
        <w:rPr>
          <w:rFonts w:ascii="Times New Roman" w:hAnsi="Times New Roman" w:cs="Times New Roman"/>
          <w:szCs w:val="24"/>
        </w:rPr>
        <w:t>which survives in a manuscript now in Vienna, probably comes from a Tuscan Benedictine monastery.</w:t>
      </w:r>
      <w:r w:rsidRPr="00F26D5F">
        <w:rPr>
          <w:rStyle w:val="EndnoteReference"/>
          <w:rFonts w:ascii="Times New Roman" w:hAnsi="Times New Roman" w:cs="Times New Roman"/>
          <w:szCs w:val="24"/>
        </w:rPr>
        <w:endnoteReference w:id="129"/>
      </w:r>
      <w:r w:rsidRPr="00F26D5F">
        <w:rPr>
          <w:rFonts w:ascii="Times New Roman" w:hAnsi="Times New Roman" w:cs="Times New Roman"/>
          <w:szCs w:val="24"/>
        </w:rPr>
        <w:t xml:space="preserve"> The argument is remarkably similar to that in the Durham monk Uthred of Boldon’s </w:t>
      </w:r>
      <w:r w:rsidRPr="00F26D5F">
        <w:rPr>
          <w:rFonts w:ascii="Times New Roman" w:hAnsi="Times New Roman" w:cs="Times New Roman"/>
          <w:i/>
          <w:szCs w:val="24"/>
        </w:rPr>
        <w:t xml:space="preserve">De substantialibus regule monachalis, </w:t>
      </w:r>
      <w:r w:rsidRPr="00F26D5F">
        <w:rPr>
          <w:rFonts w:ascii="Times New Roman" w:hAnsi="Times New Roman" w:cs="Times New Roman"/>
          <w:szCs w:val="24"/>
        </w:rPr>
        <w:t>which addresses the link between contemporary monasticism and the Old Testament prophets.</w:t>
      </w:r>
      <w:r w:rsidRPr="00F26D5F">
        <w:rPr>
          <w:rStyle w:val="EndnoteReference"/>
          <w:rFonts w:ascii="Times New Roman" w:hAnsi="Times New Roman" w:cs="Times New Roman"/>
          <w:szCs w:val="24"/>
        </w:rPr>
        <w:endnoteReference w:id="130"/>
      </w:r>
    </w:p>
    <w:p w14:paraId="061BE02B" w14:textId="77777777" w:rsidR="002C3675" w:rsidRPr="00F26D5F" w:rsidRDefault="002C3675" w:rsidP="00EB748F">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 xml:space="preserve">These concerns were perhaps particularly felt in polemical contexts: Uthred’s works can be read as counter-blasts to Wycliffite attacks on monasticism in England; similarly, the Bohemian text, which dates from the late fourteenth or early fifteenth century, may best be read in the context of the Hussite reform agenda. But interest in monastic origins can also be found elsewhere. The treatise </w:t>
      </w:r>
      <w:r w:rsidRPr="00F26D5F">
        <w:rPr>
          <w:rFonts w:ascii="Times New Roman" w:hAnsi="Times New Roman" w:cs="Times New Roman"/>
          <w:i/>
          <w:szCs w:val="24"/>
        </w:rPr>
        <w:t>A quo tempore et a quibus patribus monachi duxerunt originem</w:t>
      </w:r>
      <w:r w:rsidRPr="00F26D5F">
        <w:rPr>
          <w:rFonts w:ascii="Times New Roman" w:hAnsi="Times New Roman" w:cs="Times New Roman"/>
          <w:szCs w:val="24"/>
        </w:rPr>
        <w:t xml:space="preserve">, written by a monk of Bury St Edmunds, is found in a manuscript written for Hugh de Chivery, abbot of Tournus, Burgundy (1361-7), which also contains the </w:t>
      </w:r>
      <w:r w:rsidRPr="00F26D5F">
        <w:rPr>
          <w:rFonts w:ascii="Times New Roman" w:hAnsi="Times New Roman" w:cs="Times New Roman"/>
          <w:i/>
          <w:szCs w:val="24"/>
        </w:rPr>
        <w:t xml:space="preserve">Speculum monachorum </w:t>
      </w:r>
      <w:r w:rsidRPr="00F26D5F">
        <w:rPr>
          <w:rFonts w:ascii="Times New Roman" w:hAnsi="Times New Roman" w:cs="Times New Roman"/>
          <w:szCs w:val="24"/>
        </w:rPr>
        <w:t xml:space="preserve">of Bernard of Monte Cassino. </w:t>
      </w:r>
      <w:r w:rsidRPr="00F26D5F">
        <w:rPr>
          <w:rStyle w:val="EndnoteReference"/>
          <w:rFonts w:ascii="Times New Roman" w:hAnsi="Times New Roman" w:cs="Times New Roman"/>
          <w:szCs w:val="24"/>
        </w:rPr>
        <w:endnoteReference w:id="131"/>
      </w:r>
      <w:r w:rsidRPr="00F26D5F">
        <w:rPr>
          <w:rFonts w:ascii="Times New Roman" w:hAnsi="Times New Roman" w:cs="Times New Roman"/>
          <w:szCs w:val="24"/>
        </w:rPr>
        <w:t xml:space="preserve"> Characteristic of all these works is the notion that Benedictine monasticism existed </w:t>
      </w:r>
      <w:r w:rsidRPr="00F26D5F">
        <w:rPr>
          <w:rFonts w:ascii="Times New Roman" w:hAnsi="Times New Roman" w:cs="Times New Roman"/>
          <w:i/>
          <w:szCs w:val="24"/>
        </w:rPr>
        <w:t>realiter</w:t>
      </w:r>
      <w:r w:rsidRPr="00F26D5F">
        <w:rPr>
          <w:rFonts w:ascii="Times New Roman" w:hAnsi="Times New Roman" w:cs="Times New Roman"/>
          <w:szCs w:val="24"/>
        </w:rPr>
        <w:t xml:space="preserve"> in the Old Testament, even though Benedictine monks only received their rule at a particular moment in history. Treatises on monastic history such as </w:t>
      </w:r>
      <w:r w:rsidRPr="00F26D5F">
        <w:rPr>
          <w:rFonts w:ascii="Times New Roman" w:hAnsi="Times New Roman" w:cs="Times New Roman"/>
          <w:i/>
          <w:szCs w:val="24"/>
        </w:rPr>
        <w:t xml:space="preserve">A quo tempore, </w:t>
      </w:r>
      <w:r w:rsidRPr="00F26D5F">
        <w:rPr>
          <w:rFonts w:ascii="Times New Roman" w:hAnsi="Times New Roman" w:cs="Times New Roman"/>
          <w:szCs w:val="24"/>
        </w:rPr>
        <w:t xml:space="preserve">or similar derivative works in Durham Cathedral Library in MS B.III.30 and MS B.IV.41, traced the origins of monasticism back to Elijah, Elisha, and the sons of prophets, following the familiar path laid out by John Cassian in the fifth century and taken up again, for example, by the </w:t>
      </w:r>
      <w:r w:rsidRPr="00F26D5F">
        <w:rPr>
          <w:rFonts w:ascii="Times New Roman" w:hAnsi="Times New Roman" w:cs="Times New Roman"/>
          <w:i/>
          <w:szCs w:val="24"/>
        </w:rPr>
        <w:t xml:space="preserve">Exordium magnum </w:t>
      </w:r>
      <w:r w:rsidRPr="00F26D5F">
        <w:rPr>
          <w:rFonts w:ascii="Times New Roman" w:hAnsi="Times New Roman" w:cs="Times New Roman"/>
          <w:szCs w:val="24"/>
        </w:rPr>
        <w:t>of the Cistercians in the early thirteenth century.</w:t>
      </w:r>
      <w:r w:rsidRPr="00F26D5F">
        <w:rPr>
          <w:rStyle w:val="EndnoteReference"/>
          <w:rFonts w:ascii="Times New Roman" w:hAnsi="Times New Roman" w:cs="Times New Roman"/>
          <w:szCs w:val="24"/>
        </w:rPr>
        <w:endnoteReference w:id="132"/>
      </w:r>
      <w:r w:rsidRPr="00F26D5F">
        <w:rPr>
          <w:rFonts w:ascii="Times New Roman" w:hAnsi="Times New Roman" w:cs="Times New Roman"/>
          <w:szCs w:val="24"/>
        </w:rPr>
        <w:t xml:space="preserve"> Similarly, Uthred of Boldon’s </w:t>
      </w:r>
      <w:r w:rsidRPr="00F26D5F">
        <w:rPr>
          <w:rFonts w:ascii="Times New Roman" w:hAnsi="Times New Roman" w:cs="Times New Roman"/>
          <w:i/>
          <w:szCs w:val="24"/>
        </w:rPr>
        <w:t xml:space="preserve">Regula paradisi superaddita </w:t>
      </w:r>
      <w:r w:rsidRPr="00F26D5F">
        <w:rPr>
          <w:rFonts w:ascii="Times New Roman" w:hAnsi="Times New Roman" w:cs="Times New Roman"/>
          <w:szCs w:val="24"/>
        </w:rPr>
        <w:t xml:space="preserve">examines monastic history through early Christian authors and exemplars: Philo, the </w:t>
      </w:r>
      <w:r w:rsidRPr="00F26D5F">
        <w:rPr>
          <w:rFonts w:ascii="Times New Roman" w:hAnsi="Times New Roman" w:cs="Times New Roman"/>
          <w:i/>
          <w:szCs w:val="24"/>
        </w:rPr>
        <w:t xml:space="preserve">Ecclesiastical History </w:t>
      </w:r>
      <w:r w:rsidRPr="00F26D5F">
        <w:rPr>
          <w:rFonts w:ascii="Times New Roman" w:hAnsi="Times New Roman" w:cs="Times New Roman"/>
          <w:szCs w:val="24"/>
        </w:rPr>
        <w:t xml:space="preserve">of Sozomen, with its accounts of eremitical wanderings in Syria and Palestine; Pachomius’ foundation at Tabennesi; the monks of the Thebaid; Anthony, Hilarion, and Egyptian monks familiar from the </w:t>
      </w:r>
      <w:r w:rsidRPr="00F26D5F">
        <w:rPr>
          <w:rFonts w:ascii="Times New Roman" w:hAnsi="Times New Roman" w:cs="Times New Roman"/>
          <w:i/>
          <w:szCs w:val="24"/>
        </w:rPr>
        <w:t xml:space="preserve">Apophthegmata </w:t>
      </w:r>
      <w:r w:rsidRPr="00F26D5F">
        <w:rPr>
          <w:rFonts w:ascii="Times New Roman" w:hAnsi="Times New Roman" w:cs="Times New Roman"/>
          <w:i/>
          <w:szCs w:val="24"/>
        </w:rPr>
        <w:lastRenderedPageBreak/>
        <w:t xml:space="preserve">Patrum </w:t>
      </w:r>
      <w:r w:rsidRPr="00F26D5F">
        <w:rPr>
          <w:rFonts w:ascii="Times New Roman" w:hAnsi="Times New Roman" w:cs="Times New Roman"/>
          <w:szCs w:val="24"/>
        </w:rPr>
        <w:t>and Cassian: the two Macarii, John, Aurelius, Serapion, Dioscorus; Basil of Caesarea.</w:t>
      </w:r>
      <w:r w:rsidRPr="00F26D5F">
        <w:rPr>
          <w:rStyle w:val="EndnoteReference"/>
          <w:rFonts w:ascii="Times New Roman" w:hAnsi="Times New Roman" w:cs="Times New Roman"/>
          <w:szCs w:val="24"/>
        </w:rPr>
        <w:endnoteReference w:id="133"/>
      </w:r>
    </w:p>
    <w:p w14:paraId="767397E7" w14:textId="77777777" w:rsidR="002C3675" w:rsidRPr="00F26D5F" w:rsidRDefault="002C3675" w:rsidP="00EB748F">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 xml:space="preserve">Monastic writers such as Uthred did not have to stray very far from the basic repertoire of their cloister library to find the evidence for such largely derivative works. But there are also signs of a more enterprising interest in early, particularly Egyptian monasticism in the fourteenth-century West. One such sign is the first Latin translation of the </w:t>
      </w:r>
      <w:r w:rsidRPr="00F26D5F">
        <w:rPr>
          <w:rFonts w:ascii="Times New Roman" w:hAnsi="Times New Roman" w:cs="Times New Roman"/>
          <w:i/>
          <w:szCs w:val="24"/>
        </w:rPr>
        <w:t>Heavenly Ladder</w:t>
      </w:r>
      <w:r w:rsidRPr="00F26D5F">
        <w:rPr>
          <w:rFonts w:ascii="Times New Roman" w:hAnsi="Times New Roman" w:cs="Times New Roman"/>
          <w:szCs w:val="24"/>
        </w:rPr>
        <w:t xml:space="preserve"> by the Sinai monk John Climacus</w:t>
      </w:r>
      <w:r w:rsidRPr="00F26D5F">
        <w:rPr>
          <w:rFonts w:ascii="Times New Roman" w:hAnsi="Times New Roman" w:cs="Times New Roman"/>
          <w:i/>
          <w:szCs w:val="24"/>
        </w:rPr>
        <w:t xml:space="preserve">, </w:t>
      </w:r>
      <w:r w:rsidRPr="00F26D5F">
        <w:rPr>
          <w:rFonts w:ascii="Times New Roman" w:hAnsi="Times New Roman" w:cs="Times New Roman"/>
          <w:szCs w:val="24"/>
        </w:rPr>
        <w:t>made by the Spiritual Franciscan Angelo da Clareno in the 1320s.</w:t>
      </w:r>
      <w:r w:rsidRPr="00F26D5F">
        <w:rPr>
          <w:rStyle w:val="EndnoteReference"/>
          <w:rFonts w:ascii="Times New Roman" w:hAnsi="Times New Roman" w:cs="Times New Roman"/>
          <w:szCs w:val="24"/>
        </w:rPr>
        <w:endnoteReference w:id="134"/>
      </w:r>
      <w:r w:rsidRPr="00F26D5F">
        <w:rPr>
          <w:rFonts w:ascii="Times New Roman" w:hAnsi="Times New Roman" w:cs="Times New Roman"/>
          <w:szCs w:val="24"/>
        </w:rPr>
        <w:t xml:space="preserve"> Angelo’s </w:t>
      </w:r>
      <w:r w:rsidRPr="00F26D5F">
        <w:rPr>
          <w:rFonts w:ascii="Times New Roman" w:hAnsi="Times New Roman" w:cs="Times New Roman"/>
          <w:i/>
          <w:szCs w:val="24"/>
        </w:rPr>
        <w:t xml:space="preserve">Expositio regulae fratrum Minorum </w:t>
      </w:r>
      <w:r w:rsidRPr="00F26D5F">
        <w:rPr>
          <w:rFonts w:ascii="Times New Roman" w:hAnsi="Times New Roman" w:cs="Times New Roman"/>
          <w:szCs w:val="24"/>
        </w:rPr>
        <w:t>reveals the depth of his immersion in Greek patristics – specifically, his knowledge of the Cappadocian Fathers, Athanasius and Ephraim of Syria.</w:t>
      </w:r>
      <w:r w:rsidRPr="00F26D5F">
        <w:rPr>
          <w:rStyle w:val="EndnoteReference"/>
          <w:rFonts w:ascii="Times New Roman" w:hAnsi="Times New Roman" w:cs="Times New Roman"/>
          <w:szCs w:val="24"/>
        </w:rPr>
        <w:endnoteReference w:id="135"/>
      </w:r>
      <w:r w:rsidRPr="00F26D5F">
        <w:rPr>
          <w:rFonts w:ascii="Times New Roman" w:hAnsi="Times New Roman" w:cs="Times New Roman"/>
          <w:szCs w:val="24"/>
        </w:rPr>
        <w:t xml:space="preserve"> In his </w:t>
      </w:r>
      <w:r w:rsidRPr="00F26D5F">
        <w:rPr>
          <w:rFonts w:ascii="Times New Roman" w:hAnsi="Times New Roman" w:cs="Times New Roman"/>
          <w:i/>
          <w:szCs w:val="24"/>
        </w:rPr>
        <w:t xml:space="preserve">Epistola excusatoria, </w:t>
      </w:r>
      <w:r w:rsidRPr="00F26D5F">
        <w:rPr>
          <w:rFonts w:ascii="Times New Roman" w:hAnsi="Times New Roman" w:cs="Times New Roman"/>
          <w:szCs w:val="24"/>
        </w:rPr>
        <w:t>written to Pope John XXII to explain his rebellion against conventual authority, Angelo defends himself against the charge that he ‘thought the eastern Church superior to the western.’</w:t>
      </w:r>
      <w:r w:rsidRPr="00F26D5F">
        <w:rPr>
          <w:rStyle w:val="EndnoteReference"/>
          <w:rFonts w:ascii="Times New Roman" w:hAnsi="Times New Roman" w:cs="Times New Roman"/>
          <w:szCs w:val="24"/>
        </w:rPr>
        <w:endnoteReference w:id="136"/>
      </w:r>
      <w:r w:rsidRPr="00F26D5F">
        <w:rPr>
          <w:rFonts w:ascii="Times New Roman" w:hAnsi="Times New Roman" w:cs="Times New Roman"/>
          <w:szCs w:val="24"/>
        </w:rPr>
        <w:t xml:space="preserve"> Angelo had learned Greek while resident on the Greek island of Trizonia, in the Gulf of Corinth, in the 1290s; other Spiritual Franciscans, of course, were active in Armenia, and some, notably Pietro da Macerata, caused tensions with conventuals when in Cyprus. Raoul Manselli has argued that these eastern experiences in the period between the 1290s and the 1320s were critical in the development of the Spirituals’ understanding of their vows.</w:t>
      </w:r>
      <w:r w:rsidRPr="00F26D5F">
        <w:rPr>
          <w:rStyle w:val="EndnoteReference"/>
          <w:rFonts w:ascii="Times New Roman" w:hAnsi="Times New Roman" w:cs="Times New Roman"/>
          <w:szCs w:val="24"/>
        </w:rPr>
        <w:endnoteReference w:id="137"/>
      </w:r>
      <w:r w:rsidRPr="00F26D5F">
        <w:rPr>
          <w:rFonts w:ascii="Times New Roman" w:hAnsi="Times New Roman" w:cs="Times New Roman"/>
          <w:szCs w:val="24"/>
        </w:rPr>
        <w:t xml:space="preserve"> Certainly, Angelo’s other translations from the Greek monastic corpus seem to confirm this: they include the Rule of Basil, the Basilian </w:t>
      </w:r>
      <w:r w:rsidRPr="00F26D5F">
        <w:rPr>
          <w:rFonts w:ascii="Times New Roman" w:hAnsi="Times New Roman" w:cs="Times New Roman"/>
          <w:i/>
          <w:szCs w:val="24"/>
        </w:rPr>
        <w:t xml:space="preserve">Ascetic Constitutions, </w:t>
      </w:r>
      <w:r w:rsidRPr="00F26D5F">
        <w:rPr>
          <w:rFonts w:ascii="Times New Roman" w:hAnsi="Times New Roman" w:cs="Times New Roman"/>
          <w:szCs w:val="24"/>
        </w:rPr>
        <w:t xml:space="preserve">the text known as the </w:t>
      </w:r>
      <w:r w:rsidRPr="00F26D5F">
        <w:rPr>
          <w:rFonts w:ascii="Times New Roman" w:hAnsi="Times New Roman" w:cs="Times New Roman"/>
          <w:i/>
          <w:szCs w:val="24"/>
        </w:rPr>
        <w:t xml:space="preserve">Verba S. Macarii, </w:t>
      </w:r>
      <w:r w:rsidRPr="00F26D5F">
        <w:rPr>
          <w:rFonts w:ascii="Times New Roman" w:hAnsi="Times New Roman" w:cs="Times New Roman"/>
          <w:szCs w:val="24"/>
        </w:rPr>
        <w:t xml:space="preserve">and possibly Isaac the Syrian’s </w:t>
      </w:r>
      <w:r w:rsidRPr="00F26D5F">
        <w:rPr>
          <w:rFonts w:ascii="Times New Roman" w:hAnsi="Times New Roman" w:cs="Times New Roman"/>
          <w:i/>
          <w:szCs w:val="24"/>
        </w:rPr>
        <w:t xml:space="preserve">Collationes. </w:t>
      </w:r>
      <w:r w:rsidRPr="00F26D5F">
        <w:rPr>
          <w:rFonts w:ascii="Times New Roman" w:hAnsi="Times New Roman" w:cs="Times New Roman"/>
          <w:szCs w:val="24"/>
        </w:rPr>
        <w:t xml:space="preserve">Basil provided a critical resource in Angelo’s defence of his interpretation of his vows, and his refusal to be bound by the Franciscan hierarchy’s interpretation. Greek studies had long been promoted by Dominicans in priories within the Latin Empire of Constantinople – in particular at the </w:t>
      </w:r>
      <w:r w:rsidRPr="00F26D5F">
        <w:rPr>
          <w:rFonts w:ascii="Times New Roman" w:hAnsi="Times New Roman" w:cs="Times New Roman"/>
          <w:i/>
          <w:szCs w:val="24"/>
        </w:rPr>
        <w:t xml:space="preserve">studia generalia </w:t>
      </w:r>
      <w:r w:rsidRPr="00F26D5F">
        <w:rPr>
          <w:rFonts w:ascii="Times New Roman" w:hAnsi="Times New Roman" w:cs="Times New Roman"/>
          <w:szCs w:val="24"/>
        </w:rPr>
        <w:t xml:space="preserve">at Constantinople itself, Pera, and the </w:t>
      </w:r>
      <w:r w:rsidRPr="00F26D5F">
        <w:rPr>
          <w:rFonts w:ascii="Times New Roman" w:hAnsi="Times New Roman" w:cs="Times New Roman"/>
          <w:i/>
          <w:szCs w:val="24"/>
        </w:rPr>
        <w:t xml:space="preserve">stadium linguarum </w:t>
      </w:r>
      <w:r w:rsidRPr="00F26D5F">
        <w:rPr>
          <w:rFonts w:ascii="Times New Roman" w:hAnsi="Times New Roman" w:cs="Times New Roman"/>
          <w:szCs w:val="24"/>
        </w:rPr>
        <w:t>at Caffa – but these resources were mostly deployed in furnishing theological arguments against Orthodoxy.</w:t>
      </w:r>
      <w:r w:rsidRPr="00F26D5F">
        <w:rPr>
          <w:rStyle w:val="EndnoteReference"/>
          <w:rFonts w:ascii="Times New Roman" w:hAnsi="Times New Roman" w:cs="Times New Roman"/>
          <w:szCs w:val="24"/>
        </w:rPr>
        <w:endnoteReference w:id="138"/>
      </w:r>
      <w:r w:rsidRPr="00F26D5F">
        <w:rPr>
          <w:rFonts w:ascii="Times New Roman" w:hAnsi="Times New Roman" w:cs="Times New Roman"/>
          <w:szCs w:val="24"/>
        </w:rPr>
        <w:t xml:space="preserve">  R.G. Musto identified over 200 manuscripts of Angelo’s translations </w:t>
      </w:r>
      <w:r w:rsidRPr="00F26D5F">
        <w:rPr>
          <w:rFonts w:ascii="Times New Roman" w:hAnsi="Times New Roman" w:cs="Times New Roman"/>
          <w:szCs w:val="24"/>
        </w:rPr>
        <w:lastRenderedPageBreak/>
        <w:t xml:space="preserve">from the Greek, so the circulation of these works was wide. Subsequently Angelo’s follower, the Augustinian friar Gentile da Foligno translated his Latin </w:t>
      </w:r>
      <w:r w:rsidRPr="00F26D5F">
        <w:rPr>
          <w:rFonts w:ascii="Times New Roman" w:hAnsi="Times New Roman" w:cs="Times New Roman"/>
          <w:i/>
          <w:szCs w:val="24"/>
        </w:rPr>
        <w:t xml:space="preserve">Heavenly Ladder </w:t>
      </w:r>
      <w:r w:rsidRPr="00F26D5F">
        <w:rPr>
          <w:rFonts w:ascii="Times New Roman" w:hAnsi="Times New Roman" w:cs="Times New Roman"/>
          <w:szCs w:val="24"/>
        </w:rPr>
        <w:t>into Italian.</w:t>
      </w:r>
      <w:r w:rsidRPr="00F26D5F">
        <w:rPr>
          <w:rStyle w:val="EndnoteReference"/>
          <w:rFonts w:ascii="Times New Roman" w:hAnsi="Times New Roman" w:cs="Times New Roman"/>
          <w:szCs w:val="24"/>
        </w:rPr>
        <w:endnoteReference w:id="139"/>
      </w:r>
      <w:r w:rsidRPr="00F26D5F">
        <w:rPr>
          <w:rFonts w:ascii="Times New Roman" w:hAnsi="Times New Roman" w:cs="Times New Roman"/>
          <w:szCs w:val="24"/>
        </w:rPr>
        <w:t xml:space="preserve"> </w:t>
      </w:r>
    </w:p>
    <w:p w14:paraId="1D7200C3" w14:textId="05F06781" w:rsidR="002C3675" w:rsidRDefault="002C3675" w:rsidP="00EB748F">
      <w:pPr>
        <w:spacing w:line="480" w:lineRule="auto"/>
        <w:ind w:firstLine="720"/>
        <w:jc w:val="both"/>
        <w:rPr>
          <w:rFonts w:ascii="Times New Roman" w:hAnsi="Times New Roman" w:cs="Times New Roman"/>
          <w:szCs w:val="24"/>
        </w:rPr>
      </w:pPr>
      <w:r w:rsidRPr="00F26D5F">
        <w:rPr>
          <w:rFonts w:ascii="Times New Roman" w:hAnsi="Times New Roman" w:cs="Times New Roman"/>
          <w:szCs w:val="24"/>
        </w:rPr>
        <w:t xml:space="preserve">The interest outlined here in the roots of monasticism </w:t>
      </w:r>
      <w:r>
        <w:rPr>
          <w:rFonts w:ascii="Times New Roman" w:hAnsi="Times New Roman" w:cs="Times New Roman"/>
          <w:szCs w:val="24"/>
        </w:rPr>
        <w:t xml:space="preserve">should doubtless be seen within a context of dissatisfaction in some quarters in the West with </w:t>
      </w:r>
      <w:r w:rsidRPr="00F26D5F">
        <w:rPr>
          <w:rFonts w:ascii="Times New Roman" w:hAnsi="Times New Roman" w:cs="Times New Roman"/>
          <w:szCs w:val="24"/>
        </w:rPr>
        <w:t>contemporary monks and mendicants</w:t>
      </w:r>
      <w:r>
        <w:rPr>
          <w:rFonts w:ascii="Times New Roman" w:hAnsi="Times New Roman" w:cs="Times New Roman"/>
          <w:szCs w:val="24"/>
        </w:rPr>
        <w:t>. Felix Fabri’s comment that a hundred Greek monks could live on the resources that supported only twenty in the West is particularly telling in this regard.</w:t>
      </w:r>
      <w:r>
        <w:rPr>
          <w:rStyle w:val="EndnoteReference"/>
          <w:rFonts w:ascii="Times New Roman" w:hAnsi="Times New Roman" w:cs="Times New Roman"/>
          <w:szCs w:val="24"/>
        </w:rPr>
        <w:endnoteReference w:id="140"/>
      </w:r>
      <w:r>
        <w:rPr>
          <w:rFonts w:ascii="Times New Roman" w:hAnsi="Times New Roman" w:cs="Times New Roman"/>
          <w:szCs w:val="24"/>
        </w:rPr>
        <w:t xml:space="preserve"> In a more rarified sphere, Angelo da Clareno’s partiality – as it appeared to contemporaries – for Greek monasticism cannot be understood without taking into account his opposition to his own Franciscan Order’s compromise on the doctrine of poverty.</w:t>
      </w:r>
      <w:r>
        <w:rPr>
          <w:rStyle w:val="EndnoteReference"/>
          <w:rFonts w:ascii="Times New Roman" w:hAnsi="Times New Roman" w:cs="Times New Roman"/>
          <w:szCs w:val="24"/>
        </w:rPr>
        <w:endnoteReference w:id="141"/>
      </w:r>
      <w:r>
        <w:rPr>
          <w:rFonts w:ascii="Times New Roman" w:hAnsi="Times New Roman" w:cs="Times New Roman"/>
          <w:szCs w:val="24"/>
        </w:rPr>
        <w:t xml:space="preserve"> Mendicant and monastic reflections on the origins of the monastic profession in the fourteenth century were taking place at a time when criticism of the religious orders was, as is well attested, becoming increasingly articulate, and finding voice in vernacular as well as learned discourse.</w:t>
      </w:r>
      <w:r>
        <w:rPr>
          <w:rStyle w:val="EndnoteReference"/>
          <w:rFonts w:ascii="Times New Roman" w:hAnsi="Times New Roman" w:cs="Times New Roman"/>
          <w:szCs w:val="24"/>
        </w:rPr>
        <w:endnoteReference w:id="142"/>
      </w:r>
      <w:r>
        <w:rPr>
          <w:rFonts w:ascii="Times New Roman" w:hAnsi="Times New Roman" w:cs="Times New Roman"/>
          <w:szCs w:val="24"/>
        </w:rPr>
        <w:t xml:space="preserve"> We should therefore be alive to the potential for criticism of ‘domestic’ religious implicit in depictions of the austere manner of life of Greek monks. Such austerity, calling to mind the assumed practices of the first monks, naturally served as a mirror held up to monks and friars in the West. Witnesses to such austerity as was evident at a monastery such as Sinai might also be led to contrast the material and political vulnerability of the monastery favourably with the political influence of friars at papal and royal courts in the West, which came under criticism in the fourteenth century not only from radical theologians such as Wyclif but from reformers and primates.</w:t>
      </w:r>
      <w:r>
        <w:rPr>
          <w:rStyle w:val="EndnoteReference"/>
          <w:rFonts w:ascii="Times New Roman" w:hAnsi="Times New Roman" w:cs="Times New Roman"/>
          <w:szCs w:val="24"/>
        </w:rPr>
        <w:endnoteReference w:id="143"/>
      </w:r>
      <w:r>
        <w:rPr>
          <w:rFonts w:ascii="Times New Roman" w:hAnsi="Times New Roman" w:cs="Times New Roman"/>
          <w:szCs w:val="24"/>
        </w:rPr>
        <w:t xml:space="preserve"> In seeking to provide quasi-genealogical associations for their professions with the first monks, writers such as Uthred of Boldon, or Carmelite polemicists such as Felipe Ribot (c.1390s) may indeed have been aware of attractions on the religious imagination exercised by contemporary eastern monks.</w:t>
      </w:r>
      <w:r>
        <w:rPr>
          <w:rStyle w:val="EndnoteReference"/>
          <w:rFonts w:ascii="Times New Roman" w:hAnsi="Times New Roman" w:cs="Times New Roman"/>
          <w:szCs w:val="24"/>
        </w:rPr>
        <w:endnoteReference w:id="144"/>
      </w:r>
      <w:r>
        <w:rPr>
          <w:rFonts w:ascii="Times New Roman" w:hAnsi="Times New Roman" w:cs="Times New Roman"/>
          <w:szCs w:val="24"/>
        </w:rPr>
        <w:t xml:space="preserve">  Some of the most trenchant and well-informed criticism of perceived abuses among religious orders, after all, came from members of the orders themselves.</w:t>
      </w:r>
      <w:r>
        <w:rPr>
          <w:rStyle w:val="EndnoteReference"/>
          <w:rFonts w:ascii="Times New Roman" w:hAnsi="Times New Roman" w:cs="Times New Roman"/>
          <w:szCs w:val="24"/>
        </w:rPr>
        <w:endnoteReference w:id="145"/>
      </w:r>
      <w:r>
        <w:rPr>
          <w:rFonts w:ascii="Times New Roman" w:hAnsi="Times New Roman" w:cs="Times New Roman"/>
          <w:szCs w:val="24"/>
        </w:rPr>
        <w:t xml:space="preserve">  </w:t>
      </w:r>
    </w:p>
    <w:p w14:paraId="4B97614B" w14:textId="23660F27" w:rsidR="002C3675" w:rsidRPr="00F26D5F" w:rsidRDefault="002C3675" w:rsidP="00EB748F">
      <w:pPr>
        <w:spacing w:line="480" w:lineRule="auto"/>
        <w:ind w:firstLine="720"/>
        <w:jc w:val="both"/>
        <w:rPr>
          <w:rFonts w:ascii="Times New Roman" w:hAnsi="Times New Roman" w:cs="Times New Roman"/>
          <w:szCs w:val="24"/>
        </w:rPr>
      </w:pPr>
      <w:r>
        <w:rPr>
          <w:rFonts w:ascii="Times New Roman" w:hAnsi="Times New Roman" w:cs="Times New Roman"/>
          <w:szCs w:val="24"/>
        </w:rPr>
        <w:lastRenderedPageBreak/>
        <w:t xml:space="preserve">Equally, however, the growing wider interest in Greek monks shows </w:t>
      </w:r>
      <w:r w:rsidRPr="00F26D5F">
        <w:rPr>
          <w:rFonts w:ascii="Times New Roman" w:hAnsi="Times New Roman" w:cs="Times New Roman"/>
          <w:szCs w:val="24"/>
        </w:rPr>
        <w:t>that questions</w:t>
      </w:r>
      <w:r>
        <w:rPr>
          <w:rFonts w:ascii="Times New Roman" w:hAnsi="Times New Roman" w:cs="Times New Roman"/>
          <w:szCs w:val="24"/>
        </w:rPr>
        <w:t xml:space="preserve"> of theology and authority did </w:t>
      </w:r>
      <w:r w:rsidRPr="00F26D5F">
        <w:rPr>
          <w:rFonts w:ascii="Times New Roman" w:hAnsi="Times New Roman" w:cs="Times New Roman"/>
          <w:szCs w:val="24"/>
        </w:rPr>
        <w:t>not invariably drive prevailing ideas; perhaps, indeed, that an appreciation and understanding of the historical spirituality of Greek monasticism outweighed in the eyes of pilgrims, monastic writers such as Uthred, and some reformers, the intransigence of Greek monasticism as a bloc to  Roman primacy or to union. The work of humanist scholars and translators of Greek such as Ambrogio Traversari in the early fifteenth century should be seen in this light.</w:t>
      </w:r>
      <w:r w:rsidRPr="00F26D5F">
        <w:rPr>
          <w:rStyle w:val="EndnoteReference"/>
          <w:rFonts w:ascii="Times New Roman" w:hAnsi="Times New Roman" w:cs="Times New Roman"/>
          <w:szCs w:val="24"/>
        </w:rPr>
        <w:endnoteReference w:id="146"/>
      </w:r>
      <w:r w:rsidRPr="00F26D5F">
        <w:rPr>
          <w:rFonts w:ascii="Times New Roman" w:hAnsi="Times New Roman" w:cs="Times New Roman"/>
          <w:szCs w:val="24"/>
        </w:rPr>
        <w:t xml:space="preserve"> In the 1420s Traversari began translating a Greek manuscript containing an important work of sixth-century monastic hagiography, the </w:t>
      </w:r>
      <w:r w:rsidRPr="00F26D5F">
        <w:rPr>
          <w:rFonts w:ascii="Times New Roman" w:hAnsi="Times New Roman" w:cs="Times New Roman"/>
          <w:i/>
          <w:szCs w:val="24"/>
        </w:rPr>
        <w:t xml:space="preserve">Spiritual Meadow </w:t>
      </w:r>
      <w:r w:rsidRPr="00F26D5F">
        <w:rPr>
          <w:rFonts w:ascii="Times New Roman" w:hAnsi="Times New Roman" w:cs="Times New Roman"/>
          <w:szCs w:val="24"/>
        </w:rPr>
        <w:t>of John Moschus.</w:t>
      </w:r>
      <w:r w:rsidRPr="00F26D5F">
        <w:rPr>
          <w:rStyle w:val="EndnoteReference"/>
          <w:rFonts w:ascii="Times New Roman" w:hAnsi="Times New Roman" w:cs="Times New Roman"/>
          <w:szCs w:val="24"/>
        </w:rPr>
        <w:endnoteReference w:id="147"/>
      </w:r>
      <w:r w:rsidRPr="00F26D5F">
        <w:rPr>
          <w:rFonts w:ascii="Times New Roman" w:hAnsi="Times New Roman" w:cs="Times New Roman"/>
          <w:szCs w:val="24"/>
        </w:rPr>
        <w:t xml:space="preserve"> Similar ascetic works, notably the </w:t>
      </w:r>
      <w:r w:rsidRPr="00F26D5F">
        <w:rPr>
          <w:rFonts w:ascii="Times New Roman" w:hAnsi="Times New Roman" w:cs="Times New Roman"/>
          <w:i/>
          <w:szCs w:val="24"/>
        </w:rPr>
        <w:t xml:space="preserve">Historia monachorum in Aegypto </w:t>
      </w:r>
      <w:r w:rsidRPr="00F26D5F">
        <w:rPr>
          <w:rFonts w:ascii="Times New Roman" w:hAnsi="Times New Roman" w:cs="Times New Roman"/>
          <w:szCs w:val="24"/>
        </w:rPr>
        <w:t xml:space="preserve">and Palladius’ </w:t>
      </w:r>
      <w:r w:rsidRPr="00F26D5F">
        <w:rPr>
          <w:rFonts w:ascii="Times New Roman" w:hAnsi="Times New Roman" w:cs="Times New Roman"/>
          <w:i/>
          <w:szCs w:val="24"/>
        </w:rPr>
        <w:t xml:space="preserve">Historia Lausiaca, </w:t>
      </w:r>
      <w:r w:rsidRPr="00F26D5F">
        <w:rPr>
          <w:rFonts w:ascii="Times New Roman" w:hAnsi="Times New Roman" w:cs="Times New Roman"/>
          <w:szCs w:val="24"/>
        </w:rPr>
        <w:t xml:space="preserve">had been known in Latin since the fifth century, but Moschus was not widely known. More arcane still were his translations of the </w:t>
      </w:r>
      <w:r w:rsidRPr="00F26D5F">
        <w:rPr>
          <w:rFonts w:ascii="Times New Roman" w:hAnsi="Times New Roman" w:cs="Times New Roman"/>
          <w:i/>
          <w:szCs w:val="24"/>
        </w:rPr>
        <w:t xml:space="preserve">Life of Daniel the Stylite </w:t>
      </w:r>
      <w:r w:rsidRPr="00F26D5F">
        <w:rPr>
          <w:rFonts w:ascii="Times New Roman" w:hAnsi="Times New Roman" w:cs="Times New Roman"/>
          <w:szCs w:val="24"/>
        </w:rPr>
        <w:t xml:space="preserve">from Symeon Metaphrastes’ eleventh-century </w:t>
      </w:r>
      <w:r w:rsidRPr="00F26D5F">
        <w:rPr>
          <w:rFonts w:ascii="Times New Roman" w:hAnsi="Times New Roman" w:cs="Times New Roman"/>
          <w:i/>
          <w:szCs w:val="24"/>
        </w:rPr>
        <w:t xml:space="preserve">Menologion </w:t>
      </w:r>
      <w:r w:rsidRPr="00F26D5F">
        <w:rPr>
          <w:rFonts w:ascii="Times New Roman" w:hAnsi="Times New Roman" w:cs="Times New Roman"/>
          <w:szCs w:val="24"/>
        </w:rPr>
        <w:t xml:space="preserve">and of the </w:t>
      </w:r>
      <w:r w:rsidRPr="00F26D5F">
        <w:rPr>
          <w:rFonts w:ascii="Times New Roman" w:hAnsi="Times New Roman" w:cs="Times New Roman"/>
          <w:i/>
          <w:szCs w:val="24"/>
        </w:rPr>
        <w:t xml:space="preserve">Vita sanctorum Eugeniae, Proti et Hyacinthi.  </w:t>
      </w:r>
      <w:r w:rsidRPr="00F26D5F">
        <w:rPr>
          <w:rFonts w:ascii="Times New Roman" w:hAnsi="Times New Roman" w:cs="Times New Roman"/>
          <w:szCs w:val="24"/>
        </w:rPr>
        <w:t>By 1424 Traversari had become more interested in patristic literature, but his route to the Cappadocian Fathers and John Chrysostom came by way of the desert fathers.</w:t>
      </w:r>
      <w:r w:rsidRPr="00F26D5F">
        <w:rPr>
          <w:rStyle w:val="EndnoteReference"/>
          <w:rFonts w:ascii="Times New Roman" w:hAnsi="Times New Roman" w:cs="Times New Roman"/>
          <w:szCs w:val="24"/>
        </w:rPr>
        <w:endnoteReference w:id="148"/>
      </w:r>
    </w:p>
    <w:p w14:paraId="097C5523" w14:textId="77777777"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This is all, of course, ‘high-end’ intellectual activity, and we cannot know how much, if  any of it featured in the mental world of the fourteenth-century Italian, English and French pilgrims to Sinai. Although many of the pilgrims – James of Verona and Niccolò da Poggibonsi, for example - were friars, others, such as the Tuscans Frescobaldi and Gucci were prosperous and well-connected laymen. Nicolas de Martoni was a notary from the Terra di Lavoro: knowledgeable and well-versed in the Scriptures, classical mythology and romance literature, to be sure, but to a degree that remains conventional for someone of his upbringing.</w:t>
      </w:r>
      <w:r w:rsidRPr="00F26D5F">
        <w:rPr>
          <w:rStyle w:val="EndnoteReference"/>
          <w:rFonts w:ascii="Times New Roman" w:hAnsi="Times New Roman" w:cs="Times New Roman"/>
          <w:szCs w:val="24"/>
        </w:rPr>
        <w:endnoteReference w:id="149"/>
      </w:r>
      <w:r w:rsidRPr="00F26D5F">
        <w:rPr>
          <w:rFonts w:ascii="Times New Roman" w:hAnsi="Times New Roman" w:cs="Times New Roman"/>
          <w:szCs w:val="24"/>
        </w:rPr>
        <w:t xml:space="preserve"> Ogier d’Anglure, a member of the nobility with a crusading heritage and a legal education, was in some ways the most surprising of the pilgrims.</w:t>
      </w:r>
      <w:r w:rsidRPr="00F26D5F">
        <w:rPr>
          <w:rStyle w:val="EndnoteReference"/>
          <w:rFonts w:ascii="Times New Roman" w:hAnsi="Times New Roman" w:cs="Times New Roman"/>
          <w:szCs w:val="24"/>
        </w:rPr>
        <w:endnoteReference w:id="150"/>
      </w:r>
    </w:p>
    <w:p w14:paraId="01DADFDC" w14:textId="224AB84C" w:rsidR="002C3675" w:rsidRPr="00F26D5F" w:rsidRDefault="002C3675"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lastRenderedPageBreak/>
        <w:t>Nevertheless, interest in the desert monks, especially those of Egypt, was also more widely visible in the fourteenth and early fifteenth-century West. The ‘anchorite’ fresco in the Camposanto in Pisa (itself thought by some to stand on earth brought back from the Holy Land), attributed to the school of Pietro Lorenzetti, shows in monumental form Anthony and Paul of Thebes, the prototypical Egyptian monks, Mary of Egypt and the hermit Zosimus by the Jordan, Macarius and the lions, the naked anchorite of Sinai Onouphrios and his disciple Paphnoutios, as well as other generic hermits of Egypt and Palestine.</w:t>
      </w:r>
      <w:r w:rsidRPr="00F26D5F">
        <w:rPr>
          <w:rStyle w:val="EndnoteReference"/>
          <w:rFonts w:ascii="Times New Roman" w:hAnsi="Times New Roman" w:cs="Times New Roman"/>
          <w:szCs w:val="24"/>
        </w:rPr>
        <w:endnoteReference w:id="151"/>
      </w:r>
      <w:r w:rsidRPr="00F26D5F">
        <w:rPr>
          <w:rFonts w:ascii="Times New Roman" w:hAnsi="Times New Roman" w:cs="Times New Roman"/>
          <w:szCs w:val="24"/>
        </w:rPr>
        <w:t xml:space="preserve"> This is only one example of a number of Italian frescoes and painted panels, mostly from c.1350 onwards, celebrating the lives of the first monks. An early example, the ‘Death of St Ephraim and Scenes from the Lives of the Hermits’, attributed to Grifo di Tancredi (fl.1271-1303) and now in the National Gallery of Scotland (Edinburgh), dates from ca.1280-90.</w:t>
      </w:r>
      <w:r w:rsidRPr="00F26D5F">
        <w:rPr>
          <w:rStyle w:val="EndnoteReference"/>
          <w:rFonts w:ascii="Times New Roman" w:hAnsi="Times New Roman" w:cs="Times New Roman"/>
          <w:szCs w:val="24"/>
        </w:rPr>
        <w:endnoteReference w:id="152"/>
      </w:r>
      <w:r w:rsidRPr="00F26D5F">
        <w:rPr>
          <w:rFonts w:ascii="Times New Roman" w:hAnsi="Times New Roman" w:cs="Times New Roman"/>
          <w:szCs w:val="24"/>
        </w:rPr>
        <w:t xml:space="preserve"> Onouphrios, who must have been a novelty to the western pilgrims who first saw his image on the painted columns at the Church of the Nativity in Bethlehem in the 1160s, had by c.1500 become a familiar sight in churches from Rome to southern England.</w:t>
      </w:r>
      <w:r w:rsidRPr="00F26D5F">
        <w:rPr>
          <w:rStyle w:val="EndnoteReference"/>
          <w:rFonts w:ascii="Times New Roman" w:hAnsi="Times New Roman" w:cs="Times New Roman"/>
          <w:szCs w:val="24"/>
        </w:rPr>
        <w:endnoteReference w:id="153"/>
      </w:r>
    </w:p>
    <w:p w14:paraId="44CA9A9E" w14:textId="573A7C89" w:rsidR="00B76601" w:rsidRPr="00F26D5F" w:rsidRDefault="002C3675" w:rsidP="00AD2F3E">
      <w:pPr>
        <w:spacing w:line="480" w:lineRule="auto"/>
        <w:ind w:firstLine="720"/>
        <w:rPr>
          <w:rFonts w:ascii="Times New Roman" w:hAnsi="Times New Roman" w:cs="Times New Roman"/>
          <w:szCs w:val="24"/>
        </w:rPr>
      </w:pPr>
      <w:r w:rsidRPr="00F26D5F">
        <w:rPr>
          <w:rFonts w:ascii="Times New Roman" w:hAnsi="Times New Roman" w:cs="Times New Roman"/>
          <w:szCs w:val="24"/>
        </w:rPr>
        <w:t xml:space="preserve">Pilgrims who had seen such images, or who were familiar with textual discourses about monastic origins, naturally associated monks living in monasteries that stood on or close to the sites of those origins with that unbroken history. In describing what they saw, they were also describing, and perhaps affectively experiencing, monastic history: the bearded venerability of the contemporary monk represented the untrammelled hair and beard of Onouphrios; his visible austerity the ascetic practises of Anthony, Paul the Hermit and the desert fathers. Descriptions of the physical aspect and way of life of monks at Sinai, or St Anthony’s, were thus a means of continuing to perpetuate the ideal of the desert monks of antiquity. Repetition of such descriptions, especially in the fourteenth century and beyond, resulted in the formation of a stereotype, with the result that pilgrims and later visitors knew what to expect of the monks whom they saw when they travelled in the Greek Orthodox </w:t>
      </w:r>
      <w:r w:rsidRPr="00F26D5F">
        <w:rPr>
          <w:rFonts w:ascii="Times New Roman" w:hAnsi="Times New Roman" w:cs="Times New Roman"/>
          <w:szCs w:val="24"/>
        </w:rPr>
        <w:lastRenderedPageBreak/>
        <w:t>world. They might be thought of, following Hillel Schwartz, as mnemonic strands by which we generate a familiar past.</w:t>
      </w:r>
      <w:r w:rsidRPr="00F26D5F">
        <w:rPr>
          <w:rStyle w:val="EndnoteReference"/>
          <w:rFonts w:ascii="Times New Roman" w:hAnsi="Times New Roman" w:cs="Times New Roman"/>
          <w:szCs w:val="24"/>
        </w:rPr>
        <w:endnoteReference w:id="154"/>
      </w:r>
      <w:r w:rsidRPr="00F26D5F">
        <w:rPr>
          <w:rFonts w:ascii="Times New Roman" w:hAnsi="Times New Roman" w:cs="Times New Roman"/>
          <w:szCs w:val="24"/>
        </w:rPr>
        <w:t xml:space="preserve"> Historians of medieval art and buildings have discussed this phenomenon in the material dimension, notably in thinking about the notion of the anachronic. Just as to a contemporary observer in the fifteenth century the physical presence of an Orthodox monk evoked figures from a distant but textually familiar past, so buildings or works of art such as icons might similarly resist ‘anchoring in time’. In a recent study, Alexander Nagel and Christopher Wood have discussed the ‘ontological stability’ of some works of art that, although of recent creation, might be valued and used as if they are in fact much older, a stratagem intended to ‘extract from the artefact the maximum possible referential reach.’</w:t>
      </w:r>
      <w:r w:rsidRPr="00F26D5F">
        <w:rPr>
          <w:rStyle w:val="EndnoteReference"/>
          <w:rFonts w:ascii="Times New Roman" w:hAnsi="Times New Roman" w:cs="Times New Roman"/>
          <w:szCs w:val="24"/>
        </w:rPr>
        <w:t xml:space="preserve"> </w:t>
      </w:r>
      <w:r w:rsidRPr="00F26D5F">
        <w:rPr>
          <w:rStyle w:val="EndnoteReference"/>
          <w:rFonts w:ascii="Times New Roman" w:hAnsi="Times New Roman" w:cs="Times New Roman"/>
          <w:szCs w:val="24"/>
        </w:rPr>
        <w:endnoteReference w:id="155"/>
      </w:r>
      <w:r w:rsidRPr="00F26D5F">
        <w:rPr>
          <w:rFonts w:ascii="Times New Roman" w:hAnsi="Times New Roman" w:cs="Times New Roman"/>
          <w:szCs w:val="24"/>
        </w:rPr>
        <w:t xml:space="preserve"> </w:t>
      </w:r>
      <w:r w:rsidR="009F11BF" w:rsidRPr="00F26D5F">
        <w:rPr>
          <w:rFonts w:ascii="Times New Roman" w:hAnsi="Times New Roman" w:cs="Times New Roman"/>
          <w:szCs w:val="24"/>
        </w:rPr>
        <w:t xml:space="preserve"> </w:t>
      </w:r>
      <w:r w:rsidR="0036487A" w:rsidRPr="00F26D5F">
        <w:rPr>
          <w:rFonts w:ascii="Times New Roman" w:hAnsi="Times New Roman" w:cs="Times New Roman"/>
          <w:szCs w:val="24"/>
        </w:rPr>
        <w:t>The conceptual substitution taking place in such images enabled the viewer to see an event, or a landscape, as occupying more than one time frame. Thus, the solitary monk seen by the pilgrim John Phokas in the ruins of the monastery of St Gerasimos was</w:t>
      </w:r>
      <w:r w:rsidR="003E4EAA" w:rsidRPr="00F26D5F">
        <w:rPr>
          <w:rFonts w:ascii="Times New Roman" w:hAnsi="Times New Roman" w:cs="Times New Roman"/>
          <w:szCs w:val="24"/>
        </w:rPr>
        <w:t>, in the viewer’s mind,</w:t>
      </w:r>
      <w:r w:rsidR="0036487A" w:rsidRPr="00F26D5F">
        <w:rPr>
          <w:rFonts w:ascii="Times New Roman" w:hAnsi="Times New Roman" w:cs="Times New Roman"/>
          <w:szCs w:val="24"/>
        </w:rPr>
        <w:t xml:space="preserve"> at the same time a m</w:t>
      </w:r>
      <w:r w:rsidR="00EB748F" w:rsidRPr="00F26D5F">
        <w:rPr>
          <w:rFonts w:ascii="Times New Roman" w:hAnsi="Times New Roman" w:cs="Times New Roman"/>
          <w:szCs w:val="24"/>
        </w:rPr>
        <w:t>onk pursuing his own salvation and a conscious evocation of the founder, Gerasimos, who had first occu</w:t>
      </w:r>
      <w:r w:rsidR="003E4EAA" w:rsidRPr="00F26D5F">
        <w:rPr>
          <w:rFonts w:ascii="Times New Roman" w:hAnsi="Times New Roman" w:cs="Times New Roman"/>
          <w:szCs w:val="24"/>
        </w:rPr>
        <w:t xml:space="preserve">pied the site centuries earlier. We might see Phokas’s solitary as performing an analogous function to an icon, in so far as he served as a portal to a deeper level of reality than that most obvious on the surface.  </w:t>
      </w:r>
    </w:p>
    <w:p w14:paraId="5F35ACD3" w14:textId="77777777" w:rsidR="00996A05" w:rsidRPr="00F26D5F" w:rsidRDefault="00CF00C8" w:rsidP="00EB748F">
      <w:pPr>
        <w:spacing w:line="480" w:lineRule="auto"/>
        <w:ind w:firstLine="720"/>
        <w:contextualSpacing/>
        <w:jc w:val="both"/>
        <w:rPr>
          <w:rFonts w:ascii="Times New Roman" w:hAnsi="Times New Roman" w:cs="Times New Roman"/>
          <w:szCs w:val="24"/>
        </w:rPr>
      </w:pPr>
      <w:r w:rsidRPr="00F26D5F">
        <w:rPr>
          <w:rFonts w:ascii="Times New Roman" w:hAnsi="Times New Roman" w:cs="Times New Roman"/>
          <w:szCs w:val="24"/>
        </w:rPr>
        <w:t>B</w:t>
      </w:r>
      <w:r w:rsidR="00C20F06" w:rsidRPr="00F26D5F">
        <w:rPr>
          <w:rFonts w:ascii="Times New Roman" w:hAnsi="Times New Roman" w:cs="Times New Roman"/>
          <w:szCs w:val="24"/>
        </w:rPr>
        <w:t xml:space="preserve">y the time that </w:t>
      </w:r>
      <w:r w:rsidR="00996A05" w:rsidRPr="00F26D5F">
        <w:rPr>
          <w:rFonts w:ascii="Times New Roman" w:hAnsi="Times New Roman" w:cs="Times New Roman"/>
          <w:szCs w:val="24"/>
        </w:rPr>
        <w:t>nineteenth</w:t>
      </w:r>
      <w:r w:rsidR="00D2487F" w:rsidRPr="00F26D5F">
        <w:rPr>
          <w:rFonts w:ascii="Times New Roman" w:hAnsi="Times New Roman" w:cs="Times New Roman"/>
          <w:szCs w:val="24"/>
        </w:rPr>
        <w:t>-</w:t>
      </w:r>
      <w:r w:rsidR="00996A05" w:rsidRPr="00F26D5F">
        <w:rPr>
          <w:rFonts w:ascii="Times New Roman" w:hAnsi="Times New Roman" w:cs="Times New Roman"/>
          <w:szCs w:val="24"/>
        </w:rPr>
        <w:t xml:space="preserve">century </w:t>
      </w:r>
      <w:r w:rsidR="00C256C8" w:rsidRPr="00F26D5F">
        <w:rPr>
          <w:rFonts w:ascii="Times New Roman" w:hAnsi="Times New Roman" w:cs="Times New Roman"/>
          <w:szCs w:val="24"/>
        </w:rPr>
        <w:t>traveler</w:t>
      </w:r>
      <w:r w:rsidR="00996A05" w:rsidRPr="00F26D5F">
        <w:rPr>
          <w:rFonts w:ascii="Times New Roman" w:hAnsi="Times New Roman" w:cs="Times New Roman"/>
          <w:szCs w:val="24"/>
        </w:rPr>
        <w:t>s rediscovered the Levant</w:t>
      </w:r>
      <w:r w:rsidR="00D2487F" w:rsidRPr="00F26D5F">
        <w:rPr>
          <w:rFonts w:ascii="Times New Roman" w:hAnsi="Times New Roman" w:cs="Times New Roman"/>
          <w:szCs w:val="24"/>
        </w:rPr>
        <w:t>,</w:t>
      </w:r>
      <w:r w:rsidR="00996A05" w:rsidRPr="00F26D5F">
        <w:rPr>
          <w:rFonts w:ascii="Times New Roman" w:hAnsi="Times New Roman" w:cs="Times New Roman"/>
          <w:szCs w:val="24"/>
        </w:rPr>
        <w:t xml:space="preserve"> a</w:t>
      </w:r>
      <w:r w:rsidR="00D2487F" w:rsidRPr="00F26D5F">
        <w:rPr>
          <w:rFonts w:ascii="Times New Roman" w:hAnsi="Times New Roman" w:cs="Times New Roman"/>
          <w:szCs w:val="24"/>
        </w:rPr>
        <w:t>n image</w:t>
      </w:r>
      <w:r w:rsidR="00996A05" w:rsidRPr="00F26D5F">
        <w:rPr>
          <w:rFonts w:ascii="Times New Roman" w:hAnsi="Times New Roman" w:cs="Times New Roman"/>
          <w:szCs w:val="24"/>
        </w:rPr>
        <w:t xml:space="preserve"> had emerged of the physical type of the eastern monk</w:t>
      </w:r>
      <w:r w:rsidR="00C20F06" w:rsidRPr="00F26D5F">
        <w:rPr>
          <w:rFonts w:ascii="Times New Roman" w:hAnsi="Times New Roman" w:cs="Times New Roman"/>
          <w:szCs w:val="24"/>
        </w:rPr>
        <w:t>. It was an image</w:t>
      </w:r>
      <w:r w:rsidR="00D2487F" w:rsidRPr="00F26D5F">
        <w:rPr>
          <w:rFonts w:ascii="Times New Roman" w:hAnsi="Times New Roman" w:cs="Times New Roman"/>
          <w:szCs w:val="24"/>
        </w:rPr>
        <w:t>, moreover,</w:t>
      </w:r>
      <w:r w:rsidR="00996A05" w:rsidRPr="00F26D5F">
        <w:rPr>
          <w:rFonts w:ascii="Times New Roman" w:hAnsi="Times New Roman" w:cs="Times New Roman"/>
          <w:szCs w:val="24"/>
        </w:rPr>
        <w:t xml:space="preserve"> that carried with it an implied portmanteau of attributes</w:t>
      </w:r>
      <w:r w:rsidR="00C20F06" w:rsidRPr="00F26D5F">
        <w:rPr>
          <w:rFonts w:ascii="Times New Roman" w:hAnsi="Times New Roman" w:cs="Times New Roman"/>
          <w:szCs w:val="24"/>
        </w:rPr>
        <w:t xml:space="preserve">, even when the </w:t>
      </w:r>
      <w:r w:rsidR="00C256C8" w:rsidRPr="00F26D5F">
        <w:rPr>
          <w:rFonts w:ascii="Times New Roman" w:hAnsi="Times New Roman" w:cs="Times New Roman"/>
          <w:szCs w:val="24"/>
        </w:rPr>
        <w:t>traveler</w:t>
      </w:r>
      <w:r w:rsidR="00C20F06" w:rsidRPr="00F26D5F">
        <w:rPr>
          <w:rFonts w:ascii="Times New Roman" w:hAnsi="Times New Roman" w:cs="Times New Roman"/>
          <w:szCs w:val="24"/>
        </w:rPr>
        <w:t xml:space="preserve">s in question no longer had the same attitude toward the understood history and meaning represented by those attributes. </w:t>
      </w:r>
      <w:r w:rsidR="00996A05" w:rsidRPr="00F26D5F">
        <w:rPr>
          <w:rFonts w:ascii="Times New Roman" w:hAnsi="Times New Roman" w:cs="Times New Roman"/>
          <w:szCs w:val="24"/>
        </w:rPr>
        <w:t xml:space="preserve">Representations of Greek monks by </w:t>
      </w:r>
      <w:r w:rsidR="00C20F06" w:rsidRPr="00F26D5F">
        <w:rPr>
          <w:rFonts w:ascii="Times New Roman" w:hAnsi="Times New Roman" w:cs="Times New Roman"/>
          <w:szCs w:val="24"/>
        </w:rPr>
        <w:t xml:space="preserve">later </w:t>
      </w:r>
      <w:r w:rsidR="00C256C8" w:rsidRPr="00F26D5F">
        <w:rPr>
          <w:rFonts w:ascii="Times New Roman" w:hAnsi="Times New Roman" w:cs="Times New Roman"/>
          <w:szCs w:val="24"/>
        </w:rPr>
        <w:t>traveler</w:t>
      </w:r>
      <w:r w:rsidR="00996A05" w:rsidRPr="00F26D5F">
        <w:rPr>
          <w:rFonts w:ascii="Times New Roman" w:hAnsi="Times New Roman" w:cs="Times New Roman"/>
          <w:szCs w:val="24"/>
        </w:rPr>
        <w:t>s convey an impression of timeless impassivity, concealing what might turn out to be welcoming friendliness</w:t>
      </w:r>
      <w:r w:rsidR="00C20F06" w:rsidRPr="00F26D5F">
        <w:rPr>
          <w:rFonts w:ascii="Times New Roman" w:hAnsi="Times New Roman" w:cs="Times New Roman"/>
          <w:szCs w:val="24"/>
        </w:rPr>
        <w:t xml:space="preserve"> towards strangers</w:t>
      </w:r>
      <w:r w:rsidR="00996A05" w:rsidRPr="00F26D5F">
        <w:rPr>
          <w:rFonts w:ascii="Times New Roman" w:hAnsi="Times New Roman" w:cs="Times New Roman"/>
          <w:szCs w:val="24"/>
        </w:rPr>
        <w:t xml:space="preserve">, contemplative self-absorption or simply vacuous idleness. </w:t>
      </w:r>
      <w:r w:rsidR="00D2487F" w:rsidRPr="00F26D5F">
        <w:rPr>
          <w:rFonts w:ascii="Times New Roman" w:hAnsi="Times New Roman" w:cs="Times New Roman"/>
          <w:szCs w:val="24"/>
        </w:rPr>
        <w:t>T</w:t>
      </w:r>
      <w:r w:rsidR="00996A05" w:rsidRPr="00F26D5F">
        <w:rPr>
          <w:rFonts w:ascii="Times New Roman" w:hAnsi="Times New Roman" w:cs="Times New Roman"/>
          <w:szCs w:val="24"/>
        </w:rPr>
        <w:t xml:space="preserve">his image of the Greek monk bears some relation to the development of a particular kind of pilgrimage tradition in the later Middle Ages: a tradition that may have had pragmatic causes, but that also tapped into much deeper </w:t>
      </w:r>
      <w:r w:rsidR="00996A05" w:rsidRPr="00F26D5F">
        <w:rPr>
          <w:rFonts w:ascii="Times New Roman" w:hAnsi="Times New Roman" w:cs="Times New Roman"/>
          <w:szCs w:val="24"/>
        </w:rPr>
        <w:lastRenderedPageBreak/>
        <w:t xml:space="preserve">roots in the Orthodox understanding of the relationship between holy places and the people who occupied them, and a tradition that both enabled and accompanied a lively interest in the origins of Christian monasticism in the later Middle Ages.  </w:t>
      </w:r>
    </w:p>
    <w:p w14:paraId="79DF9440" w14:textId="77777777" w:rsidR="00125B6A" w:rsidRPr="00F26D5F" w:rsidRDefault="00125B6A" w:rsidP="00EB748F">
      <w:pPr>
        <w:spacing w:line="480" w:lineRule="auto"/>
        <w:ind w:firstLine="720"/>
        <w:contextualSpacing/>
        <w:jc w:val="both"/>
        <w:rPr>
          <w:rFonts w:ascii="Times New Roman" w:hAnsi="Times New Roman" w:cs="Times New Roman"/>
          <w:szCs w:val="24"/>
        </w:rPr>
      </w:pPr>
    </w:p>
    <w:p w14:paraId="11475071" w14:textId="7783A7B0" w:rsidR="0089071E" w:rsidRPr="00F26D5F" w:rsidRDefault="0089071E">
      <w:pPr>
        <w:spacing w:after="160" w:line="259" w:lineRule="auto"/>
        <w:rPr>
          <w:rFonts w:ascii="Times New Roman" w:hAnsi="Times New Roman" w:cs="Times New Roman"/>
          <w:szCs w:val="24"/>
        </w:rPr>
      </w:pPr>
      <w:r w:rsidRPr="00F26D5F">
        <w:rPr>
          <w:rFonts w:ascii="Times New Roman" w:hAnsi="Times New Roman" w:cs="Times New Roman"/>
          <w:szCs w:val="24"/>
        </w:rPr>
        <w:br w:type="page"/>
      </w:r>
      <w:r w:rsidR="00717DEF">
        <w:rPr>
          <w:rFonts w:ascii="Times New Roman" w:hAnsi="Times New Roman" w:cs="Times New Roman"/>
          <w:szCs w:val="24"/>
        </w:rPr>
        <w:lastRenderedPageBreak/>
        <w:t xml:space="preserve">Preliminary versions of this article were given as papers to the ‘European History 1150-1500’ Seminar at the Institute for Historical Research, London, and at the Institute for Medieval Studies, Leeds. I am grateful to both audiences for helpful suggestions and comments; likewise to the anonymous reviewers for this journal for their </w:t>
      </w:r>
      <w:bookmarkStart w:id="0" w:name="_GoBack"/>
      <w:bookmarkEnd w:id="0"/>
      <w:r w:rsidR="00717DEF">
        <w:rPr>
          <w:rFonts w:ascii="Times New Roman" w:hAnsi="Times New Roman" w:cs="Times New Roman"/>
          <w:szCs w:val="24"/>
        </w:rPr>
        <w:t>constructive critiques.</w:t>
      </w:r>
    </w:p>
    <w:sectPr w:rsidR="0089071E" w:rsidRPr="00F26D5F" w:rsidSect="00397BEA">
      <w:headerReference w:type="default"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1A0FB" w14:textId="77777777" w:rsidR="00346DB1" w:rsidRDefault="00346DB1" w:rsidP="00996A05">
      <w:pPr>
        <w:spacing w:after="0" w:line="240" w:lineRule="auto"/>
      </w:pPr>
      <w:r>
        <w:separator/>
      </w:r>
    </w:p>
  </w:endnote>
  <w:endnote w:type="continuationSeparator" w:id="0">
    <w:p w14:paraId="2D9350B7" w14:textId="77777777" w:rsidR="00346DB1" w:rsidRDefault="00346DB1" w:rsidP="00996A05">
      <w:pPr>
        <w:spacing w:after="0" w:line="240" w:lineRule="auto"/>
      </w:pPr>
      <w:r>
        <w:continuationSeparator/>
      </w:r>
    </w:p>
  </w:endnote>
  <w:endnote w:id="1">
    <w:p w14:paraId="156C489A"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Mark Twain, </w:t>
      </w:r>
      <w:r w:rsidRPr="008C22AA">
        <w:rPr>
          <w:rFonts w:ascii="Times New Roman" w:hAnsi="Times New Roman" w:cs="Times New Roman"/>
          <w:i/>
          <w:sz w:val="24"/>
          <w:szCs w:val="24"/>
        </w:rPr>
        <w:t>The Innocents Abroad</w:t>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or, the New Pilgrims’ Progress, </w:t>
      </w:r>
      <w:r w:rsidRPr="008C22AA">
        <w:rPr>
          <w:rFonts w:ascii="Times New Roman" w:hAnsi="Times New Roman" w:cs="Times New Roman"/>
          <w:sz w:val="24"/>
          <w:szCs w:val="24"/>
        </w:rPr>
        <w:t>introduction by Jane Jacobs (New York, 2003), 449.</w:t>
      </w:r>
    </w:p>
  </w:endnote>
  <w:endnote w:id="2">
    <w:p w14:paraId="7629FACF"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Robert Curzon, </w:t>
      </w:r>
      <w:r w:rsidRPr="008C22AA">
        <w:rPr>
          <w:rFonts w:ascii="Times New Roman" w:hAnsi="Times New Roman" w:cs="Times New Roman"/>
          <w:i/>
          <w:sz w:val="24"/>
          <w:szCs w:val="24"/>
        </w:rPr>
        <w:t xml:space="preserve">Visits to Monasteries in the Levant, </w:t>
      </w:r>
      <w:r w:rsidRPr="008C22AA">
        <w:rPr>
          <w:rFonts w:ascii="Times New Roman" w:hAnsi="Times New Roman" w:cs="Times New Roman"/>
          <w:sz w:val="24"/>
          <w:szCs w:val="24"/>
        </w:rPr>
        <w:t>5</w:t>
      </w:r>
      <w:r w:rsidRPr="008C22AA">
        <w:rPr>
          <w:rFonts w:ascii="Times New Roman" w:hAnsi="Times New Roman" w:cs="Times New Roman"/>
          <w:sz w:val="24"/>
          <w:szCs w:val="24"/>
          <w:vertAlign w:val="superscript"/>
        </w:rPr>
        <w:t>th</w:t>
      </w:r>
      <w:r w:rsidRPr="008C22AA">
        <w:rPr>
          <w:rFonts w:ascii="Times New Roman" w:hAnsi="Times New Roman" w:cs="Times New Roman"/>
          <w:sz w:val="24"/>
          <w:szCs w:val="24"/>
        </w:rPr>
        <w:t xml:space="preserve"> edition (London, 1865), 102. </w:t>
      </w:r>
    </w:p>
  </w:endnote>
  <w:endnote w:id="3">
    <w:p w14:paraId="4387C040"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For example, Charles Martin, </w:t>
      </w:r>
      <w:r w:rsidRPr="008C22AA">
        <w:rPr>
          <w:rFonts w:ascii="Times New Roman" w:hAnsi="Times New Roman" w:cs="Times New Roman"/>
          <w:i/>
          <w:sz w:val="24"/>
          <w:szCs w:val="24"/>
        </w:rPr>
        <w:t>Travels and Discoveries in the Levant</w:t>
      </w:r>
      <w:r w:rsidRPr="008C22AA">
        <w:rPr>
          <w:rFonts w:ascii="Times New Roman" w:hAnsi="Times New Roman" w:cs="Times New Roman"/>
          <w:sz w:val="24"/>
          <w:szCs w:val="24"/>
        </w:rPr>
        <w:t>, 2 vols (London, 1865), vol 1, 182-3, Letter 14, describing the monastery of Zambika on Rhodes: ‘In the middle of the crowd was the only ecclesiastic in the monastery, an old gentleman with a venerable beard, a long gown, a black cap, such as we see in pictures of the 15</w:t>
      </w:r>
      <w:r w:rsidRPr="008C22AA">
        <w:rPr>
          <w:rFonts w:ascii="Times New Roman" w:hAnsi="Times New Roman" w:cs="Times New Roman"/>
          <w:sz w:val="24"/>
          <w:szCs w:val="24"/>
          <w:vertAlign w:val="superscript"/>
        </w:rPr>
        <w:t>th</w:t>
      </w:r>
      <w:r w:rsidRPr="008C22AA">
        <w:rPr>
          <w:rFonts w:ascii="Times New Roman" w:hAnsi="Times New Roman" w:cs="Times New Roman"/>
          <w:sz w:val="24"/>
          <w:szCs w:val="24"/>
        </w:rPr>
        <w:t xml:space="preserve"> century, and a staff in his hand’, and the accompanying Plate 12. In this case he remarks that the monk’s beard and his own prevented unseemly contact of the flesh as the monk attempted to give him a traditional greeting. But compare his less favourable impression in vol 2, p.3, Letter 30, describing the monastery of St Ignatios at Achyrona on the Carian coast of Turkey: ‘They are governed by an Hegoumenos or Prior, of very unprepossessing and dirty aspect…there was about the whole monastery a look of squalid sloth which disgusted me much.’</w:t>
      </w:r>
    </w:p>
  </w:endnote>
  <w:endnote w:id="4">
    <w:p w14:paraId="49E72433"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Edward Lear, ‘Mount Athos and the mountain of Stavroniketes’, oil on canvas 1857; David Roberts, ‘The Monastery of St Catherine, Principal Court’, lithograph 1842-9; see Susan Hyman (ed.) </w:t>
      </w:r>
      <w:r w:rsidRPr="008C22AA">
        <w:rPr>
          <w:rFonts w:ascii="Times New Roman" w:hAnsi="Times New Roman" w:cs="Times New Roman"/>
          <w:i/>
          <w:sz w:val="24"/>
          <w:szCs w:val="24"/>
        </w:rPr>
        <w:t xml:space="preserve">Edward Lear in the Levant. Travels in Albania, Greece and Turkey in Europe 1848-1849 </w:t>
      </w:r>
      <w:r w:rsidRPr="008C22AA">
        <w:rPr>
          <w:rFonts w:ascii="Times New Roman" w:hAnsi="Times New Roman" w:cs="Times New Roman"/>
          <w:sz w:val="24"/>
          <w:szCs w:val="24"/>
        </w:rPr>
        <w:t xml:space="preserve">(London, 1988); Peter Clayton, </w:t>
      </w:r>
      <w:r w:rsidRPr="008C22AA">
        <w:rPr>
          <w:rFonts w:ascii="Times New Roman" w:hAnsi="Times New Roman" w:cs="Times New Roman"/>
          <w:i/>
          <w:sz w:val="24"/>
          <w:szCs w:val="24"/>
        </w:rPr>
        <w:t xml:space="preserve">David Roberts’ Egypt </w:t>
      </w:r>
      <w:r w:rsidRPr="008C22AA">
        <w:rPr>
          <w:rFonts w:ascii="Times New Roman" w:hAnsi="Times New Roman" w:cs="Times New Roman"/>
          <w:sz w:val="24"/>
          <w:szCs w:val="24"/>
        </w:rPr>
        <w:t>(London, 1990).</w:t>
      </w:r>
    </w:p>
  </w:endnote>
  <w:endnote w:id="5">
    <w:p w14:paraId="58FAE983" w14:textId="63E2032E"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Throughout this discussion I refer mostly to Greek Orthodox monks, since the bulk of the evidence from western pilgrims concerns them; ‘Orthodox’ can therefore be taken to mean Greek Orthodox unless eastern Christian monks of different confessions are specified.  </w:t>
      </w:r>
    </w:p>
  </w:endnote>
  <w:endnote w:id="6">
    <w:p w14:paraId="4364A745" w14:textId="5D82B2E0" w:rsidR="002C3675" w:rsidRPr="008C22AA" w:rsidRDefault="002C3675" w:rsidP="008C22AA">
      <w:pPr>
        <w:spacing w:line="480" w:lineRule="auto"/>
        <w:contextualSpacing/>
        <w:jc w:val="both"/>
        <w:rPr>
          <w:rFonts w:ascii="Times New Roman" w:hAnsi="Times New Roman" w:cs="Times New Roman"/>
          <w:b/>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Pertinent recent work on later medieval Holy Land pilgrimage, of which only a selection can be given here,  includes Kathryne Beebe, </w:t>
      </w:r>
      <w:hyperlink r:id="rId1" w:history="1">
        <w:r w:rsidRPr="008C22AA">
          <w:rPr>
            <w:rFonts w:ascii="Times New Roman" w:hAnsi="Times New Roman" w:cs="Times New Roman"/>
            <w:i/>
            <w:szCs w:val="24"/>
          </w:rPr>
          <w:t>Pilgrim &amp; preacher: the audiences and observant spirituality of Friar Felix Fabri (1437/8-1502)</w:t>
        </w:r>
        <w:r w:rsidRPr="008C22AA">
          <w:rPr>
            <w:rFonts w:ascii="Times New Roman" w:hAnsi="Times New Roman" w:cs="Times New Roman"/>
            <w:bCs/>
            <w:szCs w:val="24"/>
          </w:rPr>
          <w:t xml:space="preserve">(Oxford, 2014); </w:t>
        </w:r>
      </w:hyperlink>
      <w:r w:rsidRPr="008C22AA">
        <w:rPr>
          <w:rFonts w:ascii="Times New Roman" w:hAnsi="Times New Roman" w:cs="Times New Roman"/>
          <w:szCs w:val="24"/>
        </w:rPr>
        <w:t xml:space="preserve"> Kathryne Beebe, ‘Knights, cooks, monks and tourists: elite and popular experience of the late-medieval Jerusalem pilgrimage’, in Kate Cooper and Jeremy Gregory (eds), </w:t>
      </w:r>
      <w:r w:rsidRPr="008C22AA">
        <w:rPr>
          <w:rFonts w:ascii="Times New Roman" w:hAnsi="Times New Roman" w:cs="Times New Roman"/>
          <w:i/>
          <w:szCs w:val="24"/>
        </w:rPr>
        <w:t>Elite and Popular Religion</w:t>
      </w:r>
      <w:r w:rsidRPr="008C22AA">
        <w:rPr>
          <w:rFonts w:ascii="Times New Roman" w:hAnsi="Times New Roman" w:cs="Times New Roman"/>
          <w:szCs w:val="24"/>
        </w:rPr>
        <w:t>, Studies in Church History 42 (Woodbridge, 2006), 99-109; Michele Campopiano, ‘</w:t>
      </w:r>
      <w:r w:rsidRPr="008C22AA">
        <w:rPr>
          <w:rFonts w:ascii="Times New Roman" w:hAnsi="Times New Roman" w:cs="Times New Roman"/>
          <w:szCs w:val="24"/>
          <w:shd w:val="clear" w:color="auto" w:fill="FFFFFF"/>
        </w:rPr>
        <w:t xml:space="preserve">Islam, Jews and eastern Christianity in late medieval pilgrims’ guidebooks: some examples from the Franciscan convent of Mount Sion’, </w:t>
      </w:r>
      <w:r w:rsidRPr="008C22AA">
        <w:rPr>
          <w:rFonts w:ascii="Times New Roman" w:hAnsi="Times New Roman" w:cs="Times New Roman"/>
          <w:i/>
          <w:szCs w:val="24"/>
          <w:shd w:val="clear" w:color="auto" w:fill="FFFFFF"/>
        </w:rPr>
        <w:t xml:space="preserve">Al-Masaq </w:t>
      </w:r>
      <w:r w:rsidRPr="008C22AA">
        <w:rPr>
          <w:rFonts w:ascii="Times New Roman" w:hAnsi="Times New Roman" w:cs="Times New Roman"/>
          <w:szCs w:val="24"/>
          <w:shd w:val="clear" w:color="auto" w:fill="FFFFFF"/>
        </w:rPr>
        <w:t xml:space="preserve">24 (2012): 74-89; Rob </w:t>
      </w:r>
      <w:r w:rsidRPr="008C22AA">
        <w:rPr>
          <w:rFonts w:ascii="Times New Roman" w:hAnsi="Times New Roman" w:cs="Times New Roman"/>
          <w:szCs w:val="24"/>
        </w:rPr>
        <w:t xml:space="preserve">Lutton, ‘Richard Guldeford's Pilgrimage: Piety and Cultural Change in Late Fifteenth- and Early Sixteenth-Century England’ </w:t>
      </w:r>
      <w:r w:rsidRPr="008C22AA">
        <w:rPr>
          <w:rFonts w:ascii="Times New Roman" w:hAnsi="Times New Roman" w:cs="Times New Roman"/>
          <w:i/>
          <w:szCs w:val="24"/>
        </w:rPr>
        <w:t>History</w:t>
      </w:r>
      <w:r w:rsidRPr="008C22AA">
        <w:rPr>
          <w:rFonts w:ascii="Times New Roman" w:hAnsi="Times New Roman" w:cs="Times New Roman"/>
          <w:szCs w:val="24"/>
        </w:rPr>
        <w:t xml:space="preserve"> 98 (2013): 41-78; F. Thomas Noonan, </w:t>
      </w:r>
      <w:r w:rsidRPr="008C22AA">
        <w:rPr>
          <w:rFonts w:ascii="Times New Roman" w:hAnsi="Times New Roman" w:cs="Times New Roman"/>
          <w:i/>
          <w:szCs w:val="24"/>
        </w:rPr>
        <w:t>The Road to Jerusalem: Pilgrimage and Travel in the Age of Discovery</w:t>
      </w:r>
      <w:r w:rsidRPr="008C22AA">
        <w:rPr>
          <w:rFonts w:ascii="Times New Roman" w:hAnsi="Times New Roman" w:cs="Times New Roman"/>
          <w:szCs w:val="24"/>
        </w:rPr>
        <w:t xml:space="preserve"> (Philadelphia, 2007); Kathryn Rudy, ‘An illuminated English guide to pilgrimage in the Holy Land: Oxford, Queen’s College MS 357’, in Lucy Donkin and Hanna Vorholt (eds) </w:t>
      </w:r>
      <w:r w:rsidRPr="008C22AA">
        <w:rPr>
          <w:rFonts w:ascii="Times New Roman" w:hAnsi="Times New Roman" w:cs="Times New Roman"/>
          <w:i/>
          <w:szCs w:val="24"/>
        </w:rPr>
        <w:t>Imagining Jerusalem in the Medieval West</w:t>
      </w:r>
      <w:r w:rsidRPr="008C22AA">
        <w:rPr>
          <w:rFonts w:ascii="Times New Roman" w:hAnsi="Times New Roman" w:cs="Times New Roman"/>
          <w:szCs w:val="24"/>
        </w:rPr>
        <w:t xml:space="preserve"> (Oxford, 2012), 219-42. </w:t>
      </w:r>
    </w:p>
  </w:endnote>
  <w:endnote w:id="7">
    <w:p w14:paraId="0771EDBE"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On monks as ‘portals to the past’, see Andrew Jotischky, ‘History and Memory as Factors in Greek Orthodox Pilgrimage to the Holy Land under Crusader Rule’, in </w:t>
      </w:r>
      <w:r w:rsidRPr="008C22AA">
        <w:rPr>
          <w:rFonts w:ascii="Times New Roman" w:hAnsi="Times New Roman" w:cs="Times New Roman"/>
          <w:i/>
          <w:sz w:val="24"/>
          <w:szCs w:val="24"/>
        </w:rPr>
        <w:t xml:space="preserve">The Holy Land, Holy Lands and Christian History, </w:t>
      </w:r>
      <w:r w:rsidRPr="008C22AA">
        <w:rPr>
          <w:rFonts w:ascii="Times New Roman" w:hAnsi="Times New Roman" w:cs="Times New Roman"/>
          <w:sz w:val="24"/>
          <w:szCs w:val="24"/>
        </w:rPr>
        <w:t xml:space="preserve">ed. R.N. Swanson, Studies in Church History 36 (Woodbridge, 2000), 110-22, esp.116-18. It may also be helpful to consider icons, and their production and use by westerners, in the wider context of which this affective tendency in pilgrimage constitutes a feature; see especially Kurt Weitzmann, ‘Icon Painting in the Crusader Kingdom’, </w:t>
      </w:r>
      <w:r w:rsidRPr="008C22AA">
        <w:rPr>
          <w:rFonts w:ascii="Times New Roman" w:hAnsi="Times New Roman" w:cs="Times New Roman"/>
          <w:i/>
          <w:sz w:val="24"/>
          <w:szCs w:val="24"/>
        </w:rPr>
        <w:t xml:space="preserve">Dumbarton Oaks Papers </w:t>
      </w:r>
      <w:r w:rsidRPr="008C22AA">
        <w:rPr>
          <w:rFonts w:ascii="Times New Roman" w:hAnsi="Times New Roman" w:cs="Times New Roman"/>
          <w:sz w:val="24"/>
          <w:szCs w:val="24"/>
        </w:rPr>
        <w:t xml:space="preserve">20 (1966): 49-83, Kurt Weitzmann, ‘Thirteenth-Century Crusader Icons on Mount Sinai’, </w:t>
      </w:r>
      <w:r w:rsidRPr="008C22AA">
        <w:rPr>
          <w:rFonts w:ascii="Times New Roman" w:hAnsi="Times New Roman" w:cs="Times New Roman"/>
          <w:i/>
          <w:sz w:val="24"/>
          <w:szCs w:val="24"/>
        </w:rPr>
        <w:t>Art Bulletin</w:t>
      </w:r>
      <w:r w:rsidRPr="008C22AA">
        <w:rPr>
          <w:rFonts w:ascii="Times New Roman" w:hAnsi="Times New Roman" w:cs="Times New Roman"/>
          <w:sz w:val="24"/>
          <w:szCs w:val="24"/>
        </w:rPr>
        <w:t xml:space="preserve"> 45 (1963): 179-203, and now Jaroslav Folda,  ‘Mounted Warrior Saints in Crusader Icons: Images of the Knighthoods of Christ’, in </w:t>
      </w:r>
      <w:r w:rsidRPr="008C22AA">
        <w:rPr>
          <w:rFonts w:ascii="Times New Roman" w:hAnsi="Times New Roman" w:cs="Times New Roman"/>
          <w:i/>
          <w:sz w:val="24"/>
          <w:szCs w:val="24"/>
        </w:rPr>
        <w:t xml:space="preserve">Knighthoods of Christ: Essays on the History of the Crusades and the Knights Templar presented to Malcolm Barber, </w:t>
      </w:r>
      <w:r w:rsidRPr="008C22AA">
        <w:rPr>
          <w:rFonts w:ascii="Times New Roman" w:hAnsi="Times New Roman" w:cs="Times New Roman"/>
          <w:sz w:val="24"/>
          <w:szCs w:val="24"/>
        </w:rPr>
        <w:t xml:space="preserve">ed. Norman Housley (Aldershot, 2007), 87-107, Jaroslav Folda, </w:t>
      </w:r>
      <w:r w:rsidRPr="008C22AA">
        <w:rPr>
          <w:rFonts w:ascii="Times New Roman" w:hAnsi="Times New Roman" w:cs="Times New Roman"/>
          <w:i/>
          <w:sz w:val="24"/>
          <w:szCs w:val="24"/>
        </w:rPr>
        <w:t xml:space="preserve">Crusader Art in the Holy Land: from the Third Crusade to the Fall of Acre </w:t>
      </w:r>
      <w:r w:rsidRPr="008C22AA">
        <w:rPr>
          <w:rFonts w:ascii="Times New Roman" w:hAnsi="Times New Roman" w:cs="Times New Roman"/>
          <w:sz w:val="24"/>
          <w:szCs w:val="24"/>
        </w:rPr>
        <w:t xml:space="preserve">(Cambridge, 2005), 305- 45, and the more general discussion of ‘crusader art’ at  511-30; more generally on the icon as a devotional and cultural artefact, Robin Cormack, </w:t>
      </w:r>
      <w:r w:rsidRPr="008C22AA">
        <w:rPr>
          <w:rFonts w:ascii="Times New Roman" w:hAnsi="Times New Roman" w:cs="Times New Roman"/>
          <w:i/>
          <w:sz w:val="24"/>
          <w:szCs w:val="24"/>
        </w:rPr>
        <w:t xml:space="preserve">Writing in Gold. Byzantine Society and its Icons </w:t>
      </w:r>
      <w:r w:rsidRPr="008C22AA">
        <w:rPr>
          <w:rFonts w:ascii="Times New Roman" w:hAnsi="Times New Roman" w:cs="Times New Roman"/>
          <w:sz w:val="24"/>
          <w:szCs w:val="24"/>
        </w:rPr>
        <w:t xml:space="preserve">(London, 1985), Kurt Weitzmann, </w:t>
      </w:r>
      <w:r w:rsidRPr="008C22AA">
        <w:rPr>
          <w:rFonts w:ascii="Times New Roman" w:hAnsi="Times New Roman" w:cs="Times New Roman"/>
          <w:i/>
          <w:sz w:val="24"/>
          <w:szCs w:val="24"/>
        </w:rPr>
        <w:t xml:space="preserve">The Icon: Holy Images – Sixth to Fourteenth Centuries </w:t>
      </w:r>
      <w:r w:rsidRPr="008C22AA">
        <w:rPr>
          <w:rFonts w:ascii="Times New Roman" w:hAnsi="Times New Roman" w:cs="Times New Roman"/>
          <w:sz w:val="24"/>
          <w:szCs w:val="24"/>
        </w:rPr>
        <w:t xml:space="preserve">(New York, 1978). </w:t>
      </w:r>
    </w:p>
  </w:endnote>
  <w:endnote w:id="8">
    <w:p w14:paraId="38BA462D"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Nicole Chareyron, </w:t>
      </w:r>
      <w:r w:rsidRPr="008C22AA">
        <w:rPr>
          <w:rFonts w:ascii="Times New Roman" w:hAnsi="Times New Roman" w:cs="Times New Roman"/>
          <w:i/>
          <w:sz w:val="24"/>
          <w:szCs w:val="24"/>
        </w:rPr>
        <w:t xml:space="preserve">Ethique et esthétique du récit de voyage à la fin du Moyen Age </w:t>
      </w:r>
      <w:r w:rsidRPr="008C22AA">
        <w:rPr>
          <w:rFonts w:ascii="Times New Roman" w:hAnsi="Times New Roman" w:cs="Times New Roman"/>
          <w:sz w:val="24"/>
          <w:szCs w:val="24"/>
        </w:rPr>
        <w:t>(Paris, 2013), 378.</w:t>
      </w:r>
    </w:p>
  </w:endnote>
  <w:endnote w:id="9">
    <w:p w14:paraId="5D22F002"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Anthony Bale, ‘“ut legi”: Sir John Mandeville’s Audience and Three Late Medieval English Travelers to Italy and Jerusalem’, </w:t>
      </w:r>
      <w:r w:rsidRPr="008C22AA">
        <w:rPr>
          <w:rFonts w:ascii="Times New Roman" w:hAnsi="Times New Roman" w:cs="Times New Roman"/>
          <w:i/>
          <w:sz w:val="24"/>
          <w:szCs w:val="24"/>
        </w:rPr>
        <w:t xml:space="preserve">Studies in the Age of Chaucer </w:t>
      </w:r>
      <w:r w:rsidRPr="008C22AA">
        <w:rPr>
          <w:rFonts w:ascii="Times New Roman" w:hAnsi="Times New Roman" w:cs="Times New Roman"/>
          <w:sz w:val="24"/>
          <w:szCs w:val="24"/>
        </w:rPr>
        <w:t>38 (2016): 201-37, at p.204.</w:t>
      </w:r>
    </w:p>
  </w:endnote>
  <w:endnote w:id="10">
    <w:p w14:paraId="205E5764" w14:textId="3519ED71"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Bale, ‘ “ut legi”, 207, citing Richard Krautheimer, ‘Introduction to an Iconography of Medieval Architecture,’ Journal of the Warburg and Courtauld Institutes 5 (1942): 3. See now more recent discussion of representational ‘copies’ of the Holy </w:t>
      </w:r>
      <w:r w:rsidR="00717DEF">
        <w:rPr>
          <w:rFonts w:ascii="Times New Roman" w:hAnsi="Times New Roman" w:cs="Times New Roman"/>
          <w:sz w:val="24"/>
          <w:szCs w:val="24"/>
        </w:rPr>
        <w:t>Sepulcher</w:t>
      </w:r>
      <w:r w:rsidRPr="008C22AA">
        <w:rPr>
          <w:rFonts w:ascii="Times New Roman" w:hAnsi="Times New Roman" w:cs="Times New Roman"/>
          <w:sz w:val="24"/>
          <w:szCs w:val="24"/>
        </w:rPr>
        <w:t xml:space="preserve"> by Colin Morris, </w:t>
      </w:r>
      <w:r w:rsidRPr="008C22AA">
        <w:rPr>
          <w:rFonts w:ascii="Times New Roman" w:hAnsi="Times New Roman" w:cs="Times New Roman"/>
          <w:i/>
          <w:sz w:val="24"/>
          <w:szCs w:val="24"/>
        </w:rPr>
        <w:t xml:space="preserve">The </w:t>
      </w:r>
      <w:r w:rsidR="00717DEF">
        <w:rPr>
          <w:rFonts w:ascii="Times New Roman" w:hAnsi="Times New Roman" w:cs="Times New Roman"/>
          <w:i/>
          <w:sz w:val="24"/>
          <w:szCs w:val="24"/>
        </w:rPr>
        <w:t>Sepulcher</w:t>
      </w:r>
      <w:r w:rsidRPr="008C22AA">
        <w:rPr>
          <w:rFonts w:ascii="Times New Roman" w:hAnsi="Times New Roman" w:cs="Times New Roman"/>
          <w:i/>
          <w:sz w:val="24"/>
          <w:szCs w:val="24"/>
        </w:rPr>
        <w:t xml:space="preserve"> of Christ and the Medieval West: from the Beginning to 1600 </w:t>
      </w:r>
      <w:r w:rsidRPr="008C22AA">
        <w:rPr>
          <w:rFonts w:ascii="Times New Roman" w:hAnsi="Times New Roman" w:cs="Times New Roman"/>
          <w:sz w:val="24"/>
          <w:szCs w:val="24"/>
        </w:rPr>
        <w:t xml:space="preserve">(Oxford, 2005), building on Damiano Neri, </w:t>
      </w:r>
      <w:r w:rsidRPr="008C22AA">
        <w:rPr>
          <w:rFonts w:ascii="Times New Roman" w:hAnsi="Times New Roman" w:cs="Times New Roman"/>
          <w:i/>
          <w:sz w:val="24"/>
          <w:szCs w:val="24"/>
        </w:rPr>
        <w:t xml:space="preserve">Il Santo Sepolcro riprodotto in Occidente </w:t>
      </w:r>
      <w:r w:rsidRPr="008C22AA">
        <w:rPr>
          <w:rFonts w:ascii="Times New Roman" w:hAnsi="Times New Roman" w:cs="Times New Roman"/>
          <w:sz w:val="24"/>
          <w:szCs w:val="24"/>
        </w:rPr>
        <w:t xml:space="preserve">(Jerusalem, 1971); on the reception of the Holy </w:t>
      </w:r>
      <w:r w:rsidR="00717DEF">
        <w:rPr>
          <w:rFonts w:ascii="Times New Roman" w:hAnsi="Times New Roman" w:cs="Times New Roman"/>
          <w:sz w:val="24"/>
          <w:szCs w:val="24"/>
        </w:rPr>
        <w:t>Sepulcher</w:t>
      </w:r>
      <w:r w:rsidRPr="008C22AA">
        <w:rPr>
          <w:rFonts w:ascii="Times New Roman" w:hAnsi="Times New Roman" w:cs="Times New Roman"/>
          <w:sz w:val="24"/>
          <w:szCs w:val="24"/>
        </w:rPr>
        <w:t xml:space="preserve"> by pilgrims, Robert Ousterhout, ‘Loca Sancta and the Architectural Response to Pilgrimage’, in </w:t>
      </w:r>
      <w:r w:rsidRPr="008C22AA">
        <w:rPr>
          <w:rFonts w:ascii="Times New Roman" w:hAnsi="Times New Roman" w:cs="Times New Roman"/>
          <w:i/>
          <w:sz w:val="24"/>
          <w:szCs w:val="24"/>
        </w:rPr>
        <w:t xml:space="preserve">The Blessings of Pilgrimage, </w:t>
      </w:r>
      <w:r w:rsidRPr="008C22AA">
        <w:rPr>
          <w:rFonts w:ascii="Times New Roman" w:hAnsi="Times New Roman" w:cs="Times New Roman"/>
          <w:sz w:val="24"/>
          <w:szCs w:val="24"/>
        </w:rPr>
        <w:t xml:space="preserve">ed. Robert Ousterhout (Urbana and Chicago, 1990), 108-24.  </w:t>
      </w:r>
    </w:p>
  </w:endnote>
  <w:endnote w:id="11">
    <w:p w14:paraId="7F842CEB" w14:textId="201CC2D5"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Shirin Khanmohadamdi, </w:t>
      </w:r>
      <w:r w:rsidRPr="008C22AA">
        <w:rPr>
          <w:rFonts w:ascii="Times New Roman" w:hAnsi="Times New Roman" w:cs="Times New Roman"/>
          <w:i/>
          <w:sz w:val="24"/>
          <w:szCs w:val="24"/>
        </w:rPr>
        <w:t xml:space="preserve">In Light of Another’s Word. European Ethnography in the Middle Ages </w:t>
      </w:r>
      <w:r w:rsidRPr="008C22AA">
        <w:rPr>
          <w:rFonts w:ascii="Times New Roman" w:hAnsi="Times New Roman" w:cs="Times New Roman"/>
          <w:sz w:val="24"/>
          <w:szCs w:val="24"/>
        </w:rPr>
        <w:t>(Philadelphia, 2014), 7.</w:t>
      </w:r>
    </w:p>
  </w:endnote>
  <w:endnote w:id="12">
    <w:p w14:paraId="5E4B68EC"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Denys Pringle, </w:t>
      </w:r>
      <w:r w:rsidRPr="008C22AA">
        <w:rPr>
          <w:rFonts w:ascii="Times New Roman" w:hAnsi="Times New Roman" w:cs="Times New Roman"/>
          <w:i/>
          <w:sz w:val="24"/>
          <w:szCs w:val="24"/>
        </w:rPr>
        <w:t xml:space="preserve">The Churches of the Latin Kingdom of Jerusalem. A Corpus. Vol 2. L-Z </w:t>
      </w:r>
      <w:r w:rsidRPr="008C22AA">
        <w:rPr>
          <w:rFonts w:ascii="Times New Roman" w:hAnsi="Times New Roman" w:cs="Times New Roman"/>
          <w:sz w:val="24"/>
          <w:szCs w:val="24"/>
        </w:rPr>
        <w:t xml:space="preserve">(Cambridge, 1998), 224-6; John Phokas, </w:t>
      </w:r>
      <w:r w:rsidRPr="008C22AA">
        <w:rPr>
          <w:rFonts w:ascii="Times New Roman" w:hAnsi="Times New Roman" w:cs="Times New Roman"/>
          <w:i/>
          <w:sz w:val="24"/>
          <w:szCs w:val="24"/>
        </w:rPr>
        <w:t xml:space="preserve">Ekphrasis, </w:t>
      </w:r>
      <w:r w:rsidRPr="008C22AA">
        <w:rPr>
          <w:rFonts w:ascii="Times New Roman" w:hAnsi="Times New Roman" w:cs="Times New Roman"/>
          <w:sz w:val="24"/>
          <w:szCs w:val="24"/>
        </w:rPr>
        <w:t>PG 133:956.</w:t>
      </w:r>
    </w:p>
  </w:endnote>
  <w:endnote w:id="13">
    <w:p w14:paraId="0E051E86" w14:textId="38DCA0FB"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The History of the Holy War. Ambroise’s Estoire de la Guerre Sainte, </w:t>
      </w:r>
      <w:r w:rsidRPr="008C22AA">
        <w:rPr>
          <w:rFonts w:ascii="Times New Roman" w:hAnsi="Times New Roman" w:cs="Times New Roman"/>
          <w:sz w:val="24"/>
          <w:szCs w:val="24"/>
        </w:rPr>
        <w:t xml:space="preserve">ed. Marianne Ailes and Malcolm Barber, 2 vols (Woodbridge, 2003), vol 1, 162-3, lines 10068-10092; ‘De Seint Helye iert li seinz abes,/Si viveit de pain e de rabes;/Barbe ot grant creüe od nature;/Bien sembloit seinte creature./Cil dist al rei c’un liu savoit,/Que longement guardé aveit, /[Ou] une croize steit reposte/Dont Dampne deu l’onfeit son oste./Une partiei ot de la croiz sainte/Dont ili ot partie mainte,/Que tut sols li bons cristïens,/Qui n’esteit trop ancïens,/Aveit illoc muciee e mise/Jusque la terre fust comquise;/Si l’aveit multchiers compare,/Car Salahadins demandee/L’aveit plus ors foiz a l’abé;/Mais li abés l’en ot gabé,/E si l’en mist il ende streit,/E l’en fist lïer multe streit,/Maison cpor mal qu’en li feïst/Ne pot tant faire qu’il deist/U ele iert ne qu’el fustrendue,/Ainz li dist qu’ill’aveit perdue/Quant Jerusalem fud comquise.’ The English translation is in vol 2, 167. The same episode is described in much less detail in the slightly later </w:t>
      </w:r>
      <w:r w:rsidRPr="008C22AA">
        <w:rPr>
          <w:rFonts w:ascii="Times New Roman" w:hAnsi="Times New Roman" w:cs="Times New Roman"/>
          <w:i/>
          <w:sz w:val="24"/>
          <w:szCs w:val="24"/>
        </w:rPr>
        <w:t>Itinerarium peregrinorum et gesta regis Ricardi</w:t>
      </w:r>
      <w:r w:rsidRPr="008C22AA">
        <w:rPr>
          <w:rFonts w:ascii="Times New Roman" w:hAnsi="Times New Roman" w:cs="Times New Roman"/>
          <w:sz w:val="24"/>
          <w:szCs w:val="24"/>
        </w:rPr>
        <w:t xml:space="preserve">, 5.53, ed. W. Stubbs, Rolls Series (London, 1864), 376, where the protagonist is the Orthodox bishop of Lydda. </w:t>
      </w:r>
    </w:p>
  </w:endnote>
  <w:endnote w:id="14">
    <w:p w14:paraId="7570A6A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Niccolò da Poggibonsi, </w:t>
      </w:r>
      <w:r w:rsidRPr="008C22AA">
        <w:rPr>
          <w:rFonts w:ascii="Times New Roman" w:hAnsi="Times New Roman" w:cs="Times New Roman"/>
          <w:i/>
          <w:sz w:val="24"/>
          <w:szCs w:val="24"/>
        </w:rPr>
        <w:t xml:space="preserve">Libro d’Oltramare, </w:t>
      </w:r>
      <w:r w:rsidRPr="008C22AA">
        <w:rPr>
          <w:rFonts w:ascii="Times New Roman" w:hAnsi="Times New Roman" w:cs="Times New Roman"/>
          <w:sz w:val="24"/>
          <w:szCs w:val="24"/>
        </w:rPr>
        <w:t xml:space="preserve">216, eds. A. Bacchi and B. Bagatti (Jerusalem, 1945), 128. </w:t>
      </w:r>
    </w:p>
  </w:endnote>
  <w:endnote w:id="15">
    <w:p w14:paraId="64C98A6D" w14:textId="3BFC1C53" w:rsidR="002C3675" w:rsidRPr="008C22AA" w:rsidRDefault="002C3675" w:rsidP="008C22AA">
      <w:pPr>
        <w:spacing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The generic term used in many fourteenth and fifteenth century pilgrimage accounts to describe Greek monks is </w:t>
      </w:r>
      <w:r w:rsidRPr="008C22AA">
        <w:rPr>
          <w:rFonts w:ascii="Times New Roman" w:hAnsi="Times New Roman" w:cs="Times New Roman"/>
          <w:i/>
          <w:szCs w:val="24"/>
        </w:rPr>
        <w:t>kalogeros.</w:t>
      </w:r>
      <w:r w:rsidRPr="008C22AA">
        <w:rPr>
          <w:rFonts w:ascii="Times New Roman" w:hAnsi="Times New Roman" w:cs="Times New Roman"/>
          <w:szCs w:val="24"/>
        </w:rPr>
        <w:t xml:space="preserve"> The term was used in Latin from at least the Agreement of Ravennika (1210), for the text of which, in a confirmation of Honorius III (1219), see </w:t>
      </w:r>
      <w:r w:rsidRPr="008C22AA">
        <w:rPr>
          <w:rFonts w:ascii="Times New Roman" w:hAnsi="Times New Roman" w:cs="Times New Roman"/>
          <w:i/>
          <w:szCs w:val="24"/>
        </w:rPr>
        <w:t xml:space="preserve">Bullarium Hellenicum. Pope Honorius III’s Letters to Frankish Greece and Constantinople (1216-1227), </w:t>
      </w:r>
      <w:r w:rsidRPr="008C22AA">
        <w:rPr>
          <w:rFonts w:ascii="Times New Roman" w:hAnsi="Times New Roman" w:cs="Times New Roman"/>
          <w:szCs w:val="24"/>
        </w:rPr>
        <w:t xml:space="preserve">ed. William O. Duba and Christopher D. Schabel (Turnhout, 2016), 261, no.87. For a slightly later usage see </w:t>
      </w:r>
      <w:r w:rsidRPr="008C22AA">
        <w:rPr>
          <w:rFonts w:ascii="Times New Roman" w:hAnsi="Times New Roman" w:cs="Times New Roman"/>
          <w:i/>
          <w:szCs w:val="24"/>
        </w:rPr>
        <w:t xml:space="preserve">Disputatio Latinorum et Graecorum seu Relatio apocrisiarorum Gregorii IX de gestis Nicaeae in Bithynia et Nymphaeae in Lydia (1234), </w:t>
      </w:r>
      <w:r w:rsidRPr="008C22AA">
        <w:rPr>
          <w:rFonts w:ascii="Times New Roman" w:hAnsi="Times New Roman" w:cs="Times New Roman"/>
          <w:szCs w:val="24"/>
        </w:rPr>
        <w:t xml:space="preserve">19, ed. G. Golubovich, </w:t>
      </w:r>
      <w:r w:rsidRPr="008C22AA">
        <w:rPr>
          <w:rFonts w:ascii="Times New Roman" w:hAnsi="Times New Roman" w:cs="Times New Roman"/>
          <w:i/>
          <w:szCs w:val="24"/>
        </w:rPr>
        <w:t xml:space="preserve">Archivum Franciscanum Historicum </w:t>
      </w:r>
      <w:r w:rsidRPr="008C22AA">
        <w:rPr>
          <w:rFonts w:ascii="Times New Roman" w:hAnsi="Times New Roman" w:cs="Times New Roman"/>
          <w:szCs w:val="24"/>
        </w:rPr>
        <w:t xml:space="preserve">12 (1919): 449. It was already standard Greek usage by the middle of the twelfth century, when it is found in the </w:t>
      </w:r>
      <w:r w:rsidRPr="008C22AA">
        <w:rPr>
          <w:rFonts w:ascii="Times New Roman" w:hAnsi="Times New Roman" w:cs="Times New Roman"/>
          <w:i/>
          <w:szCs w:val="24"/>
        </w:rPr>
        <w:t xml:space="preserve">Etymologium Magnum, </w:t>
      </w:r>
      <w:r w:rsidRPr="008C22AA">
        <w:rPr>
          <w:rFonts w:ascii="Times New Roman" w:hAnsi="Times New Roman" w:cs="Times New Roman"/>
          <w:szCs w:val="24"/>
        </w:rPr>
        <w:t xml:space="preserve">the great lexicon composed at Constantinople in c.1150. It is also found in the vernacular: among several examples, Nompar de Caumont’s pilgrimage account of 1418 describes a monastery ‘des calogeres grex’ in Cyprus, </w:t>
      </w:r>
      <w:r w:rsidRPr="008C22AA">
        <w:rPr>
          <w:rFonts w:ascii="Times New Roman" w:hAnsi="Times New Roman" w:cs="Times New Roman"/>
          <w:i/>
          <w:szCs w:val="24"/>
        </w:rPr>
        <w:t xml:space="preserve">Le voyatge d’Oultremer en Jherusalem de Nompar, Seigneur de Caumont, </w:t>
      </w:r>
      <w:r w:rsidRPr="008C22AA">
        <w:rPr>
          <w:rFonts w:ascii="Times New Roman" w:hAnsi="Times New Roman" w:cs="Times New Roman"/>
          <w:szCs w:val="24"/>
        </w:rPr>
        <w:t xml:space="preserve">ed. Peter Noble, Medium Aevum Monographs New Series 7 (Oxford, 1975), 33; Felix Fabri (1483) uses the term ‘cologer’, </w:t>
      </w:r>
      <w:r w:rsidRPr="008C22AA">
        <w:rPr>
          <w:rFonts w:ascii="Times New Roman" w:hAnsi="Times New Roman" w:cs="Times New Roman"/>
          <w:i/>
          <w:szCs w:val="24"/>
        </w:rPr>
        <w:t xml:space="preserve">Felix Fabri, Die Sionpilger, </w:t>
      </w:r>
      <w:r w:rsidRPr="008C22AA">
        <w:rPr>
          <w:rFonts w:ascii="Times New Roman" w:hAnsi="Times New Roman" w:cs="Times New Roman"/>
          <w:szCs w:val="24"/>
        </w:rPr>
        <w:t>ed. Wieland Carls (Berlin, 1999), 245.</w:t>
      </w:r>
    </w:p>
  </w:endnote>
  <w:endnote w:id="16">
    <w:p w14:paraId="22D058C8" w14:textId="49B5BCFB" w:rsidR="002C3675" w:rsidRPr="008C22AA" w:rsidRDefault="002C3675" w:rsidP="008C22AA">
      <w:pPr>
        <w:autoSpaceDE w:val="0"/>
        <w:autoSpaceDN w:val="0"/>
        <w:adjustRightInd w:val="0"/>
        <w:spacing w:after="0"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i/>
          <w:szCs w:val="24"/>
        </w:rPr>
        <w:t xml:space="preserve"> Magistri Thietmari Peregrinatio, </w:t>
      </w:r>
      <w:r w:rsidRPr="008C22AA">
        <w:rPr>
          <w:rFonts w:ascii="Times New Roman" w:hAnsi="Times New Roman" w:cs="Times New Roman"/>
          <w:szCs w:val="24"/>
        </w:rPr>
        <w:t xml:space="preserve">14, ed. J.C.M. Laurent (Hamburg, 1857), p.36. </w:t>
      </w:r>
    </w:p>
  </w:endnote>
  <w:endnote w:id="17">
    <w:p w14:paraId="2DEABAB0" w14:textId="3EB78369"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Libro d’Oltramare, </w:t>
      </w:r>
      <w:r w:rsidRPr="008C22AA">
        <w:rPr>
          <w:rFonts w:ascii="Times New Roman" w:hAnsi="Times New Roman" w:cs="Times New Roman"/>
          <w:sz w:val="24"/>
          <w:szCs w:val="24"/>
        </w:rPr>
        <w:t xml:space="preserve">216, p.128; </w:t>
      </w:r>
      <w:r w:rsidRPr="008C22AA">
        <w:rPr>
          <w:rFonts w:ascii="Times New Roman" w:hAnsi="Times New Roman" w:cs="Times New Roman"/>
          <w:i/>
          <w:sz w:val="24"/>
          <w:szCs w:val="24"/>
        </w:rPr>
        <w:t xml:space="preserve">Pilgrimage of Giorgio Gucci to the Holy Places, </w:t>
      </w:r>
      <w:r w:rsidRPr="008C22AA">
        <w:rPr>
          <w:rFonts w:ascii="Times New Roman" w:hAnsi="Times New Roman" w:cs="Times New Roman"/>
          <w:sz w:val="24"/>
          <w:szCs w:val="24"/>
        </w:rPr>
        <w:t xml:space="preserve">77, trans. Theophilus Bellorini and Eugene Hoade, in </w:t>
      </w:r>
      <w:r w:rsidRPr="008C22AA">
        <w:rPr>
          <w:rFonts w:ascii="Times New Roman" w:hAnsi="Times New Roman" w:cs="Times New Roman"/>
          <w:i/>
          <w:sz w:val="24"/>
          <w:szCs w:val="24"/>
        </w:rPr>
        <w:t xml:space="preserve">Visit to the Holy Places of Egypt, Sinai, Palestine and Syria in 1384, </w:t>
      </w:r>
      <w:r w:rsidRPr="008C22AA">
        <w:rPr>
          <w:rFonts w:ascii="Times New Roman" w:hAnsi="Times New Roman" w:cs="Times New Roman"/>
          <w:sz w:val="24"/>
          <w:szCs w:val="24"/>
        </w:rPr>
        <w:t xml:space="preserve">(Jerusalem, 1948), 112. This kind of description was evidently a trope: James of Verona describes the monks of Sinai as ‘devout men, fathers of reverend age’, </w:t>
      </w:r>
      <w:r w:rsidRPr="008C22AA">
        <w:rPr>
          <w:rFonts w:ascii="Times New Roman" w:hAnsi="Times New Roman" w:cs="Times New Roman"/>
          <w:i/>
          <w:sz w:val="24"/>
          <w:szCs w:val="24"/>
        </w:rPr>
        <w:t xml:space="preserve">Liber Peregrinationis fratris Jacobi de Verona, </w:t>
      </w:r>
      <w:r w:rsidRPr="008C22AA">
        <w:rPr>
          <w:rFonts w:ascii="Times New Roman" w:hAnsi="Times New Roman" w:cs="Times New Roman"/>
          <w:sz w:val="24"/>
          <w:szCs w:val="24"/>
        </w:rPr>
        <w:t xml:space="preserve">7, ed. R. Röhricht, </w:t>
      </w:r>
      <w:r w:rsidRPr="008C22AA">
        <w:rPr>
          <w:rFonts w:ascii="Times New Roman" w:hAnsi="Times New Roman" w:cs="Times New Roman"/>
          <w:i/>
          <w:sz w:val="24"/>
          <w:szCs w:val="24"/>
        </w:rPr>
        <w:t xml:space="preserve">Revue de l’Orient Latin </w:t>
      </w:r>
      <w:r w:rsidRPr="008C22AA">
        <w:rPr>
          <w:rFonts w:ascii="Times New Roman" w:hAnsi="Times New Roman" w:cs="Times New Roman"/>
          <w:sz w:val="24"/>
          <w:szCs w:val="24"/>
        </w:rPr>
        <w:t xml:space="preserve">3 (1895): 238, and Bernhard von Breydenbach likewise remarked on the advanced age of many of the fathers of Sinai, </w:t>
      </w:r>
      <w:r w:rsidRPr="008C22AA">
        <w:rPr>
          <w:rFonts w:ascii="Times New Roman" w:hAnsi="Times New Roman" w:cs="Times New Roman"/>
          <w:i/>
          <w:sz w:val="24"/>
          <w:szCs w:val="24"/>
        </w:rPr>
        <w:t>Bernhard von Breydenbach: Peregrinatio in terram sanctam. Eine Pilgerreise ins Heilige Land,</w:t>
      </w:r>
      <w:r w:rsidRPr="008C22AA">
        <w:rPr>
          <w:rFonts w:ascii="Times New Roman" w:hAnsi="Times New Roman" w:cs="Times New Roman"/>
          <w:sz w:val="24"/>
          <w:szCs w:val="24"/>
        </w:rPr>
        <w:t xml:space="preserve"> ed. Isolda Mozer (Berlin, 2010), 571.</w:t>
      </w:r>
    </w:p>
  </w:endnote>
  <w:endnote w:id="18">
    <w:p w14:paraId="2108B719" w14:textId="7B55F5FE"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Gabriella Bartolini and Franco Cardini (eds) </w:t>
      </w:r>
      <w:r w:rsidRPr="008C22AA">
        <w:rPr>
          <w:rFonts w:ascii="Times New Roman" w:hAnsi="Times New Roman" w:cs="Times New Roman"/>
          <w:i/>
          <w:sz w:val="24"/>
          <w:szCs w:val="24"/>
        </w:rPr>
        <w:t xml:space="preserve">Nel nome di dio facemmo vela. Viaggio in oriente di un Pellegrino medievale </w:t>
      </w:r>
      <w:r w:rsidRPr="008C22AA">
        <w:rPr>
          <w:rFonts w:ascii="Times New Roman" w:hAnsi="Times New Roman" w:cs="Times New Roman"/>
          <w:sz w:val="24"/>
          <w:szCs w:val="24"/>
        </w:rPr>
        <w:t>(Bari, 1991), 175.</w:t>
      </w:r>
    </w:p>
  </w:endnote>
  <w:endnote w:id="19">
    <w:p w14:paraId="666506A8"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Pringle, </w:t>
      </w:r>
      <w:r w:rsidRPr="008C22AA">
        <w:rPr>
          <w:rFonts w:ascii="Times New Roman" w:hAnsi="Times New Roman" w:cs="Times New Roman"/>
          <w:i/>
          <w:sz w:val="24"/>
          <w:szCs w:val="24"/>
        </w:rPr>
        <w:t xml:space="preserve">Churches, </w:t>
      </w:r>
      <w:r w:rsidRPr="008C22AA">
        <w:rPr>
          <w:rFonts w:ascii="Times New Roman" w:hAnsi="Times New Roman" w:cs="Times New Roman"/>
          <w:sz w:val="24"/>
          <w:szCs w:val="24"/>
        </w:rPr>
        <w:t>252-8.</w:t>
      </w:r>
    </w:p>
  </w:endnote>
  <w:endnote w:id="20">
    <w:p w14:paraId="4CBD4D4C"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Felix Fabri, </w:t>
      </w:r>
      <w:r w:rsidRPr="008C22AA">
        <w:rPr>
          <w:rFonts w:ascii="Times New Roman" w:hAnsi="Times New Roman" w:cs="Times New Roman"/>
          <w:i/>
          <w:sz w:val="24"/>
          <w:szCs w:val="24"/>
        </w:rPr>
        <w:t xml:space="preserve">Evagatorium in Terrae Sanctae, Arabiae et Egypti Peregrinationem, </w:t>
      </w:r>
      <w:r w:rsidRPr="008C22AA">
        <w:rPr>
          <w:rFonts w:ascii="Times New Roman" w:hAnsi="Times New Roman" w:cs="Times New Roman"/>
          <w:sz w:val="24"/>
          <w:szCs w:val="24"/>
        </w:rPr>
        <w:t>ed. C. Hassler, 3 vols (Stuttgart, 1843), vol 2, 149.</w:t>
      </w:r>
    </w:p>
  </w:endnote>
  <w:endnote w:id="21">
    <w:p w14:paraId="154B3687" w14:textId="2BCB01BE"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Thietmari peregrinatio, </w:t>
      </w:r>
      <w:r w:rsidRPr="008C22AA">
        <w:rPr>
          <w:rFonts w:ascii="Times New Roman" w:hAnsi="Times New Roman" w:cs="Times New Roman"/>
          <w:sz w:val="24"/>
          <w:szCs w:val="24"/>
        </w:rPr>
        <w:t xml:space="preserve">18, p.42; cf Ernoul, ‘Fragments relatifs à la Galilée’, in </w:t>
      </w:r>
      <w:r w:rsidRPr="008C22AA">
        <w:rPr>
          <w:rFonts w:ascii="Times New Roman" w:hAnsi="Times New Roman" w:cs="Times New Roman"/>
          <w:i/>
          <w:iCs/>
          <w:noProof/>
          <w:sz w:val="24"/>
          <w:szCs w:val="24"/>
        </w:rPr>
        <w:t xml:space="preserve">Itinera Hierosolymitana Crucesignatorum (saec. XII-XIII), </w:t>
      </w:r>
      <w:r w:rsidRPr="008C22AA">
        <w:rPr>
          <w:rFonts w:ascii="Times New Roman" w:hAnsi="Times New Roman" w:cs="Times New Roman"/>
          <w:iCs/>
          <w:noProof/>
          <w:sz w:val="24"/>
          <w:szCs w:val="24"/>
        </w:rPr>
        <w:t>ed. Sabino de Sandoli, 4 vols (Jerusalem, 1979-85)vol 3</w:t>
      </w:r>
      <w:r w:rsidRPr="008C22AA">
        <w:rPr>
          <w:rFonts w:ascii="Times New Roman" w:hAnsi="Times New Roman" w:cs="Times New Roman"/>
          <w:noProof/>
          <w:sz w:val="24"/>
          <w:szCs w:val="24"/>
        </w:rPr>
        <w:t>, p.424, who refers to 13 monks following a particularly austere regime.</w:t>
      </w:r>
    </w:p>
  </w:endnote>
  <w:endnote w:id="22">
    <w:p w14:paraId="01778B53" w14:textId="260EA23A"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Thietmari peregrinatio, </w:t>
      </w:r>
      <w:r w:rsidRPr="008C22AA">
        <w:rPr>
          <w:rFonts w:ascii="Times New Roman" w:hAnsi="Times New Roman" w:cs="Times New Roman"/>
          <w:sz w:val="24"/>
          <w:szCs w:val="24"/>
        </w:rPr>
        <w:t xml:space="preserve">18, p.42. </w:t>
      </w:r>
    </w:p>
  </w:endnote>
  <w:endnote w:id="23">
    <w:p w14:paraId="62289E0E" w14:textId="1A725A7F"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Thietmari peregrinatio, </w:t>
      </w:r>
      <w:r w:rsidRPr="008C22AA">
        <w:rPr>
          <w:rFonts w:ascii="Times New Roman" w:hAnsi="Times New Roman" w:cs="Times New Roman"/>
          <w:sz w:val="24"/>
          <w:szCs w:val="24"/>
        </w:rPr>
        <w:t xml:space="preserve">18, p.41.  </w:t>
      </w:r>
    </w:p>
  </w:endnote>
  <w:endnote w:id="24">
    <w:p w14:paraId="4B44740D"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Libro d’Oltramare, </w:t>
      </w:r>
      <w:r w:rsidRPr="008C22AA">
        <w:rPr>
          <w:rFonts w:ascii="Times New Roman" w:hAnsi="Times New Roman" w:cs="Times New Roman"/>
          <w:sz w:val="24"/>
          <w:szCs w:val="24"/>
        </w:rPr>
        <w:t>216, p.128.</w:t>
      </w:r>
    </w:p>
  </w:endnote>
  <w:endnote w:id="25">
    <w:p w14:paraId="1C24EA6C" w14:textId="6FAC9DB4"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Sir John Mandeville, </w:t>
      </w:r>
      <w:r w:rsidRPr="008C22AA">
        <w:rPr>
          <w:rFonts w:ascii="Times New Roman" w:hAnsi="Times New Roman" w:cs="Times New Roman"/>
          <w:i/>
          <w:sz w:val="24"/>
          <w:szCs w:val="24"/>
        </w:rPr>
        <w:t xml:space="preserve">The Book of Marvels and Travels, </w:t>
      </w:r>
      <w:r w:rsidRPr="008C22AA">
        <w:rPr>
          <w:rFonts w:ascii="Times New Roman" w:hAnsi="Times New Roman" w:cs="Times New Roman"/>
          <w:sz w:val="24"/>
          <w:szCs w:val="24"/>
        </w:rPr>
        <w:t xml:space="preserve">5, trans. Anthony Bale (Oxford, 2012), 32.   </w:t>
      </w:r>
    </w:p>
  </w:endnote>
  <w:endnote w:id="26">
    <w:p w14:paraId="4F41E097" w14:textId="56EC559F"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Viaggio in Terrasanta di Santo Brasca (1480) con l’itinerario di Gabriele Capodilista (1458), </w:t>
      </w:r>
      <w:r w:rsidRPr="008C22AA">
        <w:rPr>
          <w:rFonts w:ascii="Times New Roman" w:hAnsi="Times New Roman" w:cs="Times New Roman"/>
          <w:sz w:val="24"/>
          <w:szCs w:val="24"/>
        </w:rPr>
        <w:t>158, ed. Anna Laura Momigliano Lepschy (Milan, 1966), 228. Gabriele’s account is followed here almost verbatim by Brasca, 295, p.137.</w:t>
      </w:r>
    </w:p>
  </w:endnote>
  <w:endnote w:id="27">
    <w:p w14:paraId="2D51D2E7" w14:textId="77777777" w:rsidR="002C3675" w:rsidRPr="008C22AA" w:rsidRDefault="002C3675" w:rsidP="008C22AA">
      <w:pPr>
        <w:pStyle w:val="EndnoteText"/>
        <w:spacing w:line="480" w:lineRule="auto"/>
        <w:contextualSpacing/>
        <w:rPr>
          <w:rFonts w:ascii="Times New Roman" w:hAnsi="Times New Roman" w:cs="Times New Roman"/>
          <w:i/>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Bernhard von Breydenbach, </w:t>
      </w:r>
      <w:r w:rsidRPr="008C22AA">
        <w:rPr>
          <w:rFonts w:ascii="Times New Roman" w:hAnsi="Times New Roman" w:cs="Times New Roman"/>
          <w:sz w:val="24"/>
          <w:szCs w:val="24"/>
        </w:rPr>
        <w:t>571.</w:t>
      </w:r>
      <w:r w:rsidRPr="008C22AA">
        <w:rPr>
          <w:rFonts w:ascii="Times New Roman" w:hAnsi="Times New Roman" w:cs="Times New Roman"/>
          <w:i/>
          <w:sz w:val="24"/>
          <w:szCs w:val="24"/>
        </w:rPr>
        <w:t xml:space="preserve"> </w:t>
      </w:r>
    </w:p>
  </w:endnote>
  <w:endnote w:id="28">
    <w:p w14:paraId="3714BDC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Bartolini and Cardi, </w:t>
      </w:r>
      <w:r w:rsidRPr="008C22AA">
        <w:rPr>
          <w:rFonts w:ascii="Times New Roman" w:hAnsi="Times New Roman" w:cs="Times New Roman"/>
          <w:i/>
          <w:sz w:val="24"/>
          <w:szCs w:val="24"/>
        </w:rPr>
        <w:t xml:space="preserve">Nel nome di Dio, </w:t>
      </w:r>
      <w:r w:rsidRPr="008C22AA">
        <w:rPr>
          <w:rFonts w:ascii="Times New Roman" w:hAnsi="Times New Roman" w:cs="Times New Roman"/>
          <w:sz w:val="24"/>
          <w:szCs w:val="24"/>
        </w:rPr>
        <w:t>156.</w:t>
      </w:r>
    </w:p>
  </w:endnote>
  <w:endnote w:id="29">
    <w:p w14:paraId="31C1A801"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Gucci, </w:t>
      </w:r>
      <w:r w:rsidRPr="008C22AA">
        <w:rPr>
          <w:rFonts w:ascii="Times New Roman" w:hAnsi="Times New Roman" w:cs="Times New Roman"/>
          <w:sz w:val="24"/>
          <w:szCs w:val="24"/>
        </w:rPr>
        <w:t xml:space="preserve">78, p.113. Anselm Adorno (1470-1) seems to have based his description heavily on those of previous pilgrims, </w:t>
      </w:r>
      <w:r w:rsidRPr="008C22AA">
        <w:rPr>
          <w:rFonts w:ascii="Times New Roman" w:hAnsi="Times New Roman" w:cs="Times New Roman"/>
          <w:i/>
          <w:sz w:val="24"/>
          <w:szCs w:val="24"/>
        </w:rPr>
        <w:t xml:space="preserve">Itinéraire, </w:t>
      </w:r>
      <w:r w:rsidRPr="008C22AA">
        <w:rPr>
          <w:rFonts w:ascii="Times New Roman" w:hAnsi="Times New Roman" w:cs="Times New Roman"/>
          <w:sz w:val="24"/>
          <w:szCs w:val="24"/>
        </w:rPr>
        <w:t>228-30.</w:t>
      </w:r>
    </w:p>
  </w:endnote>
  <w:endnote w:id="30">
    <w:p w14:paraId="6D56FBFD"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Ludolph of Sudheim, </w:t>
      </w:r>
      <w:r w:rsidRPr="008C22AA">
        <w:rPr>
          <w:rFonts w:ascii="Times New Roman" w:hAnsi="Times New Roman" w:cs="Times New Roman"/>
          <w:i/>
          <w:sz w:val="24"/>
          <w:szCs w:val="24"/>
        </w:rPr>
        <w:t xml:space="preserve">De itinere Terrae Sanctae, </w:t>
      </w:r>
      <w:r w:rsidRPr="008C22AA">
        <w:rPr>
          <w:rFonts w:ascii="Times New Roman" w:hAnsi="Times New Roman" w:cs="Times New Roman"/>
          <w:sz w:val="24"/>
          <w:szCs w:val="24"/>
        </w:rPr>
        <w:t xml:space="preserve">ed. G.A. Neumann, </w:t>
      </w:r>
      <w:r w:rsidRPr="008C22AA">
        <w:rPr>
          <w:rFonts w:ascii="Times New Roman" w:hAnsi="Times New Roman" w:cs="Times New Roman"/>
          <w:i/>
          <w:sz w:val="24"/>
          <w:szCs w:val="24"/>
        </w:rPr>
        <w:t xml:space="preserve">Archives d’Orient Latin </w:t>
      </w:r>
      <w:r w:rsidRPr="008C22AA">
        <w:rPr>
          <w:rFonts w:ascii="Times New Roman" w:hAnsi="Times New Roman" w:cs="Times New Roman"/>
          <w:sz w:val="24"/>
          <w:szCs w:val="24"/>
        </w:rPr>
        <w:t xml:space="preserve">2 (1884): 346. In contrast, </w:t>
      </w:r>
      <w:r w:rsidRPr="008C22AA">
        <w:rPr>
          <w:rFonts w:ascii="Times New Roman" w:hAnsi="Times New Roman" w:cs="Times New Roman"/>
          <w:i/>
          <w:sz w:val="24"/>
          <w:szCs w:val="24"/>
        </w:rPr>
        <w:t xml:space="preserve">Bernhard von Breydenbach, </w:t>
      </w:r>
      <w:r w:rsidRPr="008C22AA">
        <w:rPr>
          <w:rFonts w:ascii="Times New Roman" w:hAnsi="Times New Roman" w:cs="Times New Roman"/>
          <w:sz w:val="24"/>
          <w:szCs w:val="24"/>
        </w:rPr>
        <w:t>571, writing about a pilgrimage in 1486, drew attention to strife among the monks.</w:t>
      </w:r>
    </w:p>
  </w:endnote>
  <w:endnote w:id="31">
    <w:p w14:paraId="018444F7" w14:textId="04C14E04"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Le saint voyage de Jherusalem du Seigneur d’Anglure, </w:t>
      </w:r>
      <w:r w:rsidRPr="008C22AA">
        <w:rPr>
          <w:rFonts w:ascii="Times New Roman" w:hAnsi="Times New Roman" w:cs="Times New Roman"/>
          <w:sz w:val="24"/>
          <w:szCs w:val="24"/>
        </w:rPr>
        <w:t xml:space="preserve">255, ed. François Bonnardot and Auguste Longon (Paris, 1888),  69; English translation in </w:t>
      </w:r>
      <w:r w:rsidRPr="008C22AA">
        <w:rPr>
          <w:rFonts w:ascii="Times New Roman" w:hAnsi="Times New Roman" w:cs="Times New Roman"/>
          <w:i/>
          <w:sz w:val="24"/>
          <w:szCs w:val="24"/>
        </w:rPr>
        <w:t xml:space="preserve">The Holy Jerusalem Voyage of Ogier VIII, Seigneur of Anglure, </w:t>
      </w:r>
      <w:r w:rsidRPr="008C22AA">
        <w:rPr>
          <w:rFonts w:ascii="Times New Roman" w:hAnsi="Times New Roman" w:cs="Times New Roman"/>
          <w:sz w:val="24"/>
          <w:szCs w:val="24"/>
        </w:rPr>
        <w:t>255, trans. Roland A. Browne (Gainesville, 1975), 60.</w:t>
      </w:r>
    </w:p>
  </w:endnote>
  <w:endnote w:id="32">
    <w:p w14:paraId="4A565EB1"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Le saint voyage, </w:t>
      </w:r>
      <w:r w:rsidRPr="008C22AA">
        <w:rPr>
          <w:rFonts w:ascii="Times New Roman" w:hAnsi="Times New Roman" w:cs="Times New Roman"/>
          <w:sz w:val="24"/>
          <w:szCs w:val="24"/>
        </w:rPr>
        <w:t xml:space="preserve">262, pp.70-2; </w:t>
      </w:r>
      <w:r w:rsidRPr="008C22AA">
        <w:rPr>
          <w:rFonts w:ascii="Times New Roman" w:hAnsi="Times New Roman" w:cs="Times New Roman"/>
          <w:i/>
          <w:sz w:val="24"/>
          <w:szCs w:val="24"/>
        </w:rPr>
        <w:t xml:space="preserve">The Holy Jerusalem Voyage, </w:t>
      </w:r>
      <w:r w:rsidRPr="008C22AA">
        <w:rPr>
          <w:rFonts w:ascii="Times New Roman" w:hAnsi="Times New Roman" w:cs="Times New Roman"/>
          <w:sz w:val="24"/>
          <w:szCs w:val="24"/>
        </w:rPr>
        <w:t xml:space="preserve">61. </w:t>
      </w:r>
    </w:p>
  </w:endnote>
  <w:endnote w:id="33">
    <w:p w14:paraId="6E7B9786"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Le saint voyage, </w:t>
      </w:r>
      <w:r w:rsidRPr="008C22AA">
        <w:rPr>
          <w:rFonts w:ascii="Times New Roman" w:hAnsi="Times New Roman" w:cs="Times New Roman"/>
          <w:sz w:val="24"/>
          <w:szCs w:val="24"/>
        </w:rPr>
        <w:t xml:space="preserve">266, p.72; </w:t>
      </w:r>
      <w:r w:rsidRPr="008C22AA">
        <w:rPr>
          <w:rFonts w:ascii="Times New Roman" w:hAnsi="Times New Roman" w:cs="Times New Roman"/>
          <w:i/>
          <w:sz w:val="24"/>
          <w:szCs w:val="24"/>
        </w:rPr>
        <w:t xml:space="preserve">The Holy Jerusalem Voyage, </w:t>
      </w:r>
      <w:r w:rsidRPr="008C22AA">
        <w:rPr>
          <w:rFonts w:ascii="Times New Roman" w:hAnsi="Times New Roman" w:cs="Times New Roman"/>
          <w:sz w:val="24"/>
          <w:szCs w:val="24"/>
        </w:rPr>
        <w:t>62-3.</w:t>
      </w:r>
    </w:p>
  </w:endnote>
  <w:endnote w:id="34">
    <w:p w14:paraId="1670D237"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Magistri Thietmari Peregrinatio, </w:t>
      </w:r>
      <w:r w:rsidRPr="008C22AA">
        <w:rPr>
          <w:rFonts w:ascii="Times New Roman" w:hAnsi="Times New Roman" w:cs="Times New Roman"/>
          <w:sz w:val="24"/>
          <w:szCs w:val="24"/>
        </w:rPr>
        <w:t xml:space="preserve">14, ed. J.C.M. Laurent (Hamburg, 1857), 36. </w:t>
      </w:r>
    </w:p>
  </w:endnote>
  <w:endnote w:id="35">
    <w:p w14:paraId="013D3611" w14:textId="09CC51EE"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Bartolini and Cardini, </w:t>
      </w:r>
      <w:r w:rsidRPr="008C22AA">
        <w:rPr>
          <w:rFonts w:ascii="Times New Roman" w:hAnsi="Times New Roman" w:cs="Times New Roman"/>
          <w:i/>
          <w:sz w:val="24"/>
          <w:szCs w:val="24"/>
        </w:rPr>
        <w:t>Nel nome di dio</w:t>
      </w:r>
      <w:r w:rsidRPr="008C22AA">
        <w:rPr>
          <w:rFonts w:ascii="Times New Roman" w:hAnsi="Times New Roman" w:cs="Times New Roman"/>
          <w:sz w:val="24"/>
          <w:szCs w:val="24"/>
        </w:rPr>
        <w:t xml:space="preserve">, 154. By 1470 the monks were providing a dole of bread for the local Beduin for their continued protection, </w:t>
      </w:r>
      <w:r w:rsidRPr="008C22AA">
        <w:rPr>
          <w:rFonts w:ascii="Times New Roman" w:hAnsi="Times New Roman" w:cs="Times New Roman"/>
          <w:i/>
          <w:sz w:val="24"/>
          <w:szCs w:val="24"/>
        </w:rPr>
        <w:t xml:space="preserve">Itinéraire d’Anselme Adorno en Terre Sainte (1470-1471) </w:t>
      </w:r>
      <w:r w:rsidRPr="008C22AA">
        <w:rPr>
          <w:rFonts w:ascii="Times New Roman" w:hAnsi="Times New Roman" w:cs="Times New Roman"/>
          <w:sz w:val="24"/>
          <w:szCs w:val="24"/>
        </w:rPr>
        <w:t xml:space="preserve">ed. and trans. Jacques Heers and Georgette de Groer (Paris, 1978), 230. </w:t>
      </w:r>
    </w:p>
  </w:endnote>
  <w:endnote w:id="36">
    <w:p w14:paraId="244FD27D" w14:textId="7B4E9A7B"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Bernhard von Breydenbach,</w:t>
      </w:r>
      <w:r w:rsidRPr="008C22AA">
        <w:rPr>
          <w:rFonts w:ascii="Times New Roman" w:hAnsi="Times New Roman" w:cs="Times New Roman"/>
          <w:sz w:val="24"/>
          <w:szCs w:val="24"/>
        </w:rPr>
        <w:t xml:space="preserve"> 569. See now Jean Meyers, ‘La </w:t>
      </w:r>
      <w:r w:rsidRPr="008C22AA">
        <w:rPr>
          <w:rFonts w:ascii="Times New Roman" w:hAnsi="Times New Roman" w:cs="Times New Roman"/>
          <w:i/>
          <w:sz w:val="24"/>
          <w:szCs w:val="24"/>
        </w:rPr>
        <w:t xml:space="preserve">Peregrinatio in Terram Sanctam </w:t>
      </w:r>
      <w:r w:rsidRPr="008C22AA">
        <w:rPr>
          <w:rFonts w:ascii="Times New Roman" w:hAnsi="Times New Roman" w:cs="Times New Roman"/>
          <w:sz w:val="24"/>
          <w:szCs w:val="24"/>
        </w:rPr>
        <w:t xml:space="preserve">de Bernhard de Breidenbach (1486) comme instrument de propaganda. A propos d’un ouvrage récent’, </w:t>
      </w:r>
      <w:r w:rsidRPr="008C22AA">
        <w:rPr>
          <w:rFonts w:ascii="Times New Roman" w:hAnsi="Times New Roman" w:cs="Times New Roman"/>
          <w:i/>
          <w:sz w:val="24"/>
          <w:szCs w:val="24"/>
        </w:rPr>
        <w:t xml:space="preserve">Le Moyen Age </w:t>
      </w:r>
      <w:r w:rsidRPr="008C22AA">
        <w:rPr>
          <w:rFonts w:ascii="Times New Roman" w:hAnsi="Times New Roman" w:cs="Times New Roman"/>
          <w:sz w:val="24"/>
          <w:szCs w:val="24"/>
        </w:rPr>
        <w:t>115 (2009): 365-74.</w:t>
      </w:r>
    </w:p>
  </w:endnote>
  <w:endnote w:id="37">
    <w:p w14:paraId="254AD49D"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Francesco Suriani, </w:t>
      </w:r>
      <w:r w:rsidRPr="008C22AA">
        <w:rPr>
          <w:rFonts w:ascii="Times New Roman" w:hAnsi="Times New Roman" w:cs="Times New Roman"/>
          <w:i/>
          <w:sz w:val="24"/>
          <w:szCs w:val="24"/>
        </w:rPr>
        <w:t xml:space="preserve">Treatise on the Holy Land, </w:t>
      </w:r>
      <w:r w:rsidRPr="008C22AA">
        <w:rPr>
          <w:rFonts w:ascii="Times New Roman" w:hAnsi="Times New Roman" w:cs="Times New Roman"/>
          <w:sz w:val="24"/>
          <w:szCs w:val="24"/>
        </w:rPr>
        <w:t xml:space="preserve">126, trans. Theophilus Bellormini and Eugene Hoade, Studium Biblicum Franciscanum Publications 8 (Jerusalem, 1949), 187-8. See also </w:t>
      </w:r>
      <w:r w:rsidRPr="008C22AA">
        <w:rPr>
          <w:rFonts w:ascii="Times New Roman" w:hAnsi="Times New Roman" w:cs="Times New Roman"/>
          <w:i/>
          <w:sz w:val="24"/>
          <w:szCs w:val="24"/>
        </w:rPr>
        <w:t xml:space="preserve">Felice et divoto ad Terram Sanctam viago facto per Roberto de Sancto Severino (1458-1459), </w:t>
      </w:r>
      <w:r w:rsidRPr="008C22AA">
        <w:rPr>
          <w:rFonts w:ascii="Times New Roman" w:hAnsi="Times New Roman" w:cs="Times New Roman"/>
          <w:sz w:val="24"/>
          <w:szCs w:val="24"/>
        </w:rPr>
        <w:t>55, ed. Maria Cavaglià and Alda Rossebastiano (Turin, 1999), 172.</w:t>
      </w:r>
    </w:p>
  </w:endnote>
  <w:endnote w:id="38">
    <w:p w14:paraId="5C2EF59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Ludolph, </w:t>
      </w:r>
      <w:r w:rsidRPr="008C22AA">
        <w:rPr>
          <w:rFonts w:ascii="Times New Roman" w:hAnsi="Times New Roman" w:cs="Times New Roman"/>
          <w:i/>
          <w:sz w:val="24"/>
          <w:szCs w:val="24"/>
        </w:rPr>
        <w:t xml:space="preserve">De itinere, </w:t>
      </w:r>
      <w:r w:rsidRPr="008C22AA">
        <w:rPr>
          <w:rFonts w:ascii="Times New Roman" w:hAnsi="Times New Roman" w:cs="Times New Roman"/>
          <w:sz w:val="24"/>
          <w:szCs w:val="24"/>
        </w:rPr>
        <w:t>346.</w:t>
      </w:r>
    </w:p>
  </w:endnote>
  <w:endnote w:id="39">
    <w:p w14:paraId="1090D370"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Libro d’Oltramare</w:t>
      </w:r>
      <w:r w:rsidRPr="008C22AA">
        <w:rPr>
          <w:rFonts w:ascii="Times New Roman" w:hAnsi="Times New Roman" w:cs="Times New Roman"/>
          <w:sz w:val="24"/>
          <w:szCs w:val="24"/>
        </w:rPr>
        <w:t>, 208, p.123; Bartolini and Cardini</w:t>
      </w:r>
      <w:r w:rsidRPr="008C22AA">
        <w:rPr>
          <w:rFonts w:ascii="Times New Roman" w:hAnsi="Times New Roman" w:cs="Times New Roman"/>
          <w:i/>
          <w:sz w:val="24"/>
          <w:szCs w:val="24"/>
        </w:rPr>
        <w:t xml:space="preserve">, Nel nome del Dio, </w:t>
      </w:r>
      <w:r w:rsidRPr="008C22AA">
        <w:rPr>
          <w:rFonts w:ascii="Times New Roman" w:hAnsi="Times New Roman" w:cs="Times New Roman"/>
          <w:sz w:val="24"/>
          <w:szCs w:val="24"/>
        </w:rPr>
        <w:t xml:space="preserve">156; </w:t>
      </w:r>
      <w:r w:rsidRPr="008C22AA">
        <w:rPr>
          <w:rFonts w:ascii="Times New Roman" w:hAnsi="Times New Roman" w:cs="Times New Roman"/>
          <w:i/>
          <w:sz w:val="24"/>
          <w:szCs w:val="24"/>
        </w:rPr>
        <w:t xml:space="preserve">Le saint voyage, </w:t>
      </w:r>
      <w:r w:rsidRPr="008C22AA">
        <w:rPr>
          <w:rFonts w:ascii="Times New Roman" w:hAnsi="Times New Roman" w:cs="Times New Roman"/>
          <w:sz w:val="24"/>
          <w:szCs w:val="24"/>
        </w:rPr>
        <w:t xml:space="preserve">197, p.48, </w:t>
      </w:r>
      <w:r w:rsidRPr="008C22AA">
        <w:rPr>
          <w:rFonts w:ascii="Times New Roman" w:hAnsi="Times New Roman" w:cs="Times New Roman"/>
          <w:i/>
          <w:sz w:val="24"/>
          <w:szCs w:val="24"/>
        </w:rPr>
        <w:t xml:space="preserve">The Holy Jerusalem Voyage, </w:t>
      </w:r>
      <w:r w:rsidRPr="008C22AA">
        <w:rPr>
          <w:rFonts w:ascii="Times New Roman" w:hAnsi="Times New Roman" w:cs="Times New Roman"/>
          <w:sz w:val="24"/>
          <w:szCs w:val="24"/>
        </w:rPr>
        <w:t xml:space="preserve">46; Nicolas de Martoni, </w:t>
      </w:r>
      <w:r w:rsidRPr="008C22AA">
        <w:rPr>
          <w:rFonts w:ascii="Times New Roman" w:hAnsi="Times New Roman" w:cs="Times New Roman"/>
          <w:i/>
          <w:sz w:val="24"/>
          <w:szCs w:val="24"/>
        </w:rPr>
        <w:t xml:space="preserve">Liber peregrinationis ad loca sancta, </w:t>
      </w:r>
      <w:r w:rsidRPr="008C22AA">
        <w:rPr>
          <w:rFonts w:ascii="Times New Roman" w:hAnsi="Times New Roman" w:cs="Times New Roman"/>
          <w:sz w:val="24"/>
          <w:szCs w:val="24"/>
        </w:rPr>
        <w:t xml:space="preserve">ed. Léon Le Grand, ‘Pèlerinage à Jérusalem de Nicolas de Martoni, notaire italien (1394-1395)’, </w:t>
      </w:r>
      <w:r w:rsidRPr="008C22AA">
        <w:rPr>
          <w:rFonts w:ascii="Times New Roman" w:hAnsi="Times New Roman" w:cs="Times New Roman"/>
          <w:i/>
          <w:sz w:val="24"/>
          <w:szCs w:val="24"/>
        </w:rPr>
        <w:t xml:space="preserve">Revue de l’Orient latin </w:t>
      </w:r>
      <w:r w:rsidRPr="008C22AA">
        <w:rPr>
          <w:rFonts w:ascii="Times New Roman" w:hAnsi="Times New Roman" w:cs="Times New Roman"/>
          <w:sz w:val="24"/>
          <w:szCs w:val="24"/>
        </w:rPr>
        <w:t>3 (1895): 607-8.</w:t>
      </w:r>
    </w:p>
  </w:endnote>
  <w:endnote w:id="40">
    <w:p w14:paraId="1F0C35E6"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Le saint voyage,</w:t>
      </w:r>
      <w:r w:rsidRPr="008C22AA">
        <w:rPr>
          <w:rFonts w:ascii="Times New Roman" w:hAnsi="Times New Roman" w:cs="Times New Roman"/>
          <w:sz w:val="24"/>
          <w:szCs w:val="24"/>
        </w:rPr>
        <w:t xml:space="preserve">197, p.48, </w:t>
      </w:r>
      <w:r w:rsidRPr="008C22AA">
        <w:rPr>
          <w:rFonts w:ascii="Times New Roman" w:hAnsi="Times New Roman" w:cs="Times New Roman"/>
          <w:i/>
          <w:sz w:val="24"/>
          <w:szCs w:val="24"/>
        </w:rPr>
        <w:t>The Holy Jerusalem Voyage</w:t>
      </w:r>
      <w:r w:rsidRPr="008C22AA">
        <w:rPr>
          <w:rFonts w:ascii="Times New Roman" w:hAnsi="Times New Roman" w:cs="Times New Roman"/>
          <w:sz w:val="24"/>
          <w:szCs w:val="24"/>
        </w:rPr>
        <w:t xml:space="preserve">, 46; see also the testimony of Anselm Adorno in 1470-1; </w:t>
      </w:r>
      <w:r w:rsidRPr="008C22AA">
        <w:rPr>
          <w:rFonts w:ascii="Times New Roman" w:hAnsi="Times New Roman" w:cs="Times New Roman"/>
          <w:i/>
          <w:sz w:val="24"/>
          <w:szCs w:val="24"/>
        </w:rPr>
        <w:t xml:space="preserve">Itinéraire, </w:t>
      </w:r>
      <w:r w:rsidRPr="008C22AA">
        <w:rPr>
          <w:rFonts w:ascii="Times New Roman" w:hAnsi="Times New Roman" w:cs="Times New Roman"/>
          <w:sz w:val="24"/>
          <w:szCs w:val="24"/>
        </w:rPr>
        <w:t>228.</w:t>
      </w:r>
    </w:p>
  </w:endnote>
  <w:endnote w:id="41">
    <w:p w14:paraId="327C7399" w14:textId="27532B4C" w:rsidR="002C3675" w:rsidRPr="008C22AA" w:rsidRDefault="002C3675" w:rsidP="008C22AA">
      <w:pPr>
        <w:spacing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Henry Maundrell, </w:t>
      </w:r>
      <w:r w:rsidRPr="008C22AA">
        <w:rPr>
          <w:rFonts w:ascii="Times New Roman" w:hAnsi="Times New Roman" w:cs="Times New Roman"/>
          <w:i/>
          <w:szCs w:val="24"/>
        </w:rPr>
        <w:t>A Journey from Aleppo to Jerusalem, 1697</w:t>
      </w:r>
      <w:r w:rsidRPr="008C22AA">
        <w:rPr>
          <w:rFonts w:ascii="Times New Roman" w:hAnsi="Times New Roman" w:cs="Times New Roman"/>
          <w:szCs w:val="24"/>
        </w:rPr>
        <w:t xml:space="preserve">, ed T. Wright, </w:t>
      </w:r>
      <w:r w:rsidRPr="008C22AA">
        <w:rPr>
          <w:rFonts w:ascii="Times New Roman" w:hAnsi="Times New Roman" w:cs="Times New Roman"/>
          <w:i/>
          <w:szCs w:val="24"/>
        </w:rPr>
        <w:t xml:space="preserve">Early Travels in Palestine </w:t>
      </w:r>
      <w:r w:rsidRPr="008C22AA">
        <w:rPr>
          <w:rFonts w:ascii="Times New Roman" w:hAnsi="Times New Roman" w:cs="Times New Roman"/>
          <w:szCs w:val="24"/>
        </w:rPr>
        <w:t xml:space="preserve">(London, 1848), 406; Patrick Leigh Fermor, </w:t>
      </w:r>
      <w:r w:rsidRPr="008C22AA">
        <w:rPr>
          <w:rFonts w:ascii="Times New Roman" w:hAnsi="Times New Roman" w:cs="Times New Roman"/>
          <w:i/>
          <w:szCs w:val="24"/>
        </w:rPr>
        <w:t xml:space="preserve">Roumeli. Travels in Northern Greece, </w:t>
      </w:r>
      <w:r w:rsidRPr="008C22AA">
        <w:rPr>
          <w:rFonts w:ascii="Times New Roman" w:hAnsi="Times New Roman" w:cs="Times New Roman"/>
          <w:szCs w:val="24"/>
        </w:rPr>
        <w:t>new edition (London, 2004), 72.</w:t>
      </w:r>
    </w:p>
  </w:endnote>
  <w:endnote w:id="42">
    <w:p w14:paraId="6B6B9384"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Ludolph, </w:t>
      </w:r>
      <w:r w:rsidRPr="008C22AA">
        <w:rPr>
          <w:rFonts w:ascii="Times New Roman" w:hAnsi="Times New Roman" w:cs="Times New Roman"/>
          <w:i/>
          <w:sz w:val="24"/>
          <w:szCs w:val="24"/>
        </w:rPr>
        <w:t xml:space="preserve">De itinere, </w:t>
      </w:r>
      <w:r w:rsidRPr="008C22AA">
        <w:rPr>
          <w:rFonts w:ascii="Times New Roman" w:hAnsi="Times New Roman" w:cs="Times New Roman"/>
          <w:sz w:val="24"/>
          <w:szCs w:val="24"/>
        </w:rPr>
        <w:t>346.</w:t>
      </w:r>
    </w:p>
  </w:endnote>
  <w:endnote w:id="43">
    <w:p w14:paraId="19070E1D"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James, </w:t>
      </w:r>
      <w:r w:rsidRPr="008C22AA">
        <w:rPr>
          <w:rFonts w:ascii="Times New Roman" w:hAnsi="Times New Roman" w:cs="Times New Roman"/>
          <w:i/>
          <w:sz w:val="24"/>
          <w:szCs w:val="24"/>
        </w:rPr>
        <w:t xml:space="preserve">Liber peregrinationis, </w:t>
      </w:r>
      <w:r w:rsidRPr="008C22AA">
        <w:rPr>
          <w:rFonts w:ascii="Times New Roman" w:hAnsi="Times New Roman" w:cs="Times New Roman"/>
          <w:sz w:val="24"/>
          <w:szCs w:val="24"/>
        </w:rPr>
        <w:t xml:space="preserve">230. </w:t>
      </w:r>
    </w:p>
  </w:endnote>
  <w:endnote w:id="44">
    <w:p w14:paraId="3EB53C63"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Gucci, </w:t>
      </w:r>
      <w:r w:rsidRPr="008C22AA">
        <w:rPr>
          <w:rFonts w:ascii="Times New Roman" w:hAnsi="Times New Roman" w:cs="Times New Roman"/>
          <w:sz w:val="24"/>
          <w:szCs w:val="24"/>
        </w:rPr>
        <w:t>78, pp.112-13; Thomas Brygg</w:t>
      </w:r>
      <w:r w:rsidRPr="008C22AA">
        <w:rPr>
          <w:rFonts w:ascii="Times New Roman" w:hAnsi="Times New Roman" w:cs="Times New Roman"/>
          <w:i/>
          <w:sz w:val="24"/>
          <w:szCs w:val="24"/>
        </w:rPr>
        <w:t xml:space="preserve">, The Itinerary in the Holy Land, </w:t>
      </w:r>
      <w:r w:rsidRPr="008C22AA">
        <w:rPr>
          <w:rFonts w:ascii="Times New Roman" w:hAnsi="Times New Roman" w:cs="Times New Roman"/>
          <w:sz w:val="24"/>
          <w:szCs w:val="24"/>
        </w:rPr>
        <w:t xml:space="preserve">in Eugene Hoade, </w:t>
      </w:r>
      <w:r w:rsidRPr="008C22AA">
        <w:rPr>
          <w:rFonts w:ascii="Times New Roman" w:hAnsi="Times New Roman" w:cs="Times New Roman"/>
          <w:i/>
          <w:sz w:val="24"/>
          <w:szCs w:val="24"/>
        </w:rPr>
        <w:t xml:space="preserve">Western Pilgrims, </w:t>
      </w:r>
      <w:r w:rsidRPr="008C22AA">
        <w:rPr>
          <w:rFonts w:ascii="Times New Roman" w:hAnsi="Times New Roman" w:cs="Times New Roman"/>
          <w:sz w:val="24"/>
          <w:szCs w:val="24"/>
        </w:rPr>
        <w:t xml:space="preserve">(Jerusalem, 1952), 79; Martoni, </w:t>
      </w:r>
      <w:r w:rsidRPr="008C22AA">
        <w:rPr>
          <w:rFonts w:ascii="Times New Roman" w:hAnsi="Times New Roman" w:cs="Times New Roman"/>
          <w:i/>
          <w:sz w:val="24"/>
          <w:szCs w:val="24"/>
        </w:rPr>
        <w:t xml:space="preserve">Liber peregrinationis, </w:t>
      </w:r>
      <w:r w:rsidRPr="008C22AA">
        <w:rPr>
          <w:rFonts w:ascii="Times New Roman" w:hAnsi="Times New Roman" w:cs="Times New Roman"/>
          <w:sz w:val="24"/>
          <w:szCs w:val="24"/>
        </w:rPr>
        <w:t>607.</w:t>
      </w:r>
    </w:p>
  </w:endnote>
  <w:endnote w:id="45">
    <w:p w14:paraId="49DA713D"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Le saint voyage, </w:t>
      </w:r>
      <w:r w:rsidRPr="008C22AA">
        <w:rPr>
          <w:rFonts w:ascii="Times New Roman" w:hAnsi="Times New Roman" w:cs="Times New Roman"/>
          <w:sz w:val="24"/>
          <w:szCs w:val="24"/>
        </w:rPr>
        <w:t xml:space="preserve">190, p.46, </w:t>
      </w:r>
      <w:r w:rsidRPr="008C22AA">
        <w:rPr>
          <w:rFonts w:ascii="Times New Roman" w:hAnsi="Times New Roman" w:cs="Times New Roman"/>
          <w:i/>
          <w:sz w:val="24"/>
          <w:szCs w:val="24"/>
        </w:rPr>
        <w:t xml:space="preserve">The Holy Jerusalem Voyage, </w:t>
      </w:r>
      <w:r w:rsidRPr="008C22AA">
        <w:rPr>
          <w:rFonts w:ascii="Times New Roman" w:hAnsi="Times New Roman" w:cs="Times New Roman"/>
          <w:sz w:val="24"/>
          <w:szCs w:val="24"/>
        </w:rPr>
        <w:t>45.</w:t>
      </w:r>
    </w:p>
  </w:endnote>
  <w:endnote w:id="46">
    <w:p w14:paraId="5C3711BE"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Viaggio in Terrsanta, </w:t>
      </w:r>
      <w:r w:rsidRPr="008C22AA">
        <w:rPr>
          <w:rFonts w:ascii="Times New Roman" w:hAnsi="Times New Roman" w:cs="Times New Roman"/>
          <w:sz w:val="24"/>
          <w:szCs w:val="24"/>
        </w:rPr>
        <w:t xml:space="preserve">158, p.228; Suriano, </w:t>
      </w:r>
      <w:r w:rsidRPr="008C22AA">
        <w:rPr>
          <w:rFonts w:ascii="Times New Roman" w:hAnsi="Times New Roman" w:cs="Times New Roman"/>
          <w:i/>
          <w:sz w:val="24"/>
          <w:szCs w:val="24"/>
        </w:rPr>
        <w:t xml:space="preserve">Treatise, </w:t>
      </w:r>
      <w:r w:rsidRPr="008C22AA">
        <w:rPr>
          <w:rFonts w:ascii="Times New Roman" w:hAnsi="Times New Roman" w:cs="Times New Roman"/>
          <w:sz w:val="24"/>
          <w:szCs w:val="24"/>
        </w:rPr>
        <w:t>126, p.188.</w:t>
      </w:r>
    </w:p>
  </w:endnote>
  <w:endnote w:id="47">
    <w:p w14:paraId="20B945A2"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Gucci, </w:t>
      </w:r>
      <w:r w:rsidRPr="008C22AA">
        <w:rPr>
          <w:rFonts w:ascii="Times New Roman" w:hAnsi="Times New Roman" w:cs="Times New Roman"/>
          <w:sz w:val="24"/>
          <w:szCs w:val="24"/>
        </w:rPr>
        <w:t xml:space="preserve">78, pp.113-14, with the detail that the bread was only half-baked because the monks did not have enough fuel to get the ovens really hot. Much of the alms came from benefactors in the West; Gucci names Queen Joanna II of Naples (1344-81) as a particular patron; Ludolph, </w:t>
      </w:r>
      <w:r w:rsidRPr="008C22AA">
        <w:rPr>
          <w:rFonts w:ascii="Times New Roman" w:hAnsi="Times New Roman" w:cs="Times New Roman"/>
          <w:i/>
          <w:sz w:val="24"/>
          <w:szCs w:val="24"/>
        </w:rPr>
        <w:t xml:space="preserve">De itinere, </w:t>
      </w:r>
      <w:r w:rsidRPr="008C22AA">
        <w:rPr>
          <w:rFonts w:ascii="Times New Roman" w:hAnsi="Times New Roman" w:cs="Times New Roman"/>
          <w:sz w:val="24"/>
          <w:szCs w:val="24"/>
        </w:rPr>
        <w:t>347.</w:t>
      </w:r>
    </w:p>
  </w:endnote>
  <w:endnote w:id="48">
    <w:p w14:paraId="7EB109D3"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Bartolini and Cardini, </w:t>
      </w:r>
      <w:r w:rsidRPr="008C22AA">
        <w:rPr>
          <w:rFonts w:ascii="Times New Roman" w:hAnsi="Times New Roman" w:cs="Times New Roman"/>
          <w:i/>
          <w:sz w:val="24"/>
          <w:szCs w:val="24"/>
        </w:rPr>
        <w:t xml:space="preserve">Nel nome del Dio, </w:t>
      </w:r>
      <w:r w:rsidRPr="008C22AA">
        <w:rPr>
          <w:rFonts w:ascii="Times New Roman" w:hAnsi="Times New Roman" w:cs="Times New Roman"/>
          <w:sz w:val="24"/>
          <w:szCs w:val="24"/>
        </w:rPr>
        <w:t>157.</w:t>
      </w:r>
    </w:p>
  </w:endnote>
  <w:endnote w:id="49">
    <w:p w14:paraId="68D2E9C6" w14:textId="456F4AD8"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Thietmari peregrinatio, </w:t>
      </w:r>
      <w:r w:rsidRPr="008C22AA">
        <w:rPr>
          <w:rFonts w:ascii="Times New Roman" w:hAnsi="Times New Roman" w:cs="Times New Roman"/>
          <w:sz w:val="24"/>
          <w:szCs w:val="24"/>
        </w:rPr>
        <w:t xml:space="preserve">23, pp.46-7; James, </w:t>
      </w:r>
      <w:r w:rsidRPr="008C22AA">
        <w:rPr>
          <w:rFonts w:ascii="Times New Roman" w:hAnsi="Times New Roman" w:cs="Times New Roman"/>
          <w:i/>
          <w:sz w:val="24"/>
          <w:szCs w:val="24"/>
        </w:rPr>
        <w:t xml:space="preserve">Liber pergrinationis, </w:t>
      </w:r>
      <w:r w:rsidRPr="008C22AA">
        <w:rPr>
          <w:rFonts w:ascii="Times New Roman" w:hAnsi="Times New Roman" w:cs="Times New Roman"/>
          <w:sz w:val="24"/>
          <w:szCs w:val="24"/>
        </w:rPr>
        <w:t xml:space="preserve">7, p. 232; </w:t>
      </w:r>
      <w:r w:rsidRPr="008C22AA">
        <w:rPr>
          <w:rFonts w:ascii="Times New Roman" w:hAnsi="Times New Roman" w:cs="Times New Roman"/>
          <w:i/>
          <w:sz w:val="24"/>
          <w:szCs w:val="24"/>
        </w:rPr>
        <w:t>Libro d’Oltramare</w:t>
      </w:r>
      <w:r w:rsidRPr="008C22AA">
        <w:rPr>
          <w:rFonts w:ascii="Times New Roman" w:hAnsi="Times New Roman" w:cs="Times New Roman"/>
          <w:sz w:val="24"/>
          <w:szCs w:val="24"/>
        </w:rPr>
        <w:t xml:space="preserve">, 220, pp.129-30; Bartolini and Cardini, </w:t>
      </w:r>
      <w:r w:rsidRPr="008C22AA">
        <w:rPr>
          <w:rFonts w:ascii="Times New Roman" w:hAnsi="Times New Roman" w:cs="Times New Roman"/>
          <w:i/>
          <w:sz w:val="24"/>
          <w:szCs w:val="24"/>
        </w:rPr>
        <w:t xml:space="preserve">Nel nome del Dio, </w:t>
      </w:r>
      <w:r w:rsidRPr="008C22AA">
        <w:rPr>
          <w:rFonts w:ascii="Times New Roman" w:hAnsi="Times New Roman" w:cs="Times New Roman"/>
          <w:sz w:val="24"/>
          <w:szCs w:val="24"/>
        </w:rPr>
        <w:t xml:space="preserve">157, and in abbreviated form in </w:t>
      </w:r>
      <w:r w:rsidRPr="008C22AA">
        <w:rPr>
          <w:rFonts w:ascii="Times New Roman" w:hAnsi="Times New Roman" w:cs="Times New Roman"/>
          <w:i/>
          <w:sz w:val="24"/>
          <w:szCs w:val="24"/>
        </w:rPr>
        <w:t xml:space="preserve">Le saint voyage, </w:t>
      </w:r>
      <w:r w:rsidRPr="008C22AA">
        <w:rPr>
          <w:rFonts w:ascii="Times New Roman" w:hAnsi="Times New Roman" w:cs="Times New Roman"/>
          <w:sz w:val="24"/>
          <w:szCs w:val="24"/>
        </w:rPr>
        <w:t>201, p.49,</w:t>
      </w:r>
      <w:r w:rsidRPr="008C22AA">
        <w:rPr>
          <w:rFonts w:ascii="Times New Roman" w:hAnsi="Times New Roman" w:cs="Times New Roman"/>
          <w:i/>
          <w:sz w:val="24"/>
          <w:szCs w:val="24"/>
        </w:rPr>
        <w:t xml:space="preserve"> The Holy Jerusalem Voyage, </w:t>
      </w:r>
      <w:r w:rsidRPr="008C22AA">
        <w:rPr>
          <w:rFonts w:ascii="Times New Roman" w:hAnsi="Times New Roman" w:cs="Times New Roman"/>
          <w:sz w:val="24"/>
          <w:szCs w:val="24"/>
        </w:rPr>
        <w:t>47; also found in Mandeville’s</w:t>
      </w:r>
      <w:r w:rsidRPr="008C22AA">
        <w:rPr>
          <w:rFonts w:ascii="Times New Roman" w:hAnsi="Times New Roman" w:cs="Times New Roman"/>
          <w:i/>
          <w:sz w:val="24"/>
          <w:szCs w:val="24"/>
        </w:rPr>
        <w:t xml:space="preserve"> Marvels and Travels, </w:t>
      </w:r>
      <w:r w:rsidRPr="008C22AA">
        <w:rPr>
          <w:rFonts w:ascii="Times New Roman" w:hAnsi="Times New Roman" w:cs="Times New Roman"/>
          <w:sz w:val="24"/>
          <w:szCs w:val="24"/>
        </w:rPr>
        <w:t>5, p.34.</w:t>
      </w:r>
    </w:p>
  </w:endnote>
  <w:endnote w:id="50">
    <w:p w14:paraId="7E5F302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Gregory the Great, </w:t>
      </w:r>
      <w:r w:rsidRPr="008C22AA">
        <w:rPr>
          <w:rFonts w:ascii="Times New Roman" w:hAnsi="Times New Roman" w:cs="Times New Roman"/>
          <w:i/>
          <w:sz w:val="24"/>
          <w:szCs w:val="24"/>
        </w:rPr>
        <w:t xml:space="preserve">Registrum epistolarum, </w:t>
      </w:r>
      <w:r w:rsidRPr="008C22AA">
        <w:rPr>
          <w:rFonts w:ascii="Times New Roman" w:hAnsi="Times New Roman" w:cs="Times New Roman"/>
          <w:sz w:val="24"/>
          <w:szCs w:val="24"/>
        </w:rPr>
        <w:t xml:space="preserve">11.2, CCSL 140A, 860. Ludolph of Sudheim, </w:t>
      </w:r>
      <w:r w:rsidRPr="008C22AA">
        <w:rPr>
          <w:rFonts w:ascii="Times New Roman" w:hAnsi="Times New Roman" w:cs="Times New Roman"/>
          <w:i/>
          <w:sz w:val="24"/>
          <w:szCs w:val="24"/>
        </w:rPr>
        <w:t xml:space="preserve">De itinere, </w:t>
      </w:r>
      <w:r w:rsidRPr="008C22AA">
        <w:rPr>
          <w:rFonts w:ascii="Times New Roman" w:hAnsi="Times New Roman" w:cs="Times New Roman"/>
          <w:sz w:val="24"/>
          <w:szCs w:val="24"/>
        </w:rPr>
        <w:t>7, p.347, apparently knew this.</w:t>
      </w:r>
    </w:p>
  </w:endnote>
  <w:endnote w:id="51">
    <w:p w14:paraId="24C78FEE"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Felix Fabri, </w:t>
      </w:r>
      <w:r w:rsidRPr="008C22AA">
        <w:rPr>
          <w:rFonts w:ascii="Times New Roman" w:hAnsi="Times New Roman" w:cs="Times New Roman"/>
          <w:i/>
          <w:sz w:val="24"/>
          <w:szCs w:val="24"/>
        </w:rPr>
        <w:t xml:space="preserve">Evagatorium, </w:t>
      </w:r>
      <w:r w:rsidRPr="008C22AA">
        <w:rPr>
          <w:rFonts w:ascii="Times New Roman" w:hAnsi="Times New Roman" w:cs="Times New Roman"/>
          <w:sz w:val="24"/>
          <w:szCs w:val="24"/>
        </w:rPr>
        <w:t xml:space="preserve">vol 2, 503. Thietmar had referred to the poverty of the monks’ habits in 1217, </w:t>
      </w:r>
      <w:r w:rsidRPr="008C22AA">
        <w:rPr>
          <w:rFonts w:ascii="Times New Roman" w:hAnsi="Times New Roman" w:cs="Times New Roman"/>
          <w:i/>
          <w:sz w:val="24"/>
          <w:szCs w:val="24"/>
        </w:rPr>
        <w:t xml:space="preserve">Thietmari peregrinatio, </w:t>
      </w:r>
      <w:r w:rsidRPr="008C22AA">
        <w:rPr>
          <w:rFonts w:ascii="Times New Roman" w:hAnsi="Times New Roman" w:cs="Times New Roman"/>
          <w:sz w:val="24"/>
          <w:szCs w:val="24"/>
        </w:rPr>
        <w:t xml:space="preserve">28, p.42. </w:t>
      </w:r>
    </w:p>
  </w:endnote>
  <w:endnote w:id="52">
    <w:p w14:paraId="784CF9AF" w14:textId="1393BCEF"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Suriano, </w:t>
      </w:r>
      <w:r w:rsidRPr="008C22AA">
        <w:rPr>
          <w:rFonts w:ascii="Times New Roman" w:hAnsi="Times New Roman" w:cs="Times New Roman"/>
          <w:i/>
          <w:sz w:val="24"/>
          <w:szCs w:val="24"/>
        </w:rPr>
        <w:t xml:space="preserve">Treatise, </w:t>
      </w:r>
      <w:r w:rsidRPr="008C22AA">
        <w:rPr>
          <w:rFonts w:ascii="Times New Roman" w:hAnsi="Times New Roman" w:cs="Times New Roman"/>
          <w:sz w:val="24"/>
          <w:szCs w:val="24"/>
        </w:rPr>
        <w:t>128, p.189.</w:t>
      </w:r>
    </w:p>
  </w:endnote>
  <w:endnote w:id="53">
    <w:p w14:paraId="16E95AD4"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Christine Walsh, </w:t>
      </w:r>
      <w:r w:rsidRPr="008C22AA">
        <w:rPr>
          <w:rFonts w:ascii="Times New Roman" w:hAnsi="Times New Roman" w:cs="Times New Roman"/>
          <w:i/>
          <w:sz w:val="24"/>
          <w:szCs w:val="24"/>
        </w:rPr>
        <w:t xml:space="preserve">The Cult of St Katherine of Alexandria in Early Medieval Europe </w:t>
      </w:r>
      <w:r w:rsidRPr="008C22AA">
        <w:rPr>
          <w:rFonts w:ascii="Times New Roman" w:hAnsi="Times New Roman" w:cs="Times New Roman"/>
          <w:sz w:val="24"/>
          <w:szCs w:val="24"/>
        </w:rPr>
        <w:t xml:space="preserve">(Aldershot, 2007), provides the best summary of these developments, on which this paragraph is substantially based.  </w:t>
      </w:r>
    </w:p>
  </w:endnote>
  <w:endnote w:id="54">
    <w:p w14:paraId="0324E2E2" w14:textId="22D21163"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C. Kohler (ed.) ‘Documents inédits concernant l’Orient latin et les Croisades (XIIe – XIVe siècles)’, </w:t>
      </w:r>
      <w:r w:rsidRPr="008C22AA">
        <w:rPr>
          <w:rFonts w:ascii="Times New Roman" w:hAnsi="Times New Roman" w:cs="Times New Roman"/>
          <w:i/>
          <w:sz w:val="24"/>
          <w:szCs w:val="24"/>
        </w:rPr>
        <w:t>Revue de l’Orient latin</w:t>
      </w:r>
      <w:r w:rsidRPr="008C22AA">
        <w:rPr>
          <w:rFonts w:ascii="Times New Roman" w:hAnsi="Times New Roman" w:cs="Times New Roman"/>
          <w:sz w:val="24"/>
          <w:szCs w:val="24"/>
        </w:rPr>
        <w:t xml:space="preserve">,7 (1899): 1-9: a letter of 1124 x 1152 from a monk of Grandmont, Guy de Blond, to the canons of Saint-Julien de Condon, accompanying a gift of relics including oil from the shrine of St Katherine at Sinai; B. de Breusillon (ed.) </w:t>
      </w:r>
      <w:r w:rsidRPr="008C22AA">
        <w:rPr>
          <w:rFonts w:ascii="Times New Roman" w:hAnsi="Times New Roman" w:cs="Times New Roman"/>
          <w:i/>
          <w:sz w:val="24"/>
          <w:szCs w:val="24"/>
        </w:rPr>
        <w:t>La Maison de Craon 1050–1480</w:t>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Etude historique accompagnée du Cartulaire de Craon</w:t>
      </w:r>
      <w:r w:rsidRPr="008C22AA">
        <w:rPr>
          <w:rFonts w:ascii="Times New Roman" w:hAnsi="Times New Roman" w:cs="Times New Roman"/>
          <w:sz w:val="24"/>
          <w:szCs w:val="24"/>
        </w:rPr>
        <w:t xml:space="preserve">, I (Paris, 1893), p.101, no. 138: a document of 1169 detailing the provenance of a relic collection gifted to the church of Craon by Maurice II of Craon, and including an account of the acquisition of a relic of St Katherine from Sinai by Philip of Nablus, later Grand Master of the Templars.   </w:t>
      </w:r>
    </w:p>
  </w:endnote>
  <w:endnote w:id="55">
    <w:p w14:paraId="3920AB0E"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Magistri Thietmari Peregrinatio, </w:t>
      </w:r>
      <w:r w:rsidRPr="008C22AA">
        <w:rPr>
          <w:rFonts w:ascii="Times New Roman" w:hAnsi="Times New Roman" w:cs="Times New Roman"/>
          <w:sz w:val="24"/>
          <w:szCs w:val="24"/>
        </w:rPr>
        <w:t>19, pp.42-4.</w:t>
      </w:r>
    </w:p>
  </w:endnote>
  <w:endnote w:id="56">
    <w:p w14:paraId="354EFF5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Walsh, </w:t>
      </w:r>
      <w:r w:rsidRPr="008C22AA">
        <w:rPr>
          <w:rFonts w:ascii="Times New Roman" w:hAnsi="Times New Roman" w:cs="Times New Roman"/>
          <w:i/>
          <w:sz w:val="24"/>
          <w:szCs w:val="24"/>
        </w:rPr>
        <w:t xml:space="preserve">Cult of St Katherine, </w:t>
      </w:r>
      <w:r w:rsidRPr="008C22AA">
        <w:rPr>
          <w:rFonts w:ascii="Times New Roman" w:hAnsi="Times New Roman" w:cs="Times New Roman"/>
          <w:sz w:val="24"/>
          <w:szCs w:val="24"/>
        </w:rPr>
        <w:t xml:space="preserve">86-8. </w:t>
      </w:r>
    </w:p>
  </w:endnote>
  <w:endnote w:id="57">
    <w:p w14:paraId="32A6B9D9" w14:textId="77777777" w:rsidR="002C3675" w:rsidRPr="008C22AA" w:rsidRDefault="002C3675" w:rsidP="008C22AA">
      <w:pPr>
        <w:spacing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i/>
          <w:szCs w:val="24"/>
        </w:rPr>
        <w:t>Miracula S.Gorgonii</w:t>
      </w:r>
      <w:r w:rsidRPr="008C22AA">
        <w:rPr>
          <w:rFonts w:ascii="Times New Roman" w:hAnsi="Times New Roman" w:cs="Times New Roman"/>
          <w:szCs w:val="24"/>
        </w:rPr>
        <w:t xml:space="preserve"> MGH SS 4: 246; </w:t>
      </w:r>
      <w:r w:rsidRPr="008C22AA">
        <w:rPr>
          <w:rFonts w:ascii="Times New Roman" w:hAnsi="Times New Roman" w:cs="Times New Roman"/>
          <w:i/>
          <w:szCs w:val="24"/>
        </w:rPr>
        <w:t>Vita S. Gerardi episcopi Tullensis</w:t>
      </w:r>
      <w:r w:rsidRPr="008C22AA">
        <w:rPr>
          <w:rFonts w:ascii="Times New Roman" w:hAnsi="Times New Roman" w:cs="Times New Roman"/>
          <w:szCs w:val="24"/>
        </w:rPr>
        <w:t xml:space="preserve">, AASS April 3, p.211; N. Huyghebaert, ‘Moines et clercs italiens en Lotharingie (VIIIe – XIIe siècle)’, </w:t>
      </w:r>
      <w:r w:rsidRPr="008C22AA">
        <w:rPr>
          <w:rFonts w:ascii="Times New Roman" w:hAnsi="Times New Roman" w:cs="Times New Roman"/>
          <w:i/>
          <w:szCs w:val="24"/>
        </w:rPr>
        <w:t xml:space="preserve">Annales du congrès archéologique et historique de Tournai </w:t>
      </w:r>
      <w:r w:rsidRPr="008C22AA">
        <w:rPr>
          <w:rFonts w:ascii="Times New Roman" w:hAnsi="Times New Roman" w:cs="Times New Roman"/>
          <w:szCs w:val="24"/>
        </w:rPr>
        <w:t xml:space="preserve">(1949), 1-17, Jean-Marie Sansterre, </w:t>
      </w:r>
      <w:r w:rsidRPr="008C22AA">
        <w:rPr>
          <w:rFonts w:ascii="Times New Roman" w:hAnsi="Times New Roman" w:cs="Times New Roman"/>
          <w:i/>
          <w:szCs w:val="24"/>
        </w:rPr>
        <w:t>Les moines grecs et orientaux à Rome aux époques byzantine et carolingienne (milieu du VIe s. – fin du IXe s.)</w:t>
      </w:r>
      <w:r w:rsidRPr="008C22AA">
        <w:rPr>
          <w:rFonts w:ascii="Times New Roman" w:hAnsi="Times New Roman" w:cs="Times New Roman"/>
          <w:szCs w:val="24"/>
        </w:rPr>
        <w:t xml:space="preserve">, 2 vols (Brussels, 1983), and see Anne Wagner, </w:t>
      </w:r>
      <w:r w:rsidRPr="008C22AA">
        <w:rPr>
          <w:rFonts w:ascii="Times New Roman" w:hAnsi="Times New Roman" w:cs="Times New Roman"/>
          <w:i/>
          <w:szCs w:val="24"/>
        </w:rPr>
        <w:t xml:space="preserve">Gorze au XI siècle. Contribution à l’histoire du monachisme bénédictin dans l’Empire </w:t>
      </w:r>
      <w:r w:rsidRPr="008C22AA">
        <w:rPr>
          <w:rFonts w:ascii="Times New Roman" w:hAnsi="Times New Roman" w:cs="Times New Roman"/>
          <w:szCs w:val="24"/>
        </w:rPr>
        <w:t>(Turnhout, 1995).</w:t>
      </w:r>
    </w:p>
  </w:endnote>
  <w:endnote w:id="58">
    <w:p w14:paraId="41347C5E" w14:textId="77777777" w:rsidR="002C3675" w:rsidRPr="008C22AA" w:rsidRDefault="002C3675" w:rsidP="008C22AA">
      <w:pPr>
        <w:autoSpaceDE w:val="0"/>
        <w:autoSpaceDN w:val="0"/>
        <w:adjustRightInd w:val="0"/>
        <w:spacing w:after="0"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i/>
          <w:szCs w:val="24"/>
        </w:rPr>
        <w:t xml:space="preserve">Annales Gandenses </w:t>
      </w:r>
      <w:r w:rsidRPr="008C22AA">
        <w:rPr>
          <w:rFonts w:ascii="Times New Roman" w:hAnsi="Times New Roman" w:cs="Times New Roman"/>
          <w:szCs w:val="24"/>
        </w:rPr>
        <w:t xml:space="preserve">MGH SS 2:189; Jocundus, </w:t>
      </w:r>
      <w:r w:rsidRPr="008C22AA">
        <w:rPr>
          <w:rFonts w:ascii="Times New Roman" w:hAnsi="Times New Roman" w:cs="Times New Roman"/>
          <w:i/>
          <w:szCs w:val="24"/>
        </w:rPr>
        <w:t xml:space="preserve">Translatio S. Servatii, </w:t>
      </w:r>
      <w:r w:rsidRPr="008C22AA">
        <w:rPr>
          <w:rFonts w:ascii="Times New Roman" w:hAnsi="Times New Roman" w:cs="Times New Roman"/>
          <w:szCs w:val="24"/>
        </w:rPr>
        <w:t xml:space="preserve">MGH SS12:89-90; </w:t>
      </w:r>
      <w:r w:rsidRPr="008C22AA">
        <w:rPr>
          <w:rFonts w:ascii="Times New Roman" w:hAnsi="Times New Roman" w:cs="Times New Roman"/>
          <w:i/>
          <w:szCs w:val="24"/>
        </w:rPr>
        <w:t xml:space="preserve">Vita Anastasii, </w:t>
      </w:r>
      <w:r w:rsidRPr="008C22AA">
        <w:rPr>
          <w:rFonts w:ascii="Times New Roman" w:hAnsi="Times New Roman" w:cs="Times New Roman"/>
          <w:szCs w:val="24"/>
        </w:rPr>
        <w:t xml:space="preserve">PL149: 427-9; </w:t>
      </w:r>
      <w:r w:rsidRPr="008C22AA">
        <w:rPr>
          <w:rFonts w:ascii="Times New Roman" w:hAnsi="Times New Roman" w:cs="Times New Roman"/>
          <w:i/>
          <w:szCs w:val="24"/>
        </w:rPr>
        <w:t>Vita S</w:t>
      </w:r>
      <w:r w:rsidRPr="008C22AA">
        <w:rPr>
          <w:rFonts w:ascii="Times New Roman" w:hAnsi="Times New Roman" w:cs="Times New Roman"/>
          <w:szCs w:val="24"/>
        </w:rPr>
        <w:t>.</w:t>
      </w:r>
      <w:r w:rsidRPr="008C22AA">
        <w:rPr>
          <w:rFonts w:ascii="Times New Roman" w:hAnsi="Times New Roman" w:cs="Times New Roman"/>
          <w:i/>
          <w:szCs w:val="24"/>
        </w:rPr>
        <w:t>Symeonis</w:t>
      </w:r>
      <w:r w:rsidRPr="008C22AA">
        <w:rPr>
          <w:rFonts w:ascii="Times New Roman" w:hAnsi="Times New Roman" w:cs="Times New Roman"/>
          <w:szCs w:val="24"/>
        </w:rPr>
        <w:t xml:space="preserve">, AASS June 1, pp.88-101; William of Malmesbury, </w:t>
      </w:r>
      <w:r w:rsidRPr="008C22AA">
        <w:rPr>
          <w:rFonts w:ascii="Times New Roman" w:hAnsi="Times New Roman" w:cs="Times New Roman"/>
          <w:i/>
          <w:iCs/>
          <w:szCs w:val="24"/>
        </w:rPr>
        <w:t>Gesta Pontificum Anglorum</w:t>
      </w:r>
      <w:r w:rsidRPr="008C22AA">
        <w:rPr>
          <w:rFonts w:ascii="Times New Roman" w:hAnsi="Times New Roman" w:cs="Times New Roman"/>
          <w:szCs w:val="24"/>
        </w:rPr>
        <w:t xml:space="preserve">, 5.260–1, ed. Michael Winterbottom and Rodney M. Thomson, 2 vols., (Oxford,  2007), vol 1, 620–1;  B. Bischoff, ‘Das griechische Element in der abendländische Bildung des Mittelalters’, </w:t>
      </w:r>
      <w:r w:rsidRPr="008C22AA">
        <w:rPr>
          <w:rFonts w:ascii="Times New Roman" w:hAnsi="Times New Roman" w:cs="Times New Roman"/>
          <w:i/>
          <w:szCs w:val="24"/>
        </w:rPr>
        <w:t xml:space="preserve">Byzantinische Zeitschrift </w:t>
      </w:r>
      <w:r w:rsidRPr="008C22AA">
        <w:rPr>
          <w:rFonts w:ascii="Times New Roman" w:hAnsi="Times New Roman" w:cs="Times New Roman"/>
          <w:szCs w:val="24"/>
        </w:rPr>
        <w:t>44 (1951): 27-55.</w:t>
      </w:r>
    </w:p>
  </w:endnote>
  <w:endnote w:id="59">
    <w:p w14:paraId="15940761" w14:textId="77777777" w:rsidR="002C3675" w:rsidRPr="008C22AA" w:rsidRDefault="002C3675" w:rsidP="008C22AA">
      <w:pPr>
        <w:spacing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i/>
          <w:szCs w:val="24"/>
        </w:rPr>
        <w:t xml:space="preserve"> Vita S.Nili, </w:t>
      </w:r>
      <w:r w:rsidRPr="008C22AA">
        <w:rPr>
          <w:rFonts w:ascii="Times New Roman" w:hAnsi="Times New Roman" w:cs="Times New Roman"/>
          <w:szCs w:val="24"/>
        </w:rPr>
        <w:t xml:space="preserve">AASS Sept 7,pp.262-320; see for example Silvano Borsari, </w:t>
      </w:r>
      <w:r w:rsidRPr="008C22AA">
        <w:rPr>
          <w:rFonts w:ascii="Times New Roman" w:hAnsi="Times New Roman" w:cs="Times New Roman"/>
          <w:i/>
          <w:szCs w:val="24"/>
        </w:rPr>
        <w:t xml:space="preserve">Il monachismo bizantino nella Sicilia e nell’Italia meridionale prenormanne </w:t>
      </w:r>
      <w:r w:rsidRPr="008C22AA">
        <w:rPr>
          <w:rFonts w:ascii="Times New Roman" w:hAnsi="Times New Roman" w:cs="Times New Roman"/>
          <w:szCs w:val="24"/>
        </w:rPr>
        <w:t xml:space="preserve">(Naples, 1963); Pasquale Corsi, ‘Studi recenti sul monachesimo italo-greco’, </w:t>
      </w:r>
      <w:r w:rsidRPr="008C22AA">
        <w:rPr>
          <w:rFonts w:ascii="Times New Roman" w:hAnsi="Times New Roman" w:cs="Times New Roman"/>
          <w:i/>
          <w:szCs w:val="24"/>
        </w:rPr>
        <w:t>Quaderni medievale</w:t>
      </w:r>
      <w:r w:rsidRPr="008C22AA">
        <w:rPr>
          <w:rFonts w:ascii="Times New Roman" w:hAnsi="Times New Roman" w:cs="Times New Roman"/>
          <w:szCs w:val="24"/>
        </w:rPr>
        <w:t xml:space="preserve"> 8 (1979): 244-61; Patricia McNulty and Bernard Hamilton, ‘</w:t>
      </w:r>
      <w:r w:rsidRPr="008C22AA">
        <w:rPr>
          <w:rFonts w:ascii="Times New Roman" w:hAnsi="Times New Roman" w:cs="Times New Roman"/>
          <w:i/>
          <w:szCs w:val="24"/>
        </w:rPr>
        <w:t xml:space="preserve">Orientale lumen et magrista latinitas: </w:t>
      </w:r>
      <w:r w:rsidRPr="008C22AA">
        <w:rPr>
          <w:rFonts w:ascii="Times New Roman" w:hAnsi="Times New Roman" w:cs="Times New Roman"/>
          <w:szCs w:val="24"/>
        </w:rPr>
        <w:t xml:space="preserve">Greek Influences on Western Monasticism (900-1100)’, in </w:t>
      </w:r>
      <w:r w:rsidRPr="008C22AA">
        <w:rPr>
          <w:rFonts w:ascii="Times New Roman" w:hAnsi="Times New Roman" w:cs="Times New Roman"/>
          <w:i/>
          <w:szCs w:val="24"/>
        </w:rPr>
        <w:t xml:space="preserve">Le Millénaire du Mont Athos, 963-1963: Etudes et mélanges, </w:t>
      </w:r>
      <w:r w:rsidRPr="008C22AA">
        <w:rPr>
          <w:rFonts w:ascii="Times New Roman" w:hAnsi="Times New Roman" w:cs="Times New Roman"/>
          <w:szCs w:val="24"/>
        </w:rPr>
        <w:t xml:space="preserve">2 vols (Chevetogne, 1963-4), vol 1, 181-216; Enrico Morini, ‘Eremo e cenobio nel monachesimo greco dell’Italia meridionale nei secoli IX e X’, </w:t>
      </w:r>
      <w:r w:rsidRPr="008C22AA">
        <w:rPr>
          <w:rFonts w:ascii="Times New Roman" w:hAnsi="Times New Roman" w:cs="Times New Roman"/>
          <w:i/>
          <w:szCs w:val="24"/>
        </w:rPr>
        <w:t xml:space="preserve">Rivista di storia della Chiesa in Italia </w:t>
      </w:r>
      <w:r w:rsidRPr="008C22AA">
        <w:rPr>
          <w:rFonts w:ascii="Times New Roman" w:hAnsi="Times New Roman" w:cs="Times New Roman"/>
          <w:szCs w:val="24"/>
        </w:rPr>
        <w:t xml:space="preserve">31 (1977): 354-90; Annick Peters- Custot, </w:t>
      </w:r>
      <w:r w:rsidRPr="008C22AA">
        <w:rPr>
          <w:rFonts w:ascii="Times New Roman" w:hAnsi="Times New Roman" w:cs="Times New Roman"/>
          <w:i/>
          <w:szCs w:val="24"/>
        </w:rPr>
        <w:t xml:space="preserve">Les Grecs de l’Italie méridionale post-Byzantine </w:t>
      </w:r>
      <w:r w:rsidRPr="008C22AA">
        <w:rPr>
          <w:rFonts w:ascii="Times New Roman" w:hAnsi="Times New Roman" w:cs="Times New Roman"/>
          <w:szCs w:val="24"/>
        </w:rPr>
        <w:t xml:space="preserve">(Paris, 2009); Paul Oldfield, </w:t>
      </w:r>
      <w:r w:rsidRPr="008C22AA">
        <w:rPr>
          <w:rFonts w:ascii="Times New Roman" w:hAnsi="Times New Roman" w:cs="Times New Roman"/>
          <w:i/>
          <w:szCs w:val="24"/>
        </w:rPr>
        <w:t xml:space="preserve">Sanctity and Pilgrimage in Medieval Southern Italy, 1000-1200 </w:t>
      </w:r>
      <w:r w:rsidRPr="008C22AA">
        <w:rPr>
          <w:rFonts w:ascii="Times New Roman" w:hAnsi="Times New Roman" w:cs="Times New Roman"/>
          <w:szCs w:val="24"/>
        </w:rPr>
        <w:t>(Cambridge, 2014)</w:t>
      </w:r>
      <w:r w:rsidRPr="008C22AA">
        <w:rPr>
          <w:rFonts w:ascii="Times New Roman" w:hAnsi="Times New Roman" w:cs="Times New Roman"/>
          <w:i/>
          <w:szCs w:val="24"/>
        </w:rPr>
        <w:t xml:space="preserve">, </w:t>
      </w:r>
      <w:r w:rsidRPr="008C22AA">
        <w:rPr>
          <w:rFonts w:ascii="Times New Roman" w:hAnsi="Times New Roman" w:cs="Times New Roman"/>
          <w:szCs w:val="24"/>
        </w:rPr>
        <w:t>43-5, 110.</w:t>
      </w:r>
    </w:p>
  </w:endnote>
  <w:endnote w:id="60">
    <w:p w14:paraId="6AEBD6EC"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Bernard Hamilton, ‘</w:t>
      </w:r>
      <w:r w:rsidRPr="008C22AA">
        <w:rPr>
          <w:rFonts w:ascii="Times New Roman" w:hAnsi="Times New Roman" w:cs="Times New Roman"/>
          <w:sz w:val="24"/>
          <w:szCs w:val="24"/>
          <w:shd w:val="clear" w:color="auto" w:fill="FFFFFF"/>
        </w:rPr>
        <w:t xml:space="preserve">The monastic revival in tenth-century Rome’, </w:t>
      </w:r>
      <w:r w:rsidRPr="008C22AA">
        <w:rPr>
          <w:rFonts w:ascii="Times New Roman" w:hAnsi="Times New Roman" w:cs="Times New Roman"/>
          <w:i/>
          <w:sz w:val="24"/>
          <w:szCs w:val="24"/>
          <w:shd w:val="clear" w:color="auto" w:fill="FFFFFF"/>
        </w:rPr>
        <w:t xml:space="preserve">Studia Monastica </w:t>
      </w:r>
      <w:r w:rsidRPr="008C22AA">
        <w:rPr>
          <w:rFonts w:ascii="Times New Roman" w:hAnsi="Times New Roman" w:cs="Times New Roman"/>
          <w:sz w:val="24"/>
          <w:szCs w:val="24"/>
          <w:shd w:val="clear" w:color="auto" w:fill="FFFFFF"/>
        </w:rPr>
        <w:t xml:space="preserve">4 (1962): 35-68; </w:t>
      </w:r>
      <w:r w:rsidRPr="008C22AA">
        <w:rPr>
          <w:rFonts w:ascii="Times New Roman" w:hAnsi="Times New Roman" w:cs="Times New Roman"/>
          <w:i/>
          <w:sz w:val="24"/>
          <w:szCs w:val="24"/>
          <w:shd w:val="clear" w:color="auto" w:fill="FFFFFF"/>
        </w:rPr>
        <w:t>Vita S.Iohannis a Mathera,</w:t>
      </w:r>
      <w:r w:rsidRPr="008C22AA">
        <w:rPr>
          <w:rFonts w:ascii="Times New Roman" w:hAnsi="Times New Roman" w:cs="Times New Roman"/>
          <w:sz w:val="24"/>
          <w:szCs w:val="24"/>
        </w:rPr>
        <w:t xml:space="preserve"> AASS June 5, pp.37-8; see in general Oldfield, </w:t>
      </w:r>
      <w:r w:rsidRPr="008C22AA">
        <w:rPr>
          <w:rFonts w:ascii="Times New Roman" w:hAnsi="Times New Roman" w:cs="Times New Roman"/>
          <w:i/>
          <w:sz w:val="24"/>
          <w:szCs w:val="24"/>
        </w:rPr>
        <w:t xml:space="preserve">Sanctity and Pilgrimage, </w:t>
      </w:r>
      <w:r w:rsidRPr="008C22AA">
        <w:rPr>
          <w:rFonts w:ascii="Times New Roman" w:hAnsi="Times New Roman" w:cs="Times New Roman"/>
          <w:sz w:val="24"/>
          <w:szCs w:val="24"/>
        </w:rPr>
        <w:t xml:space="preserve">passim; and for detailed examination of the potential for observation, Annick Peters-Custot, </w:t>
      </w:r>
      <w:r w:rsidRPr="008C22AA">
        <w:rPr>
          <w:rFonts w:ascii="Times New Roman" w:hAnsi="Times New Roman" w:cs="Times New Roman"/>
          <w:i/>
          <w:sz w:val="24"/>
          <w:szCs w:val="24"/>
        </w:rPr>
        <w:t xml:space="preserve">Bruno en Calabre: histoire d’une foundation monastique dans l’Italie normande. S, Maria de Turri e S. Stefano del Bosco </w:t>
      </w:r>
      <w:r w:rsidRPr="008C22AA">
        <w:rPr>
          <w:rFonts w:ascii="Times New Roman" w:hAnsi="Times New Roman" w:cs="Times New Roman"/>
          <w:sz w:val="24"/>
          <w:szCs w:val="24"/>
        </w:rPr>
        <w:t>(Rome, 2014).</w:t>
      </w:r>
    </w:p>
  </w:endnote>
  <w:endnote w:id="61">
    <w:p w14:paraId="74A10EE5" w14:textId="77777777" w:rsidR="002C3675" w:rsidRPr="008C22AA" w:rsidRDefault="002C3675" w:rsidP="008C22AA">
      <w:pPr>
        <w:autoSpaceDE w:val="0"/>
        <w:autoSpaceDN w:val="0"/>
        <w:adjustRightInd w:val="0"/>
        <w:spacing w:after="0"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Agostino Pertusi, ‘Monasteri e monaci italiani all’Athos nell’alto medioevo’, </w:t>
      </w:r>
      <w:r w:rsidRPr="008C22AA">
        <w:rPr>
          <w:rFonts w:ascii="Times New Roman" w:hAnsi="Times New Roman" w:cs="Times New Roman"/>
          <w:i/>
          <w:szCs w:val="24"/>
        </w:rPr>
        <w:t xml:space="preserve">Le Millénaire du Mont Athos, </w:t>
      </w:r>
      <w:r w:rsidRPr="008C22AA">
        <w:rPr>
          <w:rFonts w:ascii="Times New Roman" w:hAnsi="Times New Roman" w:cs="Times New Roman"/>
          <w:szCs w:val="24"/>
        </w:rPr>
        <w:t xml:space="preserve">1, 217-51;  Desiderius, </w:t>
      </w:r>
      <w:r w:rsidRPr="008C22AA">
        <w:rPr>
          <w:rFonts w:ascii="Times New Roman" w:hAnsi="Times New Roman" w:cs="Times New Roman"/>
          <w:i/>
          <w:szCs w:val="24"/>
        </w:rPr>
        <w:t xml:space="preserve">Dialogi, </w:t>
      </w:r>
      <w:r w:rsidRPr="008C22AA">
        <w:rPr>
          <w:rFonts w:ascii="Times New Roman" w:hAnsi="Times New Roman" w:cs="Times New Roman"/>
          <w:szCs w:val="24"/>
        </w:rPr>
        <w:t>2.1-2, MGH SS 30:1126-8.</w:t>
      </w:r>
    </w:p>
  </w:endnote>
  <w:endnote w:id="62">
    <w:p w14:paraId="61C56E6F" w14:textId="77777777" w:rsidR="002C3675" w:rsidRPr="008C22AA" w:rsidRDefault="002C3675" w:rsidP="008C22AA">
      <w:pPr>
        <w:autoSpaceDE w:val="0"/>
        <w:autoSpaceDN w:val="0"/>
        <w:adjustRightInd w:val="0"/>
        <w:spacing w:after="0"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For three examples, </w:t>
      </w:r>
      <w:r w:rsidRPr="008C22AA">
        <w:rPr>
          <w:rFonts w:ascii="Times New Roman" w:hAnsi="Times New Roman" w:cs="Times New Roman"/>
          <w:i/>
          <w:szCs w:val="24"/>
        </w:rPr>
        <w:t xml:space="preserve">Vita S Hugonis </w:t>
      </w:r>
      <w:r w:rsidRPr="008C22AA">
        <w:rPr>
          <w:rFonts w:ascii="Times New Roman" w:hAnsi="Times New Roman" w:cs="Times New Roman"/>
          <w:szCs w:val="24"/>
        </w:rPr>
        <w:t>4</w:t>
      </w:r>
      <w:r w:rsidRPr="008C22AA">
        <w:rPr>
          <w:rFonts w:ascii="Times New Roman" w:hAnsi="Times New Roman" w:cs="Times New Roman"/>
          <w:i/>
          <w:szCs w:val="24"/>
        </w:rPr>
        <w:t xml:space="preserve">, </w:t>
      </w:r>
      <w:r w:rsidRPr="008C22AA">
        <w:rPr>
          <w:rFonts w:ascii="Times New Roman" w:hAnsi="Times New Roman" w:cs="Times New Roman"/>
          <w:szCs w:val="24"/>
        </w:rPr>
        <w:t xml:space="preserve">AASS Apr 3, p.768 (Emirardus of Anzy-le-Duc); </w:t>
      </w:r>
      <w:r w:rsidRPr="008C22AA">
        <w:rPr>
          <w:rFonts w:ascii="Times New Roman" w:hAnsi="Times New Roman" w:cs="Times New Roman"/>
          <w:i/>
          <w:iCs/>
          <w:szCs w:val="24"/>
        </w:rPr>
        <w:t>Un grand mystique byzantine: la Vie de Syméon le nouveau théologien</w:t>
      </w:r>
      <w:r w:rsidRPr="008C22AA">
        <w:rPr>
          <w:rFonts w:ascii="Times New Roman" w:hAnsi="Times New Roman" w:cs="Times New Roman"/>
          <w:szCs w:val="24"/>
        </w:rPr>
        <w:t>, ed. and trans. I. Hausherr, 52-57, Orientalia Christiana 12 (Rome, 1928), 68–72 (a Latin bishop at St Mamas, Constantinople);.</w:t>
      </w:r>
      <w:r w:rsidRPr="008C22AA">
        <w:rPr>
          <w:rFonts w:ascii="Times New Roman" w:hAnsi="Times New Roman" w:cs="Times New Roman"/>
          <w:i/>
          <w:iCs/>
          <w:szCs w:val="24"/>
        </w:rPr>
        <w:t>Le cartulaire de Cormery</w:t>
      </w:r>
      <w:r w:rsidRPr="008C22AA">
        <w:rPr>
          <w:rFonts w:ascii="Times New Roman" w:hAnsi="Times New Roman" w:cs="Times New Roman"/>
          <w:szCs w:val="24"/>
        </w:rPr>
        <w:t>, ed. J. J. Bourassé (Tours, 1861), 104 (a Frankish knight professing as a monk at St Paul, Antioch).</w:t>
      </w:r>
    </w:p>
  </w:endnote>
  <w:endnote w:id="63">
    <w:p w14:paraId="6E2A9347"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For example, Olaf Tryggvason, king of Norway (995-1000), cited by Krijnie Ciggaar, </w:t>
      </w:r>
      <w:r w:rsidRPr="008C22AA">
        <w:rPr>
          <w:rFonts w:ascii="Times New Roman" w:hAnsi="Times New Roman" w:cs="Times New Roman"/>
          <w:i/>
          <w:sz w:val="24"/>
          <w:szCs w:val="24"/>
        </w:rPr>
        <w:t xml:space="preserve">Western Travelers to Constantinople. The West and Byzantium 962-1204 </w:t>
      </w:r>
      <w:r w:rsidRPr="008C22AA">
        <w:rPr>
          <w:rFonts w:ascii="Times New Roman" w:hAnsi="Times New Roman" w:cs="Times New Roman"/>
          <w:sz w:val="24"/>
          <w:szCs w:val="24"/>
        </w:rPr>
        <w:t>(Leiden, 1996), 125.</w:t>
      </w:r>
    </w:p>
  </w:endnote>
  <w:endnote w:id="64">
    <w:p w14:paraId="72610DC4" w14:textId="77777777" w:rsidR="002C3675" w:rsidRPr="008C22AA" w:rsidRDefault="002C3675" w:rsidP="008C22AA">
      <w:pPr>
        <w:autoSpaceDE w:val="0"/>
        <w:autoSpaceDN w:val="0"/>
        <w:adjustRightInd w:val="0"/>
        <w:spacing w:after="0"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Discussed in Andrew Jotischky, ‘Monastic Reform and the Geography of Christendom: Experience, Observation and Influence’, </w:t>
      </w:r>
      <w:r w:rsidRPr="008C22AA">
        <w:rPr>
          <w:rFonts w:ascii="Times New Roman" w:hAnsi="Times New Roman" w:cs="Times New Roman"/>
          <w:i/>
          <w:szCs w:val="24"/>
        </w:rPr>
        <w:t>Transactions of the Royal Historical Society,</w:t>
      </w:r>
      <w:r w:rsidRPr="008C22AA">
        <w:rPr>
          <w:rFonts w:ascii="Times New Roman" w:hAnsi="Times New Roman" w:cs="Times New Roman"/>
          <w:szCs w:val="24"/>
        </w:rPr>
        <w:t xml:space="preserve"> 5</w:t>
      </w:r>
      <w:r w:rsidRPr="008C22AA">
        <w:rPr>
          <w:rFonts w:ascii="Times New Roman" w:hAnsi="Times New Roman" w:cs="Times New Roman"/>
          <w:szCs w:val="24"/>
          <w:vertAlign w:val="superscript"/>
        </w:rPr>
        <w:t>th</w:t>
      </w:r>
      <w:r w:rsidRPr="008C22AA">
        <w:rPr>
          <w:rFonts w:ascii="Times New Roman" w:hAnsi="Times New Roman" w:cs="Times New Roman"/>
          <w:szCs w:val="24"/>
        </w:rPr>
        <w:t xml:space="preserve"> ser 22 (2012):70-2, based on ‘The </w:t>
      </w:r>
      <w:r w:rsidRPr="008C22AA">
        <w:rPr>
          <w:rFonts w:ascii="Times New Roman" w:hAnsi="Times New Roman" w:cs="Times New Roman"/>
          <w:i/>
          <w:iCs/>
          <w:szCs w:val="24"/>
        </w:rPr>
        <w:t xml:space="preserve">Life and Miracles </w:t>
      </w:r>
      <w:r w:rsidRPr="008C22AA">
        <w:rPr>
          <w:rFonts w:ascii="Times New Roman" w:hAnsi="Times New Roman" w:cs="Times New Roman"/>
          <w:szCs w:val="24"/>
        </w:rPr>
        <w:t xml:space="preserve">of Godric of Throkenholt’, ed. Tom Licence, </w:t>
      </w:r>
      <w:r w:rsidRPr="008C22AA">
        <w:rPr>
          <w:rFonts w:ascii="Times New Roman" w:hAnsi="Times New Roman" w:cs="Times New Roman"/>
          <w:i/>
          <w:iCs/>
          <w:szCs w:val="24"/>
        </w:rPr>
        <w:t>Analecta Bollandiana</w:t>
      </w:r>
      <w:r w:rsidRPr="008C22AA">
        <w:rPr>
          <w:rFonts w:ascii="Times New Roman" w:hAnsi="Times New Roman" w:cs="Times New Roman"/>
          <w:szCs w:val="24"/>
        </w:rPr>
        <w:t xml:space="preserve">, 124 (2006): 15–43 and </w:t>
      </w:r>
      <w:r w:rsidRPr="008C22AA">
        <w:rPr>
          <w:rFonts w:ascii="Times New Roman" w:hAnsi="Times New Roman" w:cs="Times New Roman"/>
          <w:i/>
          <w:iCs/>
          <w:szCs w:val="24"/>
        </w:rPr>
        <w:t>The Life of Lazaros of Mt Galesion</w:t>
      </w:r>
      <w:r w:rsidRPr="008C22AA">
        <w:rPr>
          <w:rFonts w:ascii="Times New Roman" w:hAnsi="Times New Roman" w:cs="Times New Roman"/>
          <w:szCs w:val="24"/>
        </w:rPr>
        <w:t>, 18, 25, ed. and trans. Richard P. Greenfield (Washington, DC, 2000), p.99, p.122.</w:t>
      </w:r>
    </w:p>
  </w:endnote>
  <w:endnote w:id="65">
    <w:p w14:paraId="6892C01E" w14:textId="7BDB4E49" w:rsidR="002C3675" w:rsidRPr="008C22AA" w:rsidRDefault="002C3675" w:rsidP="008C22AA">
      <w:pPr>
        <w:autoSpaceDE w:val="0"/>
        <w:autoSpaceDN w:val="0"/>
        <w:adjustRightInd w:val="0"/>
        <w:spacing w:after="0"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For Liutulf, </w:t>
      </w:r>
      <w:r w:rsidRPr="008C22AA">
        <w:rPr>
          <w:rFonts w:ascii="Times New Roman" w:hAnsi="Times New Roman" w:cs="Times New Roman"/>
          <w:i/>
          <w:szCs w:val="24"/>
        </w:rPr>
        <w:t xml:space="preserve">Chronicon Cassinense, </w:t>
      </w:r>
      <w:r w:rsidRPr="008C22AA">
        <w:rPr>
          <w:rFonts w:ascii="Times New Roman" w:hAnsi="Times New Roman" w:cs="Times New Roman"/>
          <w:szCs w:val="24"/>
        </w:rPr>
        <w:t xml:space="preserve">2.30, ed. H. Hoffman, </w:t>
      </w:r>
      <w:r w:rsidRPr="008C22AA">
        <w:rPr>
          <w:rFonts w:ascii="Times New Roman" w:hAnsi="Times New Roman" w:cs="Times New Roman"/>
          <w:iCs/>
          <w:szCs w:val="24"/>
        </w:rPr>
        <w:t>MGH</w:t>
      </w:r>
      <w:r w:rsidRPr="008C22AA">
        <w:rPr>
          <w:rFonts w:ascii="Times New Roman" w:hAnsi="Times New Roman" w:cs="Times New Roman"/>
          <w:szCs w:val="24"/>
        </w:rPr>
        <w:t xml:space="preserve">SS 24 (Hanover, 1980), 221-3; Bruno of Querfort, </w:t>
      </w:r>
      <w:r w:rsidRPr="008C22AA">
        <w:rPr>
          <w:rFonts w:ascii="Times New Roman" w:hAnsi="Times New Roman" w:cs="Times New Roman"/>
          <w:i/>
          <w:szCs w:val="24"/>
        </w:rPr>
        <w:t xml:space="preserve">Vita S.Adalberti, </w:t>
      </w:r>
      <w:r w:rsidRPr="008C22AA">
        <w:rPr>
          <w:rFonts w:ascii="Times New Roman" w:hAnsi="Times New Roman" w:cs="Times New Roman"/>
          <w:szCs w:val="24"/>
        </w:rPr>
        <w:t xml:space="preserve">14, MGH SS 4:602; </w:t>
      </w:r>
      <w:r w:rsidRPr="008C22AA">
        <w:rPr>
          <w:rFonts w:ascii="Times New Roman" w:hAnsi="Times New Roman" w:cs="Times New Roman"/>
          <w:i/>
          <w:szCs w:val="24"/>
        </w:rPr>
        <w:t xml:space="preserve">Kyrillos von Skythopolis, </w:t>
      </w:r>
      <w:r w:rsidRPr="008C22AA">
        <w:rPr>
          <w:rFonts w:ascii="Times New Roman" w:hAnsi="Times New Roman" w:cs="Times New Roman"/>
          <w:szCs w:val="24"/>
        </w:rPr>
        <w:t xml:space="preserve">ed. E. Schwartz (Leipzig, 1939), 205-6. See also the example of John of Gorze, </w:t>
      </w:r>
      <w:r w:rsidRPr="008C22AA">
        <w:rPr>
          <w:rFonts w:ascii="Times New Roman" w:hAnsi="Times New Roman" w:cs="Times New Roman"/>
          <w:i/>
          <w:szCs w:val="24"/>
        </w:rPr>
        <w:t xml:space="preserve">Vita S. Iohannis Gorgonis, </w:t>
      </w:r>
      <w:r w:rsidRPr="008C22AA">
        <w:rPr>
          <w:rFonts w:ascii="Times New Roman" w:hAnsi="Times New Roman" w:cs="Times New Roman"/>
          <w:szCs w:val="24"/>
        </w:rPr>
        <w:t>77, MGH SS 4:358.</w:t>
      </w:r>
    </w:p>
  </w:endnote>
  <w:endnote w:id="66">
    <w:p w14:paraId="60E121F4"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Vita S.Nili, </w:t>
      </w:r>
      <w:r w:rsidRPr="008C22AA">
        <w:rPr>
          <w:rFonts w:ascii="Times New Roman" w:hAnsi="Times New Roman" w:cs="Times New Roman"/>
          <w:sz w:val="24"/>
          <w:szCs w:val="24"/>
        </w:rPr>
        <w:t xml:space="preserve">313-14; J. Leclercq, ‘Les relations entre le monachsime oriental et le monachisme occidental dans le haut moyen âge’, </w:t>
      </w:r>
      <w:r w:rsidRPr="008C22AA">
        <w:rPr>
          <w:rFonts w:ascii="Times New Roman" w:hAnsi="Times New Roman" w:cs="Times New Roman"/>
          <w:i/>
          <w:sz w:val="24"/>
          <w:szCs w:val="24"/>
        </w:rPr>
        <w:t xml:space="preserve">Le Millénaire du Mont Athos , </w:t>
      </w:r>
      <w:r w:rsidRPr="008C22AA">
        <w:rPr>
          <w:rFonts w:ascii="Times New Roman" w:hAnsi="Times New Roman" w:cs="Times New Roman"/>
          <w:sz w:val="24"/>
          <w:szCs w:val="24"/>
        </w:rPr>
        <w:t>vol 2,69.</w:t>
      </w:r>
    </w:p>
  </w:endnote>
  <w:endnote w:id="67">
    <w:p w14:paraId="37E06C6D" w14:textId="3F835455"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And these are overwhelmingly from accounts of pilgrimages to Sinai. Although western pilgrims visited Greek monasteries in Cyprus and Greece as well as Syria and the Holy Land, descriptions of monks are largely lacking from these. </w:t>
      </w:r>
    </w:p>
  </w:endnote>
  <w:endnote w:id="68">
    <w:p w14:paraId="3883D6CA" w14:textId="62343126"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The general picture is summarized by Bernard Hamilton, </w:t>
      </w:r>
      <w:r w:rsidRPr="008C22AA">
        <w:rPr>
          <w:rFonts w:ascii="Times New Roman" w:hAnsi="Times New Roman" w:cs="Times New Roman"/>
          <w:i/>
          <w:sz w:val="24"/>
          <w:szCs w:val="24"/>
        </w:rPr>
        <w:t xml:space="preserve">The Latin Church in the Crusader States. The Secular Church </w:t>
      </w:r>
      <w:r w:rsidRPr="008C22AA">
        <w:rPr>
          <w:rFonts w:ascii="Times New Roman" w:hAnsi="Times New Roman" w:cs="Times New Roman"/>
          <w:sz w:val="24"/>
          <w:szCs w:val="24"/>
        </w:rPr>
        <w:t xml:space="preserve">(Aldershot, 1980), 159-211. See also Hans Eberhard Mayer, ‘Latins. Muslims and Greeks in the Latin Kingdom of Jerusalem’, </w:t>
      </w:r>
      <w:r w:rsidRPr="008C22AA">
        <w:rPr>
          <w:rFonts w:ascii="Times New Roman" w:hAnsi="Times New Roman" w:cs="Times New Roman"/>
          <w:i/>
          <w:sz w:val="24"/>
          <w:szCs w:val="24"/>
        </w:rPr>
        <w:t xml:space="preserve">History </w:t>
      </w:r>
      <w:r w:rsidRPr="008C22AA">
        <w:rPr>
          <w:rFonts w:ascii="Times New Roman" w:hAnsi="Times New Roman" w:cs="Times New Roman"/>
          <w:sz w:val="24"/>
          <w:szCs w:val="24"/>
        </w:rPr>
        <w:t xml:space="preserve">63 (1978): 175-92; Benjamin Z. Kedar, ‘Latins and Oriental Christians in the Frankish Levant’, in Arieh Kofsky and Guy G. Stroumsa (eds) </w:t>
      </w:r>
      <w:r w:rsidRPr="008C22AA">
        <w:rPr>
          <w:rFonts w:ascii="Times New Roman" w:hAnsi="Times New Roman" w:cs="Times New Roman"/>
          <w:i/>
          <w:sz w:val="24"/>
          <w:szCs w:val="24"/>
        </w:rPr>
        <w:t xml:space="preserve">Sharing the Sacred: Contacts and Conflicts in the Religious History of the Holy Land </w:t>
      </w:r>
      <w:r w:rsidRPr="008C22AA">
        <w:rPr>
          <w:rFonts w:ascii="Times New Roman" w:hAnsi="Times New Roman" w:cs="Times New Roman"/>
          <w:sz w:val="24"/>
          <w:szCs w:val="24"/>
        </w:rPr>
        <w:t xml:space="preserve">(Jerusalem, 1998), 209-22; Alan V. Murray, ‘Franks and Indigenous Communities in Palestine and Syria (1099-1187): a Hierarchical Model of Social Interaction in the Principalities of Outremer’, in </w:t>
      </w:r>
      <w:r w:rsidRPr="008C22AA">
        <w:rPr>
          <w:rFonts w:ascii="Times New Roman" w:hAnsi="Times New Roman" w:cs="Times New Roman"/>
          <w:i/>
          <w:sz w:val="24"/>
          <w:szCs w:val="24"/>
        </w:rPr>
        <w:t xml:space="preserve">East Meets West in the Middle Ages and Early Modern Times: Transcultural Experiences in the Premodern World, </w:t>
      </w:r>
      <w:r w:rsidRPr="008C22AA">
        <w:rPr>
          <w:rFonts w:ascii="Times New Roman" w:hAnsi="Times New Roman" w:cs="Times New Roman"/>
          <w:sz w:val="24"/>
          <w:szCs w:val="24"/>
        </w:rPr>
        <w:t xml:space="preserve">ed. A. Classen (Berlin, 2013), 291-309. For some examples of tensions, Andrew Jotischky, ‘The Frankish Encounter with the Greek Orthodox in the Crusader States: the Case of Gerard of Nazareth and Mary Magdalene’, in </w:t>
      </w:r>
      <w:r w:rsidRPr="008C22AA">
        <w:rPr>
          <w:rFonts w:ascii="Times New Roman" w:hAnsi="Times New Roman" w:cs="Times New Roman"/>
          <w:i/>
          <w:sz w:val="24"/>
          <w:szCs w:val="24"/>
        </w:rPr>
        <w:t xml:space="preserve">Tolerance and Intolerance. Social Conflict in the Age of the Crusades, </w:t>
      </w:r>
      <w:r w:rsidRPr="008C22AA">
        <w:rPr>
          <w:rFonts w:ascii="Times New Roman" w:hAnsi="Times New Roman" w:cs="Times New Roman"/>
          <w:sz w:val="24"/>
          <w:szCs w:val="24"/>
        </w:rPr>
        <w:t xml:space="preserve">ed. M. Gervers and J. Powell (Syracuse, 2001), 100-14; Richard B. Rose, ‘The Vita of Saint Leontios and its Account of his Visit to Palestine during the Crusader Period’, </w:t>
      </w:r>
      <w:r w:rsidRPr="008C22AA">
        <w:rPr>
          <w:rFonts w:ascii="Times New Roman" w:hAnsi="Times New Roman" w:cs="Times New Roman"/>
          <w:i/>
          <w:sz w:val="24"/>
          <w:szCs w:val="24"/>
        </w:rPr>
        <w:t xml:space="preserve">Proche-Orient Chrétien </w:t>
      </w:r>
      <w:r w:rsidRPr="008C22AA">
        <w:rPr>
          <w:rFonts w:ascii="Times New Roman" w:hAnsi="Times New Roman" w:cs="Times New Roman"/>
          <w:sz w:val="24"/>
          <w:szCs w:val="24"/>
        </w:rPr>
        <w:t>35 (1985), 238-57.</w:t>
      </w:r>
    </w:p>
  </w:endnote>
  <w:endnote w:id="69">
    <w:p w14:paraId="043EC9D9" w14:textId="0A43CB26" w:rsidR="002C3675" w:rsidRPr="008C22AA" w:rsidRDefault="002C3675" w:rsidP="008C22AA">
      <w:pPr>
        <w:spacing w:line="480" w:lineRule="auto"/>
        <w:contextualSpacing/>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Andrew Jotischky, ‘</w:t>
      </w:r>
      <w:r w:rsidRPr="008C22AA">
        <w:rPr>
          <w:rFonts w:ascii="Times New Roman" w:hAnsi="Times New Roman" w:cs="Times New Roman"/>
          <w:szCs w:val="24"/>
          <w:shd w:val="clear" w:color="auto" w:fill="FFFFFF"/>
        </w:rPr>
        <w:t xml:space="preserve">Holy Fire and Holy </w:t>
      </w:r>
      <w:r w:rsidR="00717DEF">
        <w:rPr>
          <w:rFonts w:ascii="Times New Roman" w:hAnsi="Times New Roman" w:cs="Times New Roman"/>
          <w:szCs w:val="24"/>
          <w:shd w:val="clear" w:color="auto" w:fill="FFFFFF"/>
        </w:rPr>
        <w:t>Sepulcher</w:t>
      </w:r>
      <w:r w:rsidRPr="008C22AA">
        <w:rPr>
          <w:rFonts w:ascii="Times New Roman" w:hAnsi="Times New Roman" w:cs="Times New Roman"/>
          <w:szCs w:val="24"/>
          <w:shd w:val="clear" w:color="auto" w:fill="FFFFFF"/>
        </w:rPr>
        <w:t>: Ritual and Space in Jerusalem from the Ninth to the Fourteenth Centuries’</w:t>
      </w:r>
      <w:r w:rsidRPr="008C22AA">
        <w:rPr>
          <w:rFonts w:ascii="Times New Roman" w:hAnsi="Times New Roman" w:cs="Times New Roman"/>
          <w:color w:val="666666"/>
          <w:szCs w:val="24"/>
          <w:shd w:val="clear" w:color="auto" w:fill="FFFFFF"/>
        </w:rPr>
        <w:t xml:space="preserve">, </w:t>
      </w:r>
      <w:r w:rsidRPr="008C22AA">
        <w:rPr>
          <w:rFonts w:ascii="Times New Roman" w:hAnsi="Times New Roman" w:cs="Times New Roman"/>
          <w:szCs w:val="24"/>
        </w:rPr>
        <w:t xml:space="preserve">in </w:t>
      </w:r>
      <w:r w:rsidRPr="008C22AA">
        <w:rPr>
          <w:rFonts w:ascii="Times New Roman" w:hAnsi="Times New Roman" w:cs="Times New Roman"/>
          <w:i/>
          <w:szCs w:val="24"/>
        </w:rPr>
        <w:t xml:space="preserve">Ritual and Space in the Middle Ages, </w:t>
      </w:r>
      <w:r w:rsidRPr="008C22AA">
        <w:rPr>
          <w:rFonts w:ascii="Times New Roman" w:hAnsi="Times New Roman" w:cs="Times New Roman"/>
          <w:szCs w:val="24"/>
        </w:rPr>
        <w:t>ed. F. Andrews, Harlaxton Medieval Studies 21 (Donington, 2011), pp.44-60; Andrew Jotischky, ‘</w:t>
      </w:r>
      <w:r w:rsidRPr="008C22AA">
        <w:rPr>
          <w:rFonts w:ascii="Times New Roman" w:hAnsi="Times New Roman" w:cs="Times New Roman"/>
          <w:bCs/>
          <w:szCs w:val="24"/>
          <w:lang w:val="en-US"/>
        </w:rPr>
        <w:t xml:space="preserve">Greek Orthodox Monasteries in the Holy Land and their Liturgies in the period of the Crusades’, </w:t>
      </w:r>
      <w:r w:rsidRPr="008C22AA">
        <w:rPr>
          <w:rFonts w:ascii="Times New Roman" w:hAnsi="Times New Roman" w:cs="Times New Roman"/>
          <w:bCs/>
          <w:i/>
          <w:szCs w:val="24"/>
          <w:lang w:val="en-US"/>
        </w:rPr>
        <w:t xml:space="preserve">Journal of Medieval History </w:t>
      </w:r>
      <w:r w:rsidRPr="008C22AA">
        <w:rPr>
          <w:rFonts w:ascii="Times New Roman" w:hAnsi="Times New Roman" w:cs="Times New Roman"/>
          <w:bCs/>
          <w:szCs w:val="24"/>
          <w:lang w:val="en-US"/>
        </w:rPr>
        <w:t xml:space="preserve">43 (2017): 438-54. </w:t>
      </w:r>
    </w:p>
  </w:endnote>
  <w:endnote w:id="70">
    <w:p w14:paraId="34A6937B" w14:textId="3D3C8B90"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Jaroslav Folda, </w:t>
      </w:r>
      <w:r w:rsidRPr="008C22AA">
        <w:rPr>
          <w:rFonts w:ascii="Times New Roman" w:hAnsi="Times New Roman" w:cs="Times New Roman"/>
          <w:i/>
          <w:sz w:val="24"/>
          <w:szCs w:val="24"/>
        </w:rPr>
        <w:t xml:space="preserve">The Art of the Crusaders in the Holy Land 1098-1187 </w:t>
      </w:r>
      <w:r w:rsidRPr="008C22AA">
        <w:rPr>
          <w:rFonts w:ascii="Times New Roman" w:hAnsi="Times New Roman" w:cs="Times New Roman"/>
          <w:sz w:val="24"/>
          <w:szCs w:val="24"/>
        </w:rPr>
        <w:t xml:space="preserve">(Cambridge, 1995), 228-45, on local Christian influence on decorative schemes and liturgical space in the Church of the Holy </w:t>
      </w:r>
      <w:r w:rsidR="00717DEF">
        <w:rPr>
          <w:rFonts w:ascii="Times New Roman" w:hAnsi="Times New Roman" w:cs="Times New Roman"/>
          <w:sz w:val="24"/>
          <w:szCs w:val="24"/>
        </w:rPr>
        <w:t>Sepulcher</w:t>
      </w:r>
      <w:r w:rsidRPr="008C22AA">
        <w:rPr>
          <w:rFonts w:ascii="Times New Roman" w:hAnsi="Times New Roman" w:cs="Times New Roman"/>
          <w:sz w:val="24"/>
          <w:szCs w:val="24"/>
        </w:rPr>
        <w:t xml:space="preserve">; more generally, Ora Limor, ‘Sharing Sacred Space: Holy Places in Jerusalem between Christianity, Judaism and Islam’, in </w:t>
      </w:r>
      <w:r w:rsidRPr="008C22AA">
        <w:rPr>
          <w:rFonts w:ascii="Times New Roman" w:hAnsi="Times New Roman" w:cs="Times New Roman"/>
          <w:i/>
          <w:sz w:val="24"/>
          <w:szCs w:val="24"/>
        </w:rPr>
        <w:t xml:space="preserve">In Laudem Hierosolymitani: Studies in the Crusades and Medieval Culture in Honour of Benjamin Z. Kedar, </w:t>
      </w:r>
      <w:r w:rsidRPr="008C22AA">
        <w:rPr>
          <w:rFonts w:ascii="Times New Roman" w:hAnsi="Times New Roman" w:cs="Times New Roman"/>
          <w:sz w:val="24"/>
          <w:szCs w:val="24"/>
        </w:rPr>
        <w:t xml:space="preserve">ed. Iris Shagrir, Ronnie Ellenblum and Jonathan Riley-Smith (Aldershot, 2007), 219-31; and for a parallel example in Syria, Benjamin Z. Kedar, ‘Convergences of Oriental Christian, Muslim and Frankish Worshippers: the Case of Saydnaya and the Knights Templar’, in </w:t>
      </w:r>
      <w:r w:rsidRPr="008C22AA">
        <w:rPr>
          <w:rFonts w:ascii="Times New Roman" w:hAnsi="Times New Roman" w:cs="Times New Roman"/>
          <w:i/>
          <w:sz w:val="24"/>
          <w:szCs w:val="24"/>
        </w:rPr>
        <w:t xml:space="preserve">The Crusades and the Military Orders. Expanding the Frontiers of Medieval Latin Christianity, </w:t>
      </w:r>
      <w:r w:rsidRPr="008C22AA">
        <w:rPr>
          <w:rFonts w:ascii="Times New Roman" w:hAnsi="Times New Roman" w:cs="Times New Roman"/>
          <w:sz w:val="24"/>
          <w:szCs w:val="24"/>
        </w:rPr>
        <w:t>ed. Zsolt Hunyadi and Jozef Laszlovsky (Budapest, 2001), 89-100.</w:t>
      </w:r>
    </w:p>
  </w:endnote>
  <w:endnote w:id="71">
    <w:p w14:paraId="16CA45AC"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Robert Bartlett, ‘Symbolic Meanings of Hair in the Middle Ages’, </w:t>
      </w:r>
      <w:r w:rsidRPr="008C22AA">
        <w:rPr>
          <w:rFonts w:ascii="Times New Roman" w:hAnsi="Times New Roman" w:cs="Times New Roman"/>
          <w:i/>
          <w:sz w:val="24"/>
          <w:szCs w:val="24"/>
        </w:rPr>
        <w:t>Transactions of the Royal Historical Society</w:t>
      </w:r>
      <w:r w:rsidRPr="008C22AA">
        <w:rPr>
          <w:rFonts w:ascii="Times New Roman" w:hAnsi="Times New Roman" w:cs="Times New Roman"/>
          <w:sz w:val="24"/>
          <w:szCs w:val="24"/>
        </w:rPr>
        <w:t>, 5</w:t>
      </w:r>
      <w:r w:rsidRPr="008C22AA">
        <w:rPr>
          <w:rFonts w:ascii="Times New Roman" w:hAnsi="Times New Roman" w:cs="Times New Roman"/>
          <w:sz w:val="24"/>
          <w:szCs w:val="24"/>
          <w:vertAlign w:val="superscript"/>
        </w:rPr>
        <w:t>th</w:t>
      </w:r>
      <w:r w:rsidRPr="008C22AA">
        <w:rPr>
          <w:rFonts w:ascii="Times New Roman" w:hAnsi="Times New Roman" w:cs="Times New Roman"/>
          <w:sz w:val="24"/>
          <w:szCs w:val="24"/>
        </w:rPr>
        <w:t xml:space="preserve"> ser. 4 (1994): 43-60. The starting point for discussions of medieval beardedness is Giles Constable, ‘Introduction’ to Burchard of Belleveux, </w:t>
      </w:r>
      <w:r w:rsidRPr="008C22AA">
        <w:rPr>
          <w:rFonts w:ascii="Times New Roman" w:hAnsi="Times New Roman" w:cs="Times New Roman"/>
          <w:i/>
          <w:sz w:val="24"/>
          <w:szCs w:val="24"/>
        </w:rPr>
        <w:t xml:space="preserve">Apologia de barbis, </w:t>
      </w:r>
      <w:r w:rsidRPr="008C22AA">
        <w:rPr>
          <w:rFonts w:ascii="Times New Roman" w:hAnsi="Times New Roman" w:cs="Times New Roman"/>
          <w:sz w:val="24"/>
          <w:szCs w:val="24"/>
        </w:rPr>
        <w:t xml:space="preserve">ed. R.B.C. Huygens, </w:t>
      </w:r>
      <w:r w:rsidRPr="008C22AA">
        <w:rPr>
          <w:rFonts w:ascii="Times New Roman" w:hAnsi="Times New Roman" w:cs="Times New Roman"/>
          <w:i/>
          <w:sz w:val="24"/>
          <w:szCs w:val="24"/>
        </w:rPr>
        <w:t xml:space="preserve">Apologiae Duae, </w:t>
      </w:r>
      <w:r w:rsidRPr="008C22AA">
        <w:rPr>
          <w:rFonts w:ascii="Times New Roman" w:hAnsi="Times New Roman" w:cs="Times New Roman"/>
          <w:sz w:val="24"/>
          <w:szCs w:val="24"/>
        </w:rPr>
        <w:t xml:space="preserve">CCCM 62 (Turnhout: Brepols, 1985), 47-130; see also now Paul E. Dutton, </w:t>
      </w:r>
      <w:r w:rsidRPr="008C22AA">
        <w:rPr>
          <w:rFonts w:ascii="Times New Roman" w:hAnsi="Times New Roman" w:cs="Times New Roman"/>
          <w:i/>
          <w:sz w:val="24"/>
          <w:szCs w:val="24"/>
        </w:rPr>
        <w:t xml:space="preserve">Charlemagne’s Mustache and Other Cultural Clusters of a Dark Age </w:t>
      </w:r>
      <w:r w:rsidRPr="008C22AA">
        <w:rPr>
          <w:rFonts w:ascii="Times New Roman" w:hAnsi="Times New Roman" w:cs="Times New Roman"/>
          <w:sz w:val="24"/>
          <w:szCs w:val="24"/>
        </w:rPr>
        <w:t xml:space="preserve">(Basingstoke, 2004 ), 3-42; Conrad Leyser, ‘Long-haired kings and Short-haired Nuns’, </w:t>
      </w:r>
      <w:r w:rsidRPr="008C22AA">
        <w:rPr>
          <w:rFonts w:ascii="Times New Roman" w:hAnsi="Times New Roman" w:cs="Times New Roman"/>
          <w:i/>
          <w:sz w:val="24"/>
          <w:szCs w:val="24"/>
        </w:rPr>
        <w:t xml:space="preserve">Medieval World </w:t>
      </w:r>
      <w:r w:rsidRPr="008C22AA">
        <w:rPr>
          <w:rFonts w:ascii="Times New Roman" w:hAnsi="Times New Roman" w:cs="Times New Roman"/>
          <w:sz w:val="24"/>
          <w:szCs w:val="24"/>
        </w:rPr>
        <w:t>(1992): 37-42.</w:t>
      </w:r>
    </w:p>
  </w:endnote>
  <w:endnote w:id="72">
    <w:p w14:paraId="68DF862A"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William of Malmesbury, </w:t>
      </w:r>
      <w:r w:rsidRPr="008C22AA">
        <w:rPr>
          <w:rFonts w:ascii="Times New Roman" w:hAnsi="Times New Roman" w:cs="Times New Roman"/>
          <w:i/>
          <w:sz w:val="24"/>
          <w:szCs w:val="24"/>
        </w:rPr>
        <w:t xml:space="preserve">Gesta Regum Anglorum, </w:t>
      </w:r>
      <w:r w:rsidRPr="008C22AA">
        <w:rPr>
          <w:rFonts w:ascii="Times New Roman" w:hAnsi="Times New Roman" w:cs="Times New Roman"/>
          <w:sz w:val="24"/>
          <w:szCs w:val="24"/>
        </w:rPr>
        <w:t xml:space="preserve">4.314, ed. R.A.B. Mynors, R.M. Thomson and M. Winterbottom, 2 vols (Oxford, 1998), vol 1, 558-60; see also Orderic Vitalis, </w:t>
      </w:r>
      <w:r w:rsidRPr="008C22AA">
        <w:rPr>
          <w:rFonts w:ascii="Times New Roman" w:hAnsi="Times New Roman" w:cs="Times New Roman"/>
          <w:i/>
          <w:sz w:val="24"/>
          <w:szCs w:val="24"/>
        </w:rPr>
        <w:t xml:space="preserve">Historia Ecclesiastica, </w:t>
      </w:r>
      <w:r w:rsidRPr="008C22AA">
        <w:rPr>
          <w:rFonts w:ascii="Times New Roman" w:hAnsi="Times New Roman" w:cs="Times New Roman"/>
          <w:sz w:val="24"/>
          <w:szCs w:val="24"/>
        </w:rPr>
        <w:t xml:space="preserve">8.3.324-5, ed. and trans. Marjorie Chibnall, 6 vols (Oxford, 1968-86), vol 4, 186-91; for the connection drawn between long hair and sodomy at the Council of Westminster in 1102, </w:t>
      </w:r>
      <w:r w:rsidRPr="008C22AA">
        <w:rPr>
          <w:rFonts w:ascii="Times New Roman" w:hAnsi="Times New Roman" w:cs="Times New Roman"/>
          <w:i/>
          <w:sz w:val="24"/>
          <w:szCs w:val="24"/>
        </w:rPr>
        <w:t xml:space="preserve">Councils and Synods, I (AD 871-1204), </w:t>
      </w:r>
      <w:r w:rsidRPr="008C22AA">
        <w:rPr>
          <w:rFonts w:ascii="Times New Roman" w:hAnsi="Times New Roman" w:cs="Times New Roman"/>
          <w:sz w:val="24"/>
          <w:szCs w:val="24"/>
        </w:rPr>
        <w:t xml:space="preserve">ed. Dorothy Whitelock, Martin Brett and Christopher Brooke, 2 vols (Oxford, 1981), vol 2, 676-8, 681; see now H. Platelle, ‘Le problème du scandale: les nouvelles modes masculines aux XIe et XIIe siècles’, </w:t>
      </w:r>
      <w:r w:rsidRPr="008C22AA">
        <w:rPr>
          <w:rFonts w:ascii="Times New Roman" w:hAnsi="Times New Roman" w:cs="Times New Roman"/>
          <w:i/>
          <w:sz w:val="24"/>
          <w:szCs w:val="24"/>
        </w:rPr>
        <w:t xml:space="preserve">Revue Belge de philologie et d’histoire </w:t>
      </w:r>
      <w:r w:rsidRPr="008C22AA">
        <w:rPr>
          <w:rFonts w:ascii="Times New Roman" w:hAnsi="Times New Roman" w:cs="Times New Roman"/>
          <w:sz w:val="24"/>
          <w:szCs w:val="24"/>
        </w:rPr>
        <w:t xml:space="preserve">53 (1975): 1071-96; Bartlett, ‘Symbolic Meanings of Hair’, 49-52;  more generally, Maureen Miller, ‘Masculinity, Reform and Clerical Culture: Narratives of Episcopal Holiness in the Gregorian Era’, </w:t>
      </w:r>
      <w:r w:rsidRPr="008C22AA">
        <w:rPr>
          <w:rFonts w:ascii="Times New Roman" w:hAnsi="Times New Roman" w:cs="Times New Roman"/>
          <w:i/>
          <w:sz w:val="24"/>
          <w:szCs w:val="24"/>
        </w:rPr>
        <w:t xml:space="preserve">Church History </w:t>
      </w:r>
      <w:r w:rsidRPr="008C22AA">
        <w:rPr>
          <w:rFonts w:ascii="Times New Roman" w:hAnsi="Times New Roman" w:cs="Times New Roman"/>
          <w:sz w:val="24"/>
          <w:szCs w:val="24"/>
        </w:rPr>
        <w:t xml:space="preserve">72 (2003): 25-52. Note, however, the counter-example of Louis VII of France, who cultivated a long-haired image as a deliberate evocation of a Merovingian connection, William W. Clark, Jr. ‘ “The recollection of the past is the promise of the future”. Continuity and Contextuality: Saint-Denis, Merovingians, Capetians and Paris’, in </w:t>
      </w:r>
      <w:r w:rsidRPr="008C22AA">
        <w:rPr>
          <w:rFonts w:ascii="Times New Roman" w:hAnsi="Times New Roman" w:cs="Times New Roman"/>
          <w:i/>
          <w:sz w:val="24"/>
          <w:szCs w:val="24"/>
        </w:rPr>
        <w:t xml:space="preserve">Artistic Integration in Gothic Buildings, </w:t>
      </w:r>
      <w:r w:rsidRPr="008C22AA">
        <w:rPr>
          <w:rFonts w:ascii="Times New Roman" w:hAnsi="Times New Roman" w:cs="Times New Roman"/>
          <w:sz w:val="24"/>
          <w:szCs w:val="24"/>
        </w:rPr>
        <w:t>ed. Virginia Chieffo Raguin, Kathryn Brush and Peter Draper (Toronto, 1995), 92-113.</w:t>
      </w:r>
    </w:p>
  </w:endnote>
  <w:endnote w:id="73">
    <w:p w14:paraId="622AD950"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Benedicti Regula, </w:t>
      </w:r>
      <w:r w:rsidRPr="008C22AA">
        <w:rPr>
          <w:rFonts w:ascii="Times New Roman" w:hAnsi="Times New Roman" w:cs="Times New Roman"/>
          <w:sz w:val="24"/>
          <w:szCs w:val="24"/>
        </w:rPr>
        <w:t xml:space="preserve">1.7, ed. R. Hanslik, CSEL 75 (Vienna, 1975), 19; Constable, ‘Introduction’, 105-7. </w:t>
      </w:r>
    </w:p>
  </w:endnote>
  <w:endnote w:id="74">
    <w:p w14:paraId="20DFCD06"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Bullarium Hellenicum. Pope Honorius III’s Letters to Frankish Greece and Constantinople (1216-1227), </w:t>
      </w:r>
      <w:r w:rsidRPr="008C22AA">
        <w:rPr>
          <w:rFonts w:ascii="Times New Roman" w:hAnsi="Times New Roman" w:cs="Times New Roman"/>
          <w:sz w:val="24"/>
          <w:szCs w:val="24"/>
        </w:rPr>
        <w:t xml:space="preserve">ed. Christopher Schabel and William Duba (Turnhout, 2015), 498-505, no.230. In contrast, beardedness among the Greek laity was a marker of status, shown for example in the anger of Isaac Komnenos, as reported by Ambroise, at the news that Richard I had shaved the beards of the Cypriots who had submitted to him in 1191, </w:t>
      </w:r>
      <w:r w:rsidRPr="008C22AA">
        <w:rPr>
          <w:rFonts w:ascii="Times New Roman" w:hAnsi="Times New Roman" w:cs="Times New Roman"/>
          <w:i/>
          <w:sz w:val="24"/>
          <w:szCs w:val="24"/>
        </w:rPr>
        <w:t>History of the Holy War</w:t>
      </w:r>
      <w:r w:rsidRPr="008C22AA">
        <w:rPr>
          <w:rFonts w:ascii="Times New Roman" w:hAnsi="Times New Roman" w:cs="Times New Roman"/>
          <w:sz w:val="24"/>
          <w:szCs w:val="24"/>
        </w:rPr>
        <w:t xml:space="preserve">, I, 31, lines 1944-5.  </w:t>
      </w:r>
    </w:p>
  </w:endnote>
  <w:endnote w:id="75">
    <w:p w14:paraId="44C9156E"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William of Malmesbury, </w:t>
      </w:r>
      <w:r w:rsidRPr="008C22AA">
        <w:rPr>
          <w:rFonts w:ascii="Times New Roman" w:hAnsi="Times New Roman" w:cs="Times New Roman"/>
          <w:i/>
          <w:sz w:val="24"/>
          <w:szCs w:val="24"/>
        </w:rPr>
        <w:t xml:space="preserve">Vita Wulstani, </w:t>
      </w:r>
      <w:r w:rsidRPr="008C22AA">
        <w:rPr>
          <w:rFonts w:ascii="Times New Roman" w:hAnsi="Times New Roman" w:cs="Times New Roman"/>
          <w:sz w:val="24"/>
          <w:szCs w:val="24"/>
        </w:rPr>
        <w:t xml:space="preserve">1.16.4, ed. M. Winterbottom and R.M. Thomson, </w:t>
      </w:r>
      <w:r w:rsidRPr="008C22AA">
        <w:rPr>
          <w:rFonts w:ascii="Times New Roman" w:hAnsi="Times New Roman" w:cs="Times New Roman"/>
          <w:i/>
          <w:sz w:val="24"/>
          <w:szCs w:val="24"/>
        </w:rPr>
        <w:t>Saints’ Lives: Lives of SS</w:t>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Wulfstan, Dunstan, Patrick, Benignus and Indract,</w:t>
      </w:r>
      <w:r w:rsidRPr="008C22AA">
        <w:rPr>
          <w:rFonts w:ascii="Times New Roman" w:hAnsi="Times New Roman" w:cs="Times New Roman"/>
          <w:sz w:val="24"/>
          <w:szCs w:val="24"/>
        </w:rPr>
        <w:t xml:space="preserve"> Oxford Medieval Texts (Oxford, 2002), 58. </w:t>
      </w:r>
    </w:p>
  </w:endnote>
  <w:endnote w:id="76">
    <w:p w14:paraId="7147E3EA"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Historia Regum, </w:t>
      </w:r>
      <w:r w:rsidRPr="008C22AA">
        <w:rPr>
          <w:rFonts w:ascii="Times New Roman" w:hAnsi="Times New Roman" w:cs="Times New Roman"/>
          <w:sz w:val="24"/>
          <w:szCs w:val="24"/>
        </w:rPr>
        <w:t>4.314, pp. 558-60.</w:t>
      </w:r>
    </w:p>
  </w:endnote>
  <w:endnote w:id="77">
    <w:p w14:paraId="6DFF88BB" w14:textId="77777777" w:rsidR="002C3675" w:rsidRPr="008C22AA" w:rsidRDefault="002C3675" w:rsidP="008C22AA">
      <w:pPr>
        <w:pStyle w:val="EndnoteText"/>
        <w:spacing w:line="480" w:lineRule="auto"/>
        <w:contextualSpacing/>
        <w:jc w:val="both"/>
        <w:rPr>
          <w:rFonts w:ascii="Times New Roman" w:hAnsi="Times New Roman" w:cs="Times New Roman"/>
          <w:i/>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Tractatus de locis et statu sancta terre</w:t>
      </w:r>
      <w:r w:rsidRPr="008C22AA">
        <w:rPr>
          <w:rFonts w:ascii="Times New Roman" w:hAnsi="Times New Roman" w:cs="Times New Roman"/>
          <w:sz w:val="24"/>
          <w:szCs w:val="24"/>
        </w:rPr>
        <w:t xml:space="preserve">, ed. Benjamin Z. Kedar, in </w:t>
      </w:r>
      <w:r w:rsidRPr="008C22AA">
        <w:rPr>
          <w:rFonts w:ascii="Times New Roman" w:hAnsi="Times New Roman" w:cs="Times New Roman"/>
          <w:i/>
          <w:sz w:val="24"/>
          <w:szCs w:val="24"/>
        </w:rPr>
        <w:t xml:space="preserve">The Crusades and their Sources. Essays Presented to Bernard Hamilton, </w:t>
      </w:r>
      <w:r w:rsidRPr="008C22AA">
        <w:rPr>
          <w:rFonts w:ascii="Times New Roman" w:hAnsi="Times New Roman" w:cs="Times New Roman"/>
          <w:sz w:val="24"/>
          <w:szCs w:val="24"/>
        </w:rPr>
        <w:t>ed. John France and William G. Zajac (Aldershot, 1998), 124.</w:t>
      </w:r>
    </w:p>
  </w:endnote>
  <w:endnote w:id="78">
    <w:p w14:paraId="7F2D7088" w14:textId="609E3DD2"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Jacques de Vitry, </w:t>
      </w:r>
      <w:r w:rsidRPr="008C22AA">
        <w:rPr>
          <w:rFonts w:ascii="Times New Roman" w:hAnsi="Times New Roman" w:cs="Times New Roman"/>
          <w:i/>
          <w:sz w:val="24"/>
          <w:szCs w:val="24"/>
        </w:rPr>
        <w:t xml:space="preserve">Histoire orientale – Historia Orientalis, </w:t>
      </w:r>
      <w:r w:rsidRPr="008C22AA">
        <w:rPr>
          <w:rFonts w:ascii="Times New Roman" w:hAnsi="Times New Roman" w:cs="Times New Roman"/>
          <w:sz w:val="24"/>
          <w:szCs w:val="24"/>
        </w:rPr>
        <w:t>75, ed. and trans. Jean Donnadieu (Turnhout, 2008), 296.</w:t>
      </w:r>
    </w:p>
  </w:endnote>
  <w:endnote w:id="79">
    <w:p w14:paraId="37AC62D2" w14:textId="31B6960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‘Saewulf’ ed. R.B.C. Huygens, </w:t>
      </w:r>
      <w:r w:rsidRPr="008C22AA">
        <w:rPr>
          <w:rFonts w:ascii="Times New Roman" w:hAnsi="Times New Roman" w:cs="Times New Roman"/>
          <w:i/>
          <w:sz w:val="24"/>
          <w:szCs w:val="24"/>
        </w:rPr>
        <w:t xml:space="preserve">Peregrinationes Tres, </w:t>
      </w:r>
      <w:r w:rsidRPr="008C22AA">
        <w:rPr>
          <w:rFonts w:ascii="Times New Roman" w:hAnsi="Times New Roman" w:cs="Times New Roman"/>
          <w:sz w:val="24"/>
          <w:szCs w:val="24"/>
        </w:rPr>
        <w:t>CCCM 139 (Turnhout, 1994), 71.</w:t>
      </w:r>
    </w:p>
  </w:endnote>
  <w:endnote w:id="80">
    <w:p w14:paraId="0F1A54AB" w14:textId="0BDD87B4" w:rsidR="002C3675" w:rsidRPr="008C22AA" w:rsidRDefault="002C3675" w:rsidP="008C22AA">
      <w:pPr>
        <w:spacing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noProof/>
          <w:szCs w:val="24"/>
        </w:rPr>
        <w:t xml:space="preserve"> Charles Kohler, </w:t>
      </w:r>
      <w:r w:rsidRPr="008C22AA">
        <w:rPr>
          <w:rFonts w:ascii="Times New Roman" w:hAnsi="Times New Roman" w:cs="Times New Roman"/>
          <w:szCs w:val="24"/>
        </w:rPr>
        <w:t>‘</w:t>
      </w:r>
      <w:r w:rsidRPr="008C22AA">
        <w:rPr>
          <w:rFonts w:ascii="Times New Roman" w:hAnsi="Times New Roman" w:cs="Times New Roman"/>
          <w:noProof/>
          <w:szCs w:val="24"/>
        </w:rPr>
        <w:t>Un rituel et un bréviaire du Saint-Sépulcre</w:t>
      </w:r>
      <w:r w:rsidRPr="008C22AA">
        <w:rPr>
          <w:rFonts w:ascii="Times New Roman" w:hAnsi="Times New Roman" w:cs="Times New Roman"/>
          <w:szCs w:val="24"/>
        </w:rPr>
        <w:t>’</w:t>
      </w:r>
      <w:r w:rsidRPr="008C22AA">
        <w:rPr>
          <w:rFonts w:ascii="Times New Roman" w:hAnsi="Times New Roman" w:cs="Times New Roman"/>
          <w:noProof/>
          <w:szCs w:val="24"/>
        </w:rPr>
        <w:t xml:space="preserve">, </w:t>
      </w:r>
      <w:r w:rsidRPr="008C22AA">
        <w:rPr>
          <w:rFonts w:ascii="Times New Roman" w:hAnsi="Times New Roman" w:cs="Times New Roman"/>
          <w:i/>
          <w:iCs/>
          <w:noProof/>
          <w:szCs w:val="24"/>
        </w:rPr>
        <w:t>Revue de l</w:t>
      </w:r>
      <w:r w:rsidRPr="008C22AA">
        <w:rPr>
          <w:rFonts w:ascii="Times New Roman" w:hAnsi="Times New Roman" w:cs="Times New Roman"/>
          <w:i/>
          <w:iCs/>
          <w:szCs w:val="24"/>
        </w:rPr>
        <w:t>’</w:t>
      </w:r>
      <w:r w:rsidRPr="008C22AA">
        <w:rPr>
          <w:rFonts w:ascii="Times New Roman" w:hAnsi="Times New Roman" w:cs="Times New Roman"/>
          <w:i/>
          <w:iCs/>
          <w:noProof/>
          <w:szCs w:val="24"/>
        </w:rPr>
        <w:t>Orient latin</w:t>
      </w:r>
      <w:r w:rsidRPr="008C22AA">
        <w:rPr>
          <w:rFonts w:ascii="Times New Roman" w:hAnsi="Times New Roman" w:cs="Times New Roman"/>
          <w:noProof/>
          <w:szCs w:val="24"/>
        </w:rPr>
        <w:t xml:space="preserve">  8 (1900-1): 431; Cristina Dondi, </w:t>
      </w:r>
      <w:r w:rsidRPr="008C22AA">
        <w:rPr>
          <w:rFonts w:ascii="Times New Roman" w:hAnsi="Times New Roman" w:cs="Times New Roman"/>
          <w:i/>
          <w:iCs/>
          <w:noProof/>
          <w:szCs w:val="24"/>
        </w:rPr>
        <w:t xml:space="preserve">The Liturgy of the Canons Regular of the Holy </w:t>
      </w:r>
      <w:r w:rsidR="00717DEF">
        <w:rPr>
          <w:rFonts w:ascii="Times New Roman" w:hAnsi="Times New Roman" w:cs="Times New Roman"/>
          <w:i/>
          <w:iCs/>
          <w:noProof/>
          <w:szCs w:val="24"/>
        </w:rPr>
        <w:t>Sepulcher</w:t>
      </w:r>
      <w:r w:rsidRPr="008C22AA">
        <w:rPr>
          <w:rFonts w:ascii="Times New Roman" w:hAnsi="Times New Roman" w:cs="Times New Roman"/>
          <w:i/>
          <w:iCs/>
          <w:noProof/>
          <w:szCs w:val="24"/>
        </w:rPr>
        <w:t xml:space="preserve"> of Jerusalem. A Study and a Catalogue of the Manuscript Sources, </w:t>
      </w:r>
      <w:r w:rsidRPr="008C22AA">
        <w:rPr>
          <w:rFonts w:ascii="Times New Roman" w:hAnsi="Times New Roman" w:cs="Times New Roman"/>
          <w:noProof/>
          <w:szCs w:val="24"/>
        </w:rPr>
        <w:t>(Turnhout, 2004), 61-2.</w:t>
      </w:r>
    </w:p>
  </w:endnote>
  <w:endnote w:id="81">
    <w:p w14:paraId="0D57A4A8" w14:textId="493FB6D5" w:rsidR="002C3675" w:rsidRPr="008C22AA" w:rsidRDefault="002C3675" w:rsidP="008C22AA">
      <w:pPr>
        <w:spacing w:line="480" w:lineRule="auto"/>
        <w:contextualSpacing/>
        <w:rPr>
          <w:rFonts w:ascii="Times New Roman" w:hAnsi="Times New Roman" w:cs="Times New Roman"/>
          <w:i/>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Christopher MacEvitt, </w:t>
      </w:r>
      <w:r w:rsidRPr="008C22AA">
        <w:rPr>
          <w:rFonts w:ascii="Times New Roman" w:hAnsi="Times New Roman" w:cs="Times New Roman"/>
          <w:i/>
          <w:szCs w:val="24"/>
        </w:rPr>
        <w:t xml:space="preserve">The Crusades and the Christian World of the East: Rough Tolerance </w:t>
      </w:r>
      <w:r w:rsidRPr="008C22AA">
        <w:rPr>
          <w:rFonts w:ascii="Times New Roman" w:hAnsi="Times New Roman" w:cs="Times New Roman"/>
          <w:szCs w:val="24"/>
        </w:rPr>
        <w:t>(Philadelphia, 2008),</w:t>
      </w:r>
      <w:r w:rsidRPr="008C22AA">
        <w:rPr>
          <w:rFonts w:ascii="Times New Roman" w:hAnsi="Times New Roman" w:cs="Times New Roman"/>
          <w:i/>
          <w:szCs w:val="24"/>
        </w:rPr>
        <w:t xml:space="preserve"> </w:t>
      </w:r>
      <w:r w:rsidRPr="008C22AA">
        <w:rPr>
          <w:rFonts w:ascii="Times New Roman" w:hAnsi="Times New Roman" w:cs="Times New Roman"/>
          <w:szCs w:val="24"/>
        </w:rPr>
        <w:t xml:space="preserve">122. A more pessimistic view of the Orthodox under Latin rule is taken by Johannes Pahlitszch, </w:t>
      </w:r>
      <w:r w:rsidRPr="008C22AA">
        <w:rPr>
          <w:rFonts w:ascii="Times New Roman" w:hAnsi="Times New Roman" w:cs="Times New Roman"/>
          <w:i/>
          <w:szCs w:val="24"/>
        </w:rPr>
        <w:t>Graeci und Suriani im Palästina der Kreuzfahrerzeit. Beiträge und Quellen zur Geschichte des griechisch-orthodoxen Patriarchats von Jerusalem</w:t>
      </w:r>
      <w:r w:rsidRPr="008C22AA">
        <w:rPr>
          <w:rFonts w:ascii="Times New Roman" w:hAnsi="Times New Roman" w:cs="Times New Roman"/>
          <w:szCs w:val="24"/>
        </w:rPr>
        <w:t xml:space="preserve">, Berliner historische Studien 33 (Berlin, 2001). The question has been more recently and widely examined by Camille Rouxpetel, </w:t>
      </w:r>
      <w:r w:rsidRPr="008C22AA">
        <w:rPr>
          <w:rStyle w:val="Strong"/>
          <w:rFonts w:ascii="Times New Roman" w:hAnsi="Times New Roman" w:cs="Times New Roman"/>
          <w:b w:val="0"/>
          <w:i/>
          <w:color w:val="484848"/>
          <w:szCs w:val="24"/>
        </w:rPr>
        <w:t>L'Occident au miroir de l'Orient chrétien : Cilicie, Syrie, Palestine et Égypte (XIIe-XIVe siècle)</w:t>
      </w:r>
      <w:r w:rsidRPr="008C22AA">
        <w:rPr>
          <w:rStyle w:val="Strong"/>
          <w:rFonts w:ascii="Times New Roman" w:hAnsi="Times New Roman" w:cs="Times New Roman"/>
          <w:color w:val="484848"/>
          <w:szCs w:val="24"/>
        </w:rPr>
        <w:t xml:space="preserve"> </w:t>
      </w:r>
      <w:r w:rsidRPr="008C22AA">
        <w:rPr>
          <w:rStyle w:val="Strong"/>
          <w:rFonts w:ascii="Times New Roman" w:hAnsi="Times New Roman" w:cs="Times New Roman"/>
          <w:b w:val="0"/>
          <w:color w:val="484848"/>
          <w:szCs w:val="24"/>
        </w:rPr>
        <w:t>(Rome, 2015).</w:t>
      </w:r>
    </w:p>
  </w:endnote>
  <w:endnote w:id="82">
    <w:p w14:paraId="26750663"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Intellectual and cultural activity at St Sabas will be discussed in Bernard Hamilton and Andrew Jotischky, </w:t>
      </w:r>
      <w:r w:rsidRPr="008C22AA">
        <w:rPr>
          <w:rFonts w:ascii="Times New Roman" w:hAnsi="Times New Roman" w:cs="Times New Roman"/>
          <w:i/>
          <w:sz w:val="24"/>
          <w:szCs w:val="24"/>
        </w:rPr>
        <w:t xml:space="preserve">Latin and Greek Orthodox Monasticism in the Crusader States </w:t>
      </w:r>
      <w:r w:rsidRPr="008C22AA">
        <w:rPr>
          <w:rFonts w:ascii="Times New Roman" w:hAnsi="Times New Roman" w:cs="Times New Roman"/>
          <w:sz w:val="24"/>
          <w:szCs w:val="24"/>
        </w:rPr>
        <w:t>(Cambridge, forthcoming).</w:t>
      </w:r>
    </w:p>
  </w:endnote>
  <w:endnote w:id="83">
    <w:p w14:paraId="11830709" w14:textId="35F8C32B"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MacEvitt, </w:t>
      </w:r>
      <w:r w:rsidRPr="008C22AA">
        <w:rPr>
          <w:rFonts w:ascii="Times New Roman" w:hAnsi="Times New Roman" w:cs="Times New Roman"/>
          <w:i/>
          <w:sz w:val="24"/>
          <w:szCs w:val="24"/>
        </w:rPr>
        <w:t xml:space="preserve">Crusades and the Christian World, </w:t>
      </w:r>
      <w:r w:rsidRPr="008C22AA">
        <w:rPr>
          <w:rFonts w:ascii="Times New Roman" w:hAnsi="Times New Roman" w:cs="Times New Roman"/>
          <w:sz w:val="24"/>
          <w:szCs w:val="24"/>
        </w:rPr>
        <w:t>21-6.</w:t>
      </w:r>
    </w:p>
  </w:endnote>
  <w:endnote w:id="84">
    <w:p w14:paraId="4E977D14" w14:textId="55EB9AD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For remarks on visual culture, see especially Jaroslav Folda, </w:t>
      </w:r>
      <w:r w:rsidRPr="008C22AA">
        <w:rPr>
          <w:rFonts w:ascii="Times New Roman" w:hAnsi="Times New Roman" w:cs="Times New Roman"/>
          <w:i/>
          <w:sz w:val="24"/>
          <w:szCs w:val="24"/>
        </w:rPr>
        <w:t xml:space="preserve">Crusader Art in the Holy Land from the Third Crusade to the Fall of Acre </w:t>
      </w:r>
      <w:r w:rsidRPr="008C22AA">
        <w:rPr>
          <w:rFonts w:ascii="Times New Roman" w:hAnsi="Times New Roman" w:cs="Times New Roman"/>
          <w:sz w:val="24"/>
          <w:szCs w:val="24"/>
        </w:rPr>
        <w:t>(Cambridge, 2005), 511-30.</w:t>
      </w:r>
    </w:p>
  </w:endnote>
  <w:endnote w:id="85">
    <w:p w14:paraId="24A63A77" w14:textId="022360D7" w:rsidR="002C3675" w:rsidRPr="008C22AA" w:rsidRDefault="002C3675" w:rsidP="008C22AA">
      <w:pPr>
        <w:spacing w:line="480" w:lineRule="auto"/>
        <w:contextualSpacing/>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Jacques de Vitry, </w:t>
      </w:r>
      <w:r w:rsidRPr="008C22AA">
        <w:rPr>
          <w:rFonts w:ascii="Times New Roman" w:hAnsi="Times New Roman" w:cs="Times New Roman"/>
          <w:i/>
          <w:szCs w:val="24"/>
        </w:rPr>
        <w:t xml:space="preserve">Historia Hierosolymitana, </w:t>
      </w:r>
      <w:r w:rsidRPr="008C22AA">
        <w:rPr>
          <w:rFonts w:ascii="Times New Roman" w:hAnsi="Times New Roman" w:cs="Times New Roman"/>
          <w:szCs w:val="24"/>
        </w:rPr>
        <w:t xml:space="preserve">75-82, pp. 294-332; </w:t>
      </w:r>
      <w:r w:rsidRPr="008C22AA">
        <w:rPr>
          <w:rFonts w:ascii="Times New Roman" w:hAnsi="Times New Roman" w:cs="Times New Roman"/>
          <w:i/>
          <w:szCs w:val="24"/>
        </w:rPr>
        <w:t xml:space="preserve">Tractatus de locis, </w:t>
      </w:r>
      <w:r w:rsidRPr="008C22AA">
        <w:rPr>
          <w:rFonts w:ascii="Times New Roman" w:hAnsi="Times New Roman" w:cs="Times New Roman"/>
          <w:szCs w:val="24"/>
        </w:rPr>
        <w:t xml:space="preserve">ed. Kedar, 124. For discussion of these texts, see Andrew Jotischky, ‘Ethnographic Attitudes in the Crusader States: the Franks and the Indigenous Orthodox People’, in </w:t>
      </w:r>
      <w:r w:rsidRPr="008C22AA">
        <w:rPr>
          <w:rFonts w:ascii="Times New Roman" w:hAnsi="Times New Roman" w:cs="Times New Roman"/>
          <w:i/>
          <w:szCs w:val="24"/>
        </w:rPr>
        <w:t xml:space="preserve">East and West in the Crusader States: Context, Contacts, Confrontations, </w:t>
      </w:r>
      <w:r w:rsidRPr="008C22AA">
        <w:rPr>
          <w:rFonts w:ascii="Times New Roman" w:hAnsi="Times New Roman" w:cs="Times New Roman"/>
          <w:szCs w:val="24"/>
        </w:rPr>
        <w:t>ed. K. Ciggaar and H. Teule (Louvain, 2003), 1-19.</w:t>
      </w:r>
    </w:p>
  </w:endnote>
  <w:endnote w:id="86">
    <w:p w14:paraId="181DA4AD" w14:textId="4DC67BA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Burchard of Mt Zion, </w:t>
      </w:r>
      <w:r w:rsidRPr="008C22AA">
        <w:rPr>
          <w:rFonts w:ascii="Times New Roman" w:hAnsi="Times New Roman" w:cs="Times New Roman"/>
          <w:i/>
          <w:sz w:val="24"/>
          <w:szCs w:val="24"/>
        </w:rPr>
        <w:t xml:space="preserve">Descriptio Terrae Sanctae, </w:t>
      </w:r>
      <w:r w:rsidRPr="008C22AA">
        <w:rPr>
          <w:rFonts w:ascii="Times New Roman" w:hAnsi="Times New Roman" w:cs="Times New Roman"/>
          <w:sz w:val="24"/>
          <w:szCs w:val="24"/>
        </w:rPr>
        <w:t xml:space="preserve">13, ed. J.C.M. Laurent, </w:t>
      </w:r>
      <w:r w:rsidRPr="008C22AA">
        <w:rPr>
          <w:rFonts w:ascii="Times New Roman" w:hAnsi="Times New Roman" w:cs="Times New Roman"/>
          <w:i/>
          <w:sz w:val="24"/>
          <w:szCs w:val="24"/>
        </w:rPr>
        <w:t xml:space="preserve">Peregrinatores medii aevi quatuor </w:t>
      </w:r>
      <w:r w:rsidRPr="008C22AA">
        <w:rPr>
          <w:rFonts w:ascii="Times New Roman" w:hAnsi="Times New Roman" w:cs="Times New Roman"/>
          <w:sz w:val="24"/>
          <w:szCs w:val="24"/>
        </w:rPr>
        <w:t>(Leipzig, 1864), p.89.</w:t>
      </w:r>
    </w:p>
  </w:endnote>
  <w:endnote w:id="87">
    <w:p w14:paraId="7282CD9E"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Elizabeth Mylod, ‘Latin Christian Pilgrimage in the Holy Land, 1187-1291’, unpublished PhD thesis, University of Leeds, 2013.</w:t>
      </w:r>
    </w:p>
  </w:endnote>
  <w:endnote w:id="88">
    <w:p w14:paraId="1F171572"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Magistri Thietmari peregrinatio,</w:t>
      </w:r>
      <w:r w:rsidRPr="008C22AA">
        <w:rPr>
          <w:rFonts w:ascii="Times New Roman" w:hAnsi="Times New Roman" w:cs="Times New Roman"/>
          <w:sz w:val="24"/>
          <w:szCs w:val="24"/>
        </w:rPr>
        <w:t>8-9, pp.25-7.</w:t>
      </w:r>
    </w:p>
  </w:endnote>
  <w:endnote w:id="89">
    <w:p w14:paraId="539E7162"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See Philip Booth, ‘Thietmar: Person, Place and Text in Thirteenth-Century Holy Land Pilgrimage,’ unpublished PhD thesis, Lancaster University, 2017, for an excellent recent discussion.</w:t>
      </w:r>
    </w:p>
  </w:endnote>
  <w:endnote w:id="90">
    <w:p w14:paraId="00709492" w14:textId="483BF321"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Le saint voyage,</w:t>
      </w:r>
      <w:r w:rsidRPr="008C22AA">
        <w:rPr>
          <w:rFonts w:ascii="Times New Roman" w:hAnsi="Times New Roman" w:cs="Times New Roman"/>
          <w:sz w:val="24"/>
          <w:szCs w:val="24"/>
        </w:rPr>
        <w:t xml:space="preserve">2, p.1; </w:t>
      </w:r>
      <w:r w:rsidRPr="008C22AA">
        <w:rPr>
          <w:rFonts w:ascii="Times New Roman" w:hAnsi="Times New Roman" w:cs="Times New Roman"/>
          <w:i/>
          <w:sz w:val="24"/>
          <w:szCs w:val="24"/>
        </w:rPr>
        <w:t xml:space="preserve">The Holy Jerusalem Voyage, </w:t>
      </w:r>
      <w:r w:rsidRPr="008C22AA">
        <w:rPr>
          <w:rFonts w:ascii="Times New Roman" w:hAnsi="Times New Roman" w:cs="Times New Roman"/>
          <w:sz w:val="24"/>
          <w:szCs w:val="24"/>
        </w:rPr>
        <w:t xml:space="preserve">13-14. The close conjunction of SS Anthony and Paul the Hermit with the shrine of St Katherine at Sinai was also made by Bernhard von Breydenbach, </w:t>
      </w:r>
      <w:r w:rsidRPr="008C22AA">
        <w:rPr>
          <w:rFonts w:ascii="Times New Roman" w:hAnsi="Times New Roman" w:cs="Times New Roman"/>
          <w:i/>
          <w:sz w:val="24"/>
          <w:szCs w:val="24"/>
        </w:rPr>
        <w:t xml:space="preserve">Bernhard von Breydenbach, </w:t>
      </w:r>
      <w:r w:rsidRPr="008C22AA">
        <w:rPr>
          <w:rFonts w:ascii="Times New Roman" w:hAnsi="Times New Roman" w:cs="Times New Roman"/>
          <w:sz w:val="24"/>
          <w:szCs w:val="24"/>
        </w:rPr>
        <w:t xml:space="preserve">563.  </w:t>
      </w:r>
    </w:p>
  </w:endnote>
  <w:endnote w:id="91">
    <w:p w14:paraId="7A0061F4"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Itinerarium Symonis Semeonis ab Hybernia ad Terram Sanctam, </w:t>
      </w:r>
      <w:r w:rsidRPr="008C22AA">
        <w:rPr>
          <w:rFonts w:ascii="Times New Roman" w:hAnsi="Times New Roman" w:cs="Times New Roman"/>
          <w:sz w:val="24"/>
          <w:szCs w:val="24"/>
        </w:rPr>
        <w:t xml:space="preserve">77-80, ed. Mario Esposito, Scriptores Latini Hiberniae 4 (Dublin, 1960), 96-8. On arrival at Alexandria the ship on which he had sailed was first inspected by customs officials, a necessary first step before passengers could enter the city, </w:t>
      </w:r>
      <w:r w:rsidRPr="008C22AA">
        <w:rPr>
          <w:rFonts w:ascii="Times New Roman" w:hAnsi="Times New Roman" w:cs="Times New Roman"/>
          <w:i/>
          <w:sz w:val="24"/>
          <w:szCs w:val="24"/>
        </w:rPr>
        <w:t xml:space="preserve">Itinerarium, </w:t>
      </w:r>
      <w:r w:rsidRPr="008C22AA">
        <w:rPr>
          <w:rFonts w:ascii="Times New Roman" w:hAnsi="Times New Roman" w:cs="Times New Roman"/>
          <w:sz w:val="24"/>
          <w:szCs w:val="24"/>
        </w:rPr>
        <w:t>24, p.46.</w:t>
      </w:r>
    </w:p>
  </w:endnote>
  <w:endnote w:id="92">
    <w:p w14:paraId="7BBAC154"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Brygg, </w:t>
      </w:r>
      <w:r w:rsidRPr="008C22AA">
        <w:rPr>
          <w:rFonts w:ascii="Times New Roman" w:hAnsi="Times New Roman" w:cs="Times New Roman"/>
          <w:i/>
          <w:sz w:val="24"/>
          <w:szCs w:val="24"/>
        </w:rPr>
        <w:t xml:space="preserve">Itinerary, </w:t>
      </w:r>
      <w:r w:rsidRPr="008C22AA">
        <w:rPr>
          <w:rFonts w:ascii="Times New Roman" w:hAnsi="Times New Roman" w:cs="Times New Roman"/>
          <w:sz w:val="24"/>
          <w:szCs w:val="24"/>
        </w:rPr>
        <w:t>80-4.</w:t>
      </w:r>
    </w:p>
  </w:endnote>
  <w:endnote w:id="93">
    <w:p w14:paraId="4697AA47" w14:textId="70720B92"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Libro d’Oltramare, </w:t>
      </w:r>
      <w:r w:rsidRPr="008C22AA">
        <w:rPr>
          <w:rFonts w:ascii="Times New Roman" w:hAnsi="Times New Roman" w:cs="Times New Roman"/>
          <w:sz w:val="24"/>
          <w:szCs w:val="24"/>
        </w:rPr>
        <w:t xml:space="preserve">21, p.19, 33, p.26. It is unclear from the text whether Niccolò is speaking of the church or simply of the edicule of the Holy </w:t>
      </w:r>
      <w:r w:rsidR="00717DEF">
        <w:rPr>
          <w:rFonts w:ascii="Times New Roman" w:hAnsi="Times New Roman" w:cs="Times New Roman"/>
          <w:sz w:val="24"/>
          <w:szCs w:val="24"/>
        </w:rPr>
        <w:t>Sepulcher</w:t>
      </w:r>
      <w:r w:rsidRPr="008C22AA">
        <w:rPr>
          <w:rFonts w:ascii="Times New Roman" w:hAnsi="Times New Roman" w:cs="Times New Roman"/>
          <w:sz w:val="24"/>
          <w:szCs w:val="24"/>
        </w:rPr>
        <w:t xml:space="preserve"> itself.</w:t>
      </w:r>
    </w:p>
  </w:endnote>
  <w:endnote w:id="94">
    <w:p w14:paraId="436C3BE3" w14:textId="782104DE"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Libro d’Oltramare, </w:t>
      </w:r>
      <w:r w:rsidRPr="008C22AA">
        <w:rPr>
          <w:rFonts w:ascii="Times New Roman" w:hAnsi="Times New Roman" w:cs="Times New Roman"/>
          <w:sz w:val="24"/>
          <w:szCs w:val="24"/>
        </w:rPr>
        <w:t>10, pp.9-10;119, p.70;138, p.80;140, p.81;145, p.83;153, pp.88-9.</w:t>
      </w:r>
    </w:p>
  </w:endnote>
  <w:endnote w:id="95">
    <w:p w14:paraId="2A4241FE"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Jotischky, ‘History and Memory’, 110-22.</w:t>
      </w:r>
    </w:p>
  </w:endnote>
  <w:endnote w:id="96">
    <w:p w14:paraId="4AEA6E89" w14:textId="25C4A718"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The Life and Journey of Daniel, Abbot of the Russian Land, </w:t>
      </w:r>
      <w:r w:rsidRPr="008C22AA">
        <w:rPr>
          <w:rFonts w:ascii="Times New Roman" w:hAnsi="Times New Roman" w:cs="Times New Roman"/>
          <w:sz w:val="24"/>
          <w:szCs w:val="24"/>
        </w:rPr>
        <w:t xml:space="preserve">38, trans. W.F. Ryan in </w:t>
      </w:r>
      <w:r w:rsidRPr="008C22AA">
        <w:rPr>
          <w:rFonts w:ascii="Times New Roman" w:hAnsi="Times New Roman" w:cs="Times New Roman"/>
          <w:i/>
          <w:sz w:val="24"/>
          <w:szCs w:val="24"/>
        </w:rPr>
        <w:t xml:space="preserve">Jerusalem Pilgrimage 1099-1185, </w:t>
      </w:r>
      <w:r w:rsidRPr="008C22AA">
        <w:rPr>
          <w:rFonts w:ascii="Times New Roman" w:hAnsi="Times New Roman" w:cs="Times New Roman"/>
          <w:sz w:val="24"/>
          <w:szCs w:val="24"/>
        </w:rPr>
        <w:t xml:space="preserve">ed. John Wilkinson (London, 1988), 140-1. </w:t>
      </w:r>
    </w:p>
  </w:endnote>
  <w:endnote w:id="97">
    <w:p w14:paraId="1E9F5FA1"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Phokas, </w:t>
      </w:r>
      <w:r w:rsidRPr="008C22AA">
        <w:rPr>
          <w:rFonts w:ascii="Times New Roman" w:hAnsi="Times New Roman" w:cs="Times New Roman"/>
          <w:i/>
          <w:sz w:val="24"/>
          <w:szCs w:val="24"/>
        </w:rPr>
        <w:t xml:space="preserve">Ekphrasis, </w:t>
      </w:r>
      <w:r w:rsidRPr="008C22AA">
        <w:rPr>
          <w:rFonts w:ascii="Times New Roman" w:hAnsi="Times New Roman" w:cs="Times New Roman"/>
          <w:sz w:val="24"/>
          <w:szCs w:val="24"/>
        </w:rPr>
        <w:t>23, PG 133:952.</w:t>
      </w:r>
    </w:p>
  </w:endnote>
  <w:endnote w:id="98">
    <w:p w14:paraId="63245F81"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Phokas, </w:t>
      </w:r>
      <w:r w:rsidRPr="008C22AA">
        <w:rPr>
          <w:rFonts w:ascii="Times New Roman" w:hAnsi="Times New Roman" w:cs="Times New Roman"/>
          <w:i/>
          <w:sz w:val="24"/>
          <w:szCs w:val="24"/>
        </w:rPr>
        <w:t xml:space="preserve">Ekphrasis, </w:t>
      </w:r>
      <w:r w:rsidRPr="008C22AA">
        <w:rPr>
          <w:rFonts w:ascii="Times New Roman" w:hAnsi="Times New Roman" w:cs="Times New Roman"/>
          <w:sz w:val="24"/>
          <w:szCs w:val="24"/>
        </w:rPr>
        <w:t>19, PG 133:949.</w:t>
      </w:r>
    </w:p>
  </w:endnote>
  <w:endnote w:id="99">
    <w:p w14:paraId="0570C4AA"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See above, n.47.</w:t>
      </w:r>
    </w:p>
  </w:endnote>
  <w:endnote w:id="100">
    <w:p w14:paraId="52355758" w14:textId="044B13AC"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Magistri Thietmari peregrinatio, </w:t>
      </w:r>
      <w:r w:rsidRPr="008C22AA">
        <w:rPr>
          <w:rFonts w:ascii="Times New Roman" w:hAnsi="Times New Roman" w:cs="Times New Roman"/>
          <w:sz w:val="24"/>
          <w:szCs w:val="24"/>
        </w:rPr>
        <w:t>21, p.45.</w:t>
      </w:r>
    </w:p>
  </w:endnote>
  <w:endnote w:id="101">
    <w:p w14:paraId="63649D8A"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Magistri Thietmari peregrinatio, </w:t>
      </w:r>
      <w:r w:rsidRPr="008C22AA">
        <w:rPr>
          <w:rFonts w:ascii="Times New Roman" w:hAnsi="Times New Roman" w:cs="Times New Roman"/>
          <w:sz w:val="24"/>
          <w:szCs w:val="24"/>
        </w:rPr>
        <w:t>19, pp.43-4.</w:t>
      </w:r>
    </w:p>
  </w:endnote>
  <w:endnote w:id="102">
    <w:p w14:paraId="25FC976B"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Mt Sinai owned property in Syria (Antioch and Latakia) as well as in the Holy Land, Cyprus and Crete, and confraternities in Constantinople, Nicholas Coureas, ‘The Orthodox Monastery of Mt Sinai and Papal Protection of its Cretan and Cypriot Properties’, in </w:t>
      </w:r>
      <w:r w:rsidRPr="008C22AA">
        <w:rPr>
          <w:rFonts w:ascii="Times New Roman" w:hAnsi="Times New Roman" w:cs="Times New Roman"/>
          <w:i/>
          <w:sz w:val="24"/>
          <w:szCs w:val="24"/>
        </w:rPr>
        <w:t xml:space="preserve">Autour de la première croisade. Actes du colloque de la Society for the Study of the Crusades and the Latin East (Clermont-Ferrand, 22-25 juin 1995), </w:t>
      </w:r>
      <w:r w:rsidRPr="008C22AA">
        <w:rPr>
          <w:rFonts w:ascii="Times New Roman" w:hAnsi="Times New Roman" w:cs="Times New Roman"/>
          <w:sz w:val="24"/>
          <w:szCs w:val="24"/>
        </w:rPr>
        <w:t xml:space="preserve">ed. Michel Balard, Byzantina Sorbonensia 14 (Paris, 1996), 475-84; Folda, </w:t>
      </w:r>
      <w:r w:rsidRPr="008C22AA">
        <w:rPr>
          <w:rFonts w:ascii="Times New Roman" w:hAnsi="Times New Roman" w:cs="Times New Roman"/>
          <w:i/>
          <w:sz w:val="24"/>
          <w:szCs w:val="24"/>
        </w:rPr>
        <w:t xml:space="preserve">Crusader Art in the Holy Land, </w:t>
      </w:r>
      <w:r w:rsidRPr="008C22AA">
        <w:rPr>
          <w:rFonts w:ascii="Times New Roman" w:hAnsi="Times New Roman" w:cs="Times New Roman"/>
          <w:sz w:val="24"/>
          <w:szCs w:val="24"/>
        </w:rPr>
        <w:t xml:space="preserve">307, on Latin monks and artists at Sinai.  </w:t>
      </w:r>
    </w:p>
  </w:endnote>
  <w:endnote w:id="103">
    <w:p w14:paraId="6649A701"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Andrew Jotischky, ‘The Fortunes of War: An Eleventh-Century Greek Liturgical Manuscript (Sinai gr 512) and its History’ </w:t>
      </w:r>
      <w:r w:rsidRPr="008C22AA">
        <w:rPr>
          <w:rFonts w:ascii="Times New Roman" w:hAnsi="Times New Roman" w:cs="Times New Roman"/>
          <w:i/>
          <w:sz w:val="24"/>
          <w:szCs w:val="24"/>
        </w:rPr>
        <w:t xml:space="preserve">Crusades </w:t>
      </w:r>
      <w:r w:rsidRPr="008C22AA">
        <w:rPr>
          <w:rFonts w:ascii="Times New Roman" w:hAnsi="Times New Roman" w:cs="Times New Roman"/>
          <w:sz w:val="24"/>
          <w:szCs w:val="24"/>
        </w:rPr>
        <w:t>9 (2010): 177, for evidence of its continued functioning in the thirteenth century.</w:t>
      </w:r>
    </w:p>
  </w:endnote>
  <w:endnote w:id="104">
    <w:p w14:paraId="3298C7FA" w14:textId="4F3E59B1" w:rsidR="002C3675" w:rsidRPr="008C22AA" w:rsidRDefault="002C3675" w:rsidP="008C22AA">
      <w:pPr>
        <w:spacing w:line="480" w:lineRule="auto"/>
        <w:contextualSpacing/>
        <w:jc w:val="both"/>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i/>
          <w:iCs/>
          <w:noProof/>
          <w:szCs w:val="24"/>
        </w:rPr>
        <w:t xml:space="preserve"> Descriptio locorum</w:t>
      </w:r>
      <w:r w:rsidRPr="008C22AA">
        <w:rPr>
          <w:rFonts w:ascii="Times New Roman" w:hAnsi="Times New Roman" w:cs="Times New Roman"/>
          <w:noProof/>
          <w:szCs w:val="24"/>
        </w:rPr>
        <w:t xml:space="preserve"> (1131-43), 24, in S. d Sandoli, </w:t>
      </w:r>
      <w:r w:rsidRPr="008C22AA">
        <w:rPr>
          <w:rFonts w:ascii="Times New Roman" w:hAnsi="Times New Roman" w:cs="Times New Roman"/>
          <w:i/>
          <w:iCs/>
          <w:noProof/>
          <w:szCs w:val="24"/>
        </w:rPr>
        <w:t xml:space="preserve">Itinera Hierosolymitana Crucesignatorum, </w:t>
      </w:r>
      <w:r w:rsidRPr="008C22AA">
        <w:rPr>
          <w:rFonts w:ascii="Times New Roman" w:hAnsi="Times New Roman" w:cs="Times New Roman"/>
          <w:iCs/>
          <w:noProof/>
          <w:szCs w:val="24"/>
        </w:rPr>
        <w:t>vol 2</w:t>
      </w:r>
      <w:r w:rsidRPr="008C22AA">
        <w:rPr>
          <w:rFonts w:ascii="Times New Roman" w:hAnsi="Times New Roman" w:cs="Times New Roman"/>
          <w:noProof/>
          <w:szCs w:val="24"/>
        </w:rPr>
        <w:t xml:space="preserve">, (Jerusalem, 1980), 100; </w:t>
      </w:r>
      <w:r w:rsidRPr="008C22AA">
        <w:rPr>
          <w:rFonts w:ascii="Times New Roman" w:hAnsi="Times New Roman" w:cs="Times New Roman"/>
          <w:i/>
          <w:iCs/>
          <w:noProof/>
          <w:szCs w:val="24"/>
        </w:rPr>
        <w:t xml:space="preserve">Rorgo Fretellus de Nazareth et sa description de la Terre Sainte, </w:t>
      </w:r>
      <w:r w:rsidRPr="008C22AA">
        <w:rPr>
          <w:rFonts w:ascii="Times New Roman" w:hAnsi="Times New Roman" w:cs="Times New Roman"/>
          <w:iCs/>
          <w:noProof/>
          <w:szCs w:val="24"/>
        </w:rPr>
        <w:t xml:space="preserve">ed. </w:t>
      </w:r>
      <w:r w:rsidRPr="008C22AA">
        <w:rPr>
          <w:rFonts w:ascii="Times New Roman" w:hAnsi="Times New Roman" w:cs="Times New Roman"/>
          <w:noProof/>
          <w:szCs w:val="24"/>
        </w:rPr>
        <w:t xml:space="preserve">P.C. Boeren  (Amsterdam, 1980), 30;  John of Würzburg, </w:t>
      </w:r>
      <w:r w:rsidRPr="008C22AA">
        <w:rPr>
          <w:rFonts w:ascii="Times New Roman" w:hAnsi="Times New Roman" w:cs="Times New Roman"/>
          <w:i/>
          <w:iCs/>
          <w:noProof/>
          <w:szCs w:val="24"/>
        </w:rPr>
        <w:t xml:space="preserve">Descriptio locorum Terrae Sanctae, </w:t>
      </w:r>
      <w:r w:rsidRPr="008C22AA">
        <w:rPr>
          <w:rFonts w:ascii="Times New Roman" w:hAnsi="Times New Roman" w:cs="Times New Roman"/>
          <w:noProof/>
          <w:szCs w:val="24"/>
        </w:rPr>
        <w:t xml:space="preserve">ed. R.B.C. Huygens, </w:t>
      </w:r>
      <w:r w:rsidRPr="008C22AA">
        <w:rPr>
          <w:rFonts w:ascii="Times New Roman" w:hAnsi="Times New Roman" w:cs="Times New Roman"/>
          <w:i/>
          <w:iCs/>
          <w:noProof/>
          <w:szCs w:val="24"/>
        </w:rPr>
        <w:t xml:space="preserve">Peregrinatores Tres, </w:t>
      </w:r>
      <w:r w:rsidRPr="008C22AA">
        <w:rPr>
          <w:rFonts w:ascii="Times New Roman" w:hAnsi="Times New Roman" w:cs="Times New Roman"/>
          <w:noProof/>
          <w:szCs w:val="24"/>
        </w:rPr>
        <w:t xml:space="preserve">137; </w:t>
      </w:r>
      <w:r w:rsidRPr="008C22AA">
        <w:rPr>
          <w:rFonts w:ascii="Times New Roman" w:hAnsi="Times New Roman" w:cs="Times New Roman"/>
          <w:i/>
          <w:iCs/>
          <w:noProof/>
          <w:szCs w:val="24"/>
        </w:rPr>
        <w:t>Anon. VI</w:t>
      </w:r>
      <w:r w:rsidRPr="008C22AA">
        <w:rPr>
          <w:rFonts w:ascii="Times New Roman" w:hAnsi="Times New Roman" w:cs="Times New Roman"/>
          <w:noProof/>
          <w:szCs w:val="24"/>
        </w:rPr>
        <w:t xml:space="preserve">, in de Sandoli, </w:t>
      </w:r>
      <w:r w:rsidRPr="008C22AA">
        <w:rPr>
          <w:rFonts w:ascii="Times New Roman" w:hAnsi="Times New Roman" w:cs="Times New Roman"/>
          <w:i/>
          <w:iCs/>
          <w:noProof/>
          <w:szCs w:val="24"/>
        </w:rPr>
        <w:t xml:space="preserve">Itinera, </w:t>
      </w:r>
      <w:r w:rsidRPr="008C22AA">
        <w:rPr>
          <w:rFonts w:ascii="Times New Roman" w:hAnsi="Times New Roman" w:cs="Times New Roman"/>
          <w:iCs/>
          <w:noProof/>
          <w:szCs w:val="24"/>
        </w:rPr>
        <w:t>vol 3,</w:t>
      </w:r>
      <w:r w:rsidRPr="008C22AA">
        <w:rPr>
          <w:rFonts w:ascii="Times New Roman" w:hAnsi="Times New Roman" w:cs="Times New Roman"/>
          <w:noProof/>
          <w:szCs w:val="24"/>
        </w:rPr>
        <w:t xml:space="preserve">p.68, </w:t>
      </w:r>
      <w:r w:rsidRPr="008C22AA">
        <w:rPr>
          <w:rFonts w:ascii="Times New Roman" w:hAnsi="Times New Roman" w:cs="Times New Roman"/>
          <w:i/>
          <w:iCs/>
          <w:noProof/>
          <w:szCs w:val="24"/>
        </w:rPr>
        <w:t>Magistri Thietmari Peregrinatio</w:t>
      </w:r>
      <w:r w:rsidRPr="008C22AA">
        <w:rPr>
          <w:rFonts w:ascii="Times New Roman" w:hAnsi="Times New Roman" w:cs="Times New Roman"/>
          <w:noProof/>
          <w:szCs w:val="24"/>
        </w:rPr>
        <w:t xml:space="preserve">, 10, p.29; Charles Köhler, </w:t>
      </w:r>
      <w:r w:rsidRPr="008C22AA">
        <w:rPr>
          <w:rFonts w:ascii="Times New Roman" w:hAnsi="Times New Roman" w:cs="Times New Roman"/>
          <w:szCs w:val="24"/>
        </w:rPr>
        <w:t>‘</w:t>
      </w:r>
      <w:r w:rsidRPr="008C22AA">
        <w:rPr>
          <w:rFonts w:ascii="Times New Roman" w:hAnsi="Times New Roman" w:cs="Times New Roman"/>
          <w:noProof/>
          <w:szCs w:val="24"/>
        </w:rPr>
        <w:t>Libellus de Pierre de Pennis de locis ultramarinis</w:t>
      </w:r>
      <w:r w:rsidRPr="008C22AA">
        <w:rPr>
          <w:rFonts w:ascii="Times New Roman" w:hAnsi="Times New Roman" w:cs="Times New Roman"/>
          <w:szCs w:val="24"/>
        </w:rPr>
        <w:t xml:space="preserve">’, </w:t>
      </w:r>
      <w:r w:rsidRPr="008C22AA">
        <w:rPr>
          <w:rFonts w:ascii="Times New Roman" w:hAnsi="Times New Roman" w:cs="Times New Roman"/>
          <w:i/>
          <w:iCs/>
          <w:noProof/>
          <w:szCs w:val="24"/>
        </w:rPr>
        <w:t>Revue de l’Orient latin</w:t>
      </w:r>
      <w:r w:rsidRPr="008C22AA">
        <w:rPr>
          <w:rFonts w:ascii="Times New Roman" w:hAnsi="Times New Roman" w:cs="Times New Roman"/>
          <w:noProof/>
          <w:szCs w:val="24"/>
        </w:rPr>
        <w:t xml:space="preserve"> 9 (1902): 367. </w:t>
      </w:r>
    </w:p>
  </w:endnote>
  <w:endnote w:id="105">
    <w:p w14:paraId="2A3C89E7"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iCs/>
          <w:noProof/>
          <w:sz w:val="24"/>
          <w:szCs w:val="24"/>
        </w:rPr>
        <w:t>Vita et conversatio et certamen sancti Charitonis</w:t>
      </w:r>
      <w:r w:rsidRPr="008C22AA">
        <w:rPr>
          <w:rFonts w:ascii="Times New Roman" w:hAnsi="Times New Roman" w:cs="Times New Roman"/>
          <w:noProof/>
          <w:sz w:val="24"/>
          <w:szCs w:val="24"/>
        </w:rPr>
        <w:t xml:space="preserve">, PG 115: 899-918; G. Garitte (ed.) </w:t>
      </w:r>
      <w:r w:rsidRPr="008C22AA">
        <w:rPr>
          <w:rFonts w:ascii="Times New Roman" w:hAnsi="Times New Roman" w:cs="Times New Roman"/>
          <w:sz w:val="24"/>
          <w:szCs w:val="24"/>
        </w:rPr>
        <w:t>‘</w:t>
      </w:r>
      <w:r w:rsidRPr="008C22AA">
        <w:rPr>
          <w:rFonts w:ascii="Times New Roman" w:hAnsi="Times New Roman" w:cs="Times New Roman"/>
          <w:noProof/>
          <w:sz w:val="24"/>
          <w:szCs w:val="24"/>
        </w:rPr>
        <w:t>La Vie prémétaphrastique de S.Chariton</w:t>
      </w:r>
      <w:r w:rsidRPr="008C22AA">
        <w:rPr>
          <w:rFonts w:ascii="Times New Roman" w:hAnsi="Times New Roman" w:cs="Times New Roman"/>
          <w:sz w:val="24"/>
          <w:szCs w:val="24"/>
        </w:rPr>
        <w:t>’</w:t>
      </w:r>
      <w:r w:rsidRPr="008C22AA">
        <w:rPr>
          <w:rFonts w:ascii="Times New Roman" w:hAnsi="Times New Roman" w:cs="Times New Roman"/>
          <w:noProof/>
          <w:sz w:val="24"/>
          <w:szCs w:val="24"/>
        </w:rPr>
        <w:t xml:space="preserve">, </w:t>
      </w:r>
      <w:r w:rsidRPr="008C22AA">
        <w:rPr>
          <w:rFonts w:ascii="Times New Roman" w:hAnsi="Times New Roman" w:cs="Times New Roman"/>
          <w:i/>
          <w:iCs/>
          <w:noProof/>
          <w:sz w:val="24"/>
          <w:szCs w:val="24"/>
        </w:rPr>
        <w:t>Bulletin de l</w:t>
      </w:r>
      <w:r w:rsidRPr="008C22AA">
        <w:rPr>
          <w:rFonts w:ascii="Times New Roman" w:hAnsi="Times New Roman" w:cs="Times New Roman"/>
          <w:i/>
          <w:iCs/>
          <w:sz w:val="24"/>
          <w:szCs w:val="24"/>
        </w:rPr>
        <w:t>’</w:t>
      </w:r>
      <w:r w:rsidRPr="008C22AA">
        <w:rPr>
          <w:rFonts w:ascii="Times New Roman" w:hAnsi="Times New Roman" w:cs="Times New Roman"/>
          <w:i/>
          <w:iCs/>
          <w:noProof/>
          <w:sz w:val="24"/>
          <w:szCs w:val="24"/>
        </w:rPr>
        <w:t>institute belge de Rome</w:t>
      </w:r>
      <w:r w:rsidRPr="008C22AA">
        <w:rPr>
          <w:rFonts w:ascii="Times New Roman" w:hAnsi="Times New Roman" w:cs="Times New Roman"/>
          <w:noProof/>
          <w:sz w:val="24"/>
          <w:szCs w:val="24"/>
        </w:rPr>
        <w:t>, 21 (1941): 5-49, with edition at 16-46.</w:t>
      </w:r>
    </w:p>
  </w:endnote>
  <w:endnote w:id="106">
    <w:p w14:paraId="6F8332B7"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Daniel the Abbot, </w:t>
      </w:r>
      <w:r w:rsidRPr="008C22AA">
        <w:rPr>
          <w:rFonts w:ascii="Times New Roman" w:hAnsi="Times New Roman" w:cs="Times New Roman"/>
          <w:sz w:val="24"/>
          <w:szCs w:val="24"/>
        </w:rPr>
        <w:t>56, p.149.</w:t>
      </w:r>
    </w:p>
  </w:endnote>
  <w:endnote w:id="107">
    <w:p w14:paraId="173D817B"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Magistri Thietmari peregrinatio, </w:t>
      </w:r>
      <w:r w:rsidRPr="008C22AA">
        <w:rPr>
          <w:rFonts w:ascii="Times New Roman" w:hAnsi="Times New Roman" w:cs="Times New Roman"/>
          <w:sz w:val="24"/>
          <w:szCs w:val="24"/>
        </w:rPr>
        <w:t>14, p.36.</w:t>
      </w:r>
    </w:p>
  </w:endnote>
  <w:endnote w:id="108">
    <w:p w14:paraId="2D9D0DD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John Cassian, </w:t>
      </w:r>
      <w:r w:rsidRPr="008C22AA">
        <w:rPr>
          <w:rFonts w:ascii="Times New Roman" w:hAnsi="Times New Roman" w:cs="Times New Roman"/>
          <w:i/>
          <w:sz w:val="24"/>
          <w:szCs w:val="24"/>
        </w:rPr>
        <w:t xml:space="preserve">Collationes, </w:t>
      </w:r>
      <w:r w:rsidRPr="008C22AA">
        <w:rPr>
          <w:rFonts w:ascii="Times New Roman" w:hAnsi="Times New Roman" w:cs="Times New Roman"/>
          <w:sz w:val="24"/>
          <w:szCs w:val="24"/>
        </w:rPr>
        <w:t>6.1, ed. Michael Petschenig, CSEL 13 (Vienna, 2004), 153-4.</w:t>
      </w:r>
    </w:p>
  </w:endnote>
  <w:endnote w:id="109">
    <w:p w14:paraId="7D290037"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Rorgo Fretellus, </w:t>
      </w:r>
      <w:r w:rsidRPr="008C22AA">
        <w:rPr>
          <w:rFonts w:ascii="Times New Roman" w:hAnsi="Times New Roman" w:cs="Times New Roman"/>
          <w:sz w:val="24"/>
          <w:szCs w:val="24"/>
        </w:rPr>
        <w:t>48, p.30.</w:t>
      </w:r>
    </w:p>
  </w:endnote>
  <w:endnote w:id="110">
    <w:p w14:paraId="28FA3BA3" w14:textId="0AAFD76B"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Symon Semeonis did not himself visit Sinai, but it is evident from his account that by the 1320s the Greek Orthodox patriarch resident in Cairo acted as an agent on behalf of pilgrims intending to go to Mt Sinai, </w:t>
      </w:r>
      <w:r w:rsidRPr="008C22AA">
        <w:rPr>
          <w:rFonts w:ascii="Times New Roman" w:hAnsi="Times New Roman" w:cs="Times New Roman"/>
          <w:i/>
          <w:sz w:val="24"/>
          <w:szCs w:val="24"/>
        </w:rPr>
        <w:t xml:space="preserve">Itinerarium, </w:t>
      </w:r>
      <w:r w:rsidRPr="008C22AA">
        <w:rPr>
          <w:rFonts w:ascii="Times New Roman" w:hAnsi="Times New Roman" w:cs="Times New Roman"/>
          <w:sz w:val="24"/>
          <w:szCs w:val="24"/>
        </w:rPr>
        <w:t xml:space="preserve">66, p.88. In the fourteenth century the cult of St Katherine also spread to Cyprus. Her supposed birthplace and the site of her learning to read was identified at Salamis, near Famagusta, and became part of the Franciscan pilgrimage ‘tour’, while in the fifteenth century a relic of her arm was venerated at Rhodes, </w:t>
      </w:r>
      <w:r w:rsidRPr="008C22AA">
        <w:rPr>
          <w:rFonts w:ascii="Times New Roman" w:hAnsi="Times New Roman" w:cs="Times New Roman"/>
          <w:i/>
          <w:sz w:val="24"/>
          <w:szCs w:val="24"/>
        </w:rPr>
        <w:t>The Itineraries of William Wey,</w:t>
      </w:r>
      <w:r w:rsidRPr="008C22AA">
        <w:rPr>
          <w:rFonts w:ascii="Times New Roman" w:hAnsi="Times New Roman" w:cs="Times New Roman"/>
          <w:sz w:val="24"/>
          <w:szCs w:val="24"/>
        </w:rPr>
        <w:t xml:space="preserve"> Roxburghe Club (London, 1857), 52.</w:t>
      </w:r>
    </w:p>
  </w:endnote>
  <w:endnote w:id="111">
    <w:p w14:paraId="4BE0B9AB" w14:textId="073FAA2B"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Bernhard von Breydenbach, </w:t>
      </w:r>
      <w:r w:rsidRPr="008C22AA">
        <w:rPr>
          <w:rFonts w:ascii="Times New Roman" w:hAnsi="Times New Roman" w:cs="Times New Roman"/>
          <w:sz w:val="24"/>
          <w:szCs w:val="24"/>
        </w:rPr>
        <w:t xml:space="preserve">565; </w:t>
      </w:r>
      <w:r w:rsidRPr="008C22AA">
        <w:rPr>
          <w:rFonts w:ascii="Times New Roman" w:hAnsi="Times New Roman" w:cs="Times New Roman"/>
          <w:i/>
          <w:sz w:val="24"/>
          <w:szCs w:val="24"/>
        </w:rPr>
        <w:t xml:space="preserve">Un Guide du Pélerin de Terre Sainte au XVe Siècle, </w:t>
      </w:r>
      <w:r w:rsidRPr="008C22AA">
        <w:rPr>
          <w:rFonts w:ascii="Times New Roman" w:hAnsi="Times New Roman" w:cs="Times New Roman"/>
          <w:sz w:val="24"/>
          <w:szCs w:val="24"/>
        </w:rPr>
        <w:t>17-18, ed. Régine Pernoud (Mantes, 1940), 38.</w:t>
      </w:r>
    </w:p>
    <w:p w14:paraId="48A33405" w14:textId="52C5905B" w:rsidR="002C3675" w:rsidRPr="008C22AA" w:rsidRDefault="002C3675" w:rsidP="008C22AA">
      <w:pPr>
        <w:pStyle w:val="EndnoteText"/>
        <w:spacing w:line="480" w:lineRule="auto"/>
        <w:contextualSpacing/>
        <w:rPr>
          <w:rFonts w:ascii="Times New Roman" w:hAnsi="Times New Roman" w:cs="Times New Roman"/>
          <w:i/>
          <w:sz w:val="24"/>
          <w:szCs w:val="24"/>
        </w:rPr>
      </w:pPr>
    </w:p>
  </w:endnote>
  <w:endnote w:id="112">
    <w:p w14:paraId="22CEA738" w14:textId="6D440FA2"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Un Guide du Pélerin,</w:t>
      </w:r>
      <w:r w:rsidRPr="008C22AA">
        <w:rPr>
          <w:rFonts w:ascii="Times New Roman" w:hAnsi="Times New Roman" w:cs="Times New Roman"/>
          <w:sz w:val="24"/>
          <w:szCs w:val="24"/>
        </w:rPr>
        <w:t xml:space="preserve"> 38.</w:t>
      </w:r>
    </w:p>
  </w:endnote>
  <w:endnote w:id="113">
    <w:p w14:paraId="3D67C577" w14:textId="7FB6B37C"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Nickiphoros Tsougarakis, </w:t>
      </w:r>
      <w:r w:rsidRPr="008C22AA">
        <w:rPr>
          <w:rFonts w:ascii="Times New Roman" w:hAnsi="Times New Roman" w:cs="Times New Roman"/>
          <w:i/>
          <w:sz w:val="24"/>
          <w:szCs w:val="24"/>
        </w:rPr>
        <w:t xml:space="preserve">The Latin Religious Orders in Medieval Greece, 1204-1500, </w:t>
      </w:r>
      <w:r w:rsidRPr="008C22AA">
        <w:rPr>
          <w:rFonts w:ascii="Times New Roman" w:hAnsi="Times New Roman" w:cs="Times New Roman"/>
          <w:sz w:val="24"/>
          <w:szCs w:val="24"/>
        </w:rPr>
        <w:t xml:space="preserve">Medieval Church Studies 18 (Turnhout, 2012); Jean Richard, ‘The Establishment of the Latin Church in the Empire of Constnatinople, 1204-1277’ in </w:t>
      </w:r>
      <w:r w:rsidRPr="008C22AA">
        <w:rPr>
          <w:rFonts w:ascii="Times New Roman" w:hAnsi="Times New Roman" w:cs="Times New Roman"/>
          <w:i/>
          <w:sz w:val="24"/>
          <w:szCs w:val="24"/>
        </w:rPr>
        <w:t>Latins and Greeks in the Eastern Mediterranean after 1204</w:t>
      </w:r>
      <w:r w:rsidRPr="008C22AA">
        <w:rPr>
          <w:rFonts w:ascii="Times New Roman" w:hAnsi="Times New Roman" w:cs="Times New Roman"/>
          <w:sz w:val="24"/>
          <w:szCs w:val="24"/>
        </w:rPr>
        <w:t xml:space="preserve">, ed. Benjamin Arbel, Bernard Hamilton and David Jacoby (London, 1989), 45-62; Nicolas Coureas; </w:t>
      </w:r>
      <w:r w:rsidRPr="008C22AA">
        <w:rPr>
          <w:rFonts w:ascii="Times New Roman" w:hAnsi="Times New Roman" w:cs="Times New Roman"/>
          <w:i/>
          <w:sz w:val="24"/>
          <w:szCs w:val="24"/>
        </w:rPr>
        <w:t xml:space="preserve">The Latin Church in Cyprus </w:t>
      </w:r>
      <w:r w:rsidRPr="008C22AA">
        <w:rPr>
          <w:rFonts w:ascii="Times New Roman" w:hAnsi="Times New Roman" w:cs="Times New Roman"/>
          <w:sz w:val="24"/>
          <w:szCs w:val="24"/>
        </w:rPr>
        <w:t xml:space="preserve">(Aldershot, 1997); Nicolas Coureas, </w:t>
      </w:r>
      <w:r w:rsidRPr="008C22AA">
        <w:rPr>
          <w:rFonts w:ascii="Times New Roman" w:hAnsi="Times New Roman" w:cs="Times New Roman"/>
          <w:i/>
          <w:sz w:val="24"/>
          <w:szCs w:val="24"/>
        </w:rPr>
        <w:t xml:space="preserve">The Latin Church in Cyprus 1313-1378 </w:t>
      </w:r>
      <w:r w:rsidRPr="008C22AA">
        <w:rPr>
          <w:rFonts w:ascii="Times New Roman" w:hAnsi="Times New Roman" w:cs="Times New Roman"/>
          <w:sz w:val="24"/>
          <w:szCs w:val="24"/>
        </w:rPr>
        <w:t xml:space="preserve">(Nicosia, 2010); Christopher Schabel, ‘Religion’, in </w:t>
      </w:r>
      <w:r w:rsidRPr="008C22AA">
        <w:rPr>
          <w:rFonts w:ascii="Times New Roman" w:hAnsi="Times New Roman" w:cs="Times New Roman"/>
          <w:i/>
          <w:sz w:val="24"/>
          <w:szCs w:val="24"/>
        </w:rPr>
        <w:t xml:space="preserve">Cyprus. Society and Culture 1191-1374, </w:t>
      </w:r>
      <w:r w:rsidRPr="008C22AA">
        <w:rPr>
          <w:rFonts w:ascii="Times New Roman" w:hAnsi="Times New Roman" w:cs="Times New Roman"/>
          <w:sz w:val="24"/>
          <w:szCs w:val="24"/>
        </w:rPr>
        <w:t xml:space="preserve">ed. Angel Nicolaou-Konnari and Christopher Schabel (Leiden, 2005), 157-218. </w:t>
      </w:r>
    </w:p>
  </w:endnote>
  <w:endnote w:id="114">
    <w:p w14:paraId="6CF1E25D" w14:textId="1D3875A0"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M. Anastos, ‘Constantinople and Rome: a Survey of the Relations between the Byzantine and Roman Churches’, in </w:t>
      </w:r>
      <w:r w:rsidRPr="008C22AA">
        <w:rPr>
          <w:rFonts w:ascii="Times New Roman" w:hAnsi="Times New Roman" w:cs="Times New Roman"/>
          <w:i/>
          <w:sz w:val="24"/>
          <w:szCs w:val="24"/>
        </w:rPr>
        <w:t xml:space="preserve">Aspects of the Mind of Byzantium: Political Theory, Theology and Ecclesiastical Relations with the See of Rome, </w:t>
      </w:r>
      <w:r w:rsidRPr="008C22AA">
        <w:rPr>
          <w:rFonts w:ascii="Times New Roman" w:hAnsi="Times New Roman" w:cs="Times New Roman"/>
          <w:sz w:val="24"/>
          <w:szCs w:val="24"/>
        </w:rPr>
        <w:t xml:space="preserve">ed. S. Vryonis and N. Goodhue (Aldershot, 2001), 1-119. It is unclear whether Humbert of Silva Candida’s description of a disputation with Niketas Stethatos in 1054 is a reliable account of an actual event: C. Will, </w:t>
      </w:r>
      <w:r w:rsidRPr="008C22AA">
        <w:rPr>
          <w:rFonts w:ascii="Times New Roman" w:hAnsi="Times New Roman" w:cs="Times New Roman"/>
          <w:i/>
          <w:sz w:val="24"/>
          <w:szCs w:val="24"/>
        </w:rPr>
        <w:t xml:space="preserve">Acta et scripta quae de controversiis ecclesiae Graecae et Latinae saeculo undecimo composite extant </w:t>
      </w:r>
      <w:r w:rsidRPr="008C22AA">
        <w:rPr>
          <w:rFonts w:ascii="Times New Roman" w:hAnsi="Times New Roman" w:cs="Times New Roman"/>
          <w:sz w:val="24"/>
          <w:szCs w:val="24"/>
        </w:rPr>
        <w:t xml:space="preserve">(Leipzig, 1861), 150-1; but see now T. Kolbaba, ‘1054 Revisited: response to Ryder’ </w:t>
      </w:r>
      <w:r w:rsidRPr="008C22AA">
        <w:rPr>
          <w:rFonts w:ascii="Times New Roman" w:hAnsi="Times New Roman" w:cs="Times New Roman"/>
          <w:i/>
          <w:sz w:val="24"/>
          <w:szCs w:val="24"/>
        </w:rPr>
        <w:t xml:space="preserve">Byzantine and Modern Greek Studies </w:t>
      </w:r>
      <w:r w:rsidRPr="008C22AA">
        <w:rPr>
          <w:rFonts w:ascii="Times New Roman" w:hAnsi="Times New Roman" w:cs="Times New Roman"/>
          <w:sz w:val="24"/>
          <w:szCs w:val="24"/>
        </w:rPr>
        <w:t xml:space="preserve">35 (2011): 39. For the thirteenth century, see Jeffrey Brubaker, ‘Religion and Diplomacy: the Role of the </w:t>
      </w:r>
      <w:r w:rsidRPr="008C22AA">
        <w:rPr>
          <w:rFonts w:ascii="Times New Roman" w:hAnsi="Times New Roman" w:cs="Times New Roman"/>
          <w:i/>
          <w:sz w:val="24"/>
          <w:szCs w:val="24"/>
        </w:rPr>
        <w:t>Disputatio</w:t>
      </w:r>
      <w:r w:rsidRPr="008C22AA">
        <w:rPr>
          <w:rFonts w:ascii="Times New Roman" w:hAnsi="Times New Roman" w:cs="Times New Roman"/>
          <w:sz w:val="24"/>
          <w:szCs w:val="24"/>
        </w:rPr>
        <w:t xml:space="preserve"> in Byzantine-Latin Relations after </w:t>
      </w:r>
    </w:p>
  </w:endnote>
  <w:endnote w:id="115">
    <w:p w14:paraId="2AF5B1CD" w14:textId="63F7E751"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O. Halecki, </w:t>
      </w:r>
      <w:r w:rsidRPr="008C22AA">
        <w:rPr>
          <w:rFonts w:ascii="Times New Roman" w:hAnsi="Times New Roman" w:cs="Times New Roman"/>
          <w:i/>
          <w:sz w:val="24"/>
          <w:szCs w:val="24"/>
        </w:rPr>
        <w:t xml:space="preserve">Un empereur de Byzance à Rome: vingt ans de travail pour l’union des églises et pour la défense de l’Empire d’Orient, 1355-1375 </w:t>
      </w:r>
      <w:r w:rsidRPr="008C22AA">
        <w:rPr>
          <w:rFonts w:ascii="Times New Roman" w:hAnsi="Times New Roman" w:cs="Times New Roman"/>
          <w:sz w:val="24"/>
          <w:szCs w:val="24"/>
        </w:rPr>
        <w:t xml:space="preserve">(Warsaw, 1930); J. Meyendorff, ‘Projets de concile oecuménique en 1367’, </w:t>
      </w:r>
      <w:r w:rsidRPr="008C22AA">
        <w:rPr>
          <w:rFonts w:ascii="Times New Roman" w:hAnsi="Times New Roman" w:cs="Times New Roman"/>
          <w:i/>
          <w:sz w:val="24"/>
          <w:szCs w:val="24"/>
        </w:rPr>
        <w:t xml:space="preserve">Dumbarton Oaks Papers </w:t>
      </w:r>
      <w:r w:rsidRPr="008C22AA">
        <w:rPr>
          <w:rFonts w:ascii="Times New Roman" w:hAnsi="Times New Roman" w:cs="Times New Roman"/>
          <w:sz w:val="24"/>
          <w:szCs w:val="24"/>
        </w:rPr>
        <w:t xml:space="preserve">14 (1960): 147-77; Donald Nicol, ‘Byzantine requests for an Oecumenical Council in the Fourteenth Century’, </w:t>
      </w:r>
      <w:r w:rsidRPr="008C22AA">
        <w:rPr>
          <w:rFonts w:ascii="Times New Roman" w:hAnsi="Times New Roman" w:cs="Times New Roman"/>
          <w:i/>
          <w:sz w:val="24"/>
          <w:szCs w:val="24"/>
        </w:rPr>
        <w:t xml:space="preserve">Annuarium Historiae Concilium </w:t>
      </w:r>
      <w:r w:rsidRPr="008C22AA">
        <w:rPr>
          <w:rFonts w:ascii="Times New Roman" w:hAnsi="Times New Roman" w:cs="Times New Roman"/>
          <w:sz w:val="24"/>
          <w:szCs w:val="24"/>
        </w:rPr>
        <w:t>2 (1969): 69-95.</w:t>
      </w:r>
    </w:p>
  </w:endnote>
  <w:endnote w:id="116">
    <w:p w14:paraId="31D8A2F6" w14:textId="0C1C0CC5"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Mandeville, </w:t>
      </w:r>
      <w:r w:rsidRPr="008C22AA">
        <w:rPr>
          <w:rFonts w:ascii="Times New Roman" w:hAnsi="Times New Roman" w:cs="Times New Roman"/>
          <w:i/>
          <w:sz w:val="24"/>
          <w:szCs w:val="24"/>
        </w:rPr>
        <w:t xml:space="preserve">Marvels and Travels, </w:t>
      </w:r>
      <w:r w:rsidRPr="008C22AA">
        <w:rPr>
          <w:rFonts w:ascii="Times New Roman" w:hAnsi="Times New Roman" w:cs="Times New Roman"/>
          <w:sz w:val="24"/>
          <w:szCs w:val="24"/>
        </w:rPr>
        <w:t xml:space="preserve">8, pp.56-7 (on the Syrian Orthodox). </w:t>
      </w:r>
    </w:p>
  </w:endnote>
  <w:endnote w:id="117">
    <w:p w14:paraId="0EFCE509" w14:textId="5106DEA5"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Suriano, </w:t>
      </w:r>
      <w:r w:rsidRPr="008C22AA">
        <w:rPr>
          <w:rFonts w:ascii="Times New Roman" w:hAnsi="Times New Roman" w:cs="Times New Roman"/>
          <w:i/>
          <w:sz w:val="24"/>
          <w:szCs w:val="24"/>
        </w:rPr>
        <w:t xml:space="preserve">Treatise, </w:t>
      </w:r>
      <w:r w:rsidRPr="008C22AA">
        <w:rPr>
          <w:rFonts w:ascii="Times New Roman" w:hAnsi="Times New Roman" w:cs="Times New Roman"/>
          <w:sz w:val="24"/>
          <w:szCs w:val="24"/>
        </w:rPr>
        <w:t>126-7, pp.188-9.</w:t>
      </w:r>
    </w:p>
  </w:endnote>
  <w:endnote w:id="118">
    <w:p w14:paraId="7B391516" w14:textId="0D57062C"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Bernhard von Breydenbach, </w:t>
      </w:r>
      <w:r w:rsidRPr="008C22AA">
        <w:rPr>
          <w:rFonts w:ascii="Times New Roman" w:hAnsi="Times New Roman" w:cs="Times New Roman"/>
          <w:sz w:val="24"/>
          <w:szCs w:val="24"/>
        </w:rPr>
        <w:t>571.</w:t>
      </w:r>
    </w:p>
  </w:endnote>
  <w:endnote w:id="119">
    <w:p w14:paraId="445CF4D9" w14:textId="270ED734"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Les Errances de frère Felix, pèlerin en Terre Sainte, en Arabie et en Egypte, </w:t>
      </w:r>
      <w:r w:rsidRPr="008C22AA">
        <w:rPr>
          <w:rFonts w:ascii="Times New Roman" w:hAnsi="Times New Roman" w:cs="Times New Roman"/>
          <w:sz w:val="24"/>
          <w:szCs w:val="24"/>
        </w:rPr>
        <w:t>vol 3, ed. Jean Meyers and Michel Tarayre (Paris, 2014), 194-6.</w:t>
      </w:r>
    </w:p>
  </w:endnote>
  <w:endnote w:id="120">
    <w:p w14:paraId="2EB2DEF0"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Acta Honorii III, </w:t>
      </w:r>
      <w:r w:rsidRPr="008C22AA">
        <w:rPr>
          <w:rFonts w:ascii="Times New Roman" w:hAnsi="Times New Roman" w:cs="Times New Roman"/>
          <w:sz w:val="24"/>
          <w:szCs w:val="24"/>
        </w:rPr>
        <w:t>ed. A. Tautu, CICO Fontes III (Rome, 1950), vol 3, 35-7, no. 17.</w:t>
      </w:r>
    </w:p>
  </w:endnote>
  <w:endnote w:id="121">
    <w:p w14:paraId="1F1F7262" w14:textId="77777777" w:rsidR="002C3675" w:rsidRPr="008C22AA" w:rsidRDefault="002C3675" w:rsidP="008C22AA">
      <w:pPr>
        <w:pStyle w:val="EndnoteText"/>
        <w:spacing w:line="480" w:lineRule="auto"/>
        <w:contextualSpacing/>
        <w:rPr>
          <w:rFonts w:ascii="Times New Roman" w:hAnsi="Times New Roman" w:cs="Times New Roman"/>
          <w:i/>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Innocenti III Registrum, </w:t>
      </w:r>
      <w:r w:rsidRPr="008C22AA">
        <w:rPr>
          <w:rFonts w:ascii="Times New Roman" w:hAnsi="Times New Roman" w:cs="Times New Roman"/>
          <w:sz w:val="24"/>
          <w:szCs w:val="24"/>
        </w:rPr>
        <w:t xml:space="preserve">no. 168, PL 216:956-8; G. Hofmann, </w:t>
      </w:r>
      <w:r w:rsidRPr="008C22AA">
        <w:rPr>
          <w:rFonts w:ascii="Times New Roman" w:hAnsi="Times New Roman" w:cs="Times New Roman"/>
          <w:i/>
          <w:sz w:val="24"/>
          <w:szCs w:val="24"/>
        </w:rPr>
        <w:t xml:space="preserve">Rom und Athosklöster, </w:t>
      </w:r>
      <w:r w:rsidRPr="008C22AA">
        <w:rPr>
          <w:rFonts w:ascii="Times New Roman" w:hAnsi="Times New Roman" w:cs="Times New Roman"/>
          <w:sz w:val="24"/>
          <w:szCs w:val="24"/>
        </w:rPr>
        <w:t>(Rome, 1926), 8.</w:t>
      </w:r>
      <w:r w:rsidRPr="008C22AA">
        <w:rPr>
          <w:rFonts w:ascii="Times New Roman" w:hAnsi="Times New Roman" w:cs="Times New Roman"/>
          <w:i/>
          <w:sz w:val="24"/>
          <w:szCs w:val="24"/>
        </w:rPr>
        <w:t xml:space="preserve"> </w:t>
      </w:r>
    </w:p>
  </w:endnote>
  <w:endnote w:id="122">
    <w:p w14:paraId="1473E13C"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Regesti Honorii papae tertii, </w:t>
      </w:r>
      <w:r w:rsidRPr="008C22AA">
        <w:rPr>
          <w:rFonts w:ascii="Times New Roman" w:hAnsi="Times New Roman" w:cs="Times New Roman"/>
          <w:sz w:val="24"/>
          <w:szCs w:val="24"/>
        </w:rPr>
        <w:t>ed. P. Pressutti (Rome, 1895), 126, no.4305: a letter of 22</w:t>
      </w:r>
      <w:r w:rsidRPr="008C22AA">
        <w:rPr>
          <w:rFonts w:ascii="Times New Roman" w:hAnsi="Times New Roman" w:cs="Times New Roman"/>
          <w:sz w:val="24"/>
          <w:szCs w:val="24"/>
          <w:vertAlign w:val="superscript"/>
        </w:rPr>
        <w:t>nd</w:t>
      </w:r>
      <w:r w:rsidRPr="008C22AA">
        <w:rPr>
          <w:rFonts w:ascii="Times New Roman" w:hAnsi="Times New Roman" w:cs="Times New Roman"/>
          <w:sz w:val="24"/>
          <w:szCs w:val="24"/>
        </w:rPr>
        <w:t xml:space="preserve"> April 1227; Hoffman, </w:t>
      </w:r>
      <w:r w:rsidRPr="008C22AA">
        <w:rPr>
          <w:rFonts w:ascii="Times New Roman" w:hAnsi="Times New Roman" w:cs="Times New Roman"/>
          <w:i/>
          <w:sz w:val="24"/>
          <w:szCs w:val="24"/>
        </w:rPr>
        <w:t xml:space="preserve">Rom und Athosklöster, </w:t>
      </w:r>
      <w:r w:rsidRPr="008C22AA">
        <w:rPr>
          <w:rFonts w:ascii="Times New Roman" w:hAnsi="Times New Roman" w:cs="Times New Roman"/>
          <w:sz w:val="24"/>
          <w:szCs w:val="24"/>
        </w:rPr>
        <w:t>9, 10, for letters of Clement VI (1343) and Pius II (1459) combining praise for Athonite monastic spirituality tempered by disapproval for Greek monastic attitudes to union.</w:t>
      </w:r>
    </w:p>
  </w:endnote>
  <w:endnote w:id="123">
    <w:p w14:paraId="3C948726"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A. Mundo, ‘Alphonse V d’Aragon et le Mont Athos’, in </w:t>
      </w:r>
      <w:r w:rsidRPr="008C22AA">
        <w:rPr>
          <w:rFonts w:ascii="Times New Roman" w:hAnsi="Times New Roman" w:cs="Times New Roman"/>
          <w:i/>
          <w:sz w:val="24"/>
          <w:szCs w:val="24"/>
        </w:rPr>
        <w:t xml:space="preserve">Le Millénaire du Mont Athos, </w:t>
      </w:r>
      <w:r w:rsidRPr="008C22AA">
        <w:rPr>
          <w:rFonts w:ascii="Times New Roman" w:hAnsi="Times New Roman" w:cs="Times New Roman"/>
          <w:sz w:val="24"/>
          <w:szCs w:val="24"/>
        </w:rPr>
        <w:t>I, 149-59.</w:t>
      </w:r>
    </w:p>
  </w:endnote>
  <w:endnote w:id="124">
    <w:p w14:paraId="29119A2B"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 Carrera, ‘Una versió grega de nou escrits d’Arnau de Vilanova’, </w:t>
      </w:r>
      <w:r w:rsidRPr="008C22AA">
        <w:rPr>
          <w:rFonts w:ascii="Times New Roman" w:hAnsi="Times New Roman" w:cs="Times New Roman"/>
          <w:i/>
          <w:sz w:val="24"/>
          <w:szCs w:val="24"/>
        </w:rPr>
        <w:t xml:space="preserve">Analecta Sacra Tarraconensia </w:t>
      </w:r>
      <w:r w:rsidRPr="008C22AA">
        <w:rPr>
          <w:rFonts w:ascii="Times New Roman" w:hAnsi="Times New Roman" w:cs="Times New Roman"/>
          <w:sz w:val="24"/>
          <w:szCs w:val="24"/>
        </w:rPr>
        <w:t>8 (1932): 127-34</w:t>
      </w:r>
    </w:p>
  </w:endnote>
  <w:endnote w:id="125">
    <w:p w14:paraId="2354238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Sherry L. Reames, </w:t>
      </w:r>
      <w:r w:rsidRPr="008C22AA">
        <w:rPr>
          <w:rFonts w:ascii="Times New Roman" w:hAnsi="Times New Roman" w:cs="Times New Roman"/>
          <w:i/>
          <w:sz w:val="24"/>
          <w:szCs w:val="24"/>
        </w:rPr>
        <w:t xml:space="preserve">The Legenda Aurea. A Reexamination of its Paradoxical History </w:t>
      </w:r>
      <w:r w:rsidRPr="008C22AA">
        <w:rPr>
          <w:rFonts w:ascii="Times New Roman" w:hAnsi="Times New Roman" w:cs="Times New Roman"/>
          <w:sz w:val="24"/>
          <w:szCs w:val="24"/>
        </w:rPr>
        <w:t xml:space="preserve">(Madison, 1985), 3-5, 197-209; Antoine Dondaine, ‘Le dominicain français Jean de Mailly et la </w:t>
      </w:r>
      <w:r w:rsidRPr="008C22AA">
        <w:rPr>
          <w:rFonts w:ascii="Times New Roman" w:hAnsi="Times New Roman" w:cs="Times New Roman"/>
          <w:i/>
          <w:sz w:val="24"/>
          <w:szCs w:val="24"/>
        </w:rPr>
        <w:t>Légende dorée</w:t>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Archives d’histoire dominicaine </w:t>
      </w:r>
      <w:r w:rsidRPr="008C22AA">
        <w:rPr>
          <w:rFonts w:ascii="Times New Roman" w:hAnsi="Times New Roman" w:cs="Times New Roman"/>
          <w:sz w:val="24"/>
          <w:szCs w:val="24"/>
        </w:rPr>
        <w:t xml:space="preserve">1 (1946): 53-102. But Jerome might still prove a more direct source for some interested in monastic origins, as argued by Andrew Beresford, ‘Reading Jerome in Spain in the Middle Ages: the </w:t>
      </w:r>
      <w:r w:rsidRPr="008C22AA">
        <w:rPr>
          <w:rFonts w:ascii="Times New Roman" w:hAnsi="Times New Roman" w:cs="Times New Roman"/>
          <w:i/>
          <w:sz w:val="24"/>
          <w:szCs w:val="24"/>
        </w:rPr>
        <w:t xml:space="preserve">Vida de Sant Paulo </w:t>
      </w:r>
      <w:r w:rsidRPr="008C22AA">
        <w:rPr>
          <w:rFonts w:ascii="Times New Roman" w:hAnsi="Times New Roman" w:cs="Times New Roman"/>
          <w:sz w:val="24"/>
          <w:szCs w:val="24"/>
        </w:rPr>
        <w:t xml:space="preserve">and the Legend of St Paul of Thebes’, </w:t>
      </w:r>
      <w:r w:rsidRPr="008C22AA">
        <w:rPr>
          <w:rFonts w:ascii="Times New Roman" w:hAnsi="Times New Roman" w:cs="Times New Roman"/>
          <w:i/>
          <w:sz w:val="24"/>
          <w:szCs w:val="24"/>
        </w:rPr>
        <w:t xml:space="preserve">Mediaeval Studies </w:t>
      </w:r>
      <w:r w:rsidRPr="008C22AA">
        <w:rPr>
          <w:rFonts w:ascii="Times New Roman" w:hAnsi="Times New Roman" w:cs="Times New Roman"/>
          <w:sz w:val="24"/>
          <w:szCs w:val="24"/>
        </w:rPr>
        <w:t>72 (2011): 1-37.</w:t>
      </w:r>
    </w:p>
  </w:endnote>
  <w:endnote w:id="126">
    <w:p w14:paraId="6DE41649"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Reames, </w:t>
      </w:r>
      <w:r w:rsidRPr="008C22AA">
        <w:rPr>
          <w:rFonts w:ascii="Times New Roman" w:hAnsi="Times New Roman" w:cs="Times New Roman"/>
          <w:i/>
          <w:sz w:val="24"/>
          <w:szCs w:val="24"/>
        </w:rPr>
        <w:t xml:space="preserve">The Legenda Aurea, </w:t>
      </w:r>
      <w:r w:rsidRPr="008C22AA">
        <w:rPr>
          <w:rFonts w:ascii="Times New Roman" w:hAnsi="Times New Roman" w:cs="Times New Roman"/>
          <w:sz w:val="24"/>
          <w:szCs w:val="24"/>
        </w:rPr>
        <w:t xml:space="preserve">198-200; André Vauchez, </w:t>
      </w:r>
      <w:r w:rsidRPr="008C22AA">
        <w:rPr>
          <w:rFonts w:ascii="Times New Roman" w:hAnsi="Times New Roman" w:cs="Times New Roman"/>
          <w:i/>
          <w:sz w:val="24"/>
          <w:szCs w:val="24"/>
        </w:rPr>
        <w:t xml:space="preserve">La sainteté en Occident aux derniers siècles du Moyen Age </w:t>
      </w:r>
      <w:r w:rsidRPr="008C22AA">
        <w:rPr>
          <w:rFonts w:ascii="Times New Roman" w:hAnsi="Times New Roman" w:cs="Times New Roman"/>
          <w:sz w:val="24"/>
          <w:szCs w:val="24"/>
        </w:rPr>
        <w:t>(Rome, 1981), 398-400.</w:t>
      </w:r>
    </w:p>
  </w:endnote>
  <w:endnote w:id="127">
    <w:p w14:paraId="6237CE5A"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On Dominicans and Carmelites see Andrew Jotischky, </w:t>
      </w:r>
      <w:r w:rsidRPr="008C22AA">
        <w:rPr>
          <w:rFonts w:ascii="Times New Roman" w:hAnsi="Times New Roman" w:cs="Times New Roman"/>
          <w:i/>
          <w:sz w:val="24"/>
          <w:szCs w:val="24"/>
        </w:rPr>
        <w:t xml:space="preserve">The Carmelites and Antiquity. Mendicants and their Pasts in the Middle Ages </w:t>
      </w:r>
      <w:r w:rsidRPr="008C22AA">
        <w:rPr>
          <w:rFonts w:ascii="Times New Roman" w:hAnsi="Times New Roman" w:cs="Times New Roman"/>
          <w:sz w:val="24"/>
          <w:szCs w:val="24"/>
        </w:rPr>
        <w:t xml:space="preserve">(Oxford, 2002), 166-83; on disputes between Augustinian canons and friars,  Kaspar Elm, ‘Augustinus canonicus – Augustinus eremita. A Quattrocento cause célèbre’, in </w:t>
      </w:r>
      <w:r w:rsidRPr="008C22AA">
        <w:rPr>
          <w:rFonts w:ascii="Times New Roman" w:hAnsi="Times New Roman" w:cs="Times New Roman"/>
          <w:i/>
          <w:sz w:val="24"/>
          <w:szCs w:val="24"/>
        </w:rPr>
        <w:t xml:space="preserve">Christianity and the Renaissance. Image and Religious Imagination in the Quattrocento, </w:t>
      </w:r>
      <w:r w:rsidRPr="008C22AA">
        <w:rPr>
          <w:rFonts w:ascii="Times New Roman" w:hAnsi="Times New Roman" w:cs="Times New Roman"/>
          <w:sz w:val="24"/>
          <w:szCs w:val="24"/>
        </w:rPr>
        <w:t xml:space="preserve">ed. Timothy Verdon and John Henderson (Syracuse, 1990), 84-107. </w:t>
      </w:r>
    </w:p>
  </w:endnote>
  <w:endnote w:id="128">
    <w:p w14:paraId="11F438D3"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W.A. Pantin, ‘Some Medieval English Treatises on the Origins of Monasticism’, in </w:t>
      </w:r>
      <w:r w:rsidRPr="008C22AA">
        <w:rPr>
          <w:rFonts w:ascii="Times New Roman" w:hAnsi="Times New Roman" w:cs="Times New Roman"/>
          <w:i/>
          <w:sz w:val="24"/>
          <w:szCs w:val="24"/>
        </w:rPr>
        <w:t xml:space="preserve">Medieval Studies Presented to Rose Graham, </w:t>
      </w:r>
      <w:r w:rsidRPr="008C22AA">
        <w:rPr>
          <w:rFonts w:ascii="Times New Roman" w:hAnsi="Times New Roman" w:cs="Times New Roman"/>
          <w:sz w:val="24"/>
          <w:szCs w:val="24"/>
        </w:rPr>
        <w:t xml:space="preserve">ed. V. Ruffer and A.J. Taylor (Oxford, 1950), 189-215. </w:t>
      </w:r>
    </w:p>
  </w:endnote>
  <w:endnote w:id="129">
    <w:p w14:paraId="6134C03B"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Robert A. Koch, ‘Elijah the Prophet, Founder of the Carmelite Order’, </w:t>
      </w:r>
      <w:r w:rsidRPr="008C22AA">
        <w:rPr>
          <w:rFonts w:ascii="Times New Roman" w:hAnsi="Times New Roman" w:cs="Times New Roman"/>
          <w:i/>
          <w:sz w:val="24"/>
          <w:szCs w:val="24"/>
        </w:rPr>
        <w:t xml:space="preserve">Speculum </w:t>
      </w:r>
      <w:r w:rsidRPr="008C22AA">
        <w:rPr>
          <w:rFonts w:ascii="Times New Roman" w:hAnsi="Times New Roman" w:cs="Times New Roman"/>
          <w:sz w:val="24"/>
          <w:szCs w:val="24"/>
        </w:rPr>
        <w:t>34/4 (1959): 549.</w:t>
      </w:r>
    </w:p>
  </w:endnote>
  <w:endnote w:id="130">
    <w:p w14:paraId="3FBF7F82"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 A. Pantin, ‘Two Treatises of Uthred of Boldon on the Monastic Life’, in </w:t>
      </w:r>
      <w:r w:rsidRPr="008C22AA">
        <w:rPr>
          <w:rFonts w:ascii="Times New Roman" w:hAnsi="Times New Roman" w:cs="Times New Roman"/>
          <w:i/>
          <w:sz w:val="24"/>
          <w:szCs w:val="24"/>
        </w:rPr>
        <w:t xml:space="preserve">Studies in Medieval History Presented to F.M. Powicke, </w:t>
      </w:r>
      <w:r w:rsidRPr="008C22AA">
        <w:rPr>
          <w:rFonts w:ascii="Times New Roman" w:hAnsi="Times New Roman" w:cs="Times New Roman"/>
          <w:sz w:val="24"/>
          <w:szCs w:val="24"/>
        </w:rPr>
        <w:t>ed. R.W. Hunt, W.A. Pantin and R.W. Southern (Oxford, 1948), 368-85.</w:t>
      </w:r>
    </w:p>
  </w:endnote>
  <w:endnote w:id="131">
    <w:p w14:paraId="308B8388" w14:textId="77777777" w:rsidR="002C3675" w:rsidRPr="008C22AA" w:rsidRDefault="002C3675" w:rsidP="008C22AA">
      <w:pPr>
        <w:pStyle w:val="EndnoteText"/>
        <w:spacing w:line="480" w:lineRule="auto"/>
        <w:contextualSpacing/>
        <w:jc w:val="both"/>
        <w:rPr>
          <w:rFonts w:ascii="Times New Roman" w:hAnsi="Times New Roman" w:cs="Times New Roman"/>
          <w:i/>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Pantin, ‘Some Medieval English Treatises’, 190-4.</w:t>
      </w:r>
    </w:p>
  </w:endnote>
  <w:endnote w:id="132">
    <w:p w14:paraId="7341C20F"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Pantin, ‘Some Medieval English Treatises’, 190-1, 200-1.</w:t>
      </w:r>
    </w:p>
  </w:endnote>
  <w:endnote w:id="133">
    <w:p w14:paraId="3CBEA87E"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Pantin, ‘Two Treatises’, 369-74.</w:t>
      </w:r>
    </w:p>
  </w:endnote>
  <w:endnote w:id="134">
    <w:p w14:paraId="7952CB1A"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Jean Gribomont, ‘La </w:t>
      </w:r>
      <w:r w:rsidRPr="008C22AA">
        <w:rPr>
          <w:rFonts w:ascii="Times New Roman" w:hAnsi="Times New Roman" w:cs="Times New Roman"/>
          <w:i/>
          <w:sz w:val="24"/>
          <w:szCs w:val="24"/>
        </w:rPr>
        <w:t xml:space="preserve">Scala Paradisi, </w:t>
      </w:r>
      <w:r w:rsidRPr="008C22AA">
        <w:rPr>
          <w:rFonts w:ascii="Times New Roman" w:hAnsi="Times New Roman" w:cs="Times New Roman"/>
          <w:sz w:val="24"/>
          <w:szCs w:val="24"/>
        </w:rPr>
        <w:t xml:space="preserve">Jean de Raithou et Ange Clareno’, </w:t>
      </w:r>
      <w:r w:rsidRPr="008C22AA">
        <w:rPr>
          <w:rFonts w:ascii="Times New Roman" w:hAnsi="Times New Roman" w:cs="Times New Roman"/>
          <w:i/>
          <w:sz w:val="24"/>
          <w:szCs w:val="24"/>
        </w:rPr>
        <w:t xml:space="preserve">Studia Monastica </w:t>
      </w:r>
      <w:r w:rsidRPr="008C22AA">
        <w:rPr>
          <w:rFonts w:ascii="Times New Roman" w:hAnsi="Times New Roman" w:cs="Times New Roman"/>
          <w:sz w:val="24"/>
          <w:szCs w:val="24"/>
        </w:rPr>
        <w:t>2 (1960): 345-58.</w:t>
      </w:r>
    </w:p>
  </w:endnote>
  <w:endnote w:id="135">
    <w:p w14:paraId="7846A2C5" w14:textId="77777777" w:rsidR="002C3675" w:rsidRPr="008C22AA" w:rsidRDefault="002C3675" w:rsidP="008C22AA">
      <w:pPr>
        <w:pStyle w:val="EndnoteText"/>
        <w:spacing w:line="480" w:lineRule="auto"/>
        <w:contextualSpacing/>
        <w:jc w:val="both"/>
        <w:rPr>
          <w:rFonts w:ascii="Times New Roman" w:hAnsi="Times New Roman" w:cs="Times New Roman"/>
          <w:i/>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Jean Gribomont, ‘L’</w:t>
      </w:r>
      <w:r w:rsidRPr="008C22AA">
        <w:rPr>
          <w:rFonts w:ascii="Times New Roman" w:hAnsi="Times New Roman" w:cs="Times New Roman"/>
          <w:i/>
          <w:sz w:val="24"/>
          <w:szCs w:val="24"/>
        </w:rPr>
        <w:t xml:space="preserve">Expositio </w:t>
      </w:r>
      <w:r w:rsidRPr="008C22AA">
        <w:rPr>
          <w:rFonts w:ascii="Times New Roman" w:hAnsi="Times New Roman" w:cs="Times New Roman"/>
          <w:sz w:val="24"/>
          <w:szCs w:val="24"/>
        </w:rPr>
        <w:t xml:space="preserve">d’Ange Clareno sur la règle des frères mineurs et la tradition monastique primitive’, in </w:t>
      </w:r>
      <w:r w:rsidRPr="008C22AA">
        <w:rPr>
          <w:rFonts w:ascii="Times New Roman" w:hAnsi="Times New Roman" w:cs="Times New Roman"/>
          <w:i/>
          <w:sz w:val="24"/>
          <w:szCs w:val="24"/>
        </w:rPr>
        <w:t xml:space="preserve">Lettura delle fonti francescane attraverso i secoli: il 1400, </w:t>
      </w:r>
      <w:r w:rsidRPr="008C22AA">
        <w:rPr>
          <w:rFonts w:ascii="Times New Roman" w:hAnsi="Times New Roman" w:cs="Times New Roman"/>
          <w:sz w:val="24"/>
          <w:szCs w:val="24"/>
        </w:rPr>
        <w:t>ed. G. Cardarapoli and M. Conti (Rome, 1981), 395-420.</w:t>
      </w:r>
    </w:p>
  </w:endnote>
  <w:endnote w:id="136">
    <w:p w14:paraId="48DF695C"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Angeli Clareni Opera, </w:t>
      </w:r>
      <w:r w:rsidRPr="008C22AA">
        <w:rPr>
          <w:rFonts w:ascii="Times New Roman" w:hAnsi="Times New Roman" w:cs="Times New Roman"/>
          <w:sz w:val="24"/>
          <w:szCs w:val="24"/>
        </w:rPr>
        <w:t xml:space="preserve">I. </w:t>
      </w:r>
      <w:r w:rsidRPr="008C22AA">
        <w:rPr>
          <w:rFonts w:ascii="Times New Roman" w:hAnsi="Times New Roman" w:cs="Times New Roman"/>
          <w:i/>
          <w:sz w:val="24"/>
          <w:szCs w:val="24"/>
        </w:rPr>
        <w:t xml:space="preserve">Epistolae, </w:t>
      </w:r>
      <w:r w:rsidRPr="008C22AA">
        <w:rPr>
          <w:rFonts w:ascii="Times New Roman" w:hAnsi="Times New Roman" w:cs="Times New Roman"/>
          <w:sz w:val="24"/>
          <w:szCs w:val="24"/>
        </w:rPr>
        <w:t>ep.49, ed. Lydia von Auw, Istituto storico italiano per il medio evo 103 (Rome, 1980), 240-1.</w:t>
      </w:r>
    </w:p>
  </w:endnote>
  <w:endnote w:id="137">
    <w:p w14:paraId="3DD9C9C3"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Raoul Manselli, ‘Spirituali missionari: l’azione in Armenia e in Grecia: Angelo Clareno’, in </w:t>
      </w:r>
      <w:r w:rsidRPr="008C22AA">
        <w:rPr>
          <w:rFonts w:ascii="Times New Roman" w:hAnsi="Times New Roman" w:cs="Times New Roman"/>
          <w:i/>
          <w:sz w:val="24"/>
          <w:szCs w:val="24"/>
        </w:rPr>
        <w:t xml:space="preserve">Espansione del francescanismo tra occidente e oriente nel secolo XIII: atti del VI convengo internazionale </w:t>
      </w:r>
      <w:r w:rsidRPr="008C22AA">
        <w:rPr>
          <w:rFonts w:ascii="Times New Roman" w:hAnsi="Times New Roman" w:cs="Times New Roman"/>
          <w:sz w:val="24"/>
          <w:szCs w:val="24"/>
        </w:rPr>
        <w:t>(Assisi, 1979), 271-91.</w:t>
      </w:r>
    </w:p>
  </w:endnote>
  <w:endnote w:id="138">
    <w:p w14:paraId="0529864C" w14:textId="1696D128"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Raymond-Joseph Loenertz, ‘Les Etablissements Dominicains de Péra-Constantinople’, </w:t>
      </w:r>
      <w:r w:rsidRPr="008C22AA">
        <w:rPr>
          <w:rFonts w:ascii="Times New Roman" w:hAnsi="Times New Roman" w:cs="Times New Roman"/>
          <w:i/>
          <w:sz w:val="24"/>
          <w:szCs w:val="24"/>
        </w:rPr>
        <w:t xml:space="preserve">Echos d’Orient </w:t>
      </w:r>
      <w:r w:rsidRPr="008C22AA">
        <w:rPr>
          <w:rFonts w:ascii="Times New Roman" w:hAnsi="Times New Roman" w:cs="Times New Roman"/>
          <w:sz w:val="24"/>
          <w:szCs w:val="24"/>
        </w:rPr>
        <w:t xml:space="preserve">34 (1935): 332-49; Tommaso M. Violente, </w:t>
      </w:r>
      <w:r w:rsidRPr="008C22AA">
        <w:rPr>
          <w:rFonts w:ascii="Times New Roman" w:hAnsi="Times New Roman" w:cs="Times New Roman"/>
          <w:i/>
          <w:sz w:val="24"/>
          <w:szCs w:val="24"/>
        </w:rPr>
        <w:t xml:space="preserve">La Provincia Domenicana di Grecia </w:t>
      </w:r>
      <w:r w:rsidRPr="008C22AA">
        <w:rPr>
          <w:rFonts w:ascii="Times New Roman" w:hAnsi="Times New Roman" w:cs="Times New Roman"/>
          <w:sz w:val="24"/>
          <w:szCs w:val="24"/>
        </w:rPr>
        <w:t xml:space="preserve">(Rome, 1999), 321; Tsougarakis, </w:t>
      </w:r>
      <w:r w:rsidRPr="008C22AA">
        <w:rPr>
          <w:rFonts w:ascii="Times New Roman" w:hAnsi="Times New Roman" w:cs="Times New Roman"/>
          <w:i/>
          <w:sz w:val="24"/>
          <w:szCs w:val="24"/>
        </w:rPr>
        <w:t>Latin Religious Orders in Medieval Greece</w:t>
      </w:r>
      <w:r w:rsidRPr="008C22AA">
        <w:rPr>
          <w:rFonts w:ascii="Times New Roman" w:hAnsi="Times New Roman" w:cs="Times New Roman"/>
          <w:sz w:val="24"/>
          <w:szCs w:val="24"/>
        </w:rPr>
        <w:t>, 171, 176, 247.</w:t>
      </w:r>
    </w:p>
  </w:endnote>
  <w:endnote w:id="139">
    <w:p w14:paraId="2511C0F7"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R.G. Musto, ‘Angelo Clareno, OFM: Fourteenth-Century Translator of the Greek Fathers: an Introduction and a Checklist of Manuscripts and Printings of his “Scala Paradisi”’, </w:t>
      </w:r>
      <w:r w:rsidRPr="008C22AA">
        <w:rPr>
          <w:rFonts w:ascii="Times New Roman" w:hAnsi="Times New Roman" w:cs="Times New Roman"/>
          <w:i/>
          <w:sz w:val="24"/>
          <w:szCs w:val="24"/>
        </w:rPr>
        <w:t>Archivum Franciscanum Historicum</w:t>
      </w:r>
      <w:r w:rsidRPr="008C22AA">
        <w:rPr>
          <w:rFonts w:ascii="Times New Roman" w:hAnsi="Times New Roman" w:cs="Times New Roman"/>
          <w:sz w:val="24"/>
          <w:szCs w:val="24"/>
        </w:rPr>
        <w:t xml:space="preserve"> 76 (1983): 215-38, 589-645. </w:t>
      </w:r>
    </w:p>
  </w:endnote>
  <w:endnote w:id="140">
    <w:p w14:paraId="222599A7" w14:textId="335789DC"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Fabri, </w:t>
      </w:r>
      <w:r w:rsidRPr="008C22AA">
        <w:rPr>
          <w:rFonts w:ascii="Times New Roman" w:hAnsi="Times New Roman" w:cs="Times New Roman"/>
          <w:i/>
          <w:sz w:val="24"/>
          <w:szCs w:val="24"/>
        </w:rPr>
        <w:t xml:space="preserve">Evagatorium, </w:t>
      </w:r>
      <w:r w:rsidRPr="008C22AA">
        <w:rPr>
          <w:rFonts w:ascii="Times New Roman" w:hAnsi="Times New Roman" w:cs="Times New Roman"/>
          <w:sz w:val="24"/>
          <w:szCs w:val="24"/>
        </w:rPr>
        <w:t>vol 2, 149.</w:t>
      </w:r>
    </w:p>
  </w:endnote>
  <w:endnote w:id="141">
    <w:p w14:paraId="0998B082" w14:textId="70985C06"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For the background, see David Burr, </w:t>
      </w:r>
      <w:r w:rsidRPr="008C22AA">
        <w:rPr>
          <w:rFonts w:ascii="Times New Roman" w:hAnsi="Times New Roman" w:cs="Times New Roman"/>
          <w:i/>
          <w:sz w:val="24"/>
          <w:szCs w:val="24"/>
        </w:rPr>
        <w:t xml:space="preserve">Olivi and Franciscan Poverty. The Origins of the Usus Pauper Controversy </w:t>
      </w:r>
      <w:r w:rsidRPr="008C22AA">
        <w:rPr>
          <w:rFonts w:ascii="Times New Roman" w:hAnsi="Times New Roman" w:cs="Times New Roman"/>
          <w:sz w:val="24"/>
          <w:szCs w:val="24"/>
        </w:rPr>
        <w:t>(Philadelphia, 1989).</w:t>
      </w:r>
    </w:p>
  </w:endnote>
  <w:endnote w:id="142">
    <w:p w14:paraId="1DCCA7A1" w14:textId="008250D4" w:rsidR="002C3675" w:rsidRPr="008C22AA" w:rsidRDefault="002C3675" w:rsidP="00542D84">
      <w:pPr>
        <w:spacing w:line="480" w:lineRule="auto"/>
        <w:contextualSpacing/>
        <w:rPr>
          <w:rFonts w:ascii="Times New Roman" w:hAnsi="Times New Roman" w:cs="Times New Roman"/>
          <w:szCs w:val="24"/>
        </w:rPr>
      </w:pPr>
      <w:r w:rsidRPr="008C22AA">
        <w:rPr>
          <w:rStyle w:val="EndnoteReference"/>
          <w:rFonts w:ascii="Times New Roman" w:hAnsi="Times New Roman" w:cs="Times New Roman"/>
          <w:szCs w:val="24"/>
        </w:rPr>
        <w:endnoteRef/>
      </w:r>
      <w:r w:rsidRPr="008C22AA">
        <w:rPr>
          <w:rFonts w:ascii="Times New Roman" w:hAnsi="Times New Roman" w:cs="Times New Roman"/>
          <w:szCs w:val="24"/>
        </w:rPr>
        <w:t xml:space="preserve"> </w:t>
      </w:r>
      <w:r>
        <w:rPr>
          <w:rFonts w:ascii="Times New Roman" w:hAnsi="Times New Roman" w:cs="Times New Roman"/>
          <w:szCs w:val="24"/>
        </w:rPr>
        <w:t xml:space="preserve">For attacks on friars, Guy Geltner, </w:t>
      </w:r>
      <w:r>
        <w:rPr>
          <w:rFonts w:ascii="Times New Roman" w:hAnsi="Times New Roman" w:cs="Times New Roman"/>
          <w:i/>
          <w:szCs w:val="24"/>
        </w:rPr>
        <w:t xml:space="preserve">The Making of Medieval Antifraternalism: Polemic, Violence, Deviance and Remembrance </w:t>
      </w:r>
      <w:r>
        <w:rPr>
          <w:rFonts w:ascii="Times New Roman" w:hAnsi="Times New Roman" w:cs="Times New Roman"/>
          <w:szCs w:val="24"/>
        </w:rPr>
        <w:t xml:space="preserve">(Oxford, 2012); </w:t>
      </w:r>
      <w:r w:rsidRPr="008C22AA">
        <w:rPr>
          <w:rStyle w:val="Hyperlink"/>
          <w:rFonts w:ascii="Times New Roman" w:hAnsi="Times New Roman" w:cs="Times New Roman"/>
          <w:color w:val="auto"/>
          <w:szCs w:val="24"/>
          <w:u w:val="none"/>
        </w:rPr>
        <w:t xml:space="preserve">Carolly M. Erikson, ‘The fourteenth-century Franciscans and their Critics’, </w:t>
      </w:r>
      <w:r w:rsidRPr="008C22AA">
        <w:rPr>
          <w:rStyle w:val="Hyperlink"/>
          <w:rFonts w:ascii="Times New Roman" w:hAnsi="Times New Roman" w:cs="Times New Roman"/>
          <w:i/>
          <w:color w:val="auto"/>
          <w:szCs w:val="24"/>
          <w:u w:val="none"/>
        </w:rPr>
        <w:t xml:space="preserve">Franciscan Studies </w:t>
      </w:r>
      <w:r w:rsidRPr="008C22AA">
        <w:rPr>
          <w:rStyle w:val="Hyperlink"/>
          <w:rFonts w:ascii="Times New Roman" w:hAnsi="Times New Roman" w:cs="Times New Roman"/>
          <w:color w:val="auto"/>
          <w:szCs w:val="24"/>
          <w:u w:val="none"/>
        </w:rPr>
        <w:t xml:space="preserve">35 (1975), 107-35; </w:t>
      </w:r>
      <w:r w:rsidRPr="008C22AA">
        <w:rPr>
          <w:rFonts w:ascii="Times New Roman" w:hAnsi="Times New Roman" w:cs="Times New Roman"/>
          <w:szCs w:val="24"/>
        </w:rPr>
        <w:t xml:space="preserve">Paul Bretel, ‘Moines et religieux dans les conte de la </w:t>
      </w:r>
      <w:r w:rsidRPr="008C22AA">
        <w:rPr>
          <w:rStyle w:val="Emphasis"/>
          <w:rFonts w:ascii="Times New Roman" w:hAnsi="Times New Roman" w:cs="Times New Roman"/>
          <w:szCs w:val="24"/>
        </w:rPr>
        <w:t>Vie des Pères</w:t>
      </w:r>
      <w:r w:rsidRPr="008C22AA">
        <w:rPr>
          <w:rStyle w:val="Emphasis"/>
          <w:rFonts w:ascii="Times New Roman" w:hAnsi="Times New Roman" w:cs="Times New Roman"/>
          <w:i w:val="0"/>
          <w:szCs w:val="24"/>
        </w:rPr>
        <w:t>’, in</w:t>
      </w:r>
      <w:r w:rsidRPr="008C22AA">
        <w:rPr>
          <w:rStyle w:val="Emphasis"/>
          <w:rFonts w:ascii="Times New Roman" w:hAnsi="Times New Roman" w:cs="Times New Roman"/>
          <w:szCs w:val="24"/>
        </w:rPr>
        <w:t xml:space="preserve"> De sens rassis: Essays in Honor of Rupert T. Pickens, </w:t>
      </w:r>
      <w:r w:rsidRPr="008C22AA">
        <w:rPr>
          <w:rStyle w:val="Emphasis"/>
          <w:rFonts w:ascii="Times New Roman" w:hAnsi="Times New Roman" w:cs="Times New Roman"/>
          <w:i w:val="0"/>
          <w:szCs w:val="24"/>
        </w:rPr>
        <w:t>e</w:t>
      </w:r>
      <w:r w:rsidRPr="008C22AA">
        <w:rPr>
          <w:rStyle w:val="Hyperlink"/>
          <w:rFonts w:ascii="Times New Roman" w:hAnsi="Times New Roman" w:cs="Times New Roman"/>
          <w:color w:val="auto"/>
          <w:szCs w:val="24"/>
          <w:u w:val="none"/>
        </w:rPr>
        <w:t>d. Keith Busby, Bernard Guidot and Logan E. Whalen, Etudes de la langue et littérature françaises 259 (Amsterdam, 2005) 35-50.</w:t>
      </w:r>
      <w:r>
        <w:rPr>
          <w:rStyle w:val="Hyperlink"/>
          <w:rFonts w:ascii="Times New Roman" w:hAnsi="Times New Roman" w:cs="Times New Roman"/>
          <w:color w:val="auto"/>
          <w:szCs w:val="24"/>
          <w:u w:val="none"/>
        </w:rPr>
        <w:t xml:space="preserve"> </w:t>
      </w:r>
    </w:p>
  </w:endnote>
  <w:endnote w:id="143">
    <w:p w14:paraId="42EE52DC" w14:textId="31B3895E"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See for example the attack on the friars by Richard Fitzralph in the 1350s, Katherine Walsh, </w:t>
      </w:r>
      <w:r w:rsidRPr="008C22AA">
        <w:rPr>
          <w:rFonts w:ascii="Times New Roman" w:hAnsi="Times New Roman" w:cs="Times New Roman"/>
          <w:i/>
          <w:sz w:val="24"/>
          <w:szCs w:val="24"/>
        </w:rPr>
        <w:t xml:space="preserve">A Fourteenth Century Scholar and Primate. Richard Fitzralph in Oxford, Avignon and Armagh </w:t>
      </w:r>
      <w:r w:rsidRPr="008C22AA">
        <w:rPr>
          <w:rFonts w:ascii="Times New Roman" w:hAnsi="Times New Roman" w:cs="Times New Roman"/>
          <w:sz w:val="24"/>
          <w:szCs w:val="24"/>
        </w:rPr>
        <w:t>(Oxford, 1981), 349-451.</w:t>
      </w:r>
    </w:p>
  </w:endnote>
  <w:endnote w:id="144">
    <w:p w14:paraId="43B5ED24" w14:textId="05AF70E0" w:rsidR="002C3675" w:rsidRDefault="002C3675" w:rsidP="008C22AA">
      <w:pPr>
        <w:pStyle w:val="Heading2"/>
        <w:spacing w:line="480" w:lineRule="auto"/>
        <w:contextualSpacing/>
      </w:pPr>
      <w:r w:rsidRPr="008C22AA">
        <w:rPr>
          <w:rStyle w:val="EndnoteReference"/>
          <w:b w:val="0"/>
          <w:sz w:val="24"/>
          <w:szCs w:val="24"/>
        </w:rPr>
        <w:endnoteRef/>
      </w:r>
      <w:r w:rsidRPr="008C22AA">
        <w:rPr>
          <w:b w:val="0"/>
          <w:sz w:val="24"/>
          <w:szCs w:val="24"/>
        </w:rPr>
        <w:t xml:space="preserve"> </w:t>
      </w:r>
      <w:r>
        <w:rPr>
          <w:b w:val="0"/>
          <w:sz w:val="24"/>
          <w:szCs w:val="24"/>
        </w:rPr>
        <w:t>Paul Chandler, ‘</w:t>
      </w:r>
      <w:hyperlink r:id="rId2" w:history="1">
        <w:r w:rsidRPr="008C22AA">
          <w:rPr>
            <w:rStyle w:val="Hyperlink"/>
            <w:b w:val="0"/>
            <w:bCs w:val="0"/>
            <w:color w:val="auto"/>
            <w:sz w:val="24"/>
            <w:szCs w:val="24"/>
            <w:u w:val="none"/>
            <w:lang w:val="en"/>
          </w:rPr>
          <w:t xml:space="preserve">The </w:t>
        </w:r>
        <w:r w:rsidRPr="008C22AA">
          <w:rPr>
            <w:rStyle w:val="Hyperlink"/>
            <w:b w:val="0"/>
            <w:bCs w:val="0"/>
            <w:i/>
            <w:color w:val="auto"/>
            <w:sz w:val="24"/>
            <w:szCs w:val="24"/>
            <w:u w:val="none"/>
            <w:lang w:val="en"/>
          </w:rPr>
          <w:t>Liber de institucione et peculiaribus gestis religiosorum Carmelitarum in lege veteri exortorum et in nova perseverancium ad caprasium monachum</w:t>
        </w:r>
        <w:r w:rsidRPr="008C22AA">
          <w:rPr>
            <w:rStyle w:val="Hyperlink"/>
            <w:b w:val="0"/>
            <w:bCs w:val="0"/>
            <w:color w:val="auto"/>
            <w:sz w:val="24"/>
            <w:szCs w:val="24"/>
            <w:u w:val="none"/>
            <w:lang w:val="en"/>
          </w:rPr>
          <w:t xml:space="preserve"> by Felip Ribot : a critical edition with an introduction</w:t>
        </w:r>
      </w:hyperlink>
      <w:r>
        <w:rPr>
          <w:b w:val="0"/>
          <w:bCs w:val="0"/>
          <w:sz w:val="24"/>
          <w:szCs w:val="24"/>
          <w:lang w:val="en"/>
        </w:rPr>
        <w:t xml:space="preserve">’, unpublished PhD thesis, University of Toronto, 1991. </w:t>
      </w:r>
    </w:p>
  </w:endnote>
  <w:endnote w:id="145">
    <w:p w14:paraId="0328C928" w14:textId="37602175" w:rsidR="002C3675" w:rsidRPr="009C5B61" w:rsidRDefault="002C3675" w:rsidP="009C5B61">
      <w:pPr>
        <w:pStyle w:val="EndnoteText"/>
        <w:spacing w:line="480" w:lineRule="auto"/>
        <w:contextualSpacing/>
        <w:rPr>
          <w:rFonts w:ascii="Times New Roman" w:hAnsi="Times New Roman" w:cs="Times New Roman"/>
          <w:sz w:val="24"/>
          <w:szCs w:val="24"/>
        </w:rPr>
      </w:pPr>
      <w:r w:rsidRPr="009C5B61">
        <w:rPr>
          <w:rStyle w:val="EndnoteReference"/>
          <w:rFonts w:ascii="Times New Roman" w:hAnsi="Times New Roman" w:cs="Times New Roman"/>
          <w:sz w:val="24"/>
          <w:szCs w:val="24"/>
        </w:rPr>
        <w:endnoteRef/>
      </w:r>
      <w:r w:rsidRPr="009C5B61">
        <w:rPr>
          <w:rFonts w:ascii="Times New Roman" w:hAnsi="Times New Roman" w:cs="Times New Roman"/>
          <w:sz w:val="24"/>
          <w:szCs w:val="24"/>
        </w:rPr>
        <w:t xml:space="preserve"> J.W. O’Malley, </w:t>
      </w:r>
      <w:r w:rsidRPr="009C5B61">
        <w:rPr>
          <w:rFonts w:ascii="Times New Roman" w:hAnsi="Times New Roman" w:cs="Times New Roman"/>
          <w:i/>
          <w:sz w:val="24"/>
          <w:szCs w:val="24"/>
        </w:rPr>
        <w:t xml:space="preserve">Giles of Viterbo on Church and Reform: A Study in Renaissance Thought </w:t>
      </w:r>
      <w:r w:rsidRPr="009C5B61">
        <w:rPr>
          <w:rFonts w:ascii="Times New Roman" w:hAnsi="Times New Roman" w:cs="Times New Roman"/>
          <w:sz w:val="24"/>
          <w:szCs w:val="24"/>
        </w:rPr>
        <w:t xml:space="preserve">(Leiden, 1968), remains a classic study; see now Dieter Mertens, ‘Monastische Reformbewegungen des 15.Jahrhunders: Ideen—Ziele—Resultate’, in </w:t>
      </w:r>
    </w:p>
    <w:p w14:paraId="7CC069E9" w14:textId="4470E35C" w:rsidR="002C3675" w:rsidRPr="009C5B61" w:rsidRDefault="002C3675" w:rsidP="009C5B61">
      <w:pPr>
        <w:pStyle w:val="EndnoteText"/>
        <w:spacing w:line="480" w:lineRule="auto"/>
        <w:contextualSpacing/>
      </w:pPr>
      <w:r w:rsidRPr="009C5B61">
        <w:rPr>
          <w:rFonts w:ascii="Times New Roman" w:hAnsi="Times New Roman" w:cs="Times New Roman"/>
          <w:i/>
          <w:sz w:val="24"/>
          <w:szCs w:val="24"/>
        </w:rPr>
        <w:t>Reform von Kirche zur Zeit der Konzilien von Konstanz (1414-1418) und Basel (1431-1449): Konstanz-Prager Historisches Kolloquium (11.-17.Oktober 1993)</w:t>
      </w:r>
      <w:r w:rsidRPr="009C5B61">
        <w:rPr>
          <w:rFonts w:ascii="Times New Roman" w:hAnsi="Times New Roman" w:cs="Times New Roman"/>
          <w:sz w:val="24"/>
          <w:szCs w:val="24"/>
        </w:rPr>
        <w:t>, ed. Ivan Hlav</w:t>
      </w:r>
      <w:r>
        <w:rPr>
          <w:rFonts w:ascii="Times New Roman" w:hAnsi="Times New Roman" w:cs="Times New Roman"/>
          <w:sz w:val="24"/>
          <w:szCs w:val="24"/>
        </w:rPr>
        <w:t>áč</w:t>
      </w:r>
      <w:r w:rsidRPr="009C5B61">
        <w:rPr>
          <w:rFonts w:ascii="Times New Roman" w:hAnsi="Times New Roman" w:cs="Times New Roman"/>
          <w:sz w:val="24"/>
          <w:szCs w:val="24"/>
        </w:rPr>
        <w:t>ek and Alexander Patschovsky (Constance, 1996), 157-181.</w:t>
      </w:r>
      <w:r>
        <w:rPr>
          <w:rFonts w:ascii="Times New Roman" w:hAnsi="Times New Roman" w:cs="Times New Roman"/>
          <w:sz w:val="24"/>
          <w:szCs w:val="24"/>
        </w:rPr>
        <w:t xml:space="preserve"> For a summary of reforming ideas in English Benedictinism, J.G. Clark, ‘The Religious Orders in Pre-Reformation England’ in J.G. Clark (ed), </w:t>
      </w:r>
      <w:r>
        <w:rPr>
          <w:rFonts w:ascii="Times New Roman" w:hAnsi="Times New Roman" w:cs="Times New Roman"/>
          <w:i/>
          <w:sz w:val="24"/>
          <w:szCs w:val="24"/>
        </w:rPr>
        <w:t xml:space="preserve">The Religious Orders in Pre-Reformation England </w:t>
      </w:r>
      <w:r>
        <w:rPr>
          <w:rFonts w:ascii="Times New Roman" w:hAnsi="Times New Roman" w:cs="Times New Roman"/>
          <w:sz w:val="24"/>
          <w:szCs w:val="24"/>
        </w:rPr>
        <w:t>(Woodbridge, 2002), 1-33.</w:t>
      </w:r>
    </w:p>
  </w:endnote>
  <w:endnote w:id="146">
    <w:p w14:paraId="352495C7"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Charles Stinger, </w:t>
      </w:r>
      <w:r w:rsidRPr="008C22AA">
        <w:rPr>
          <w:rFonts w:ascii="Times New Roman" w:hAnsi="Times New Roman" w:cs="Times New Roman"/>
          <w:i/>
          <w:sz w:val="24"/>
          <w:szCs w:val="24"/>
        </w:rPr>
        <w:t xml:space="preserve">Humanism and the Church Fathers: Ambrogio Traversari (1386-1439) and Christian Antiquity in the Italian Renaissance </w:t>
      </w:r>
      <w:r w:rsidRPr="008C22AA">
        <w:rPr>
          <w:rFonts w:ascii="Times New Roman" w:hAnsi="Times New Roman" w:cs="Times New Roman"/>
          <w:sz w:val="24"/>
          <w:szCs w:val="24"/>
        </w:rPr>
        <w:t xml:space="preserve">(Albany, 1977); but see also now Marzia Pontone, </w:t>
      </w:r>
      <w:r w:rsidRPr="008C22AA">
        <w:rPr>
          <w:rFonts w:ascii="Times New Roman" w:hAnsi="Times New Roman" w:cs="Times New Roman"/>
          <w:i/>
          <w:sz w:val="24"/>
          <w:szCs w:val="24"/>
        </w:rPr>
        <w:t>Ambrogio Traversari Monaco e Umanista: Fra Scrittura Latina e Scrittura Greca</w:t>
      </w:r>
      <w:r w:rsidRPr="008C22AA">
        <w:rPr>
          <w:rFonts w:ascii="Times New Roman" w:hAnsi="Times New Roman" w:cs="Times New Roman"/>
          <w:sz w:val="24"/>
          <w:szCs w:val="24"/>
        </w:rPr>
        <w:t xml:space="preserve"> (Turin, 2010). </w:t>
      </w:r>
    </w:p>
  </w:endnote>
  <w:endnote w:id="147">
    <w:p w14:paraId="5792C929"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Stinger, </w:t>
      </w:r>
      <w:r w:rsidRPr="008C22AA">
        <w:rPr>
          <w:rFonts w:ascii="Times New Roman" w:hAnsi="Times New Roman" w:cs="Times New Roman"/>
          <w:i/>
          <w:sz w:val="24"/>
          <w:szCs w:val="24"/>
        </w:rPr>
        <w:t xml:space="preserve">Humanism, </w:t>
      </w:r>
      <w:r w:rsidRPr="008C22AA">
        <w:rPr>
          <w:rFonts w:ascii="Times New Roman" w:hAnsi="Times New Roman" w:cs="Times New Roman"/>
          <w:sz w:val="24"/>
          <w:szCs w:val="24"/>
        </w:rPr>
        <w:t xml:space="preserve">127; Pontone, </w:t>
      </w:r>
      <w:r w:rsidRPr="008C22AA">
        <w:rPr>
          <w:rFonts w:ascii="Times New Roman" w:hAnsi="Times New Roman" w:cs="Times New Roman"/>
          <w:i/>
          <w:sz w:val="24"/>
          <w:szCs w:val="24"/>
        </w:rPr>
        <w:t xml:space="preserve">Ambrogio Traversari, </w:t>
      </w:r>
      <w:r w:rsidRPr="008C22AA">
        <w:rPr>
          <w:rFonts w:ascii="Times New Roman" w:hAnsi="Times New Roman" w:cs="Times New Roman"/>
          <w:sz w:val="24"/>
          <w:szCs w:val="24"/>
        </w:rPr>
        <w:t>131-2, 288-9. This was a twelfth-century manuscript, Florence Bibl. Med. Laur. Plut. MS 10.3.</w:t>
      </w:r>
    </w:p>
  </w:endnote>
  <w:endnote w:id="148">
    <w:p w14:paraId="353C09E1" w14:textId="3CD375DE"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Pontone, </w:t>
      </w:r>
      <w:r w:rsidRPr="008C22AA">
        <w:rPr>
          <w:rFonts w:ascii="Times New Roman" w:hAnsi="Times New Roman" w:cs="Times New Roman"/>
          <w:i/>
          <w:sz w:val="24"/>
          <w:szCs w:val="24"/>
        </w:rPr>
        <w:t xml:space="preserve">Ambrogio Traversari, </w:t>
      </w:r>
      <w:r w:rsidRPr="008C22AA">
        <w:rPr>
          <w:rFonts w:ascii="Times New Roman" w:hAnsi="Times New Roman" w:cs="Times New Roman"/>
          <w:sz w:val="24"/>
          <w:szCs w:val="24"/>
        </w:rPr>
        <w:t xml:space="preserve">132-3; Stinger, </w:t>
      </w:r>
      <w:r w:rsidRPr="008C22AA">
        <w:rPr>
          <w:rFonts w:ascii="Times New Roman" w:hAnsi="Times New Roman" w:cs="Times New Roman"/>
          <w:i/>
          <w:sz w:val="24"/>
          <w:szCs w:val="24"/>
        </w:rPr>
        <w:t xml:space="preserve">Humanism, </w:t>
      </w:r>
      <w:r w:rsidRPr="008C22AA">
        <w:rPr>
          <w:rFonts w:ascii="Times New Roman" w:hAnsi="Times New Roman" w:cs="Times New Roman"/>
          <w:sz w:val="24"/>
          <w:szCs w:val="24"/>
        </w:rPr>
        <w:t>128.</w:t>
      </w:r>
    </w:p>
  </w:endnote>
  <w:endnote w:id="149">
    <w:p w14:paraId="5B53CA5D"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Vers Jérusalem</w:t>
      </w:r>
      <w:r w:rsidRPr="008C22AA">
        <w:rPr>
          <w:rFonts w:ascii="Times New Roman" w:hAnsi="Times New Roman" w:cs="Times New Roman"/>
          <w:sz w:val="24"/>
          <w:szCs w:val="24"/>
        </w:rPr>
        <w:t xml:space="preserve">. </w:t>
      </w:r>
      <w:r w:rsidRPr="008C22AA">
        <w:rPr>
          <w:rFonts w:ascii="Times New Roman" w:hAnsi="Times New Roman" w:cs="Times New Roman"/>
          <w:i/>
          <w:sz w:val="24"/>
          <w:szCs w:val="24"/>
        </w:rPr>
        <w:t xml:space="preserve">Itinérarires croisés au XIVe siècle, </w:t>
      </w:r>
      <w:r w:rsidRPr="008C22AA">
        <w:rPr>
          <w:rFonts w:ascii="Times New Roman" w:hAnsi="Times New Roman" w:cs="Times New Roman"/>
          <w:sz w:val="24"/>
          <w:szCs w:val="24"/>
        </w:rPr>
        <w:t xml:space="preserve">trans. Michel Tarayre, Nicole Chareyon and Jean Meyers (Paris, 2008), 23-30. </w:t>
      </w:r>
    </w:p>
  </w:endnote>
  <w:endnote w:id="150">
    <w:p w14:paraId="38873285" w14:textId="175D9886"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i/>
          <w:sz w:val="24"/>
          <w:szCs w:val="24"/>
        </w:rPr>
        <w:t xml:space="preserve"> The Holy Jerusalem Voyage, </w:t>
      </w:r>
      <w:r w:rsidRPr="008C22AA">
        <w:rPr>
          <w:rFonts w:ascii="Times New Roman" w:hAnsi="Times New Roman" w:cs="Times New Roman"/>
          <w:sz w:val="24"/>
          <w:szCs w:val="24"/>
        </w:rPr>
        <w:t>8-9.</w:t>
      </w:r>
    </w:p>
  </w:endnote>
  <w:endnote w:id="151">
    <w:p w14:paraId="35A9DEE6"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Bram de Klerck, ‘Het Heremietenideaal in de Toscaanse Schilderkunst van het Tre-en Quattrocento’, </w:t>
      </w:r>
      <w:r w:rsidRPr="008C22AA">
        <w:rPr>
          <w:rFonts w:ascii="Times New Roman" w:hAnsi="Times New Roman" w:cs="Times New Roman"/>
          <w:i/>
          <w:sz w:val="24"/>
          <w:szCs w:val="24"/>
        </w:rPr>
        <w:t xml:space="preserve">Millennium: Tijdtschriftvoor Middeleeuwse Studies </w:t>
      </w:r>
      <w:r w:rsidRPr="008C22AA">
        <w:rPr>
          <w:rFonts w:ascii="Times New Roman" w:hAnsi="Times New Roman" w:cs="Times New Roman"/>
          <w:sz w:val="24"/>
          <w:szCs w:val="24"/>
        </w:rPr>
        <w:t xml:space="preserve">4 (1990): 121-36; Neta Bodner, ‘Earth from Jerusalem in the Pisan Camposanto’, in </w:t>
      </w:r>
      <w:r w:rsidRPr="008C22AA">
        <w:rPr>
          <w:rFonts w:ascii="Times New Roman" w:hAnsi="Times New Roman" w:cs="Times New Roman"/>
          <w:i/>
          <w:sz w:val="24"/>
          <w:szCs w:val="24"/>
        </w:rPr>
        <w:t xml:space="preserve">Between Jerusalem and Europe. Essays in Honour of Bianca Kühnel, </w:t>
      </w:r>
      <w:r w:rsidRPr="008C22AA">
        <w:rPr>
          <w:rFonts w:ascii="Times New Roman" w:hAnsi="Times New Roman" w:cs="Times New Roman"/>
          <w:sz w:val="24"/>
          <w:szCs w:val="24"/>
        </w:rPr>
        <w:t>ed. Renana Bartal and Hanna Vorholt (Leiden, 2015), 74-93.</w:t>
      </w:r>
    </w:p>
  </w:endnote>
  <w:endnote w:id="152">
    <w:p w14:paraId="0EF2EB3C"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w:t>
      </w:r>
      <w:hyperlink r:id="rId3" w:history="1">
        <w:r w:rsidRPr="008C22AA">
          <w:rPr>
            <w:rStyle w:val="Hyperlink"/>
            <w:rFonts w:ascii="Times New Roman" w:hAnsi="Times New Roman" w:cs="Times New Roman"/>
            <w:sz w:val="24"/>
            <w:szCs w:val="24"/>
          </w:rPr>
          <w:t>https://www.wga.hu/support/viewer_m/z.html</w:t>
        </w:r>
      </w:hyperlink>
      <w:r w:rsidRPr="008C22AA">
        <w:rPr>
          <w:rFonts w:ascii="Times New Roman" w:hAnsi="Times New Roman" w:cs="Times New Roman"/>
          <w:sz w:val="24"/>
          <w:szCs w:val="24"/>
        </w:rPr>
        <w:t>, accessed on 16</w:t>
      </w:r>
      <w:r w:rsidRPr="008C22AA">
        <w:rPr>
          <w:rFonts w:ascii="Times New Roman" w:hAnsi="Times New Roman" w:cs="Times New Roman"/>
          <w:sz w:val="24"/>
          <w:szCs w:val="24"/>
          <w:vertAlign w:val="superscript"/>
        </w:rPr>
        <w:t>th</w:t>
      </w:r>
      <w:r w:rsidRPr="008C22AA">
        <w:rPr>
          <w:rFonts w:ascii="Times New Roman" w:hAnsi="Times New Roman" w:cs="Times New Roman"/>
          <w:sz w:val="24"/>
          <w:szCs w:val="24"/>
        </w:rPr>
        <w:t xml:space="preserve"> October 2017.</w:t>
      </w:r>
    </w:p>
  </w:endnote>
  <w:endnote w:id="153">
    <w:p w14:paraId="50D8FB70" w14:textId="77777777" w:rsidR="002C3675" w:rsidRPr="008C22AA" w:rsidRDefault="002C3675" w:rsidP="008C22AA">
      <w:pPr>
        <w:pStyle w:val="EndnoteText"/>
        <w:spacing w:line="480" w:lineRule="auto"/>
        <w:contextualSpacing/>
        <w:jc w:val="both"/>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Fernando Villasenor Sebastían, ‘Iconografía de San Onofre en la sede romana de la Orden de Caballería del Santo Sepolcro de Jerusalén’, in </w:t>
      </w:r>
      <w:r w:rsidRPr="008C22AA">
        <w:rPr>
          <w:rFonts w:ascii="Times New Roman" w:hAnsi="Times New Roman" w:cs="Times New Roman"/>
          <w:i/>
          <w:sz w:val="24"/>
          <w:szCs w:val="24"/>
        </w:rPr>
        <w:t xml:space="preserve">La Orden del Santo Sepolcro. Actas, </w:t>
      </w:r>
      <w:r w:rsidRPr="008C22AA">
        <w:rPr>
          <w:rFonts w:ascii="Times New Roman" w:hAnsi="Times New Roman" w:cs="Times New Roman"/>
          <w:sz w:val="24"/>
          <w:szCs w:val="24"/>
        </w:rPr>
        <w:t xml:space="preserve">(Zaragoza, 2009), 341-56; Gustav Kühnel, </w:t>
      </w:r>
      <w:r w:rsidRPr="008C22AA">
        <w:rPr>
          <w:rFonts w:ascii="Times New Roman" w:hAnsi="Times New Roman" w:cs="Times New Roman"/>
          <w:i/>
          <w:sz w:val="24"/>
          <w:szCs w:val="24"/>
        </w:rPr>
        <w:t xml:space="preserve">Wall Painting in the Latin Kingdom of Jerusalem </w:t>
      </w:r>
      <w:r w:rsidRPr="008C22AA">
        <w:rPr>
          <w:rFonts w:ascii="Times New Roman" w:hAnsi="Times New Roman" w:cs="Times New Roman"/>
          <w:sz w:val="24"/>
          <w:szCs w:val="24"/>
        </w:rPr>
        <w:t xml:space="preserve">(Berlin, 1988), 93-4, but see also Jaroslav Folda, </w:t>
      </w:r>
      <w:r w:rsidRPr="008C22AA">
        <w:rPr>
          <w:rFonts w:ascii="Times New Roman" w:hAnsi="Times New Roman" w:cs="Times New Roman"/>
          <w:i/>
          <w:sz w:val="24"/>
          <w:szCs w:val="24"/>
        </w:rPr>
        <w:t xml:space="preserve">The Art of the Crusaders in the Holy Land, 1098-1187 </w:t>
      </w:r>
      <w:r w:rsidRPr="008C22AA">
        <w:rPr>
          <w:rFonts w:ascii="Times New Roman" w:hAnsi="Times New Roman" w:cs="Times New Roman"/>
          <w:sz w:val="24"/>
          <w:szCs w:val="24"/>
        </w:rPr>
        <w:t xml:space="preserve">(Cambridge, 1995), 364-71; John Edwards, ‘The Wall Painting at Idsworth, Hampshire, Reconsidered’, </w:t>
      </w:r>
      <w:r w:rsidRPr="008C22AA">
        <w:rPr>
          <w:rFonts w:ascii="Times New Roman" w:hAnsi="Times New Roman" w:cs="Times New Roman"/>
          <w:i/>
          <w:sz w:val="24"/>
          <w:szCs w:val="24"/>
        </w:rPr>
        <w:t xml:space="preserve">The Antiquaries Journal </w:t>
      </w:r>
      <w:r w:rsidRPr="008C22AA">
        <w:rPr>
          <w:rFonts w:ascii="Times New Roman" w:hAnsi="Times New Roman" w:cs="Times New Roman"/>
          <w:sz w:val="24"/>
          <w:szCs w:val="24"/>
        </w:rPr>
        <w:t xml:space="preserve">63 (1983), 79-94. Representations of St Anthony were plentiful; see for example Rose Graham, </w:t>
      </w:r>
      <w:r w:rsidRPr="008C22AA">
        <w:rPr>
          <w:rFonts w:ascii="Times New Roman" w:hAnsi="Times New Roman" w:cs="Times New Roman"/>
          <w:i/>
          <w:sz w:val="24"/>
          <w:szCs w:val="24"/>
        </w:rPr>
        <w:t xml:space="preserve">A Picture Book of the Life of St Anthony the Abbot </w:t>
      </w:r>
      <w:r w:rsidRPr="008C22AA">
        <w:rPr>
          <w:rFonts w:ascii="Times New Roman" w:hAnsi="Times New Roman" w:cs="Times New Roman"/>
          <w:sz w:val="24"/>
          <w:szCs w:val="24"/>
        </w:rPr>
        <w:t>(London, 1937).</w:t>
      </w:r>
    </w:p>
  </w:endnote>
  <w:endnote w:id="154">
    <w:p w14:paraId="2F32E862" w14:textId="76433D0E"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Hillel Schwartz, </w:t>
      </w:r>
      <w:r w:rsidRPr="008C22AA">
        <w:rPr>
          <w:rFonts w:ascii="Times New Roman" w:hAnsi="Times New Roman" w:cs="Times New Roman"/>
          <w:i/>
          <w:sz w:val="24"/>
          <w:szCs w:val="24"/>
        </w:rPr>
        <w:t xml:space="preserve">The Culture of the Copy: Striking Likenesses, Unreasonable Facsimiles </w:t>
      </w:r>
      <w:r w:rsidRPr="008C22AA">
        <w:rPr>
          <w:rFonts w:ascii="Times New Roman" w:hAnsi="Times New Roman" w:cs="Times New Roman"/>
          <w:sz w:val="24"/>
          <w:szCs w:val="24"/>
        </w:rPr>
        <w:t>(New York, 1997), 278.</w:t>
      </w:r>
    </w:p>
  </w:endnote>
  <w:endnote w:id="155">
    <w:p w14:paraId="1D0616DF" w14:textId="77777777" w:rsidR="002C3675" w:rsidRPr="008C22AA" w:rsidRDefault="002C3675" w:rsidP="008C22AA">
      <w:pPr>
        <w:pStyle w:val="EndnoteText"/>
        <w:spacing w:line="480" w:lineRule="auto"/>
        <w:contextualSpacing/>
        <w:rPr>
          <w:rFonts w:ascii="Times New Roman" w:hAnsi="Times New Roman" w:cs="Times New Roman"/>
          <w:sz w:val="24"/>
          <w:szCs w:val="24"/>
        </w:rPr>
      </w:pPr>
      <w:r w:rsidRPr="008C22AA">
        <w:rPr>
          <w:rStyle w:val="EndnoteReference"/>
          <w:rFonts w:ascii="Times New Roman" w:hAnsi="Times New Roman" w:cs="Times New Roman"/>
          <w:sz w:val="24"/>
          <w:szCs w:val="24"/>
        </w:rPr>
        <w:endnoteRef/>
      </w:r>
      <w:r w:rsidRPr="008C22AA">
        <w:rPr>
          <w:rFonts w:ascii="Times New Roman" w:hAnsi="Times New Roman" w:cs="Times New Roman"/>
          <w:sz w:val="24"/>
          <w:szCs w:val="24"/>
        </w:rPr>
        <w:t xml:space="preserve"> Alexander Nagel and Christopher Wood, </w:t>
      </w:r>
      <w:r w:rsidRPr="008C22AA">
        <w:rPr>
          <w:rFonts w:ascii="Times New Roman" w:hAnsi="Times New Roman" w:cs="Times New Roman"/>
          <w:i/>
          <w:sz w:val="24"/>
          <w:szCs w:val="24"/>
        </w:rPr>
        <w:t xml:space="preserve">Anachronic Renaissance </w:t>
      </w:r>
      <w:r w:rsidRPr="008C22AA">
        <w:rPr>
          <w:rFonts w:ascii="Times New Roman" w:hAnsi="Times New Roman" w:cs="Times New Roman"/>
          <w:sz w:val="24"/>
          <w:szCs w:val="24"/>
        </w:rPr>
        <w:t xml:space="preserve">(New York, 2010), 29.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6696"/>
      <w:docPartObj>
        <w:docPartGallery w:val="Page Numbers (Bottom of Page)"/>
        <w:docPartUnique/>
      </w:docPartObj>
    </w:sdtPr>
    <w:sdtEndPr/>
    <w:sdtContent>
      <w:p w14:paraId="61B0D175" w14:textId="77777777" w:rsidR="00346DB1" w:rsidRDefault="00346DB1">
        <w:pPr>
          <w:pStyle w:val="Footer"/>
          <w:jc w:val="center"/>
        </w:pPr>
        <w:r>
          <w:fldChar w:fldCharType="begin"/>
        </w:r>
        <w:r>
          <w:instrText xml:space="preserve"> PAGE   \* MERGEFORMAT </w:instrText>
        </w:r>
        <w:r>
          <w:fldChar w:fldCharType="separate"/>
        </w:r>
        <w:r w:rsidR="00717DEF">
          <w:rPr>
            <w:noProof/>
          </w:rPr>
          <w:t>36</w:t>
        </w:r>
        <w:r>
          <w:rPr>
            <w:noProof/>
          </w:rPr>
          <w:fldChar w:fldCharType="end"/>
        </w:r>
      </w:p>
    </w:sdtContent>
  </w:sdt>
  <w:p w14:paraId="57606811" w14:textId="77777777" w:rsidR="00346DB1" w:rsidRDefault="00346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6D91" w14:textId="77777777" w:rsidR="00346DB1" w:rsidRDefault="00346DB1" w:rsidP="00996A05">
      <w:pPr>
        <w:spacing w:after="0" w:line="240" w:lineRule="auto"/>
      </w:pPr>
      <w:r>
        <w:separator/>
      </w:r>
    </w:p>
  </w:footnote>
  <w:footnote w:type="continuationSeparator" w:id="0">
    <w:p w14:paraId="1B8FDCE7" w14:textId="77777777" w:rsidR="00346DB1" w:rsidRDefault="00346DB1" w:rsidP="00996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C76E" w14:textId="77777777" w:rsidR="00346DB1" w:rsidRDefault="00346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BE8"/>
    <w:multiLevelType w:val="multilevel"/>
    <w:tmpl w:val="B66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D06E3"/>
    <w:multiLevelType w:val="hybridMultilevel"/>
    <w:tmpl w:val="BF3C134C"/>
    <w:lvl w:ilvl="0" w:tplc="8C44A34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16B49"/>
    <w:multiLevelType w:val="hybridMultilevel"/>
    <w:tmpl w:val="9320CC04"/>
    <w:lvl w:ilvl="0" w:tplc="0540D76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05"/>
    <w:rsid w:val="00007CED"/>
    <w:rsid w:val="00011452"/>
    <w:rsid w:val="00011A47"/>
    <w:rsid w:val="00014805"/>
    <w:rsid w:val="0003246F"/>
    <w:rsid w:val="0003460E"/>
    <w:rsid w:val="00046E67"/>
    <w:rsid w:val="00052454"/>
    <w:rsid w:val="000546F1"/>
    <w:rsid w:val="0005582B"/>
    <w:rsid w:val="00056C3E"/>
    <w:rsid w:val="00063071"/>
    <w:rsid w:val="00074C48"/>
    <w:rsid w:val="000765A7"/>
    <w:rsid w:val="00081701"/>
    <w:rsid w:val="00083582"/>
    <w:rsid w:val="00095188"/>
    <w:rsid w:val="000A51F4"/>
    <w:rsid w:val="000A68B0"/>
    <w:rsid w:val="000C445F"/>
    <w:rsid w:val="000C6430"/>
    <w:rsid w:val="000C6C4F"/>
    <w:rsid w:val="000D4397"/>
    <w:rsid w:val="000D5296"/>
    <w:rsid w:val="000D72FB"/>
    <w:rsid w:val="000E3265"/>
    <w:rsid w:val="000F0910"/>
    <w:rsid w:val="00122CBD"/>
    <w:rsid w:val="0012540F"/>
    <w:rsid w:val="00125B6A"/>
    <w:rsid w:val="00166449"/>
    <w:rsid w:val="00166F90"/>
    <w:rsid w:val="0017162B"/>
    <w:rsid w:val="001729C1"/>
    <w:rsid w:val="00174ED5"/>
    <w:rsid w:val="001778BB"/>
    <w:rsid w:val="001809DF"/>
    <w:rsid w:val="00190739"/>
    <w:rsid w:val="00194D12"/>
    <w:rsid w:val="00197CAF"/>
    <w:rsid w:val="001A1BD9"/>
    <w:rsid w:val="001A3DED"/>
    <w:rsid w:val="001A5E91"/>
    <w:rsid w:val="001B18B3"/>
    <w:rsid w:val="001E363E"/>
    <w:rsid w:val="001E5105"/>
    <w:rsid w:val="001F0764"/>
    <w:rsid w:val="002018B7"/>
    <w:rsid w:val="002059F0"/>
    <w:rsid w:val="00205FC1"/>
    <w:rsid w:val="00206A8A"/>
    <w:rsid w:val="00210CD5"/>
    <w:rsid w:val="00214736"/>
    <w:rsid w:val="00221A65"/>
    <w:rsid w:val="0022372A"/>
    <w:rsid w:val="00226C74"/>
    <w:rsid w:val="00226D04"/>
    <w:rsid w:val="00231EA9"/>
    <w:rsid w:val="00247EBB"/>
    <w:rsid w:val="00260B4C"/>
    <w:rsid w:val="00262869"/>
    <w:rsid w:val="002663AC"/>
    <w:rsid w:val="00295C7F"/>
    <w:rsid w:val="00295E89"/>
    <w:rsid w:val="00297255"/>
    <w:rsid w:val="002A156F"/>
    <w:rsid w:val="002B39B3"/>
    <w:rsid w:val="002B40B8"/>
    <w:rsid w:val="002B4B83"/>
    <w:rsid w:val="002C07D5"/>
    <w:rsid w:val="002C3675"/>
    <w:rsid w:val="002C7B2D"/>
    <w:rsid w:val="002E63B0"/>
    <w:rsid w:val="002F1F61"/>
    <w:rsid w:val="002F703E"/>
    <w:rsid w:val="003114FB"/>
    <w:rsid w:val="00340DD3"/>
    <w:rsid w:val="00344E77"/>
    <w:rsid w:val="00346DB1"/>
    <w:rsid w:val="00350C48"/>
    <w:rsid w:val="0036487A"/>
    <w:rsid w:val="0037088B"/>
    <w:rsid w:val="00384E4B"/>
    <w:rsid w:val="0038672F"/>
    <w:rsid w:val="00391014"/>
    <w:rsid w:val="0039395A"/>
    <w:rsid w:val="00397BEA"/>
    <w:rsid w:val="003B0221"/>
    <w:rsid w:val="003B1837"/>
    <w:rsid w:val="003C4FA4"/>
    <w:rsid w:val="003D3871"/>
    <w:rsid w:val="003D3F4A"/>
    <w:rsid w:val="003D59FD"/>
    <w:rsid w:val="003E09F7"/>
    <w:rsid w:val="003E4EAA"/>
    <w:rsid w:val="003E6013"/>
    <w:rsid w:val="003F3339"/>
    <w:rsid w:val="00417B95"/>
    <w:rsid w:val="00433C97"/>
    <w:rsid w:val="00440167"/>
    <w:rsid w:val="00442912"/>
    <w:rsid w:val="00444C6F"/>
    <w:rsid w:val="004458A8"/>
    <w:rsid w:val="004527AE"/>
    <w:rsid w:val="00495E28"/>
    <w:rsid w:val="004B123A"/>
    <w:rsid w:val="004B2C62"/>
    <w:rsid w:val="004B369A"/>
    <w:rsid w:val="004C15B8"/>
    <w:rsid w:val="004C28F4"/>
    <w:rsid w:val="004C6E92"/>
    <w:rsid w:val="004D1065"/>
    <w:rsid w:val="0050335E"/>
    <w:rsid w:val="00542D84"/>
    <w:rsid w:val="00546DA3"/>
    <w:rsid w:val="00577A9B"/>
    <w:rsid w:val="00581CA5"/>
    <w:rsid w:val="005934F4"/>
    <w:rsid w:val="00595168"/>
    <w:rsid w:val="005A6FC8"/>
    <w:rsid w:val="005B482D"/>
    <w:rsid w:val="005D2009"/>
    <w:rsid w:val="005E2EDB"/>
    <w:rsid w:val="005F1537"/>
    <w:rsid w:val="006024AF"/>
    <w:rsid w:val="00610829"/>
    <w:rsid w:val="00611E51"/>
    <w:rsid w:val="00611F75"/>
    <w:rsid w:val="00613E2C"/>
    <w:rsid w:val="00615A1F"/>
    <w:rsid w:val="00620A37"/>
    <w:rsid w:val="006239F0"/>
    <w:rsid w:val="0062595B"/>
    <w:rsid w:val="00631300"/>
    <w:rsid w:val="00633FCD"/>
    <w:rsid w:val="006438A7"/>
    <w:rsid w:val="00646DD6"/>
    <w:rsid w:val="00651BEC"/>
    <w:rsid w:val="00661221"/>
    <w:rsid w:val="00661DFC"/>
    <w:rsid w:val="0066529D"/>
    <w:rsid w:val="00665441"/>
    <w:rsid w:val="00667B3D"/>
    <w:rsid w:val="006817B5"/>
    <w:rsid w:val="00681C76"/>
    <w:rsid w:val="00696D27"/>
    <w:rsid w:val="00697664"/>
    <w:rsid w:val="006A1FD7"/>
    <w:rsid w:val="006A70ED"/>
    <w:rsid w:val="006A7427"/>
    <w:rsid w:val="006C1552"/>
    <w:rsid w:val="006C556F"/>
    <w:rsid w:val="006C6438"/>
    <w:rsid w:val="006E10A1"/>
    <w:rsid w:val="006E24A9"/>
    <w:rsid w:val="006E432F"/>
    <w:rsid w:val="006F1417"/>
    <w:rsid w:val="006F2D0C"/>
    <w:rsid w:val="006F7370"/>
    <w:rsid w:val="00706B08"/>
    <w:rsid w:val="00717DEF"/>
    <w:rsid w:val="007338E0"/>
    <w:rsid w:val="007366A7"/>
    <w:rsid w:val="00746520"/>
    <w:rsid w:val="007553C9"/>
    <w:rsid w:val="0076402E"/>
    <w:rsid w:val="00764DFF"/>
    <w:rsid w:val="007704EA"/>
    <w:rsid w:val="00784935"/>
    <w:rsid w:val="00790FD0"/>
    <w:rsid w:val="007A63C4"/>
    <w:rsid w:val="007B0985"/>
    <w:rsid w:val="007B155B"/>
    <w:rsid w:val="007B24FB"/>
    <w:rsid w:val="007B3A06"/>
    <w:rsid w:val="007B58FC"/>
    <w:rsid w:val="007B5FD3"/>
    <w:rsid w:val="007E44B5"/>
    <w:rsid w:val="007E47DB"/>
    <w:rsid w:val="007E5916"/>
    <w:rsid w:val="007E6D5C"/>
    <w:rsid w:val="00800B76"/>
    <w:rsid w:val="008044D4"/>
    <w:rsid w:val="00805C8B"/>
    <w:rsid w:val="00807F09"/>
    <w:rsid w:val="0081069C"/>
    <w:rsid w:val="00811F05"/>
    <w:rsid w:val="00817EBE"/>
    <w:rsid w:val="00820D45"/>
    <w:rsid w:val="0082514A"/>
    <w:rsid w:val="00826DB3"/>
    <w:rsid w:val="008343D8"/>
    <w:rsid w:val="00837F1F"/>
    <w:rsid w:val="0084596A"/>
    <w:rsid w:val="00867F5D"/>
    <w:rsid w:val="00877A54"/>
    <w:rsid w:val="00881857"/>
    <w:rsid w:val="008906B4"/>
    <w:rsid w:val="0089071E"/>
    <w:rsid w:val="008907AC"/>
    <w:rsid w:val="00892258"/>
    <w:rsid w:val="008953A3"/>
    <w:rsid w:val="008A2893"/>
    <w:rsid w:val="008B389E"/>
    <w:rsid w:val="008C22AA"/>
    <w:rsid w:val="008C560B"/>
    <w:rsid w:val="008C7EC4"/>
    <w:rsid w:val="008D230E"/>
    <w:rsid w:val="008D7F79"/>
    <w:rsid w:val="008E2D80"/>
    <w:rsid w:val="008E2D9F"/>
    <w:rsid w:val="008F1BE5"/>
    <w:rsid w:val="0090272D"/>
    <w:rsid w:val="00906678"/>
    <w:rsid w:val="00923849"/>
    <w:rsid w:val="00924B75"/>
    <w:rsid w:val="00927933"/>
    <w:rsid w:val="009301E3"/>
    <w:rsid w:val="009349FA"/>
    <w:rsid w:val="009351F8"/>
    <w:rsid w:val="00935C62"/>
    <w:rsid w:val="00936AAC"/>
    <w:rsid w:val="0094628F"/>
    <w:rsid w:val="00954EF9"/>
    <w:rsid w:val="00960123"/>
    <w:rsid w:val="0096229C"/>
    <w:rsid w:val="00965420"/>
    <w:rsid w:val="00971348"/>
    <w:rsid w:val="00974262"/>
    <w:rsid w:val="0098599C"/>
    <w:rsid w:val="009925E5"/>
    <w:rsid w:val="00995FDA"/>
    <w:rsid w:val="00996A05"/>
    <w:rsid w:val="009C4592"/>
    <w:rsid w:val="009C5B61"/>
    <w:rsid w:val="009D28A7"/>
    <w:rsid w:val="009D7C6C"/>
    <w:rsid w:val="009E4057"/>
    <w:rsid w:val="009F11BF"/>
    <w:rsid w:val="009F4883"/>
    <w:rsid w:val="009F4EF5"/>
    <w:rsid w:val="00A07C56"/>
    <w:rsid w:val="00A13A98"/>
    <w:rsid w:val="00A14AC7"/>
    <w:rsid w:val="00A174DD"/>
    <w:rsid w:val="00A21E4D"/>
    <w:rsid w:val="00A22976"/>
    <w:rsid w:val="00A31A01"/>
    <w:rsid w:val="00A35274"/>
    <w:rsid w:val="00A35312"/>
    <w:rsid w:val="00A40126"/>
    <w:rsid w:val="00A41E91"/>
    <w:rsid w:val="00A459BC"/>
    <w:rsid w:val="00A61A1D"/>
    <w:rsid w:val="00A85B68"/>
    <w:rsid w:val="00A85ED0"/>
    <w:rsid w:val="00A86D4F"/>
    <w:rsid w:val="00A87770"/>
    <w:rsid w:val="00A95ACC"/>
    <w:rsid w:val="00AA2E93"/>
    <w:rsid w:val="00AA45F1"/>
    <w:rsid w:val="00AA7C3D"/>
    <w:rsid w:val="00AB731B"/>
    <w:rsid w:val="00AD2F3E"/>
    <w:rsid w:val="00AE456B"/>
    <w:rsid w:val="00AE6778"/>
    <w:rsid w:val="00AF109B"/>
    <w:rsid w:val="00AF36C8"/>
    <w:rsid w:val="00AF3CD7"/>
    <w:rsid w:val="00AF728A"/>
    <w:rsid w:val="00B01945"/>
    <w:rsid w:val="00B03E5C"/>
    <w:rsid w:val="00B10480"/>
    <w:rsid w:val="00B1260F"/>
    <w:rsid w:val="00B27248"/>
    <w:rsid w:val="00B3032D"/>
    <w:rsid w:val="00B431F6"/>
    <w:rsid w:val="00B61DC5"/>
    <w:rsid w:val="00B67B0A"/>
    <w:rsid w:val="00B743CA"/>
    <w:rsid w:val="00B76601"/>
    <w:rsid w:val="00B83C87"/>
    <w:rsid w:val="00B87B04"/>
    <w:rsid w:val="00B96868"/>
    <w:rsid w:val="00BB1D25"/>
    <w:rsid w:val="00BB68EA"/>
    <w:rsid w:val="00BC0BC6"/>
    <w:rsid w:val="00BC145E"/>
    <w:rsid w:val="00BC43EB"/>
    <w:rsid w:val="00BD20DC"/>
    <w:rsid w:val="00BE15C9"/>
    <w:rsid w:val="00BE5E63"/>
    <w:rsid w:val="00C04663"/>
    <w:rsid w:val="00C12201"/>
    <w:rsid w:val="00C13BC3"/>
    <w:rsid w:val="00C20F06"/>
    <w:rsid w:val="00C22035"/>
    <w:rsid w:val="00C256C8"/>
    <w:rsid w:val="00C27273"/>
    <w:rsid w:val="00C34401"/>
    <w:rsid w:val="00C405A2"/>
    <w:rsid w:val="00C458ED"/>
    <w:rsid w:val="00C519F7"/>
    <w:rsid w:val="00C52DAF"/>
    <w:rsid w:val="00C631C7"/>
    <w:rsid w:val="00C6700F"/>
    <w:rsid w:val="00C6720F"/>
    <w:rsid w:val="00C75723"/>
    <w:rsid w:val="00C77D8E"/>
    <w:rsid w:val="00C82904"/>
    <w:rsid w:val="00C94419"/>
    <w:rsid w:val="00CA4780"/>
    <w:rsid w:val="00CB3968"/>
    <w:rsid w:val="00CC08C7"/>
    <w:rsid w:val="00CD79A3"/>
    <w:rsid w:val="00CF00C8"/>
    <w:rsid w:val="00D0362F"/>
    <w:rsid w:val="00D046E0"/>
    <w:rsid w:val="00D100EF"/>
    <w:rsid w:val="00D13D76"/>
    <w:rsid w:val="00D21F3A"/>
    <w:rsid w:val="00D24171"/>
    <w:rsid w:val="00D2487F"/>
    <w:rsid w:val="00D25D67"/>
    <w:rsid w:val="00D51DFF"/>
    <w:rsid w:val="00D52AAF"/>
    <w:rsid w:val="00D551B9"/>
    <w:rsid w:val="00D557AA"/>
    <w:rsid w:val="00D6309A"/>
    <w:rsid w:val="00D7793A"/>
    <w:rsid w:val="00D81FE1"/>
    <w:rsid w:val="00D870E2"/>
    <w:rsid w:val="00D93AE0"/>
    <w:rsid w:val="00DA0A52"/>
    <w:rsid w:val="00DA164C"/>
    <w:rsid w:val="00DA5E31"/>
    <w:rsid w:val="00DC35B6"/>
    <w:rsid w:val="00DC4958"/>
    <w:rsid w:val="00DD1209"/>
    <w:rsid w:val="00DD1675"/>
    <w:rsid w:val="00DD5DB8"/>
    <w:rsid w:val="00DE3B1B"/>
    <w:rsid w:val="00E0004F"/>
    <w:rsid w:val="00E03030"/>
    <w:rsid w:val="00E11E01"/>
    <w:rsid w:val="00E17B13"/>
    <w:rsid w:val="00E21E4B"/>
    <w:rsid w:val="00E456A1"/>
    <w:rsid w:val="00E45BAC"/>
    <w:rsid w:val="00E64089"/>
    <w:rsid w:val="00E82FBF"/>
    <w:rsid w:val="00E8698F"/>
    <w:rsid w:val="00E92314"/>
    <w:rsid w:val="00EB37B7"/>
    <w:rsid w:val="00EB748F"/>
    <w:rsid w:val="00EC4D75"/>
    <w:rsid w:val="00ED43D2"/>
    <w:rsid w:val="00ED703B"/>
    <w:rsid w:val="00EE032C"/>
    <w:rsid w:val="00EE7BC3"/>
    <w:rsid w:val="00EF60DA"/>
    <w:rsid w:val="00F13949"/>
    <w:rsid w:val="00F1750B"/>
    <w:rsid w:val="00F251ED"/>
    <w:rsid w:val="00F26D5F"/>
    <w:rsid w:val="00F3163B"/>
    <w:rsid w:val="00F375DA"/>
    <w:rsid w:val="00F47B75"/>
    <w:rsid w:val="00F551DA"/>
    <w:rsid w:val="00F73080"/>
    <w:rsid w:val="00F8257A"/>
    <w:rsid w:val="00F944B0"/>
    <w:rsid w:val="00FB0DC7"/>
    <w:rsid w:val="00FB2CFC"/>
    <w:rsid w:val="00FB31E5"/>
    <w:rsid w:val="00FB62B5"/>
    <w:rsid w:val="00FB7075"/>
    <w:rsid w:val="00FC1935"/>
    <w:rsid w:val="00FC2056"/>
    <w:rsid w:val="00FC7D41"/>
    <w:rsid w:val="00FD0B6D"/>
    <w:rsid w:val="00FD3F4F"/>
    <w:rsid w:val="00FE091E"/>
    <w:rsid w:val="00FE09DF"/>
    <w:rsid w:val="00FF2F02"/>
    <w:rsid w:val="00FF47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C973"/>
  <w15:docId w15:val="{EC485070-93DF-4CC8-912B-6ABDC888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05"/>
    <w:pPr>
      <w:spacing w:after="200" w:line="276" w:lineRule="auto"/>
    </w:pPr>
    <w:rPr>
      <w:rFonts w:ascii="Garamond" w:hAnsi="Garamond"/>
    </w:rPr>
  </w:style>
  <w:style w:type="paragraph" w:styleId="Heading1">
    <w:name w:val="heading 1"/>
    <w:basedOn w:val="Normal"/>
    <w:next w:val="Normal"/>
    <w:link w:val="Heading1Char"/>
    <w:uiPriority w:val="9"/>
    <w:qFormat/>
    <w:rsid w:val="00D24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A6F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05"/>
    <w:pPr>
      <w:ind w:left="720"/>
      <w:contextualSpacing/>
    </w:pPr>
  </w:style>
  <w:style w:type="paragraph" w:styleId="FootnoteText">
    <w:name w:val="footnote text"/>
    <w:aliases w:val="Normal + Font 9 Point"/>
    <w:basedOn w:val="Normal"/>
    <w:link w:val="FootnoteTextChar"/>
    <w:uiPriority w:val="99"/>
    <w:unhideWhenUsed/>
    <w:rsid w:val="00996A05"/>
    <w:pPr>
      <w:spacing w:after="0" w:line="240" w:lineRule="auto"/>
    </w:pPr>
    <w:rPr>
      <w:sz w:val="20"/>
      <w:szCs w:val="20"/>
    </w:rPr>
  </w:style>
  <w:style w:type="character" w:customStyle="1" w:styleId="FootnoteTextChar">
    <w:name w:val="Footnote Text Char"/>
    <w:aliases w:val="Normal + Font 9 Point Char"/>
    <w:basedOn w:val="DefaultParagraphFont"/>
    <w:link w:val="FootnoteText"/>
    <w:uiPriority w:val="99"/>
    <w:rsid w:val="00996A05"/>
    <w:rPr>
      <w:rFonts w:ascii="Garamond" w:hAnsi="Garamond"/>
      <w:sz w:val="20"/>
      <w:szCs w:val="20"/>
    </w:rPr>
  </w:style>
  <w:style w:type="character" w:styleId="FootnoteReference">
    <w:name w:val="footnote reference"/>
    <w:basedOn w:val="DefaultParagraphFont"/>
    <w:uiPriority w:val="99"/>
    <w:semiHidden/>
    <w:unhideWhenUsed/>
    <w:rsid w:val="00996A05"/>
    <w:rPr>
      <w:vertAlign w:val="superscript"/>
    </w:rPr>
  </w:style>
  <w:style w:type="paragraph" w:styleId="Footer">
    <w:name w:val="footer"/>
    <w:basedOn w:val="Normal"/>
    <w:link w:val="FooterChar"/>
    <w:uiPriority w:val="99"/>
    <w:unhideWhenUsed/>
    <w:rsid w:val="00996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05"/>
    <w:rPr>
      <w:rFonts w:ascii="Garamond" w:hAnsi="Garamond"/>
    </w:rPr>
  </w:style>
  <w:style w:type="paragraph" w:styleId="Header">
    <w:name w:val="header"/>
    <w:basedOn w:val="Normal"/>
    <w:link w:val="HeaderChar"/>
    <w:uiPriority w:val="99"/>
    <w:unhideWhenUsed/>
    <w:rsid w:val="009E4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057"/>
    <w:rPr>
      <w:rFonts w:ascii="Garamond" w:hAnsi="Garamond"/>
    </w:rPr>
  </w:style>
  <w:style w:type="character" w:customStyle="1" w:styleId="Heading2Char">
    <w:name w:val="Heading 2 Char"/>
    <w:basedOn w:val="DefaultParagraphFont"/>
    <w:link w:val="Heading2"/>
    <w:uiPriority w:val="9"/>
    <w:rsid w:val="005A6FC8"/>
    <w:rPr>
      <w:rFonts w:eastAsia="Times New Roman" w:cs="Times New Roman"/>
      <w:b/>
      <w:bCs/>
      <w:sz w:val="36"/>
      <w:szCs w:val="36"/>
      <w:lang w:eastAsia="en-GB"/>
    </w:rPr>
  </w:style>
  <w:style w:type="character" w:styleId="Hyperlink">
    <w:name w:val="Hyperlink"/>
    <w:basedOn w:val="DefaultParagraphFont"/>
    <w:uiPriority w:val="99"/>
    <w:unhideWhenUsed/>
    <w:rsid w:val="005A6FC8"/>
    <w:rPr>
      <w:color w:val="0000FF"/>
      <w:u w:val="single"/>
    </w:rPr>
  </w:style>
  <w:style w:type="character" w:customStyle="1" w:styleId="apple-converted-space">
    <w:name w:val="apple-converted-space"/>
    <w:basedOn w:val="DefaultParagraphFont"/>
    <w:rsid w:val="00C04663"/>
  </w:style>
  <w:style w:type="character" w:styleId="Emphasis">
    <w:name w:val="Emphasis"/>
    <w:basedOn w:val="DefaultParagraphFont"/>
    <w:uiPriority w:val="20"/>
    <w:qFormat/>
    <w:rsid w:val="00C04663"/>
    <w:rPr>
      <w:i/>
      <w:iCs/>
    </w:rPr>
  </w:style>
  <w:style w:type="character" w:customStyle="1" w:styleId="Heading1Char">
    <w:name w:val="Heading 1 Char"/>
    <w:basedOn w:val="DefaultParagraphFont"/>
    <w:link w:val="Heading1"/>
    <w:uiPriority w:val="9"/>
    <w:rsid w:val="00D2487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2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7F"/>
    <w:rPr>
      <w:rFonts w:ascii="Segoe UI" w:hAnsi="Segoe UI" w:cs="Segoe UI"/>
      <w:sz w:val="18"/>
      <w:szCs w:val="18"/>
    </w:rPr>
  </w:style>
  <w:style w:type="paragraph" w:styleId="EndnoteText">
    <w:name w:val="endnote text"/>
    <w:basedOn w:val="Normal"/>
    <w:link w:val="EndnoteTextChar"/>
    <w:uiPriority w:val="99"/>
    <w:semiHidden/>
    <w:unhideWhenUsed/>
    <w:rsid w:val="00FC19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935"/>
    <w:rPr>
      <w:rFonts w:ascii="Garamond" w:hAnsi="Garamond"/>
      <w:sz w:val="20"/>
      <w:szCs w:val="20"/>
    </w:rPr>
  </w:style>
  <w:style w:type="character" w:styleId="EndnoteReference">
    <w:name w:val="endnote reference"/>
    <w:basedOn w:val="DefaultParagraphFont"/>
    <w:uiPriority w:val="99"/>
    <w:semiHidden/>
    <w:unhideWhenUsed/>
    <w:rsid w:val="00FC1935"/>
    <w:rPr>
      <w:vertAlign w:val="superscript"/>
    </w:rPr>
  </w:style>
  <w:style w:type="character" w:styleId="Strong">
    <w:name w:val="Strong"/>
    <w:basedOn w:val="DefaultParagraphFont"/>
    <w:uiPriority w:val="22"/>
    <w:qFormat/>
    <w:rsid w:val="00F13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10">
      <w:bodyDiv w:val="1"/>
      <w:marLeft w:val="0"/>
      <w:marRight w:val="0"/>
      <w:marTop w:val="0"/>
      <w:marBottom w:val="0"/>
      <w:divBdr>
        <w:top w:val="none" w:sz="0" w:space="0" w:color="auto"/>
        <w:left w:val="none" w:sz="0" w:space="0" w:color="auto"/>
        <w:bottom w:val="none" w:sz="0" w:space="0" w:color="auto"/>
        <w:right w:val="none" w:sz="0" w:space="0" w:color="auto"/>
      </w:divBdr>
    </w:div>
    <w:div w:id="942415784">
      <w:bodyDiv w:val="1"/>
      <w:marLeft w:val="0"/>
      <w:marRight w:val="0"/>
      <w:marTop w:val="0"/>
      <w:marBottom w:val="0"/>
      <w:divBdr>
        <w:top w:val="none" w:sz="0" w:space="0" w:color="auto"/>
        <w:left w:val="none" w:sz="0" w:space="0" w:color="auto"/>
        <w:bottom w:val="none" w:sz="0" w:space="0" w:color="auto"/>
        <w:right w:val="none" w:sz="0" w:space="0" w:color="auto"/>
      </w:divBdr>
      <w:divsChild>
        <w:div w:id="1392578182">
          <w:marLeft w:val="0"/>
          <w:marRight w:val="0"/>
          <w:marTop w:val="0"/>
          <w:marBottom w:val="0"/>
          <w:divBdr>
            <w:top w:val="none" w:sz="0" w:space="0" w:color="auto"/>
            <w:left w:val="none" w:sz="0" w:space="0" w:color="auto"/>
            <w:bottom w:val="none" w:sz="0" w:space="0" w:color="auto"/>
            <w:right w:val="none" w:sz="0" w:space="0" w:color="auto"/>
          </w:divBdr>
          <w:divsChild>
            <w:div w:id="624435281">
              <w:marLeft w:val="-225"/>
              <w:marRight w:val="-225"/>
              <w:marTop w:val="0"/>
              <w:marBottom w:val="171"/>
              <w:divBdr>
                <w:top w:val="none" w:sz="0" w:space="0" w:color="auto"/>
                <w:left w:val="none" w:sz="0" w:space="0" w:color="auto"/>
                <w:bottom w:val="none" w:sz="0" w:space="0" w:color="auto"/>
                <w:right w:val="none" w:sz="0" w:space="0" w:color="auto"/>
              </w:divBdr>
              <w:divsChild>
                <w:div w:id="1840385983">
                  <w:marLeft w:val="0"/>
                  <w:marRight w:val="0"/>
                  <w:marTop w:val="0"/>
                  <w:marBottom w:val="0"/>
                  <w:divBdr>
                    <w:top w:val="none" w:sz="0" w:space="0" w:color="auto"/>
                    <w:left w:val="none" w:sz="0" w:space="0" w:color="auto"/>
                    <w:bottom w:val="none" w:sz="0" w:space="0" w:color="auto"/>
                    <w:right w:val="none" w:sz="0" w:space="0" w:color="auto"/>
                  </w:divBdr>
                  <w:divsChild>
                    <w:div w:id="1102721504">
                      <w:marLeft w:val="0"/>
                      <w:marRight w:val="0"/>
                      <w:marTop w:val="0"/>
                      <w:marBottom w:val="0"/>
                      <w:divBdr>
                        <w:top w:val="none" w:sz="0" w:space="0" w:color="auto"/>
                        <w:left w:val="none" w:sz="0" w:space="0" w:color="auto"/>
                        <w:bottom w:val="none" w:sz="0" w:space="0" w:color="auto"/>
                        <w:right w:val="none" w:sz="0" w:space="0" w:color="auto"/>
                      </w:divBdr>
                      <w:divsChild>
                        <w:div w:id="1558782777">
                          <w:marLeft w:val="0"/>
                          <w:marRight w:val="0"/>
                          <w:marTop w:val="171"/>
                          <w:marBottom w:val="0"/>
                          <w:divBdr>
                            <w:top w:val="none" w:sz="0" w:space="0" w:color="auto"/>
                            <w:left w:val="none" w:sz="0" w:space="0" w:color="auto"/>
                            <w:bottom w:val="none" w:sz="0" w:space="0" w:color="auto"/>
                            <w:right w:val="none" w:sz="0" w:space="0" w:color="auto"/>
                          </w:divBdr>
                          <w:divsChild>
                            <w:div w:id="1788111722">
                              <w:marLeft w:val="0"/>
                              <w:marRight w:val="0"/>
                              <w:marTop w:val="0"/>
                              <w:marBottom w:val="0"/>
                              <w:divBdr>
                                <w:top w:val="none" w:sz="0" w:space="0" w:color="auto"/>
                                <w:left w:val="none" w:sz="0" w:space="0" w:color="auto"/>
                                <w:bottom w:val="none" w:sz="0" w:space="0" w:color="auto"/>
                                <w:right w:val="none" w:sz="0" w:space="0" w:color="auto"/>
                              </w:divBdr>
                              <w:divsChild>
                                <w:div w:id="20096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Jotischky@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wga.hu/support/viewer_m/z.html" TargetMode="External"/><Relationship Id="rId2" Type="http://schemas.openxmlformats.org/officeDocument/2006/relationships/hyperlink" Target="https://copac.jisc.ac.uk/search?title=The%20Liber%20de%20institucione%20et%20peculiaribus%20gestis%20religiosorum%20Carmelitarum%20in%20lege%20veteri%20exortorum%20et%20in%20nova%20perseverancium%20ad%20caprasium%20monachum%20by%20Felip%20Ribot%20%3A%20a%20critical%20edition%20with%20an%20introduction" TargetMode="External"/><Relationship Id="rId1" Type="http://schemas.openxmlformats.org/officeDocument/2006/relationships/hyperlink" Target="http://copac.jisc.ac.uk/search?title=Pilgrim%20%26%20preacher%3A%20the%20audiences%20and%20observant%20spirituality%20of%20Friar%20Felix%20Fabri%20(1437%2F8-1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535C-4714-4C22-A805-6B01B313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10715</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Jotischky</dc:creator>
  <cp:lastModifiedBy>Jotischky, Andrew</cp:lastModifiedBy>
  <cp:revision>2</cp:revision>
  <cp:lastPrinted>2018-06-07T08:40:00Z</cp:lastPrinted>
  <dcterms:created xsi:type="dcterms:W3CDTF">2018-09-25T12:23:00Z</dcterms:created>
  <dcterms:modified xsi:type="dcterms:W3CDTF">2018-09-25T12:23:00Z</dcterms:modified>
</cp:coreProperties>
</file>