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7561D" w14:textId="77777777" w:rsidR="00F83633" w:rsidRPr="00CD683C" w:rsidRDefault="00F83633" w:rsidP="00F83633">
      <w:pPr>
        <w:spacing w:line="480" w:lineRule="auto"/>
        <w:jc w:val="center"/>
        <w:rPr>
          <w:rFonts w:ascii="Times New Roman" w:hAnsi="Times New Roman" w:cs="Times New Roman"/>
          <w:sz w:val="24"/>
          <w:szCs w:val="24"/>
        </w:rPr>
      </w:pPr>
      <w:bookmarkStart w:id="0" w:name="_GoBack"/>
      <w:bookmarkEnd w:id="0"/>
      <w:r w:rsidRPr="00CD683C">
        <w:rPr>
          <w:rFonts w:ascii="Times New Roman" w:hAnsi="Times New Roman" w:cs="Times New Roman"/>
          <w:sz w:val="24"/>
          <w:szCs w:val="24"/>
        </w:rPr>
        <w:t>LGBT people and suicidality in youth:</w:t>
      </w:r>
    </w:p>
    <w:p w14:paraId="2D8F6D74" w14:textId="77777777" w:rsidR="00F83633" w:rsidRPr="00CD683C" w:rsidRDefault="00F83633" w:rsidP="00F83633">
      <w:pPr>
        <w:spacing w:line="480" w:lineRule="auto"/>
        <w:jc w:val="center"/>
        <w:rPr>
          <w:rFonts w:ascii="Times New Roman" w:hAnsi="Times New Roman" w:cs="Times New Roman"/>
          <w:sz w:val="24"/>
          <w:szCs w:val="24"/>
        </w:rPr>
      </w:pPr>
      <w:r w:rsidRPr="00CD683C">
        <w:rPr>
          <w:rFonts w:ascii="Times New Roman" w:hAnsi="Times New Roman" w:cs="Times New Roman"/>
          <w:sz w:val="24"/>
          <w:szCs w:val="24"/>
        </w:rPr>
        <w:t>A qualitative study of perceptions of risk and protective circumstances</w:t>
      </w:r>
    </w:p>
    <w:p w14:paraId="7266C996" w14:textId="77777777" w:rsidR="00F83633" w:rsidRDefault="00F83633" w:rsidP="00F83633">
      <w:pPr>
        <w:spacing w:line="480" w:lineRule="auto"/>
        <w:jc w:val="center"/>
        <w:rPr>
          <w:rFonts w:ascii="Times New Roman" w:hAnsi="Times New Roman" w:cs="Times New Roman"/>
          <w:sz w:val="24"/>
          <w:szCs w:val="24"/>
        </w:rPr>
      </w:pPr>
    </w:p>
    <w:p w14:paraId="6C508683" w14:textId="77777777" w:rsidR="00F83633" w:rsidRPr="00CD683C" w:rsidRDefault="00F83633" w:rsidP="00F83633">
      <w:pPr>
        <w:spacing w:line="480" w:lineRule="auto"/>
        <w:rPr>
          <w:rFonts w:ascii="Times New Roman" w:hAnsi="Times New Roman" w:cs="Times New Roman"/>
          <w:sz w:val="24"/>
          <w:szCs w:val="24"/>
        </w:rPr>
      </w:pPr>
      <w:r w:rsidRPr="00CD683C">
        <w:rPr>
          <w:rFonts w:ascii="Times New Roman" w:hAnsi="Times New Roman" w:cs="Times New Roman"/>
          <w:sz w:val="24"/>
          <w:szCs w:val="24"/>
        </w:rPr>
        <w:t xml:space="preserve">Ian Rivers*, </w:t>
      </w:r>
      <w:r w:rsidRPr="00CD683C">
        <w:rPr>
          <w:rFonts w:ascii="Times New Roman" w:hAnsi="Times New Roman" w:cs="Times New Roman"/>
          <w:color w:val="000000"/>
          <w:sz w:val="24"/>
          <w:szCs w:val="24"/>
        </w:rPr>
        <w:t>School of Education, University of Strathclyde, Lord Hope Building</w:t>
      </w:r>
      <w:r>
        <w:rPr>
          <w:rFonts w:ascii="Times New Roman" w:hAnsi="Times New Roman" w:cs="Times New Roman"/>
          <w:color w:val="000000"/>
          <w:sz w:val="24"/>
          <w:szCs w:val="24"/>
        </w:rPr>
        <w:t>, 141 St James Road, GLASGOW G4</w:t>
      </w:r>
      <w:r w:rsidRPr="00CD683C">
        <w:rPr>
          <w:rFonts w:ascii="Times New Roman" w:hAnsi="Times New Roman" w:cs="Times New Roman"/>
          <w:color w:val="000000"/>
          <w:sz w:val="24"/>
          <w:szCs w:val="24"/>
        </w:rPr>
        <w:t xml:space="preserve"> 0LT, UK. Email; ian.rivers@strath.ac.uk. Tel: +44 (0)141 444 8117; Fax</w:t>
      </w:r>
      <w:r>
        <w:rPr>
          <w:rFonts w:ascii="Times New Roman" w:hAnsi="Times New Roman" w:cs="Times New Roman"/>
          <w:color w:val="000000"/>
          <w:sz w:val="24"/>
          <w:szCs w:val="24"/>
        </w:rPr>
        <w:t>:</w:t>
      </w:r>
      <w:r w:rsidRPr="00CD683C">
        <w:rPr>
          <w:rFonts w:ascii="Times New Roman" w:hAnsi="Times New Roman" w:cs="Times New Roman"/>
          <w:color w:val="000000"/>
          <w:sz w:val="24"/>
          <w:szCs w:val="24"/>
        </w:rPr>
        <w:t xml:space="preserve"> +44 (0)141 444 8895.</w:t>
      </w:r>
    </w:p>
    <w:p w14:paraId="684535B7" w14:textId="77777777" w:rsidR="00F83633" w:rsidRDefault="00F83633" w:rsidP="00F83633">
      <w:pPr>
        <w:pStyle w:val="PlainText"/>
        <w:spacing w:line="480" w:lineRule="auto"/>
        <w:rPr>
          <w:rFonts w:ascii="Times New Roman" w:hAnsi="Times New Roman" w:cs="Times New Roman"/>
          <w:sz w:val="24"/>
          <w:szCs w:val="24"/>
        </w:rPr>
      </w:pPr>
      <w:r w:rsidRPr="00CD683C">
        <w:rPr>
          <w:rFonts w:ascii="Times New Roman" w:hAnsi="Times New Roman" w:cs="Times New Roman"/>
          <w:sz w:val="24"/>
          <w:szCs w:val="24"/>
        </w:rPr>
        <w:t>Cesar Gonzalez, PACE - the LGBT+ mental health charity, 54-56 Euston Street, London, NW1 2ES, UK. Email: cesaressex@hotmail.com</w:t>
      </w:r>
      <w:r w:rsidRPr="00CD683C" w:rsidDel="00212CC2">
        <w:rPr>
          <w:rFonts w:ascii="Times New Roman" w:hAnsi="Times New Roman" w:cs="Times New Roman"/>
          <w:sz w:val="24"/>
          <w:szCs w:val="24"/>
        </w:rPr>
        <w:t xml:space="preserve"> </w:t>
      </w:r>
    </w:p>
    <w:p w14:paraId="422A9D80" w14:textId="77777777" w:rsidR="00F83633" w:rsidRPr="00CD683C" w:rsidRDefault="00F83633" w:rsidP="00F83633">
      <w:pPr>
        <w:pStyle w:val="PlainText"/>
        <w:rPr>
          <w:rFonts w:ascii="Times New Roman" w:hAnsi="Times New Roman" w:cs="Times New Roman"/>
          <w:sz w:val="24"/>
          <w:szCs w:val="24"/>
        </w:rPr>
      </w:pPr>
    </w:p>
    <w:p w14:paraId="77E9002D" w14:textId="77777777" w:rsidR="00F83633" w:rsidRPr="00CD683C" w:rsidRDefault="00F83633" w:rsidP="00F83633">
      <w:pPr>
        <w:spacing w:line="480" w:lineRule="auto"/>
        <w:rPr>
          <w:rFonts w:ascii="Times New Roman" w:hAnsi="Times New Roman" w:cs="Times New Roman"/>
          <w:sz w:val="24"/>
          <w:szCs w:val="24"/>
        </w:rPr>
      </w:pPr>
      <w:r w:rsidRPr="00CD683C">
        <w:rPr>
          <w:rFonts w:ascii="Times New Roman" w:hAnsi="Times New Roman" w:cs="Times New Roman"/>
          <w:sz w:val="24"/>
          <w:szCs w:val="24"/>
        </w:rPr>
        <w:t xml:space="preserve">Nuno Nodin, Department of Psychology, Royal Holloway, University of London. Egham, Surrey TW20 0EX. Email: nuno.nodin@rhul.ac.uk </w:t>
      </w:r>
    </w:p>
    <w:p w14:paraId="40B8C5E5" w14:textId="5AF1702B" w:rsidR="00F83633" w:rsidRDefault="00F83633" w:rsidP="00F83633">
      <w:pPr>
        <w:pStyle w:val="PlainText"/>
        <w:spacing w:line="480" w:lineRule="auto"/>
        <w:rPr>
          <w:rFonts w:ascii="Times New Roman" w:hAnsi="Times New Roman" w:cs="Times New Roman"/>
          <w:sz w:val="24"/>
          <w:szCs w:val="24"/>
        </w:rPr>
      </w:pPr>
      <w:r w:rsidRPr="00CD683C">
        <w:rPr>
          <w:rFonts w:ascii="Times New Roman" w:hAnsi="Times New Roman" w:cs="Times New Roman"/>
          <w:sz w:val="24"/>
          <w:szCs w:val="24"/>
        </w:rPr>
        <w:t xml:space="preserve">Elizabeth Peel, </w:t>
      </w:r>
      <w:r w:rsidR="000B20F2">
        <w:rPr>
          <w:rFonts w:ascii="Times New Roman" w:hAnsi="Times New Roman" w:cs="Times New Roman"/>
          <w:sz w:val="24"/>
          <w:szCs w:val="24"/>
        </w:rPr>
        <w:t>School</w:t>
      </w:r>
      <w:r w:rsidRPr="00CD683C">
        <w:rPr>
          <w:rFonts w:ascii="Times New Roman" w:hAnsi="Times New Roman" w:cs="Times New Roman"/>
          <w:sz w:val="24"/>
          <w:szCs w:val="24"/>
        </w:rPr>
        <w:t xml:space="preserve"> of Social Sciences, Loughborough University, LE11 3TU. Email: e.peel@lboro.ac.uk</w:t>
      </w:r>
    </w:p>
    <w:p w14:paraId="0B8CAC4D" w14:textId="77777777" w:rsidR="00F83633" w:rsidRPr="00CD683C" w:rsidRDefault="00F83633" w:rsidP="00F83633">
      <w:pPr>
        <w:pStyle w:val="PlainText"/>
        <w:rPr>
          <w:rFonts w:ascii="Times New Roman" w:hAnsi="Times New Roman" w:cs="Times New Roman"/>
          <w:sz w:val="24"/>
          <w:szCs w:val="24"/>
        </w:rPr>
      </w:pPr>
    </w:p>
    <w:p w14:paraId="2EBAABBD" w14:textId="77777777" w:rsidR="00F83633" w:rsidRPr="00CD683C" w:rsidRDefault="00F83633" w:rsidP="00F83633">
      <w:pPr>
        <w:pStyle w:val="PlainText"/>
        <w:spacing w:line="480" w:lineRule="auto"/>
        <w:rPr>
          <w:rFonts w:ascii="Times New Roman" w:hAnsi="Times New Roman" w:cs="Times New Roman"/>
          <w:sz w:val="24"/>
          <w:szCs w:val="24"/>
        </w:rPr>
      </w:pPr>
      <w:r w:rsidRPr="00CD683C">
        <w:rPr>
          <w:rFonts w:ascii="Times New Roman" w:hAnsi="Times New Roman" w:cs="Times New Roman"/>
          <w:sz w:val="24"/>
          <w:szCs w:val="24"/>
        </w:rPr>
        <w:t>Allan Tyler School of Applied Sciences, London South Bank University, 103 Borough Road, London SE1 0AA, UK. Email: tylerA4@lsbu.ac.uk</w:t>
      </w:r>
    </w:p>
    <w:p w14:paraId="4A5B3A1E" w14:textId="77777777" w:rsidR="00F83633" w:rsidRDefault="00F83633" w:rsidP="00F83633">
      <w:pPr>
        <w:pStyle w:val="ecxmsonormal"/>
        <w:spacing w:line="480" w:lineRule="auto"/>
        <w:rPr>
          <w:color w:val="000000"/>
        </w:rPr>
      </w:pPr>
    </w:p>
    <w:p w14:paraId="28D15D2D" w14:textId="77777777" w:rsidR="00F83633" w:rsidRDefault="00F83633" w:rsidP="00F83633">
      <w:pPr>
        <w:pStyle w:val="ecxmsonormal"/>
        <w:spacing w:line="480" w:lineRule="auto"/>
        <w:rPr>
          <w:color w:val="000000"/>
        </w:rPr>
      </w:pPr>
    </w:p>
    <w:p w14:paraId="02F05DBE" w14:textId="3FF0FE95" w:rsidR="00F83633" w:rsidRPr="00CD683C" w:rsidRDefault="00F83633" w:rsidP="00F83633">
      <w:pPr>
        <w:pStyle w:val="ecxmsonormal"/>
        <w:spacing w:line="480" w:lineRule="auto"/>
        <w:rPr>
          <w:color w:val="000000"/>
        </w:rPr>
      </w:pPr>
      <w:r w:rsidRPr="00CD683C">
        <w:rPr>
          <w:color w:val="000000"/>
        </w:rPr>
        <w:t>Words:</w:t>
      </w:r>
      <w:r w:rsidRPr="00CD683C">
        <w:rPr>
          <w:color w:val="000000"/>
        </w:rPr>
        <w:tab/>
      </w:r>
      <w:r>
        <w:rPr>
          <w:color w:val="000000"/>
        </w:rPr>
        <w:tab/>
        <w:t>7,</w:t>
      </w:r>
      <w:r w:rsidR="00AB5935">
        <w:rPr>
          <w:color w:val="000000"/>
        </w:rPr>
        <w:t>810</w:t>
      </w:r>
      <w:r>
        <w:rPr>
          <w:color w:val="000000"/>
        </w:rPr>
        <w:t xml:space="preserve"> (excluding references)</w:t>
      </w:r>
    </w:p>
    <w:p w14:paraId="5A49060F" w14:textId="77777777" w:rsidR="00F83633" w:rsidRPr="00CD683C" w:rsidRDefault="00F83633" w:rsidP="00F83633">
      <w:pPr>
        <w:pStyle w:val="ecxmsonormal"/>
        <w:spacing w:line="480" w:lineRule="auto"/>
      </w:pPr>
      <w:r w:rsidRPr="00CD683C">
        <w:rPr>
          <w:color w:val="000000"/>
        </w:rPr>
        <w:t xml:space="preserve">* Corresponding author </w:t>
      </w:r>
    </w:p>
    <w:p w14:paraId="628F3E56" w14:textId="5159AA99" w:rsidR="00F83633" w:rsidRDefault="00F83633" w:rsidP="00DC5DB4">
      <w:pPr>
        <w:spacing w:line="480" w:lineRule="auto"/>
        <w:jc w:val="center"/>
        <w:rPr>
          <w:rFonts w:ascii="Times New Roman" w:hAnsi="Times New Roman" w:cs="Times New Roman"/>
          <w:sz w:val="24"/>
          <w:szCs w:val="24"/>
        </w:rPr>
      </w:pPr>
    </w:p>
    <w:p w14:paraId="2E132B78" w14:textId="77777777" w:rsidR="00F83633" w:rsidRPr="00CD683C" w:rsidRDefault="00F83633" w:rsidP="00F83633">
      <w:pPr>
        <w:spacing w:line="480" w:lineRule="auto"/>
        <w:rPr>
          <w:rFonts w:ascii="Times New Roman" w:hAnsi="Times New Roman" w:cs="Times New Roman"/>
          <w:sz w:val="24"/>
          <w:szCs w:val="24"/>
        </w:rPr>
      </w:pPr>
      <w:r w:rsidRPr="00CD683C">
        <w:rPr>
          <w:rFonts w:ascii="Times New Roman" w:hAnsi="Times New Roman" w:cs="Times New Roman"/>
          <w:sz w:val="24"/>
          <w:szCs w:val="24"/>
        </w:rPr>
        <w:lastRenderedPageBreak/>
        <w:t>Research Highlights</w:t>
      </w:r>
    </w:p>
    <w:p w14:paraId="30776573" w14:textId="77777777" w:rsidR="00F83633" w:rsidRPr="00CD683C" w:rsidRDefault="00F83633" w:rsidP="00F83633">
      <w:pPr>
        <w:spacing w:line="480" w:lineRule="auto"/>
        <w:rPr>
          <w:rFonts w:ascii="Times New Roman" w:hAnsi="Times New Roman" w:cs="Times New Roman"/>
          <w:sz w:val="24"/>
          <w:szCs w:val="24"/>
        </w:rPr>
      </w:pPr>
    </w:p>
    <w:p w14:paraId="6F7BB1DC" w14:textId="77777777" w:rsidR="00F83633" w:rsidRPr="00820C11" w:rsidRDefault="00F83633" w:rsidP="00F83633">
      <w:pPr>
        <w:pStyle w:val="ListParagraph"/>
        <w:numPr>
          <w:ilvl w:val="0"/>
          <w:numId w:val="1"/>
        </w:numPr>
        <w:spacing w:line="480" w:lineRule="auto"/>
        <w:rPr>
          <w:rFonts w:ascii="Times New Roman" w:hAnsi="Times New Roman" w:cs="Times New Roman"/>
          <w:sz w:val="24"/>
          <w:szCs w:val="24"/>
        </w:rPr>
      </w:pPr>
      <w:r w:rsidRPr="00C9278D">
        <w:rPr>
          <w:rFonts w:ascii="Times New Roman" w:hAnsi="Times New Roman" w:cs="Times New Roman"/>
          <w:color w:val="000000"/>
          <w:sz w:val="24"/>
          <w:szCs w:val="24"/>
        </w:rPr>
        <w:t xml:space="preserve">LGBTs discuss </w:t>
      </w:r>
      <w:r w:rsidRPr="00C9278D">
        <w:rPr>
          <w:rFonts w:ascii="Times New Roman" w:hAnsi="Times New Roman" w:cs="Times New Roman"/>
          <w:sz w:val="24"/>
          <w:szCs w:val="24"/>
        </w:rPr>
        <w:t xml:space="preserve">perceptions of risk and protective circumstances </w:t>
      </w:r>
      <w:r w:rsidRPr="00C9278D">
        <w:rPr>
          <w:rFonts w:ascii="Times New Roman" w:hAnsi="Times New Roman" w:cs="Times New Roman"/>
          <w:color w:val="000000"/>
          <w:sz w:val="24"/>
          <w:szCs w:val="24"/>
        </w:rPr>
        <w:t>in youth suicid</w:t>
      </w:r>
      <w:r>
        <w:rPr>
          <w:rFonts w:ascii="Times New Roman" w:hAnsi="Times New Roman" w:cs="Times New Roman"/>
          <w:color w:val="000000"/>
          <w:sz w:val="24"/>
          <w:szCs w:val="24"/>
        </w:rPr>
        <w:t>ality</w:t>
      </w:r>
    </w:p>
    <w:p w14:paraId="776330E4" w14:textId="77777777" w:rsidR="00F83633" w:rsidRPr="00820C11" w:rsidRDefault="00F83633" w:rsidP="00F83633">
      <w:pPr>
        <w:pStyle w:val="ListParagraph"/>
        <w:spacing w:line="480" w:lineRule="auto"/>
        <w:rPr>
          <w:rFonts w:ascii="Times New Roman" w:hAnsi="Times New Roman" w:cs="Times New Roman"/>
          <w:sz w:val="24"/>
          <w:szCs w:val="24"/>
        </w:rPr>
      </w:pPr>
    </w:p>
    <w:p w14:paraId="3357914A" w14:textId="77777777" w:rsidR="00F83633" w:rsidRPr="00C9278D" w:rsidRDefault="00F83633" w:rsidP="00F8363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color w:val="000000"/>
          <w:sz w:val="24"/>
          <w:szCs w:val="24"/>
        </w:rPr>
        <w:t>Uses</w:t>
      </w:r>
      <w:r w:rsidRPr="00820C11">
        <w:rPr>
          <w:rFonts w:ascii="Times New Roman" w:hAnsi="Times New Roman" w:cs="Times New Roman"/>
          <w:color w:val="000000"/>
          <w:sz w:val="24"/>
          <w:szCs w:val="24"/>
        </w:rPr>
        <w:t xml:space="preserve"> Goffman-informed </w:t>
      </w:r>
      <w:r>
        <w:rPr>
          <w:rFonts w:ascii="Times New Roman" w:hAnsi="Times New Roman" w:cs="Times New Roman"/>
          <w:color w:val="000000"/>
          <w:sz w:val="24"/>
          <w:szCs w:val="24"/>
        </w:rPr>
        <w:t>analyses</w:t>
      </w:r>
      <w:r w:rsidRPr="00820C11">
        <w:rPr>
          <w:rFonts w:ascii="Times New Roman" w:hAnsi="Times New Roman" w:cs="Times New Roman"/>
          <w:color w:val="000000"/>
          <w:sz w:val="24"/>
          <w:szCs w:val="24"/>
        </w:rPr>
        <w:t xml:space="preserve"> to identify themes linked to youth suicide attempts</w:t>
      </w:r>
    </w:p>
    <w:p w14:paraId="416DA477" w14:textId="77777777" w:rsidR="00F83633" w:rsidRPr="00820C11" w:rsidRDefault="00F83633" w:rsidP="00F83633">
      <w:pPr>
        <w:pStyle w:val="ListParagraph"/>
        <w:spacing w:line="480" w:lineRule="auto"/>
        <w:rPr>
          <w:rFonts w:ascii="Times New Roman" w:hAnsi="Times New Roman" w:cs="Times New Roman"/>
          <w:sz w:val="24"/>
          <w:szCs w:val="24"/>
        </w:rPr>
      </w:pPr>
    </w:p>
    <w:p w14:paraId="264B483E" w14:textId="77777777" w:rsidR="00F83633" w:rsidRPr="00C9278D" w:rsidRDefault="00F83633" w:rsidP="00F8363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color w:val="000000"/>
          <w:sz w:val="24"/>
          <w:szCs w:val="24"/>
        </w:rPr>
        <w:t>Stories of c</w:t>
      </w:r>
      <w:r w:rsidRPr="00C9278D">
        <w:rPr>
          <w:rFonts w:ascii="Times New Roman" w:hAnsi="Times New Roman" w:cs="Times New Roman"/>
          <w:color w:val="000000"/>
          <w:sz w:val="24"/>
          <w:szCs w:val="24"/>
        </w:rPr>
        <w:t xml:space="preserve">onflict </w:t>
      </w:r>
      <w:r>
        <w:rPr>
          <w:rFonts w:ascii="Times New Roman" w:hAnsi="Times New Roman" w:cs="Times New Roman"/>
          <w:color w:val="000000"/>
          <w:sz w:val="24"/>
          <w:szCs w:val="24"/>
        </w:rPr>
        <w:t>and</w:t>
      </w:r>
      <w:r w:rsidRPr="00C9278D">
        <w:rPr>
          <w:rFonts w:ascii="Times New Roman" w:hAnsi="Times New Roman" w:cs="Times New Roman"/>
          <w:color w:val="000000"/>
          <w:sz w:val="24"/>
          <w:szCs w:val="24"/>
        </w:rPr>
        <w:t xml:space="preserve"> coming out</w:t>
      </w:r>
      <w:r>
        <w:rPr>
          <w:rFonts w:ascii="Times New Roman" w:hAnsi="Times New Roman" w:cs="Times New Roman"/>
          <w:color w:val="000000"/>
          <w:sz w:val="24"/>
          <w:szCs w:val="24"/>
        </w:rPr>
        <w:t>,</w:t>
      </w:r>
      <w:r w:rsidRPr="00C9278D">
        <w:rPr>
          <w:rFonts w:ascii="Times New Roman" w:hAnsi="Times New Roman" w:cs="Times New Roman"/>
          <w:color w:val="000000"/>
          <w:sz w:val="24"/>
          <w:szCs w:val="24"/>
        </w:rPr>
        <w:t xml:space="preserve"> mental illness</w:t>
      </w:r>
      <w:r>
        <w:rPr>
          <w:rFonts w:ascii="Times New Roman" w:hAnsi="Times New Roman" w:cs="Times New Roman"/>
          <w:color w:val="000000"/>
          <w:sz w:val="24"/>
          <w:szCs w:val="24"/>
        </w:rPr>
        <w:t xml:space="preserve"> concurrence</w:t>
      </w:r>
      <w:r w:rsidRPr="00C9278D">
        <w:rPr>
          <w:rFonts w:ascii="Times New Roman" w:hAnsi="Times New Roman" w:cs="Times New Roman"/>
          <w:color w:val="000000"/>
          <w:sz w:val="24"/>
          <w:szCs w:val="24"/>
        </w:rPr>
        <w:t xml:space="preserve"> and grief</w:t>
      </w:r>
      <w:r>
        <w:rPr>
          <w:rFonts w:ascii="Times New Roman" w:hAnsi="Times New Roman" w:cs="Times New Roman"/>
          <w:color w:val="000000"/>
          <w:sz w:val="24"/>
          <w:szCs w:val="24"/>
        </w:rPr>
        <w:t xml:space="preserve"> are told</w:t>
      </w:r>
    </w:p>
    <w:p w14:paraId="311F324A" w14:textId="77777777" w:rsidR="00F83633" w:rsidRPr="00820C11" w:rsidRDefault="00F83633" w:rsidP="00F83633">
      <w:pPr>
        <w:pStyle w:val="ListParagraph"/>
        <w:spacing w:line="480" w:lineRule="auto"/>
        <w:rPr>
          <w:rFonts w:ascii="Times New Roman" w:hAnsi="Times New Roman" w:cs="Times New Roman"/>
          <w:sz w:val="24"/>
          <w:szCs w:val="24"/>
        </w:rPr>
      </w:pPr>
    </w:p>
    <w:p w14:paraId="14D90A77" w14:textId="77777777" w:rsidR="00F83633" w:rsidRPr="00820C11" w:rsidRDefault="00F83633" w:rsidP="00F83633">
      <w:pPr>
        <w:pStyle w:val="ListParagraph"/>
        <w:numPr>
          <w:ilvl w:val="0"/>
          <w:numId w:val="1"/>
        </w:numPr>
        <w:spacing w:line="480" w:lineRule="auto"/>
        <w:rPr>
          <w:rFonts w:ascii="Times New Roman" w:hAnsi="Times New Roman" w:cs="Times New Roman"/>
          <w:sz w:val="24"/>
          <w:szCs w:val="24"/>
        </w:rPr>
      </w:pPr>
      <w:r w:rsidRPr="00820C11">
        <w:rPr>
          <w:rFonts w:ascii="Times New Roman" w:hAnsi="Times New Roman" w:cs="Times New Roman"/>
          <w:color w:val="000000"/>
          <w:sz w:val="24"/>
          <w:szCs w:val="24"/>
        </w:rPr>
        <w:t>Connectedness to other</w:t>
      </w:r>
      <w:r>
        <w:rPr>
          <w:rFonts w:ascii="Times New Roman" w:hAnsi="Times New Roman" w:cs="Times New Roman"/>
          <w:color w:val="000000"/>
          <w:sz w:val="24"/>
          <w:szCs w:val="24"/>
        </w:rPr>
        <w:t xml:space="preserve"> LGBT people and </w:t>
      </w:r>
      <w:r w:rsidRPr="00C9278D">
        <w:rPr>
          <w:rFonts w:ascii="Times New Roman" w:hAnsi="Times New Roman" w:cs="Times New Roman"/>
          <w:color w:val="000000"/>
          <w:sz w:val="24"/>
          <w:szCs w:val="24"/>
        </w:rPr>
        <w:t xml:space="preserve">organisations </w:t>
      </w:r>
      <w:r>
        <w:rPr>
          <w:rFonts w:ascii="Times New Roman" w:hAnsi="Times New Roman" w:cs="Times New Roman"/>
          <w:color w:val="000000"/>
          <w:sz w:val="24"/>
          <w:szCs w:val="24"/>
        </w:rPr>
        <w:t>supports</w:t>
      </w:r>
      <w:r w:rsidRPr="00C9278D">
        <w:rPr>
          <w:rFonts w:ascii="Times New Roman" w:hAnsi="Times New Roman" w:cs="Times New Roman"/>
          <w:color w:val="000000"/>
          <w:sz w:val="24"/>
          <w:szCs w:val="24"/>
        </w:rPr>
        <w:t xml:space="preserve"> well-bein</w:t>
      </w:r>
      <w:r>
        <w:rPr>
          <w:rFonts w:ascii="Times New Roman" w:hAnsi="Times New Roman" w:cs="Times New Roman"/>
          <w:color w:val="000000"/>
          <w:sz w:val="24"/>
          <w:szCs w:val="24"/>
        </w:rPr>
        <w:t>g</w:t>
      </w:r>
    </w:p>
    <w:p w14:paraId="657338F1" w14:textId="77777777" w:rsidR="00F83633" w:rsidRPr="00820C11" w:rsidRDefault="00F83633" w:rsidP="00F83633">
      <w:pPr>
        <w:pStyle w:val="ListParagraph"/>
        <w:rPr>
          <w:rFonts w:ascii="Times New Roman" w:hAnsi="Times New Roman" w:cs="Times New Roman"/>
          <w:sz w:val="24"/>
          <w:szCs w:val="24"/>
        </w:rPr>
      </w:pPr>
    </w:p>
    <w:p w14:paraId="105C5ADB" w14:textId="77777777" w:rsidR="00F83633" w:rsidRPr="00C9278D" w:rsidRDefault="00F83633" w:rsidP="00F8363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Seeing LGBT suicidality scenarios as stages with plots, settings and people helpful</w:t>
      </w:r>
    </w:p>
    <w:p w14:paraId="77F28632" w14:textId="77777777" w:rsidR="00F83633" w:rsidRDefault="00F83633" w:rsidP="00DC5DB4">
      <w:pPr>
        <w:spacing w:line="480" w:lineRule="auto"/>
        <w:jc w:val="center"/>
        <w:rPr>
          <w:rFonts w:ascii="Times New Roman" w:hAnsi="Times New Roman" w:cs="Times New Roman"/>
          <w:sz w:val="24"/>
          <w:szCs w:val="24"/>
        </w:rPr>
      </w:pPr>
    </w:p>
    <w:p w14:paraId="6C9CFFA9" w14:textId="77777777" w:rsidR="00F83633" w:rsidRDefault="00F83633">
      <w:pPr>
        <w:rPr>
          <w:rFonts w:ascii="Times New Roman" w:hAnsi="Times New Roman" w:cs="Times New Roman"/>
          <w:sz w:val="24"/>
          <w:szCs w:val="24"/>
        </w:rPr>
      </w:pPr>
      <w:r>
        <w:rPr>
          <w:rFonts w:ascii="Times New Roman" w:hAnsi="Times New Roman" w:cs="Times New Roman"/>
          <w:sz w:val="24"/>
          <w:szCs w:val="24"/>
        </w:rPr>
        <w:br w:type="page"/>
      </w:r>
    </w:p>
    <w:p w14:paraId="6A25D910" w14:textId="42164D37" w:rsidR="00B94AE8" w:rsidRPr="000E516E" w:rsidRDefault="00B94AE8" w:rsidP="00DC5DB4">
      <w:pPr>
        <w:spacing w:line="480" w:lineRule="auto"/>
        <w:jc w:val="center"/>
        <w:rPr>
          <w:rFonts w:ascii="Times New Roman" w:hAnsi="Times New Roman" w:cs="Times New Roman"/>
          <w:sz w:val="24"/>
          <w:szCs w:val="24"/>
        </w:rPr>
      </w:pPr>
      <w:r w:rsidRPr="000E516E">
        <w:rPr>
          <w:rFonts w:ascii="Times New Roman" w:hAnsi="Times New Roman" w:cs="Times New Roman"/>
          <w:sz w:val="24"/>
          <w:szCs w:val="24"/>
        </w:rPr>
        <w:lastRenderedPageBreak/>
        <w:t>LGBT people and suicidality in youth:</w:t>
      </w:r>
    </w:p>
    <w:p w14:paraId="4905225D" w14:textId="77777777" w:rsidR="00B94AE8" w:rsidRPr="000E516E" w:rsidRDefault="00B94AE8" w:rsidP="00DC5DB4">
      <w:pPr>
        <w:spacing w:line="480" w:lineRule="auto"/>
        <w:jc w:val="center"/>
        <w:rPr>
          <w:rFonts w:ascii="Times New Roman" w:hAnsi="Times New Roman" w:cs="Times New Roman"/>
          <w:sz w:val="24"/>
          <w:szCs w:val="24"/>
        </w:rPr>
      </w:pPr>
      <w:r w:rsidRPr="000E516E">
        <w:rPr>
          <w:rFonts w:ascii="Times New Roman" w:hAnsi="Times New Roman" w:cs="Times New Roman"/>
          <w:sz w:val="24"/>
          <w:szCs w:val="24"/>
        </w:rPr>
        <w:t>A qualitative study of perceptions of risk and protective circumstances</w:t>
      </w:r>
    </w:p>
    <w:p w14:paraId="12B81D55" w14:textId="77777777" w:rsidR="003C0F0F" w:rsidRPr="000E516E" w:rsidRDefault="00997A2D" w:rsidP="00A251E8">
      <w:pPr>
        <w:pStyle w:val="ecxmsonormal"/>
        <w:spacing w:line="480" w:lineRule="auto"/>
      </w:pPr>
      <w:r w:rsidRPr="000E516E">
        <w:rPr>
          <w:b/>
        </w:rPr>
        <w:t>Abstract</w:t>
      </w:r>
    </w:p>
    <w:p w14:paraId="3C49F370" w14:textId="0D880FD1" w:rsidR="003C0F0F" w:rsidRPr="000E516E" w:rsidRDefault="00506CE5">
      <w:pPr>
        <w:pStyle w:val="ecxmsonormal"/>
        <w:spacing w:line="480" w:lineRule="auto"/>
        <w:rPr>
          <w:shd w:val="clear" w:color="auto" w:fill="FFFFFF"/>
        </w:rPr>
      </w:pPr>
      <w:r w:rsidRPr="000E516E">
        <w:t>E</w:t>
      </w:r>
      <w:r w:rsidR="00F26FA4" w:rsidRPr="000E516E">
        <w:t xml:space="preserve">vidence suggests </w:t>
      </w:r>
      <w:r w:rsidR="00997A2D" w:rsidRPr="000E516E">
        <w:t xml:space="preserve">that lesbian, gay, bisexual and </w:t>
      </w:r>
      <w:proofErr w:type="gramStart"/>
      <w:r w:rsidR="00391632" w:rsidRPr="000E516E">
        <w:t>trans</w:t>
      </w:r>
      <w:proofErr w:type="gramEnd"/>
      <w:r w:rsidR="00391632" w:rsidRPr="000E516E">
        <w:t xml:space="preserve"> </w:t>
      </w:r>
      <w:r w:rsidR="00997A2D" w:rsidRPr="000E516E">
        <w:t xml:space="preserve">(LGBT) </w:t>
      </w:r>
      <w:r w:rsidRPr="000E516E">
        <w:t>people</w:t>
      </w:r>
      <w:r w:rsidR="00997A2D" w:rsidRPr="000E516E">
        <w:t xml:space="preserve"> </w:t>
      </w:r>
      <w:r w:rsidR="00391632" w:rsidRPr="000E516E">
        <w:t>are</w:t>
      </w:r>
      <w:r w:rsidR="00997A2D" w:rsidRPr="000E516E">
        <w:t xml:space="preserve"> more </w:t>
      </w:r>
      <w:r w:rsidR="007C17E1" w:rsidRPr="000E516E">
        <w:t>likely to attempt</w:t>
      </w:r>
      <w:r w:rsidR="00B94AE8" w:rsidRPr="000E516E">
        <w:t xml:space="preserve"> to take their own lives in their youth</w:t>
      </w:r>
      <w:r w:rsidR="00997A2D" w:rsidRPr="000E516E">
        <w:t xml:space="preserve"> </w:t>
      </w:r>
      <w:r w:rsidR="00B94AE8" w:rsidRPr="000E516E">
        <w:t>when compared to heterosexual</w:t>
      </w:r>
      <w:r w:rsidR="000B20F2">
        <w:t xml:space="preserve"> and/or cisgender people</w:t>
      </w:r>
      <w:r w:rsidR="00997A2D" w:rsidRPr="000E516E">
        <w:t>. Th</w:t>
      </w:r>
      <w:r w:rsidR="004C091C" w:rsidRPr="000E516E">
        <w:t>is</w:t>
      </w:r>
      <w:r w:rsidR="00997A2D" w:rsidRPr="000E516E">
        <w:t xml:space="preserve"> study </w:t>
      </w:r>
      <w:r w:rsidR="004C091C" w:rsidRPr="000E516E">
        <w:t>draws on in-depth inte</w:t>
      </w:r>
      <w:r w:rsidR="00B94AE8" w:rsidRPr="000E516E">
        <w:t>rviews with 17 LGBT individuals living in England</w:t>
      </w:r>
      <w:r w:rsidR="00917042" w:rsidRPr="000E516E">
        <w:t>,</w:t>
      </w:r>
      <w:r w:rsidRPr="000E516E">
        <w:t xml:space="preserve"> </w:t>
      </w:r>
      <w:r w:rsidR="00B94AE8" w:rsidRPr="000E516E">
        <w:t>and</w:t>
      </w:r>
      <w:r w:rsidR="00997A2D" w:rsidRPr="000E516E">
        <w:t xml:space="preserve"> </w:t>
      </w:r>
      <w:r w:rsidR="00B94AE8" w:rsidRPr="000E516E">
        <w:t>explores the</w:t>
      </w:r>
      <w:r w:rsidR="007C17E1" w:rsidRPr="000E516E">
        <w:t xml:space="preserve"> narratives used by participants to better understand the</w:t>
      </w:r>
      <w:r w:rsidR="002F6CA3" w:rsidRPr="000E516E">
        <w:t>ir perceptions</w:t>
      </w:r>
      <w:r w:rsidR="00997A2D" w:rsidRPr="000E516E">
        <w:t xml:space="preserve"> </w:t>
      </w:r>
      <w:r w:rsidR="002F6CA3" w:rsidRPr="000E516E">
        <w:t>of risk and</w:t>
      </w:r>
      <w:r w:rsidR="00997A2D" w:rsidRPr="000E516E">
        <w:t xml:space="preserve"> protective circumstances</w:t>
      </w:r>
      <w:r w:rsidR="00B94AE8" w:rsidRPr="000E516E">
        <w:t xml:space="preserve"> </w:t>
      </w:r>
      <w:r w:rsidR="007C17E1" w:rsidRPr="000E516E">
        <w:t>to explain suicide attempts in youth</w:t>
      </w:r>
      <w:r w:rsidR="00997A2D" w:rsidRPr="000E516E">
        <w:t xml:space="preserve">. </w:t>
      </w:r>
      <w:r w:rsidR="00B94AE8" w:rsidRPr="000E516E">
        <w:t>Using a</w:t>
      </w:r>
      <w:r w:rsidRPr="000E516E">
        <w:t xml:space="preserve"> Goffman</w:t>
      </w:r>
      <w:r w:rsidR="00546C29" w:rsidRPr="000E516E">
        <w:t>-</w:t>
      </w:r>
      <w:r w:rsidRPr="000E516E">
        <w:t>informed thematic analysis</w:t>
      </w:r>
      <w:r w:rsidR="00E948CA" w:rsidRPr="000E516E">
        <w:t>,</w:t>
      </w:r>
      <w:r w:rsidRPr="000E516E">
        <w:t xml:space="preserve"> </w:t>
      </w:r>
      <w:r w:rsidR="00B94AE8" w:rsidRPr="000E516E">
        <w:t xml:space="preserve">results identified </w:t>
      </w:r>
      <w:r w:rsidR="009C2B49" w:rsidRPr="000E516E">
        <w:t xml:space="preserve">three </w:t>
      </w:r>
      <w:r w:rsidR="00B94AE8" w:rsidRPr="000E516E">
        <w:t xml:space="preserve">key themes that were linked to </w:t>
      </w:r>
      <w:r w:rsidR="007C17E1" w:rsidRPr="000E516E">
        <w:t>attempts to end life</w:t>
      </w:r>
      <w:r w:rsidR="00B94AE8" w:rsidRPr="000E516E">
        <w:t xml:space="preserve"> in youth</w:t>
      </w:r>
      <w:r w:rsidR="007C17E1" w:rsidRPr="000E516E">
        <w:t>. The first theme considers the</w:t>
      </w:r>
      <w:r w:rsidRPr="000E516E">
        <w:t xml:space="preserve"> </w:t>
      </w:r>
      <w:r w:rsidR="00F40A58" w:rsidRPr="000E516E">
        <w:t xml:space="preserve">conflicts </w:t>
      </w:r>
      <w:r w:rsidR="007C17E1" w:rsidRPr="000E516E">
        <w:t>resulting from</w:t>
      </w:r>
      <w:r w:rsidR="0003079A" w:rsidRPr="000E516E">
        <w:t xml:space="preserve"> first</w:t>
      </w:r>
      <w:r w:rsidR="007C17E1" w:rsidRPr="000E516E">
        <w:t xml:space="preserve"> disclosure of sexual orientation</w:t>
      </w:r>
      <w:r w:rsidR="000B20F2">
        <w:t xml:space="preserve"> and/or gender identity/trans status</w:t>
      </w:r>
      <w:r w:rsidR="007C17E1" w:rsidRPr="000E516E">
        <w:t xml:space="preserve"> and being ‘out’ to others. The second theme explores participants’ accounts of their</w:t>
      </w:r>
      <w:r w:rsidRPr="000E516E">
        <w:t xml:space="preserve"> </w:t>
      </w:r>
      <w:r w:rsidR="009C2B49" w:rsidRPr="000E516E">
        <w:t xml:space="preserve">concurrent </w:t>
      </w:r>
      <w:r w:rsidR="00264276" w:rsidRPr="000E516E">
        <w:t>mental health</w:t>
      </w:r>
      <w:r w:rsidR="009C2B49" w:rsidRPr="000E516E">
        <w:t xml:space="preserve"> issues</w:t>
      </w:r>
      <w:r w:rsidR="007C17E1" w:rsidRPr="000E516E">
        <w:t xml:space="preserve"> and how diagnoses of the mental health issues helped them make sense of their own experiences of attempted suicide. The final theme explores the experience of</w:t>
      </w:r>
      <w:r w:rsidR="00264276" w:rsidRPr="000E516E">
        <w:t xml:space="preserve"> </w:t>
      </w:r>
      <w:r w:rsidRPr="000E516E">
        <w:t>grieving</w:t>
      </w:r>
      <w:r w:rsidR="00D04B74" w:rsidRPr="000E516E">
        <w:t xml:space="preserve"> over </w:t>
      </w:r>
      <w:r w:rsidR="00F123AE" w:rsidRPr="000E516E">
        <w:t>lost</w:t>
      </w:r>
      <w:r w:rsidR="00D04B74" w:rsidRPr="000E516E">
        <w:t xml:space="preserve"> relationships</w:t>
      </w:r>
      <w:r w:rsidR="007C17E1" w:rsidRPr="000E516E">
        <w:t xml:space="preserve"> and how that grief is received by others, including health professionals. </w:t>
      </w:r>
      <w:r w:rsidR="00CD683C" w:rsidRPr="000E516E">
        <w:t>Our</w:t>
      </w:r>
      <w:r w:rsidR="00997A2D" w:rsidRPr="000E516E">
        <w:t xml:space="preserve"> results </w:t>
      </w:r>
      <w:r w:rsidR="00CD683C" w:rsidRPr="000E516E">
        <w:t xml:space="preserve">indicate </w:t>
      </w:r>
      <w:r w:rsidR="00997A2D" w:rsidRPr="000E516E">
        <w:t xml:space="preserve">that </w:t>
      </w:r>
      <w:r w:rsidR="00391632" w:rsidRPr="000E516E">
        <w:t xml:space="preserve">some </w:t>
      </w:r>
      <w:r w:rsidR="00997A2D" w:rsidRPr="000E516E">
        <w:t xml:space="preserve">LGBT individuals </w:t>
      </w:r>
      <w:r w:rsidR="00B94AE8" w:rsidRPr="000E516E">
        <w:rPr>
          <w:shd w:val="clear" w:color="auto" w:fill="FFFFFF"/>
        </w:rPr>
        <w:t>have</w:t>
      </w:r>
      <w:r w:rsidR="00997A2D" w:rsidRPr="000E516E">
        <w:rPr>
          <w:shd w:val="clear" w:color="auto" w:fill="FFFFFF"/>
        </w:rPr>
        <w:t xml:space="preserve"> effectively, although </w:t>
      </w:r>
      <w:r w:rsidR="00391632" w:rsidRPr="000E516E">
        <w:rPr>
          <w:shd w:val="clear" w:color="auto" w:fill="FFFFFF"/>
        </w:rPr>
        <w:t xml:space="preserve">often </w:t>
      </w:r>
      <w:r w:rsidR="00997A2D" w:rsidRPr="000E516E">
        <w:rPr>
          <w:shd w:val="clear" w:color="auto" w:fill="FFFFFF"/>
        </w:rPr>
        <w:t>arduously, navigate</w:t>
      </w:r>
      <w:r w:rsidR="00B94AE8" w:rsidRPr="000E516E">
        <w:rPr>
          <w:shd w:val="clear" w:color="auto" w:fill="FFFFFF"/>
        </w:rPr>
        <w:t>d</w:t>
      </w:r>
      <w:r w:rsidR="00997A2D" w:rsidRPr="000E516E">
        <w:rPr>
          <w:shd w:val="clear" w:color="auto" w:fill="FFFFFF"/>
        </w:rPr>
        <w:t xml:space="preserve"> suicidal crises</w:t>
      </w:r>
      <w:r w:rsidR="00B94AE8" w:rsidRPr="000E516E">
        <w:rPr>
          <w:shd w:val="clear" w:color="auto" w:fill="FFFFFF"/>
        </w:rPr>
        <w:t xml:space="preserve"> </w:t>
      </w:r>
      <w:r w:rsidR="00CD683C" w:rsidRPr="000E516E">
        <w:rPr>
          <w:shd w:val="clear" w:color="auto" w:fill="FFFFFF"/>
        </w:rPr>
        <w:t>by</w:t>
      </w:r>
      <w:r w:rsidR="00997A2D" w:rsidRPr="000E516E">
        <w:rPr>
          <w:shd w:val="clear" w:color="auto" w:fill="FFFFFF"/>
        </w:rPr>
        <w:t xml:space="preserve"> </w:t>
      </w:r>
      <w:r w:rsidR="00271F2E" w:rsidRPr="000E516E">
        <w:rPr>
          <w:shd w:val="clear" w:color="auto" w:fill="FFFFFF"/>
        </w:rPr>
        <w:t>utilising</w:t>
      </w:r>
      <w:r w:rsidR="00997A2D" w:rsidRPr="000E516E">
        <w:rPr>
          <w:shd w:val="clear" w:color="auto" w:fill="FFFFFF"/>
        </w:rPr>
        <w:t xml:space="preserve"> </w:t>
      </w:r>
      <w:r w:rsidR="00917042" w:rsidRPr="000E516E">
        <w:rPr>
          <w:shd w:val="clear" w:color="auto" w:fill="FFFFFF"/>
        </w:rPr>
        <w:t>various approaches to</w:t>
      </w:r>
      <w:r w:rsidR="00997A2D" w:rsidRPr="000E516E">
        <w:rPr>
          <w:shd w:val="clear" w:color="auto" w:fill="FFFFFF"/>
        </w:rPr>
        <w:t> </w:t>
      </w:r>
      <w:r w:rsidR="00997A2D" w:rsidRPr="000E516E">
        <w:t>coping</w:t>
      </w:r>
      <w:r w:rsidR="00D75136" w:rsidRPr="000E516E">
        <w:rPr>
          <w:shd w:val="clear" w:color="auto" w:fill="FFFFFF"/>
        </w:rPr>
        <w:t xml:space="preserve">. </w:t>
      </w:r>
      <w:r w:rsidR="002F6CA3" w:rsidRPr="000E516E">
        <w:rPr>
          <w:shd w:val="clear" w:color="auto" w:fill="FFFFFF"/>
        </w:rPr>
        <w:t>We</w:t>
      </w:r>
      <w:r w:rsidR="00271F2E" w:rsidRPr="000E516E">
        <w:rPr>
          <w:shd w:val="clear" w:color="auto" w:fill="FFFFFF"/>
        </w:rPr>
        <w:t xml:space="preserve"> </w:t>
      </w:r>
      <w:r w:rsidR="00CD683C" w:rsidRPr="000E516E">
        <w:rPr>
          <w:rStyle w:val="st1"/>
          <w:rFonts w:eastAsia="MS Gothic"/>
        </w:rPr>
        <w:t xml:space="preserve">provide a rich and layered picture of LGBT suicide risk in youth and potential resilience scenarios, </w:t>
      </w:r>
      <w:r w:rsidR="00B35712" w:rsidRPr="000E516E">
        <w:rPr>
          <w:rStyle w:val="st1"/>
          <w:rFonts w:eastAsia="MS Gothic"/>
        </w:rPr>
        <w:t xml:space="preserve">although </w:t>
      </w:r>
      <w:r w:rsidR="00CD683C" w:rsidRPr="000E516E">
        <w:rPr>
          <w:rStyle w:val="st1"/>
          <w:rFonts w:eastAsia="MS Gothic"/>
        </w:rPr>
        <w:t>these are a reflection of our specific group of participants’ experiences and realities. We argue that</w:t>
      </w:r>
      <w:r w:rsidR="00271F2E" w:rsidRPr="000E516E">
        <w:rPr>
          <w:shd w:val="clear" w:color="auto" w:fill="FFFFFF"/>
        </w:rPr>
        <w:t xml:space="preserve"> </w:t>
      </w:r>
      <w:r w:rsidR="00CD683C" w:rsidRPr="000E516E">
        <w:rPr>
          <w:shd w:val="clear" w:color="auto" w:fill="FFFFFF"/>
        </w:rPr>
        <w:t xml:space="preserve">it is important to understand how LGBT individuals with a history of suicide attempts </w:t>
      </w:r>
      <w:r w:rsidR="00CD0617" w:rsidRPr="000E516E">
        <w:rPr>
          <w:shd w:val="clear" w:color="auto" w:fill="FFFFFF"/>
        </w:rPr>
        <w:t xml:space="preserve">narrate and </w:t>
      </w:r>
      <w:r w:rsidR="00CD683C" w:rsidRPr="000E516E">
        <w:rPr>
          <w:shd w:val="clear" w:color="auto" w:fill="FFFFFF"/>
        </w:rPr>
        <w:t xml:space="preserve">make sense of their experiences in early life and we suggest that </w:t>
      </w:r>
      <w:r w:rsidR="003F6A3F" w:rsidRPr="000E516E">
        <w:rPr>
          <w:shd w:val="clear" w:color="auto" w:fill="FFFFFF"/>
        </w:rPr>
        <w:t>t</w:t>
      </w:r>
      <w:r w:rsidR="00271F2E" w:rsidRPr="000E516E">
        <w:rPr>
          <w:shd w:val="clear" w:color="auto" w:fill="FFFFFF"/>
        </w:rPr>
        <w:t xml:space="preserve">he early </w:t>
      </w:r>
      <w:r w:rsidR="003F6A3F" w:rsidRPr="000E516E">
        <w:rPr>
          <w:shd w:val="clear" w:color="auto" w:fill="FFFFFF"/>
        </w:rPr>
        <w:t xml:space="preserve">negative </w:t>
      </w:r>
      <w:r w:rsidR="00CD683C" w:rsidRPr="000E516E">
        <w:rPr>
          <w:shd w:val="clear" w:color="auto" w:fill="FFFFFF"/>
        </w:rPr>
        <w:t>experiences continue</w:t>
      </w:r>
      <w:r w:rsidR="00271F2E" w:rsidRPr="000E516E">
        <w:rPr>
          <w:shd w:val="clear" w:color="auto" w:fill="FFFFFF"/>
        </w:rPr>
        <w:t xml:space="preserve"> to have </w:t>
      </w:r>
      <w:r w:rsidR="00CD0617" w:rsidRPr="000E516E">
        <w:rPr>
          <w:shd w:val="clear" w:color="auto" w:fill="FFFFFF"/>
        </w:rPr>
        <w:t>an</w:t>
      </w:r>
      <w:r w:rsidR="00271F2E" w:rsidRPr="000E516E">
        <w:rPr>
          <w:shd w:val="clear" w:color="auto" w:fill="FFFFFF"/>
        </w:rPr>
        <w:t xml:space="preserve"> effect on LGBT adults today.</w:t>
      </w:r>
    </w:p>
    <w:p w14:paraId="36FCEEA4" w14:textId="038C20B2" w:rsidR="002E611E" w:rsidRPr="000E516E" w:rsidRDefault="002E611E" w:rsidP="002E611E">
      <w:pPr>
        <w:pStyle w:val="ecxmsonormal"/>
        <w:spacing w:line="480" w:lineRule="auto"/>
      </w:pPr>
      <w:r w:rsidRPr="000E516E">
        <w:t xml:space="preserve">Keywords: </w:t>
      </w:r>
      <w:r w:rsidRPr="000E516E">
        <w:tab/>
      </w:r>
      <w:r w:rsidR="00AA3D61" w:rsidRPr="000E516E">
        <w:t xml:space="preserve">England, </w:t>
      </w:r>
      <w:r w:rsidRPr="000E516E">
        <w:t>LGBT, suicide, risk, protective, perception, qualitative, youth</w:t>
      </w:r>
    </w:p>
    <w:p w14:paraId="377BC200" w14:textId="00F22D9F" w:rsidR="004C0A68" w:rsidRPr="000E516E" w:rsidRDefault="00D121C2" w:rsidP="00A251E8">
      <w:pPr>
        <w:pStyle w:val="DefaultStyle"/>
        <w:spacing w:after="0" w:line="480" w:lineRule="auto"/>
        <w:jc w:val="center"/>
        <w:rPr>
          <w:rFonts w:ascii="Times New Roman" w:hAnsi="Times New Roman" w:cs="Times New Roman"/>
          <w:sz w:val="24"/>
          <w:szCs w:val="24"/>
        </w:rPr>
      </w:pPr>
      <w:r w:rsidRPr="000E516E">
        <w:rPr>
          <w:rFonts w:ascii="Times New Roman" w:hAnsi="Times New Roman" w:cs="Times New Roman"/>
          <w:sz w:val="24"/>
          <w:szCs w:val="24"/>
        </w:rPr>
        <w:lastRenderedPageBreak/>
        <w:t>LGBT people and suicidality</w:t>
      </w:r>
      <w:r w:rsidR="00535418" w:rsidRPr="000E516E">
        <w:rPr>
          <w:rFonts w:ascii="Times New Roman" w:hAnsi="Times New Roman" w:cs="Times New Roman"/>
          <w:sz w:val="24"/>
          <w:szCs w:val="24"/>
        </w:rPr>
        <w:t xml:space="preserve"> in youth</w:t>
      </w:r>
      <w:r w:rsidRPr="000E516E">
        <w:rPr>
          <w:rFonts w:ascii="Times New Roman" w:hAnsi="Times New Roman" w:cs="Times New Roman"/>
          <w:sz w:val="24"/>
          <w:szCs w:val="24"/>
        </w:rPr>
        <w:t>:</w:t>
      </w:r>
    </w:p>
    <w:p w14:paraId="435C282A" w14:textId="21CE4322" w:rsidR="00D121C2" w:rsidRPr="000E516E" w:rsidRDefault="00D121C2">
      <w:pPr>
        <w:pStyle w:val="DefaultStyle"/>
        <w:spacing w:after="0" w:line="480" w:lineRule="auto"/>
        <w:jc w:val="center"/>
        <w:rPr>
          <w:rFonts w:ascii="Times New Roman" w:hAnsi="Times New Roman" w:cs="Times New Roman"/>
          <w:sz w:val="24"/>
          <w:szCs w:val="24"/>
        </w:rPr>
      </w:pPr>
      <w:r w:rsidRPr="000E516E">
        <w:rPr>
          <w:rFonts w:ascii="Times New Roman" w:hAnsi="Times New Roman" w:cs="Times New Roman"/>
          <w:sz w:val="24"/>
          <w:szCs w:val="24"/>
        </w:rPr>
        <w:t>A qualitative study of perceptions of risk and protective circumstances</w:t>
      </w:r>
    </w:p>
    <w:p w14:paraId="7F420C5C" w14:textId="77777777" w:rsidR="00D121C2" w:rsidRPr="000E516E" w:rsidRDefault="00D121C2">
      <w:pPr>
        <w:pStyle w:val="DefaultStyle"/>
        <w:spacing w:after="0" w:line="480" w:lineRule="auto"/>
        <w:rPr>
          <w:rFonts w:ascii="Times New Roman" w:hAnsi="Times New Roman" w:cs="Times New Roman"/>
          <w:b/>
          <w:sz w:val="24"/>
          <w:szCs w:val="24"/>
        </w:rPr>
      </w:pPr>
    </w:p>
    <w:p w14:paraId="7C0CD3F2" w14:textId="2B683845" w:rsidR="003C0F0F" w:rsidRPr="000E516E" w:rsidRDefault="00182C75">
      <w:pPr>
        <w:pStyle w:val="DefaultStyle"/>
        <w:spacing w:after="0" w:line="480" w:lineRule="auto"/>
        <w:rPr>
          <w:rFonts w:ascii="Times New Roman" w:hAnsi="Times New Roman" w:cs="Times New Roman"/>
          <w:sz w:val="24"/>
          <w:szCs w:val="24"/>
        </w:rPr>
      </w:pPr>
      <w:r w:rsidRPr="000E516E">
        <w:rPr>
          <w:rFonts w:ascii="Times New Roman" w:hAnsi="Times New Roman" w:cs="Times New Roman"/>
          <w:b/>
          <w:sz w:val="24"/>
          <w:szCs w:val="24"/>
        </w:rPr>
        <w:t>INTRODUCTION</w:t>
      </w:r>
    </w:p>
    <w:p w14:paraId="132BD6F7" w14:textId="2641959E" w:rsidR="003C0F0F" w:rsidRPr="000E516E" w:rsidRDefault="00164DF9">
      <w:pPr>
        <w:pStyle w:val="DefaultStyle"/>
        <w:spacing w:after="0" w:line="480" w:lineRule="auto"/>
        <w:rPr>
          <w:rFonts w:ascii="Times New Roman" w:hAnsi="Times New Roman" w:cs="Times New Roman"/>
          <w:sz w:val="24"/>
          <w:szCs w:val="24"/>
        </w:rPr>
      </w:pPr>
      <w:r w:rsidRPr="000E516E">
        <w:rPr>
          <w:rFonts w:ascii="Times New Roman" w:hAnsi="Times New Roman" w:cs="Times New Roman"/>
          <w:sz w:val="24"/>
          <w:szCs w:val="24"/>
          <w:shd w:val="clear" w:color="auto" w:fill="FFFFFF"/>
        </w:rPr>
        <w:t xml:space="preserve">Recent reviews of population studies and systematic reviews of the literature continue to demonstrate that </w:t>
      </w:r>
      <w:r w:rsidRPr="000E516E">
        <w:rPr>
          <w:rFonts w:ascii="Times New Roman" w:hAnsi="Times New Roman" w:cs="Times New Roman"/>
          <w:sz w:val="24"/>
          <w:szCs w:val="24"/>
        </w:rPr>
        <w:t>lesbian, gay, bisexual and transgender</w:t>
      </w:r>
      <w:r w:rsidR="00144EF7" w:rsidRPr="000E516E">
        <w:rPr>
          <w:rFonts w:ascii="Times New Roman" w:hAnsi="Times New Roman" w:cs="Times New Roman"/>
          <w:sz w:val="24"/>
          <w:szCs w:val="24"/>
        </w:rPr>
        <w:t xml:space="preserve"> (LGBT)</w:t>
      </w:r>
      <w:r w:rsidRPr="000E516E">
        <w:rPr>
          <w:rFonts w:ascii="Times New Roman" w:hAnsi="Times New Roman" w:cs="Times New Roman"/>
          <w:sz w:val="24"/>
          <w:szCs w:val="24"/>
        </w:rPr>
        <w:t xml:space="preserve"> people are at increased risk of poor mental health and at great</w:t>
      </w:r>
      <w:r w:rsidR="00186F56" w:rsidRPr="000E516E">
        <w:rPr>
          <w:rFonts w:ascii="Times New Roman" w:hAnsi="Times New Roman" w:cs="Times New Roman"/>
          <w:sz w:val="24"/>
          <w:szCs w:val="24"/>
        </w:rPr>
        <w:t>er</w:t>
      </w:r>
      <w:r w:rsidRPr="000E516E">
        <w:rPr>
          <w:rFonts w:ascii="Times New Roman" w:hAnsi="Times New Roman" w:cs="Times New Roman"/>
          <w:sz w:val="24"/>
          <w:szCs w:val="24"/>
        </w:rPr>
        <w:t xml:space="preserve"> risk of suicidality </w:t>
      </w:r>
      <w:r w:rsidR="00144EF7" w:rsidRPr="000E516E">
        <w:rPr>
          <w:rFonts w:ascii="Times New Roman" w:hAnsi="Times New Roman" w:cs="Times New Roman"/>
          <w:sz w:val="24"/>
          <w:szCs w:val="24"/>
        </w:rPr>
        <w:t xml:space="preserve">when compared to </w:t>
      </w:r>
      <w:r w:rsidRPr="000E516E">
        <w:rPr>
          <w:rFonts w:ascii="Times New Roman" w:hAnsi="Times New Roman" w:cs="Times New Roman"/>
          <w:sz w:val="24"/>
          <w:szCs w:val="24"/>
        </w:rPr>
        <w:t>their heterosexual and cisgender counterparts (Marshall</w:t>
      </w:r>
      <w:r w:rsidR="00965E1D" w:rsidRPr="000E516E">
        <w:rPr>
          <w:rFonts w:ascii="Times New Roman" w:hAnsi="Times New Roman" w:cs="Times New Roman"/>
          <w:sz w:val="24"/>
          <w:szCs w:val="24"/>
        </w:rPr>
        <w:t xml:space="preserve">, </w:t>
      </w:r>
      <w:proofErr w:type="spellStart"/>
      <w:r w:rsidR="00965E1D" w:rsidRPr="000E516E">
        <w:rPr>
          <w:rFonts w:ascii="Times New Roman" w:hAnsi="Times New Roman" w:cs="Times New Roman"/>
          <w:sz w:val="24"/>
          <w:szCs w:val="24"/>
        </w:rPr>
        <w:t>Claes</w:t>
      </w:r>
      <w:proofErr w:type="spellEnd"/>
      <w:r w:rsidR="00965E1D" w:rsidRPr="000E516E">
        <w:rPr>
          <w:rFonts w:ascii="Times New Roman" w:hAnsi="Times New Roman" w:cs="Times New Roman"/>
          <w:sz w:val="24"/>
          <w:szCs w:val="24"/>
        </w:rPr>
        <w:t xml:space="preserve">, </w:t>
      </w:r>
      <w:proofErr w:type="spellStart"/>
      <w:r w:rsidR="00965E1D" w:rsidRPr="000E516E">
        <w:rPr>
          <w:rFonts w:ascii="Times New Roman" w:hAnsi="Times New Roman" w:cs="Times New Roman"/>
          <w:sz w:val="24"/>
          <w:szCs w:val="24"/>
        </w:rPr>
        <w:t>Bouman</w:t>
      </w:r>
      <w:proofErr w:type="spellEnd"/>
      <w:r w:rsidR="00965E1D" w:rsidRPr="000E516E">
        <w:rPr>
          <w:rFonts w:ascii="Times New Roman" w:hAnsi="Times New Roman" w:cs="Times New Roman"/>
          <w:sz w:val="24"/>
          <w:szCs w:val="24"/>
        </w:rPr>
        <w:t xml:space="preserve">, </w:t>
      </w:r>
      <w:proofErr w:type="spellStart"/>
      <w:r w:rsidR="00965E1D" w:rsidRPr="000E516E">
        <w:rPr>
          <w:rFonts w:ascii="Times New Roman" w:hAnsi="Times New Roman" w:cs="Times New Roman"/>
          <w:sz w:val="24"/>
          <w:szCs w:val="24"/>
        </w:rPr>
        <w:t>Witcomb</w:t>
      </w:r>
      <w:proofErr w:type="spellEnd"/>
      <w:r w:rsidR="00965E1D" w:rsidRPr="000E516E">
        <w:rPr>
          <w:rFonts w:ascii="Times New Roman" w:hAnsi="Times New Roman" w:cs="Times New Roman"/>
          <w:sz w:val="24"/>
          <w:szCs w:val="24"/>
        </w:rPr>
        <w:t xml:space="preserve">, </w:t>
      </w:r>
      <w:r w:rsidR="00141AAE" w:rsidRPr="000E516E">
        <w:rPr>
          <w:rFonts w:ascii="Times New Roman" w:hAnsi="Times New Roman" w:cs="Times New Roman"/>
          <w:sz w:val="24"/>
          <w:szCs w:val="24"/>
        </w:rPr>
        <w:t xml:space="preserve">&amp; </w:t>
      </w:r>
      <w:proofErr w:type="spellStart"/>
      <w:r w:rsidR="00965E1D" w:rsidRPr="000E516E">
        <w:rPr>
          <w:rFonts w:ascii="Times New Roman" w:hAnsi="Times New Roman" w:cs="Times New Roman"/>
          <w:sz w:val="24"/>
          <w:szCs w:val="24"/>
        </w:rPr>
        <w:t>Arcelus</w:t>
      </w:r>
      <w:proofErr w:type="spellEnd"/>
      <w:r w:rsidR="00965E1D" w:rsidRPr="000E516E">
        <w:rPr>
          <w:rFonts w:ascii="Times New Roman" w:hAnsi="Times New Roman" w:cs="Times New Roman"/>
          <w:sz w:val="24"/>
          <w:szCs w:val="24"/>
        </w:rPr>
        <w:t xml:space="preserve">, </w:t>
      </w:r>
      <w:r w:rsidRPr="000E516E">
        <w:rPr>
          <w:rFonts w:ascii="Times New Roman" w:hAnsi="Times New Roman" w:cs="Times New Roman"/>
          <w:sz w:val="24"/>
          <w:szCs w:val="24"/>
        </w:rPr>
        <w:t>2016</w:t>
      </w:r>
      <w:r w:rsidR="00965E1D" w:rsidRPr="000E516E">
        <w:rPr>
          <w:rFonts w:ascii="Times New Roman" w:hAnsi="Times New Roman" w:cs="Times New Roman"/>
          <w:sz w:val="24"/>
          <w:szCs w:val="24"/>
        </w:rPr>
        <w:t xml:space="preserve">; </w:t>
      </w:r>
      <w:proofErr w:type="spellStart"/>
      <w:r w:rsidR="00965E1D" w:rsidRPr="000E516E">
        <w:rPr>
          <w:rFonts w:ascii="Times New Roman" w:hAnsi="Times New Roman" w:cs="Times New Roman"/>
          <w:sz w:val="24"/>
          <w:szCs w:val="24"/>
        </w:rPr>
        <w:t>Semlyen</w:t>
      </w:r>
      <w:proofErr w:type="spellEnd"/>
      <w:r w:rsidR="00965E1D" w:rsidRPr="000E516E">
        <w:rPr>
          <w:rFonts w:ascii="Times New Roman" w:hAnsi="Times New Roman" w:cs="Times New Roman"/>
          <w:sz w:val="24"/>
          <w:szCs w:val="24"/>
        </w:rPr>
        <w:t xml:space="preserve">, King, Varney, </w:t>
      </w:r>
      <w:r w:rsidR="00141AAE" w:rsidRPr="000E516E">
        <w:rPr>
          <w:rFonts w:ascii="Times New Roman" w:hAnsi="Times New Roman" w:cs="Times New Roman"/>
          <w:sz w:val="24"/>
          <w:szCs w:val="24"/>
        </w:rPr>
        <w:t xml:space="preserve">&amp; </w:t>
      </w:r>
      <w:r w:rsidR="00965E1D" w:rsidRPr="000E516E">
        <w:rPr>
          <w:rFonts w:ascii="Times New Roman" w:hAnsi="Times New Roman" w:cs="Times New Roman"/>
          <w:sz w:val="24"/>
          <w:szCs w:val="24"/>
        </w:rPr>
        <w:t>Hagger-Johnson, 2016</w:t>
      </w:r>
      <w:r w:rsidRPr="000E516E">
        <w:rPr>
          <w:rFonts w:ascii="Times New Roman" w:hAnsi="Times New Roman" w:cs="Times New Roman"/>
          <w:sz w:val="24"/>
          <w:szCs w:val="24"/>
        </w:rPr>
        <w:t>)</w:t>
      </w:r>
      <w:r w:rsidR="00B33741" w:rsidRPr="000E516E">
        <w:rPr>
          <w:rFonts w:ascii="Times New Roman" w:hAnsi="Times New Roman" w:cs="Times New Roman"/>
          <w:sz w:val="24"/>
          <w:szCs w:val="24"/>
        </w:rPr>
        <w:t xml:space="preserve">, </w:t>
      </w:r>
      <w:r w:rsidR="00186F56" w:rsidRPr="000E516E">
        <w:rPr>
          <w:rFonts w:ascii="Times New Roman" w:hAnsi="Times New Roman" w:cs="Times New Roman"/>
          <w:sz w:val="24"/>
          <w:szCs w:val="24"/>
        </w:rPr>
        <w:t xml:space="preserve">and this </w:t>
      </w:r>
      <w:r w:rsidR="00B33741" w:rsidRPr="000E516E">
        <w:rPr>
          <w:rFonts w:ascii="Times New Roman" w:hAnsi="Times New Roman" w:cs="Times New Roman"/>
          <w:sz w:val="24"/>
          <w:szCs w:val="24"/>
        </w:rPr>
        <w:t xml:space="preserve">is recognised in health policy. </w:t>
      </w:r>
      <w:r w:rsidR="00997A2D" w:rsidRPr="000E516E">
        <w:rPr>
          <w:rFonts w:ascii="Times New Roman" w:hAnsi="Times New Roman" w:cs="Times New Roman"/>
          <w:sz w:val="24"/>
          <w:szCs w:val="24"/>
        </w:rPr>
        <w:t xml:space="preserve"> Although completed suicide is more common in older LGBT age groups, </w:t>
      </w:r>
      <w:r w:rsidR="00144EF7" w:rsidRPr="000E516E">
        <w:rPr>
          <w:rFonts w:ascii="Times New Roman" w:hAnsi="Times New Roman" w:cs="Times New Roman"/>
          <w:sz w:val="24"/>
          <w:szCs w:val="24"/>
        </w:rPr>
        <w:t xml:space="preserve">evidence suggests that </w:t>
      </w:r>
      <w:r w:rsidR="00997A2D" w:rsidRPr="000E516E">
        <w:rPr>
          <w:rFonts w:ascii="Times New Roman" w:hAnsi="Times New Roman" w:cs="Times New Roman"/>
          <w:sz w:val="24"/>
          <w:szCs w:val="24"/>
        </w:rPr>
        <w:t>suicide attempts are more likely to occur among young LGBT people (</w:t>
      </w:r>
      <w:r w:rsidR="00965E1D" w:rsidRPr="000E516E">
        <w:rPr>
          <w:rFonts w:ascii="Times New Roman" w:hAnsi="Times New Roman" w:cs="Times New Roman"/>
          <w:sz w:val="24"/>
          <w:szCs w:val="24"/>
          <w:shd w:val="clear" w:color="auto" w:fill="FFFFFF"/>
        </w:rPr>
        <w:t xml:space="preserve">Wang, </w:t>
      </w:r>
      <w:proofErr w:type="spellStart"/>
      <w:r w:rsidR="00965E1D" w:rsidRPr="000E516E">
        <w:rPr>
          <w:rFonts w:ascii="Times New Roman" w:hAnsi="Times New Roman" w:cs="Times New Roman"/>
          <w:sz w:val="24"/>
          <w:szCs w:val="24"/>
          <w:shd w:val="clear" w:color="auto" w:fill="FFFFFF"/>
        </w:rPr>
        <w:t>Häusermann</w:t>
      </w:r>
      <w:proofErr w:type="spellEnd"/>
      <w:r w:rsidR="00965E1D" w:rsidRPr="000E516E">
        <w:rPr>
          <w:rFonts w:ascii="Times New Roman" w:hAnsi="Times New Roman" w:cs="Times New Roman"/>
          <w:sz w:val="24"/>
          <w:szCs w:val="24"/>
          <w:shd w:val="clear" w:color="auto" w:fill="FFFFFF"/>
        </w:rPr>
        <w:t xml:space="preserve">, </w:t>
      </w:r>
      <w:proofErr w:type="spellStart"/>
      <w:r w:rsidR="00965E1D" w:rsidRPr="000E516E">
        <w:rPr>
          <w:rFonts w:ascii="Times New Roman" w:hAnsi="Times New Roman" w:cs="Times New Roman"/>
          <w:sz w:val="24"/>
          <w:szCs w:val="24"/>
          <w:shd w:val="clear" w:color="auto" w:fill="FFFFFF"/>
        </w:rPr>
        <w:t>Wydler</w:t>
      </w:r>
      <w:proofErr w:type="spellEnd"/>
      <w:r w:rsidR="00965E1D" w:rsidRPr="000E516E">
        <w:rPr>
          <w:rFonts w:ascii="Times New Roman" w:hAnsi="Times New Roman" w:cs="Times New Roman"/>
          <w:sz w:val="24"/>
          <w:szCs w:val="24"/>
          <w:shd w:val="clear" w:color="auto" w:fill="FFFFFF"/>
        </w:rPr>
        <w:t xml:space="preserve">, </w:t>
      </w:r>
      <w:proofErr w:type="spellStart"/>
      <w:r w:rsidR="00965E1D" w:rsidRPr="000E516E">
        <w:rPr>
          <w:rFonts w:ascii="Times New Roman" w:hAnsi="Times New Roman" w:cs="Times New Roman"/>
          <w:sz w:val="24"/>
          <w:szCs w:val="24"/>
          <w:shd w:val="clear" w:color="auto" w:fill="FFFFFF"/>
        </w:rPr>
        <w:t>Mohler-Kuo</w:t>
      </w:r>
      <w:proofErr w:type="spellEnd"/>
      <w:r w:rsidR="00965E1D" w:rsidRPr="000E516E">
        <w:rPr>
          <w:rFonts w:ascii="Times New Roman" w:hAnsi="Times New Roman" w:cs="Times New Roman"/>
          <w:sz w:val="24"/>
          <w:szCs w:val="24"/>
          <w:shd w:val="clear" w:color="auto" w:fill="FFFFFF"/>
        </w:rPr>
        <w:t xml:space="preserve">, and Weiss, </w:t>
      </w:r>
      <w:r w:rsidR="00997A2D" w:rsidRPr="000E516E">
        <w:rPr>
          <w:rFonts w:ascii="Times New Roman" w:hAnsi="Times New Roman" w:cs="Times New Roman"/>
          <w:sz w:val="24"/>
          <w:szCs w:val="24"/>
        </w:rPr>
        <w:t>2010; Xavier</w:t>
      </w:r>
      <w:r w:rsidR="00583713" w:rsidRPr="000E516E">
        <w:rPr>
          <w:rFonts w:ascii="Times New Roman" w:hAnsi="Times New Roman" w:cs="Times New Roman"/>
          <w:sz w:val="24"/>
          <w:szCs w:val="24"/>
        </w:rPr>
        <w:t xml:space="preserve">, </w:t>
      </w:r>
      <w:proofErr w:type="spellStart"/>
      <w:r w:rsidR="00583713" w:rsidRPr="000E516E">
        <w:rPr>
          <w:rFonts w:ascii="Times New Roman" w:hAnsi="Times New Roman" w:cs="Times New Roman"/>
          <w:sz w:val="24"/>
          <w:szCs w:val="24"/>
        </w:rPr>
        <w:t>Honnold</w:t>
      </w:r>
      <w:proofErr w:type="spellEnd"/>
      <w:r w:rsidR="00583713" w:rsidRPr="000E516E">
        <w:rPr>
          <w:rFonts w:ascii="Times New Roman" w:hAnsi="Times New Roman" w:cs="Times New Roman"/>
          <w:sz w:val="24"/>
          <w:szCs w:val="24"/>
        </w:rPr>
        <w:t xml:space="preserve"> </w:t>
      </w:r>
      <w:r w:rsidR="002635C5" w:rsidRPr="000E516E">
        <w:rPr>
          <w:rFonts w:ascii="Times New Roman" w:hAnsi="Times New Roman" w:cs="Times New Roman"/>
          <w:sz w:val="24"/>
          <w:szCs w:val="24"/>
        </w:rPr>
        <w:t xml:space="preserve">&amp; </w:t>
      </w:r>
      <w:r w:rsidR="00583713" w:rsidRPr="000E516E">
        <w:rPr>
          <w:rFonts w:ascii="Times New Roman" w:hAnsi="Times New Roman" w:cs="Times New Roman"/>
          <w:sz w:val="24"/>
          <w:szCs w:val="24"/>
        </w:rPr>
        <w:t>Bradford</w:t>
      </w:r>
      <w:r w:rsidR="000628BD" w:rsidRPr="000E516E">
        <w:rPr>
          <w:rFonts w:ascii="Times New Roman" w:hAnsi="Times New Roman" w:cs="Times New Roman"/>
          <w:sz w:val="24"/>
          <w:szCs w:val="24"/>
        </w:rPr>
        <w:t xml:space="preserve"> 2007). </w:t>
      </w:r>
      <w:r w:rsidR="00D021B6" w:rsidRPr="000E516E">
        <w:rPr>
          <w:rFonts w:ascii="Times New Roman" w:hAnsi="Times New Roman" w:cs="Times New Roman"/>
          <w:sz w:val="24"/>
          <w:szCs w:val="24"/>
        </w:rPr>
        <w:t>A</w:t>
      </w:r>
      <w:r w:rsidR="00997A2D" w:rsidRPr="000E516E">
        <w:rPr>
          <w:rFonts w:ascii="Times New Roman" w:hAnsi="Times New Roman" w:cs="Times New Roman"/>
          <w:sz w:val="24"/>
          <w:szCs w:val="24"/>
        </w:rPr>
        <w:t>s death certificates do not record victims’ sexual</w:t>
      </w:r>
      <w:r w:rsidR="00211D22" w:rsidRPr="000E516E">
        <w:rPr>
          <w:rFonts w:ascii="Times New Roman" w:hAnsi="Times New Roman" w:cs="Times New Roman"/>
          <w:sz w:val="24"/>
          <w:szCs w:val="24"/>
        </w:rPr>
        <w:t xml:space="preserve"> orientation</w:t>
      </w:r>
      <w:r w:rsidR="00997A2D" w:rsidRPr="000E516E">
        <w:rPr>
          <w:rFonts w:ascii="Times New Roman" w:hAnsi="Times New Roman" w:cs="Times New Roman"/>
          <w:sz w:val="24"/>
          <w:szCs w:val="24"/>
        </w:rPr>
        <w:t xml:space="preserve"> it is not </w:t>
      </w:r>
      <w:r w:rsidR="00FB26BC" w:rsidRPr="000E516E">
        <w:rPr>
          <w:rFonts w:ascii="Times New Roman" w:hAnsi="Times New Roman" w:cs="Times New Roman"/>
          <w:sz w:val="24"/>
          <w:szCs w:val="24"/>
        </w:rPr>
        <w:t xml:space="preserve">currently </w:t>
      </w:r>
      <w:r w:rsidR="00997A2D" w:rsidRPr="000E516E">
        <w:rPr>
          <w:rFonts w:ascii="Times New Roman" w:hAnsi="Times New Roman" w:cs="Times New Roman"/>
          <w:sz w:val="24"/>
          <w:szCs w:val="24"/>
        </w:rPr>
        <w:t xml:space="preserve">possible to ascertain </w:t>
      </w:r>
      <w:r w:rsidR="00144EF7" w:rsidRPr="000E516E">
        <w:rPr>
          <w:rFonts w:ascii="Times New Roman" w:hAnsi="Times New Roman" w:cs="Times New Roman"/>
          <w:sz w:val="24"/>
          <w:szCs w:val="24"/>
        </w:rPr>
        <w:t xml:space="preserve">how many </w:t>
      </w:r>
      <w:r w:rsidR="00997A2D" w:rsidRPr="000E516E">
        <w:rPr>
          <w:rFonts w:ascii="Times New Roman" w:hAnsi="Times New Roman" w:cs="Times New Roman"/>
          <w:sz w:val="24"/>
          <w:szCs w:val="24"/>
        </w:rPr>
        <w:t>young LGBT people die by suicide</w:t>
      </w:r>
      <w:r w:rsidR="00C20F88" w:rsidRPr="000E516E">
        <w:rPr>
          <w:rFonts w:ascii="Times New Roman" w:hAnsi="Times New Roman" w:cs="Times New Roman"/>
          <w:sz w:val="24"/>
          <w:szCs w:val="24"/>
        </w:rPr>
        <w:t>. However,</w:t>
      </w:r>
      <w:r w:rsidR="00997A2D" w:rsidRPr="000E516E">
        <w:rPr>
          <w:rFonts w:ascii="Times New Roman" w:hAnsi="Times New Roman" w:cs="Times New Roman"/>
          <w:sz w:val="24"/>
          <w:szCs w:val="24"/>
        </w:rPr>
        <w:t xml:space="preserve"> </w:t>
      </w:r>
      <w:proofErr w:type="spellStart"/>
      <w:r w:rsidR="00997A2D" w:rsidRPr="000E516E">
        <w:rPr>
          <w:rFonts w:ascii="Times New Roman" w:hAnsi="Times New Roman" w:cs="Times New Roman"/>
          <w:sz w:val="24"/>
          <w:szCs w:val="24"/>
        </w:rPr>
        <w:t>Plöderl</w:t>
      </w:r>
      <w:proofErr w:type="spellEnd"/>
      <w:r w:rsidR="00141AAE" w:rsidRPr="000E516E">
        <w:rPr>
          <w:rFonts w:ascii="Times New Roman" w:hAnsi="Times New Roman" w:cs="Times New Roman"/>
          <w:sz w:val="24"/>
          <w:szCs w:val="24"/>
        </w:rPr>
        <w:t xml:space="preserve"> et al. </w:t>
      </w:r>
      <w:r w:rsidR="00997A2D" w:rsidRPr="000E516E">
        <w:rPr>
          <w:rFonts w:ascii="Times New Roman" w:hAnsi="Times New Roman" w:cs="Times New Roman"/>
          <w:sz w:val="24"/>
          <w:szCs w:val="24"/>
        </w:rPr>
        <w:t xml:space="preserve">(2013) reviewed the </w:t>
      </w:r>
      <w:r w:rsidR="00D021B6" w:rsidRPr="000E516E">
        <w:rPr>
          <w:rFonts w:ascii="Times New Roman" w:hAnsi="Times New Roman" w:cs="Times New Roman"/>
          <w:sz w:val="24"/>
          <w:szCs w:val="24"/>
        </w:rPr>
        <w:t xml:space="preserve">available </w:t>
      </w:r>
      <w:r w:rsidR="00F26FA4" w:rsidRPr="000E516E">
        <w:rPr>
          <w:rFonts w:ascii="Times New Roman" w:hAnsi="Times New Roman" w:cs="Times New Roman"/>
          <w:sz w:val="24"/>
          <w:szCs w:val="24"/>
        </w:rPr>
        <w:t>evidence</w:t>
      </w:r>
      <w:r w:rsidR="00D021B6"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and </w:t>
      </w:r>
      <w:r w:rsidR="00144EF7" w:rsidRPr="000E516E">
        <w:rPr>
          <w:rFonts w:ascii="Times New Roman" w:hAnsi="Times New Roman" w:cs="Times New Roman"/>
          <w:sz w:val="24"/>
          <w:szCs w:val="24"/>
        </w:rPr>
        <w:t>argue</w:t>
      </w:r>
      <w:r w:rsidR="00965E1D" w:rsidRPr="000E516E">
        <w:rPr>
          <w:rFonts w:ascii="Times New Roman" w:hAnsi="Times New Roman" w:cs="Times New Roman"/>
          <w:sz w:val="24"/>
          <w:szCs w:val="24"/>
        </w:rPr>
        <w:t>d</w:t>
      </w:r>
      <w:r w:rsidR="00144EF7" w:rsidRPr="000E516E">
        <w:rPr>
          <w:rFonts w:ascii="Times New Roman" w:hAnsi="Times New Roman" w:cs="Times New Roman"/>
          <w:sz w:val="24"/>
          <w:szCs w:val="24"/>
        </w:rPr>
        <w:t xml:space="preserve"> that the numbers are likely to be higher than those found in the general population</w:t>
      </w:r>
      <w:r w:rsidR="00997A2D" w:rsidRPr="000E516E">
        <w:rPr>
          <w:rFonts w:ascii="Times New Roman" w:hAnsi="Times New Roman" w:cs="Times New Roman"/>
          <w:sz w:val="24"/>
          <w:szCs w:val="24"/>
        </w:rPr>
        <w:t xml:space="preserve">. </w:t>
      </w:r>
    </w:p>
    <w:p w14:paraId="13E27283" w14:textId="72231418" w:rsidR="003C0F0F" w:rsidRPr="000E516E" w:rsidRDefault="007D0B10">
      <w:pPr>
        <w:pStyle w:val="DefaultStyle"/>
        <w:spacing w:after="0"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 xml:space="preserve">Multiple </w:t>
      </w:r>
      <w:r w:rsidR="00997A2D" w:rsidRPr="000E516E">
        <w:rPr>
          <w:rFonts w:ascii="Times New Roman" w:hAnsi="Times New Roman" w:cs="Times New Roman"/>
          <w:sz w:val="24"/>
          <w:szCs w:val="24"/>
        </w:rPr>
        <w:t xml:space="preserve">risk and prevention factors can interact in complex and dynamic ways </w:t>
      </w:r>
      <w:r w:rsidR="00144EF7" w:rsidRPr="000E516E">
        <w:rPr>
          <w:rFonts w:ascii="Times New Roman" w:hAnsi="Times New Roman" w:cs="Times New Roman"/>
          <w:sz w:val="24"/>
          <w:szCs w:val="24"/>
        </w:rPr>
        <w:t xml:space="preserve">when </w:t>
      </w:r>
      <w:r w:rsidR="00074561" w:rsidRPr="000E516E">
        <w:rPr>
          <w:rFonts w:ascii="Times New Roman" w:hAnsi="Times New Roman" w:cs="Times New Roman"/>
          <w:sz w:val="24"/>
          <w:szCs w:val="24"/>
        </w:rPr>
        <w:t xml:space="preserve">in accounts of </w:t>
      </w:r>
      <w:r w:rsidR="00997A2D" w:rsidRPr="000E516E">
        <w:rPr>
          <w:rFonts w:ascii="Times New Roman" w:hAnsi="Times New Roman" w:cs="Times New Roman"/>
          <w:sz w:val="24"/>
          <w:szCs w:val="24"/>
        </w:rPr>
        <w:t xml:space="preserve">suicidality (i.e. suicide ideation, thoughts and attempts) </w:t>
      </w:r>
      <w:r w:rsidR="00271F2E" w:rsidRPr="000E516E">
        <w:rPr>
          <w:rFonts w:ascii="Times New Roman" w:hAnsi="Times New Roman" w:cs="Times New Roman"/>
          <w:sz w:val="24"/>
          <w:szCs w:val="24"/>
        </w:rPr>
        <w:t>for</w:t>
      </w:r>
      <w:r w:rsidR="00997A2D" w:rsidRPr="000E516E">
        <w:rPr>
          <w:rFonts w:ascii="Times New Roman" w:hAnsi="Times New Roman" w:cs="Times New Roman"/>
          <w:sz w:val="24"/>
          <w:szCs w:val="24"/>
        </w:rPr>
        <w:t xml:space="preserve"> LGBT you</w:t>
      </w:r>
      <w:r w:rsidR="003F6A3F" w:rsidRPr="000E516E">
        <w:rPr>
          <w:rFonts w:ascii="Times New Roman" w:hAnsi="Times New Roman" w:cs="Times New Roman"/>
          <w:sz w:val="24"/>
          <w:szCs w:val="24"/>
        </w:rPr>
        <w:t>ng people</w:t>
      </w:r>
      <w:r w:rsidRPr="000E516E">
        <w:rPr>
          <w:rFonts w:ascii="Times New Roman" w:hAnsi="Times New Roman" w:cs="Times New Roman"/>
          <w:sz w:val="24"/>
          <w:szCs w:val="24"/>
        </w:rPr>
        <w:t xml:space="preserve"> (</w:t>
      </w:r>
      <w:proofErr w:type="spellStart"/>
      <w:r w:rsidR="00211D22" w:rsidRPr="000E516E">
        <w:rPr>
          <w:rFonts w:ascii="Times New Roman" w:hAnsi="Times New Roman" w:cs="Times New Roman"/>
          <w:sz w:val="24"/>
          <w:szCs w:val="24"/>
        </w:rPr>
        <w:t>Hatzenbuehler</w:t>
      </w:r>
      <w:proofErr w:type="spellEnd"/>
      <w:r w:rsidR="00965E1D" w:rsidRPr="000E516E">
        <w:rPr>
          <w:rFonts w:ascii="Times New Roman" w:hAnsi="Times New Roman" w:cs="Times New Roman"/>
          <w:sz w:val="24"/>
          <w:szCs w:val="24"/>
        </w:rPr>
        <w:t>,</w:t>
      </w:r>
      <w:r w:rsidR="00211D22" w:rsidRPr="000E516E">
        <w:rPr>
          <w:rFonts w:ascii="Times New Roman" w:hAnsi="Times New Roman" w:cs="Times New Roman"/>
          <w:sz w:val="24"/>
          <w:szCs w:val="24"/>
        </w:rPr>
        <w:t xml:space="preserve"> 2011</w:t>
      </w:r>
      <w:r w:rsidRPr="000E516E">
        <w:rPr>
          <w:rFonts w:ascii="Times New Roman" w:hAnsi="Times New Roman" w:cs="Times New Roman"/>
          <w:sz w:val="24"/>
          <w:szCs w:val="24"/>
        </w:rPr>
        <w:t>).</w:t>
      </w:r>
      <w:r w:rsidR="00D021B6" w:rsidRPr="000E516E">
        <w:rPr>
          <w:rFonts w:ascii="Times New Roman" w:hAnsi="Times New Roman" w:cs="Times New Roman"/>
          <w:sz w:val="24"/>
          <w:szCs w:val="24"/>
        </w:rPr>
        <w:t xml:space="preserve"> </w:t>
      </w:r>
      <w:r w:rsidRPr="000E516E">
        <w:rPr>
          <w:rFonts w:ascii="Times New Roman" w:hAnsi="Times New Roman" w:cs="Times New Roman"/>
          <w:sz w:val="24"/>
          <w:szCs w:val="24"/>
        </w:rPr>
        <w:t>This</w:t>
      </w:r>
      <w:r w:rsidR="00997A2D" w:rsidRPr="000E516E">
        <w:rPr>
          <w:rFonts w:ascii="Times New Roman" w:hAnsi="Times New Roman" w:cs="Times New Roman"/>
          <w:sz w:val="24"/>
          <w:szCs w:val="24"/>
        </w:rPr>
        <w:t xml:space="preserve"> study </w:t>
      </w:r>
      <w:r w:rsidR="00351314" w:rsidRPr="000E516E">
        <w:rPr>
          <w:rFonts w:ascii="Times New Roman" w:hAnsi="Times New Roman" w:cs="Times New Roman"/>
          <w:sz w:val="24"/>
          <w:szCs w:val="24"/>
        </w:rPr>
        <w:t>uses</w:t>
      </w:r>
      <w:r w:rsidR="00997A2D" w:rsidRPr="000E516E">
        <w:rPr>
          <w:rFonts w:ascii="Times New Roman" w:hAnsi="Times New Roman" w:cs="Times New Roman"/>
          <w:sz w:val="24"/>
          <w:szCs w:val="24"/>
        </w:rPr>
        <w:t xml:space="preserve"> a</w:t>
      </w:r>
      <w:r w:rsidR="00F42727" w:rsidRPr="000E516E">
        <w:rPr>
          <w:rFonts w:ascii="Times New Roman" w:hAnsi="Times New Roman" w:cs="Times New Roman"/>
          <w:sz w:val="24"/>
          <w:szCs w:val="24"/>
        </w:rPr>
        <w:t>n in-depth</w:t>
      </w:r>
      <w:r w:rsidR="00997A2D" w:rsidRPr="000E516E">
        <w:rPr>
          <w:rFonts w:ascii="Times New Roman" w:hAnsi="Times New Roman" w:cs="Times New Roman"/>
          <w:sz w:val="24"/>
          <w:szCs w:val="24"/>
        </w:rPr>
        <w:t xml:space="preserve"> qualitative approach</w:t>
      </w:r>
      <w:r w:rsidR="00F42727" w:rsidRPr="000E516E">
        <w:rPr>
          <w:rFonts w:ascii="Times New Roman" w:hAnsi="Times New Roman" w:cs="Times New Roman"/>
          <w:sz w:val="24"/>
          <w:szCs w:val="24"/>
        </w:rPr>
        <w:t xml:space="preserve"> informed by </w:t>
      </w:r>
      <w:r w:rsidR="00074561" w:rsidRPr="000E516E">
        <w:rPr>
          <w:rFonts w:ascii="Times New Roman" w:hAnsi="Times New Roman" w:cs="Times New Roman"/>
          <w:sz w:val="24"/>
          <w:szCs w:val="24"/>
        </w:rPr>
        <w:t xml:space="preserve">critical re-readings of </w:t>
      </w:r>
      <w:r w:rsidR="00F42727" w:rsidRPr="000E516E">
        <w:rPr>
          <w:rFonts w:ascii="Times New Roman" w:hAnsi="Times New Roman" w:cs="Times New Roman"/>
          <w:sz w:val="24"/>
          <w:szCs w:val="24"/>
        </w:rPr>
        <w:t>Goffman</w:t>
      </w:r>
      <w:r w:rsidR="002635C5" w:rsidRPr="000E516E">
        <w:rPr>
          <w:rFonts w:ascii="Times New Roman" w:hAnsi="Times New Roman" w:cs="Times New Roman"/>
          <w:sz w:val="24"/>
          <w:szCs w:val="24"/>
        </w:rPr>
        <w:t xml:space="preserve">’s </w:t>
      </w:r>
      <w:r w:rsidR="003F6A3F" w:rsidRPr="000E516E">
        <w:rPr>
          <w:rFonts w:ascii="Times New Roman" w:hAnsi="Times New Roman" w:cs="Times New Roman"/>
          <w:sz w:val="24"/>
          <w:szCs w:val="24"/>
        </w:rPr>
        <w:t xml:space="preserve">(1963) </w:t>
      </w:r>
      <w:r w:rsidR="002635C5" w:rsidRPr="000E516E">
        <w:rPr>
          <w:rFonts w:ascii="Times New Roman" w:hAnsi="Times New Roman" w:cs="Times New Roman"/>
          <w:sz w:val="24"/>
          <w:szCs w:val="24"/>
        </w:rPr>
        <w:t>treatise on stigma</w:t>
      </w:r>
      <w:r w:rsidR="00F42727" w:rsidRPr="000E516E">
        <w:rPr>
          <w:rFonts w:ascii="Times New Roman" w:hAnsi="Times New Roman" w:cs="Times New Roman"/>
          <w:sz w:val="24"/>
          <w:szCs w:val="24"/>
        </w:rPr>
        <w:t xml:space="preserve"> </w:t>
      </w:r>
      <w:r w:rsidR="00074561" w:rsidRPr="000E516E">
        <w:rPr>
          <w:rFonts w:ascii="Times New Roman" w:hAnsi="Times New Roman" w:cs="Times New Roman"/>
          <w:sz w:val="24"/>
          <w:szCs w:val="24"/>
        </w:rPr>
        <w:t>and subsequent theorisations</w:t>
      </w:r>
      <w:r w:rsidR="007E3A23" w:rsidRPr="000E516E">
        <w:rPr>
          <w:rFonts w:ascii="Times New Roman" w:hAnsi="Times New Roman" w:cs="Times New Roman"/>
          <w:sz w:val="24"/>
          <w:szCs w:val="24"/>
        </w:rPr>
        <w:t xml:space="preserve"> of equity, stigma, and power</w:t>
      </w:r>
      <w:r w:rsidR="00074561" w:rsidRPr="000E516E">
        <w:rPr>
          <w:rFonts w:ascii="Times New Roman" w:hAnsi="Times New Roman" w:cs="Times New Roman"/>
          <w:sz w:val="24"/>
          <w:szCs w:val="24"/>
        </w:rPr>
        <w:t xml:space="preserve"> (Link &amp; Phelan, 2014) </w:t>
      </w:r>
      <w:r w:rsidR="00997A2D" w:rsidRPr="000E516E">
        <w:rPr>
          <w:rFonts w:ascii="Times New Roman" w:hAnsi="Times New Roman" w:cs="Times New Roman"/>
          <w:sz w:val="24"/>
          <w:szCs w:val="24"/>
        </w:rPr>
        <w:t xml:space="preserve">to identify </w:t>
      </w:r>
      <w:r w:rsidR="00351314" w:rsidRPr="000E516E">
        <w:rPr>
          <w:rFonts w:ascii="Times New Roman" w:hAnsi="Times New Roman" w:cs="Times New Roman"/>
          <w:sz w:val="24"/>
          <w:szCs w:val="24"/>
        </w:rPr>
        <w:t xml:space="preserve">perceived risk and protective circumstances from LGBT people who </w:t>
      </w:r>
      <w:r w:rsidR="00F42727" w:rsidRPr="000E516E">
        <w:rPr>
          <w:rFonts w:ascii="Times New Roman" w:hAnsi="Times New Roman" w:cs="Times New Roman"/>
          <w:sz w:val="24"/>
          <w:szCs w:val="24"/>
        </w:rPr>
        <w:t xml:space="preserve">themselves </w:t>
      </w:r>
      <w:r w:rsidR="00351314" w:rsidRPr="000E516E">
        <w:rPr>
          <w:rFonts w:ascii="Times New Roman" w:hAnsi="Times New Roman" w:cs="Times New Roman"/>
          <w:sz w:val="24"/>
          <w:szCs w:val="24"/>
        </w:rPr>
        <w:t xml:space="preserve">had experienced </w:t>
      </w:r>
      <w:r w:rsidR="00F42727" w:rsidRPr="000E516E">
        <w:rPr>
          <w:rFonts w:ascii="Times New Roman" w:hAnsi="Times New Roman" w:cs="Times New Roman"/>
          <w:sz w:val="24"/>
          <w:szCs w:val="24"/>
        </w:rPr>
        <w:t>suicidality or suicide attempts as young people. These data are d</w:t>
      </w:r>
      <w:r w:rsidR="00997A2D" w:rsidRPr="000E516E">
        <w:rPr>
          <w:rFonts w:ascii="Times New Roman" w:hAnsi="Times New Roman" w:cs="Times New Roman"/>
          <w:sz w:val="24"/>
          <w:szCs w:val="24"/>
        </w:rPr>
        <w:t xml:space="preserve">erived from </w:t>
      </w:r>
      <w:r w:rsidR="00997A2D" w:rsidRPr="000E516E">
        <w:rPr>
          <w:rFonts w:ascii="Times New Roman" w:eastAsia="Times New Roman" w:hAnsi="Times New Roman" w:cs="Times New Roman"/>
          <w:sz w:val="24"/>
          <w:szCs w:val="24"/>
          <w:lang w:eastAsia="en-GB"/>
        </w:rPr>
        <w:t>a large</w:t>
      </w:r>
      <w:r w:rsidR="00271F2E" w:rsidRPr="000E516E">
        <w:rPr>
          <w:rFonts w:ascii="Times New Roman" w:eastAsia="Times New Roman" w:hAnsi="Times New Roman" w:cs="Times New Roman"/>
          <w:sz w:val="24"/>
          <w:szCs w:val="24"/>
          <w:lang w:eastAsia="en-GB"/>
        </w:rPr>
        <w:t xml:space="preserve"> five-year study of</w:t>
      </w:r>
      <w:r w:rsidR="00997A2D" w:rsidRPr="000E516E">
        <w:rPr>
          <w:rFonts w:ascii="Times New Roman" w:eastAsia="Times New Roman" w:hAnsi="Times New Roman" w:cs="Times New Roman"/>
          <w:sz w:val="24"/>
          <w:szCs w:val="24"/>
          <w:lang w:eastAsia="en-GB"/>
        </w:rPr>
        <w:t xml:space="preserve"> inequalities in mental health </w:t>
      </w:r>
      <w:r w:rsidR="001A0C67" w:rsidRPr="000E516E">
        <w:rPr>
          <w:rFonts w:ascii="Times New Roman" w:eastAsia="Times New Roman" w:hAnsi="Times New Roman" w:cs="Times New Roman"/>
          <w:sz w:val="24"/>
          <w:szCs w:val="24"/>
          <w:lang w:eastAsia="en-GB"/>
        </w:rPr>
        <w:t>for</w:t>
      </w:r>
      <w:r w:rsidR="00997A2D" w:rsidRPr="000E516E">
        <w:rPr>
          <w:rFonts w:ascii="Times New Roman" w:eastAsia="Times New Roman" w:hAnsi="Times New Roman" w:cs="Times New Roman"/>
          <w:sz w:val="24"/>
          <w:szCs w:val="24"/>
          <w:lang w:eastAsia="en-GB"/>
        </w:rPr>
        <w:t xml:space="preserve"> LGBT people in England</w:t>
      </w:r>
      <w:r w:rsidR="00D75136" w:rsidRPr="000E516E">
        <w:rPr>
          <w:rFonts w:ascii="Times New Roman" w:eastAsia="Times New Roman" w:hAnsi="Times New Roman" w:cs="Times New Roman"/>
          <w:sz w:val="24"/>
          <w:szCs w:val="24"/>
          <w:lang w:eastAsia="en-GB"/>
        </w:rPr>
        <w:t xml:space="preserve"> (</w:t>
      </w:r>
      <w:r w:rsidR="00AA3D61" w:rsidRPr="000E516E">
        <w:rPr>
          <w:rFonts w:ascii="Times New Roman" w:eastAsia="Times New Roman" w:hAnsi="Times New Roman" w:cs="Times New Roman"/>
          <w:sz w:val="24"/>
          <w:szCs w:val="24"/>
          <w:lang w:eastAsia="en-GB"/>
        </w:rPr>
        <w:t>Nodin, Peel, Tyler, &amp; Rivers, 2015</w:t>
      </w:r>
      <w:r w:rsidR="00211D22" w:rsidRPr="000E516E">
        <w:rPr>
          <w:rFonts w:ascii="Times New Roman" w:eastAsia="Times New Roman" w:hAnsi="Times New Roman" w:cs="Times New Roman"/>
          <w:sz w:val="24"/>
          <w:szCs w:val="24"/>
          <w:lang w:eastAsia="en-GB"/>
        </w:rPr>
        <w:t>)</w:t>
      </w:r>
      <w:r w:rsidR="00F42727" w:rsidRPr="000E516E">
        <w:rPr>
          <w:rFonts w:ascii="Times New Roman" w:eastAsia="Times New Roman" w:hAnsi="Times New Roman" w:cs="Times New Roman"/>
          <w:sz w:val="24"/>
          <w:szCs w:val="24"/>
          <w:lang w:eastAsia="en-GB"/>
        </w:rPr>
        <w:t xml:space="preserve">. </w:t>
      </w:r>
    </w:p>
    <w:p w14:paraId="714FC894" w14:textId="77777777" w:rsidR="003C0F0F" w:rsidRPr="000E516E" w:rsidRDefault="003C0F0F">
      <w:pPr>
        <w:pStyle w:val="DefaultStyle"/>
        <w:spacing w:after="0" w:line="480" w:lineRule="auto"/>
        <w:rPr>
          <w:rFonts w:ascii="Times New Roman" w:hAnsi="Times New Roman" w:cs="Times New Roman"/>
          <w:sz w:val="24"/>
          <w:szCs w:val="24"/>
        </w:rPr>
      </w:pPr>
    </w:p>
    <w:p w14:paraId="1CCED06D" w14:textId="4B5DB9C3" w:rsidR="003C0F0F" w:rsidRPr="000E516E" w:rsidRDefault="00A577EB">
      <w:pPr>
        <w:pStyle w:val="DefaultStyle"/>
        <w:spacing w:after="0" w:line="480" w:lineRule="auto"/>
        <w:rPr>
          <w:rFonts w:ascii="Times New Roman" w:hAnsi="Times New Roman" w:cs="Times New Roman"/>
          <w:sz w:val="24"/>
          <w:szCs w:val="24"/>
        </w:rPr>
      </w:pPr>
      <w:r w:rsidRPr="000E516E">
        <w:rPr>
          <w:rFonts w:ascii="Times New Roman" w:hAnsi="Times New Roman" w:cs="Times New Roman"/>
          <w:b/>
          <w:sz w:val="24"/>
          <w:szCs w:val="24"/>
        </w:rPr>
        <w:t xml:space="preserve">LGBT </w:t>
      </w:r>
      <w:r w:rsidR="00E948CA" w:rsidRPr="000E516E">
        <w:rPr>
          <w:rFonts w:ascii="Times New Roman" w:hAnsi="Times New Roman" w:cs="Times New Roman"/>
          <w:b/>
          <w:sz w:val="24"/>
          <w:szCs w:val="24"/>
        </w:rPr>
        <w:t>w</w:t>
      </w:r>
      <w:r w:rsidR="00CD683C" w:rsidRPr="000E516E">
        <w:rPr>
          <w:rFonts w:ascii="Times New Roman" w:hAnsi="Times New Roman" w:cs="Times New Roman"/>
          <w:b/>
          <w:sz w:val="24"/>
          <w:szCs w:val="24"/>
        </w:rPr>
        <w:t>ellbeing and mental health</w:t>
      </w:r>
    </w:p>
    <w:p w14:paraId="451EA669" w14:textId="3D159668" w:rsidR="003C0F0F" w:rsidRPr="000E516E" w:rsidRDefault="007A2E9F">
      <w:pPr>
        <w:pStyle w:val="DefaultStyle"/>
        <w:spacing w:after="0" w:line="480" w:lineRule="auto"/>
        <w:rPr>
          <w:rFonts w:ascii="Times New Roman" w:hAnsi="Times New Roman" w:cs="Times New Roman"/>
          <w:sz w:val="24"/>
          <w:szCs w:val="24"/>
        </w:rPr>
      </w:pPr>
      <w:r w:rsidRPr="000E516E">
        <w:rPr>
          <w:rFonts w:ascii="Times New Roman" w:hAnsi="Times New Roman" w:cs="Times New Roman"/>
          <w:sz w:val="24"/>
          <w:szCs w:val="24"/>
        </w:rPr>
        <w:t>There is</w:t>
      </w:r>
      <w:r w:rsidR="00997A2D" w:rsidRPr="000E516E">
        <w:rPr>
          <w:rFonts w:ascii="Times New Roman" w:hAnsi="Times New Roman" w:cs="Times New Roman"/>
          <w:sz w:val="24"/>
          <w:szCs w:val="24"/>
        </w:rPr>
        <w:t xml:space="preserve"> limited understanding of </w:t>
      </w:r>
      <w:r w:rsidR="00965E1D" w:rsidRPr="000E516E">
        <w:rPr>
          <w:rFonts w:ascii="Times New Roman" w:hAnsi="Times New Roman" w:cs="Times New Roman"/>
          <w:sz w:val="24"/>
          <w:szCs w:val="24"/>
        </w:rPr>
        <w:t xml:space="preserve">the </w:t>
      </w:r>
      <w:r w:rsidR="00997A2D" w:rsidRPr="000E516E">
        <w:rPr>
          <w:rFonts w:ascii="Times New Roman" w:hAnsi="Times New Roman" w:cs="Times New Roman"/>
          <w:sz w:val="24"/>
          <w:szCs w:val="24"/>
        </w:rPr>
        <w:t>dimensions of sexual orientation</w:t>
      </w:r>
      <w:r w:rsidR="002635C5" w:rsidRPr="000E516E">
        <w:rPr>
          <w:rFonts w:ascii="Times New Roman" w:hAnsi="Times New Roman" w:cs="Times New Roman"/>
          <w:sz w:val="24"/>
          <w:szCs w:val="24"/>
        </w:rPr>
        <w:t xml:space="preserve"> and trans</w:t>
      </w:r>
      <w:r w:rsidR="005F2594" w:rsidRPr="000E516E">
        <w:rPr>
          <w:rFonts w:ascii="Times New Roman" w:hAnsi="Times New Roman" w:cs="Times New Roman"/>
          <w:sz w:val="24"/>
          <w:szCs w:val="24"/>
        </w:rPr>
        <w:t>gender</w:t>
      </w:r>
      <w:r w:rsidR="002635C5" w:rsidRPr="000E516E">
        <w:rPr>
          <w:rFonts w:ascii="Times New Roman" w:hAnsi="Times New Roman" w:cs="Times New Roman"/>
          <w:sz w:val="24"/>
          <w:szCs w:val="24"/>
        </w:rPr>
        <w:t xml:space="preserve"> status</w:t>
      </w:r>
      <w:r w:rsidR="00965E1D" w:rsidRPr="000E516E">
        <w:rPr>
          <w:rFonts w:ascii="Times New Roman" w:hAnsi="Times New Roman" w:cs="Times New Roman"/>
          <w:sz w:val="24"/>
          <w:szCs w:val="24"/>
        </w:rPr>
        <w:t xml:space="preserve"> that</w:t>
      </w:r>
      <w:r w:rsidR="00997A2D" w:rsidRPr="000E516E">
        <w:rPr>
          <w:rFonts w:ascii="Times New Roman" w:hAnsi="Times New Roman" w:cs="Times New Roman"/>
          <w:sz w:val="24"/>
          <w:szCs w:val="24"/>
        </w:rPr>
        <w:t xml:space="preserve"> are most meaningfully related to suicidality</w:t>
      </w:r>
      <w:r w:rsidR="0027735A"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w:t>
      </w:r>
      <w:r w:rsidR="00271F2E" w:rsidRPr="000E516E">
        <w:rPr>
          <w:rFonts w:ascii="Times New Roman" w:hAnsi="Times New Roman" w:cs="Times New Roman"/>
          <w:sz w:val="24"/>
          <w:szCs w:val="24"/>
        </w:rPr>
        <w:t>S</w:t>
      </w:r>
      <w:r w:rsidR="00997A2D" w:rsidRPr="000E516E">
        <w:rPr>
          <w:rFonts w:ascii="Times New Roman" w:hAnsi="Times New Roman" w:cs="Times New Roman"/>
          <w:sz w:val="24"/>
          <w:szCs w:val="24"/>
        </w:rPr>
        <w:t>urveys</w:t>
      </w:r>
      <w:r w:rsidR="00905B8E" w:rsidRPr="000E516E">
        <w:rPr>
          <w:rFonts w:ascii="Times New Roman" w:hAnsi="Times New Roman" w:cs="Times New Roman"/>
          <w:sz w:val="24"/>
          <w:szCs w:val="24"/>
        </w:rPr>
        <w:t xml:space="preserve"> conducted in the United States (US)</w:t>
      </w:r>
      <w:r w:rsidR="00997A2D" w:rsidRPr="000E516E">
        <w:rPr>
          <w:rFonts w:ascii="Times New Roman" w:hAnsi="Times New Roman" w:cs="Times New Roman"/>
          <w:sz w:val="24"/>
          <w:szCs w:val="24"/>
        </w:rPr>
        <w:t xml:space="preserve"> </w:t>
      </w:r>
      <w:r w:rsidR="005F2594" w:rsidRPr="000E516E">
        <w:rPr>
          <w:rFonts w:ascii="Times New Roman" w:hAnsi="Times New Roman" w:cs="Times New Roman"/>
          <w:sz w:val="24"/>
          <w:szCs w:val="24"/>
        </w:rPr>
        <w:t>estimated</w:t>
      </w:r>
      <w:r w:rsidR="00997A2D" w:rsidRPr="000E516E">
        <w:rPr>
          <w:rFonts w:ascii="Times New Roman" w:hAnsi="Times New Roman" w:cs="Times New Roman"/>
          <w:sz w:val="24"/>
          <w:szCs w:val="24"/>
        </w:rPr>
        <w:t xml:space="preserve"> that between 25 per</w:t>
      </w:r>
      <w:r w:rsidR="00990699" w:rsidRPr="000E516E">
        <w:rPr>
          <w:rFonts w:ascii="Times New Roman" w:hAnsi="Times New Roman" w:cs="Times New Roman"/>
          <w:sz w:val="24"/>
          <w:szCs w:val="24"/>
        </w:rPr>
        <w:t xml:space="preserve"> </w:t>
      </w:r>
      <w:r w:rsidR="00997A2D" w:rsidRPr="000E516E">
        <w:rPr>
          <w:rFonts w:ascii="Times New Roman" w:hAnsi="Times New Roman" w:cs="Times New Roman"/>
          <w:sz w:val="24"/>
          <w:szCs w:val="24"/>
        </w:rPr>
        <w:t>cent and 43 per</w:t>
      </w:r>
      <w:r w:rsidR="00990699" w:rsidRPr="000E516E">
        <w:rPr>
          <w:rFonts w:ascii="Times New Roman" w:hAnsi="Times New Roman" w:cs="Times New Roman"/>
          <w:sz w:val="24"/>
          <w:szCs w:val="24"/>
        </w:rPr>
        <w:t xml:space="preserve"> </w:t>
      </w:r>
      <w:r w:rsidR="00997A2D" w:rsidRPr="000E516E">
        <w:rPr>
          <w:rFonts w:ascii="Times New Roman" w:hAnsi="Times New Roman" w:cs="Times New Roman"/>
          <w:sz w:val="24"/>
          <w:szCs w:val="24"/>
        </w:rPr>
        <w:t xml:space="preserve">cent of transgender adults report a suicide attempt over </w:t>
      </w:r>
      <w:r w:rsidRPr="000E516E">
        <w:rPr>
          <w:rFonts w:ascii="Times New Roman" w:hAnsi="Times New Roman" w:cs="Times New Roman"/>
          <w:sz w:val="24"/>
          <w:szCs w:val="24"/>
        </w:rPr>
        <w:t>their</w:t>
      </w:r>
      <w:r w:rsidR="00997A2D" w:rsidRPr="000E516E">
        <w:rPr>
          <w:rFonts w:ascii="Times New Roman" w:hAnsi="Times New Roman" w:cs="Times New Roman"/>
          <w:sz w:val="24"/>
          <w:szCs w:val="24"/>
        </w:rPr>
        <w:t xml:space="preserve"> lifetime</w:t>
      </w:r>
      <w:r w:rsidRPr="000E516E">
        <w:rPr>
          <w:rFonts w:ascii="Times New Roman" w:hAnsi="Times New Roman" w:cs="Times New Roman"/>
          <w:sz w:val="24"/>
          <w:szCs w:val="24"/>
        </w:rPr>
        <w:t xml:space="preserve"> </w:t>
      </w:r>
      <w:r w:rsidR="000122EA" w:rsidRPr="000E516E">
        <w:rPr>
          <w:rFonts w:ascii="Times New Roman" w:hAnsi="Times New Roman" w:cs="Times New Roman"/>
          <w:sz w:val="24"/>
          <w:szCs w:val="24"/>
        </w:rPr>
        <w:t>(Haa</w:t>
      </w:r>
      <w:r w:rsidR="002A2CCE" w:rsidRPr="000E516E">
        <w:rPr>
          <w:rFonts w:ascii="Times New Roman" w:hAnsi="Times New Roman" w:cs="Times New Roman"/>
          <w:sz w:val="24"/>
          <w:szCs w:val="24"/>
        </w:rPr>
        <w:t>s</w:t>
      </w:r>
      <w:r w:rsidR="00965E1D" w:rsidRPr="000E516E">
        <w:rPr>
          <w:rFonts w:ascii="Times New Roman" w:hAnsi="Times New Roman" w:cs="Times New Roman"/>
          <w:sz w:val="24"/>
          <w:szCs w:val="24"/>
        </w:rPr>
        <w:t xml:space="preserve">, Rodgers, &amp; Herman, </w:t>
      </w:r>
      <w:r w:rsidR="002A2CCE" w:rsidRPr="000E516E">
        <w:rPr>
          <w:rFonts w:ascii="Times New Roman" w:hAnsi="Times New Roman" w:cs="Times New Roman"/>
          <w:sz w:val="24"/>
          <w:szCs w:val="24"/>
        </w:rPr>
        <w:t>2014</w:t>
      </w:r>
      <w:r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These figures vastly exceed the </w:t>
      </w:r>
      <w:r w:rsidR="00144EF7" w:rsidRPr="000E516E">
        <w:rPr>
          <w:rFonts w:ascii="Times New Roman" w:hAnsi="Times New Roman" w:cs="Times New Roman"/>
          <w:sz w:val="24"/>
          <w:szCs w:val="24"/>
        </w:rPr>
        <w:t>estimates within the</w:t>
      </w:r>
      <w:r w:rsidR="00664CDC" w:rsidRPr="000E516E">
        <w:rPr>
          <w:rFonts w:ascii="Times New Roman" w:hAnsi="Times New Roman" w:cs="Times New Roman"/>
          <w:sz w:val="24"/>
          <w:szCs w:val="24"/>
        </w:rPr>
        <w:t xml:space="preserve"> </w:t>
      </w:r>
      <w:r w:rsidR="00997A2D" w:rsidRPr="000E516E">
        <w:rPr>
          <w:rFonts w:ascii="Times New Roman" w:hAnsi="Times New Roman" w:cs="Times New Roman"/>
          <w:sz w:val="24"/>
          <w:szCs w:val="24"/>
        </w:rPr>
        <w:t xml:space="preserve">US population </w:t>
      </w:r>
      <w:r w:rsidR="00144EF7" w:rsidRPr="000E516E">
        <w:rPr>
          <w:rFonts w:ascii="Times New Roman" w:hAnsi="Times New Roman" w:cs="Times New Roman"/>
          <w:sz w:val="24"/>
          <w:szCs w:val="24"/>
        </w:rPr>
        <w:t xml:space="preserve">for those </w:t>
      </w:r>
      <w:r w:rsidR="00997A2D" w:rsidRPr="000E516E">
        <w:rPr>
          <w:rFonts w:ascii="Times New Roman" w:hAnsi="Times New Roman" w:cs="Times New Roman"/>
          <w:sz w:val="24"/>
          <w:szCs w:val="24"/>
        </w:rPr>
        <w:t xml:space="preserve">who </w:t>
      </w:r>
      <w:r w:rsidR="00144EF7" w:rsidRPr="000E516E">
        <w:rPr>
          <w:rFonts w:ascii="Times New Roman" w:hAnsi="Times New Roman" w:cs="Times New Roman"/>
          <w:sz w:val="24"/>
          <w:szCs w:val="24"/>
        </w:rPr>
        <w:t>report</w:t>
      </w:r>
      <w:r w:rsidR="00997A2D" w:rsidRPr="000E516E">
        <w:rPr>
          <w:rFonts w:ascii="Times New Roman" w:hAnsi="Times New Roman" w:cs="Times New Roman"/>
          <w:sz w:val="24"/>
          <w:szCs w:val="24"/>
        </w:rPr>
        <w:t xml:space="preserve"> </w:t>
      </w:r>
      <w:r w:rsidR="00144EF7" w:rsidRPr="000E516E">
        <w:rPr>
          <w:rFonts w:ascii="Times New Roman" w:hAnsi="Times New Roman" w:cs="Times New Roman"/>
          <w:sz w:val="24"/>
          <w:szCs w:val="24"/>
        </w:rPr>
        <w:t>a</w:t>
      </w:r>
      <w:r w:rsidR="00997A2D" w:rsidRPr="000E516E">
        <w:rPr>
          <w:rFonts w:ascii="Times New Roman" w:hAnsi="Times New Roman" w:cs="Times New Roman"/>
          <w:sz w:val="24"/>
          <w:szCs w:val="24"/>
        </w:rPr>
        <w:t xml:space="preserve"> suicide attempt </w:t>
      </w:r>
      <w:r w:rsidR="00144EF7" w:rsidRPr="000E516E">
        <w:rPr>
          <w:rFonts w:ascii="Times New Roman" w:hAnsi="Times New Roman" w:cs="Times New Roman"/>
          <w:sz w:val="24"/>
          <w:szCs w:val="24"/>
        </w:rPr>
        <w:t xml:space="preserve">across </w:t>
      </w:r>
      <w:r w:rsidR="00997A2D" w:rsidRPr="000E516E">
        <w:rPr>
          <w:rFonts w:ascii="Times New Roman" w:hAnsi="Times New Roman" w:cs="Times New Roman"/>
          <w:sz w:val="24"/>
          <w:szCs w:val="24"/>
        </w:rPr>
        <w:t>a lifetime</w:t>
      </w:r>
      <w:r w:rsidR="00144EF7" w:rsidRPr="000E516E">
        <w:rPr>
          <w:rFonts w:ascii="Times New Roman" w:hAnsi="Times New Roman" w:cs="Times New Roman"/>
          <w:sz w:val="24"/>
          <w:szCs w:val="24"/>
        </w:rPr>
        <w:t xml:space="preserve"> (4.6%)</w:t>
      </w:r>
      <w:r w:rsidR="00B32A65" w:rsidRPr="000E516E">
        <w:rPr>
          <w:rFonts w:ascii="Times New Roman" w:hAnsi="Times New Roman" w:cs="Times New Roman"/>
          <w:sz w:val="24"/>
          <w:szCs w:val="24"/>
        </w:rPr>
        <w:t>,</w:t>
      </w:r>
      <w:r w:rsidR="00654D7B" w:rsidRPr="000E516E">
        <w:rPr>
          <w:rFonts w:ascii="Times New Roman" w:hAnsi="Times New Roman" w:cs="Times New Roman"/>
          <w:sz w:val="24"/>
          <w:szCs w:val="24"/>
        </w:rPr>
        <w:t xml:space="preserve"> and </w:t>
      </w:r>
      <w:r w:rsidR="00997A2D" w:rsidRPr="000E516E">
        <w:rPr>
          <w:rFonts w:ascii="Times New Roman" w:hAnsi="Times New Roman" w:cs="Times New Roman"/>
          <w:sz w:val="24"/>
          <w:szCs w:val="24"/>
        </w:rPr>
        <w:t>are also higher than the 10 to 20 per</w:t>
      </w:r>
      <w:r w:rsidR="00990699" w:rsidRPr="000E516E">
        <w:rPr>
          <w:rFonts w:ascii="Times New Roman" w:hAnsi="Times New Roman" w:cs="Times New Roman"/>
          <w:sz w:val="24"/>
          <w:szCs w:val="24"/>
        </w:rPr>
        <w:t xml:space="preserve"> </w:t>
      </w:r>
      <w:r w:rsidR="00997A2D" w:rsidRPr="000E516E">
        <w:rPr>
          <w:rFonts w:ascii="Times New Roman" w:hAnsi="Times New Roman" w:cs="Times New Roman"/>
          <w:sz w:val="24"/>
          <w:szCs w:val="24"/>
        </w:rPr>
        <w:t xml:space="preserve">cent </w:t>
      </w:r>
      <w:r w:rsidR="002635C5" w:rsidRPr="000E516E">
        <w:rPr>
          <w:rFonts w:ascii="Times New Roman" w:hAnsi="Times New Roman" w:cs="Times New Roman"/>
          <w:sz w:val="24"/>
          <w:szCs w:val="24"/>
        </w:rPr>
        <w:t xml:space="preserve">reported </w:t>
      </w:r>
      <w:r w:rsidR="00144EF7" w:rsidRPr="000E516E">
        <w:rPr>
          <w:rFonts w:ascii="Times New Roman" w:hAnsi="Times New Roman" w:cs="Times New Roman"/>
          <w:sz w:val="24"/>
          <w:szCs w:val="24"/>
        </w:rPr>
        <w:t xml:space="preserve">among </w:t>
      </w:r>
      <w:r w:rsidR="00997A2D" w:rsidRPr="000E516E">
        <w:rPr>
          <w:rFonts w:ascii="Times New Roman" w:hAnsi="Times New Roman" w:cs="Times New Roman"/>
          <w:sz w:val="24"/>
          <w:szCs w:val="24"/>
        </w:rPr>
        <w:t>LGB adults (Haas et al.</w:t>
      </w:r>
      <w:r w:rsidR="00965E1D"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2014). </w:t>
      </w:r>
      <w:r w:rsidR="002635C5" w:rsidRPr="000E516E">
        <w:rPr>
          <w:rFonts w:ascii="Times New Roman" w:hAnsi="Times New Roman" w:cs="Times New Roman"/>
          <w:sz w:val="24"/>
          <w:szCs w:val="24"/>
        </w:rPr>
        <w:t>Indeed, one Canadian study of</w:t>
      </w:r>
      <w:r w:rsidR="00997A2D" w:rsidRPr="000E516E">
        <w:rPr>
          <w:rFonts w:ascii="Times New Roman" w:hAnsi="Times New Roman" w:cs="Times New Roman"/>
          <w:sz w:val="24"/>
          <w:szCs w:val="24"/>
        </w:rPr>
        <w:t xml:space="preserve"> adolescents</w:t>
      </w:r>
      <w:r w:rsidR="005F2594" w:rsidRPr="000E516E">
        <w:rPr>
          <w:rFonts w:ascii="Times New Roman" w:hAnsi="Times New Roman" w:cs="Times New Roman"/>
          <w:sz w:val="24"/>
          <w:szCs w:val="24"/>
        </w:rPr>
        <w:t>,</w:t>
      </w:r>
      <w:r w:rsidR="002635C5" w:rsidRPr="000E516E">
        <w:rPr>
          <w:rFonts w:ascii="Times New Roman" w:hAnsi="Times New Roman" w:cs="Times New Roman"/>
          <w:sz w:val="24"/>
          <w:szCs w:val="24"/>
        </w:rPr>
        <w:t xml:space="preserve"> which</w:t>
      </w:r>
      <w:r w:rsidR="00997A2D" w:rsidRPr="000E516E">
        <w:rPr>
          <w:rFonts w:ascii="Times New Roman" w:hAnsi="Times New Roman" w:cs="Times New Roman"/>
          <w:sz w:val="24"/>
          <w:szCs w:val="24"/>
        </w:rPr>
        <w:t xml:space="preserve"> incorporated multiple </w:t>
      </w:r>
      <w:r w:rsidR="002635C5" w:rsidRPr="000E516E">
        <w:rPr>
          <w:rFonts w:ascii="Times New Roman" w:hAnsi="Times New Roman" w:cs="Times New Roman"/>
          <w:sz w:val="24"/>
          <w:szCs w:val="24"/>
        </w:rPr>
        <w:t>measures of sexual orientation</w:t>
      </w:r>
      <w:r w:rsidR="005F2594" w:rsidRPr="000E516E">
        <w:rPr>
          <w:rFonts w:ascii="Times New Roman" w:hAnsi="Times New Roman" w:cs="Times New Roman"/>
          <w:sz w:val="24"/>
          <w:szCs w:val="24"/>
        </w:rPr>
        <w:t>,</w:t>
      </w:r>
      <w:r w:rsidR="002635C5" w:rsidRPr="000E516E">
        <w:rPr>
          <w:rFonts w:ascii="Times New Roman" w:hAnsi="Times New Roman" w:cs="Times New Roman"/>
          <w:sz w:val="24"/>
          <w:szCs w:val="24"/>
        </w:rPr>
        <w:t xml:space="preserve"> </w:t>
      </w:r>
      <w:r w:rsidR="00997A2D" w:rsidRPr="000E516E">
        <w:rPr>
          <w:rFonts w:ascii="Times New Roman" w:hAnsi="Times New Roman" w:cs="Times New Roman"/>
          <w:sz w:val="24"/>
          <w:szCs w:val="24"/>
        </w:rPr>
        <w:t xml:space="preserve">found that suicidal behaviour was significantly higher in </w:t>
      </w:r>
      <w:r w:rsidR="00B32A65" w:rsidRPr="000E516E">
        <w:rPr>
          <w:rFonts w:ascii="Times New Roman" w:hAnsi="Times New Roman" w:cs="Times New Roman"/>
          <w:sz w:val="24"/>
          <w:szCs w:val="24"/>
        </w:rPr>
        <w:t xml:space="preserve">young people </w:t>
      </w:r>
      <w:r w:rsidR="00997A2D" w:rsidRPr="000E516E">
        <w:rPr>
          <w:rFonts w:ascii="Times New Roman" w:hAnsi="Times New Roman" w:cs="Times New Roman"/>
          <w:sz w:val="24"/>
          <w:szCs w:val="24"/>
        </w:rPr>
        <w:t xml:space="preserve">who identified as </w:t>
      </w:r>
      <w:r w:rsidR="005F2594" w:rsidRPr="000E516E">
        <w:rPr>
          <w:rFonts w:ascii="Times New Roman" w:hAnsi="Times New Roman" w:cs="Times New Roman"/>
          <w:sz w:val="24"/>
          <w:szCs w:val="24"/>
        </w:rPr>
        <w:t>LGB</w:t>
      </w:r>
      <w:r w:rsidR="00654D7B" w:rsidRPr="000E516E">
        <w:rPr>
          <w:rFonts w:ascii="Times New Roman" w:hAnsi="Times New Roman" w:cs="Times New Roman"/>
          <w:sz w:val="24"/>
          <w:szCs w:val="24"/>
        </w:rPr>
        <w:t>.</w:t>
      </w:r>
      <w:r w:rsidR="00F42727" w:rsidRPr="000E516E">
        <w:rPr>
          <w:rFonts w:ascii="Times New Roman" w:hAnsi="Times New Roman" w:cs="Times New Roman"/>
          <w:sz w:val="24"/>
          <w:szCs w:val="24"/>
        </w:rPr>
        <w:t xml:space="preserve"> </w:t>
      </w:r>
      <w:r w:rsidR="002635C5" w:rsidRPr="000E516E">
        <w:rPr>
          <w:rFonts w:ascii="Times New Roman" w:hAnsi="Times New Roman" w:cs="Times New Roman"/>
          <w:sz w:val="24"/>
          <w:szCs w:val="24"/>
        </w:rPr>
        <w:t>However</w:t>
      </w:r>
      <w:r w:rsidR="00997A2D" w:rsidRPr="000E516E">
        <w:rPr>
          <w:rFonts w:ascii="Times New Roman" w:hAnsi="Times New Roman" w:cs="Times New Roman"/>
          <w:sz w:val="24"/>
          <w:szCs w:val="24"/>
        </w:rPr>
        <w:t>,</w:t>
      </w:r>
      <w:r w:rsidR="00144EF7" w:rsidRPr="000E516E">
        <w:rPr>
          <w:rFonts w:ascii="Times New Roman" w:hAnsi="Times New Roman" w:cs="Times New Roman"/>
          <w:sz w:val="24"/>
          <w:szCs w:val="24"/>
        </w:rPr>
        <w:t xml:space="preserve"> interestingly</w:t>
      </w:r>
      <w:r w:rsidR="00997A2D" w:rsidRPr="000E516E">
        <w:rPr>
          <w:rFonts w:ascii="Times New Roman" w:hAnsi="Times New Roman" w:cs="Times New Roman"/>
          <w:sz w:val="24"/>
          <w:szCs w:val="24"/>
        </w:rPr>
        <w:t xml:space="preserve"> those who indicated same-sex attraction or behaviour — but identified as heterosexual — did not report a higher rate of suicide attempts than </w:t>
      </w:r>
      <w:r w:rsidR="00186F56" w:rsidRPr="000E516E">
        <w:rPr>
          <w:rFonts w:ascii="Times New Roman" w:hAnsi="Times New Roman" w:cs="Times New Roman"/>
          <w:sz w:val="24"/>
          <w:szCs w:val="24"/>
        </w:rPr>
        <w:t xml:space="preserve">other </w:t>
      </w:r>
      <w:r w:rsidR="00997A2D" w:rsidRPr="000E516E">
        <w:rPr>
          <w:rFonts w:ascii="Times New Roman" w:hAnsi="Times New Roman" w:cs="Times New Roman"/>
          <w:sz w:val="24"/>
          <w:szCs w:val="24"/>
        </w:rPr>
        <w:t>heterosexual you</w:t>
      </w:r>
      <w:r w:rsidR="00B32A65" w:rsidRPr="000E516E">
        <w:rPr>
          <w:rFonts w:ascii="Times New Roman" w:hAnsi="Times New Roman" w:cs="Times New Roman"/>
          <w:sz w:val="24"/>
          <w:szCs w:val="24"/>
        </w:rPr>
        <w:t>ng people</w:t>
      </w:r>
      <w:r w:rsidR="00997A2D" w:rsidRPr="000E516E">
        <w:rPr>
          <w:rFonts w:ascii="Times New Roman" w:hAnsi="Times New Roman" w:cs="Times New Roman"/>
          <w:sz w:val="24"/>
          <w:szCs w:val="24"/>
        </w:rPr>
        <w:t xml:space="preserve"> without same-sex behaviour or attraction (Zhao</w:t>
      </w:r>
      <w:r w:rsidR="00965E1D"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w:t>
      </w:r>
      <w:r w:rsidR="00965E1D" w:rsidRPr="000E516E">
        <w:rPr>
          <w:rFonts w:ascii="Times New Roman" w:eastAsia="Times New Roman" w:hAnsi="Times New Roman" w:cs="Times New Roman"/>
          <w:sz w:val="24"/>
          <w:szCs w:val="24"/>
          <w:lang w:eastAsia="en-GB"/>
        </w:rPr>
        <w:t xml:space="preserve">Montoro, </w:t>
      </w:r>
      <w:proofErr w:type="spellStart"/>
      <w:r w:rsidR="00965E1D" w:rsidRPr="000E516E">
        <w:rPr>
          <w:rFonts w:ascii="Times New Roman" w:eastAsia="Times New Roman" w:hAnsi="Times New Roman" w:cs="Times New Roman"/>
          <w:sz w:val="24"/>
          <w:szCs w:val="24"/>
          <w:lang w:eastAsia="en-GB"/>
        </w:rPr>
        <w:t>Igartua</w:t>
      </w:r>
      <w:proofErr w:type="spellEnd"/>
      <w:r w:rsidR="00965E1D" w:rsidRPr="000E516E">
        <w:rPr>
          <w:rFonts w:ascii="Times New Roman" w:eastAsia="Times New Roman" w:hAnsi="Times New Roman" w:cs="Times New Roman"/>
          <w:sz w:val="24"/>
          <w:szCs w:val="24"/>
          <w:lang w:eastAsia="en-GB"/>
        </w:rPr>
        <w:t>, &amp; Thombs,</w:t>
      </w:r>
      <w:r w:rsidR="00997A2D" w:rsidRPr="000E516E">
        <w:rPr>
          <w:rFonts w:ascii="Times New Roman" w:hAnsi="Times New Roman" w:cs="Times New Roman"/>
          <w:sz w:val="24"/>
          <w:szCs w:val="24"/>
        </w:rPr>
        <w:t xml:space="preserve"> 2010)</w:t>
      </w:r>
      <w:r w:rsidR="00144EF7"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w:t>
      </w:r>
    </w:p>
    <w:p w14:paraId="43E2E88E" w14:textId="784AAAC6" w:rsidR="00DD32B9" w:rsidRPr="000E516E" w:rsidRDefault="002635C5">
      <w:pPr>
        <w:pStyle w:val="DefaultStyle"/>
        <w:spacing w:after="0"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Several</w:t>
      </w:r>
      <w:r w:rsidR="00997A2D" w:rsidRPr="000E516E">
        <w:rPr>
          <w:rFonts w:ascii="Times New Roman" w:hAnsi="Times New Roman" w:cs="Times New Roman"/>
          <w:sz w:val="24"/>
          <w:szCs w:val="24"/>
        </w:rPr>
        <w:t xml:space="preserve"> </w:t>
      </w:r>
      <w:r w:rsidR="007E3A23" w:rsidRPr="000E516E">
        <w:rPr>
          <w:rFonts w:ascii="Times New Roman" w:hAnsi="Times New Roman" w:cs="Times New Roman"/>
          <w:sz w:val="24"/>
          <w:szCs w:val="24"/>
        </w:rPr>
        <w:t xml:space="preserve">experiential </w:t>
      </w:r>
      <w:r w:rsidR="00997A2D" w:rsidRPr="000E516E">
        <w:rPr>
          <w:rFonts w:ascii="Times New Roman" w:hAnsi="Times New Roman" w:cs="Times New Roman"/>
          <w:sz w:val="24"/>
          <w:szCs w:val="24"/>
        </w:rPr>
        <w:t xml:space="preserve">factors have been </w:t>
      </w:r>
      <w:r w:rsidRPr="000E516E">
        <w:rPr>
          <w:rFonts w:ascii="Times New Roman" w:hAnsi="Times New Roman" w:cs="Times New Roman"/>
          <w:sz w:val="24"/>
          <w:szCs w:val="24"/>
        </w:rPr>
        <w:t>suggested</w:t>
      </w:r>
      <w:r w:rsidR="00997A2D" w:rsidRPr="000E516E">
        <w:rPr>
          <w:rFonts w:ascii="Times New Roman" w:hAnsi="Times New Roman" w:cs="Times New Roman"/>
          <w:sz w:val="24"/>
          <w:szCs w:val="24"/>
        </w:rPr>
        <w:t xml:space="preserve"> </w:t>
      </w:r>
      <w:r w:rsidR="007E3A23" w:rsidRPr="000E516E">
        <w:rPr>
          <w:rFonts w:ascii="Times New Roman" w:hAnsi="Times New Roman" w:cs="Times New Roman"/>
          <w:sz w:val="24"/>
          <w:szCs w:val="24"/>
        </w:rPr>
        <w:t xml:space="preserve">which </w:t>
      </w:r>
      <w:r w:rsidR="00AE15C4" w:rsidRPr="000E516E">
        <w:rPr>
          <w:rFonts w:ascii="Times New Roman" w:hAnsi="Times New Roman" w:cs="Times New Roman"/>
          <w:sz w:val="24"/>
          <w:szCs w:val="24"/>
        </w:rPr>
        <w:t>may</w:t>
      </w:r>
      <w:r w:rsidR="005F2594" w:rsidRPr="000E516E">
        <w:rPr>
          <w:rFonts w:ascii="Times New Roman" w:hAnsi="Times New Roman" w:cs="Times New Roman"/>
          <w:sz w:val="24"/>
          <w:szCs w:val="24"/>
        </w:rPr>
        <w:t xml:space="preserve"> </w:t>
      </w:r>
      <w:r w:rsidRPr="000E516E">
        <w:rPr>
          <w:rFonts w:ascii="Times New Roman" w:hAnsi="Times New Roman" w:cs="Times New Roman"/>
          <w:sz w:val="24"/>
          <w:szCs w:val="24"/>
        </w:rPr>
        <w:t>predict</w:t>
      </w:r>
      <w:r w:rsidR="00997A2D" w:rsidRPr="000E516E">
        <w:rPr>
          <w:rFonts w:ascii="Times New Roman" w:hAnsi="Times New Roman" w:cs="Times New Roman"/>
          <w:sz w:val="24"/>
          <w:szCs w:val="24"/>
        </w:rPr>
        <w:t xml:space="preserve"> suicidal behaviour among LGBT</w:t>
      </w:r>
      <w:r w:rsidR="00AE15C4" w:rsidRPr="000E516E">
        <w:rPr>
          <w:rFonts w:ascii="Times New Roman" w:hAnsi="Times New Roman" w:cs="Times New Roman"/>
          <w:sz w:val="24"/>
          <w:szCs w:val="24"/>
        </w:rPr>
        <w:t xml:space="preserve"> young</w:t>
      </w:r>
      <w:r w:rsidR="00997A2D" w:rsidRPr="000E516E">
        <w:rPr>
          <w:rFonts w:ascii="Times New Roman" w:hAnsi="Times New Roman" w:cs="Times New Roman"/>
          <w:sz w:val="24"/>
          <w:szCs w:val="24"/>
        </w:rPr>
        <w:t xml:space="preserve"> </w:t>
      </w:r>
      <w:r w:rsidRPr="000E516E">
        <w:rPr>
          <w:rFonts w:ascii="Times New Roman" w:hAnsi="Times New Roman" w:cs="Times New Roman"/>
          <w:sz w:val="24"/>
          <w:szCs w:val="24"/>
        </w:rPr>
        <w:t>people. These includ</w:t>
      </w:r>
      <w:r w:rsidR="00271F2E" w:rsidRPr="000E516E">
        <w:rPr>
          <w:rFonts w:ascii="Times New Roman" w:hAnsi="Times New Roman" w:cs="Times New Roman"/>
          <w:sz w:val="24"/>
          <w:szCs w:val="24"/>
        </w:rPr>
        <w:t>e</w:t>
      </w:r>
      <w:r w:rsidR="00B32A65" w:rsidRPr="000E516E">
        <w:rPr>
          <w:rFonts w:ascii="Times New Roman" w:hAnsi="Times New Roman" w:cs="Times New Roman"/>
          <w:sz w:val="24"/>
          <w:szCs w:val="24"/>
        </w:rPr>
        <w:t xml:space="preserve"> </w:t>
      </w:r>
      <w:r w:rsidR="007E3A23" w:rsidRPr="000E516E">
        <w:rPr>
          <w:rFonts w:ascii="Times New Roman" w:hAnsi="Times New Roman" w:cs="Times New Roman"/>
          <w:sz w:val="24"/>
          <w:szCs w:val="24"/>
        </w:rPr>
        <w:t xml:space="preserve">experiences of </w:t>
      </w:r>
      <w:r w:rsidR="00997A2D" w:rsidRPr="000E516E">
        <w:rPr>
          <w:rFonts w:ascii="Times New Roman" w:hAnsi="Times New Roman" w:cs="Times New Roman"/>
          <w:sz w:val="24"/>
          <w:szCs w:val="24"/>
        </w:rPr>
        <w:t xml:space="preserve">homophobia, </w:t>
      </w:r>
      <w:r w:rsidR="005378FC" w:rsidRPr="000E516E">
        <w:rPr>
          <w:rFonts w:ascii="Times New Roman" w:hAnsi="Times New Roman" w:cs="Times New Roman"/>
          <w:sz w:val="24"/>
          <w:szCs w:val="24"/>
        </w:rPr>
        <w:t xml:space="preserve">social isolation, </w:t>
      </w:r>
      <w:r w:rsidR="00997A2D" w:rsidRPr="000E516E">
        <w:rPr>
          <w:rFonts w:ascii="Times New Roman" w:hAnsi="Times New Roman" w:cs="Times New Roman"/>
          <w:sz w:val="24"/>
          <w:szCs w:val="24"/>
        </w:rPr>
        <w:t>substance abuse, and parental and sexual abuse</w:t>
      </w:r>
      <w:r w:rsidR="001A43D4" w:rsidRPr="000E516E">
        <w:rPr>
          <w:rFonts w:ascii="Times New Roman" w:hAnsi="Times New Roman" w:cs="Times New Roman"/>
          <w:sz w:val="24"/>
          <w:szCs w:val="24"/>
        </w:rPr>
        <w:t xml:space="preserve"> (</w:t>
      </w:r>
      <w:r w:rsidR="005378FC" w:rsidRPr="000E516E">
        <w:rPr>
          <w:rFonts w:ascii="Times New Roman" w:hAnsi="Times New Roman" w:cs="Times New Roman"/>
          <w:sz w:val="24"/>
          <w:szCs w:val="24"/>
        </w:rPr>
        <w:t>Corliss</w:t>
      </w:r>
      <w:r w:rsidR="00965E1D" w:rsidRPr="000E516E">
        <w:rPr>
          <w:rFonts w:ascii="Times New Roman" w:hAnsi="Times New Roman" w:cs="Times New Roman"/>
          <w:sz w:val="24"/>
          <w:szCs w:val="24"/>
        </w:rPr>
        <w:t xml:space="preserve">, Cochran, Mays, Greenland, &amp; </w:t>
      </w:r>
      <w:proofErr w:type="spellStart"/>
      <w:r w:rsidR="00965E1D" w:rsidRPr="000E516E">
        <w:rPr>
          <w:rFonts w:ascii="Times New Roman" w:hAnsi="Times New Roman" w:cs="Times New Roman"/>
          <w:sz w:val="24"/>
          <w:szCs w:val="24"/>
        </w:rPr>
        <w:t>Seeman</w:t>
      </w:r>
      <w:proofErr w:type="spellEnd"/>
      <w:r w:rsidRPr="000E516E">
        <w:rPr>
          <w:rFonts w:ascii="Times New Roman" w:hAnsi="Times New Roman" w:cs="Times New Roman"/>
          <w:sz w:val="24"/>
          <w:szCs w:val="24"/>
        </w:rPr>
        <w:t>,</w:t>
      </w:r>
      <w:r w:rsidR="005378FC" w:rsidRPr="000E516E">
        <w:rPr>
          <w:rFonts w:ascii="Times New Roman" w:hAnsi="Times New Roman" w:cs="Times New Roman"/>
          <w:sz w:val="24"/>
          <w:szCs w:val="24"/>
        </w:rPr>
        <w:t xml:space="preserve"> 2009; </w:t>
      </w:r>
      <w:proofErr w:type="spellStart"/>
      <w:r w:rsidR="005F4B5B" w:rsidRPr="000E516E">
        <w:rPr>
          <w:rFonts w:ascii="Times New Roman" w:hAnsi="Times New Roman" w:cs="Times New Roman"/>
          <w:sz w:val="24"/>
          <w:szCs w:val="24"/>
        </w:rPr>
        <w:t>Hatzenbuehler</w:t>
      </w:r>
      <w:proofErr w:type="spellEnd"/>
      <w:r w:rsidRPr="000E516E">
        <w:rPr>
          <w:rFonts w:ascii="Times New Roman" w:hAnsi="Times New Roman" w:cs="Times New Roman"/>
          <w:sz w:val="24"/>
          <w:szCs w:val="24"/>
        </w:rPr>
        <w:t>,</w:t>
      </w:r>
      <w:r w:rsidR="005378FC" w:rsidRPr="000E516E">
        <w:rPr>
          <w:rFonts w:ascii="Times New Roman" w:hAnsi="Times New Roman" w:cs="Times New Roman"/>
          <w:sz w:val="24"/>
          <w:szCs w:val="24"/>
        </w:rPr>
        <w:t xml:space="preserve"> 2011; Marshal et al</w:t>
      </w:r>
      <w:r w:rsidR="005F4B5B" w:rsidRPr="000E516E">
        <w:rPr>
          <w:rFonts w:ascii="Times New Roman" w:hAnsi="Times New Roman" w:cs="Times New Roman"/>
          <w:sz w:val="24"/>
          <w:szCs w:val="24"/>
        </w:rPr>
        <w:t>.</w:t>
      </w:r>
      <w:r w:rsidRPr="000E516E">
        <w:rPr>
          <w:rFonts w:ascii="Times New Roman" w:hAnsi="Times New Roman" w:cs="Times New Roman"/>
          <w:sz w:val="24"/>
          <w:szCs w:val="24"/>
        </w:rPr>
        <w:t>,</w:t>
      </w:r>
      <w:r w:rsidR="005F4B5B" w:rsidRPr="000E516E">
        <w:rPr>
          <w:rFonts w:ascii="Times New Roman" w:hAnsi="Times New Roman" w:cs="Times New Roman"/>
          <w:sz w:val="24"/>
          <w:szCs w:val="24"/>
        </w:rPr>
        <w:t xml:space="preserve"> 2011; Martin-St</w:t>
      </w:r>
      <w:r w:rsidR="001E0B28" w:rsidRPr="000E516E">
        <w:rPr>
          <w:rFonts w:ascii="Times New Roman" w:hAnsi="Times New Roman" w:cs="Times New Roman"/>
          <w:sz w:val="24"/>
          <w:szCs w:val="24"/>
        </w:rPr>
        <w:t xml:space="preserve">orey </w:t>
      </w:r>
      <w:r w:rsidRPr="000E516E">
        <w:rPr>
          <w:rFonts w:ascii="Times New Roman" w:hAnsi="Times New Roman" w:cs="Times New Roman"/>
          <w:sz w:val="24"/>
          <w:szCs w:val="24"/>
        </w:rPr>
        <w:t xml:space="preserve">&amp; </w:t>
      </w:r>
      <w:proofErr w:type="spellStart"/>
      <w:r w:rsidR="001E0B28" w:rsidRPr="000E516E">
        <w:rPr>
          <w:rFonts w:ascii="Times New Roman" w:hAnsi="Times New Roman" w:cs="Times New Roman"/>
          <w:sz w:val="24"/>
          <w:szCs w:val="24"/>
        </w:rPr>
        <w:t>Crosnoe</w:t>
      </w:r>
      <w:proofErr w:type="spellEnd"/>
      <w:r w:rsidRPr="000E516E">
        <w:rPr>
          <w:rFonts w:ascii="Times New Roman" w:hAnsi="Times New Roman" w:cs="Times New Roman"/>
          <w:sz w:val="24"/>
          <w:szCs w:val="24"/>
        </w:rPr>
        <w:t>,</w:t>
      </w:r>
      <w:r w:rsidR="001E0B28" w:rsidRPr="000E516E">
        <w:rPr>
          <w:rFonts w:ascii="Times New Roman" w:hAnsi="Times New Roman" w:cs="Times New Roman"/>
          <w:sz w:val="24"/>
          <w:szCs w:val="24"/>
        </w:rPr>
        <w:t xml:space="preserve"> 2012; </w:t>
      </w:r>
      <w:proofErr w:type="spellStart"/>
      <w:r w:rsidR="001E0B28" w:rsidRPr="000E516E">
        <w:rPr>
          <w:rFonts w:ascii="Times New Roman" w:hAnsi="Times New Roman" w:cs="Times New Roman"/>
          <w:sz w:val="24"/>
          <w:szCs w:val="24"/>
        </w:rPr>
        <w:t>Mustanski</w:t>
      </w:r>
      <w:proofErr w:type="spellEnd"/>
      <w:r w:rsidR="001E0B28" w:rsidRPr="000E516E">
        <w:rPr>
          <w:rFonts w:ascii="Times New Roman" w:hAnsi="Times New Roman" w:cs="Times New Roman"/>
          <w:sz w:val="24"/>
          <w:szCs w:val="24"/>
        </w:rPr>
        <w:t xml:space="preserve"> </w:t>
      </w:r>
      <w:r w:rsidRPr="000E516E">
        <w:rPr>
          <w:rFonts w:ascii="Times New Roman" w:hAnsi="Times New Roman" w:cs="Times New Roman"/>
          <w:sz w:val="24"/>
          <w:szCs w:val="24"/>
        </w:rPr>
        <w:t>&amp;</w:t>
      </w:r>
      <w:r w:rsidR="005F4B5B" w:rsidRPr="000E516E">
        <w:rPr>
          <w:rFonts w:ascii="Times New Roman" w:hAnsi="Times New Roman" w:cs="Times New Roman"/>
          <w:sz w:val="24"/>
          <w:szCs w:val="24"/>
        </w:rPr>
        <w:t xml:space="preserve"> Liu</w:t>
      </w:r>
      <w:r w:rsidRPr="000E516E">
        <w:rPr>
          <w:rFonts w:ascii="Times New Roman" w:hAnsi="Times New Roman" w:cs="Times New Roman"/>
          <w:sz w:val="24"/>
          <w:szCs w:val="24"/>
        </w:rPr>
        <w:t>,</w:t>
      </w:r>
      <w:r w:rsidR="005378FC" w:rsidRPr="000E516E">
        <w:rPr>
          <w:rFonts w:ascii="Times New Roman" w:hAnsi="Times New Roman" w:cs="Times New Roman"/>
          <w:sz w:val="24"/>
          <w:szCs w:val="24"/>
        </w:rPr>
        <w:t xml:space="preserve"> 2013)</w:t>
      </w:r>
      <w:r w:rsidR="00997A2D" w:rsidRPr="000E516E">
        <w:rPr>
          <w:rFonts w:ascii="Times New Roman" w:hAnsi="Times New Roman" w:cs="Times New Roman"/>
          <w:sz w:val="24"/>
          <w:szCs w:val="24"/>
        </w:rPr>
        <w:t xml:space="preserve">. However, it </w:t>
      </w:r>
      <w:r w:rsidR="00AE15C4" w:rsidRPr="000E516E">
        <w:rPr>
          <w:rFonts w:ascii="Times New Roman" w:hAnsi="Times New Roman" w:cs="Times New Roman"/>
          <w:sz w:val="24"/>
          <w:szCs w:val="24"/>
        </w:rPr>
        <w:t xml:space="preserve">has been </w:t>
      </w:r>
      <w:r w:rsidR="00997A2D" w:rsidRPr="000E516E">
        <w:rPr>
          <w:rFonts w:ascii="Times New Roman" w:hAnsi="Times New Roman" w:cs="Times New Roman"/>
          <w:sz w:val="24"/>
          <w:szCs w:val="24"/>
        </w:rPr>
        <w:t xml:space="preserve">difficult </w:t>
      </w:r>
      <w:r w:rsidR="00AE15C4" w:rsidRPr="000E516E">
        <w:rPr>
          <w:rFonts w:ascii="Times New Roman" w:hAnsi="Times New Roman" w:cs="Times New Roman"/>
          <w:sz w:val="24"/>
          <w:szCs w:val="24"/>
        </w:rPr>
        <w:t xml:space="preserve">for researchers </w:t>
      </w:r>
      <w:r w:rsidR="00997A2D" w:rsidRPr="000E516E">
        <w:rPr>
          <w:rFonts w:ascii="Times New Roman" w:hAnsi="Times New Roman" w:cs="Times New Roman"/>
          <w:sz w:val="24"/>
          <w:szCs w:val="24"/>
        </w:rPr>
        <w:t>to identi</w:t>
      </w:r>
      <w:r w:rsidRPr="000E516E">
        <w:rPr>
          <w:rFonts w:ascii="Times New Roman" w:hAnsi="Times New Roman" w:cs="Times New Roman"/>
          <w:sz w:val="24"/>
          <w:szCs w:val="24"/>
        </w:rPr>
        <w:t>fy a common set of risk factors</w:t>
      </w:r>
      <w:r w:rsidR="00AE15C4" w:rsidRPr="000E516E">
        <w:rPr>
          <w:rFonts w:ascii="Times New Roman" w:hAnsi="Times New Roman" w:cs="Times New Roman"/>
          <w:sz w:val="24"/>
          <w:szCs w:val="24"/>
        </w:rPr>
        <w:t xml:space="preserve"> because they</w:t>
      </w:r>
      <w:r w:rsidR="00997A2D" w:rsidRPr="000E516E">
        <w:rPr>
          <w:rFonts w:ascii="Times New Roman" w:hAnsi="Times New Roman" w:cs="Times New Roman"/>
          <w:sz w:val="24"/>
          <w:szCs w:val="24"/>
        </w:rPr>
        <w:t xml:space="preserve"> appear to be multiple and cumulative, and</w:t>
      </w:r>
      <w:r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w:t>
      </w:r>
      <w:r w:rsidRPr="000E516E">
        <w:rPr>
          <w:rFonts w:ascii="Times New Roman" w:hAnsi="Times New Roman" w:cs="Times New Roman"/>
          <w:sz w:val="24"/>
          <w:szCs w:val="24"/>
        </w:rPr>
        <w:t xml:space="preserve">importantly, </w:t>
      </w:r>
      <w:r w:rsidR="005F2594" w:rsidRPr="000E516E">
        <w:rPr>
          <w:rFonts w:ascii="Times New Roman" w:hAnsi="Times New Roman" w:cs="Times New Roman"/>
          <w:sz w:val="24"/>
          <w:szCs w:val="24"/>
        </w:rPr>
        <w:t xml:space="preserve">they </w:t>
      </w:r>
      <w:r w:rsidR="00271F2E" w:rsidRPr="000E516E">
        <w:rPr>
          <w:rFonts w:ascii="Times New Roman" w:hAnsi="Times New Roman" w:cs="Times New Roman"/>
          <w:sz w:val="24"/>
          <w:szCs w:val="24"/>
        </w:rPr>
        <w:t xml:space="preserve">are </w:t>
      </w:r>
      <w:r w:rsidRPr="000E516E">
        <w:rPr>
          <w:rFonts w:ascii="Times New Roman" w:hAnsi="Times New Roman" w:cs="Times New Roman"/>
          <w:sz w:val="24"/>
          <w:szCs w:val="24"/>
        </w:rPr>
        <w:t xml:space="preserve">also </w:t>
      </w:r>
      <w:r w:rsidR="00B32A65" w:rsidRPr="000E516E">
        <w:rPr>
          <w:rFonts w:ascii="Times New Roman" w:hAnsi="Times New Roman" w:cs="Times New Roman"/>
          <w:sz w:val="24"/>
          <w:szCs w:val="24"/>
        </w:rPr>
        <w:t xml:space="preserve">interconnected </w:t>
      </w:r>
      <w:r w:rsidR="00997A2D" w:rsidRPr="000E516E">
        <w:rPr>
          <w:rFonts w:ascii="Times New Roman" w:hAnsi="Times New Roman" w:cs="Times New Roman"/>
          <w:sz w:val="24"/>
          <w:szCs w:val="24"/>
        </w:rPr>
        <w:t xml:space="preserve">with problems </w:t>
      </w:r>
      <w:r w:rsidRPr="000E516E">
        <w:rPr>
          <w:rFonts w:ascii="Times New Roman" w:hAnsi="Times New Roman" w:cs="Times New Roman"/>
          <w:sz w:val="24"/>
          <w:szCs w:val="24"/>
        </w:rPr>
        <w:t>common among</w:t>
      </w:r>
      <w:r w:rsidR="00B32A65" w:rsidRPr="000E516E">
        <w:rPr>
          <w:rFonts w:ascii="Times New Roman" w:hAnsi="Times New Roman" w:cs="Times New Roman"/>
          <w:sz w:val="24"/>
          <w:szCs w:val="24"/>
        </w:rPr>
        <w:t xml:space="preserve"> </w:t>
      </w:r>
      <w:r w:rsidR="00997A2D" w:rsidRPr="000E516E">
        <w:rPr>
          <w:rFonts w:ascii="Times New Roman" w:hAnsi="Times New Roman" w:cs="Times New Roman"/>
          <w:sz w:val="24"/>
          <w:szCs w:val="24"/>
        </w:rPr>
        <w:t>young people</w:t>
      </w:r>
      <w:r w:rsidR="00B32A65" w:rsidRPr="000E516E">
        <w:rPr>
          <w:rFonts w:ascii="Times New Roman" w:hAnsi="Times New Roman" w:cs="Times New Roman"/>
          <w:sz w:val="24"/>
          <w:szCs w:val="24"/>
        </w:rPr>
        <w:t xml:space="preserve"> generally</w:t>
      </w:r>
      <w:r w:rsidR="00997A2D" w:rsidRPr="000E516E">
        <w:rPr>
          <w:rFonts w:ascii="Times New Roman" w:hAnsi="Times New Roman" w:cs="Times New Roman"/>
          <w:sz w:val="24"/>
          <w:szCs w:val="24"/>
        </w:rPr>
        <w:t xml:space="preserve"> (</w:t>
      </w:r>
      <w:proofErr w:type="gramStart"/>
      <w:r w:rsidR="00D75136" w:rsidRPr="000E516E">
        <w:rPr>
          <w:rFonts w:ascii="Times New Roman" w:hAnsi="Times New Roman" w:cs="Times New Roman"/>
          <w:sz w:val="24"/>
          <w:szCs w:val="24"/>
        </w:rPr>
        <w:t xml:space="preserve">King </w:t>
      </w:r>
      <w:r w:rsidRPr="000E516E">
        <w:rPr>
          <w:rFonts w:ascii="Times New Roman" w:hAnsi="Times New Roman" w:cs="Times New Roman"/>
          <w:sz w:val="24"/>
          <w:szCs w:val="24"/>
        </w:rPr>
        <w:t>&amp;</w:t>
      </w:r>
      <w:proofErr w:type="gramEnd"/>
      <w:r w:rsidR="00997A2D" w:rsidRPr="000E516E">
        <w:rPr>
          <w:rFonts w:ascii="Times New Roman" w:hAnsi="Times New Roman" w:cs="Times New Roman"/>
          <w:sz w:val="24"/>
          <w:szCs w:val="24"/>
        </w:rPr>
        <w:t xml:space="preserve"> Merchant</w:t>
      </w:r>
      <w:r w:rsidRPr="000E516E">
        <w:rPr>
          <w:rFonts w:ascii="Times New Roman" w:hAnsi="Times New Roman" w:cs="Times New Roman"/>
          <w:sz w:val="24"/>
          <w:szCs w:val="24"/>
        </w:rPr>
        <w:t>,</w:t>
      </w:r>
      <w:r w:rsidR="00997A2D" w:rsidRPr="000E516E">
        <w:rPr>
          <w:rFonts w:ascii="Times New Roman" w:hAnsi="Times New Roman" w:cs="Times New Roman"/>
          <w:i/>
          <w:sz w:val="24"/>
          <w:szCs w:val="24"/>
        </w:rPr>
        <w:t xml:space="preserve"> </w:t>
      </w:r>
      <w:r w:rsidRPr="000E516E">
        <w:rPr>
          <w:rFonts w:ascii="Times New Roman" w:hAnsi="Times New Roman" w:cs="Times New Roman"/>
          <w:sz w:val="24"/>
          <w:szCs w:val="24"/>
        </w:rPr>
        <w:t xml:space="preserve">2008; Roberts, Ramsey, &amp; </w:t>
      </w:r>
      <w:r w:rsidR="00997A2D" w:rsidRPr="000E516E">
        <w:rPr>
          <w:rFonts w:ascii="Times New Roman" w:hAnsi="Times New Roman" w:cs="Times New Roman"/>
          <w:sz w:val="24"/>
          <w:szCs w:val="24"/>
        </w:rPr>
        <w:t>Xing</w:t>
      </w:r>
      <w:r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2010). </w:t>
      </w:r>
      <w:r w:rsidRPr="000E516E">
        <w:rPr>
          <w:rFonts w:ascii="Times New Roman" w:hAnsi="Times New Roman" w:cs="Times New Roman"/>
          <w:sz w:val="24"/>
          <w:szCs w:val="24"/>
        </w:rPr>
        <w:t>For example, s</w:t>
      </w:r>
      <w:r w:rsidR="007751F3" w:rsidRPr="000E516E">
        <w:rPr>
          <w:rFonts w:ascii="Times New Roman" w:hAnsi="Times New Roman" w:cs="Times New Roman"/>
          <w:sz w:val="24"/>
          <w:szCs w:val="24"/>
        </w:rPr>
        <w:t xml:space="preserve">ome </w:t>
      </w:r>
      <w:r w:rsidR="00997A2D" w:rsidRPr="000E516E">
        <w:rPr>
          <w:rFonts w:ascii="Times New Roman" w:hAnsi="Times New Roman" w:cs="Times New Roman"/>
          <w:sz w:val="24"/>
          <w:szCs w:val="24"/>
        </w:rPr>
        <w:t>young people find the transition to adulthood particularly difficult because of social and economic pressure</w:t>
      </w:r>
      <w:r w:rsidR="004751C1" w:rsidRPr="000E516E">
        <w:rPr>
          <w:rFonts w:ascii="Times New Roman" w:hAnsi="Times New Roman" w:cs="Times New Roman"/>
          <w:sz w:val="24"/>
          <w:szCs w:val="24"/>
        </w:rPr>
        <w:t>s</w:t>
      </w:r>
      <w:r w:rsidR="00997A2D" w:rsidRPr="000E516E">
        <w:rPr>
          <w:rFonts w:ascii="Times New Roman" w:hAnsi="Times New Roman" w:cs="Times New Roman"/>
          <w:sz w:val="24"/>
          <w:szCs w:val="24"/>
        </w:rPr>
        <w:t xml:space="preserve">, </w:t>
      </w:r>
      <w:r w:rsidRPr="000E516E">
        <w:rPr>
          <w:rFonts w:ascii="Times New Roman" w:hAnsi="Times New Roman" w:cs="Times New Roman"/>
          <w:sz w:val="24"/>
          <w:szCs w:val="24"/>
        </w:rPr>
        <w:t xml:space="preserve">and these have been </w:t>
      </w:r>
      <w:r w:rsidRPr="000E516E">
        <w:rPr>
          <w:rFonts w:ascii="Times New Roman" w:hAnsi="Times New Roman" w:cs="Times New Roman"/>
          <w:sz w:val="24"/>
          <w:szCs w:val="24"/>
        </w:rPr>
        <w:lastRenderedPageBreak/>
        <w:t>found to be related to</w:t>
      </w:r>
      <w:r w:rsidR="00997A2D" w:rsidRPr="000E516E">
        <w:rPr>
          <w:rFonts w:ascii="Times New Roman" w:hAnsi="Times New Roman" w:cs="Times New Roman"/>
          <w:sz w:val="24"/>
          <w:szCs w:val="24"/>
        </w:rPr>
        <w:t xml:space="preserve"> mental health problems, such as self-harm, eating disorders and depression (Coles</w:t>
      </w:r>
      <w:r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1997). </w:t>
      </w:r>
    </w:p>
    <w:p w14:paraId="797A25E5" w14:textId="685D9C88" w:rsidR="00A577EB" w:rsidRPr="000E516E" w:rsidRDefault="00997A2D">
      <w:pPr>
        <w:pStyle w:val="DefaultStyle"/>
        <w:spacing w:after="0"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 xml:space="preserve">Although Western societies have seen a shift in terms of </w:t>
      </w:r>
      <w:r w:rsidR="00A577EB" w:rsidRPr="000E516E">
        <w:rPr>
          <w:rFonts w:ascii="Times New Roman" w:hAnsi="Times New Roman" w:cs="Times New Roman"/>
          <w:sz w:val="24"/>
          <w:szCs w:val="24"/>
        </w:rPr>
        <w:t xml:space="preserve">the </w:t>
      </w:r>
      <w:r w:rsidRPr="000E516E">
        <w:rPr>
          <w:rFonts w:ascii="Times New Roman" w:hAnsi="Times New Roman" w:cs="Times New Roman"/>
          <w:sz w:val="24"/>
          <w:szCs w:val="24"/>
        </w:rPr>
        <w:t>inclusion</w:t>
      </w:r>
      <w:r w:rsidR="00A577EB" w:rsidRPr="000E516E">
        <w:rPr>
          <w:rFonts w:ascii="Times New Roman" w:hAnsi="Times New Roman" w:cs="Times New Roman"/>
          <w:sz w:val="24"/>
          <w:szCs w:val="24"/>
        </w:rPr>
        <w:t xml:space="preserve"> of all LGBT people</w:t>
      </w:r>
      <w:r w:rsidRPr="000E516E">
        <w:rPr>
          <w:rFonts w:ascii="Times New Roman" w:hAnsi="Times New Roman" w:cs="Times New Roman"/>
          <w:sz w:val="24"/>
          <w:szCs w:val="24"/>
        </w:rPr>
        <w:t xml:space="preserve">, young LGBT people still experience </w:t>
      </w:r>
      <w:r w:rsidR="00271F2E" w:rsidRPr="000E516E">
        <w:rPr>
          <w:rFonts w:ascii="Times New Roman" w:hAnsi="Times New Roman" w:cs="Times New Roman"/>
          <w:sz w:val="24"/>
          <w:szCs w:val="24"/>
        </w:rPr>
        <w:t>difficulties</w:t>
      </w:r>
      <w:r w:rsidR="00382F31" w:rsidRPr="000E516E">
        <w:rPr>
          <w:rFonts w:ascii="Times New Roman" w:hAnsi="Times New Roman" w:cs="Times New Roman"/>
          <w:sz w:val="24"/>
          <w:szCs w:val="24"/>
        </w:rPr>
        <w:t xml:space="preserve"> as they</w:t>
      </w:r>
      <w:r w:rsidRPr="000E516E">
        <w:rPr>
          <w:rFonts w:ascii="Times New Roman" w:hAnsi="Times New Roman" w:cs="Times New Roman"/>
          <w:sz w:val="24"/>
          <w:szCs w:val="24"/>
        </w:rPr>
        <w:t xml:space="preserve"> negotiate their </w:t>
      </w:r>
      <w:r w:rsidR="00382F31" w:rsidRPr="000E516E">
        <w:rPr>
          <w:rFonts w:ascii="Times New Roman" w:hAnsi="Times New Roman" w:cs="Times New Roman"/>
          <w:sz w:val="24"/>
          <w:szCs w:val="24"/>
        </w:rPr>
        <w:t xml:space="preserve">own </w:t>
      </w:r>
      <w:r w:rsidRPr="000E516E">
        <w:rPr>
          <w:rFonts w:ascii="Times New Roman" w:hAnsi="Times New Roman" w:cs="Times New Roman"/>
          <w:sz w:val="24"/>
          <w:szCs w:val="24"/>
        </w:rPr>
        <w:t>sexual identities in heteronormative communities</w:t>
      </w:r>
      <w:r w:rsidR="005F2594" w:rsidRPr="000E516E">
        <w:rPr>
          <w:rFonts w:ascii="Times New Roman" w:hAnsi="Times New Roman" w:cs="Times New Roman"/>
          <w:sz w:val="24"/>
          <w:szCs w:val="24"/>
        </w:rPr>
        <w:t xml:space="preserve"> (</w:t>
      </w:r>
      <w:r w:rsidR="00DD32B9" w:rsidRPr="000E516E">
        <w:rPr>
          <w:rFonts w:ascii="Times New Roman" w:hAnsi="Times New Roman" w:cs="Times New Roman"/>
          <w:sz w:val="24"/>
          <w:szCs w:val="24"/>
        </w:rPr>
        <w:t xml:space="preserve">McCallum </w:t>
      </w:r>
      <w:r w:rsidR="00A577EB" w:rsidRPr="000E516E">
        <w:rPr>
          <w:rFonts w:ascii="Times New Roman" w:hAnsi="Times New Roman" w:cs="Times New Roman"/>
          <w:sz w:val="24"/>
          <w:szCs w:val="24"/>
        </w:rPr>
        <w:t>&amp;</w:t>
      </w:r>
      <w:r w:rsidR="00DD32B9" w:rsidRPr="000E516E">
        <w:rPr>
          <w:rFonts w:ascii="Times New Roman" w:hAnsi="Times New Roman" w:cs="Times New Roman"/>
          <w:sz w:val="24"/>
          <w:szCs w:val="24"/>
        </w:rPr>
        <w:t xml:space="preserve"> McLaren</w:t>
      </w:r>
      <w:r w:rsidR="00A577EB" w:rsidRPr="000E516E">
        <w:rPr>
          <w:rFonts w:ascii="Times New Roman" w:hAnsi="Times New Roman" w:cs="Times New Roman"/>
          <w:sz w:val="24"/>
          <w:szCs w:val="24"/>
        </w:rPr>
        <w:t>,</w:t>
      </w:r>
      <w:r w:rsidR="00DD32B9" w:rsidRPr="000E516E">
        <w:rPr>
          <w:rFonts w:ascii="Times New Roman" w:hAnsi="Times New Roman" w:cs="Times New Roman"/>
          <w:sz w:val="24"/>
          <w:szCs w:val="24"/>
        </w:rPr>
        <w:t xml:space="preserve"> 2010)</w:t>
      </w:r>
      <w:r w:rsidR="004751C1" w:rsidRPr="000E516E">
        <w:rPr>
          <w:rFonts w:ascii="Times New Roman" w:hAnsi="Times New Roman" w:cs="Times New Roman"/>
          <w:sz w:val="24"/>
          <w:szCs w:val="24"/>
        </w:rPr>
        <w:t>. I</w:t>
      </w:r>
      <w:r w:rsidRPr="000E516E">
        <w:rPr>
          <w:rFonts w:ascii="Times New Roman" w:hAnsi="Times New Roman" w:cs="Times New Roman"/>
          <w:sz w:val="24"/>
          <w:szCs w:val="24"/>
        </w:rPr>
        <w:t>t has</w:t>
      </w:r>
      <w:r w:rsidR="00A577EB" w:rsidRPr="000E516E">
        <w:rPr>
          <w:rFonts w:ascii="Times New Roman" w:hAnsi="Times New Roman" w:cs="Times New Roman"/>
          <w:sz w:val="24"/>
          <w:szCs w:val="24"/>
        </w:rPr>
        <w:t xml:space="preserve"> also</w:t>
      </w:r>
      <w:r w:rsidRPr="000E516E">
        <w:rPr>
          <w:rFonts w:ascii="Times New Roman" w:hAnsi="Times New Roman" w:cs="Times New Roman"/>
          <w:sz w:val="24"/>
          <w:szCs w:val="24"/>
        </w:rPr>
        <w:t xml:space="preserve"> been observed that</w:t>
      </w:r>
      <w:r w:rsidR="00FC5598" w:rsidRPr="000E516E">
        <w:rPr>
          <w:rFonts w:ascii="Times New Roman" w:hAnsi="Times New Roman" w:cs="Times New Roman"/>
          <w:sz w:val="24"/>
          <w:szCs w:val="24"/>
        </w:rPr>
        <w:t xml:space="preserve"> many</w:t>
      </w:r>
      <w:r w:rsidRPr="000E516E">
        <w:rPr>
          <w:rFonts w:ascii="Times New Roman" w:hAnsi="Times New Roman" w:cs="Times New Roman"/>
          <w:sz w:val="24"/>
          <w:szCs w:val="24"/>
        </w:rPr>
        <w:t xml:space="preserve"> LGBT </w:t>
      </w:r>
      <w:r w:rsidR="0087467A" w:rsidRPr="000E516E">
        <w:rPr>
          <w:rFonts w:ascii="Times New Roman" w:hAnsi="Times New Roman" w:cs="Times New Roman"/>
          <w:sz w:val="24"/>
          <w:szCs w:val="24"/>
        </w:rPr>
        <w:t xml:space="preserve">young people </w:t>
      </w:r>
      <w:r w:rsidRPr="000E516E">
        <w:rPr>
          <w:rFonts w:ascii="Times New Roman" w:hAnsi="Times New Roman" w:cs="Times New Roman"/>
          <w:sz w:val="24"/>
          <w:szCs w:val="24"/>
        </w:rPr>
        <w:t xml:space="preserve">leave home earlier than their peers because of the difficulties </w:t>
      </w:r>
      <w:r w:rsidR="00A577EB" w:rsidRPr="000E516E">
        <w:rPr>
          <w:rFonts w:ascii="Times New Roman" w:hAnsi="Times New Roman" w:cs="Times New Roman"/>
          <w:sz w:val="24"/>
          <w:szCs w:val="24"/>
        </w:rPr>
        <w:t>they can sometimes face in</w:t>
      </w:r>
      <w:r w:rsidRPr="000E516E">
        <w:rPr>
          <w:rFonts w:ascii="Times New Roman" w:hAnsi="Times New Roman" w:cs="Times New Roman"/>
          <w:sz w:val="24"/>
          <w:szCs w:val="24"/>
        </w:rPr>
        <w:t xml:space="preserve"> </w:t>
      </w:r>
      <w:r w:rsidR="00A577EB" w:rsidRPr="000E516E">
        <w:rPr>
          <w:rFonts w:ascii="Times New Roman" w:hAnsi="Times New Roman" w:cs="Times New Roman"/>
          <w:sz w:val="24"/>
          <w:szCs w:val="24"/>
        </w:rPr>
        <w:t>‘</w:t>
      </w:r>
      <w:r w:rsidRPr="000E516E">
        <w:rPr>
          <w:rFonts w:ascii="Times New Roman" w:hAnsi="Times New Roman" w:cs="Times New Roman"/>
          <w:sz w:val="24"/>
          <w:szCs w:val="24"/>
        </w:rPr>
        <w:t xml:space="preserve">coming </w:t>
      </w:r>
      <w:proofErr w:type="gramStart"/>
      <w:r w:rsidRPr="000E516E">
        <w:rPr>
          <w:rFonts w:ascii="Times New Roman" w:hAnsi="Times New Roman" w:cs="Times New Roman"/>
          <w:sz w:val="24"/>
          <w:szCs w:val="24"/>
        </w:rPr>
        <w:t>out</w:t>
      </w:r>
      <w:r w:rsidR="00A577EB" w:rsidRPr="000E516E">
        <w:rPr>
          <w:rFonts w:ascii="Times New Roman" w:hAnsi="Times New Roman" w:cs="Times New Roman"/>
          <w:sz w:val="24"/>
          <w:szCs w:val="24"/>
        </w:rPr>
        <w:t xml:space="preserve">’ </w:t>
      </w:r>
      <w:r w:rsidRPr="000E516E">
        <w:rPr>
          <w:rFonts w:ascii="Times New Roman" w:hAnsi="Times New Roman" w:cs="Times New Roman"/>
          <w:sz w:val="24"/>
          <w:szCs w:val="24"/>
        </w:rPr>
        <w:t xml:space="preserve"> and</w:t>
      </w:r>
      <w:proofErr w:type="gramEnd"/>
      <w:r w:rsidRPr="000E516E">
        <w:rPr>
          <w:rFonts w:ascii="Times New Roman" w:hAnsi="Times New Roman" w:cs="Times New Roman"/>
          <w:sz w:val="24"/>
          <w:szCs w:val="24"/>
        </w:rPr>
        <w:t xml:space="preserve"> living as LGB or T (Henderson</w:t>
      </w:r>
      <w:r w:rsidR="00AD1404" w:rsidRPr="000E516E">
        <w:rPr>
          <w:rFonts w:ascii="Times New Roman" w:hAnsi="Times New Roman" w:cs="Times New Roman"/>
          <w:sz w:val="24"/>
          <w:szCs w:val="24"/>
        </w:rPr>
        <w:t xml:space="preserve">, Holland, </w:t>
      </w:r>
      <w:proofErr w:type="spellStart"/>
      <w:r w:rsidR="00AD1404" w:rsidRPr="000E516E">
        <w:rPr>
          <w:rFonts w:ascii="Times New Roman" w:hAnsi="Times New Roman" w:cs="Times New Roman"/>
          <w:sz w:val="24"/>
          <w:szCs w:val="24"/>
        </w:rPr>
        <w:t>McGrellis</w:t>
      </w:r>
      <w:proofErr w:type="spellEnd"/>
      <w:r w:rsidR="00AD1404" w:rsidRPr="000E516E">
        <w:rPr>
          <w:rFonts w:ascii="Times New Roman" w:hAnsi="Times New Roman" w:cs="Times New Roman"/>
          <w:sz w:val="24"/>
          <w:szCs w:val="24"/>
        </w:rPr>
        <w:t xml:space="preserve">, </w:t>
      </w:r>
      <w:r w:rsidR="00186F56" w:rsidRPr="000E516E">
        <w:rPr>
          <w:rFonts w:ascii="Times New Roman" w:hAnsi="Times New Roman" w:cs="Times New Roman"/>
          <w:sz w:val="24"/>
          <w:szCs w:val="24"/>
        </w:rPr>
        <w:t>S</w:t>
      </w:r>
      <w:r w:rsidR="00AD1404" w:rsidRPr="000E516E">
        <w:rPr>
          <w:rFonts w:ascii="Times New Roman" w:hAnsi="Times New Roman" w:cs="Times New Roman"/>
          <w:sz w:val="24"/>
          <w:szCs w:val="24"/>
        </w:rPr>
        <w:t xml:space="preserve">harpe, &amp; Thomson, </w:t>
      </w:r>
      <w:r w:rsidRPr="000E516E">
        <w:rPr>
          <w:rFonts w:ascii="Times New Roman" w:hAnsi="Times New Roman" w:cs="Times New Roman"/>
          <w:sz w:val="24"/>
          <w:szCs w:val="24"/>
        </w:rPr>
        <w:t xml:space="preserve">2007). </w:t>
      </w:r>
      <w:r w:rsidR="00793B54" w:rsidRPr="000E516E">
        <w:rPr>
          <w:rFonts w:ascii="Times New Roman" w:hAnsi="Times New Roman" w:cs="Times New Roman"/>
          <w:sz w:val="24"/>
          <w:szCs w:val="24"/>
        </w:rPr>
        <w:t>With the ubi</w:t>
      </w:r>
      <w:r w:rsidR="001E0B28" w:rsidRPr="000E516E">
        <w:rPr>
          <w:rFonts w:ascii="Times New Roman" w:hAnsi="Times New Roman" w:cs="Times New Roman"/>
          <w:sz w:val="24"/>
          <w:szCs w:val="24"/>
        </w:rPr>
        <w:t>quity of access to the Internet</w:t>
      </w:r>
      <w:r w:rsidRPr="000E516E">
        <w:rPr>
          <w:rFonts w:ascii="Times New Roman" w:hAnsi="Times New Roman" w:cs="Times New Roman"/>
          <w:sz w:val="24"/>
          <w:szCs w:val="24"/>
        </w:rPr>
        <w:t>, there are</w:t>
      </w:r>
      <w:r w:rsidR="005F2594" w:rsidRPr="000E516E">
        <w:rPr>
          <w:rFonts w:ascii="Times New Roman" w:hAnsi="Times New Roman" w:cs="Times New Roman"/>
          <w:sz w:val="24"/>
          <w:szCs w:val="24"/>
        </w:rPr>
        <w:t xml:space="preserve"> </w:t>
      </w:r>
      <w:r w:rsidRPr="000E516E">
        <w:rPr>
          <w:rFonts w:ascii="Times New Roman" w:hAnsi="Times New Roman" w:cs="Times New Roman"/>
          <w:sz w:val="24"/>
          <w:szCs w:val="24"/>
        </w:rPr>
        <w:t>growing</w:t>
      </w:r>
      <w:r w:rsidR="00A577EB" w:rsidRPr="000E516E">
        <w:rPr>
          <w:rFonts w:ascii="Times New Roman" w:hAnsi="Times New Roman" w:cs="Times New Roman"/>
          <w:sz w:val="24"/>
          <w:szCs w:val="24"/>
        </w:rPr>
        <w:t xml:space="preserve"> number</w:t>
      </w:r>
      <w:r w:rsidR="005F2594" w:rsidRPr="000E516E">
        <w:rPr>
          <w:rFonts w:ascii="Times New Roman" w:hAnsi="Times New Roman" w:cs="Times New Roman"/>
          <w:sz w:val="24"/>
          <w:szCs w:val="24"/>
        </w:rPr>
        <w:t>s</w:t>
      </w:r>
      <w:r w:rsidR="00A577EB" w:rsidRPr="000E516E">
        <w:rPr>
          <w:rFonts w:ascii="Times New Roman" w:hAnsi="Times New Roman" w:cs="Times New Roman"/>
          <w:sz w:val="24"/>
          <w:szCs w:val="24"/>
        </w:rPr>
        <w:t xml:space="preserve"> of online</w:t>
      </w:r>
      <w:r w:rsidRPr="000E516E">
        <w:rPr>
          <w:rFonts w:ascii="Times New Roman" w:hAnsi="Times New Roman" w:cs="Times New Roman"/>
          <w:sz w:val="24"/>
          <w:szCs w:val="24"/>
        </w:rPr>
        <w:t xml:space="preserve"> platforms </w:t>
      </w:r>
      <w:r w:rsidR="00A577EB" w:rsidRPr="000E516E">
        <w:rPr>
          <w:rFonts w:ascii="Times New Roman" w:hAnsi="Times New Roman" w:cs="Times New Roman"/>
          <w:sz w:val="24"/>
          <w:szCs w:val="24"/>
        </w:rPr>
        <w:t>that</w:t>
      </w:r>
      <w:r w:rsidRPr="000E516E">
        <w:rPr>
          <w:rFonts w:ascii="Times New Roman" w:hAnsi="Times New Roman" w:cs="Times New Roman"/>
          <w:sz w:val="24"/>
          <w:szCs w:val="24"/>
        </w:rPr>
        <w:t xml:space="preserve"> LGBT </w:t>
      </w:r>
      <w:r w:rsidR="00271F2E" w:rsidRPr="000E516E">
        <w:rPr>
          <w:rFonts w:ascii="Times New Roman" w:hAnsi="Times New Roman" w:cs="Times New Roman"/>
          <w:sz w:val="24"/>
          <w:szCs w:val="24"/>
        </w:rPr>
        <w:t xml:space="preserve">young </w:t>
      </w:r>
      <w:r w:rsidRPr="000E516E">
        <w:rPr>
          <w:rFonts w:ascii="Times New Roman" w:hAnsi="Times New Roman" w:cs="Times New Roman"/>
          <w:sz w:val="24"/>
          <w:szCs w:val="24"/>
        </w:rPr>
        <w:t xml:space="preserve">people can </w:t>
      </w:r>
      <w:r w:rsidR="00A577EB" w:rsidRPr="000E516E">
        <w:rPr>
          <w:rFonts w:ascii="Times New Roman" w:hAnsi="Times New Roman" w:cs="Times New Roman"/>
          <w:sz w:val="24"/>
          <w:szCs w:val="24"/>
        </w:rPr>
        <w:t>access</w:t>
      </w:r>
      <w:r w:rsidR="005F2594" w:rsidRPr="000E516E">
        <w:rPr>
          <w:rFonts w:ascii="Times New Roman" w:hAnsi="Times New Roman" w:cs="Times New Roman"/>
          <w:sz w:val="24"/>
          <w:szCs w:val="24"/>
        </w:rPr>
        <w:t>,</w:t>
      </w:r>
      <w:r w:rsidR="00A577EB" w:rsidRPr="000E516E">
        <w:rPr>
          <w:rFonts w:ascii="Times New Roman" w:hAnsi="Times New Roman" w:cs="Times New Roman"/>
          <w:sz w:val="24"/>
          <w:szCs w:val="24"/>
        </w:rPr>
        <w:t xml:space="preserve"> </w:t>
      </w:r>
      <w:r w:rsidR="00271F2E" w:rsidRPr="000E516E">
        <w:rPr>
          <w:rFonts w:ascii="Times New Roman" w:hAnsi="Times New Roman" w:cs="Times New Roman"/>
          <w:sz w:val="24"/>
          <w:szCs w:val="24"/>
        </w:rPr>
        <w:t xml:space="preserve">and while this </w:t>
      </w:r>
      <w:r w:rsidR="00FC5598" w:rsidRPr="000E516E">
        <w:rPr>
          <w:rFonts w:ascii="Times New Roman" w:hAnsi="Times New Roman" w:cs="Times New Roman"/>
          <w:sz w:val="24"/>
          <w:szCs w:val="24"/>
        </w:rPr>
        <w:t xml:space="preserve">has </w:t>
      </w:r>
      <w:r w:rsidR="00271F2E" w:rsidRPr="000E516E">
        <w:rPr>
          <w:rFonts w:ascii="Times New Roman" w:hAnsi="Times New Roman" w:cs="Times New Roman"/>
          <w:sz w:val="24"/>
          <w:szCs w:val="24"/>
        </w:rPr>
        <w:t>multiplied</w:t>
      </w:r>
      <w:r w:rsidRPr="000E516E">
        <w:rPr>
          <w:rFonts w:ascii="Times New Roman" w:hAnsi="Times New Roman" w:cs="Times New Roman"/>
          <w:sz w:val="24"/>
          <w:szCs w:val="24"/>
        </w:rPr>
        <w:t xml:space="preserve"> opportunities </w:t>
      </w:r>
      <w:r w:rsidR="00FC5598" w:rsidRPr="000E516E">
        <w:rPr>
          <w:rFonts w:ascii="Times New Roman" w:hAnsi="Times New Roman" w:cs="Times New Roman"/>
          <w:sz w:val="24"/>
          <w:szCs w:val="24"/>
        </w:rPr>
        <w:t xml:space="preserve">for </w:t>
      </w:r>
      <w:r w:rsidRPr="000E516E">
        <w:rPr>
          <w:rFonts w:ascii="Times New Roman" w:hAnsi="Times New Roman" w:cs="Times New Roman"/>
          <w:sz w:val="24"/>
          <w:szCs w:val="24"/>
        </w:rPr>
        <w:t>social interaction and support</w:t>
      </w:r>
      <w:r w:rsidR="00271F2E" w:rsidRPr="000E516E">
        <w:rPr>
          <w:rFonts w:ascii="Times New Roman" w:hAnsi="Times New Roman" w:cs="Times New Roman"/>
          <w:sz w:val="24"/>
          <w:szCs w:val="24"/>
        </w:rPr>
        <w:t>, it has also opened them up to exploitation (Bauman &amp; Rivers, 2015)</w:t>
      </w:r>
      <w:r w:rsidRPr="000E516E">
        <w:rPr>
          <w:rFonts w:ascii="Times New Roman" w:hAnsi="Times New Roman" w:cs="Times New Roman"/>
          <w:sz w:val="24"/>
          <w:szCs w:val="24"/>
        </w:rPr>
        <w:t xml:space="preserve">. Wakeford (2002) </w:t>
      </w:r>
      <w:r w:rsidR="00271F2E" w:rsidRPr="000E516E">
        <w:rPr>
          <w:rFonts w:ascii="Times New Roman" w:hAnsi="Times New Roman" w:cs="Times New Roman"/>
          <w:sz w:val="24"/>
          <w:szCs w:val="24"/>
        </w:rPr>
        <w:t>has shown that</w:t>
      </w:r>
      <w:r w:rsidRPr="000E516E">
        <w:rPr>
          <w:rFonts w:ascii="Times New Roman" w:hAnsi="Times New Roman" w:cs="Times New Roman"/>
          <w:sz w:val="24"/>
          <w:szCs w:val="24"/>
        </w:rPr>
        <w:t xml:space="preserve"> for those with marginalised identities, </w:t>
      </w:r>
      <w:r w:rsidR="0041356D" w:rsidRPr="000E516E">
        <w:rPr>
          <w:rFonts w:ascii="Times New Roman" w:hAnsi="Times New Roman" w:cs="Times New Roman"/>
          <w:sz w:val="24"/>
          <w:szCs w:val="24"/>
        </w:rPr>
        <w:t xml:space="preserve">such as LGBT people, </w:t>
      </w:r>
      <w:r w:rsidR="0027735A" w:rsidRPr="000E516E">
        <w:rPr>
          <w:rFonts w:ascii="Times New Roman" w:hAnsi="Times New Roman" w:cs="Times New Roman"/>
          <w:sz w:val="24"/>
          <w:szCs w:val="24"/>
        </w:rPr>
        <w:t xml:space="preserve">the </w:t>
      </w:r>
      <w:r w:rsidRPr="000E516E">
        <w:rPr>
          <w:rFonts w:ascii="Times New Roman" w:hAnsi="Times New Roman" w:cs="Times New Roman"/>
          <w:sz w:val="24"/>
          <w:szCs w:val="24"/>
        </w:rPr>
        <w:t xml:space="preserve">Internet and its applications can contribute to a crucial </w:t>
      </w:r>
      <w:proofErr w:type="spellStart"/>
      <w:r w:rsidRPr="000E516E">
        <w:rPr>
          <w:rFonts w:ascii="Times New Roman" w:hAnsi="Times New Roman" w:cs="Times New Roman"/>
          <w:sz w:val="24"/>
          <w:szCs w:val="24"/>
        </w:rPr>
        <w:t>demarginalising</w:t>
      </w:r>
      <w:proofErr w:type="spellEnd"/>
      <w:r w:rsidRPr="000E516E">
        <w:rPr>
          <w:rFonts w:ascii="Times New Roman" w:hAnsi="Times New Roman" w:cs="Times New Roman"/>
          <w:sz w:val="24"/>
          <w:szCs w:val="24"/>
        </w:rPr>
        <w:t xml:space="preserve"> process</w:t>
      </w:r>
      <w:r w:rsidR="00271F2E" w:rsidRPr="000E516E">
        <w:rPr>
          <w:rFonts w:ascii="Times New Roman" w:hAnsi="Times New Roman" w:cs="Times New Roman"/>
          <w:sz w:val="24"/>
          <w:szCs w:val="24"/>
        </w:rPr>
        <w:t xml:space="preserve"> (Thomas, 200</w:t>
      </w:r>
      <w:r w:rsidR="00FB26BC" w:rsidRPr="000E516E">
        <w:rPr>
          <w:rFonts w:ascii="Times New Roman" w:hAnsi="Times New Roman" w:cs="Times New Roman"/>
          <w:sz w:val="24"/>
          <w:szCs w:val="24"/>
        </w:rPr>
        <w:t>2</w:t>
      </w:r>
      <w:r w:rsidR="00271F2E" w:rsidRPr="000E516E">
        <w:rPr>
          <w:rFonts w:ascii="Times New Roman" w:hAnsi="Times New Roman" w:cs="Times New Roman"/>
          <w:sz w:val="24"/>
          <w:szCs w:val="24"/>
        </w:rPr>
        <w:t>)</w:t>
      </w:r>
      <w:r w:rsidRPr="000E516E">
        <w:rPr>
          <w:rFonts w:ascii="Times New Roman" w:hAnsi="Times New Roman" w:cs="Times New Roman"/>
          <w:sz w:val="24"/>
          <w:szCs w:val="24"/>
        </w:rPr>
        <w:t>. In t</w:t>
      </w:r>
      <w:r w:rsidR="0027735A" w:rsidRPr="000E516E">
        <w:rPr>
          <w:rFonts w:ascii="Times New Roman" w:hAnsi="Times New Roman" w:cs="Times New Roman"/>
          <w:sz w:val="24"/>
          <w:szCs w:val="24"/>
        </w:rPr>
        <w:t>his sense,</w:t>
      </w:r>
      <w:r w:rsidR="00A577EB" w:rsidRPr="000E516E">
        <w:rPr>
          <w:rFonts w:ascii="Times New Roman" w:hAnsi="Times New Roman" w:cs="Times New Roman"/>
          <w:sz w:val="24"/>
          <w:szCs w:val="24"/>
        </w:rPr>
        <w:t xml:space="preserve"> while</w:t>
      </w:r>
      <w:r w:rsidR="0027735A" w:rsidRPr="000E516E">
        <w:rPr>
          <w:rFonts w:ascii="Times New Roman" w:hAnsi="Times New Roman" w:cs="Times New Roman"/>
          <w:sz w:val="24"/>
          <w:szCs w:val="24"/>
        </w:rPr>
        <w:t xml:space="preserve"> </w:t>
      </w:r>
      <w:r w:rsidR="00A577EB" w:rsidRPr="000E516E">
        <w:rPr>
          <w:rFonts w:ascii="Times New Roman" w:hAnsi="Times New Roman" w:cs="Times New Roman"/>
          <w:sz w:val="24"/>
          <w:szCs w:val="24"/>
        </w:rPr>
        <w:t>the nature of</w:t>
      </w:r>
      <w:r w:rsidR="00382F31" w:rsidRPr="000E516E">
        <w:rPr>
          <w:rFonts w:ascii="Times New Roman" w:hAnsi="Times New Roman" w:cs="Times New Roman"/>
          <w:sz w:val="24"/>
          <w:szCs w:val="24"/>
        </w:rPr>
        <w:t xml:space="preserve"> </w:t>
      </w:r>
      <w:r w:rsidR="00A577EB" w:rsidRPr="000E516E">
        <w:rPr>
          <w:rFonts w:ascii="Times New Roman" w:hAnsi="Times New Roman" w:cs="Times New Roman"/>
          <w:sz w:val="24"/>
          <w:szCs w:val="24"/>
        </w:rPr>
        <w:t>‘</w:t>
      </w:r>
      <w:r w:rsidR="0027735A" w:rsidRPr="000E516E">
        <w:rPr>
          <w:rFonts w:ascii="Times New Roman" w:hAnsi="Times New Roman" w:cs="Times New Roman"/>
          <w:sz w:val="24"/>
          <w:szCs w:val="24"/>
        </w:rPr>
        <w:t>coming out</w:t>
      </w:r>
      <w:r w:rsidR="00A577EB" w:rsidRPr="000E516E">
        <w:rPr>
          <w:rFonts w:ascii="Times New Roman" w:hAnsi="Times New Roman" w:cs="Times New Roman"/>
          <w:sz w:val="24"/>
          <w:szCs w:val="24"/>
        </w:rPr>
        <w:t>’</w:t>
      </w:r>
      <w:r w:rsidR="0027735A" w:rsidRPr="000E516E">
        <w:rPr>
          <w:rFonts w:ascii="Times New Roman" w:hAnsi="Times New Roman" w:cs="Times New Roman"/>
          <w:sz w:val="24"/>
          <w:szCs w:val="24"/>
        </w:rPr>
        <w:t xml:space="preserve"> </w:t>
      </w:r>
      <w:r w:rsidRPr="000E516E">
        <w:rPr>
          <w:rFonts w:ascii="Times New Roman" w:hAnsi="Times New Roman" w:cs="Times New Roman"/>
          <w:sz w:val="24"/>
          <w:szCs w:val="24"/>
        </w:rPr>
        <w:t xml:space="preserve">stories </w:t>
      </w:r>
      <w:r w:rsidR="00A577EB" w:rsidRPr="000E516E">
        <w:rPr>
          <w:rFonts w:ascii="Times New Roman" w:hAnsi="Times New Roman" w:cs="Times New Roman"/>
          <w:sz w:val="24"/>
          <w:szCs w:val="24"/>
        </w:rPr>
        <w:t>have changed in</w:t>
      </w:r>
      <w:r w:rsidRPr="000E516E">
        <w:rPr>
          <w:rFonts w:ascii="Times New Roman" w:hAnsi="Times New Roman" w:cs="Times New Roman"/>
          <w:sz w:val="24"/>
          <w:szCs w:val="24"/>
        </w:rPr>
        <w:t xml:space="preserve"> </w:t>
      </w:r>
      <w:r w:rsidR="00382F31" w:rsidRPr="000E516E">
        <w:rPr>
          <w:rFonts w:ascii="Times New Roman" w:hAnsi="Times New Roman" w:cs="Times New Roman"/>
          <w:sz w:val="24"/>
          <w:szCs w:val="24"/>
        </w:rPr>
        <w:t xml:space="preserve">more </w:t>
      </w:r>
      <w:r w:rsidR="00A577EB" w:rsidRPr="000E516E">
        <w:rPr>
          <w:rFonts w:ascii="Times New Roman" w:hAnsi="Times New Roman" w:cs="Times New Roman"/>
          <w:sz w:val="24"/>
          <w:szCs w:val="24"/>
        </w:rPr>
        <w:t>recent years -</w:t>
      </w:r>
      <w:r w:rsidRPr="000E516E">
        <w:rPr>
          <w:rFonts w:ascii="Times New Roman" w:hAnsi="Times New Roman" w:cs="Times New Roman"/>
          <w:sz w:val="24"/>
          <w:szCs w:val="24"/>
        </w:rPr>
        <w:t xml:space="preserve"> </w:t>
      </w:r>
      <w:r w:rsidR="00F54057" w:rsidRPr="000E516E">
        <w:rPr>
          <w:rFonts w:ascii="Times New Roman" w:hAnsi="Times New Roman" w:cs="Times New Roman"/>
          <w:sz w:val="24"/>
          <w:szCs w:val="24"/>
        </w:rPr>
        <w:t xml:space="preserve">even </w:t>
      </w:r>
      <w:r w:rsidR="00382F31" w:rsidRPr="000E516E">
        <w:rPr>
          <w:rFonts w:ascii="Times New Roman" w:hAnsi="Times New Roman" w:cs="Times New Roman"/>
          <w:sz w:val="24"/>
          <w:szCs w:val="24"/>
        </w:rPr>
        <w:t xml:space="preserve">where </w:t>
      </w:r>
      <w:proofErr w:type="spellStart"/>
      <w:r w:rsidRPr="000E516E">
        <w:rPr>
          <w:rFonts w:ascii="Times New Roman" w:hAnsi="Times New Roman" w:cs="Times New Roman"/>
          <w:sz w:val="24"/>
          <w:szCs w:val="24"/>
        </w:rPr>
        <w:t>heterosexism</w:t>
      </w:r>
      <w:proofErr w:type="spellEnd"/>
      <w:r w:rsidRPr="000E516E">
        <w:rPr>
          <w:rFonts w:ascii="Times New Roman" w:hAnsi="Times New Roman" w:cs="Times New Roman"/>
          <w:sz w:val="24"/>
          <w:szCs w:val="24"/>
        </w:rPr>
        <w:t xml:space="preserve"> </w:t>
      </w:r>
      <w:r w:rsidR="00F54057" w:rsidRPr="000E516E">
        <w:rPr>
          <w:rFonts w:ascii="Times New Roman" w:hAnsi="Times New Roman" w:cs="Times New Roman"/>
          <w:sz w:val="24"/>
          <w:szCs w:val="24"/>
        </w:rPr>
        <w:t xml:space="preserve">still exists </w:t>
      </w:r>
      <w:r w:rsidRPr="000E516E">
        <w:rPr>
          <w:rFonts w:ascii="Times New Roman" w:hAnsi="Times New Roman" w:cs="Times New Roman"/>
          <w:sz w:val="24"/>
          <w:szCs w:val="24"/>
        </w:rPr>
        <w:t>(Plummer</w:t>
      </w:r>
      <w:r w:rsidR="00A577EB" w:rsidRPr="000E516E">
        <w:rPr>
          <w:rFonts w:ascii="Times New Roman" w:hAnsi="Times New Roman" w:cs="Times New Roman"/>
          <w:sz w:val="24"/>
          <w:szCs w:val="24"/>
        </w:rPr>
        <w:t xml:space="preserve">, 1999), </w:t>
      </w:r>
      <w:r w:rsidR="00271F2E" w:rsidRPr="000E516E">
        <w:rPr>
          <w:rFonts w:ascii="Times New Roman" w:hAnsi="Times New Roman" w:cs="Times New Roman"/>
          <w:sz w:val="24"/>
          <w:szCs w:val="24"/>
        </w:rPr>
        <w:t>many</w:t>
      </w:r>
      <w:r w:rsidR="00A577EB" w:rsidRPr="000E516E">
        <w:rPr>
          <w:rFonts w:ascii="Times New Roman" w:hAnsi="Times New Roman" w:cs="Times New Roman"/>
          <w:sz w:val="24"/>
          <w:szCs w:val="24"/>
        </w:rPr>
        <w:t xml:space="preserve"> </w:t>
      </w:r>
      <w:r w:rsidR="00271F2E" w:rsidRPr="000E516E">
        <w:rPr>
          <w:rFonts w:ascii="Times New Roman" w:hAnsi="Times New Roman" w:cs="Times New Roman"/>
          <w:sz w:val="24"/>
          <w:szCs w:val="24"/>
        </w:rPr>
        <w:t xml:space="preserve">still </w:t>
      </w:r>
      <w:r w:rsidR="005F2594" w:rsidRPr="000E516E">
        <w:rPr>
          <w:rFonts w:ascii="Times New Roman" w:hAnsi="Times New Roman" w:cs="Times New Roman"/>
          <w:sz w:val="24"/>
          <w:szCs w:val="24"/>
        </w:rPr>
        <w:t xml:space="preserve">involve </w:t>
      </w:r>
      <w:r w:rsidRPr="000E516E">
        <w:rPr>
          <w:rFonts w:ascii="Times New Roman" w:hAnsi="Times New Roman" w:cs="Times New Roman"/>
          <w:sz w:val="24"/>
          <w:szCs w:val="24"/>
        </w:rPr>
        <w:t>homelessness, bullying at school, truancy</w:t>
      </w:r>
      <w:r w:rsidR="007E3A23" w:rsidRPr="000E516E">
        <w:rPr>
          <w:rFonts w:ascii="Times New Roman" w:hAnsi="Times New Roman" w:cs="Times New Roman"/>
          <w:sz w:val="24"/>
          <w:szCs w:val="24"/>
        </w:rPr>
        <w:t>,</w:t>
      </w:r>
      <w:r w:rsidRPr="000E516E">
        <w:rPr>
          <w:rFonts w:ascii="Times New Roman" w:hAnsi="Times New Roman" w:cs="Times New Roman"/>
          <w:sz w:val="24"/>
          <w:szCs w:val="24"/>
        </w:rPr>
        <w:t xml:space="preserve"> </w:t>
      </w:r>
      <w:r w:rsidR="006054E1" w:rsidRPr="000E516E">
        <w:rPr>
          <w:rFonts w:ascii="Times New Roman" w:hAnsi="Times New Roman" w:cs="Times New Roman"/>
          <w:sz w:val="24"/>
          <w:szCs w:val="24"/>
        </w:rPr>
        <w:t xml:space="preserve">and </w:t>
      </w:r>
      <w:r w:rsidRPr="000E516E">
        <w:rPr>
          <w:rFonts w:ascii="Times New Roman" w:hAnsi="Times New Roman" w:cs="Times New Roman"/>
          <w:sz w:val="24"/>
          <w:szCs w:val="24"/>
        </w:rPr>
        <w:t xml:space="preserve">family rejection </w:t>
      </w:r>
      <w:r w:rsidR="003F1E7B" w:rsidRPr="000E516E">
        <w:rPr>
          <w:rFonts w:ascii="Times New Roman" w:hAnsi="Times New Roman" w:cs="Times New Roman"/>
          <w:sz w:val="24"/>
          <w:szCs w:val="24"/>
        </w:rPr>
        <w:t>(</w:t>
      </w:r>
      <w:r w:rsidR="006054E1" w:rsidRPr="000E516E">
        <w:rPr>
          <w:rFonts w:ascii="Times New Roman" w:hAnsi="Times New Roman" w:cs="Times New Roman"/>
          <w:sz w:val="24"/>
          <w:szCs w:val="24"/>
        </w:rPr>
        <w:t>Birkett, Ru</w:t>
      </w:r>
      <w:r w:rsidR="00A577EB" w:rsidRPr="000E516E">
        <w:rPr>
          <w:rFonts w:ascii="Times New Roman" w:hAnsi="Times New Roman" w:cs="Times New Roman"/>
          <w:sz w:val="24"/>
          <w:szCs w:val="24"/>
        </w:rPr>
        <w:t xml:space="preserve">ssell &amp; </w:t>
      </w:r>
      <w:r w:rsidR="006054E1" w:rsidRPr="000E516E">
        <w:rPr>
          <w:rFonts w:ascii="Times New Roman" w:hAnsi="Times New Roman" w:cs="Times New Roman"/>
          <w:sz w:val="24"/>
          <w:szCs w:val="24"/>
        </w:rPr>
        <w:t>Corliss</w:t>
      </w:r>
      <w:r w:rsidR="00A577EB" w:rsidRPr="000E516E">
        <w:rPr>
          <w:rFonts w:ascii="Times New Roman" w:hAnsi="Times New Roman" w:cs="Times New Roman"/>
          <w:sz w:val="24"/>
          <w:szCs w:val="24"/>
        </w:rPr>
        <w:t>,</w:t>
      </w:r>
      <w:r w:rsidR="006054E1" w:rsidRPr="000E516E">
        <w:rPr>
          <w:rFonts w:ascii="Times New Roman" w:hAnsi="Times New Roman" w:cs="Times New Roman"/>
          <w:sz w:val="24"/>
          <w:szCs w:val="24"/>
        </w:rPr>
        <w:t xml:space="preserve"> 2014; </w:t>
      </w:r>
      <w:r w:rsidR="003F1E7B" w:rsidRPr="000E516E">
        <w:rPr>
          <w:rFonts w:ascii="Times New Roman" w:hAnsi="Times New Roman" w:cs="Times New Roman"/>
          <w:sz w:val="24"/>
          <w:szCs w:val="24"/>
        </w:rPr>
        <w:t>Ray</w:t>
      </w:r>
      <w:r w:rsidR="00A577EB" w:rsidRPr="000E516E">
        <w:rPr>
          <w:rFonts w:ascii="Times New Roman" w:hAnsi="Times New Roman" w:cs="Times New Roman"/>
          <w:sz w:val="24"/>
          <w:szCs w:val="24"/>
        </w:rPr>
        <w:t>,</w:t>
      </w:r>
      <w:r w:rsidR="00583DDC" w:rsidRPr="000E516E">
        <w:rPr>
          <w:rFonts w:ascii="Times New Roman" w:hAnsi="Times New Roman" w:cs="Times New Roman"/>
          <w:sz w:val="24"/>
          <w:szCs w:val="24"/>
        </w:rPr>
        <w:t xml:space="preserve"> 2006</w:t>
      </w:r>
      <w:r w:rsidR="003B2EF7" w:rsidRPr="000E516E">
        <w:rPr>
          <w:rFonts w:ascii="Times New Roman" w:hAnsi="Times New Roman" w:cs="Times New Roman"/>
          <w:sz w:val="24"/>
          <w:szCs w:val="24"/>
        </w:rPr>
        <w:t xml:space="preserve">; </w:t>
      </w:r>
      <w:r w:rsidR="003F1E7B" w:rsidRPr="000E516E">
        <w:rPr>
          <w:rFonts w:ascii="Times New Roman" w:hAnsi="Times New Roman" w:cs="Times New Roman"/>
          <w:sz w:val="24"/>
          <w:szCs w:val="24"/>
        </w:rPr>
        <w:t xml:space="preserve">Robinson </w:t>
      </w:r>
      <w:r w:rsidR="00A577EB" w:rsidRPr="000E516E">
        <w:rPr>
          <w:rFonts w:ascii="Times New Roman" w:hAnsi="Times New Roman" w:cs="Times New Roman"/>
          <w:sz w:val="24"/>
          <w:szCs w:val="24"/>
        </w:rPr>
        <w:t>&amp;</w:t>
      </w:r>
      <w:r w:rsidR="003F1E7B" w:rsidRPr="000E516E">
        <w:rPr>
          <w:rFonts w:ascii="Times New Roman" w:hAnsi="Times New Roman" w:cs="Times New Roman"/>
          <w:sz w:val="24"/>
          <w:szCs w:val="24"/>
        </w:rPr>
        <w:t xml:space="preserve"> </w:t>
      </w:r>
      <w:proofErr w:type="spellStart"/>
      <w:r w:rsidR="003F1E7B" w:rsidRPr="000E516E">
        <w:rPr>
          <w:rFonts w:ascii="Times New Roman" w:hAnsi="Times New Roman" w:cs="Times New Roman"/>
          <w:sz w:val="24"/>
          <w:szCs w:val="24"/>
        </w:rPr>
        <w:t>Espelage</w:t>
      </w:r>
      <w:proofErr w:type="spellEnd"/>
      <w:r w:rsidR="00A577EB" w:rsidRPr="000E516E">
        <w:rPr>
          <w:rFonts w:ascii="Times New Roman" w:hAnsi="Times New Roman" w:cs="Times New Roman"/>
          <w:sz w:val="24"/>
          <w:szCs w:val="24"/>
        </w:rPr>
        <w:t>,</w:t>
      </w:r>
      <w:r w:rsidR="00A27651" w:rsidRPr="000E516E">
        <w:rPr>
          <w:rFonts w:ascii="Times New Roman" w:hAnsi="Times New Roman" w:cs="Times New Roman"/>
          <w:sz w:val="24"/>
          <w:szCs w:val="24"/>
        </w:rPr>
        <w:t xml:space="preserve"> 2012; van Bergen</w:t>
      </w:r>
      <w:r w:rsidR="00AD1404" w:rsidRPr="000E516E">
        <w:rPr>
          <w:rFonts w:ascii="Times New Roman" w:hAnsi="Times New Roman" w:cs="Times New Roman"/>
          <w:sz w:val="24"/>
          <w:szCs w:val="24"/>
        </w:rPr>
        <w:t>,</w:t>
      </w:r>
      <w:r w:rsidR="00A27651" w:rsidRPr="000E516E">
        <w:rPr>
          <w:rFonts w:ascii="Times New Roman" w:hAnsi="Times New Roman" w:cs="Times New Roman"/>
          <w:sz w:val="24"/>
          <w:szCs w:val="24"/>
        </w:rPr>
        <w:t xml:space="preserve"> </w:t>
      </w:r>
      <w:proofErr w:type="spellStart"/>
      <w:r w:rsidR="00AD1404" w:rsidRPr="000E516E">
        <w:rPr>
          <w:rFonts w:ascii="Times New Roman" w:hAnsi="Times New Roman" w:cs="Times New Roman"/>
          <w:sz w:val="24"/>
          <w:szCs w:val="24"/>
        </w:rPr>
        <w:t>Bos</w:t>
      </w:r>
      <w:proofErr w:type="spellEnd"/>
      <w:r w:rsidR="00AD1404" w:rsidRPr="000E516E">
        <w:rPr>
          <w:rFonts w:ascii="Times New Roman" w:hAnsi="Times New Roman" w:cs="Times New Roman"/>
          <w:sz w:val="24"/>
          <w:szCs w:val="24"/>
        </w:rPr>
        <w:t xml:space="preserve">, van </w:t>
      </w:r>
      <w:proofErr w:type="spellStart"/>
      <w:r w:rsidR="00AD1404" w:rsidRPr="000E516E">
        <w:rPr>
          <w:rFonts w:ascii="Times New Roman" w:hAnsi="Times New Roman" w:cs="Times New Roman"/>
          <w:sz w:val="24"/>
          <w:szCs w:val="24"/>
        </w:rPr>
        <w:t>Lisdonk</w:t>
      </w:r>
      <w:proofErr w:type="spellEnd"/>
      <w:r w:rsidR="00AD1404" w:rsidRPr="000E516E">
        <w:rPr>
          <w:rFonts w:ascii="Times New Roman" w:hAnsi="Times New Roman" w:cs="Times New Roman"/>
          <w:sz w:val="24"/>
          <w:szCs w:val="24"/>
        </w:rPr>
        <w:t xml:space="preserve">, </w:t>
      </w:r>
      <w:proofErr w:type="spellStart"/>
      <w:r w:rsidR="00AD1404" w:rsidRPr="000E516E">
        <w:rPr>
          <w:rFonts w:ascii="Times New Roman" w:hAnsi="Times New Roman" w:cs="Times New Roman"/>
          <w:sz w:val="24"/>
          <w:szCs w:val="24"/>
        </w:rPr>
        <w:t>Keuzenkamp</w:t>
      </w:r>
      <w:proofErr w:type="spellEnd"/>
      <w:r w:rsidR="00AD1404" w:rsidRPr="000E516E">
        <w:rPr>
          <w:rFonts w:ascii="Times New Roman" w:hAnsi="Times New Roman" w:cs="Times New Roman"/>
          <w:sz w:val="24"/>
          <w:szCs w:val="24"/>
        </w:rPr>
        <w:t xml:space="preserve">, &amp; </w:t>
      </w:r>
      <w:proofErr w:type="spellStart"/>
      <w:r w:rsidR="00AD1404" w:rsidRPr="000E516E">
        <w:rPr>
          <w:rFonts w:ascii="Times New Roman" w:hAnsi="Times New Roman" w:cs="Times New Roman"/>
          <w:sz w:val="24"/>
          <w:szCs w:val="24"/>
        </w:rPr>
        <w:t>Sandfort</w:t>
      </w:r>
      <w:proofErr w:type="spellEnd"/>
      <w:r w:rsidR="00AD1404" w:rsidRPr="000E516E">
        <w:rPr>
          <w:rFonts w:ascii="Times New Roman" w:hAnsi="Times New Roman" w:cs="Times New Roman"/>
          <w:sz w:val="24"/>
          <w:szCs w:val="24"/>
        </w:rPr>
        <w:t>,</w:t>
      </w:r>
      <w:r w:rsidR="00A577EB" w:rsidRPr="000E516E">
        <w:rPr>
          <w:rFonts w:ascii="Times New Roman" w:hAnsi="Times New Roman" w:cs="Times New Roman"/>
          <w:sz w:val="24"/>
          <w:szCs w:val="24"/>
        </w:rPr>
        <w:t>,</w:t>
      </w:r>
      <w:r w:rsidR="003B2EF7" w:rsidRPr="000E516E">
        <w:rPr>
          <w:rFonts w:ascii="Times New Roman" w:hAnsi="Times New Roman" w:cs="Times New Roman"/>
          <w:sz w:val="24"/>
          <w:szCs w:val="24"/>
        </w:rPr>
        <w:t xml:space="preserve"> 2013</w:t>
      </w:r>
      <w:r w:rsidR="00583DDC" w:rsidRPr="000E516E">
        <w:rPr>
          <w:rFonts w:ascii="Times New Roman" w:hAnsi="Times New Roman" w:cs="Times New Roman"/>
          <w:sz w:val="24"/>
          <w:szCs w:val="24"/>
        </w:rPr>
        <w:t>)</w:t>
      </w:r>
      <w:r w:rsidRPr="000E516E">
        <w:rPr>
          <w:rFonts w:ascii="Times New Roman" w:hAnsi="Times New Roman" w:cs="Times New Roman"/>
          <w:sz w:val="24"/>
          <w:szCs w:val="24"/>
        </w:rPr>
        <w:t>.</w:t>
      </w:r>
    </w:p>
    <w:p w14:paraId="3E486605" w14:textId="46C6DE45" w:rsidR="00271F2E" w:rsidRPr="000E516E" w:rsidRDefault="00271F2E">
      <w:pPr>
        <w:pStyle w:val="DefaultStyle"/>
        <w:spacing w:after="0"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Among older LGBT</w:t>
      </w:r>
      <w:r w:rsidR="00C06F10" w:rsidRPr="000E516E">
        <w:rPr>
          <w:rFonts w:ascii="Times New Roman" w:hAnsi="Times New Roman" w:cs="Times New Roman"/>
          <w:sz w:val="24"/>
          <w:szCs w:val="24"/>
        </w:rPr>
        <w:t xml:space="preserve"> people</w:t>
      </w:r>
      <w:r w:rsidRPr="000E516E">
        <w:rPr>
          <w:rFonts w:ascii="Times New Roman" w:hAnsi="Times New Roman" w:cs="Times New Roman"/>
          <w:sz w:val="24"/>
          <w:szCs w:val="24"/>
        </w:rPr>
        <w:t xml:space="preserve">, experiences of intolerance </w:t>
      </w:r>
      <w:r w:rsidR="005F2594" w:rsidRPr="000E516E">
        <w:rPr>
          <w:rFonts w:ascii="Times New Roman" w:hAnsi="Times New Roman" w:cs="Times New Roman"/>
          <w:sz w:val="24"/>
          <w:szCs w:val="24"/>
        </w:rPr>
        <w:t>historically</w:t>
      </w:r>
      <w:r w:rsidRPr="000E516E">
        <w:rPr>
          <w:rFonts w:ascii="Times New Roman" w:hAnsi="Times New Roman" w:cs="Times New Roman"/>
          <w:sz w:val="24"/>
          <w:szCs w:val="24"/>
        </w:rPr>
        <w:t xml:space="preserve"> can also play a significant</w:t>
      </w:r>
      <w:r w:rsidR="00C72569" w:rsidRPr="000E516E">
        <w:rPr>
          <w:rFonts w:ascii="Times New Roman" w:hAnsi="Times New Roman" w:cs="Times New Roman"/>
          <w:sz w:val="24"/>
          <w:szCs w:val="24"/>
        </w:rPr>
        <w:t xml:space="preserve"> part in the</w:t>
      </w:r>
      <w:r w:rsidR="00FC5598" w:rsidRPr="000E516E">
        <w:rPr>
          <w:rFonts w:ascii="Times New Roman" w:hAnsi="Times New Roman" w:cs="Times New Roman"/>
          <w:sz w:val="24"/>
          <w:szCs w:val="24"/>
        </w:rPr>
        <w:t>ir</w:t>
      </w:r>
      <w:r w:rsidR="00C72569" w:rsidRPr="000E516E">
        <w:rPr>
          <w:rFonts w:ascii="Times New Roman" w:hAnsi="Times New Roman" w:cs="Times New Roman"/>
          <w:sz w:val="24"/>
          <w:szCs w:val="24"/>
        </w:rPr>
        <w:t xml:space="preserve"> current well-being (Knocker</w:t>
      </w:r>
      <w:r w:rsidR="00AD1404" w:rsidRPr="000E516E">
        <w:rPr>
          <w:rFonts w:ascii="Times New Roman" w:hAnsi="Times New Roman" w:cs="Times New Roman"/>
          <w:sz w:val="24"/>
          <w:szCs w:val="24"/>
        </w:rPr>
        <w:t>, Maxwell, Phillips, &amp; Halls</w:t>
      </w:r>
      <w:r w:rsidR="00907A73" w:rsidRPr="000E516E">
        <w:rPr>
          <w:rFonts w:ascii="Times New Roman" w:hAnsi="Times New Roman" w:cs="Times New Roman"/>
          <w:sz w:val="24"/>
          <w:szCs w:val="24"/>
        </w:rPr>
        <w:t>,</w:t>
      </w:r>
      <w:r w:rsidR="00C72569" w:rsidRPr="000E516E">
        <w:rPr>
          <w:rFonts w:ascii="Times New Roman" w:hAnsi="Times New Roman" w:cs="Times New Roman"/>
          <w:sz w:val="24"/>
          <w:szCs w:val="24"/>
        </w:rPr>
        <w:t xml:space="preserve"> 2012)</w:t>
      </w:r>
      <w:r w:rsidR="00DA7222" w:rsidRPr="000E516E">
        <w:rPr>
          <w:rFonts w:ascii="Times New Roman" w:hAnsi="Times New Roman" w:cs="Times New Roman"/>
          <w:sz w:val="24"/>
          <w:szCs w:val="24"/>
        </w:rPr>
        <w:t>, as can emerging feelings of age-related exclusion from the LGBT community (</w:t>
      </w:r>
      <w:r w:rsidR="00AA3D61" w:rsidRPr="000E516E">
        <w:rPr>
          <w:rFonts w:ascii="Times New Roman" w:hAnsi="Times New Roman" w:cs="Times New Roman"/>
          <w:sz w:val="24"/>
          <w:szCs w:val="24"/>
        </w:rPr>
        <w:t>Tyler, Nodin, Peel, &amp; Rivers</w:t>
      </w:r>
      <w:r w:rsidR="00AD1404" w:rsidRPr="000E516E">
        <w:rPr>
          <w:rFonts w:ascii="Times New Roman" w:hAnsi="Times New Roman" w:cs="Times New Roman"/>
          <w:bCs/>
          <w:sz w:val="24"/>
          <w:szCs w:val="24"/>
        </w:rPr>
        <w:t xml:space="preserve">, </w:t>
      </w:r>
      <w:r w:rsidR="00DA7222" w:rsidRPr="000E516E">
        <w:rPr>
          <w:rFonts w:ascii="Times New Roman" w:hAnsi="Times New Roman" w:cs="Times New Roman"/>
          <w:sz w:val="24"/>
          <w:szCs w:val="24"/>
        </w:rPr>
        <w:t>2016)</w:t>
      </w:r>
      <w:r w:rsidR="00C72569" w:rsidRPr="000E516E">
        <w:rPr>
          <w:rFonts w:ascii="Times New Roman" w:hAnsi="Times New Roman" w:cs="Times New Roman"/>
          <w:sz w:val="24"/>
          <w:szCs w:val="24"/>
        </w:rPr>
        <w:t>.</w:t>
      </w:r>
      <w:r w:rsidR="00DA7222" w:rsidRPr="000E516E">
        <w:rPr>
          <w:rFonts w:ascii="Times New Roman" w:hAnsi="Times New Roman" w:cs="Times New Roman"/>
          <w:sz w:val="24"/>
          <w:szCs w:val="24"/>
        </w:rPr>
        <w:t xml:space="preserve"> </w:t>
      </w:r>
      <w:r w:rsidR="00C72569" w:rsidRPr="000E516E">
        <w:rPr>
          <w:rFonts w:ascii="Times New Roman" w:hAnsi="Times New Roman" w:cs="Times New Roman"/>
          <w:sz w:val="24"/>
          <w:szCs w:val="24"/>
        </w:rPr>
        <w:t>For older LGBT</w:t>
      </w:r>
      <w:r w:rsidR="00C06F10" w:rsidRPr="000E516E">
        <w:rPr>
          <w:rFonts w:ascii="Times New Roman" w:hAnsi="Times New Roman" w:cs="Times New Roman"/>
          <w:sz w:val="24"/>
          <w:szCs w:val="24"/>
        </w:rPr>
        <w:t xml:space="preserve"> people</w:t>
      </w:r>
      <w:r w:rsidR="00C72569" w:rsidRPr="000E516E">
        <w:rPr>
          <w:rFonts w:ascii="Times New Roman" w:hAnsi="Times New Roman" w:cs="Times New Roman"/>
          <w:sz w:val="24"/>
          <w:szCs w:val="24"/>
        </w:rPr>
        <w:t>, anticipation of care in old</w:t>
      </w:r>
      <w:r w:rsidR="00C06F10" w:rsidRPr="000E516E">
        <w:rPr>
          <w:rFonts w:ascii="Times New Roman" w:hAnsi="Times New Roman" w:cs="Times New Roman"/>
          <w:sz w:val="24"/>
          <w:szCs w:val="24"/>
        </w:rPr>
        <w:t>er</w:t>
      </w:r>
      <w:r w:rsidR="00C72569" w:rsidRPr="000E516E">
        <w:rPr>
          <w:rFonts w:ascii="Times New Roman" w:hAnsi="Times New Roman" w:cs="Times New Roman"/>
          <w:sz w:val="24"/>
          <w:szCs w:val="24"/>
        </w:rPr>
        <w:t xml:space="preserve"> age brings with it concerns about the nature of the support offered by health care providers and, for those who anticipate </w:t>
      </w:r>
      <w:r w:rsidR="00C72569" w:rsidRPr="000E516E">
        <w:rPr>
          <w:rFonts w:ascii="Times New Roman" w:hAnsi="Times New Roman" w:cs="Times New Roman"/>
          <w:sz w:val="24"/>
          <w:szCs w:val="24"/>
        </w:rPr>
        <w:lastRenderedPageBreak/>
        <w:t>living in communal accommodation, the attitudes of those with whom they will live (Pugh, 2012).</w:t>
      </w:r>
    </w:p>
    <w:p w14:paraId="0E00B76C" w14:textId="3C28279A" w:rsidR="00C72569" w:rsidRPr="000E516E" w:rsidRDefault="00C72569">
      <w:pPr>
        <w:pStyle w:val="DefaultStyle"/>
        <w:spacing w:after="0"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Thus, expectations of further discrimination permeate the narratives of older LGBT</w:t>
      </w:r>
      <w:r w:rsidR="00C06F10" w:rsidRPr="000E516E">
        <w:rPr>
          <w:rFonts w:ascii="Times New Roman" w:hAnsi="Times New Roman" w:cs="Times New Roman"/>
          <w:sz w:val="24"/>
          <w:szCs w:val="24"/>
        </w:rPr>
        <w:t xml:space="preserve"> people</w:t>
      </w:r>
      <w:r w:rsidRPr="000E516E">
        <w:rPr>
          <w:rFonts w:ascii="Times New Roman" w:hAnsi="Times New Roman" w:cs="Times New Roman"/>
          <w:sz w:val="24"/>
          <w:szCs w:val="24"/>
        </w:rPr>
        <w:t xml:space="preserve"> based upon their experiences of times when society was very different. Consequently, as noted above, completed suicide rates are higher in LGBT older adults who perhaps have been unable to engage with the significant social and political changes that have occurred over the last decade</w:t>
      </w:r>
      <w:r w:rsidR="00C06F10" w:rsidRPr="000E516E">
        <w:rPr>
          <w:rFonts w:ascii="Times New Roman" w:hAnsi="Times New Roman" w:cs="Times New Roman"/>
          <w:sz w:val="24"/>
          <w:szCs w:val="24"/>
        </w:rPr>
        <w:t xml:space="preserve"> in the UK and elsewhere</w:t>
      </w:r>
      <w:r w:rsidR="00EA36E3" w:rsidRPr="000E516E">
        <w:rPr>
          <w:rFonts w:ascii="Times New Roman" w:hAnsi="Times New Roman" w:cs="Times New Roman"/>
          <w:sz w:val="24"/>
          <w:szCs w:val="24"/>
        </w:rPr>
        <w:t xml:space="preserve"> (</w:t>
      </w:r>
      <w:proofErr w:type="spellStart"/>
      <w:r w:rsidR="00EA36E3" w:rsidRPr="000E516E">
        <w:rPr>
          <w:rFonts w:ascii="Times New Roman" w:hAnsi="Times New Roman" w:cs="Times New Roman"/>
          <w:sz w:val="24"/>
          <w:szCs w:val="24"/>
        </w:rPr>
        <w:t>Semlyen</w:t>
      </w:r>
      <w:proofErr w:type="spellEnd"/>
      <w:r w:rsidR="00EA36E3" w:rsidRPr="000E516E">
        <w:rPr>
          <w:rFonts w:ascii="Times New Roman" w:hAnsi="Times New Roman" w:cs="Times New Roman"/>
          <w:sz w:val="24"/>
          <w:szCs w:val="24"/>
        </w:rPr>
        <w:t xml:space="preserve"> et al., 2016)</w:t>
      </w:r>
      <w:r w:rsidRPr="000E516E">
        <w:rPr>
          <w:rFonts w:ascii="Times New Roman" w:hAnsi="Times New Roman" w:cs="Times New Roman"/>
          <w:sz w:val="24"/>
          <w:szCs w:val="24"/>
        </w:rPr>
        <w:t>.</w:t>
      </w:r>
    </w:p>
    <w:p w14:paraId="0C62818F" w14:textId="77777777" w:rsidR="00A577EB" w:rsidRPr="000E516E" w:rsidRDefault="00A577EB">
      <w:pPr>
        <w:pStyle w:val="DefaultStyle"/>
        <w:spacing w:after="0" w:line="480" w:lineRule="auto"/>
        <w:rPr>
          <w:rFonts w:ascii="Times New Roman" w:hAnsi="Times New Roman" w:cs="Times New Roman"/>
          <w:sz w:val="24"/>
          <w:szCs w:val="24"/>
        </w:rPr>
      </w:pPr>
    </w:p>
    <w:p w14:paraId="73006454" w14:textId="035193DF" w:rsidR="003C0F0F" w:rsidRPr="000E516E" w:rsidRDefault="00A577EB">
      <w:pPr>
        <w:pStyle w:val="DefaultStyle"/>
        <w:spacing w:after="0" w:line="480" w:lineRule="auto"/>
        <w:rPr>
          <w:rFonts w:ascii="Times New Roman" w:hAnsi="Times New Roman" w:cs="Times New Roman"/>
          <w:b/>
          <w:sz w:val="24"/>
          <w:szCs w:val="24"/>
        </w:rPr>
      </w:pPr>
      <w:r w:rsidRPr="000E516E">
        <w:rPr>
          <w:rFonts w:ascii="Times New Roman" w:hAnsi="Times New Roman" w:cs="Times New Roman"/>
          <w:b/>
          <w:sz w:val="24"/>
          <w:szCs w:val="24"/>
        </w:rPr>
        <w:t>Goffman</w:t>
      </w:r>
      <w:r w:rsidR="00D52F4E" w:rsidRPr="000E516E">
        <w:rPr>
          <w:rFonts w:ascii="Times New Roman" w:hAnsi="Times New Roman" w:cs="Times New Roman"/>
          <w:b/>
          <w:sz w:val="24"/>
          <w:szCs w:val="24"/>
        </w:rPr>
        <w:t xml:space="preserve">’s </w:t>
      </w:r>
      <w:r w:rsidR="001B302A" w:rsidRPr="000E516E">
        <w:rPr>
          <w:rFonts w:ascii="Times New Roman" w:hAnsi="Times New Roman" w:cs="Times New Roman"/>
          <w:b/>
          <w:sz w:val="24"/>
          <w:szCs w:val="24"/>
        </w:rPr>
        <w:t xml:space="preserve">lens: </w:t>
      </w:r>
      <w:r w:rsidR="00D52F4E" w:rsidRPr="000E516E">
        <w:rPr>
          <w:rFonts w:ascii="Times New Roman" w:hAnsi="Times New Roman" w:cs="Times New Roman"/>
          <w:b/>
          <w:sz w:val="24"/>
          <w:szCs w:val="24"/>
        </w:rPr>
        <w:t>contribution</w:t>
      </w:r>
      <w:r w:rsidR="001B302A" w:rsidRPr="000E516E">
        <w:rPr>
          <w:rFonts w:ascii="Times New Roman" w:hAnsi="Times New Roman" w:cs="Times New Roman"/>
          <w:b/>
          <w:sz w:val="24"/>
          <w:szCs w:val="24"/>
        </w:rPr>
        <w:t>s</w:t>
      </w:r>
      <w:r w:rsidRPr="000E516E">
        <w:rPr>
          <w:rFonts w:ascii="Times New Roman" w:hAnsi="Times New Roman" w:cs="Times New Roman"/>
          <w:b/>
          <w:sz w:val="24"/>
          <w:szCs w:val="24"/>
        </w:rPr>
        <w:t xml:space="preserve"> to understanding </w:t>
      </w:r>
      <w:r w:rsidR="001B302A" w:rsidRPr="000E516E">
        <w:rPr>
          <w:rFonts w:ascii="Times New Roman" w:hAnsi="Times New Roman" w:cs="Times New Roman"/>
          <w:b/>
          <w:sz w:val="24"/>
          <w:szCs w:val="24"/>
        </w:rPr>
        <w:t xml:space="preserve">stigma and </w:t>
      </w:r>
      <w:r w:rsidRPr="000E516E">
        <w:rPr>
          <w:rFonts w:ascii="Times New Roman" w:hAnsi="Times New Roman" w:cs="Times New Roman"/>
          <w:b/>
          <w:sz w:val="24"/>
          <w:szCs w:val="24"/>
        </w:rPr>
        <w:t>suicide</w:t>
      </w:r>
      <w:r w:rsidR="00997A2D" w:rsidRPr="000E516E">
        <w:rPr>
          <w:rFonts w:ascii="Times New Roman" w:hAnsi="Times New Roman" w:cs="Times New Roman"/>
          <w:b/>
          <w:sz w:val="24"/>
          <w:szCs w:val="24"/>
        </w:rPr>
        <w:t xml:space="preserve"> </w:t>
      </w:r>
    </w:p>
    <w:p w14:paraId="7F48A86E" w14:textId="77777777" w:rsidR="001B302A" w:rsidRPr="000E516E" w:rsidRDefault="00793B54">
      <w:pPr>
        <w:pStyle w:val="DefaultStyle"/>
        <w:spacing w:after="0" w:line="480" w:lineRule="auto"/>
        <w:rPr>
          <w:rFonts w:ascii="Times New Roman" w:hAnsi="Times New Roman" w:cs="Times New Roman"/>
          <w:sz w:val="24"/>
          <w:szCs w:val="24"/>
        </w:rPr>
      </w:pPr>
      <w:r w:rsidRPr="000E516E">
        <w:rPr>
          <w:rFonts w:ascii="Times New Roman" w:hAnsi="Times New Roman" w:cs="Times New Roman"/>
          <w:sz w:val="24"/>
          <w:szCs w:val="24"/>
        </w:rPr>
        <w:tab/>
      </w:r>
      <w:r w:rsidR="00997A2D" w:rsidRPr="000E516E">
        <w:rPr>
          <w:rFonts w:ascii="Times New Roman" w:hAnsi="Times New Roman" w:cs="Times New Roman"/>
          <w:sz w:val="24"/>
          <w:szCs w:val="24"/>
        </w:rPr>
        <w:t xml:space="preserve">Goffman’s contributions to sociological thinking in the field of mental illness and social interactionism </w:t>
      </w:r>
      <w:r w:rsidR="00990699" w:rsidRPr="000E516E">
        <w:rPr>
          <w:rFonts w:ascii="Times New Roman" w:hAnsi="Times New Roman" w:cs="Times New Roman"/>
          <w:sz w:val="24"/>
          <w:szCs w:val="24"/>
        </w:rPr>
        <w:t>is</w:t>
      </w:r>
      <w:r w:rsidR="00997A2D" w:rsidRPr="000E516E">
        <w:rPr>
          <w:rFonts w:ascii="Times New Roman" w:hAnsi="Times New Roman" w:cs="Times New Roman"/>
          <w:sz w:val="24"/>
          <w:szCs w:val="24"/>
        </w:rPr>
        <w:t xml:space="preserve"> useful in understanding LGBT suicidality.  For Goffman</w:t>
      </w:r>
      <w:r w:rsidR="00E85FE7" w:rsidRPr="000E516E">
        <w:rPr>
          <w:rFonts w:ascii="Times New Roman" w:hAnsi="Times New Roman" w:cs="Times New Roman"/>
          <w:sz w:val="24"/>
          <w:szCs w:val="24"/>
        </w:rPr>
        <w:t xml:space="preserve"> (1963)</w:t>
      </w:r>
      <w:r w:rsidR="00997A2D" w:rsidRPr="000E516E">
        <w:rPr>
          <w:rFonts w:ascii="Times New Roman" w:hAnsi="Times New Roman" w:cs="Times New Roman"/>
          <w:sz w:val="24"/>
          <w:szCs w:val="24"/>
        </w:rPr>
        <w:t xml:space="preserve">, social life </w:t>
      </w:r>
      <w:r w:rsidRPr="000E516E">
        <w:rPr>
          <w:rFonts w:ascii="Times New Roman" w:hAnsi="Times New Roman" w:cs="Times New Roman"/>
          <w:sz w:val="24"/>
          <w:szCs w:val="24"/>
        </w:rPr>
        <w:t>involves</w:t>
      </w:r>
      <w:r w:rsidR="00997A2D" w:rsidRPr="000E516E">
        <w:rPr>
          <w:rFonts w:ascii="Times New Roman" w:hAnsi="Times New Roman" w:cs="Times New Roman"/>
          <w:sz w:val="24"/>
          <w:szCs w:val="24"/>
        </w:rPr>
        <w:t xml:space="preserve"> </w:t>
      </w:r>
      <w:r w:rsidR="00A577EB" w:rsidRPr="000E516E">
        <w:rPr>
          <w:rFonts w:ascii="Times New Roman" w:hAnsi="Times New Roman" w:cs="Times New Roman"/>
          <w:sz w:val="24"/>
          <w:szCs w:val="24"/>
        </w:rPr>
        <w:t xml:space="preserve">the </w:t>
      </w:r>
      <w:r w:rsidR="00997A2D" w:rsidRPr="000E516E">
        <w:rPr>
          <w:rFonts w:ascii="Times New Roman" w:hAnsi="Times New Roman" w:cs="Times New Roman"/>
          <w:sz w:val="24"/>
          <w:szCs w:val="24"/>
        </w:rPr>
        <w:t>perform</w:t>
      </w:r>
      <w:r w:rsidRPr="000E516E">
        <w:rPr>
          <w:rFonts w:ascii="Times New Roman" w:hAnsi="Times New Roman" w:cs="Times New Roman"/>
          <w:sz w:val="24"/>
          <w:szCs w:val="24"/>
        </w:rPr>
        <w:t>ance of</w:t>
      </w:r>
      <w:r w:rsidR="00997A2D" w:rsidRPr="000E516E">
        <w:rPr>
          <w:rFonts w:ascii="Times New Roman" w:hAnsi="Times New Roman" w:cs="Times New Roman"/>
          <w:sz w:val="24"/>
          <w:szCs w:val="24"/>
        </w:rPr>
        <w:t xml:space="preserve"> different</w:t>
      </w:r>
      <w:r w:rsidR="00A577EB" w:rsidRPr="000E516E">
        <w:rPr>
          <w:rFonts w:ascii="Times New Roman" w:hAnsi="Times New Roman" w:cs="Times New Roman"/>
          <w:sz w:val="24"/>
          <w:szCs w:val="24"/>
        </w:rPr>
        <w:t xml:space="preserve"> dramas in a range of scenarios</w:t>
      </w:r>
      <w:r w:rsidR="00997A2D" w:rsidRPr="000E516E">
        <w:rPr>
          <w:rFonts w:ascii="Times New Roman" w:hAnsi="Times New Roman" w:cs="Times New Roman"/>
          <w:sz w:val="24"/>
          <w:szCs w:val="24"/>
        </w:rPr>
        <w:t xml:space="preserve"> </w:t>
      </w:r>
      <w:r w:rsidRPr="000E516E">
        <w:rPr>
          <w:rFonts w:ascii="Times New Roman" w:hAnsi="Times New Roman" w:cs="Times New Roman"/>
          <w:sz w:val="24"/>
          <w:szCs w:val="24"/>
        </w:rPr>
        <w:t xml:space="preserve">where individuals </w:t>
      </w:r>
      <w:r w:rsidR="00997A2D" w:rsidRPr="000E516E">
        <w:rPr>
          <w:rFonts w:ascii="Times New Roman" w:hAnsi="Times New Roman" w:cs="Times New Roman"/>
          <w:sz w:val="24"/>
          <w:szCs w:val="24"/>
        </w:rPr>
        <w:t>adher</w:t>
      </w:r>
      <w:r w:rsidRPr="000E516E">
        <w:rPr>
          <w:rFonts w:ascii="Times New Roman" w:hAnsi="Times New Roman" w:cs="Times New Roman"/>
          <w:sz w:val="24"/>
          <w:szCs w:val="24"/>
        </w:rPr>
        <w:t>e</w:t>
      </w:r>
      <w:r w:rsidR="00997A2D" w:rsidRPr="000E516E">
        <w:rPr>
          <w:rFonts w:ascii="Times New Roman" w:hAnsi="Times New Roman" w:cs="Times New Roman"/>
          <w:sz w:val="24"/>
          <w:szCs w:val="24"/>
        </w:rPr>
        <w:t xml:space="preserve"> themselves to complex forms of behaviour</w:t>
      </w:r>
      <w:r w:rsidR="00C06F10"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and work hard to maintain th</w:t>
      </w:r>
      <w:r w:rsidR="00A577EB" w:rsidRPr="000E516E">
        <w:rPr>
          <w:rFonts w:ascii="Times New Roman" w:hAnsi="Times New Roman" w:cs="Times New Roman"/>
          <w:sz w:val="24"/>
          <w:szCs w:val="24"/>
        </w:rPr>
        <w:t>at</w:t>
      </w:r>
      <w:r w:rsidR="00997A2D" w:rsidRPr="000E516E">
        <w:rPr>
          <w:rFonts w:ascii="Times New Roman" w:hAnsi="Times New Roman" w:cs="Times New Roman"/>
          <w:sz w:val="24"/>
          <w:szCs w:val="24"/>
        </w:rPr>
        <w:t xml:space="preserve"> performance and identity. These processes of </w:t>
      </w:r>
      <w:r w:rsidR="009055FC" w:rsidRPr="000E516E">
        <w:rPr>
          <w:rFonts w:ascii="Times New Roman" w:hAnsi="Times New Roman" w:cs="Times New Roman"/>
          <w:sz w:val="24"/>
          <w:szCs w:val="24"/>
        </w:rPr>
        <w:t xml:space="preserve">identity </w:t>
      </w:r>
      <w:r w:rsidR="00997A2D" w:rsidRPr="000E516E">
        <w:rPr>
          <w:rFonts w:ascii="Times New Roman" w:hAnsi="Times New Roman" w:cs="Times New Roman"/>
          <w:sz w:val="24"/>
          <w:szCs w:val="24"/>
        </w:rPr>
        <w:t>negotiation are problematic because they require strategic plans of self-presentation</w:t>
      </w:r>
      <w:r w:rsidR="00DB3E07" w:rsidRPr="000E516E">
        <w:rPr>
          <w:rFonts w:ascii="Times New Roman" w:hAnsi="Times New Roman" w:cs="Times New Roman"/>
          <w:sz w:val="24"/>
          <w:szCs w:val="24"/>
        </w:rPr>
        <w:t>, i.e., assessments and enactments played out in accordance with circumstantial social scenarios</w:t>
      </w:r>
      <w:r w:rsidR="00997A2D" w:rsidRPr="000E516E">
        <w:rPr>
          <w:rFonts w:ascii="Times New Roman" w:hAnsi="Times New Roman" w:cs="Times New Roman"/>
          <w:sz w:val="24"/>
          <w:szCs w:val="24"/>
        </w:rPr>
        <w:t xml:space="preserve">. </w:t>
      </w:r>
      <w:r w:rsidR="0047419A" w:rsidRPr="000E516E">
        <w:rPr>
          <w:rFonts w:ascii="Times New Roman" w:hAnsi="Times New Roman" w:cs="Times New Roman"/>
          <w:sz w:val="24"/>
          <w:szCs w:val="24"/>
        </w:rPr>
        <w:t>D</w:t>
      </w:r>
      <w:r w:rsidR="00997A2D" w:rsidRPr="000E516E">
        <w:rPr>
          <w:rFonts w:ascii="Times New Roman" w:hAnsi="Times New Roman" w:cs="Times New Roman"/>
          <w:sz w:val="24"/>
          <w:szCs w:val="24"/>
        </w:rPr>
        <w:t xml:space="preserve">iscernment is constantly </w:t>
      </w:r>
      <w:r w:rsidR="0047419A" w:rsidRPr="000E516E">
        <w:rPr>
          <w:rFonts w:ascii="Times New Roman" w:hAnsi="Times New Roman" w:cs="Times New Roman"/>
          <w:sz w:val="24"/>
          <w:szCs w:val="24"/>
        </w:rPr>
        <w:t xml:space="preserve">impacted </w:t>
      </w:r>
      <w:r w:rsidR="00997A2D" w:rsidRPr="000E516E">
        <w:rPr>
          <w:rFonts w:ascii="Times New Roman" w:hAnsi="Times New Roman" w:cs="Times New Roman"/>
          <w:sz w:val="24"/>
          <w:szCs w:val="24"/>
        </w:rPr>
        <w:t xml:space="preserve">by </w:t>
      </w:r>
      <w:r w:rsidR="0027735A" w:rsidRPr="000E516E">
        <w:rPr>
          <w:rFonts w:ascii="Times New Roman" w:hAnsi="Times New Roman" w:cs="Times New Roman"/>
          <w:sz w:val="24"/>
          <w:szCs w:val="24"/>
        </w:rPr>
        <w:t>an individual</w:t>
      </w:r>
      <w:r w:rsidR="00997A2D" w:rsidRPr="000E516E">
        <w:rPr>
          <w:rFonts w:ascii="Times New Roman" w:hAnsi="Times New Roman" w:cs="Times New Roman"/>
          <w:sz w:val="24"/>
          <w:szCs w:val="24"/>
        </w:rPr>
        <w:t>’</w:t>
      </w:r>
      <w:r w:rsidR="0027735A" w:rsidRPr="000E516E">
        <w:rPr>
          <w:rFonts w:ascii="Times New Roman" w:hAnsi="Times New Roman" w:cs="Times New Roman"/>
          <w:sz w:val="24"/>
          <w:szCs w:val="24"/>
        </w:rPr>
        <w:t xml:space="preserve">s capacity to manipulate </w:t>
      </w:r>
      <w:r w:rsidR="00997A2D" w:rsidRPr="000E516E">
        <w:rPr>
          <w:rFonts w:ascii="Times New Roman" w:hAnsi="Times New Roman" w:cs="Times New Roman"/>
          <w:sz w:val="24"/>
          <w:szCs w:val="24"/>
        </w:rPr>
        <w:t>behaviour (Goffman</w:t>
      </w:r>
      <w:r w:rsidR="00C06F10"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1959)</w:t>
      </w:r>
      <w:r w:rsidR="00A577EB" w:rsidRPr="000E516E">
        <w:rPr>
          <w:rFonts w:ascii="Times New Roman" w:hAnsi="Times New Roman" w:cs="Times New Roman"/>
          <w:sz w:val="24"/>
          <w:szCs w:val="24"/>
        </w:rPr>
        <w:t>,</w:t>
      </w:r>
      <w:r w:rsidR="0047419A" w:rsidRPr="000E516E">
        <w:rPr>
          <w:rFonts w:ascii="Times New Roman" w:hAnsi="Times New Roman" w:cs="Times New Roman"/>
          <w:sz w:val="24"/>
          <w:szCs w:val="24"/>
        </w:rPr>
        <w:t xml:space="preserve"> but</w:t>
      </w:r>
      <w:r w:rsidR="00997A2D" w:rsidRPr="000E516E">
        <w:rPr>
          <w:rFonts w:ascii="Times New Roman" w:hAnsi="Times New Roman" w:cs="Times New Roman"/>
          <w:sz w:val="24"/>
          <w:szCs w:val="24"/>
        </w:rPr>
        <w:t xml:space="preserve"> some individuals have more challenging </w:t>
      </w:r>
      <w:r w:rsidR="00814FB2" w:rsidRPr="000E516E">
        <w:rPr>
          <w:rFonts w:ascii="Times New Roman" w:hAnsi="Times New Roman" w:cs="Times New Roman"/>
          <w:sz w:val="24"/>
          <w:szCs w:val="24"/>
        </w:rPr>
        <w:t xml:space="preserve">experiences </w:t>
      </w:r>
      <w:r w:rsidR="00997A2D" w:rsidRPr="000E516E">
        <w:rPr>
          <w:rFonts w:ascii="Times New Roman" w:hAnsi="Times New Roman" w:cs="Times New Roman"/>
          <w:sz w:val="24"/>
          <w:szCs w:val="24"/>
        </w:rPr>
        <w:t>to overcome</w:t>
      </w:r>
      <w:r w:rsidR="00814FB2" w:rsidRPr="000E516E">
        <w:rPr>
          <w:rFonts w:ascii="Times New Roman" w:hAnsi="Times New Roman" w:cs="Times New Roman"/>
          <w:sz w:val="24"/>
          <w:szCs w:val="24"/>
        </w:rPr>
        <w:t xml:space="preserve">. </w:t>
      </w:r>
    </w:p>
    <w:p w14:paraId="64208CAD" w14:textId="5FF1C7F1" w:rsidR="00F86949" w:rsidRPr="000E516E" w:rsidRDefault="001B302A">
      <w:pPr>
        <w:pStyle w:val="DefaultStyle"/>
        <w:spacing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Goffman (1963) classically defines stigma as a discrediting attribute</w:t>
      </w:r>
      <w:r w:rsidR="00823647" w:rsidRPr="000E516E">
        <w:rPr>
          <w:rFonts w:ascii="Times New Roman" w:hAnsi="Times New Roman" w:cs="Times New Roman"/>
          <w:sz w:val="24"/>
          <w:szCs w:val="24"/>
        </w:rPr>
        <w:t>,</w:t>
      </w:r>
      <w:r w:rsidRPr="000E516E">
        <w:rPr>
          <w:rFonts w:ascii="Times New Roman" w:hAnsi="Times New Roman" w:cs="Times New Roman"/>
          <w:sz w:val="24"/>
          <w:szCs w:val="24"/>
        </w:rPr>
        <w:t xml:space="preserve"> which reduces a person in the eyes of </w:t>
      </w:r>
      <w:r w:rsidR="00823647" w:rsidRPr="000E516E">
        <w:rPr>
          <w:rFonts w:ascii="Times New Roman" w:hAnsi="Times New Roman" w:cs="Times New Roman"/>
          <w:sz w:val="24"/>
          <w:szCs w:val="24"/>
        </w:rPr>
        <w:t>‘</w:t>
      </w:r>
      <w:r w:rsidRPr="000E516E">
        <w:rPr>
          <w:rFonts w:ascii="Times New Roman" w:hAnsi="Times New Roman" w:cs="Times New Roman"/>
          <w:sz w:val="24"/>
          <w:szCs w:val="24"/>
        </w:rPr>
        <w:t>society</w:t>
      </w:r>
      <w:r w:rsidR="00823647" w:rsidRPr="000E516E">
        <w:rPr>
          <w:rFonts w:ascii="Times New Roman" w:hAnsi="Times New Roman" w:cs="Times New Roman"/>
          <w:sz w:val="24"/>
          <w:szCs w:val="24"/>
        </w:rPr>
        <w:t>’</w:t>
      </w:r>
      <w:r w:rsidRPr="000E516E">
        <w:rPr>
          <w:rFonts w:ascii="Times New Roman" w:hAnsi="Times New Roman" w:cs="Times New Roman"/>
          <w:sz w:val="24"/>
          <w:szCs w:val="24"/>
        </w:rPr>
        <w:t xml:space="preserve">. He constructed this definition from comparisons of attitudes towards people who were considered physically, mentally, and/or socially ‘deviant’ and as such </w:t>
      </w:r>
      <w:r w:rsidR="00823647" w:rsidRPr="000E516E">
        <w:rPr>
          <w:rFonts w:ascii="Times New Roman" w:hAnsi="Times New Roman" w:cs="Times New Roman"/>
          <w:sz w:val="24"/>
          <w:szCs w:val="24"/>
        </w:rPr>
        <w:t>‘</w:t>
      </w:r>
      <w:r w:rsidRPr="000E516E">
        <w:rPr>
          <w:rFonts w:ascii="Times New Roman" w:hAnsi="Times New Roman" w:cs="Times New Roman"/>
          <w:sz w:val="24"/>
          <w:szCs w:val="24"/>
        </w:rPr>
        <w:t>marked</w:t>
      </w:r>
      <w:r w:rsidR="00823647" w:rsidRPr="000E516E">
        <w:rPr>
          <w:rFonts w:ascii="Times New Roman" w:hAnsi="Times New Roman" w:cs="Times New Roman"/>
          <w:sz w:val="24"/>
          <w:szCs w:val="24"/>
        </w:rPr>
        <w:t>’</w:t>
      </w:r>
      <w:r w:rsidRPr="000E516E">
        <w:rPr>
          <w:rFonts w:ascii="Times New Roman" w:hAnsi="Times New Roman" w:cs="Times New Roman"/>
          <w:sz w:val="24"/>
          <w:szCs w:val="24"/>
        </w:rPr>
        <w:t xml:space="preserve"> by ‘undesirable difference’. </w:t>
      </w:r>
      <w:r w:rsidR="00823647" w:rsidRPr="000E516E">
        <w:rPr>
          <w:rFonts w:ascii="Times New Roman" w:hAnsi="Times New Roman" w:cs="Times New Roman"/>
          <w:sz w:val="24"/>
          <w:szCs w:val="24"/>
        </w:rPr>
        <w:t>Even</w:t>
      </w:r>
      <w:r w:rsidRPr="000E516E">
        <w:rPr>
          <w:rFonts w:ascii="Times New Roman" w:hAnsi="Times New Roman" w:cs="Times New Roman"/>
          <w:sz w:val="24"/>
          <w:szCs w:val="24"/>
        </w:rPr>
        <w:t xml:space="preserve"> Goffman’s early definition</w:t>
      </w:r>
      <w:r w:rsidR="00823647" w:rsidRPr="000E516E">
        <w:rPr>
          <w:rFonts w:ascii="Times New Roman" w:hAnsi="Times New Roman" w:cs="Times New Roman"/>
          <w:sz w:val="24"/>
          <w:szCs w:val="24"/>
        </w:rPr>
        <w:t xml:space="preserve"> emphasises stigma as action: S</w:t>
      </w:r>
      <w:r w:rsidRPr="000E516E">
        <w:rPr>
          <w:rFonts w:ascii="Times New Roman" w:hAnsi="Times New Roman" w:cs="Times New Roman"/>
          <w:sz w:val="24"/>
          <w:szCs w:val="24"/>
        </w:rPr>
        <w:t xml:space="preserve">tigma is ‘applied by society through rules and sanctions resulting in what he described </w:t>
      </w:r>
      <w:r w:rsidRPr="000E516E">
        <w:rPr>
          <w:rFonts w:ascii="Times New Roman" w:hAnsi="Times New Roman" w:cs="Times New Roman"/>
          <w:sz w:val="24"/>
          <w:szCs w:val="24"/>
        </w:rPr>
        <w:lastRenderedPageBreak/>
        <w:t xml:space="preserve">as a kind of “spoiled identity” for the person concerned’ </w:t>
      </w:r>
      <w:r w:rsidR="00CD0617" w:rsidRPr="000E516E">
        <w:rPr>
          <w:rFonts w:ascii="Times New Roman" w:hAnsi="Times New Roman" w:cs="Times New Roman"/>
          <w:sz w:val="24"/>
          <w:szCs w:val="24"/>
        </w:rPr>
        <w:t xml:space="preserve">which contrasts with the emphasis that some authors have placed on the actions of stigmatised individuals </w:t>
      </w:r>
      <w:r w:rsidRPr="000E516E">
        <w:rPr>
          <w:rFonts w:ascii="Times New Roman" w:hAnsi="Times New Roman" w:cs="Times New Roman"/>
          <w:sz w:val="24"/>
          <w:szCs w:val="24"/>
        </w:rPr>
        <w:t xml:space="preserve">(Parker &amp; </w:t>
      </w:r>
      <w:proofErr w:type="spellStart"/>
      <w:r w:rsidRPr="000E516E">
        <w:rPr>
          <w:rFonts w:ascii="Times New Roman" w:hAnsi="Times New Roman" w:cs="Times New Roman"/>
          <w:sz w:val="24"/>
          <w:szCs w:val="24"/>
        </w:rPr>
        <w:t>Aggleton</w:t>
      </w:r>
      <w:proofErr w:type="spellEnd"/>
      <w:r w:rsidRPr="000E516E">
        <w:rPr>
          <w:rFonts w:ascii="Times New Roman" w:hAnsi="Times New Roman" w:cs="Times New Roman"/>
          <w:sz w:val="24"/>
          <w:szCs w:val="24"/>
        </w:rPr>
        <w:t>, 2003, p.14).</w:t>
      </w:r>
      <w:r w:rsidR="00CD0617" w:rsidRPr="000E516E">
        <w:rPr>
          <w:rFonts w:ascii="Times New Roman" w:hAnsi="Times New Roman" w:cs="Times New Roman"/>
          <w:sz w:val="24"/>
          <w:szCs w:val="24"/>
        </w:rPr>
        <w:t xml:space="preserve"> </w:t>
      </w:r>
      <w:r w:rsidR="00F90FE8" w:rsidRPr="000E516E">
        <w:rPr>
          <w:rFonts w:ascii="Times New Roman" w:hAnsi="Times New Roman" w:cs="Times New Roman"/>
          <w:sz w:val="24"/>
          <w:szCs w:val="24"/>
        </w:rPr>
        <w:t xml:space="preserve">Accordingly, we adopt </w:t>
      </w:r>
      <w:r w:rsidR="00F86949" w:rsidRPr="000E516E">
        <w:rPr>
          <w:rFonts w:ascii="Times New Roman" w:hAnsi="Times New Roman" w:cs="Times New Roman"/>
          <w:sz w:val="24"/>
          <w:szCs w:val="24"/>
        </w:rPr>
        <w:t>Link and Phelan</w:t>
      </w:r>
      <w:r w:rsidR="00F90FE8" w:rsidRPr="000E516E">
        <w:rPr>
          <w:rFonts w:ascii="Times New Roman" w:hAnsi="Times New Roman" w:cs="Times New Roman"/>
          <w:sz w:val="24"/>
          <w:szCs w:val="24"/>
        </w:rPr>
        <w:t>’s</w:t>
      </w:r>
      <w:r w:rsidR="00F86949" w:rsidRPr="000E516E">
        <w:rPr>
          <w:rFonts w:ascii="Times New Roman" w:hAnsi="Times New Roman" w:cs="Times New Roman"/>
          <w:sz w:val="24"/>
          <w:szCs w:val="24"/>
        </w:rPr>
        <w:t xml:space="preserve"> (2001, p.367) </w:t>
      </w:r>
      <w:r w:rsidR="00F90FE8" w:rsidRPr="000E516E">
        <w:rPr>
          <w:rFonts w:ascii="Times New Roman" w:hAnsi="Times New Roman" w:cs="Times New Roman"/>
          <w:sz w:val="24"/>
          <w:szCs w:val="24"/>
        </w:rPr>
        <w:t xml:space="preserve">reframing of stigma with power to stress its relational aspect, </w:t>
      </w:r>
      <w:proofErr w:type="gramStart"/>
      <w:r w:rsidR="00F90FE8" w:rsidRPr="000E516E">
        <w:rPr>
          <w:rFonts w:ascii="Times New Roman" w:hAnsi="Times New Roman" w:cs="Times New Roman"/>
          <w:sz w:val="24"/>
          <w:szCs w:val="24"/>
        </w:rPr>
        <w:t xml:space="preserve">where </w:t>
      </w:r>
      <w:r w:rsidR="00F86949" w:rsidRPr="000E516E">
        <w:rPr>
          <w:rFonts w:ascii="Times New Roman" w:hAnsi="Times New Roman" w:cs="Times New Roman"/>
          <w:sz w:val="24"/>
          <w:szCs w:val="24"/>
        </w:rPr>
        <w:t xml:space="preserve"> </w:t>
      </w:r>
      <w:r w:rsidR="00F90FE8" w:rsidRPr="000E516E">
        <w:rPr>
          <w:rFonts w:ascii="Times New Roman" w:hAnsi="Times New Roman" w:cs="Times New Roman"/>
          <w:sz w:val="24"/>
          <w:szCs w:val="24"/>
        </w:rPr>
        <w:t>‘</w:t>
      </w:r>
      <w:r w:rsidR="00F86949" w:rsidRPr="000E516E">
        <w:rPr>
          <w:rFonts w:ascii="Times New Roman" w:hAnsi="Times New Roman" w:cs="Times New Roman"/>
          <w:sz w:val="24"/>
          <w:szCs w:val="24"/>
        </w:rPr>
        <w:t>elements</w:t>
      </w:r>
      <w:proofErr w:type="gramEnd"/>
      <w:r w:rsidR="00F86949" w:rsidRPr="000E516E">
        <w:rPr>
          <w:rFonts w:ascii="Times New Roman" w:hAnsi="Times New Roman" w:cs="Times New Roman"/>
          <w:sz w:val="24"/>
          <w:szCs w:val="24"/>
        </w:rPr>
        <w:t xml:space="preserve"> of </w:t>
      </w:r>
      <w:proofErr w:type="spellStart"/>
      <w:r w:rsidR="00F86949" w:rsidRPr="000E516E">
        <w:rPr>
          <w:rFonts w:ascii="Times New Roman" w:hAnsi="Times New Roman" w:cs="Times New Roman"/>
          <w:sz w:val="24"/>
          <w:szCs w:val="24"/>
        </w:rPr>
        <w:t>labeling</w:t>
      </w:r>
      <w:proofErr w:type="spellEnd"/>
      <w:r w:rsidR="00F86949" w:rsidRPr="000E516E">
        <w:rPr>
          <w:rFonts w:ascii="Times New Roman" w:hAnsi="Times New Roman" w:cs="Times New Roman"/>
          <w:sz w:val="24"/>
          <w:szCs w:val="24"/>
        </w:rPr>
        <w:t xml:space="preserve">, stereotyping, separation, status loss, and discrimination co-occur in a power situation that allows the components of stigma to unfold’. </w:t>
      </w:r>
    </w:p>
    <w:p w14:paraId="0823E4C3" w14:textId="2ADDE816" w:rsidR="003C0F0F" w:rsidRPr="000E516E" w:rsidRDefault="0036283B">
      <w:pPr>
        <w:pStyle w:val="DefaultStyle"/>
        <w:spacing w:line="480" w:lineRule="auto"/>
        <w:rPr>
          <w:rFonts w:ascii="Times New Roman" w:hAnsi="Times New Roman" w:cs="Times New Roman"/>
          <w:sz w:val="24"/>
          <w:szCs w:val="24"/>
        </w:rPr>
      </w:pPr>
      <w:r w:rsidRPr="000E516E">
        <w:rPr>
          <w:rFonts w:ascii="Times New Roman" w:hAnsi="Times New Roman" w:cs="Times New Roman"/>
          <w:sz w:val="24"/>
          <w:szCs w:val="24"/>
        </w:rPr>
        <w:tab/>
      </w:r>
      <w:r w:rsidR="00C117D2" w:rsidRPr="000E516E">
        <w:rPr>
          <w:rFonts w:ascii="Times New Roman" w:hAnsi="Times New Roman" w:cs="Times New Roman"/>
          <w:sz w:val="24"/>
          <w:szCs w:val="24"/>
        </w:rPr>
        <w:t>Phelan, Link, and Dovidio (2008) attribute three functions of stigma and prejudice: exploitation and domination, norm enforcement, and disease avoidance. This model of ‘keeping people down’, ‘in’, or ‘away’ offers a useful framework for understanding how stigma has been experienced and remembered by LGBT people who went on to attempt suicide.</w:t>
      </w:r>
      <w:r w:rsidR="00F90FE8" w:rsidRPr="000E516E">
        <w:rPr>
          <w:rFonts w:ascii="Times New Roman" w:hAnsi="Times New Roman" w:cs="Times New Roman"/>
          <w:sz w:val="24"/>
          <w:szCs w:val="24"/>
        </w:rPr>
        <w:t xml:space="preserve"> </w:t>
      </w:r>
      <w:r w:rsidR="0047419A" w:rsidRPr="000E516E">
        <w:rPr>
          <w:rFonts w:ascii="Times New Roman" w:hAnsi="Times New Roman" w:cs="Times New Roman"/>
          <w:sz w:val="24"/>
          <w:szCs w:val="24"/>
        </w:rPr>
        <w:t>I</w:t>
      </w:r>
      <w:r w:rsidR="00972920" w:rsidRPr="000E516E">
        <w:rPr>
          <w:rFonts w:ascii="Times New Roman" w:hAnsi="Times New Roman" w:cs="Times New Roman"/>
          <w:sz w:val="24"/>
          <w:szCs w:val="24"/>
        </w:rPr>
        <w:t xml:space="preserve">n our </w:t>
      </w:r>
      <w:r w:rsidR="00C117D2" w:rsidRPr="000E516E">
        <w:rPr>
          <w:rFonts w:ascii="Times New Roman" w:hAnsi="Times New Roman" w:cs="Times New Roman"/>
          <w:sz w:val="24"/>
          <w:szCs w:val="24"/>
        </w:rPr>
        <w:t>re-</w:t>
      </w:r>
      <w:r w:rsidR="00972920" w:rsidRPr="000E516E">
        <w:rPr>
          <w:rFonts w:ascii="Times New Roman" w:hAnsi="Times New Roman" w:cs="Times New Roman"/>
          <w:sz w:val="24"/>
          <w:szCs w:val="24"/>
        </w:rPr>
        <w:t>reading</w:t>
      </w:r>
      <w:r w:rsidR="00C117D2" w:rsidRPr="000E516E">
        <w:rPr>
          <w:rFonts w:ascii="Times New Roman" w:hAnsi="Times New Roman" w:cs="Times New Roman"/>
          <w:sz w:val="24"/>
          <w:szCs w:val="24"/>
        </w:rPr>
        <w:t xml:space="preserve"> of Goffman (1963)</w:t>
      </w:r>
      <w:r w:rsidR="00972920" w:rsidRPr="000E516E">
        <w:rPr>
          <w:rFonts w:ascii="Times New Roman" w:hAnsi="Times New Roman" w:cs="Times New Roman"/>
          <w:sz w:val="24"/>
          <w:szCs w:val="24"/>
        </w:rPr>
        <w:t>, i</w:t>
      </w:r>
      <w:r w:rsidR="00997A2D" w:rsidRPr="000E516E">
        <w:rPr>
          <w:rFonts w:ascii="Times New Roman" w:hAnsi="Times New Roman" w:cs="Times New Roman"/>
          <w:sz w:val="24"/>
          <w:szCs w:val="24"/>
        </w:rPr>
        <w:t xml:space="preserve">ndividuals who </w:t>
      </w:r>
      <w:r w:rsidR="00823647" w:rsidRPr="000E516E">
        <w:rPr>
          <w:rFonts w:ascii="Times New Roman" w:hAnsi="Times New Roman" w:cs="Times New Roman"/>
          <w:sz w:val="24"/>
          <w:szCs w:val="24"/>
        </w:rPr>
        <w:t>experience stigma</w:t>
      </w:r>
      <w:r w:rsidR="001B302A" w:rsidRPr="000E516E">
        <w:rPr>
          <w:rFonts w:ascii="Times New Roman" w:hAnsi="Times New Roman" w:cs="Times New Roman"/>
          <w:sz w:val="24"/>
          <w:szCs w:val="24"/>
        </w:rPr>
        <w:t xml:space="preserve"> then</w:t>
      </w:r>
      <w:r w:rsidR="00997A2D" w:rsidRPr="000E516E">
        <w:rPr>
          <w:rFonts w:ascii="Times New Roman" w:hAnsi="Times New Roman" w:cs="Times New Roman"/>
          <w:sz w:val="24"/>
          <w:szCs w:val="24"/>
        </w:rPr>
        <w:t xml:space="preserve"> need to implement forms of coping </w:t>
      </w:r>
      <w:r w:rsidR="00823647" w:rsidRPr="000E516E">
        <w:rPr>
          <w:rFonts w:ascii="Times New Roman" w:hAnsi="Times New Roman" w:cs="Times New Roman"/>
          <w:sz w:val="24"/>
          <w:szCs w:val="24"/>
        </w:rPr>
        <w:t xml:space="preserve">with difference as well as with stigma; thus, </w:t>
      </w:r>
      <w:r w:rsidR="00997A2D" w:rsidRPr="000E516E">
        <w:rPr>
          <w:rFonts w:ascii="Times New Roman" w:hAnsi="Times New Roman" w:cs="Times New Roman"/>
          <w:sz w:val="24"/>
          <w:szCs w:val="24"/>
        </w:rPr>
        <w:t xml:space="preserve">without the provisions of support that, in turn, </w:t>
      </w:r>
      <w:r w:rsidR="00A577EB" w:rsidRPr="000E516E">
        <w:rPr>
          <w:rFonts w:ascii="Times New Roman" w:hAnsi="Times New Roman" w:cs="Times New Roman"/>
          <w:sz w:val="24"/>
          <w:szCs w:val="24"/>
        </w:rPr>
        <w:t xml:space="preserve">can </w:t>
      </w:r>
      <w:r w:rsidR="00997A2D" w:rsidRPr="000E516E">
        <w:rPr>
          <w:rFonts w:ascii="Times New Roman" w:hAnsi="Times New Roman" w:cs="Times New Roman"/>
          <w:sz w:val="24"/>
          <w:szCs w:val="24"/>
        </w:rPr>
        <w:t xml:space="preserve">make </w:t>
      </w:r>
      <w:r w:rsidR="00814FB2" w:rsidRPr="000E516E">
        <w:rPr>
          <w:rFonts w:ascii="Times New Roman" w:hAnsi="Times New Roman" w:cs="Times New Roman"/>
          <w:sz w:val="24"/>
          <w:szCs w:val="24"/>
        </w:rPr>
        <w:t>them</w:t>
      </w:r>
      <w:r w:rsidR="00997A2D" w:rsidRPr="000E516E">
        <w:rPr>
          <w:rFonts w:ascii="Times New Roman" w:hAnsi="Times New Roman" w:cs="Times New Roman"/>
          <w:sz w:val="24"/>
          <w:szCs w:val="24"/>
        </w:rPr>
        <w:t xml:space="preserve"> more vulnerable to self-destructive behaviours (Goffman</w:t>
      </w:r>
      <w:r w:rsidR="00A577EB"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1963). These forms of coping are not necessarily conscious, but </w:t>
      </w:r>
      <w:r w:rsidR="00972920" w:rsidRPr="000E516E">
        <w:rPr>
          <w:rFonts w:ascii="Times New Roman" w:hAnsi="Times New Roman" w:cs="Times New Roman"/>
          <w:sz w:val="24"/>
          <w:szCs w:val="24"/>
        </w:rPr>
        <w:t xml:space="preserve">may be operationalised as </w:t>
      </w:r>
      <w:r w:rsidR="00997A2D" w:rsidRPr="000E516E">
        <w:rPr>
          <w:rFonts w:ascii="Times New Roman" w:hAnsi="Times New Roman" w:cs="Times New Roman"/>
          <w:sz w:val="24"/>
          <w:szCs w:val="24"/>
        </w:rPr>
        <w:t xml:space="preserve">ways of negotiating the </w:t>
      </w:r>
      <w:r w:rsidR="00997A2D" w:rsidRPr="000E516E">
        <w:rPr>
          <w:rFonts w:ascii="Times New Roman" w:hAnsi="Times New Roman" w:cs="Times New Roman"/>
          <w:i/>
          <w:sz w:val="24"/>
          <w:szCs w:val="24"/>
        </w:rPr>
        <w:t>self</w:t>
      </w:r>
      <w:r w:rsidR="00972920" w:rsidRPr="000E516E">
        <w:rPr>
          <w:rFonts w:ascii="Times New Roman" w:hAnsi="Times New Roman" w:cs="Times New Roman"/>
          <w:i/>
          <w:sz w:val="24"/>
          <w:szCs w:val="24"/>
        </w:rPr>
        <w:t xml:space="preserve"> </w:t>
      </w:r>
      <w:r w:rsidR="00972920" w:rsidRPr="000E516E">
        <w:rPr>
          <w:rFonts w:ascii="Times New Roman" w:hAnsi="Times New Roman" w:cs="Times New Roman"/>
          <w:sz w:val="24"/>
          <w:szCs w:val="24"/>
        </w:rPr>
        <w:t>and in some cases, resisting stigma</w:t>
      </w:r>
      <w:r w:rsidR="00997A2D" w:rsidRPr="000E516E">
        <w:rPr>
          <w:rFonts w:ascii="Times New Roman" w:hAnsi="Times New Roman" w:cs="Times New Roman"/>
          <w:i/>
          <w:sz w:val="24"/>
          <w:szCs w:val="24"/>
        </w:rPr>
        <w:t xml:space="preserve">. </w:t>
      </w:r>
      <w:r w:rsidR="0047419A" w:rsidRPr="000E516E">
        <w:rPr>
          <w:rFonts w:ascii="Times New Roman" w:hAnsi="Times New Roman" w:cs="Times New Roman"/>
          <w:sz w:val="24"/>
          <w:szCs w:val="24"/>
        </w:rPr>
        <w:t>S</w:t>
      </w:r>
      <w:r w:rsidR="00E722A5" w:rsidRPr="000E516E">
        <w:rPr>
          <w:rFonts w:ascii="Times New Roman" w:hAnsi="Times New Roman" w:cs="Times New Roman"/>
          <w:sz w:val="24"/>
          <w:szCs w:val="24"/>
        </w:rPr>
        <w:t xml:space="preserve">uicidality scenarios are </w:t>
      </w:r>
      <w:r w:rsidR="00A577EB" w:rsidRPr="000E516E">
        <w:rPr>
          <w:rFonts w:ascii="Times New Roman" w:hAnsi="Times New Roman" w:cs="Times New Roman"/>
          <w:sz w:val="24"/>
          <w:szCs w:val="24"/>
        </w:rPr>
        <w:t xml:space="preserve">stages charged with </w:t>
      </w:r>
      <w:r w:rsidR="00972920" w:rsidRPr="000E516E">
        <w:rPr>
          <w:rFonts w:ascii="Times New Roman" w:hAnsi="Times New Roman" w:cs="Times New Roman"/>
          <w:sz w:val="24"/>
          <w:szCs w:val="24"/>
        </w:rPr>
        <w:t xml:space="preserve">internal and external </w:t>
      </w:r>
      <w:r w:rsidR="00A577EB" w:rsidRPr="000E516E">
        <w:rPr>
          <w:rFonts w:ascii="Times New Roman" w:hAnsi="Times New Roman" w:cs="Times New Roman"/>
          <w:sz w:val="24"/>
          <w:szCs w:val="24"/>
        </w:rPr>
        <w:t>drama</w:t>
      </w:r>
      <w:r w:rsidR="00E722A5" w:rsidRPr="000E516E">
        <w:rPr>
          <w:rFonts w:ascii="Times New Roman" w:hAnsi="Times New Roman" w:cs="Times New Roman"/>
          <w:sz w:val="24"/>
          <w:szCs w:val="24"/>
        </w:rPr>
        <w:t xml:space="preserve"> </w:t>
      </w:r>
      <w:r w:rsidR="00972920" w:rsidRPr="000E516E">
        <w:rPr>
          <w:rFonts w:ascii="Times New Roman" w:hAnsi="Times New Roman" w:cs="Times New Roman"/>
          <w:sz w:val="24"/>
          <w:szCs w:val="24"/>
        </w:rPr>
        <w:t>framed by the</w:t>
      </w:r>
      <w:r w:rsidR="00A577EB" w:rsidRPr="000E516E">
        <w:rPr>
          <w:rFonts w:ascii="Times New Roman" w:hAnsi="Times New Roman" w:cs="Times New Roman"/>
          <w:sz w:val="24"/>
          <w:szCs w:val="24"/>
        </w:rPr>
        <w:t xml:space="preserve"> </w:t>
      </w:r>
      <w:r w:rsidR="00E722A5" w:rsidRPr="000E516E">
        <w:rPr>
          <w:rFonts w:ascii="Times New Roman" w:hAnsi="Times New Roman" w:cs="Times New Roman"/>
          <w:sz w:val="24"/>
          <w:szCs w:val="24"/>
        </w:rPr>
        <w:t xml:space="preserve">symbols and language that allow </w:t>
      </w:r>
      <w:r w:rsidR="00300F90" w:rsidRPr="000E516E">
        <w:rPr>
          <w:rFonts w:ascii="Times New Roman" w:hAnsi="Times New Roman" w:cs="Times New Roman"/>
          <w:sz w:val="24"/>
          <w:szCs w:val="24"/>
        </w:rPr>
        <w:t>individuals</w:t>
      </w:r>
      <w:r w:rsidR="00E722A5" w:rsidRPr="000E516E">
        <w:rPr>
          <w:rFonts w:ascii="Times New Roman" w:hAnsi="Times New Roman" w:cs="Times New Roman"/>
          <w:sz w:val="24"/>
          <w:szCs w:val="24"/>
        </w:rPr>
        <w:t xml:space="preserve"> to put feelings and experience into </w:t>
      </w:r>
      <w:r w:rsidR="00972920" w:rsidRPr="000E516E">
        <w:rPr>
          <w:rFonts w:ascii="Times New Roman" w:hAnsi="Times New Roman" w:cs="Times New Roman"/>
          <w:sz w:val="24"/>
          <w:szCs w:val="24"/>
        </w:rPr>
        <w:t>narrative structure</w:t>
      </w:r>
      <w:r w:rsidR="00E722A5" w:rsidRPr="000E516E">
        <w:rPr>
          <w:rFonts w:ascii="Times New Roman" w:hAnsi="Times New Roman" w:cs="Times New Roman"/>
          <w:sz w:val="24"/>
          <w:szCs w:val="24"/>
        </w:rPr>
        <w:t xml:space="preserve">. </w:t>
      </w:r>
      <w:r w:rsidR="00AE15C4" w:rsidRPr="000E516E">
        <w:rPr>
          <w:rFonts w:ascii="Times New Roman" w:hAnsi="Times New Roman" w:cs="Times New Roman"/>
          <w:sz w:val="24"/>
          <w:szCs w:val="24"/>
        </w:rPr>
        <w:t>In this article, we</w:t>
      </w:r>
      <w:r w:rsidR="00C06F10" w:rsidRPr="000E516E">
        <w:rPr>
          <w:rFonts w:ascii="Times New Roman" w:hAnsi="Times New Roman" w:cs="Times New Roman"/>
          <w:sz w:val="24"/>
          <w:szCs w:val="24"/>
        </w:rPr>
        <w:t xml:space="preserve"> </w:t>
      </w:r>
      <w:r w:rsidR="00AE15C4" w:rsidRPr="000E516E">
        <w:rPr>
          <w:rFonts w:ascii="Times New Roman" w:hAnsi="Times New Roman" w:cs="Times New Roman"/>
          <w:sz w:val="24"/>
          <w:szCs w:val="24"/>
        </w:rPr>
        <w:t>take</w:t>
      </w:r>
      <w:r w:rsidR="0047419A" w:rsidRPr="000E516E">
        <w:rPr>
          <w:rFonts w:ascii="Times New Roman" w:hAnsi="Times New Roman" w:cs="Times New Roman"/>
          <w:sz w:val="24"/>
          <w:szCs w:val="24"/>
        </w:rPr>
        <w:t xml:space="preserve"> </w:t>
      </w:r>
      <w:r w:rsidR="00823647" w:rsidRPr="000E516E">
        <w:rPr>
          <w:rFonts w:ascii="Times New Roman" w:hAnsi="Times New Roman" w:cs="Times New Roman"/>
          <w:sz w:val="24"/>
          <w:szCs w:val="24"/>
        </w:rPr>
        <w:t xml:space="preserve">this </w:t>
      </w:r>
      <w:r w:rsidR="00546C29" w:rsidRPr="000E516E">
        <w:rPr>
          <w:rFonts w:ascii="Times New Roman" w:hAnsi="Times New Roman" w:cs="Times New Roman"/>
          <w:sz w:val="24"/>
          <w:szCs w:val="24"/>
        </w:rPr>
        <w:t>Goffman-informed</w:t>
      </w:r>
      <w:r w:rsidR="0047419A" w:rsidRPr="000E516E">
        <w:rPr>
          <w:rFonts w:ascii="Times New Roman" w:hAnsi="Times New Roman" w:cs="Times New Roman"/>
          <w:sz w:val="24"/>
          <w:szCs w:val="24"/>
        </w:rPr>
        <w:t xml:space="preserve"> approach to understanding LGBT suicidality scenarios as stages </w:t>
      </w:r>
      <w:r w:rsidR="001E0B28" w:rsidRPr="000E516E">
        <w:rPr>
          <w:rFonts w:ascii="Times New Roman" w:hAnsi="Times New Roman" w:cs="Times New Roman"/>
          <w:sz w:val="24"/>
          <w:szCs w:val="24"/>
        </w:rPr>
        <w:t xml:space="preserve">– </w:t>
      </w:r>
      <w:r w:rsidR="0047419A" w:rsidRPr="000E516E">
        <w:rPr>
          <w:rFonts w:ascii="Times New Roman" w:hAnsi="Times New Roman" w:cs="Times New Roman"/>
          <w:sz w:val="24"/>
          <w:szCs w:val="24"/>
        </w:rPr>
        <w:t>involving</w:t>
      </w:r>
      <w:r w:rsidR="00E722A5" w:rsidRPr="000E516E">
        <w:rPr>
          <w:rFonts w:ascii="Times New Roman" w:hAnsi="Times New Roman" w:cs="Times New Roman"/>
          <w:sz w:val="24"/>
          <w:szCs w:val="24"/>
        </w:rPr>
        <w:t xml:space="preserve"> plots, </w:t>
      </w:r>
      <w:r w:rsidR="00972920" w:rsidRPr="000E516E">
        <w:rPr>
          <w:rFonts w:ascii="Times New Roman" w:hAnsi="Times New Roman" w:cs="Times New Roman"/>
          <w:sz w:val="24"/>
          <w:szCs w:val="24"/>
        </w:rPr>
        <w:t>settings</w:t>
      </w:r>
      <w:r w:rsidR="00E722A5" w:rsidRPr="000E516E">
        <w:rPr>
          <w:rFonts w:ascii="Times New Roman" w:hAnsi="Times New Roman" w:cs="Times New Roman"/>
          <w:sz w:val="24"/>
          <w:szCs w:val="24"/>
        </w:rPr>
        <w:t xml:space="preserve">, </w:t>
      </w:r>
      <w:r w:rsidR="0047419A" w:rsidRPr="000E516E">
        <w:rPr>
          <w:rFonts w:ascii="Times New Roman" w:hAnsi="Times New Roman" w:cs="Times New Roman"/>
          <w:sz w:val="24"/>
          <w:szCs w:val="24"/>
        </w:rPr>
        <w:t xml:space="preserve">and </w:t>
      </w:r>
      <w:r w:rsidR="00E722A5" w:rsidRPr="000E516E">
        <w:rPr>
          <w:rFonts w:ascii="Times New Roman" w:hAnsi="Times New Roman" w:cs="Times New Roman"/>
          <w:sz w:val="24"/>
          <w:szCs w:val="24"/>
        </w:rPr>
        <w:t>people</w:t>
      </w:r>
      <w:r w:rsidR="00AE15C4" w:rsidRPr="000E516E">
        <w:rPr>
          <w:rFonts w:ascii="Times New Roman" w:hAnsi="Times New Roman" w:cs="Times New Roman"/>
          <w:sz w:val="24"/>
          <w:szCs w:val="24"/>
        </w:rPr>
        <w:t>. We have found it useful in</w:t>
      </w:r>
      <w:r w:rsidR="00F123AE" w:rsidRPr="000E516E">
        <w:rPr>
          <w:rFonts w:ascii="Times New Roman" w:hAnsi="Times New Roman" w:cs="Times New Roman"/>
          <w:sz w:val="24"/>
          <w:szCs w:val="24"/>
        </w:rPr>
        <w:t xml:space="preserve"> </w:t>
      </w:r>
      <w:r w:rsidR="0047419A" w:rsidRPr="000E516E">
        <w:rPr>
          <w:rFonts w:ascii="Times New Roman" w:hAnsi="Times New Roman" w:cs="Times New Roman"/>
          <w:sz w:val="24"/>
          <w:szCs w:val="24"/>
        </w:rPr>
        <w:t xml:space="preserve">developing </w:t>
      </w:r>
      <w:r w:rsidR="00E81D04" w:rsidRPr="000E516E">
        <w:rPr>
          <w:rFonts w:ascii="Times New Roman" w:hAnsi="Times New Roman" w:cs="Times New Roman"/>
          <w:sz w:val="24"/>
          <w:szCs w:val="24"/>
        </w:rPr>
        <w:t xml:space="preserve">in-depth </w:t>
      </w:r>
      <w:r w:rsidR="0047419A" w:rsidRPr="000E516E">
        <w:rPr>
          <w:rFonts w:ascii="Times New Roman" w:hAnsi="Times New Roman" w:cs="Times New Roman"/>
          <w:sz w:val="24"/>
          <w:szCs w:val="24"/>
        </w:rPr>
        <w:t>insight</w:t>
      </w:r>
      <w:r w:rsidR="00AE15C4" w:rsidRPr="000E516E">
        <w:rPr>
          <w:rFonts w:ascii="Times New Roman" w:hAnsi="Times New Roman" w:cs="Times New Roman"/>
          <w:sz w:val="24"/>
          <w:szCs w:val="24"/>
        </w:rPr>
        <w:t>s</w:t>
      </w:r>
      <w:r w:rsidR="0047419A" w:rsidRPr="000E516E">
        <w:rPr>
          <w:rFonts w:ascii="Times New Roman" w:hAnsi="Times New Roman" w:cs="Times New Roman"/>
          <w:sz w:val="24"/>
          <w:szCs w:val="24"/>
        </w:rPr>
        <w:t xml:space="preserve"> into perceptions of circumstances </w:t>
      </w:r>
      <w:r w:rsidR="00E81D04" w:rsidRPr="000E516E">
        <w:rPr>
          <w:rFonts w:ascii="Times New Roman" w:hAnsi="Times New Roman" w:cs="Times New Roman"/>
          <w:sz w:val="24"/>
          <w:szCs w:val="24"/>
        </w:rPr>
        <w:t>surrounding</w:t>
      </w:r>
      <w:r w:rsidR="00C72569" w:rsidRPr="000E516E">
        <w:rPr>
          <w:rFonts w:ascii="Times New Roman" w:hAnsi="Times New Roman" w:cs="Times New Roman"/>
          <w:sz w:val="24"/>
          <w:szCs w:val="24"/>
        </w:rPr>
        <w:t xml:space="preserve"> LGBT suicide attempts</w:t>
      </w:r>
      <w:r w:rsidR="00AE15C4" w:rsidRPr="000E516E">
        <w:rPr>
          <w:rFonts w:ascii="Times New Roman" w:hAnsi="Times New Roman" w:cs="Times New Roman"/>
          <w:sz w:val="24"/>
          <w:szCs w:val="24"/>
        </w:rPr>
        <w:t>, particularly those that occur</w:t>
      </w:r>
      <w:r w:rsidR="00C72569" w:rsidRPr="000E516E">
        <w:rPr>
          <w:rFonts w:ascii="Times New Roman" w:hAnsi="Times New Roman" w:cs="Times New Roman"/>
          <w:sz w:val="24"/>
          <w:szCs w:val="24"/>
        </w:rPr>
        <w:t xml:space="preserve"> in youth</w:t>
      </w:r>
      <w:r w:rsidR="00E81D04" w:rsidRPr="000E516E">
        <w:rPr>
          <w:rFonts w:ascii="Times New Roman" w:hAnsi="Times New Roman" w:cs="Times New Roman"/>
          <w:sz w:val="24"/>
          <w:szCs w:val="24"/>
        </w:rPr>
        <w:t>.</w:t>
      </w:r>
    </w:p>
    <w:p w14:paraId="640BBA52" w14:textId="77777777" w:rsidR="003C0F0F" w:rsidRPr="000E516E" w:rsidRDefault="003C0F0F">
      <w:pPr>
        <w:pStyle w:val="DefaultStyle"/>
        <w:tabs>
          <w:tab w:val="left" w:pos="1695"/>
        </w:tabs>
        <w:spacing w:line="480" w:lineRule="auto"/>
        <w:rPr>
          <w:rFonts w:ascii="Times New Roman" w:hAnsi="Times New Roman" w:cs="Times New Roman"/>
          <w:sz w:val="24"/>
          <w:szCs w:val="24"/>
        </w:rPr>
      </w:pPr>
    </w:p>
    <w:p w14:paraId="30F7BF72" w14:textId="2002F3C1" w:rsidR="003C0F0F" w:rsidRPr="000E516E" w:rsidRDefault="00200EAF">
      <w:pPr>
        <w:pStyle w:val="DefaultStyle"/>
        <w:tabs>
          <w:tab w:val="left" w:pos="1695"/>
        </w:tabs>
        <w:spacing w:line="480" w:lineRule="auto"/>
        <w:rPr>
          <w:rFonts w:ascii="Times New Roman" w:hAnsi="Times New Roman" w:cs="Times New Roman"/>
          <w:sz w:val="24"/>
          <w:szCs w:val="24"/>
        </w:rPr>
      </w:pPr>
      <w:r w:rsidRPr="000E516E">
        <w:rPr>
          <w:rFonts w:ascii="Times New Roman" w:eastAsia="Times New Roman" w:hAnsi="Times New Roman" w:cs="Times New Roman"/>
          <w:b/>
          <w:sz w:val="24"/>
          <w:szCs w:val="24"/>
          <w:lang w:eastAsia="en-GB"/>
        </w:rPr>
        <w:t>METHOD</w:t>
      </w:r>
      <w:r w:rsidR="00182C75" w:rsidRPr="000E516E">
        <w:rPr>
          <w:rFonts w:ascii="Times New Roman" w:eastAsia="Times New Roman" w:hAnsi="Times New Roman" w:cs="Times New Roman"/>
          <w:b/>
          <w:sz w:val="24"/>
          <w:szCs w:val="24"/>
          <w:lang w:eastAsia="en-GB"/>
        </w:rPr>
        <w:t>S AND MATERIALS</w:t>
      </w:r>
      <w:r w:rsidR="00997A2D" w:rsidRPr="000E516E">
        <w:rPr>
          <w:rFonts w:ascii="Times New Roman" w:eastAsia="Times New Roman" w:hAnsi="Times New Roman" w:cs="Times New Roman"/>
          <w:b/>
          <w:sz w:val="24"/>
          <w:szCs w:val="24"/>
          <w:lang w:eastAsia="en-GB"/>
        </w:rPr>
        <w:tab/>
      </w:r>
    </w:p>
    <w:p w14:paraId="19DEF8D3" w14:textId="6946F7A4" w:rsidR="001C4231" w:rsidRPr="000E516E" w:rsidRDefault="00366E8C">
      <w:pPr>
        <w:pStyle w:val="DefaultStyle"/>
        <w:spacing w:line="480" w:lineRule="auto"/>
        <w:rPr>
          <w:rFonts w:ascii="Times New Roman" w:hAnsi="Times New Roman" w:cs="Times New Roman"/>
          <w:sz w:val="24"/>
          <w:szCs w:val="24"/>
        </w:rPr>
      </w:pPr>
      <w:bookmarkStart w:id="1" w:name="_Hlk515202010"/>
      <w:r w:rsidRPr="000E516E">
        <w:rPr>
          <w:rFonts w:ascii="Times New Roman" w:eastAsia="Times New Roman" w:hAnsi="Times New Roman" w:cs="Times New Roman"/>
          <w:sz w:val="24"/>
          <w:szCs w:val="24"/>
          <w:lang w:eastAsia="en-GB"/>
        </w:rPr>
        <w:lastRenderedPageBreak/>
        <w:t>Th</w:t>
      </w:r>
      <w:r w:rsidR="000F21AD" w:rsidRPr="000E516E">
        <w:rPr>
          <w:rFonts w:ascii="Times New Roman" w:eastAsia="Times New Roman" w:hAnsi="Times New Roman" w:cs="Times New Roman"/>
          <w:sz w:val="24"/>
          <w:szCs w:val="24"/>
          <w:lang w:eastAsia="en-GB"/>
        </w:rPr>
        <w:t>e</w:t>
      </w:r>
      <w:r w:rsidRPr="000E516E">
        <w:rPr>
          <w:rFonts w:ascii="Times New Roman" w:eastAsia="Times New Roman" w:hAnsi="Times New Roman" w:cs="Times New Roman"/>
          <w:sz w:val="24"/>
          <w:szCs w:val="24"/>
          <w:lang w:eastAsia="en-GB"/>
        </w:rPr>
        <w:t xml:space="preserve"> data-set for this analysis forms part of </w:t>
      </w:r>
      <w:r w:rsidR="00A174F1" w:rsidRPr="000E516E">
        <w:rPr>
          <w:rFonts w:ascii="Times New Roman" w:eastAsia="Times New Roman" w:hAnsi="Times New Roman" w:cs="Times New Roman"/>
          <w:sz w:val="24"/>
          <w:szCs w:val="24"/>
          <w:lang w:eastAsia="en-GB"/>
        </w:rPr>
        <w:t xml:space="preserve">a </w:t>
      </w:r>
      <w:r w:rsidRPr="000E516E">
        <w:rPr>
          <w:rFonts w:ascii="Times New Roman" w:eastAsia="Times New Roman" w:hAnsi="Times New Roman" w:cs="Times New Roman"/>
          <w:sz w:val="24"/>
          <w:szCs w:val="24"/>
          <w:lang w:eastAsia="en-GB"/>
        </w:rPr>
        <w:t xml:space="preserve">larger study </w:t>
      </w:r>
      <w:r w:rsidR="00AD1404" w:rsidRPr="000E516E">
        <w:rPr>
          <w:rFonts w:ascii="Times New Roman" w:eastAsia="Times New Roman" w:hAnsi="Times New Roman" w:cs="Times New Roman"/>
          <w:sz w:val="24"/>
          <w:szCs w:val="24"/>
          <w:lang w:eastAsia="en-GB"/>
        </w:rPr>
        <w:t xml:space="preserve">supported </w:t>
      </w:r>
      <w:r w:rsidRPr="000E516E">
        <w:rPr>
          <w:rFonts w:ascii="Times New Roman" w:eastAsia="Times New Roman" w:hAnsi="Times New Roman" w:cs="Times New Roman"/>
          <w:sz w:val="24"/>
          <w:szCs w:val="24"/>
          <w:lang w:eastAsia="en-GB"/>
        </w:rPr>
        <w:t xml:space="preserve">by the Big Lottery Fund. </w:t>
      </w:r>
      <w:bookmarkEnd w:id="1"/>
      <w:r w:rsidRPr="000E516E">
        <w:rPr>
          <w:rFonts w:ascii="Times New Roman" w:eastAsia="Times New Roman" w:hAnsi="Times New Roman" w:cs="Times New Roman"/>
          <w:sz w:val="24"/>
          <w:szCs w:val="24"/>
          <w:lang w:eastAsia="en-GB"/>
        </w:rPr>
        <w:t xml:space="preserve">The authors affirm that the funder played no part in the development or design of the project, or in the analysis of the data.  This analysis </w:t>
      </w:r>
      <w:r w:rsidR="008C2B0B" w:rsidRPr="000E516E">
        <w:rPr>
          <w:rFonts w:ascii="Times New Roman" w:eastAsia="Times New Roman" w:hAnsi="Times New Roman" w:cs="Times New Roman"/>
          <w:sz w:val="24"/>
          <w:szCs w:val="24"/>
          <w:lang w:eastAsia="en-GB"/>
        </w:rPr>
        <w:t>draws upon 17 in-depth</w:t>
      </w:r>
      <w:r w:rsidR="00997A2D" w:rsidRPr="000E516E">
        <w:rPr>
          <w:rFonts w:ascii="Times New Roman" w:hAnsi="Times New Roman" w:cs="Times New Roman"/>
          <w:sz w:val="24"/>
          <w:szCs w:val="24"/>
        </w:rPr>
        <w:t xml:space="preserve">, </w:t>
      </w:r>
      <w:r w:rsidR="009055FC" w:rsidRPr="000E516E">
        <w:rPr>
          <w:rFonts w:ascii="Times New Roman" w:hAnsi="Times New Roman" w:cs="Times New Roman"/>
          <w:sz w:val="24"/>
          <w:szCs w:val="24"/>
        </w:rPr>
        <w:t>semi-</w:t>
      </w:r>
      <w:r w:rsidR="00997A2D" w:rsidRPr="000E516E">
        <w:rPr>
          <w:rFonts w:ascii="Times New Roman" w:hAnsi="Times New Roman" w:cs="Times New Roman"/>
          <w:sz w:val="24"/>
          <w:szCs w:val="24"/>
        </w:rPr>
        <w:t xml:space="preserve">structured interviews with </w:t>
      </w:r>
      <w:r w:rsidR="00614486" w:rsidRPr="000E516E">
        <w:rPr>
          <w:rFonts w:ascii="Times New Roman" w:hAnsi="Times New Roman" w:cs="Times New Roman"/>
          <w:sz w:val="24"/>
          <w:szCs w:val="24"/>
        </w:rPr>
        <w:t xml:space="preserve">adult </w:t>
      </w:r>
      <w:r w:rsidR="00997A2D" w:rsidRPr="000E516E">
        <w:rPr>
          <w:rFonts w:ascii="Times New Roman" w:hAnsi="Times New Roman" w:cs="Times New Roman"/>
          <w:sz w:val="24"/>
          <w:szCs w:val="24"/>
        </w:rPr>
        <w:t xml:space="preserve">LGBT </w:t>
      </w:r>
      <w:r w:rsidR="00546C29" w:rsidRPr="000E516E">
        <w:rPr>
          <w:rFonts w:ascii="Times New Roman" w:hAnsi="Times New Roman" w:cs="Times New Roman"/>
          <w:sz w:val="24"/>
          <w:szCs w:val="24"/>
        </w:rPr>
        <w:t>participants</w:t>
      </w:r>
      <w:r w:rsidR="00997A2D" w:rsidRPr="000E516E">
        <w:rPr>
          <w:rFonts w:ascii="Times New Roman" w:hAnsi="Times New Roman" w:cs="Times New Roman"/>
          <w:sz w:val="24"/>
          <w:szCs w:val="24"/>
        </w:rPr>
        <w:t xml:space="preserve"> who </w:t>
      </w:r>
      <w:r w:rsidR="00C72569" w:rsidRPr="000E516E">
        <w:rPr>
          <w:rFonts w:ascii="Times New Roman" w:hAnsi="Times New Roman" w:cs="Times New Roman"/>
          <w:sz w:val="24"/>
          <w:szCs w:val="24"/>
        </w:rPr>
        <w:t>reported having</w:t>
      </w:r>
      <w:r w:rsidR="00997A2D" w:rsidRPr="000E516E">
        <w:rPr>
          <w:rFonts w:ascii="Times New Roman" w:hAnsi="Times New Roman" w:cs="Times New Roman"/>
          <w:sz w:val="24"/>
          <w:szCs w:val="24"/>
        </w:rPr>
        <w:t xml:space="preserve"> attempted suicide </w:t>
      </w:r>
      <w:r w:rsidR="00C06F10" w:rsidRPr="000E516E">
        <w:rPr>
          <w:rFonts w:ascii="Times New Roman" w:hAnsi="Times New Roman" w:cs="Times New Roman"/>
          <w:sz w:val="24"/>
          <w:szCs w:val="24"/>
        </w:rPr>
        <w:t>as young people</w:t>
      </w:r>
      <w:r w:rsidR="008C2B0B" w:rsidRPr="000E516E">
        <w:rPr>
          <w:rFonts w:ascii="Times New Roman" w:hAnsi="Times New Roman" w:cs="Times New Roman"/>
          <w:sz w:val="24"/>
          <w:szCs w:val="24"/>
        </w:rPr>
        <w:t xml:space="preserve">. Using </w:t>
      </w:r>
      <w:r w:rsidR="00063C92" w:rsidRPr="000E516E">
        <w:rPr>
          <w:rFonts w:ascii="Times New Roman" w:hAnsi="Times New Roman" w:cs="Times New Roman"/>
          <w:sz w:val="24"/>
          <w:szCs w:val="24"/>
        </w:rPr>
        <w:t xml:space="preserve">a sample of </w:t>
      </w:r>
      <w:r w:rsidR="008C2B0B" w:rsidRPr="000E516E">
        <w:rPr>
          <w:rFonts w:ascii="Times New Roman" w:hAnsi="Times New Roman" w:cs="Times New Roman"/>
          <w:sz w:val="24"/>
          <w:szCs w:val="24"/>
        </w:rPr>
        <w:t>extracts drawn from those interviews</w:t>
      </w:r>
      <w:r w:rsidR="00063C92" w:rsidRPr="000E516E">
        <w:rPr>
          <w:rFonts w:ascii="Times New Roman" w:hAnsi="Times New Roman" w:cs="Times New Roman"/>
          <w:sz w:val="24"/>
          <w:szCs w:val="24"/>
        </w:rPr>
        <w:t>,</w:t>
      </w:r>
      <w:r w:rsidR="008C2B0B" w:rsidRPr="000E516E">
        <w:rPr>
          <w:rFonts w:ascii="Times New Roman" w:hAnsi="Times New Roman" w:cs="Times New Roman"/>
          <w:sz w:val="24"/>
          <w:szCs w:val="24"/>
        </w:rPr>
        <w:t xml:space="preserve"> </w:t>
      </w:r>
      <w:r w:rsidR="00FB26BC" w:rsidRPr="000E516E">
        <w:rPr>
          <w:rFonts w:ascii="Times New Roman" w:hAnsi="Times New Roman" w:cs="Times New Roman"/>
          <w:sz w:val="24"/>
          <w:szCs w:val="24"/>
        </w:rPr>
        <w:t>we</w:t>
      </w:r>
      <w:r w:rsidR="00063C92" w:rsidRPr="000E516E">
        <w:rPr>
          <w:rFonts w:ascii="Times New Roman" w:hAnsi="Times New Roman" w:cs="Times New Roman"/>
          <w:sz w:val="24"/>
          <w:szCs w:val="24"/>
        </w:rPr>
        <w:t xml:space="preserve"> </w:t>
      </w:r>
      <w:r w:rsidR="0036283B" w:rsidRPr="000E516E">
        <w:rPr>
          <w:rFonts w:ascii="Times New Roman" w:hAnsi="Times New Roman" w:cs="Times New Roman"/>
          <w:sz w:val="24"/>
          <w:szCs w:val="24"/>
        </w:rPr>
        <w:t>provide a rich</w:t>
      </w:r>
      <w:r w:rsidR="008C2B0B" w:rsidRPr="000E516E">
        <w:rPr>
          <w:rFonts w:ascii="Times New Roman" w:hAnsi="Times New Roman" w:cs="Times New Roman"/>
          <w:sz w:val="24"/>
          <w:szCs w:val="24"/>
        </w:rPr>
        <w:t xml:space="preserve"> understand</w:t>
      </w:r>
      <w:r w:rsidR="0036283B" w:rsidRPr="000E516E">
        <w:rPr>
          <w:rFonts w:ascii="Times New Roman" w:hAnsi="Times New Roman" w:cs="Times New Roman"/>
          <w:sz w:val="24"/>
          <w:szCs w:val="24"/>
        </w:rPr>
        <w:t>ing of</w:t>
      </w:r>
      <w:r w:rsidR="008C2B0B" w:rsidRPr="000E516E">
        <w:rPr>
          <w:rFonts w:ascii="Times New Roman" w:hAnsi="Times New Roman" w:cs="Times New Roman"/>
          <w:sz w:val="24"/>
          <w:szCs w:val="24"/>
        </w:rPr>
        <w:t xml:space="preserve"> participants</w:t>
      </w:r>
      <w:r w:rsidR="00063C92" w:rsidRPr="000E516E">
        <w:rPr>
          <w:rFonts w:ascii="Times New Roman" w:hAnsi="Times New Roman" w:cs="Times New Roman"/>
          <w:sz w:val="24"/>
          <w:szCs w:val="24"/>
        </w:rPr>
        <w:t>’</w:t>
      </w:r>
      <w:r w:rsidR="008C2B0B" w:rsidRPr="000E516E">
        <w:rPr>
          <w:rFonts w:ascii="Times New Roman" w:hAnsi="Times New Roman" w:cs="Times New Roman"/>
          <w:sz w:val="24"/>
          <w:szCs w:val="24"/>
        </w:rPr>
        <w:t xml:space="preserve"> perceptions of the circumstances that related to</w:t>
      </w:r>
      <w:r w:rsidR="00063C92" w:rsidRPr="000E516E">
        <w:rPr>
          <w:rFonts w:ascii="Times New Roman" w:hAnsi="Times New Roman" w:cs="Times New Roman"/>
          <w:sz w:val="24"/>
          <w:szCs w:val="24"/>
        </w:rPr>
        <w:t xml:space="preserve"> their own</w:t>
      </w:r>
      <w:r w:rsidR="008C2B0B" w:rsidRPr="000E516E">
        <w:rPr>
          <w:rFonts w:ascii="Times New Roman" w:hAnsi="Times New Roman" w:cs="Times New Roman"/>
          <w:sz w:val="24"/>
          <w:szCs w:val="24"/>
        </w:rPr>
        <w:t xml:space="preserve"> attempted suicide in youth</w:t>
      </w:r>
      <w:r w:rsidR="00661430" w:rsidRPr="000E516E">
        <w:rPr>
          <w:rFonts w:ascii="Times New Roman" w:hAnsi="Times New Roman" w:cs="Times New Roman"/>
          <w:sz w:val="24"/>
          <w:szCs w:val="24"/>
        </w:rPr>
        <w:t xml:space="preserve">. </w:t>
      </w:r>
      <w:r w:rsidR="00633A2D" w:rsidRPr="000E516E">
        <w:rPr>
          <w:rFonts w:ascii="Times New Roman" w:eastAsia="Times New Roman" w:hAnsi="Times New Roman" w:cs="Times New Roman"/>
          <w:sz w:val="24"/>
          <w:szCs w:val="24"/>
          <w:lang w:eastAsia="en-GB"/>
        </w:rPr>
        <w:t>Our</w:t>
      </w:r>
      <w:r w:rsidR="00661430" w:rsidRPr="000E516E">
        <w:rPr>
          <w:rFonts w:ascii="Times New Roman" w:eastAsia="Times New Roman" w:hAnsi="Times New Roman" w:cs="Times New Roman"/>
          <w:sz w:val="24"/>
          <w:szCs w:val="24"/>
          <w:lang w:eastAsia="en-GB"/>
        </w:rPr>
        <w:t xml:space="preserve"> </w:t>
      </w:r>
      <w:r w:rsidR="00200EAF" w:rsidRPr="000E516E">
        <w:rPr>
          <w:rFonts w:ascii="Times New Roman" w:eastAsia="Times New Roman" w:hAnsi="Times New Roman" w:cs="Times New Roman"/>
          <w:sz w:val="24"/>
          <w:szCs w:val="24"/>
          <w:lang w:eastAsia="en-GB"/>
        </w:rPr>
        <w:t>study</w:t>
      </w:r>
      <w:r w:rsidR="00661430" w:rsidRPr="000E516E">
        <w:rPr>
          <w:rFonts w:ascii="Times New Roman" w:eastAsia="Times New Roman" w:hAnsi="Times New Roman" w:cs="Times New Roman"/>
          <w:sz w:val="24"/>
          <w:szCs w:val="24"/>
          <w:lang w:eastAsia="en-GB"/>
        </w:rPr>
        <w:t xml:space="preserve"> used a </w:t>
      </w:r>
      <w:r w:rsidR="00200EAF" w:rsidRPr="000E516E">
        <w:rPr>
          <w:rFonts w:ascii="Times New Roman" w:eastAsia="Times New Roman" w:hAnsi="Times New Roman" w:cs="Times New Roman"/>
          <w:sz w:val="24"/>
          <w:szCs w:val="24"/>
          <w:lang w:eastAsia="en-GB"/>
        </w:rPr>
        <w:t>p</w:t>
      </w:r>
      <w:r w:rsidR="00661430" w:rsidRPr="000E516E">
        <w:rPr>
          <w:rFonts w:ascii="Times New Roman" w:eastAsia="Times New Roman" w:hAnsi="Times New Roman" w:cs="Times New Roman"/>
          <w:sz w:val="24"/>
          <w:szCs w:val="24"/>
          <w:lang w:eastAsia="en-GB"/>
        </w:rPr>
        <w:t xml:space="preserve">urposive sampling strategy. </w:t>
      </w:r>
      <w:r w:rsidR="00E81D04" w:rsidRPr="000E516E">
        <w:rPr>
          <w:rFonts w:ascii="Times New Roman" w:eastAsia="Times New Roman" w:hAnsi="Times New Roman" w:cs="Times New Roman"/>
          <w:sz w:val="24"/>
          <w:szCs w:val="24"/>
          <w:lang w:eastAsia="en-GB"/>
        </w:rPr>
        <w:t xml:space="preserve">Following </w:t>
      </w:r>
      <w:r w:rsidR="00200EAF" w:rsidRPr="000E516E">
        <w:rPr>
          <w:rFonts w:ascii="Times New Roman" w:eastAsia="Times New Roman" w:hAnsi="Times New Roman" w:cs="Times New Roman"/>
          <w:sz w:val="24"/>
          <w:szCs w:val="24"/>
          <w:lang w:eastAsia="en-GB"/>
        </w:rPr>
        <w:t>u</w:t>
      </w:r>
      <w:r w:rsidR="00E81D04" w:rsidRPr="000E516E">
        <w:rPr>
          <w:rFonts w:ascii="Times New Roman" w:eastAsia="Times New Roman" w:hAnsi="Times New Roman" w:cs="Times New Roman"/>
          <w:sz w:val="24"/>
          <w:szCs w:val="24"/>
          <w:lang w:eastAsia="en-GB"/>
        </w:rPr>
        <w:t xml:space="preserve">niversity ethical approval, </w:t>
      </w:r>
      <w:r w:rsidR="00546C29" w:rsidRPr="000E516E">
        <w:rPr>
          <w:rFonts w:ascii="Times New Roman" w:eastAsia="Times New Roman" w:hAnsi="Times New Roman" w:cs="Times New Roman"/>
          <w:sz w:val="24"/>
          <w:szCs w:val="24"/>
          <w:lang w:eastAsia="en-GB"/>
        </w:rPr>
        <w:t>participants</w:t>
      </w:r>
      <w:r w:rsidR="00997A2D" w:rsidRPr="000E516E">
        <w:rPr>
          <w:rFonts w:ascii="Times New Roman" w:eastAsia="Times New Roman" w:hAnsi="Times New Roman" w:cs="Times New Roman"/>
          <w:sz w:val="24"/>
          <w:szCs w:val="24"/>
          <w:lang w:eastAsia="en-GB"/>
        </w:rPr>
        <w:t xml:space="preserve"> were recruited</w:t>
      </w:r>
      <w:r w:rsidR="00F674A6" w:rsidRPr="000E516E">
        <w:rPr>
          <w:rFonts w:ascii="Times New Roman" w:eastAsia="Times New Roman" w:hAnsi="Times New Roman" w:cs="Times New Roman"/>
          <w:sz w:val="24"/>
          <w:szCs w:val="24"/>
          <w:lang w:eastAsia="en-GB"/>
        </w:rPr>
        <w:t xml:space="preserve"> as part of the first qualitative stage of </w:t>
      </w:r>
      <w:r w:rsidR="00633A2D" w:rsidRPr="000E516E">
        <w:rPr>
          <w:rFonts w:ascii="Times New Roman" w:eastAsia="Times New Roman" w:hAnsi="Times New Roman" w:cs="Times New Roman"/>
          <w:sz w:val="24"/>
          <w:szCs w:val="24"/>
          <w:lang w:eastAsia="en-GB"/>
        </w:rPr>
        <w:t xml:space="preserve">our </w:t>
      </w:r>
      <w:r w:rsidR="00F674A6" w:rsidRPr="000E516E">
        <w:rPr>
          <w:rFonts w:ascii="Times New Roman" w:eastAsia="Times New Roman" w:hAnsi="Times New Roman" w:cs="Times New Roman"/>
          <w:sz w:val="24"/>
          <w:szCs w:val="24"/>
          <w:lang w:eastAsia="en-GB"/>
        </w:rPr>
        <w:t>national study (</w:t>
      </w:r>
      <w:r w:rsidR="00D80861">
        <w:rPr>
          <w:rFonts w:ascii="Times New Roman" w:eastAsia="Times New Roman" w:hAnsi="Times New Roman" w:cs="Times New Roman"/>
          <w:sz w:val="24"/>
          <w:szCs w:val="24"/>
          <w:lang w:eastAsia="en-GB"/>
        </w:rPr>
        <w:t>Nodin et al.</w:t>
      </w:r>
      <w:r w:rsidR="00C72569" w:rsidRPr="000E516E">
        <w:rPr>
          <w:rFonts w:ascii="Times New Roman" w:eastAsia="Times New Roman" w:hAnsi="Times New Roman" w:cs="Times New Roman"/>
          <w:sz w:val="24"/>
          <w:szCs w:val="24"/>
          <w:lang w:eastAsia="en-GB"/>
        </w:rPr>
        <w:t>, 2015</w:t>
      </w:r>
      <w:r w:rsidR="00F674A6" w:rsidRPr="000E516E">
        <w:rPr>
          <w:rFonts w:ascii="Times New Roman" w:eastAsia="Times New Roman" w:hAnsi="Times New Roman" w:cs="Times New Roman"/>
          <w:sz w:val="24"/>
          <w:szCs w:val="24"/>
          <w:lang w:eastAsia="en-GB"/>
        </w:rPr>
        <w:t>)</w:t>
      </w:r>
      <w:r w:rsidR="00997A2D" w:rsidRPr="000E516E">
        <w:rPr>
          <w:rFonts w:ascii="Times New Roman" w:eastAsia="Times New Roman" w:hAnsi="Times New Roman" w:cs="Times New Roman"/>
          <w:sz w:val="24"/>
          <w:szCs w:val="24"/>
          <w:lang w:eastAsia="en-GB"/>
        </w:rPr>
        <w:t xml:space="preserve"> </w:t>
      </w:r>
      <w:r w:rsidR="00997A2D" w:rsidRPr="000E516E">
        <w:rPr>
          <w:rFonts w:ascii="Times New Roman" w:hAnsi="Times New Roman" w:cs="Times New Roman"/>
          <w:sz w:val="24"/>
          <w:szCs w:val="24"/>
        </w:rPr>
        <w:t>through word of mouth, systematic and strategi</w:t>
      </w:r>
      <w:r w:rsidR="00200EAF" w:rsidRPr="000E516E">
        <w:rPr>
          <w:rFonts w:ascii="Times New Roman" w:hAnsi="Times New Roman" w:cs="Times New Roman"/>
          <w:sz w:val="24"/>
          <w:szCs w:val="24"/>
        </w:rPr>
        <w:t>c emailing and follow-</w:t>
      </w:r>
      <w:r w:rsidR="0027735A" w:rsidRPr="000E516E">
        <w:rPr>
          <w:rFonts w:ascii="Times New Roman" w:hAnsi="Times New Roman" w:cs="Times New Roman"/>
          <w:sz w:val="24"/>
          <w:szCs w:val="24"/>
        </w:rPr>
        <w:t xml:space="preserve">up, </w:t>
      </w:r>
      <w:r w:rsidR="001E0B28" w:rsidRPr="000E516E">
        <w:rPr>
          <w:rFonts w:ascii="Times New Roman" w:hAnsi="Times New Roman" w:cs="Times New Roman"/>
          <w:sz w:val="24"/>
          <w:szCs w:val="24"/>
        </w:rPr>
        <w:t>advertisement</w:t>
      </w:r>
      <w:r w:rsidR="00200EAF" w:rsidRPr="000E516E">
        <w:rPr>
          <w:rFonts w:ascii="Times New Roman" w:hAnsi="Times New Roman" w:cs="Times New Roman"/>
          <w:sz w:val="24"/>
          <w:szCs w:val="24"/>
        </w:rPr>
        <w:t>s</w:t>
      </w:r>
      <w:r w:rsidR="0027735A" w:rsidRPr="000E516E">
        <w:rPr>
          <w:rFonts w:ascii="Times New Roman" w:hAnsi="Times New Roman" w:cs="Times New Roman"/>
          <w:sz w:val="24"/>
          <w:szCs w:val="24"/>
        </w:rPr>
        <w:t xml:space="preserve"> in</w:t>
      </w:r>
      <w:r w:rsidR="00997A2D" w:rsidRPr="000E516E">
        <w:rPr>
          <w:rFonts w:ascii="Times New Roman" w:hAnsi="Times New Roman" w:cs="Times New Roman"/>
          <w:sz w:val="24"/>
          <w:szCs w:val="24"/>
        </w:rPr>
        <w:t xml:space="preserve"> LGBT media, </w:t>
      </w:r>
      <w:r w:rsidR="00C72569" w:rsidRPr="000E516E">
        <w:rPr>
          <w:rFonts w:ascii="Times New Roman" w:hAnsi="Times New Roman" w:cs="Times New Roman"/>
          <w:sz w:val="24"/>
          <w:szCs w:val="24"/>
        </w:rPr>
        <w:t>flyers and posters distributed to LGBT-friendly</w:t>
      </w:r>
      <w:r w:rsidR="00997A2D" w:rsidRPr="000E516E">
        <w:rPr>
          <w:rFonts w:ascii="Times New Roman" w:hAnsi="Times New Roman" w:cs="Times New Roman"/>
          <w:sz w:val="24"/>
          <w:szCs w:val="24"/>
        </w:rPr>
        <w:t xml:space="preserve"> locations in and out</w:t>
      </w:r>
      <w:r w:rsidR="00E81D04" w:rsidRPr="000E516E">
        <w:rPr>
          <w:rFonts w:ascii="Times New Roman" w:hAnsi="Times New Roman" w:cs="Times New Roman"/>
          <w:sz w:val="24"/>
          <w:szCs w:val="24"/>
        </w:rPr>
        <w:t>side</w:t>
      </w:r>
      <w:r w:rsidR="00997A2D" w:rsidRPr="000E516E">
        <w:rPr>
          <w:rFonts w:ascii="Times New Roman" w:hAnsi="Times New Roman" w:cs="Times New Roman"/>
          <w:sz w:val="24"/>
          <w:szCs w:val="24"/>
        </w:rPr>
        <w:t xml:space="preserve"> London. </w:t>
      </w:r>
      <w:r w:rsidR="00200EAF" w:rsidRPr="000E516E">
        <w:rPr>
          <w:rFonts w:ascii="Times New Roman" w:hAnsi="Times New Roman" w:cs="Times New Roman"/>
          <w:sz w:val="24"/>
          <w:szCs w:val="24"/>
        </w:rPr>
        <w:t>Participants</w:t>
      </w:r>
      <w:r w:rsidR="00997A2D" w:rsidRPr="000E516E">
        <w:rPr>
          <w:rFonts w:ascii="Times New Roman" w:hAnsi="Times New Roman" w:cs="Times New Roman"/>
          <w:sz w:val="24"/>
          <w:szCs w:val="24"/>
        </w:rPr>
        <w:t xml:space="preserve"> underwent</w:t>
      </w:r>
      <w:r w:rsidR="00200EAF" w:rsidRPr="000E516E">
        <w:rPr>
          <w:rFonts w:ascii="Times New Roman" w:hAnsi="Times New Roman" w:cs="Times New Roman"/>
          <w:sz w:val="24"/>
          <w:szCs w:val="24"/>
        </w:rPr>
        <w:t xml:space="preserve"> an initial screening </w:t>
      </w:r>
      <w:r w:rsidR="004C0A68" w:rsidRPr="000E516E">
        <w:rPr>
          <w:rFonts w:ascii="Times New Roman" w:hAnsi="Times New Roman" w:cs="Times New Roman"/>
          <w:sz w:val="24"/>
          <w:szCs w:val="24"/>
        </w:rPr>
        <w:t>by</w:t>
      </w:r>
      <w:r w:rsidR="00200EAF" w:rsidRPr="000E516E">
        <w:rPr>
          <w:rFonts w:ascii="Times New Roman" w:hAnsi="Times New Roman" w:cs="Times New Roman"/>
          <w:sz w:val="24"/>
          <w:szCs w:val="24"/>
        </w:rPr>
        <w:t xml:space="preserve"> the research c</w:t>
      </w:r>
      <w:r w:rsidR="00997A2D" w:rsidRPr="000E516E">
        <w:rPr>
          <w:rFonts w:ascii="Times New Roman" w:hAnsi="Times New Roman" w:cs="Times New Roman"/>
          <w:sz w:val="24"/>
          <w:szCs w:val="24"/>
        </w:rPr>
        <w:t>oordinator to confirm they met selection criteria</w:t>
      </w:r>
      <w:r w:rsidR="00997A2D" w:rsidRPr="000E516E">
        <w:rPr>
          <w:rFonts w:ascii="Times New Roman" w:eastAsia="Times New Roman" w:hAnsi="Times New Roman" w:cs="Times New Roman"/>
          <w:sz w:val="24"/>
          <w:szCs w:val="24"/>
          <w:lang w:eastAsia="en-GB"/>
        </w:rPr>
        <w:t xml:space="preserve">. </w:t>
      </w:r>
      <w:r w:rsidR="00997A2D" w:rsidRPr="000E516E">
        <w:rPr>
          <w:rFonts w:ascii="Times New Roman" w:hAnsi="Times New Roman" w:cs="Times New Roman"/>
          <w:sz w:val="24"/>
          <w:szCs w:val="24"/>
        </w:rPr>
        <w:t xml:space="preserve">To be eligible for this study, </w:t>
      </w:r>
      <w:r w:rsidR="004067FE" w:rsidRPr="000E516E">
        <w:rPr>
          <w:rFonts w:ascii="Times New Roman" w:hAnsi="Times New Roman" w:cs="Times New Roman"/>
          <w:sz w:val="24"/>
          <w:szCs w:val="24"/>
        </w:rPr>
        <w:t>participants</w:t>
      </w:r>
      <w:r w:rsidR="00997A2D" w:rsidRPr="000E516E">
        <w:rPr>
          <w:rFonts w:ascii="Times New Roman" w:hAnsi="Times New Roman" w:cs="Times New Roman"/>
          <w:sz w:val="24"/>
          <w:szCs w:val="24"/>
        </w:rPr>
        <w:t xml:space="preserve"> needed to self-identify as LGB or T</w:t>
      </w:r>
      <w:r w:rsidR="00997A2D" w:rsidRPr="000E516E">
        <w:rPr>
          <w:rFonts w:ascii="Times New Roman" w:eastAsia="Times New Roman" w:hAnsi="Times New Roman" w:cs="Times New Roman"/>
          <w:sz w:val="24"/>
          <w:szCs w:val="24"/>
          <w:lang w:eastAsia="en-GB"/>
        </w:rPr>
        <w:t xml:space="preserve">, be over 18 years </w:t>
      </w:r>
      <w:r w:rsidR="00FE283A" w:rsidRPr="000E516E">
        <w:rPr>
          <w:rFonts w:ascii="Times New Roman" w:eastAsia="Times New Roman" w:hAnsi="Times New Roman" w:cs="Times New Roman"/>
          <w:sz w:val="24"/>
          <w:szCs w:val="24"/>
          <w:lang w:eastAsia="en-GB"/>
        </w:rPr>
        <w:t>of age</w:t>
      </w:r>
      <w:r w:rsidR="00997A2D" w:rsidRPr="000E516E">
        <w:rPr>
          <w:rFonts w:ascii="Times New Roman" w:eastAsia="Times New Roman" w:hAnsi="Times New Roman" w:cs="Times New Roman"/>
          <w:sz w:val="24"/>
          <w:szCs w:val="24"/>
          <w:lang w:eastAsia="en-GB"/>
        </w:rPr>
        <w:t>, and</w:t>
      </w:r>
      <w:r w:rsidR="009E2073" w:rsidRPr="000E516E">
        <w:rPr>
          <w:rFonts w:ascii="Times New Roman" w:hAnsi="Times New Roman" w:cs="Times New Roman"/>
          <w:sz w:val="24"/>
          <w:szCs w:val="24"/>
        </w:rPr>
        <w:t xml:space="preserve"> at least 6 </w:t>
      </w:r>
      <w:r w:rsidR="00E81D04" w:rsidRPr="000E516E">
        <w:rPr>
          <w:rFonts w:ascii="Times New Roman" w:hAnsi="Times New Roman" w:cs="Times New Roman"/>
          <w:sz w:val="24"/>
          <w:szCs w:val="24"/>
        </w:rPr>
        <w:t xml:space="preserve">months </w:t>
      </w:r>
      <w:r w:rsidR="009E2073" w:rsidRPr="000E516E">
        <w:rPr>
          <w:rFonts w:ascii="Times New Roman" w:hAnsi="Times New Roman" w:cs="Times New Roman"/>
          <w:sz w:val="24"/>
          <w:szCs w:val="24"/>
        </w:rPr>
        <w:t>had</w:t>
      </w:r>
      <w:r w:rsidR="00997A2D" w:rsidRPr="000E516E">
        <w:rPr>
          <w:rFonts w:ascii="Times New Roman" w:hAnsi="Times New Roman" w:cs="Times New Roman"/>
          <w:sz w:val="24"/>
          <w:szCs w:val="24"/>
        </w:rPr>
        <w:t xml:space="preserve"> passed since their last</w:t>
      </w:r>
      <w:r w:rsidR="009E2073" w:rsidRPr="000E516E">
        <w:rPr>
          <w:rFonts w:ascii="Times New Roman" w:hAnsi="Times New Roman" w:cs="Times New Roman"/>
          <w:sz w:val="24"/>
          <w:szCs w:val="24"/>
        </w:rPr>
        <w:t xml:space="preserve"> suicide</w:t>
      </w:r>
      <w:r w:rsidR="00997A2D" w:rsidRPr="000E516E">
        <w:rPr>
          <w:rFonts w:ascii="Times New Roman" w:hAnsi="Times New Roman" w:cs="Times New Roman"/>
          <w:sz w:val="24"/>
          <w:szCs w:val="24"/>
        </w:rPr>
        <w:t xml:space="preserve"> attempt </w:t>
      </w:r>
      <w:r w:rsidR="00200EAF" w:rsidRPr="000E516E">
        <w:rPr>
          <w:rFonts w:ascii="Times New Roman" w:hAnsi="Times New Roman" w:cs="Times New Roman"/>
          <w:sz w:val="24"/>
          <w:szCs w:val="24"/>
        </w:rPr>
        <w:t>which</w:t>
      </w:r>
      <w:r w:rsidR="00997A2D" w:rsidRPr="000E516E">
        <w:rPr>
          <w:rFonts w:ascii="Times New Roman" w:hAnsi="Times New Roman" w:cs="Times New Roman"/>
          <w:sz w:val="24"/>
          <w:szCs w:val="24"/>
        </w:rPr>
        <w:t xml:space="preserve"> </w:t>
      </w:r>
      <w:r w:rsidR="00200EAF" w:rsidRPr="000E516E">
        <w:rPr>
          <w:rFonts w:ascii="Times New Roman" w:hAnsi="Times New Roman" w:cs="Times New Roman"/>
          <w:sz w:val="24"/>
          <w:szCs w:val="24"/>
        </w:rPr>
        <w:t>was judged to be</w:t>
      </w:r>
      <w:r w:rsidR="00997A2D" w:rsidRPr="000E516E">
        <w:rPr>
          <w:rFonts w:ascii="Times New Roman" w:hAnsi="Times New Roman" w:cs="Times New Roman"/>
          <w:sz w:val="24"/>
          <w:szCs w:val="24"/>
        </w:rPr>
        <w:t xml:space="preserve"> life threatening </w:t>
      </w:r>
      <w:r w:rsidR="00200EAF" w:rsidRPr="000E516E">
        <w:rPr>
          <w:rFonts w:ascii="Times New Roman" w:hAnsi="Times New Roman" w:cs="Times New Roman"/>
          <w:sz w:val="24"/>
          <w:szCs w:val="24"/>
        </w:rPr>
        <w:t>(</w:t>
      </w:r>
      <w:r w:rsidR="00997A2D" w:rsidRPr="000E516E">
        <w:rPr>
          <w:rFonts w:ascii="Times New Roman" w:hAnsi="Times New Roman" w:cs="Times New Roman"/>
          <w:sz w:val="24"/>
          <w:szCs w:val="24"/>
        </w:rPr>
        <w:t>whether they</w:t>
      </w:r>
      <w:r w:rsidR="009438D2" w:rsidRPr="000E516E">
        <w:rPr>
          <w:rFonts w:ascii="Times New Roman" w:hAnsi="Times New Roman" w:cs="Times New Roman"/>
          <w:sz w:val="24"/>
          <w:szCs w:val="24"/>
        </w:rPr>
        <w:t xml:space="preserve"> had</w:t>
      </w:r>
      <w:r w:rsidR="00997A2D" w:rsidRPr="000E516E">
        <w:rPr>
          <w:rFonts w:ascii="Times New Roman" w:hAnsi="Times New Roman" w:cs="Times New Roman"/>
          <w:sz w:val="24"/>
          <w:szCs w:val="24"/>
        </w:rPr>
        <w:t xml:space="preserve"> intended to die</w:t>
      </w:r>
      <w:r w:rsidR="00200EAF" w:rsidRPr="000E516E">
        <w:rPr>
          <w:rFonts w:ascii="Times New Roman" w:hAnsi="Times New Roman" w:cs="Times New Roman"/>
          <w:sz w:val="24"/>
          <w:szCs w:val="24"/>
        </w:rPr>
        <w:t xml:space="preserve"> or not)</w:t>
      </w:r>
      <w:r w:rsidR="00997A2D" w:rsidRPr="000E516E">
        <w:rPr>
          <w:rFonts w:ascii="Times New Roman" w:hAnsi="Times New Roman" w:cs="Times New Roman"/>
          <w:sz w:val="24"/>
          <w:szCs w:val="24"/>
        </w:rPr>
        <w:t xml:space="preserve">. </w:t>
      </w:r>
    </w:p>
    <w:p w14:paraId="2DF36DD5" w14:textId="6EC9523A" w:rsidR="00200EAF" w:rsidRPr="000E516E" w:rsidRDefault="00200EAF">
      <w:pPr>
        <w:pStyle w:val="DefaultStyle"/>
        <w:spacing w:line="480" w:lineRule="auto"/>
        <w:rPr>
          <w:rFonts w:ascii="Times New Roman" w:eastAsia="Times New Roman" w:hAnsi="Times New Roman" w:cs="Times New Roman"/>
          <w:b/>
          <w:sz w:val="24"/>
          <w:szCs w:val="24"/>
          <w:lang w:eastAsia="en-GB"/>
        </w:rPr>
      </w:pPr>
      <w:r w:rsidRPr="000E516E">
        <w:rPr>
          <w:rFonts w:ascii="Times New Roman" w:eastAsia="Times New Roman" w:hAnsi="Times New Roman" w:cs="Times New Roman"/>
          <w:b/>
          <w:sz w:val="24"/>
          <w:szCs w:val="24"/>
          <w:lang w:eastAsia="en-GB"/>
        </w:rPr>
        <w:t>Participants</w:t>
      </w:r>
    </w:p>
    <w:p w14:paraId="3174BA6F" w14:textId="502EC70A" w:rsidR="001C4231" w:rsidRPr="000E516E" w:rsidRDefault="004C0A68">
      <w:pPr>
        <w:pStyle w:val="DefaultStyle"/>
        <w:spacing w:line="480" w:lineRule="auto"/>
        <w:ind w:firstLine="720"/>
        <w:rPr>
          <w:rFonts w:ascii="Times New Roman" w:eastAsia="Times New Roman" w:hAnsi="Times New Roman" w:cs="Times New Roman"/>
          <w:sz w:val="24"/>
          <w:szCs w:val="24"/>
          <w:lang w:eastAsia="en-GB"/>
        </w:rPr>
      </w:pPr>
      <w:r w:rsidRPr="000E516E">
        <w:rPr>
          <w:rFonts w:ascii="Times New Roman" w:eastAsia="Times New Roman" w:hAnsi="Times New Roman" w:cs="Times New Roman"/>
          <w:sz w:val="24"/>
          <w:szCs w:val="24"/>
          <w:lang w:eastAsia="en-GB"/>
        </w:rPr>
        <w:t>Participants</w:t>
      </w:r>
      <w:r w:rsidR="00A815BF" w:rsidRPr="000E516E">
        <w:rPr>
          <w:rFonts w:ascii="Times New Roman" w:eastAsia="Times New Roman" w:hAnsi="Times New Roman" w:cs="Times New Roman"/>
          <w:sz w:val="24"/>
          <w:szCs w:val="24"/>
          <w:lang w:eastAsia="en-GB"/>
        </w:rPr>
        <w:t xml:space="preserve"> </w:t>
      </w:r>
      <w:r w:rsidR="007E0EAE" w:rsidRPr="000E516E">
        <w:rPr>
          <w:rFonts w:ascii="Times New Roman" w:eastAsia="Times New Roman" w:hAnsi="Times New Roman" w:cs="Times New Roman"/>
          <w:sz w:val="24"/>
          <w:szCs w:val="24"/>
          <w:lang w:eastAsia="en-GB"/>
        </w:rPr>
        <w:t xml:space="preserve">were aged between </w:t>
      </w:r>
      <w:r w:rsidR="00997A2D" w:rsidRPr="000E516E">
        <w:rPr>
          <w:rFonts w:ascii="Times New Roman" w:eastAsia="Times New Roman" w:hAnsi="Times New Roman" w:cs="Times New Roman"/>
          <w:sz w:val="24"/>
          <w:szCs w:val="24"/>
          <w:lang w:eastAsia="en-GB"/>
        </w:rPr>
        <w:t>26</w:t>
      </w:r>
      <w:r w:rsidR="007E0EAE" w:rsidRPr="000E516E">
        <w:rPr>
          <w:rFonts w:ascii="Times New Roman" w:eastAsia="Times New Roman" w:hAnsi="Times New Roman" w:cs="Times New Roman"/>
          <w:sz w:val="24"/>
          <w:szCs w:val="24"/>
          <w:lang w:eastAsia="en-GB"/>
        </w:rPr>
        <w:t xml:space="preserve"> and 5</w:t>
      </w:r>
      <w:r w:rsidR="00997A2D" w:rsidRPr="000E516E">
        <w:rPr>
          <w:rFonts w:ascii="Times New Roman" w:eastAsia="Times New Roman" w:hAnsi="Times New Roman" w:cs="Times New Roman"/>
          <w:sz w:val="24"/>
          <w:szCs w:val="24"/>
          <w:lang w:eastAsia="en-GB"/>
        </w:rPr>
        <w:t>2</w:t>
      </w:r>
      <w:r w:rsidR="00A815BF" w:rsidRPr="000E516E">
        <w:rPr>
          <w:rFonts w:ascii="Times New Roman" w:eastAsia="Times New Roman" w:hAnsi="Times New Roman" w:cs="Times New Roman"/>
          <w:sz w:val="24"/>
          <w:szCs w:val="24"/>
          <w:lang w:eastAsia="en-GB"/>
        </w:rPr>
        <w:t xml:space="preserve"> </w:t>
      </w:r>
      <w:r w:rsidR="007E0EAE" w:rsidRPr="000E516E">
        <w:rPr>
          <w:rFonts w:ascii="Times New Roman" w:eastAsia="Times New Roman" w:hAnsi="Times New Roman" w:cs="Times New Roman"/>
          <w:sz w:val="24"/>
          <w:szCs w:val="24"/>
          <w:lang w:eastAsia="en-GB"/>
        </w:rPr>
        <w:t xml:space="preserve">years </w:t>
      </w:r>
      <w:r w:rsidR="00997A2D" w:rsidRPr="000E516E">
        <w:rPr>
          <w:rFonts w:ascii="Times New Roman" w:eastAsia="Times New Roman" w:hAnsi="Times New Roman" w:cs="Times New Roman"/>
          <w:sz w:val="24"/>
          <w:szCs w:val="24"/>
          <w:lang w:eastAsia="en-GB"/>
        </w:rPr>
        <w:t xml:space="preserve">at the </w:t>
      </w:r>
      <w:r w:rsidR="007E0EAE" w:rsidRPr="000E516E">
        <w:rPr>
          <w:rFonts w:ascii="Times New Roman" w:eastAsia="Times New Roman" w:hAnsi="Times New Roman" w:cs="Times New Roman"/>
          <w:sz w:val="24"/>
          <w:szCs w:val="24"/>
          <w:lang w:eastAsia="en-GB"/>
        </w:rPr>
        <w:t>time of interview.</w:t>
      </w:r>
      <w:r w:rsidR="00A815BF" w:rsidRPr="000E516E">
        <w:rPr>
          <w:rFonts w:ascii="Times New Roman" w:eastAsia="Times New Roman" w:hAnsi="Times New Roman" w:cs="Times New Roman"/>
          <w:sz w:val="24"/>
          <w:szCs w:val="24"/>
          <w:lang w:eastAsia="en-GB"/>
        </w:rPr>
        <w:t xml:space="preserve"> </w:t>
      </w:r>
      <w:r w:rsidR="00200EAF" w:rsidRPr="000E516E">
        <w:rPr>
          <w:rFonts w:ascii="Times New Roman" w:hAnsi="Times New Roman" w:cs="Times New Roman"/>
          <w:sz w:val="24"/>
          <w:szCs w:val="24"/>
        </w:rPr>
        <w:t>The a</w:t>
      </w:r>
      <w:r w:rsidR="001C4231" w:rsidRPr="000E516E">
        <w:rPr>
          <w:rFonts w:ascii="Times New Roman" w:hAnsi="Times New Roman" w:cs="Times New Roman"/>
          <w:sz w:val="24"/>
          <w:szCs w:val="24"/>
        </w:rPr>
        <w:t xml:space="preserve">verage age </w:t>
      </w:r>
      <w:r w:rsidR="00200EAF" w:rsidRPr="000E516E">
        <w:rPr>
          <w:rFonts w:ascii="Times New Roman" w:hAnsi="Times New Roman" w:cs="Times New Roman"/>
          <w:sz w:val="24"/>
          <w:szCs w:val="24"/>
        </w:rPr>
        <w:t xml:space="preserve">at which participants indicated they made their </w:t>
      </w:r>
      <w:r w:rsidR="001C4231" w:rsidRPr="000E516E">
        <w:rPr>
          <w:rFonts w:ascii="Times New Roman" w:hAnsi="Times New Roman" w:cs="Times New Roman"/>
          <w:sz w:val="24"/>
          <w:szCs w:val="24"/>
        </w:rPr>
        <w:t>first suicide attempt was 17.6 years (SD</w:t>
      </w:r>
      <w:r w:rsidR="00200EAF" w:rsidRPr="000E516E">
        <w:rPr>
          <w:rFonts w:ascii="Times New Roman" w:hAnsi="Times New Roman" w:cs="Times New Roman"/>
          <w:sz w:val="24"/>
          <w:szCs w:val="24"/>
        </w:rPr>
        <w:t xml:space="preserve"> </w:t>
      </w:r>
      <w:r w:rsidR="001C4231" w:rsidRPr="000E516E">
        <w:rPr>
          <w:rFonts w:ascii="Times New Roman" w:hAnsi="Times New Roman" w:cs="Times New Roman"/>
          <w:sz w:val="24"/>
          <w:szCs w:val="24"/>
        </w:rPr>
        <w:t>=</w:t>
      </w:r>
      <w:r w:rsidR="00200EAF" w:rsidRPr="000E516E">
        <w:rPr>
          <w:rFonts w:ascii="Times New Roman" w:hAnsi="Times New Roman" w:cs="Times New Roman"/>
          <w:sz w:val="24"/>
          <w:szCs w:val="24"/>
        </w:rPr>
        <w:t xml:space="preserve"> </w:t>
      </w:r>
      <w:r w:rsidR="001C4231" w:rsidRPr="000E516E">
        <w:rPr>
          <w:rFonts w:ascii="Times New Roman" w:hAnsi="Times New Roman" w:cs="Times New Roman"/>
          <w:sz w:val="24"/>
          <w:szCs w:val="24"/>
        </w:rPr>
        <w:t>3.4</w:t>
      </w:r>
      <w:r w:rsidRPr="000E516E">
        <w:rPr>
          <w:rFonts w:ascii="Times New Roman" w:hAnsi="Times New Roman" w:cs="Times New Roman"/>
          <w:sz w:val="24"/>
          <w:szCs w:val="24"/>
        </w:rPr>
        <w:t xml:space="preserve"> years</w:t>
      </w:r>
      <w:r w:rsidR="001C4231" w:rsidRPr="000E516E">
        <w:rPr>
          <w:rFonts w:ascii="Times New Roman" w:hAnsi="Times New Roman" w:cs="Times New Roman"/>
          <w:sz w:val="24"/>
          <w:szCs w:val="24"/>
        </w:rPr>
        <w:t xml:space="preserve">; range </w:t>
      </w:r>
      <w:r w:rsidR="001C4231" w:rsidRPr="000E516E">
        <w:rPr>
          <w:rFonts w:ascii="Times New Roman" w:eastAsia="Times New Roman" w:hAnsi="Times New Roman" w:cs="Times New Roman"/>
          <w:sz w:val="24"/>
          <w:szCs w:val="24"/>
          <w:lang w:eastAsia="en-GB"/>
        </w:rPr>
        <w:t>11-24</w:t>
      </w:r>
      <w:r w:rsidR="00200EAF" w:rsidRPr="000E516E">
        <w:rPr>
          <w:rFonts w:ascii="Times New Roman" w:eastAsia="Times New Roman" w:hAnsi="Times New Roman" w:cs="Times New Roman"/>
          <w:sz w:val="24"/>
          <w:szCs w:val="24"/>
          <w:lang w:eastAsia="en-GB"/>
        </w:rPr>
        <w:t xml:space="preserve"> years</w:t>
      </w:r>
      <w:r w:rsidR="001C4231" w:rsidRPr="000E516E">
        <w:rPr>
          <w:rFonts w:ascii="Times New Roman" w:eastAsia="Times New Roman" w:hAnsi="Times New Roman" w:cs="Times New Roman"/>
          <w:sz w:val="24"/>
          <w:szCs w:val="24"/>
          <w:lang w:eastAsia="en-GB"/>
        </w:rPr>
        <w:t xml:space="preserve">). Average number of years between first suicide attempt and </w:t>
      </w:r>
      <w:r w:rsidRPr="000E516E">
        <w:rPr>
          <w:rFonts w:ascii="Times New Roman" w:eastAsia="Times New Roman" w:hAnsi="Times New Roman" w:cs="Times New Roman"/>
          <w:sz w:val="24"/>
          <w:szCs w:val="24"/>
          <w:lang w:eastAsia="en-GB"/>
        </w:rPr>
        <w:t xml:space="preserve">their </w:t>
      </w:r>
      <w:r w:rsidR="001C4231" w:rsidRPr="000E516E">
        <w:rPr>
          <w:rFonts w:ascii="Times New Roman" w:eastAsia="Times New Roman" w:hAnsi="Times New Roman" w:cs="Times New Roman"/>
          <w:sz w:val="24"/>
          <w:szCs w:val="24"/>
          <w:lang w:eastAsia="en-GB"/>
        </w:rPr>
        <w:t xml:space="preserve">age at </w:t>
      </w:r>
      <w:r w:rsidRPr="000E516E">
        <w:rPr>
          <w:rFonts w:ascii="Times New Roman" w:eastAsia="Times New Roman" w:hAnsi="Times New Roman" w:cs="Times New Roman"/>
          <w:sz w:val="24"/>
          <w:szCs w:val="24"/>
          <w:lang w:eastAsia="en-GB"/>
        </w:rPr>
        <w:t>the time</w:t>
      </w:r>
      <w:r w:rsidR="001C4231" w:rsidRPr="000E516E">
        <w:rPr>
          <w:rFonts w:ascii="Times New Roman" w:eastAsia="Times New Roman" w:hAnsi="Times New Roman" w:cs="Times New Roman"/>
          <w:sz w:val="24"/>
          <w:szCs w:val="24"/>
          <w:lang w:eastAsia="en-GB"/>
        </w:rPr>
        <w:t xml:space="preserve"> of interview was 19.9</w:t>
      </w:r>
      <w:r w:rsidRPr="000E516E">
        <w:rPr>
          <w:rFonts w:ascii="Times New Roman" w:eastAsia="Times New Roman" w:hAnsi="Times New Roman" w:cs="Times New Roman"/>
          <w:sz w:val="24"/>
          <w:szCs w:val="24"/>
          <w:lang w:eastAsia="en-GB"/>
        </w:rPr>
        <w:t xml:space="preserve"> years</w:t>
      </w:r>
      <w:r w:rsidR="001C4231" w:rsidRPr="000E516E">
        <w:rPr>
          <w:rFonts w:ascii="Times New Roman" w:eastAsia="Times New Roman" w:hAnsi="Times New Roman" w:cs="Times New Roman"/>
          <w:sz w:val="24"/>
          <w:szCs w:val="24"/>
          <w:lang w:eastAsia="en-GB"/>
        </w:rPr>
        <w:t xml:space="preserve"> (SD</w:t>
      </w:r>
      <w:r w:rsidRPr="000E516E">
        <w:rPr>
          <w:rFonts w:ascii="Times New Roman" w:eastAsia="Times New Roman" w:hAnsi="Times New Roman" w:cs="Times New Roman"/>
          <w:sz w:val="24"/>
          <w:szCs w:val="24"/>
          <w:lang w:eastAsia="en-GB"/>
        </w:rPr>
        <w:t xml:space="preserve"> </w:t>
      </w:r>
      <w:r w:rsidR="001C4231" w:rsidRPr="000E516E">
        <w:rPr>
          <w:rFonts w:ascii="Times New Roman" w:eastAsia="Times New Roman" w:hAnsi="Times New Roman" w:cs="Times New Roman"/>
          <w:sz w:val="24"/>
          <w:szCs w:val="24"/>
          <w:lang w:eastAsia="en-GB"/>
        </w:rPr>
        <w:t>=</w:t>
      </w:r>
      <w:r w:rsidRPr="000E516E">
        <w:rPr>
          <w:rFonts w:ascii="Times New Roman" w:eastAsia="Times New Roman" w:hAnsi="Times New Roman" w:cs="Times New Roman"/>
          <w:sz w:val="24"/>
          <w:szCs w:val="24"/>
          <w:lang w:eastAsia="en-GB"/>
        </w:rPr>
        <w:t xml:space="preserve"> </w:t>
      </w:r>
      <w:r w:rsidR="001C4231" w:rsidRPr="000E516E">
        <w:rPr>
          <w:rFonts w:ascii="Times New Roman" w:eastAsia="Times New Roman" w:hAnsi="Times New Roman" w:cs="Times New Roman"/>
          <w:sz w:val="24"/>
          <w:szCs w:val="24"/>
          <w:lang w:eastAsia="en-GB"/>
        </w:rPr>
        <w:t>8.9</w:t>
      </w:r>
      <w:r w:rsidRPr="000E516E">
        <w:rPr>
          <w:rFonts w:ascii="Times New Roman" w:eastAsia="Times New Roman" w:hAnsi="Times New Roman" w:cs="Times New Roman"/>
          <w:sz w:val="24"/>
          <w:szCs w:val="24"/>
          <w:lang w:eastAsia="en-GB"/>
        </w:rPr>
        <w:t xml:space="preserve"> years</w:t>
      </w:r>
      <w:r w:rsidR="001C4231" w:rsidRPr="000E516E">
        <w:rPr>
          <w:rFonts w:ascii="Times New Roman" w:eastAsia="Times New Roman" w:hAnsi="Times New Roman" w:cs="Times New Roman"/>
          <w:sz w:val="24"/>
          <w:szCs w:val="24"/>
          <w:lang w:eastAsia="en-GB"/>
        </w:rPr>
        <w:t xml:space="preserve">; </w:t>
      </w:r>
      <w:r w:rsidR="001C4231" w:rsidRPr="000E516E">
        <w:rPr>
          <w:rFonts w:ascii="Times New Roman" w:hAnsi="Times New Roman" w:cs="Times New Roman"/>
          <w:sz w:val="24"/>
          <w:szCs w:val="24"/>
        </w:rPr>
        <w:t>range</w:t>
      </w:r>
      <w:r w:rsidR="001C4231" w:rsidRPr="000E516E">
        <w:rPr>
          <w:rFonts w:ascii="Times New Roman" w:eastAsia="Times New Roman" w:hAnsi="Times New Roman" w:cs="Times New Roman"/>
          <w:sz w:val="24"/>
          <w:szCs w:val="24"/>
          <w:lang w:eastAsia="en-GB"/>
        </w:rPr>
        <w:t xml:space="preserve"> 6-34</w:t>
      </w:r>
      <w:r w:rsidRPr="000E516E">
        <w:rPr>
          <w:rFonts w:ascii="Times New Roman" w:eastAsia="Times New Roman" w:hAnsi="Times New Roman" w:cs="Times New Roman"/>
          <w:sz w:val="24"/>
          <w:szCs w:val="24"/>
          <w:lang w:eastAsia="en-GB"/>
        </w:rPr>
        <w:t xml:space="preserve"> years</w:t>
      </w:r>
      <w:r w:rsidR="001C4231" w:rsidRPr="000E516E">
        <w:rPr>
          <w:rFonts w:ascii="Times New Roman" w:eastAsia="Times New Roman" w:hAnsi="Times New Roman" w:cs="Times New Roman"/>
          <w:sz w:val="24"/>
          <w:szCs w:val="24"/>
          <w:lang w:eastAsia="en-GB"/>
        </w:rPr>
        <w:t xml:space="preserve">). Nine participants </w:t>
      </w:r>
      <w:r w:rsidRPr="000E516E">
        <w:rPr>
          <w:rFonts w:ascii="Times New Roman" w:eastAsia="Times New Roman" w:hAnsi="Times New Roman" w:cs="Times New Roman"/>
          <w:sz w:val="24"/>
          <w:szCs w:val="24"/>
          <w:lang w:eastAsia="en-GB"/>
        </w:rPr>
        <w:t>reported</w:t>
      </w:r>
      <w:r w:rsidR="001C4231" w:rsidRPr="000E516E">
        <w:rPr>
          <w:rFonts w:ascii="Times New Roman" w:eastAsia="Times New Roman" w:hAnsi="Times New Roman" w:cs="Times New Roman"/>
          <w:sz w:val="24"/>
          <w:szCs w:val="24"/>
          <w:lang w:eastAsia="en-GB"/>
        </w:rPr>
        <w:t xml:space="preserve"> one suicide attem</w:t>
      </w:r>
      <w:r w:rsidRPr="000E516E">
        <w:rPr>
          <w:rFonts w:ascii="Times New Roman" w:eastAsia="Times New Roman" w:hAnsi="Times New Roman" w:cs="Times New Roman"/>
          <w:sz w:val="24"/>
          <w:szCs w:val="24"/>
          <w:lang w:eastAsia="en-GB"/>
        </w:rPr>
        <w:t>pt, with the remaining participants reported</w:t>
      </w:r>
      <w:r w:rsidR="001C4231" w:rsidRPr="000E516E">
        <w:rPr>
          <w:rFonts w:ascii="Times New Roman" w:eastAsia="Times New Roman" w:hAnsi="Times New Roman" w:cs="Times New Roman"/>
          <w:sz w:val="24"/>
          <w:szCs w:val="24"/>
          <w:lang w:eastAsia="en-GB"/>
        </w:rPr>
        <w:t xml:space="preserve"> two or more such </w:t>
      </w:r>
      <w:r w:rsidRPr="000E516E">
        <w:rPr>
          <w:rFonts w:ascii="Times New Roman" w:eastAsia="Times New Roman" w:hAnsi="Times New Roman" w:cs="Times New Roman"/>
          <w:sz w:val="24"/>
          <w:szCs w:val="24"/>
          <w:lang w:eastAsia="en-GB"/>
        </w:rPr>
        <w:t>attempts</w:t>
      </w:r>
      <w:r w:rsidR="001C4231" w:rsidRPr="000E516E">
        <w:rPr>
          <w:rFonts w:ascii="Times New Roman" w:eastAsia="Times New Roman" w:hAnsi="Times New Roman" w:cs="Times New Roman"/>
          <w:sz w:val="24"/>
          <w:szCs w:val="24"/>
          <w:lang w:eastAsia="en-GB"/>
        </w:rPr>
        <w:t xml:space="preserve">. </w:t>
      </w:r>
    </w:p>
    <w:p w14:paraId="2B784238" w14:textId="35672D6B" w:rsidR="00CD023D" w:rsidRPr="000E516E" w:rsidRDefault="007E0EAE">
      <w:pPr>
        <w:pStyle w:val="DefaultStyle"/>
        <w:spacing w:line="480" w:lineRule="auto"/>
        <w:ind w:firstLine="720"/>
        <w:rPr>
          <w:rFonts w:ascii="Times New Roman" w:eastAsia="Times New Roman" w:hAnsi="Times New Roman" w:cs="Times New Roman"/>
          <w:sz w:val="24"/>
          <w:szCs w:val="24"/>
          <w:lang w:eastAsia="en-GB"/>
        </w:rPr>
      </w:pPr>
      <w:r w:rsidRPr="000E516E">
        <w:rPr>
          <w:rFonts w:ascii="Times New Roman" w:eastAsia="Times New Roman" w:hAnsi="Times New Roman" w:cs="Times New Roman"/>
          <w:sz w:val="24"/>
          <w:szCs w:val="24"/>
          <w:lang w:eastAsia="en-GB"/>
        </w:rPr>
        <w:t>S</w:t>
      </w:r>
      <w:r w:rsidR="00365F26" w:rsidRPr="000E516E">
        <w:rPr>
          <w:rFonts w:ascii="Times New Roman" w:eastAsia="Times New Roman" w:hAnsi="Times New Roman" w:cs="Times New Roman"/>
          <w:sz w:val="24"/>
          <w:szCs w:val="24"/>
          <w:lang w:eastAsia="en-GB"/>
        </w:rPr>
        <w:t>ix</w:t>
      </w:r>
      <w:r w:rsidR="004C0A68" w:rsidRPr="000E516E">
        <w:rPr>
          <w:rFonts w:ascii="Times New Roman" w:eastAsia="Times New Roman" w:hAnsi="Times New Roman" w:cs="Times New Roman"/>
          <w:sz w:val="24"/>
          <w:szCs w:val="24"/>
          <w:lang w:eastAsia="en-GB"/>
        </w:rPr>
        <w:t xml:space="preserve"> participants</w:t>
      </w:r>
      <w:r w:rsidR="00365F26" w:rsidRPr="000E516E">
        <w:rPr>
          <w:rFonts w:ascii="Times New Roman" w:eastAsia="Times New Roman" w:hAnsi="Times New Roman" w:cs="Times New Roman"/>
          <w:sz w:val="24"/>
          <w:szCs w:val="24"/>
          <w:lang w:eastAsia="en-GB"/>
        </w:rPr>
        <w:t xml:space="preserve"> </w:t>
      </w:r>
      <w:r w:rsidRPr="000E516E">
        <w:rPr>
          <w:rFonts w:ascii="Times New Roman" w:eastAsia="Times New Roman" w:hAnsi="Times New Roman" w:cs="Times New Roman"/>
          <w:sz w:val="24"/>
          <w:szCs w:val="24"/>
          <w:lang w:eastAsia="en-GB"/>
        </w:rPr>
        <w:t xml:space="preserve">identified as </w:t>
      </w:r>
      <w:r w:rsidR="00A815BF" w:rsidRPr="000E516E">
        <w:rPr>
          <w:rFonts w:ascii="Times New Roman" w:eastAsia="Times New Roman" w:hAnsi="Times New Roman" w:cs="Times New Roman"/>
          <w:sz w:val="24"/>
          <w:szCs w:val="24"/>
          <w:lang w:eastAsia="en-GB"/>
        </w:rPr>
        <w:t xml:space="preserve">female, </w:t>
      </w:r>
      <w:r w:rsidR="004C0A68" w:rsidRPr="000E516E">
        <w:rPr>
          <w:rFonts w:ascii="Times New Roman" w:eastAsia="Times New Roman" w:hAnsi="Times New Roman" w:cs="Times New Roman"/>
          <w:sz w:val="24"/>
          <w:szCs w:val="24"/>
          <w:lang w:eastAsia="en-GB"/>
        </w:rPr>
        <w:t>10</w:t>
      </w:r>
      <w:r w:rsidR="00905B8E" w:rsidRPr="000E516E">
        <w:rPr>
          <w:rFonts w:ascii="Times New Roman" w:eastAsia="Times New Roman" w:hAnsi="Times New Roman" w:cs="Times New Roman"/>
          <w:sz w:val="24"/>
          <w:szCs w:val="24"/>
          <w:lang w:eastAsia="en-GB"/>
        </w:rPr>
        <w:t xml:space="preserve"> as</w:t>
      </w:r>
      <w:r w:rsidR="00365F26" w:rsidRPr="000E516E">
        <w:rPr>
          <w:rFonts w:ascii="Times New Roman" w:eastAsia="Times New Roman" w:hAnsi="Times New Roman" w:cs="Times New Roman"/>
          <w:sz w:val="24"/>
          <w:szCs w:val="24"/>
          <w:lang w:eastAsia="en-GB"/>
        </w:rPr>
        <w:t xml:space="preserve"> </w:t>
      </w:r>
      <w:r w:rsidR="00A815BF" w:rsidRPr="000E516E">
        <w:rPr>
          <w:rFonts w:ascii="Times New Roman" w:eastAsia="Times New Roman" w:hAnsi="Times New Roman" w:cs="Times New Roman"/>
          <w:sz w:val="24"/>
          <w:szCs w:val="24"/>
          <w:lang w:eastAsia="en-GB"/>
        </w:rPr>
        <w:t>male and one gender</w:t>
      </w:r>
      <w:r w:rsidR="004C0A68" w:rsidRPr="000E516E">
        <w:rPr>
          <w:rFonts w:ascii="Times New Roman" w:eastAsia="Times New Roman" w:hAnsi="Times New Roman" w:cs="Times New Roman"/>
          <w:sz w:val="24"/>
          <w:szCs w:val="24"/>
          <w:lang w:eastAsia="en-GB"/>
        </w:rPr>
        <w:t>-</w:t>
      </w:r>
      <w:r w:rsidR="00A815BF" w:rsidRPr="000E516E">
        <w:rPr>
          <w:rFonts w:ascii="Times New Roman" w:eastAsia="Times New Roman" w:hAnsi="Times New Roman" w:cs="Times New Roman"/>
          <w:sz w:val="24"/>
          <w:szCs w:val="24"/>
          <w:lang w:eastAsia="en-GB"/>
        </w:rPr>
        <w:t xml:space="preserve">queer. One identified as bisexual, </w:t>
      </w:r>
      <w:r w:rsidR="00365F26" w:rsidRPr="000E516E">
        <w:rPr>
          <w:rFonts w:ascii="Times New Roman" w:eastAsia="Times New Roman" w:hAnsi="Times New Roman" w:cs="Times New Roman"/>
          <w:sz w:val="24"/>
          <w:szCs w:val="24"/>
          <w:lang w:eastAsia="en-GB"/>
        </w:rPr>
        <w:t xml:space="preserve">nine </w:t>
      </w:r>
      <w:r w:rsidR="00A815BF" w:rsidRPr="000E516E">
        <w:rPr>
          <w:rFonts w:ascii="Times New Roman" w:eastAsia="Times New Roman" w:hAnsi="Times New Roman" w:cs="Times New Roman"/>
          <w:sz w:val="24"/>
          <w:szCs w:val="24"/>
          <w:lang w:eastAsia="en-GB"/>
        </w:rPr>
        <w:t xml:space="preserve">as gay, </w:t>
      </w:r>
      <w:r w:rsidR="00365F26" w:rsidRPr="000E516E">
        <w:rPr>
          <w:rFonts w:ascii="Times New Roman" w:eastAsia="Times New Roman" w:hAnsi="Times New Roman" w:cs="Times New Roman"/>
          <w:sz w:val="24"/>
          <w:szCs w:val="24"/>
          <w:lang w:eastAsia="en-GB"/>
        </w:rPr>
        <w:t xml:space="preserve">four </w:t>
      </w:r>
      <w:r w:rsidR="00A815BF" w:rsidRPr="000E516E">
        <w:rPr>
          <w:rFonts w:ascii="Times New Roman" w:eastAsia="Times New Roman" w:hAnsi="Times New Roman" w:cs="Times New Roman"/>
          <w:sz w:val="24"/>
          <w:szCs w:val="24"/>
          <w:lang w:eastAsia="en-GB"/>
        </w:rPr>
        <w:t xml:space="preserve">as lesbian and </w:t>
      </w:r>
      <w:r w:rsidR="00365F26" w:rsidRPr="000E516E">
        <w:rPr>
          <w:rFonts w:ascii="Times New Roman" w:eastAsia="Times New Roman" w:hAnsi="Times New Roman" w:cs="Times New Roman"/>
          <w:sz w:val="24"/>
          <w:szCs w:val="24"/>
          <w:lang w:eastAsia="en-GB"/>
        </w:rPr>
        <w:t xml:space="preserve">three </w:t>
      </w:r>
      <w:r w:rsidR="00A815BF" w:rsidRPr="000E516E">
        <w:rPr>
          <w:rFonts w:ascii="Times New Roman" w:eastAsia="Times New Roman" w:hAnsi="Times New Roman" w:cs="Times New Roman"/>
          <w:sz w:val="24"/>
          <w:szCs w:val="24"/>
          <w:lang w:eastAsia="en-GB"/>
        </w:rPr>
        <w:t xml:space="preserve">as ‘other’. Two identified as </w:t>
      </w:r>
      <w:proofErr w:type="gramStart"/>
      <w:r w:rsidR="00A815BF" w:rsidRPr="000E516E">
        <w:rPr>
          <w:rFonts w:ascii="Times New Roman" w:eastAsia="Times New Roman" w:hAnsi="Times New Roman" w:cs="Times New Roman"/>
          <w:sz w:val="24"/>
          <w:szCs w:val="24"/>
          <w:lang w:eastAsia="en-GB"/>
        </w:rPr>
        <w:t>trans</w:t>
      </w:r>
      <w:proofErr w:type="gramEnd"/>
      <w:r w:rsidR="00A815BF" w:rsidRPr="000E516E">
        <w:rPr>
          <w:rFonts w:ascii="Times New Roman" w:eastAsia="Times New Roman" w:hAnsi="Times New Roman" w:cs="Times New Roman"/>
          <w:sz w:val="24"/>
          <w:szCs w:val="24"/>
          <w:lang w:eastAsia="en-GB"/>
        </w:rPr>
        <w:t xml:space="preserve"> (one trans</w:t>
      </w:r>
      <w:r w:rsidR="006D2B5B" w:rsidRPr="000E516E">
        <w:rPr>
          <w:rFonts w:ascii="Times New Roman" w:eastAsia="Times New Roman" w:hAnsi="Times New Roman" w:cs="Times New Roman"/>
          <w:sz w:val="24"/>
          <w:szCs w:val="24"/>
          <w:lang w:eastAsia="en-GB"/>
        </w:rPr>
        <w:t xml:space="preserve"> </w:t>
      </w:r>
      <w:r w:rsidR="00A815BF" w:rsidRPr="000E516E">
        <w:rPr>
          <w:rFonts w:ascii="Times New Roman" w:eastAsia="Times New Roman" w:hAnsi="Times New Roman" w:cs="Times New Roman"/>
          <w:sz w:val="24"/>
          <w:szCs w:val="24"/>
          <w:lang w:eastAsia="en-GB"/>
        </w:rPr>
        <w:t xml:space="preserve">man </w:t>
      </w:r>
      <w:r w:rsidR="00A815BF" w:rsidRPr="000E516E">
        <w:rPr>
          <w:rFonts w:ascii="Times New Roman" w:eastAsia="Times New Roman" w:hAnsi="Times New Roman" w:cs="Times New Roman"/>
          <w:sz w:val="24"/>
          <w:szCs w:val="24"/>
          <w:lang w:eastAsia="en-GB"/>
        </w:rPr>
        <w:lastRenderedPageBreak/>
        <w:t>and one trans</w:t>
      </w:r>
      <w:r w:rsidR="006D2B5B" w:rsidRPr="000E516E">
        <w:rPr>
          <w:rFonts w:ascii="Times New Roman" w:eastAsia="Times New Roman" w:hAnsi="Times New Roman" w:cs="Times New Roman"/>
          <w:sz w:val="24"/>
          <w:szCs w:val="24"/>
          <w:lang w:eastAsia="en-GB"/>
        </w:rPr>
        <w:t xml:space="preserve"> </w:t>
      </w:r>
      <w:r w:rsidR="00A815BF" w:rsidRPr="000E516E">
        <w:rPr>
          <w:rFonts w:ascii="Times New Roman" w:eastAsia="Times New Roman" w:hAnsi="Times New Roman" w:cs="Times New Roman"/>
          <w:sz w:val="24"/>
          <w:szCs w:val="24"/>
          <w:lang w:eastAsia="en-GB"/>
        </w:rPr>
        <w:t>wom</w:t>
      </w:r>
      <w:r w:rsidR="006D2B5B" w:rsidRPr="000E516E">
        <w:rPr>
          <w:rFonts w:ascii="Times New Roman" w:eastAsia="Times New Roman" w:hAnsi="Times New Roman" w:cs="Times New Roman"/>
          <w:sz w:val="24"/>
          <w:szCs w:val="24"/>
          <w:lang w:eastAsia="en-GB"/>
        </w:rPr>
        <w:t>a</w:t>
      </w:r>
      <w:r w:rsidR="00A815BF" w:rsidRPr="000E516E">
        <w:rPr>
          <w:rFonts w:ascii="Times New Roman" w:eastAsia="Times New Roman" w:hAnsi="Times New Roman" w:cs="Times New Roman"/>
          <w:sz w:val="24"/>
          <w:szCs w:val="24"/>
          <w:lang w:eastAsia="en-GB"/>
        </w:rPr>
        <w:t>n)</w:t>
      </w:r>
      <w:r w:rsidR="00997A2D" w:rsidRPr="000E516E">
        <w:rPr>
          <w:rFonts w:ascii="Times New Roman" w:eastAsia="Times New Roman" w:hAnsi="Times New Roman" w:cs="Times New Roman"/>
          <w:sz w:val="24"/>
          <w:szCs w:val="24"/>
          <w:lang w:eastAsia="en-GB"/>
        </w:rPr>
        <w:t xml:space="preserve">. </w:t>
      </w:r>
      <w:r w:rsidR="00385F43" w:rsidRPr="000E516E">
        <w:rPr>
          <w:rFonts w:ascii="Times New Roman" w:eastAsia="Times New Roman" w:hAnsi="Times New Roman" w:cs="Times New Roman"/>
          <w:sz w:val="24"/>
          <w:szCs w:val="24"/>
          <w:lang w:eastAsia="en-GB"/>
        </w:rPr>
        <w:t xml:space="preserve">While the focus of the study was experiences in England, </w:t>
      </w:r>
      <w:r w:rsidR="003D453E" w:rsidRPr="000E516E">
        <w:rPr>
          <w:rFonts w:ascii="Times New Roman" w:eastAsia="Times New Roman" w:hAnsi="Times New Roman" w:cs="Times New Roman"/>
          <w:sz w:val="24"/>
          <w:szCs w:val="24"/>
          <w:lang w:eastAsia="en-GB"/>
        </w:rPr>
        <w:t xml:space="preserve">some </w:t>
      </w:r>
      <w:r w:rsidR="00385F43" w:rsidRPr="000E516E">
        <w:rPr>
          <w:rFonts w:ascii="Times New Roman" w:eastAsia="Times New Roman" w:hAnsi="Times New Roman" w:cs="Times New Roman"/>
          <w:sz w:val="24"/>
          <w:szCs w:val="24"/>
          <w:lang w:eastAsia="en-GB"/>
        </w:rPr>
        <w:t xml:space="preserve">participants had migrated to England from a wide variety of </w:t>
      </w:r>
      <w:r w:rsidR="00A27651" w:rsidRPr="000E516E">
        <w:rPr>
          <w:rFonts w:ascii="Times New Roman" w:eastAsia="Times New Roman" w:hAnsi="Times New Roman" w:cs="Times New Roman"/>
          <w:sz w:val="24"/>
          <w:szCs w:val="24"/>
          <w:lang w:eastAsia="en-GB"/>
        </w:rPr>
        <w:t>countries;</w:t>
      </w:r>
      <w:r w:rsidR="00385F43" w:rsidRPr="000E516E">
        <w:rPr>
          <w:rFonts w:ascii="Times New Roman" w:eastAsia="Times New Roman" w:hAnsi="Times New Roman" w:cs="Times New Roman"/>
          <w:sz w:val="24"/>
          <w:szCs w:val="24"/>
          <w:lang w:eastAsia="en-GB"/>
        </w:rPr>
        <w:t xml:space="preserve"> therefore</w:t>
      </w:r>
      <w:r w:rsidR="00A174F1" w:rsidRPr="000E516E">
        <w:rPr>
          <w:rFonts w:ascii="Times New Roman" w:eastAsia="Times New Roman" w:hAnsi="Times New Roman" w:cs="Times New Roman"/>
          <w:sz w:val="24"/>
          <w:szCs w:val="24"/>
          <w:lang w:eastAsia="en-GB"/>
        </w:rPr>
        <w:t>,</w:t>
      </w:r>
      <w:r w:rsidR="00385F43" w:rsidRPr="000E516E">
        <w:rPr>
          <w:rFonts w:ascii="Times New Roman" w:eastAsia="Times New Roman" w:hAnsi="Times New Roman" w:cs="Times New Roman"/>
          <w:sz w:val="24"/>
          <w:szCs w:val="24"/>
          <w:lang w:eastAsia="en-GB"/>
        </w:rPr>
        <w:t xml:space="preserve"> </w:t>
      </w:r>
      <w:r w:rsidR="00C06F10" w:rsidRPr="000E516E">
        <w:rPr>
          <w:rFonts w:ascii="Times New Roman" w:eastAsia="Times New Roman" w:hAnsi="Times New Roman" w:cs="Times New Roman"/>
          <w:sz w:val="24"/>
          <w:szCs w:val="24"/>
          <w:lang w:eastAsia="en-GB"/>
        </w:rPr>
        <w:t xml:space="preserve">the sample represented an </w:t>
      </w:r>
      <w:r w:rsidR="00385F43" w:rsidRPr="000E516E">
        <w:rPr>
          <w:rFonts w:ascii="Times New Roman" w:eastAsia="Times New Roman" w:hAnsi="Times New Roman" w:cs="Times New Roman"/>
          <w:sz w:val="24"/>
          <w:szCs w:val="24"/>
          <w:lang w:eastAsia="en-GB"/>
        </w:rPr>
        <w:t>international perspective in terms of early influences.</w:t>
      </w:r>
    </w:p>
    <w:p w14:paraId="3C6470B5" w14:textId="548B4A4E" w:rsidR="00200EAF" w:rsidRPr="000E516E" w:rsidRDefault="00200EAF">
      <w:pPr>
        <w:pStyle w:val="DefaultStyle"/>
        <w:spacing w:line="480" w:lineRule="auto"/>
        <w:rPr>
          <w:rFonts w:ascii="Times New Roman" w:eastAsia="Times New Roman" w:hAnsi="Times New Roman" w:cs="Times New Roman"/>
          <w:b/>
          <w:sz w:val="24"/>
          <w:szCs w:val="24"/>
          <w:lang w:eastAsia="en-GB"/>
        </w:rPr>
      </w:pPr>
      <w:r w:rsidRPr="000E516E">
        <w:rPr>
          <w:rFonts w:ascii="Times New Roman" w:eastAsia="Times New Roman" w:hAnsi="Times New Roman" w:cs="Times New Roman"/>
          <w:b/>
          <w:sz w:val="24"/>
          <w:szCs w:val="24"/>
          <w:lang w:eastAsia="en-GB"/>
        </w:rPr>
        <w:t>Data collection</w:t>
      </w:r>
    </w:p>
    <w:p w14:paraId="509663FE" w14:textId="5649D927" w:rsidR="001C4231" w:rsidRPr="000E516E" w:rsidRDefault="001C4231">
      <w:pPr>
        <w:pStyle w:val="DefaultStyle"/>
        <w:spacing w:line="480" w:lineRule="auto"/>
        <w:ind w:firstLine="720"/>
        <w:rPr>
          <w:rFonts w:ascii="Times New Roman" w:eastAsia="Times New Roman" w:hAnsi="Times New Roman" w:cs="Times New Roman"/>
          <w:sz w:val="24"/>
          <w:szCs w:val="24"/>
          <w:lang w:eastAsia="en-GB"/>
        </w:rPr>
      </w:pPr>
      <w:r w:rsidRPr="000E516E">
        <w:rPr>
          <w:rFonts w:ascii="Times New Roman" w:eastAsia="Times New Roman" w:hAnsi="Times New Roman" w:cs="Times New Roman"/>
          <w:sz w:val="24"/>
          <w:szCs w:val="24"/>
          <w:lang w:eastAsia="en-GB"/>
        </w:rPr>
        <w:t xml:space="preserve">The research team developed an interview guide informed by </w:t>
      </w:r>
      <w:r w:rsidR="0036283B" w:rsidRPr="000E516E">
        <w:rPr>
          <w:rFonts w:ascii="Times New Roman" w:eastAsia="Times New Roman" w:hAnsi="Times New Roman" w:cs="Times New Roman"/>
          <w:sz w:val="24"/>
          <w:szCs w:val="24"/>
          <w:lang w:eastAsia="en-GB"/>
        </w:rPr>
        <w:t>a thorough</w:t>
      </w:r>
      <w:r w:rsidRPr="000E516E">
        <w:rPr>
          <w:rFonts w:ascii="Times New Roman" w:eastAsia="Times New Roman" w:hAnsi="Times New Roman" w:cs="Times New Roman"/>
          <w:sz w:val="24"/>
          <w:szCs w:val="24"/>
          <w:lang w:eastAsia="en-GB"/>
        </w:rPr>
        <w:t xml:space="preserve"> review</w:t>
      </w:r>
      <w:r w:rsidR="0036283B" w:rsidRPr="000E516E">
        <w:rPr>
          <w:rFonts w:ascii="Times New Roman" w:eastAsia="Times New Roman" w:hAnsi="Times New Roman" w:cs="Times New Roman"/>
          <w:sz w:val="24"/>
          <w:szCs w:val="24"/>
          <w:lang w:eastAsia="en-GB"/>
        </w:rPr>
        <w:t xml:space="preserve"> of the literature</w:t>
      </w:r>
      <w:r w:rsidRPr="000E516E">
        <w:rPr>
          <w:rFonts w:ascii="Times New Roman" w:eastAsia="Times New Roman" w:hAnsi="Times New Roman" w:cs="Times New Roman"/>
          <w:sz w:val="24"/>
          <w:szCs w:val="24"/>
          <w:lang w:eastAsia="en-GB"/>
        </w:rPr>
        <w:t xml:space="preserve"> and</w:t>
      </w:r>
      <w:r w:rsidR="0036283B" w:rsidRPr="000E516E">
        <w:rPr>
          <w:rFonts w:ascii="Times New Roman" w:eastAsia="Times New Roman" w:hAnsi="Times New Roman" w:cs="Times New Roman"/>
          <w:sz w:val="24"/>
          <w:szCs w:val="24"/>
          <w:lang w:eastAsia="en-GB"/>
        </w:rPr>
        <w:t xml:space="preserve"> the larger project’s</w:t>
      </w:r>
      <w:r w:rsidRPr="000E516E">
        <w:rPr>
          <w:rFonts w:ascii="Times New Roman" w:eastAsia="Times New Roman" w:hAnsi="Times New Roman" w:cs="Times New Roman"/>
          <w:sz w:val="24"/>
          <w:szCs w:val="24"/>
          <w:lang w:eastAsia="en-GB"/>
        </w:rPr>
        <w:t xml:space="preserve"> main research questions</w:t>
      </w:r>
      <w:r w:rsidR="00633A2D" w:rsidRPr="000E516E">
        <w:rPr>
          <w:rFonts w:ascii="Times New Roman" w:eastAsia="Times New Roman" w:hAnsi="Times New Roman" w:cs="Times New Roman"/>
          <w:sz w:val="24"/>
          <w:szCs w:val="24"/>
          <w:lang w:eastAsia="en-GB"/>
        </w:rPr>
        <w:t xml:space="preserve">. The guide </w:t>
      </w:r>
      <w:r w:rsidRPr="000E516E">
        <w:rPr>
          <w:rFonts w:ascii="Times New Roman" w:eastAsia="Times New Roman" w:hAnsi="Times New Roman" w:cs="Times New Roman"/>
          <w:sz w:val="24"/>
          <w:szCs w:val="24"/>
          <w:lang w:eastAsia="en-GB"/>
        </w:rPr>
        <w:t>cover</w:t>
      </w:r>
      <w:r w:rsidR="00D52F4E" w:rsidRPr="000E516E">
        <w:rPr>
          <w:rFonts w:ascii="Times New Roman" w:eastAsia="Times New Roman" w:hAnsi="Times New Roman" w:cs="Times New Roman"/>
          <w:sz w:val="24"/>
          <w:szCs w:val="24"/>
          <w:lang w:eastAsia="en-GB"/>
        </w:rPr>
        <w:t>ed</w:t>
      </w:r>
      <w:r w:rsidRPr="000E516E">
        <w:rPr>
          <w:rFonts w:ascii="Times New Roman" w:eastAsia="Times New Roman" w:hAnsi="Times New Roman" w:cs="Times New Roman"/>
          <w:sz w:val="24"/>
          <w:szCs w:val="24"/>
          <w:lang w:eastAsia="en-GB"/>
        </w:rPr>
        <w:t xml:space="preserve"> background factors that might have contributed to the development of the mental health issues, access to support and recovery factors, among others (</w:t>
      </w:r>
      <w:r w:rsidR="00510194" w:rsidRPr="000E516E">
        <w:rPr>
          <w:rFonts w:ascii="Times New Roman" w:eastAsia="Times New Roman" w:hAnsi="Times New Roman" w:cs="Times New Roman"/>
          <w:sz w:val="24"/>
          <w:szCs w:val="24"/>
          <w:lang w:eastAsia="en-GB"/>
        </w:rPr>
        <w:t>the full</w:t>
      </w:r>
      <w:r w:rsidR="004C0A68" w:rsidRPr="000E516E">
        <w:rPr>
          <w:rFonts w:ascii="Times New Roman" w:eastAsia="Times New Roman" w:hAnsi="Times New Roman" w:cs="Times New Roman"/>
          <w:sz w:val="24"/>
          <w:szCs w:val="24"/>
          <w:lang w:eastAsia="en-GB"/>
        </w:rPr>
        <w:t xml:space="preserve"> interview guide can be found in </w:t>
      </w:r>
      <w:r w:rsidR="00AA3D61" w:rsidRPr="000E516E">
        <w:rPr>
          <w:rFonts w:ascii="Times New Roman" w:eastAsia="Times New Roman" w:hAnsi="Times New Roman" w:cs="Times New Roman"/>
          <w:sz w:val="24"/>
          <w:szCs w:val="24"/>
          <w:lang w:eastAsia="en-GB"/>
        </w:rPr>
        <w:t>Nodin et.al</w:t>
      </w:r>
      <w:r w:rsidR="004C0A68" w:rsidRPr="000E516E">
        <w:rPr>
          <w:rFonts w:ascii="Times New Roman" w:eastAsia="Times New Roman" w:hAnsi="Times New Roman" w:cs="Times New Roman"/>
          <w:sz w:val="24"/>
          <w:szCs w:val="24"/>
          <w:lang w:eastAsia="en-GB"/>
        </w:rPr>
        <w:t>, 2015)</w:t>
      </w:r>
      <w:r w:rsidRPr="000E516E">
        <w:rPr>
          <w:rFonts w:ascii="Times New Roman" w:eastAsia="Times New Roman" w:hAnsi="Times New Roman" w:cs="Times New Roman"/>
          <w:sz w:val="24"/>
          <w:szCs w:val="24"/>
          <w:lang w:eastAsia="en-GB"/>
        </w:rPr>
        <w:t xml:space="preserve">. </w:t>
      </w:r>
    </w:p>
    <w:p w14:paraId="7EAE70AB" w14:textId="082F3C3D" w:rsidR="00200EAF" w:rsidRPr="000E516E" w:rsidRDefault="00D52F4E">
      <w:pPr>
        <w:pStyle w:val="DefaultStyle"/>
        <w:spacing w:line="480" w:lineRule="auto"/>
        <w:ind w:firstLine="720"/>
        <w:rPr>
          <w:rFonts w:ascii="Times New Roman" w:hAnsi="Times New Roman" w:cs="Times New Roman"/>
          <w:sz w:val="24"/>
          <w:szCs w:val="24"/>
        </w:rPr>
      </w:pPr>
      <w:r w:rsidRPr="000E516E">
        <w:rPr>
          <w:rFonts w:ascii="Times New Roman" w:eastAsia="Times New Roman" w:hAnsi="Times New Roman" w:cs="Times New Roman"/>
          <w:sz w:val="24"/>
          <w:szCs w:val="24"/>
          <w:lang w:eastAsia="en-GB"/>
        </w:rPr>
        <w:t>I</w:t>
      </w:r>
      <w:r w:rsidR="00997A2D" w:rsidRPr="000E516E">
        <w:rPr>
          <w:rFonts w:ascii="Times New Roman" w:hAnsi="Times New Roman" w:cs="Times New Roman"/>
          <w:sz w:val="24"/>
          <w:szCs w:val="24"/>
        </w:rPr>
        <w:t xml:space="preserve">nterviews were carried out </w:t>
      </w:r>
      <w:r w:rsidR="007E0EAE" w:rsidRPr="000E516E">
        <w:rPr>
          <w:rFonts w:ascii="Times New Roman" w:hAnsi="Times New Roman" w:cs="Times New Roman"/>
          <w:sz w:val="24"/>
          <w:szCs w:val="24"/>
        </w:rPr>
        <w:t xml:space="preserve">either </w:t>
      </w:r>
      <w:r w:rsidR="009438D2" w:rsidRPr="000E516E">
        <w:rPr>
          <w:rFonts w:ascii="Times New Roman" w:hAnsi="Times New Roman" w:cs="Times New Roman"/>
          <w:sz w:val="24"/>
          <w:szCs w:val="24"/>
        </w:rPr>
        <w:t>face-to-face or</w:t>
      </w:r>
      <w:r w:rsidR="009438D2" w:rsidRPr="000E516E" w:rsidDel="009438D2">
        <w:rPr>
          <w:rFonts w:ascii="Times New Roman" w:hAnsi="Times New Roman" w:cs="Times New Roman"/>
          <w:sz w:val="24"/>
          <w:szCs w:val="24"/>
        </w:rPr>
        <w:t xml:space="preserve"> </w:t>
      </w:r>
      <w:r w:rsidR="00200EAF" w:rsidRPr="000E516E">
        <w:rPr>
          <w:rFonts w:ascii="Times New Roman" w:hAnsi="Times New Roman" w:cs="Times New Roman"/>
          <w:sz w:val="24"/>
          <w:szCs w:val="24"/>
        </w:rPr>
        <w:t>via tele</w:t>
      </w:r>
      <w:r w:rsidR="00997A2D" w:rsidRPr="000E516E">
        <w:rPr>
          <w:rFonts w:ascii="Times New Roman" w:hAnsi="Times New Roman" w:cs="Times New Roman"/>
          <w:sz w:val="24"/>
          <w:szCs w:val="24"/>
        </w:rPr>
        <w:t>phone. All participants were informed of the scope of th</w:t>
      </w:r>
      <w:r w:rsidR="00562A2B" w:rsidRPr="000E516E">
        <w:rPr>
          <w:rFonts w:ascii="Times New Roman" w:hAnsi="Times New Roman" w:cs="Times New Roman"/>
          <w:sz w:val="24"/>
          <w:szCs w:val="24"/>
        </w:rPr>
        <w:t>e</w:t>
      </w:r>
      <w:r w:rsidR="00997A2D" w:rsidRPr="000E516E">
        <w:rPr>
          <w:rFonts w:ascii="Times New Roman" w:hAnsi="Times New Roman" w:cs="Times New Roman"/>
          <w:sz w:val="24"/>
          <w:szCs w:val="24"/>
        </w:rPr>
        <w:t xml:space="preserve"> research and </w:t>
      </w:r>
      <w:r w:rsidR="00DF1C01" w:rsidRPr="000E516E">
        <w:rPr>
          <w:rFonts w:ascii="Times New Roman" w:hAnsi="Times New Roman" w:cs="Times New Roman"/>
          <w:sz w:val="24"/>
          <w:szCs w:val="24"/>
        </w:rPr>
        <w:t xml:space="preserve">of </w:t>
      </w:r>
      <w:r w:rsidR="00997A2D" w:rsidRPr="000E516E">
        <w:rPr>
          <w:rFonts w:ascii="Times New Roman" w:hAnsi="Times New Roman" w:cs="Times New Roman"/>
          <w:sz w:val="24"/>
          <w:szCs w:val="24"/>
        </w:rPr>
        <w:t xml:space="preserve">the </w:t>
      </w:r>
      <w:r w:rsidR="00DF1C01" w:rsidRPr="000E516E">
        <w:rPr>
          <w:rFonts w:ascii="Times New Roman" w:hAnsi="Times New Roman" w:cs="Times New Roman"/>
          <w:sz w:val="24"/>
          <w:szCs w:val="24"/>
        </w:rPr>
        <w:t xml:space="preserve">issues </w:t>
      </w:r>
      <w:r w:rsidR="009438D2" w:rsidRPr="000E516E">
        <w:rPr>
          <w:rFonts w:ascii="Times New Roman" w:hAnsi="Times New Roman" w:cs="Times New Roman"/>
          <w:sz w:val="24"/>
          <w:szCs w:val="24"/>
        </w:rPr>
        <w:t xml:space="preserve">they would be invited to talk about </w:t>
      </w:r>
      <w:r w:rsidR="00997A2D" w:rsidRPr="000E516E">
        <w:rPr>
          <w:rFonts w:ascii="Times New Roman" w:hAnsi="Times New Roman" w:cs="Times New Roman"/>
          <w:sz w:val="24"/>
          <w:szCs w:val="24"/>
        </w:rPr>
        <w:t xml:space="preserve">during the interview as part of the informed consent process. They were also given the option to withdraw from the interview without </w:t>
      </w:r>
      <w:r w:rsidR="00200EAF" w:rsidRPr="000E516E">
        <w:rPr>
          <w:rFonts w:ascii="Times New Roman" w:hAnsi="Times New Roman" w:cs="Times New Roman"/>
          <w:sz w:val="24"/>
          <w:szCs w:val="24"/>
        </w:rPr>
        <w:t>providing an</w:t>
      </w:r>
      <w:r w:rsidR="00997A2D" w:rsidRPr="000E516E">
        <w:rPr>
          <w:rFonts w:ascii="Times New Roman" w:hAnsi="Times New Roman" w:cs="Times New Roman"/>
          <w:sz w:val="24"/>
          <w:szCs w:val="24"/>
        </w:rPr>
        <w:t xml:space="preserve"> explanation. After giving </w:t>
      </w:r>
      <w:r w:rsidR="009438D2" w:rsidRPr="000E516E">
        <w:rPr>
          <w:rFonts w:ascii="Times New Roman" w:hAnsi="Times New Roman" w:cs="Times New Roman"/>
          <w:sz w:val="24"/>
          <w:szCs w:val="24"/>
        </w:rPr>
        <w:t xml:space="preserve">written </w:t>
      </w:r>
      <w:r w:rsidR="00997A2D" w:rsidRPr="000E516E">
        <w:rPr>
          <w:rFonts w:ascii="Times New Roman" w:hAnsi="Times New Roman" w:cs="Times New Roman"/>
          <w:sz w:val="24"/>
          <w:szCs w:val="24"/>
        </w:rPr>
        <w:t xml:space="preserve">consent, participants completed a </w:t>
      </w:r>
      <w:r w:rsidR="00200EAF" w:rsidRPr="000E516E">
        <w:rPr>
          <w:rFonts w:ascii="Times New Roman" w:hAnsi="Times New Roman" w:cs="Times New Roman"/>
          <w:sz w:val="24"/>
          <w:szCs w:val="24"/>
        </w:rPr>
        <w:t xml:space="preserve">brief </w:t>
      </w:r>
      <w:r w:rsidR="004C0A68" w:rsidRPr="000E516E">
        <w:rPr>
          <w:rFonts w:ascii="Times New Roman" w:hAnsi="Times New Roman" w:cs="Times New Roman"/>
          <w:sz w:val="24"/>
          <w:szCs w:val="24"/>
        </w:rPr>
        <w:t>questionnaire</w:t>
      </w:r>
      <w:r w:rsidR="00DF1C01" w:rsidRPr="000E516E">
        <w:rPr>
          <w:rFonts w:ascii="Times New Roman" w:hAnsi="Times New Roman" w:cs="Times New Roman"/>
          <w:sz w:val="24"/>
          <w:szCs w:val="24"/>
        </w:rPr>
        <w:t xml:space="preserve"> </w:t>
      </w:r>
      <w:r w:rsidR="004C0A68" w:rsidRPr="000E516E">
        <w:rPr>
          <w:rFonts w:ascii="Times New Roman" w:hAnsi="Times New Roman" w:cs="Times New Roman"/>
          <w:sz w:val="24"/>
          <w:szCs w:val="24"/>
        </w:rPr>
        <w:t>which included demographic information</w:t>
      </w:r>
      <w:r w:rsidR="00997A2D" w:rsidRPr="000E516E">
        <w:rPr>
          <w:rFonts w:ascii="Times New Roman" w:hAnsi="Times New Roman" w:cs="Times New Roman"/>
          <w:sz w:val="24"/>
          <w:szCs w:val="24"/>
        </w:rPr>
        <w:t xml:space="preserve">. </w:t>
      </w:r>
    </w:p>
    <w:p w14:paraId="3F9134F6" w14:textId="3102CD6B" w:rsidR="003C0F0F" w:rsidRPr="000E516E" w:rsidRDefault="001C4231">
      <w:pPr>
        <w:pStyle w:val="DefaultStyle"/>
        <w:spacing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 xml:space="preserve">Participants were </w:t>
      </w:r>
      <w:r w:rsidR="00AE15C4" w:rsidRPr="000E516E">
        <w:rPr>
          <w:rFonts w:ascii="Times New Roman" w:hAnsi="Times New Roman" w:cs="Times New Roman"/>
          <w:sz w:val="24"/>
          <w:szCs w:val="24"/>
        </w:rPr>
        <w:t xml:space="preserve">also </w:t>
      </w:r>
      <w:r w:rsidRPr="000E516E">
        <w:rPr>
          <w:rFonts w:ascii="Times New Roman" w:hAnsi="Times New Roman" w:cs="Times New Roman"/>
          <w:sz w:val="24"/>
          <w:szCs w:val="24"/>
        </w:rPr>
        <w:t xml:space="preserve">given information about resources </w:t>
      </w:r>
      <w:r w:rsidR="00FC5598" w:rsidRPr="000E516E">
        <w:rPr>
          <w:rFonts w:ascii="Times New Roman" w:hAnsi="Times New Roman" w:cs="Times New Roman"/>
          <w:sz w:val="24"/>
          <w:szCs w:val="24"/>
        </w:rPr>
        <w:t>and services available to them should issues raised during</w:t>
      </w:r>
      <w:r w:rsidRPr="000E516E">
        <w:rPr>
          <w:rFonts w:ascii="Times New Roman" w:hAnsi="Times New Roman" w:cs="Times New Roman"/>
          <w:sz w:val="24"/>
          <w:szCs w:val="24"/>
        </w:rPr>
        <w:t xml:space="preserve"> the interview process</w:t>
      </w:r>
      <w:r w:rsidR="00FC5598" w:rsidRPr="000E516E">
        <w:rPr>
          <w:rFonts w:ascii="Times New Roman" w:hAnsi="Times New Roman" w:cs="Times New Roman"/>
          <w:sz w:val="24"/>
          <w:szCs w:val="24"/>
        </w:rPr>
        <w:t xml:space="preserve"> </w:t>
      </w:r>
      <w:r w:rsidR="00A174F1" w:rsidRPr="000E516E">
        <w:rPr>
          <w:rFonts w:ascii="Times New Roman" w:hAnsi="Times New Roman" w:cs="Times New Roman"/>
          <w:sz w:val="24"/>
          <w:szCs w:val="24"/>
        </w:rPr>
        <w:t xml:space="preserve">have </w:t>
      </w:r>
      <w:r w:rsidR="00FC5598" w:rsidRPr="000E516E">
        <w:rPr>
          <w:rFonts w:ascii="Times New Roman" w:hAnsi="Times New Roman" w:cs="Times New Roman"/>
          <w:sz w:val="24"/>
          <w:szCs w:val="24"/>
        </w:rPr>
        <w:t>required further exploration or intervention by a mental health professional</w:t>
      </w:r>
      <w:r w:rsidRPr="000E516E">
        <w:rPr>
          <w:rFonts w:ascii="Times New Roman" w:hAnsi="Times New Roman" w:cs="Times New Roman"/>
          <w:sz w:val="24"/>
          <w:szCs w:val="24"/>
        </w:rPr>
        <w:t xml:space="preserve">. </w:t>
      </w:r>
      <w:r w:rsidR="004C0A68" w:rsidRPr="000E516E">
        <w:rPr>
          <w:rFonts w:ascii="Times New Roman" w:hAnsi="Times New Roman" w:cs="Times New Roman"/>
          <w:sz w:val="24"/>
          <w:szCs w:val="24"/>
        </w:rPr>
        <w:t>All</w:t>
      </w:r>
      <w:r w:rsidR="00997A2D" w:rsidRPr="000E516E">
        <w:rPr>
          <w:rFonts w:ascii="Times New Roman" w:hAnsi="Times New Roman" w:cs="Times New Roman"/>
          <w:sz w:val="24"/>
          <w:szCs w:val="24"/>
        </w:rPr>
        <w:t xml:space="preserve"> interviews were audio recorded, transcribed</w:t>
      </w:r>
      <w:r w:rsidR="00371429" w:rsidRPr="000E516E">
        <w:rPr>
          <w:rFonts w:ascii="Times New Roman" w:hAnsi="Times New Roman" w:cs="Times New Roman"/>
          <w:sz w:val="24"/>
          <w:szCs w:val="24"/>
        </w:rPr>
        <w:t xml:space="preserve"> verbatim</w:t>
      </w:r>
      <w:r w:rsidR="00997A2D" w:rsidRPr="000E516E">
        <w:rPr>
          <w:rFonts w:ascii="Times New Roman" w:hAnsi="Times New Roman" w:cs="Times New Roman"/>
          <w:sz w:val="24"/>
          <w:szCs w:val="24"/>
        </w:rPr>
        <w:t xml:space="preserve">, </w:t>
      </w:r>
      <w:r w:rsidR="00CD023D" w:rsidRPr="000E516E">
        <w:rPr>
          <w:rFonts w:ascii="Times New Roman" w:hAnsi="Times New Roman" w:cs="Times New Roman"/>
          <w:sz w:val="24"/>
          <w:szCs w:val="24"/>
        </w:rPr>
        <w:t xml:space="preserve">checked for transcription errors </w:t>
      </w:r>
      <w:r w:rsidR="00245084" w:rsidRPr="000E516E">
        <w:rPr>
          <w:rFonts w:ascii="Times New Roman" w:hAnsi="Times New Roman" w:cs="Times New Roman"/>
          <w:sz w:val="24"/>
          <w:szCs w:val="24"/>
        </w:rPr>
        <w:t>and anonym</w:t>
      </w:r>
      <w:r w:rsidR="00997A2D" w:rsidRPr="000E516E">
        <w:rPr>
          <w:rFonts w:ascii="Times New Roman" w:hAnsi="Times New Roman" w:cs="Times New Roman"/>
          <w:sz w:val="24"/>
          <w:szCs w:val="24"/>
        </w:rPr>
        <w:t>ised</w:t>
      </w:r>
      <w:r w:rsidR="00371429" w:rsidRPr="000E516E">
        <w:rPr>
          <w:rFonts w:ascii="Times New Roman" w:hAnsi="Times New Roman" w:cs="Times New Roman"/>
          <w:sz w:val="24"/>
          <w:szCs w:val="24"/>
        </w:rPr>
        <w:t xml:space="preserve"> to remove any identifying information</w:t>
      </w:r>
      <w:r w:rsidR="00997A2D" w:rsidRPr="000E516E">
        <w:rPr>
          <w:rFonts w:ascii="Times New Roman" w:hAnsi="Times New Roman" w:cs="Times New Roman"/>
          <w:sz w:val="24"/>
          <w:szCs w:val="24"/>
        </w:rPr>
        <w:t xml:space="preserve">. </w:t>
      </w:r>
    </w:p>
    <w:p w14:paraId="01B886CD" w14:textId="1F180C64" w:rsidR="00200EAF" w:rsidRPr="000E516E" w:rsidRDefault="00200EAF">
      <w:pPr>
        <w:pStyle w:val="DefaultStyle"/>
        <w:spacing w:line="480" w:lineRule="auto"/>
        <w:rPr>
          <w:rFonts w:ascii="Times New Roman" w:hAnsi="Times New Roman" w:cs="Times New Roman"/>
          <w:b/>
          <w:sz w:val="24"/>
          <w:szCs w:val="24"/>
        </w:rPr>
      </w:pPr>
      <w:r w:rsidRPr="000E516E">
        <w:rPr>
          <w:rFonts w:ascii="Times New Roman" w:hAnsi="Times New Roman" w:cs="Times New Roman"/>
          <w:b/>
          <w:sz w:val="24"/>
          <w:szCs w:val="24"/>
        </w:rPr>
        <w:t>Analysis</w:t>
      </w:r>
    </w:p>
    <w:p w14:paraId="5BD9E933" w14:textId="48033200" w:rsidR="003C0F0F" w:rsidRPr="000E516E" w:rsidRDefault="00510194">
      <w:pPr>
        <w:pStyle w:val="DefaultStyle"/>
        <w:spacing w:after="0" w:line="480" w:lineRule="auto"/>
        <w:rPr>
          <w:rFonts w:ascii="Times New Roman" w:hAnsi="Times New Roman" w:cs="Times New Roman"/>
          <w:sz w:val="24"/>
          <w:szCs w:val="24"/>
        </w:rPr>
      </w:pPr>
      <w:r w:rsidRPr="000E516E">
        <w:rPr>
          <w:rFonts w:ascii="Times New Roman" w:hAnsi="Times New Roman" w:cs="Times New Roman"/>
          <w:sz w:val="24"/>
          <w:szCs w:val="24"/>
        </w:rPr>
        <w:tab/>
      </w:r>
      <w:r w:rsidR="00E04279" w:rsidRPr="000E516E">
        <w:rPr>
          <w:rFonts w:ascii="Times New Roman" w:hAnsi="Times New Roman" w:cs="Times New Roman"/>
          <w:sz w:val="24"/>
          <w:szCs w:val="24"/>
        </w:rPr>
        <w:t xml:space="preserve">Braun and Clarke’s (2006) method for </w:t>
      </w:r>
      <w:r w:rsidR="00371429" w:rsidRPr="000E516E">
        <w:rPr>
          <w:rFonts w:ascii="Times New Roman" w:hAnsi="Times New Roman" w:cs="Times New Roman"/>
          <w:sz w:val="24"/>
          <w:szCs w:val="24"/>
        </w:rPr>
        <w:t>t</w:t>
      </w:r>
      <w:r w:rsidR="00E04279" w:rsidRPr="000E516E">
        <w:rPr>
          <w:rFonts w:ascii="Times New Roman" w:hAnsi="Times New Roman" w:cs="Times New Roman"/>
          <w:sz w:val="24"/>
          <w:szCs w:val="24"/>
        </w:rPr>
        <w:t xml:space="preserve">hematic </w:t>
      </w:r>
      <w:r w:rsidR="00371429" w:rsidRPr="000E516E">
        <w:rPr>
          <w:rFonts w:ascii="Times New Roman" w:hAnsi="Times New Roman" w:cs="Times New Roman"/>
          <w:sz w:val="24"/>
          <w:szCs w:val="24"/>
        </w:rPr>
        <w:t>a</w:t>
      </w:r>
      <w:r w:rsidR="00E04279" w:rsidRPr="000E516E">
        <w:rPr>
          <w:rFonts w:ascii="Times New Roman" w:hAnsi="Times New Roman" w:cs="Times New Roman"/>
          <w:sz w:val="24"/>
          <w:szCs w:val="24"/>
        </w:rPr>
        <w:t xml:space="preserve">nalysis </w:t>
      </w:r>
      <w:r w:rsidR="00CD023D" w:rsidRPr="000E516E">
        <w:rPr>
          <w:rFonts w:ascii="Times New Roman" w:hAnsi="Times New Roman" w:cs="Times New Roman"/>
          <w:sz w:val="24"/>
          <w:szCs w:val="24"/>
        </w:rPr>
        <w:t xml:space="preserve">was used </w:t>
      </w:r>
      <w:r w:rsidR="00E04279" w:rsidRPr="000E516E">
        <w:rPr>
          <w:rFonts w:ascii="Times New Roman" w:hAnsi="Times New Roman" w:cs="Times New Roman"/>
          <w:sz w:val="24"/>
          <w:szCs w:val="24"/>
        </w:rPr>
        <w:t>to analyse the interviews.</w:t>
      </w:r>
      <w:r w:rsidR="00371429" w:rsidRPr="000E516E">
        <w:rPr>
          <w:rFonts w:ascii="Times New Roman" w:hAnsi="Times New Roman" w:cs="Times New Roman"/>
          <w:sz w:val="24"/>
          <w:szCs w:val="24"/>
        </w:rPr>
        <w:t xml:space="preserve"> One of the advantages of this approach is that it is flexible in terms of epistemic and ontological commitments, and therefore </w:t>
      </w:r>
      <w:r w:rsidR="00200EAF" w:rsidRPr="000E516E">
        <w:rPr>
          <w:rFonts w:ascii="Times New Roman" w:hAnsi="Times New Roman" w:cs="Times New Roman"/>
          <w:sz w:val="24"/>
          <w:szCs w:val="24"/>
        </w:rPr>
        <w:t xml:space="preserve">it </w:t>
      </w:r>
      <w:r w:rsidR="00540A2A" w:rsidRPr="000E516E">
        <w:rPr>
          <w:rFonts w:ascii="Times New Roman" w:hAnsi="Times New Roman" w:cs="Times New Roman"/>
          <w:sz w:val="24"/>
          <w:szCs w:val="24"/>
        </w:rPr>
        <w:t xml:space="preserve">provided flexibility for </w:t>
      </w:r>
      <w:r w:rsidR="00C52C74" w:rsidRPr="000E516E">
        <w:rPr>
          <w:rFonts w:ascii="Times New Roman" w:hAnsi="Times New Roman" w:cs="Times New Roman"/>
          <w:sz w:val="24"/>
          <w:szCs w:val="24"/>
        </w:rPr>
        <w:t>our Goffman</w:t>
      </w:r>
      <w:r w:rsidR="00200EAF" w:rsidRPr="000E516E">
        <w:rPr>
          <w:rFonts w:ascii="Times New Roman" w:hAnsi="Times New Roman" w:cs="Times New Roman"/>
          <w:sz w:val="24"/>
          <w:szCs w:val="24"/>
        </w:rPr>
        <w:t xml:space="preserve"> informed</w:t>
      </w:r>
      <w:r w:rsidR="00C52C74" w:rsidRPr="000E516E">
        <w:rPr>
          <w:rFonts w:ascii="Times New Roman" w:hAnsi="Times New Roman" w:cs="Times New Roman"/>
          <w:sz w:val="24"/>
          <w:szCs w:val="24"/>
        </w:rPr>
        <w:t xml:space="preserve"> </w:t>
      </w:r>
      <w:r w:rsidR="00540A2A" w:rsidRPr="000E516E">
        <w:rPr>
          <w:rFonts w:ascii="Times New Roman" w:hAnsi="Times New Roman" w:cs="Times New Roman"/>
          <w:sz w:val="24"/>
          <w:szCs w:val="24"/>
        </w:rPr>
        <w:lastRenderedPageBreak/>
        <w:t xml:space="preserve">theoretical </w:t>
      </w:r>
      <w:r w:rsidR="00C52C74" w:rsidRPr="000E516E">
        <w:rPr>
          <w:rFonts w:ascii="Times New Roman" w:hAnsi="Times New Roman" w:cs="Times New Roman"/>
          <w:sz w:val="24"/>
          <w:szCs w:val="24"/>
        </w:rPr>
        <w:t xml:space="preserve">framework. </w:t>
      </w:r>
      <w:r w:rsidR="00AA3D61" w:rsidRPr="000E516E">
        <w:rPr>
          <w:rFonts w:ascii="Times New Roman" w:hAnsi="Times New Roman" w:cs="Times New Roman"/>
          <w:sz w:val="24"/>
          <w:szCs w:val="24"/>
        </w:rPr>
        <w:t>NN</w:t>
      </w:r>
      <w:r w:rsidR="004C0A68" w:rsidRPr="000E516E">
        <w:rPr>
          <w:rFonts w:ascii="Times New Roman" w:hAnsi="Times New Roman" w:cs="Times New Roman"/>
          <w:sz w:val="24"/>
          <w:szCs w:val="24"/>
        </w:rPr>
        <w:t xml:space="preserve">, </w:t>
      </w:r>
      <w:r w:rsidR="00AA3D61" w:rsidRPr="000E516E">
        <w:rPr>
          <w:rFonts w:ascii="Times New Roman" w:hAnsi="Times New Roman" w:cs="Times New Roman"/>
          <w:sz w:val="24"/>
          <w:szCs w:val="24"/>
        </w:rPr>
        <w:t>EP</w:t>
      </w:r>
      <w:r w:rsidR="004C0A68" w:rsidRPr="000E516E">
        <w:rPr>
          <w:rFonts w:ascii="Times New Roman" w:hAnsi="Times New Roman" w:cs="Times New Roman"/>
          <w:sz w:val="24"/>
          <w:szCs w:val="24"/>
        </w:rPr>
        <w:t xml:space="preserve">, </w:t>
      </w:r>
      <w:r w:rsidR="00AA3D61" w:rsidRPr="000E516E">
        <w:rPr>
          <w:rFonts w:ascii="Times New Roman" w:hAnsi="Times New Roman" w:cs="Times New Roman"/>
          <w:sz w:val="24"/>
          <w:szCs w:val="24"/>
        </w:rPr>
        <w:t xml:space="preserve">AT </w:t>
      </w:r>
      <w:r w:rsidR="004C0A68" w:rsidRPr="000E516E">
        <w:rPr>
          <w:rFonts w:ascii="Times New Roman" w:hAnsi="Times New Roman" w:cs="Times New Roman"/>
          <w:sz w:val="24"/>
          <w:szCs w:val="24"/>
        </w:rPr>
        <w:t xml:space="preserve">and </w:t>
      </w:r>
      <w:r w:rsidR="00AA3D61" w:rsidRPr="000E516E">
        <w:rPr>
          <w:rFonts w:ascii="Times New Roman" w:hAnsi="Times New Roman" w:cs="Times New Roman"/>
          <w:sz w:val="24"/>
          <w:szCs w:val="24"/>
        </w:rPr>
        <w:t xml:space="preserve">IR </w:t>
      </w:r>
      <w:r w:rsidR="00C52C74" w:rsidRPr="000E516E">
        <w:rPr>
          <w:rFonts w:ascii="Times New Roman" w:hAnsi="Times New Roman" w:cs="Times New Roman"/>
          <w:sz w:val="24"/>
          <w:szCs w:val="24"/>
        </w:rPr>
        <w:t>undertook the initial stages of analysis (data familiarisation, coding and initial theme development</w:t>
      </w:r>
      <w:r w:rsidR="007D3A69" w:rsidRPr="000E516E">
        <w:rPr>
          <w:rFonts w:ascii="Times New Roman" w:hAnsi="Times New Roman" w:cs="Times New Roman"/>
          <w:sz w:val="24"/>
          <w:szCs w:val="24"/>
        </w:rPr>
        <w:t>)</w:t>
      </w:r>
      <w:r w:rsidR="0085290B" w:rsidRPr="000E516E">
        <w:rPr>
          <w:rFonts w:ascii="Times New Roman" w:hAnsi="Times New Roman" w:cs="Times New Roman"/>
          <w:sz w:val="24"/>
          <w:szCs w:val="24"/>
        </w:rPr>
        <w:t xml:space="preserve"> inductively whilst also keeping the risk and resilience framework of the broader project in mind.</w:t>
      </w:r>
      <w:r w:rsidR="007D3A69" w:rsidRPr="000E516E">
        <w:rPr>
          <w:rFonts w:ascii="Times New Roman" w:hAnsi="Times New Roman" w:cs="Times New Roman"/>
          <w:sz w:val="24"/>
          <w:szCs w:val="24"/>
        </w:rPr>
        <w:t xml:space="preserve"> </w:t>
      </w:r>
      <w:r w:rsidR="00DD5760">
        <w:rPr>
          <w:rFonts w:ascii="Times New Roman" w:hAnsi="Times New Roman" w:cs="Times New Roman"/>
          <w:sz w:val="24"/>
          <w:szCs w:val="24"/>
        </w:rPr>
        <w:t>CG</w:t>
      </w:r>
      <w:r w:rsidR="00871002" w:rsidRPr="000E516E">
        <w:rPr>
          <w:rFonts w:ascii="Times New Roman" w:hAnsi="Times New Roman" w:cs="Times New Roman"/>
          <w:sz w:val="24"/>
          <w:szCs w:val="24"/>
        </w:rPr>
        <w:t xml:space="preserve"> </w:t>
      </w:r>
      <w:r w:rsidR="0085290B" w:rsidRPr="000E516E">
        <w:rPr>
          <w:rFonts w:ascii="Times New Roman" w:hAnsi="Times New Roman" w:cs="Times New Roman"/>
          <w:sz w:val="24"/>
          <w:szCs w:val="24"/>
        </w:rPr>
        <w:t>then refined the identified themes by repeatedly reading the transcripts in conjunction with the initial coding</w:t>
      </w:r>
      <w:r w:rsidR="00B03E14" w:rsidRPr="000E516E">
        <w:rPr>
          <w:rFonts w:ascii="Times New Roman" w:hAnsi="Times New Roman" w:cs="Times New Roman"/>
          <w:sz w:val="24"/>
          <w:szCs w:val="24"/>
        </w:rPr>
        <w:t xml:space="preserve">. </w:t>
      </w:r>
      <w:r w:rsidR="00AA3D61" w:rsidRPr="000E516E">
        <w:rPr>
          <w:rFonts w:ascii="Times New Roman" w:hAnsi="Times New Roman" w:cs="Times New Roman"/>
          <w:sz w:val="24"/>
          <w:szCs w:val="24"/>
        </w:rPr>
        <w:t xml:space="preserve">CG </w:t>
      </w:r>
      <w:r w:rsidR="00B03E14" w:rsidRPr="000E516E">
        <w:rPr>
          <w:rFonts w:ascii="Times New Roman" w:hAnsi="Times New Roman" w:cs="Times New Roman"/>
          <w:sz w:val="24"/>
          <w:szCs w:val="24"/>
        </w:rPr>
        <w:t xml:space="preserve">cross-referred to </w:t>
      </w:r>
      <w:r w:rsidR="006C1119" w:rsidRPr="000E516E">
        <w:rPr>
          <w:rFonts w:ascii="Times New Roman" w:hAnsi="Times New Roman" w:cs="Times New Roman"/>
          <w:sz w:val="24"/>
          <w:szCs w:val="24"/>
        </w:rPr>
        <w:t xml:space="preserve">Goffman’s work on </w:t>
      </w:r>
      <w:r w:rsidR="00B6254D" w:rsidRPr="000E516E">
        <w:rPr>
          <w:rFonts w:ascii="Times New Roman" w:hAnsi="Times New Roman" w:cs="Times New Roman"/>
          <w:sz w:val="24"/>
          <w:szCs w:val="24"/>
        </w:rPr>
        <w:t>presentation of the self (Goffman</w:t>
      </w:r>
      <w:r w:rsidR="00BF09CE" w:rsidRPr="000E516E">
        <w:rPr>
          <w:rFonts w:ascii="Times New Roman" w:hAnsi="Times New Roman" w:cs="Times New Roman"/>
          <w:sz w:val="24"/>
          <w:szCs w:val="24"/>
        </w:rPr>
        <w:t>,</w:t>
      </w:r>
      <w:r w:rsidR="00B6254D" w:rsidRPr="000E516E">
        <w:rPr>
          <w:rFonts w:ascii="Times New Roman" w:hAnsi="Times New Roman" w:cs="Times New Roman"/>
          <w:sz w:val="24"/>
          <w:szCs w:val="24"/>
        </w:rPr>
        <w:t xml:space="preserve"> 1959</w:t>
      </w:r>
      <w:r w:rsidR="00200EAF" w:rsidRPr="000E516E">
        <w:rPr>
          <w:rFonts w:ascii="Times New Roman" w:hAnsi="Times New Roman" w:cs="Times New Roman"/>
          <w:sz w:val="24"/>
          <w:szCs w:val="24"/>
        </w:rPr>
        <w:t>)</w:t>
      </w:r>
      <w:r w:rsidR="00397C6F" w:rsidRPr="000E516E">
        <w:rPr>
          <w:rFonts w:ascii="Times New Roman" w:hAnsi="Times New Roman" w:cs="Times New Roman"/>
          <w:sz w:val="24"/>
          <w:szCs w:val="24"/>
        </w:rPr>
        <w:t xml:space="preserve"> and more recent developments of stigma and power (Link &amp; Phelan, 2014)</w:t>
      </w:r>
      <w:r w:rsidR="00F90FE8" w:rsidRPr="000E516E">
        <w:rPr>
          <w:rFonts w:ascii="Times New Roman" w:hAnsi="Times New Roman" w:cs="Times New Roman"/>
          <w:sz w:val="24"/>
          <w:szCs w:val="24"/>
        </w:rPr>
        <w:t xml:space="preserve"> and the functions of stigma (Phelan et al., 2008)</w:t>
      </w:r>
      <w:r w:rsidR="00397C6F" w:rsidRPr="000E516E">
        <w:rPr>
          <w:rFonts w:ascii="Times New Roman" w:hAnsi="Times New Roman" w:cs="Times New Roman"/>
          <w:sz w:val="24"/>
          <w:szCs w:val="24"/>
        </w:rPr>
        <w:t xml:space="preserve"> to</w:t>
      </w:r>
      <w:r w:rsidR="00200EAF" w:rsidRPr="000E516E">
        <w:rPr>
          <w:rFonts w:ascii="Times New Roman" w:hAnsi="Times New Roman" w:cs="Times New Roman"/>
          <w:sz w:val="24"/>
          <w:szCs w:val="24"/>
        </w:rPr>
        <w:t xml:space="preserve"> </w:t>
      </w:r>
      <w:r w:rsidR="006C1119" w:rsidRPr="000E516E">
        <w:rPr>
          <w:rFonts w:ascii="Times New Roman" w:hAnsi="Times New Roman" w:cs="Times New Roman"/>
          <w:sz w:val="24"/>
          <w:szCs w:val="24"/>
        </w:rPr>
        <w:t>develop</w:t>
      </w:r>
      <w:r w:rsidR="00200EAF" w:rsidRPr="000E516E">
        <w:rPr>
          <w:rFonts w:ascii="Times New Roman" w:hAnsi="Times New Roman" w:cs="Times New Roman"/>
          <w:sz w:val="24"/>
          <w:szCs w:val="24"/>
        </w:rPr>
        <w:t xml:space="preserve"> more nuanced</w:t>
      </w:r>
      <w:r w:rsidR="006C1119" w:rsidRPr="000E516E">
        <w:rPr>
          <w:rFonts w:ascii="Times New Roman" w:hAnsi="Times New Roman" w:cs="Times New Roman"/>
          <w:sz w:val="24"/>
          <w:szCs w:val="24"/>
        </w:rPr>
        <w:t xml:space="preserve"> understanding</w:t>
      </w:r>
      <w:r w:rsidR="00397C6F" w:rsidRPr="000E516E">
        <w:rPr>
          <w:rFonts w:ascii="Times New Roman" w:hAnsi="Times New Roman" w:cs="Times New Roman"/>
          <w:sz w:val="24"/>
          <w:szCs w:val="24"/>
        </w:rPr>
        <w:t>s</w:t>
      </w:r>
      <w:r w:rsidR="00434881" w:rsidRPr="000E516E">
        <w:rPr>
          <w:rFonts w:ascii="Times New Roman" w:hAnsi="Times New Roman" w:cs="Times New Roman"/>
          <w:sz w:val="24"/>
          <w:szCs w:val="24"/>
        </w:rPr>
        <w:t xml:space="preserve"> of the </w:t>
      </w:r>
      <w:r w:rsidR="00397C6F" w:rsidRPr="000E516E">
        <w:rPr>
          <w:rFonts w:ascii="Times New Roman" w:hAnsi="Times New Roman" w:cs="Times New Roman"/>
          <w:sz w:val="24"/>
          <w:szCs w:val="24"/>
        </w:rPr>
        <w:t xml:space="preserve">narrative </w:t>
      </w:r>
      <w:r w:rsidR="00434881" w:rsidRPr="000E516E">
        <w:rPr>
          <w:rFonts w:ascii="Times New Roman" w:hAnsi="Times New Roman" w:cs="Times New Roman"/>
          <w:sz w:val="24"/>
          <w:szCs w:val="24"/>
        </w:rPr>
        <w:t>influenc</w:t>
      </w:r>
      <w:r w:rsidR="00B03E14" w:rsidRPr="000E516E">
        <w:rPr>
          <w:rFonts w:ascii="Times New Roman" w:hAnsi="Times New Roman" w:cs="Times New Roman"/>
          <w:sz w:val="24"/>
          <w:szCs w:val="24"/>
        </w:rPr>
        <w:t>e</w:t>
      </w:r>
      <w:r w:rsidR="00181792" w:rsidRPr="000E516E">
        <w:rPr>
          <w:rFonts w:ascii="Times New Roman" w:hAnsi="Times New Roman" w:cs="Times New Roman"/>
          <w:sz w:val="24"/>
          <w:szCs w:val="24"/>
        </w:rPr>
        <w:t>s</w:t>
      </w:r>
      <w:r w:rsidR="00B03E14" w:rsidRPr="000E516E">
        <w:rPr>
          <w:rFonts w:ascii="Times New Roman" w:hAnsi="Times New Roman" w:cs="Times New Roman"/>
          <w:sz w:val="24"/>
          <w:szCs w:val="24"/>
        </w:rPr>
        <w:t xml:space="preserve"> on </w:t>
      </w:r>
      <w:r w:rsidR="00434881" w:rsidRPr="000E516E">
        <w:rPr>
          <w:rFonts w:ascii="Times New Roman" w:hAnsi="Times New Roman" w:cs="Times New Roman"/>
          <w:sz w:val="24"/>
          <w:szCs w:val="24"/>
        </w:rPr>
        <w:t>participants’ experiences of suicidal distress, recovery and resilience</w:t>
      </w:r>
      <w:r w:rsidR="006C1119" w:rsidRPr="000E516E">
        <w:rPr>
          <w:rFonts w:ascii="Times New Roman" w:hAnsi="Times New Roman" w:cs="Times New Roman"/>
          <w:sz w:val="24"/>
          <w:szCs w:val="24"/>
        </w:rPr>
        <w:t>.</w:t>
      </w:r>
      <w:r w:rsidR="00540A2A" w:rsidRPr="000E516E">
        <w:rPr>
          <w:rFonts w:ascii="Times New Roman" w:hAnsi="Times New Roman" w:cs="Times New Roman"/>
          <w:sz w:val="24"/>
          <w:szCs w:val="24"/>
        </w:rPr>
        <w:t xml:space="preserve"> T</w:t>
      </w:r>
      <w:r w:rsidR="00BF09CE" w:rsidRPr="000E516E">
        <w:rPr>
          <w:rFonts w:ascii="Times New Roman" w:hAnsi="Times New Roman" w:cs="Times New Roman"/>
          <w:sz w:val="24"/>
          <w:szCs w:val="24"/>
        </w:rPr>
        <w:t xml:space="preserve">hree themes were identified connected to conflict about coming out, concurrent mental health problems, and grieving over </w:t>
      </w:r>
      <w:r w:rsidR="00F123AE" w:rsidRPr="000E516E">
        <w:rPr>
          <w:rFonts w:ascii="Times New Roman" w:hAnsi="Times New Roman" w:cs="Times New Roman"/>
          <w:sz w:val="24"/>
          <w:szCs w:val="24"/>
        </w:rPr>
        <w:t>lost</w:t>
      </w:r>
      <w:r w:rsidR="00BF09CE" w:rsidRPr="000E516E">
        <w:rPr>
          <w:rFonts w:ascii="Times New Roman" w:hAnsi="Times New Roman" w:cs="Times New Roman"/>
          <w:sz w:val="24"/>
          <w:szCs w:val="24"/>
        </w:rPr>
        <w:t xml:space="preserve"> relationships.</w:t>
      </w:r>
      <w:r w:rsidR="00540A2A" w:rsidRPr="000E516E">
        <w:rPr>
          <w:rFonts w:ascii="Times New Roman" w:hAnsi="Times New Roman" w:cs="Times New Roman"/>
          <w:sz w:val="24"/>
          <w:szCs w:val="24"/>
        </w:rPr>
        <w:t xml:space="preserve"> </w:t>
      </w:r>
      <w:r w:rsidR="003265AB" w:rsidRPr="000E516E">
        <w:rPr>
          <w:rFonts w:ascii="Times New Roman" w:hAnsi="Times New Roman" w:cs="Times New Roman"/>
          <w:sz w:val="24"/>
          <w:szCs w:val="24"/>
        </w:rPr>
        <w:t>Representative quotations from 12 of the 17</w:t>
      </w:r>
      <w:r w:rsidR="00063C92" w:rsidRPr="000E516E">
        <w:rPr>
          <w:rFonts w:ascii="Times New Roman" w:hAnsi="Times New Roman" w:cs="Times New Roman"/>
          <w:sz w:val="24"/>
          <w:szCs w:val="24"/>
        </w:rPr>
        <w:t xml:space="preserve"> </w:t>
      </w:r>
      <w:r w:rsidR="003265AB" w:rsidRPr="000E516E">
        <w:rPr>
          <w:rFonts w:ascii="Times New Roman" w:hAnsi="Times New Roman" w:cs="Times New Roman"/>
          <w:sz w:val="24"/>
          <w:szCs w:val="24"/>
        </w:rPr>
        <w:t>participants feature in this manuscript</w:t>
      </w:r>
      <w:r w:rsidR="008C2B0B" w:rsidRPr="000E516E">
        <w:rPr>
          <w:rFonts w:ascii="Times New Roman" w:hAnsi="Times New Roman" w:cs="Times New Roman"/>
          <w:sz w:val="24"/>
          <w:szCs w:val="24"/>
        </w:rPr>
        <w:t xml:space="preserve"> </w:t>
      </w:r>
      <w:r w:rsidR="00063C92" w:rsidRPr="000E516E">
        <w:rPr>
          <w:rFonts w:ascii="Times New Roman" w:hAnsi="Times New Roman" w:cs="Times New Roman"/>
          <w:sz w:val="24"/>
          <w:szCs w:val="24"/>
        </w:rPr>
        <w:t xml:space="preserve">and </w:t>
      </w:r>
      <w:r w:rsidR="008C2B0B" w:rsidRPr="000E516E">
        <w:rPr>
          <w:rFonts w:ascii="Times New Roman" w:hAnsi="Times New Roman" w:cs="Times New Roman"/>
          <w:sz w:val="24"/>
          <w:szCs w:val="24"/>
        </w:rPr>
        <w:t>are used as exemplars.</w:t>
      </w:r>
      <w:r w:rsidR="003265AB" w:rsidRPr="000E516E">
        <w:rPr>
          <w:rFonts w:ascii="Times New Roman" w:hAnsi="Times New Roman" w:cs="Times New Roman"/>
          <w:sz w:val="24"/>
          <w:szCs w:val="24"/>
        </w:rPr>
        <w:t xml:space="preserve"> </w:t>
      </w:r>
    </w:p>
    <w:p w14:paraId="3A1A2D12" w14:textId="77777777" w:rsidR="00C20F88" w:rsidRPr="000E516E" w:rsidRDefault="00C20F88">
      <w:pPr>
        <w:pStyle w:val="DefaultStyle"/>
        <w:spacing w:after="0" w:line="480" w:lineRule="auto"/>
        <w:rPr>
          <w:rFonts w:ascii="Times New Roman" w:hAnsi="Times New Roman" w:cs="Times New Roman"/>
          <w:sz w:val="24"/>
          <w:szCs w:val="24"/>
        </w:rPr>
      </w:pPr>
    </w:p>
    <w:p w14:paraId="51D43F8A" w14:textId="69CDBF07" w:rsidR="00B6254D" w:rsidRPr="000E516E" w:rsidRDefault="00200EAF">
      <w:pPr>
        <w:pStyle w:val="DefaultStyle"/>
        <w:spacing w:after="0" w:line="480" w:lineRule="auto"/>
        <w:rPr>
          <w:rFonts w:ascii="Times New Roman" w:hAnsi="Times New Roman" w:cs="Times New Roman"/>
          <w:b/>
          <w:sz w:val="24"/>
          <w:szCs w:val="24"/>
        </w:rPr>
      </w:pPr>
      <w:r w:rsidRPr="000E516E">
        <w:rPr>
          <w:rFonts w:ascii="Times New Roman" w:hAnsi="Times New Roman" w:cs="Times New Roman"/>
          <w:b/>
          <w:sz w:val="24"/>
          <w:szCs w:val="24"/>
        </w:rPr>
        <w:t>RESULTS</w:t>
      </w:r>
    </w:p>
    <w:p w14:paraId="56966E31" w14:textId="425E6D6F" w:rsidR="003C0F0F" w:rsidRPr="000E516E" w:rsidRDefault="004C0A68">
      <w:pPr>
        <w:pStyle w:val="DefaultStyle"/>
        <w:spacing w:line="480" w:lineRule="auto"/>
        <w:rPr>
          <w:rFonts w:ascii="Times New Roman" w:hAnsi="Times New Roman" w:cs="Times New Roman"/>
          <w:b/>
          <w:sz w:val="24"/>
          <w:szCs w:val="24"/>
        </w:rPr>
      </w:pPr>
      <w:r w:rsidRPr="000E516E">
        <w:rPr>
          <w:rFonts w:ascii="Times New Roman" w:hAnsi="Times New Roman" w:cs="Times New Roman"/>
          <w:b/>
          <w:sz w:val="24"/>
          <w:szCs w:val="24"/>
        </w:rPr>
        <w:t>Theme 1 -</w:t>
      </w:r>
      <w:r w:rsidR="00200EAF" w:rsidRPr="000E516E">
        <w:rPr>
          <w:rFonts w:ascii="Times New Roman" w:hAnsi="Times New Roman" w:cs="Times New Roman"/>
          <w:b/>
          <w:sz w:val="24"/>
          <w:szCs w:val="24"/>
        </w:rPr>
        <w:t xml:space="preserve"> </w:t>
      </w:r>
      <w:r w:rsidR="00BC671E" w:rsidRPr="000E516E">
        <w:rPr>
          <w:rFonts w:ascii="Times New Roman" w:hAnsi="Times New Roman" w:cs="Times New Roman"/>
          <w:b/>
          <w:sz w:val="24"/>
          <w:szCs w:val="24"/>
        </w:rPr>
        <w:t>Conflicts of being ‘</w:t>
      </w:r>
      <w:r w:rsidR="00997A2D" w:rsidRPr="000E516E">
        <w:rPr>
          <w:rFonts w:ascii="Times New Roman" w:hAnsi="Times New Roman" w:cs="Times New Roman"/>
          <w:b/>
          <w:sz w:val="24"/>
          <w:szCs w:val="24"/>
        </w:rPr>
        <w:t>out</w:t>
      </w:r>
      <w:r w:rsidR="00BC671E" w:rsidRPr="000E516E">
        <w:rPr>
          <w:rFonts w:ascii="Times New Roman" w:hAnsi="Times New Roman" w:cs="Times New Roman"/>
          <w:b/>
          <w:sz w:val="24"/>
          <w:szCs w:val="24"/>
        </w:rPr>
        <w:t>’</w:t>
      </w:r>
      <w:r w:rsidRPr="000E516E">
        <w:rPr>
          <w:rFonts w:ascii="Times New Roman" w:hAnsi="Times New Roman" w:cs="Times New Roman"/>
          <w:b/>
          <w:sz w:val="24"/>
          <w:szCs w:val="24"/>
        </w:rPr>
        <w:t xml:space="preserve">: </w:t>
      </w:r>
      <w:r w:rsidR="00D46296" w:rsidRPr="000E516E">
        <w:rPr>
          <w:rFonts w:ascii="Times New Roman" w:hAnsi="Times New Roman" w:cs="Times New Roman"/>
          <w:b/>
          <w:sz w:val="24"/>
          <w:szCs w:val="24"/>
        </w:rPr>
        <w:t xml:space="preserve">Stressors </w:t>
      </w:r>
      <w:r w:rsidR="00FC5598" w:rsidRPr="000E516E">
        <w:rPr>
          <w:rFonts w:ascii="Times New Roman" w:hAnsi="Times New Roman" w:cs="Times New Roman"/>
          <w:b/>
          <w:sz w:val="24"/>
          <w:szCs w:val="24"/>
        </w:rPr>
        <w:t>associated with</w:t>
      </w:r>
      <w:r w:rsidR="00997A2D" w:rsidRPr="000E516E">
        <w:rPr>
          <w:rFonts w:ascii="Times New Roman" w:hAnsi="Times New Roman" w:cs="Times New Roman"/>
          <w:b/>
          <w:sz w:val="24"/>
          <w:szCs w:val="24"/>
        </w:rPr>
        <w:t xml:space="preserve"> </w:t>
      </w:r>
      <w:r w:rsidR="00CA067F" w:rsidRPr="000E516E">
        <w:rPr>
          <w:rFonts w:ascii="Times New Roman" w:hAnsi="Times New Roman" w:cs="Times New Roman"/>
          <w:b/>
          <w:sz w:val="24"/>
          <w:szCs w:val="24"/>
        </w:rPr>
        <w:t xml:space="preserve">LGBT suicide attempts </w:t>
      </w:r>
      <w:r w:rsidR="00BC671E" w:rsidRPr="000E516E">
        <w:rPr>
          <w:rFonts w:ascii="Times New Roman" w:hAnsi="Times New Roman" w:cs="Times New Roman"/>
          <w:b/>
          <w:sz w:val="24"/>
          <w:szCs w:val="24"/>
        </w:rPr>
        <w:t xml:space="preserve">in </w:t>
      </w:r>
      <w:r w:rsidR="00CA067F" w:rsidRPr="000E516E">
        <w:rPr>
          <w:rFonts w:ascii="Times New Roman" w:hAnsi="Times New Roman" w:cs="Times New Roman"/>
          <w:b/>
          <w:sz w:val="24"/>
          <w:szCs w:val="24"/>
        </w:rPr>
        <w:t>early life</w:t>
      </w:r>
    </w:p>
    <w:p w14:paraId="034CD0F3" w14:textId="2B6A4861" w:rsidR="003C0F0F" w:rsidRPr="000E516E" w:rsidRDefault="00473B04">
      <w:pPr>
        <w:pStyle w:val="DefaultStyle"/>
        <w:spacing w:after="0"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P</w:t>
      </w:r>
      <w:r w:rsidR="00F91CBC" w:rsidRPr="000E516E">
        <w:rPr>
          <w:rFonts w:ascii="Times New Roman" w:hAnsi="Times New Roman" w:cs="Times New Roman"/>
          <w:sz w:val="24"/>
          <w:szCs w:val="24"/>
        </w:rPr>
        <w:t xml:space="preserve">articipants associated </w:t>
      </w:r>
      <w:r w:rsidR="00B54F81" w:rsidRPr="000E516E">
        <w:rPr>
          <w:rFonts w:ascii="Times New Roman" w:hAnsi="Times New Roman" w:cs="Times New Roman"/>
          <w:sz w:val="24"/>
          <w:szCs w:val="24"/>
        </w:rPr>
        <w:t>their attempts to take their own lives</w:t>
      </w:r>
      <w:r w:rsidR="00997A2D" w:rsidRPr="000E516E">
        <w:rPr>
          <w:rFonts w:ascii="Times New Roman" w:hAnsi="Times New Roman" w:cs="Times New Roman"/>
          <w:sz w:val="24"/>
          <w:szCs w:val="24"/>
        </w:rPr>
        <w:t xml:space="preserve"> </w:t>
      </w:r>
      <w:r w:rsidR="00B54F81" w:rsidRPr="000E516E">
        <w:rPr>
          <w:rFonts w:ascii="Times New Roman" w:hAnsi="Times New Roman" w:cs="Times New Roman"/>
          <w:sz w:val="24"/>
          <w:szCs w:val="24"/>
        </w:rPr>
        <w:t>with</w:t>
      </w:r>
      <w:r w:rsidR="00AE15C4" w:rsidRPr="000E516E">
        <w:rPr>
          <w:rFonts w:ascii="Times New Roman" w:hAnsi="Times New Roman" w:cs="Times New Roman"/>
          <w:sz w:val="24"/>
          <w:szCs w:val="24"/>
        </w:rPr>
        <w:t xml:space="preserve"> </w:t>
      </w:r>
      <w:r w:rsidR="00397C6F" w:rsidRPr="000E516E">
        <w:rPr>
          <w:rFonts w:ascii="Times New Roman" w:hAnsi="Times New Roman" w:cs="Times New Roman"/>
          <w:sz w:val="24"/>
          <w:szCs w:val="24"/>
        </w:rPr>
        <w:t xml:space="preserve">memories of </w:t>
      </w:r>
      <w:r w:rsidR="00AE15C4" w:rsidRPr="000E516E">
        <w:rPr>
          <w:rFonts w:ascii="Times New Roman" w:hAnsi="Times New Roman" w:cs="Times New Roman"/>
          <w:sz w:val="24"/>
          <w:szCs w:val="24"/>
        </w:rPr>
        <w:t>their</w:t>
      </w:r>
      <w:r w:rsidR="00997A2D" w:rsidRPr="000E516E">
        <w:rPr>
          <w:rFonts w:ascii="Times New Roman" w:hAnsi="Times New Roman" w:cs="Times New Roman"/>
          <w:sz w:val="24"/>
          <w:szCs w:val="24"/>
        </w:rPr>
        <w:t xml:space="preserve"> </w:t>
      </w:r>
      <w:r w:rsidR="0054435E" w:rsidRPr="000E516E">
        <w:rPr>
          <w:rFonts w:ascii="Times New Roman" w:hAnsi="Times New Roman" w:cs="Times New Roman"/>
          <w:sz w:val="24"/>
          <w:szCs w:val="24"/>
        </w:rPr>
        <w:t xml:space="preserve">experiences </w:t>
      </w:r>
      <w:r w:rsidR="00997A2D" w:rsidRPr="000E516E">
        <w:rPr>
          <w:rFonts w:ascii="Times New Roman" w:hAnsi="Times New Roman" w:cs="Times New Roman"/>
          <w:sz w:val="24"/>
          <w:szCs w:val="24"/>
        </w:rPr>
        <w:t>of</w:t>
      </w:r>
      <w:r w:rsidR="00200EAF" w:rsidRPr="000E516E">
        <w:rPr>
          <w:rFonts w:ascii="Times New Roman" w:hAnsi="Times New Roman" w:cs="Times New Roman"/>
          <w:sz w:val="24"/>
          <w:szCs w:val="24"/>
        </w:rPr>
        <w:t xml:space="preserve"> </w:t>
      </w:r>
      <w:r w:rsidR="0003079A" w:rsidRPr="000E516E">
        <w:rPr>
          <w:rFonts w:ascii="Times New Roman" w:hAnsi="Times New Roman" w:cs="Times New Roman"/>
          <w:sz w:val="24"/>
          <w:szCs w:val="24"/>
        </w:rPr>
        <w:t xml:space="preserve">first </w:t>
      </w:r>
      <w:r w:rsidR="00200EAF" w:rsidRPr="000E516E">
        <w:rPr>
          <w:rFonts w:ascii="Times New Roman" w:hAnsi="Times New Roman" w:cs="Times New Roman"/>
          <w:sz w:val="24"/>
          <w:szCs w:val="24"/>
        </w:rPr>
        <w:t>disclosure or</w:t>
      </w:r>
      <w:r w:rsidR="00997A2D" w:rsidRPr="000E516E">
        <w:rPr>
          <w:rFonts w:ascii="Times New Roman" w:hAnsi="Times New Roman" w:cs="Times New Roman"/>
          <w:sz w:val="24"/>
          <w:szCs w:val="24"/>
        </w:rPr>
        <w:t xml:space="preserve"> </w:t>
      </w:r>
      <w:r w:rsidR="00200EAF" w:rsidRPr="000E516E">
        <w:rPr>
          <w:rFonts w:ascii="Times New Roman" w:hAnsi="Times New Roman" w:cs="Times New Roman"/>
          <w:sz w:val="24"/>
          <w:szCs w:val="24"/>
        </w:rPr>
        <w:t>‘</w:t>
      </w:r>
      <w:r w:rsidR="00997A2D" w:rsidRPr="000E516E">
        <w:rPr>
          <w:rFonts w:ascii="Times New Roman" w:hAnsi="Times New Roman" w:cs="Times New Roman"/>
          <w:sz w:val="24"/>
          <w:szCs w:val="24"/>
        </w:rPr>
        <w:t>coming out</w:t>
      </w:r>
      <w:r w:rsidR="00200EAF"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The conflicts expressed </w:t>
      </w:r>
      <w:r w:rsidR="0003079A" w:rsidRPr="000E516E">
        <w:rPr>
          <w:rFonts w:ascii="Times New Roman" w:hAnsi="Times New Roman" w:cs="Times New Roman"/>
          <w:sz w:val="24"/>
          <w:szCs w:val="24"/>
        </w:rPr>
        <w:t>in</w:t>
      </w:r>
      <w:r w:rsidR="00997A2D" w:rsidRPr="000E516E">
        <w:rPr>
          <w:rFonts w:ascii="Times New Roman" w:hAnsi="Times New Roman" w:cs="Times New Roman"/>
          <w:sz w:val="24"/>
          <w:szCs w:val="24"/>
        </w:rPr>
        <w:t xml:space="preserve"> these narratives illustrate </w:t>
      </w:r>
      <w:r w:rsidR="00F81AA1" w:rsidRPr="000E516E">
        <w:rPr>
          <w:rFonts w:ascii="Times New Roman" w:hAnsi="Times New Roman" w:cs="Times New Roman"/>
          <w:sz w:val="24"/>
          <w:szCs w:val="24"/>
        </w:rPr>
        <w:t>sometimes</w:t>
      </w:r>
      <w:r w:rsidR="00C921AC" w:rsidRPr="000E516E">
        <w:rPr>
          <w:rFonts w:ascii="Times New Roman" w:hAnsi="Times New Roman" w:cs="Times New Roman"/>
          <w:sz w:val="24"/>
          <w:szCs w:val="24"/>
        </w:rPr>
        <w:t xml:space="preserve"> </w:t>
      </w:r>
      <w:r w:rsidR="00997A2D" w:rsidRPr="000E516E">
        <w:rPr>
          <w:rFonts w:ascii="Times New Roman" w:hAnsi="Times New Roman" w:cs="Times New Roman"/>
          <w:sz w:val="24"/>
          <w:szCs w:val="24"/>
        </w:rPr>
        <w:t>constant personal struggles in the face of homo/</w:t>
      </w:r>
      <w:r w:rsidR="00B03E14" w:rsidRPr="000E516E">
        <w:rPr>
          <w:rFonts w:ascii="Times New Roman" w:hAnsi="Times New Roman" w:cs="Times New Roman"/>
          <w:sz w:val="24"/>
          <w:szCs w:val="24"/>
        </w:rPr>
        <w:t>bi/</w:t>
      </w:r>
      <w:r w:rsidR="00997A2D" w:rsidRPr="000E516E">
        <w:rPr>
          <w:rFonts w:ascii="Times New Roman" w:hAnsi="Times New Roman" w:cs="Times New Roman"/>
          <w:sz w:val="24"/>
          <w:szCs w:val="24"/>
        </w:rPr>
        <w:t xml:space="preserve">transphobic </w:t>
      </w:r>
      <w:r w:rsidR="00397C6F" w:rsidRPr="000E516E">
        <w:rPr>
          <w:rFonts w:ascii="Times New Roman" w:hAnsi="Times New Roman" w:cs="Times New Roman"/>
          <w:sz w:val="24"/>
          <w:szCs w:val="24"/>
        </w:rPr>
        <w:t xml:space="preserve">lived </w:t>
      </w:r>
      <w:r w:rsidR="00997A2D" w:rsidRPr="000E516E">
        <w:rPr>
          <w:rFonts w:ascii="Times New Roman" w:hAnsi="Times New Roman" w:cs="Times New Roman"/>
          <w:sz w:val="24"/>
          <w:szCs w:val="24"/>
        </w:rPr>
        <w:t xml:space="preserve">realities, generally experienced </w:t>
      </w:r>
      <w:r w:rsidR="00AE15C4" w:rsidRPr="000E516E">
        <w:rPr>
          <w:rFonts w:ascii="Times New Roman" w:hAnsi="Times New Roman" w:cs="Times New Roman"/>
          <w:sz w:val="24"/>
          <w:szCs w:val="24"/>
        </w:rPr>
        <w:t>by</w:t>
      </w:r>
      <w:r w:rsidR="00997A2D" w:rsidRPr="000E516E">
        <w:rPr>
          <w:rFonts w:ascii="Times New Roman" w:hAnsi="Times New Roman" w:cs="Times New Roman"/>
          <w:sz w:val="24"/>
          <w:szCs w:val="24"/>
        </w:rPr>
        <w:t xml:space="preserve"> </w:t>
      </w:r>
      <w:r w:rsidR="00546C29" w:rsidRPr="000E516E">
        <w:rPr>
          <w:rFonts w:ascii="Times New Roman" w:hAnsi="Times New Roman" w:cs="Times New Roman"/>
          <w:sz w:val="24"/>
          <w:szCs w:val="24"/>
        </w:rPr>
        <w:t>participants</w:t>
      </w:r>
      <w:r w:rsidR="00AE15C4" w:rsidRPr="000E516E">
        <w:rPr>
          <w:rFonts w:ascii="Times New Roman" w:hAnsi="Times New Roman" w:cs="Times New Roman"/>
          <w:sz w:val="24"/>
          <w:szCs w:val="24"/>
        </w:rPr>
        <w:t xml:space="preserve"> in</w:t>
      </w:r>
      <w:r w:rsidR="0003079A" w:rsidRPr="000E516E">
        <w:rPr>
          <w:rFonts w:ascii="Times New Roman" w:hAnsi="Times New Roman" w:cs="Times New Roman"/>
          <w:sz w:val="24"/>
          <w:szCs w:val="24"/>
        </w:rPr>
        <w:t xml:space="preserve"> </w:t>
      </w:r>
      <w:r w:rsidR="008D1440" w:rsidRPr="000E516E">
        <w:rPr>
          <w:rFonts w:ascii="Times New Roman" w:hAnsi="Times New Roman" w:cs="Times New Roman"/>
          <w:sz w:val="24"/>
          <w:szCs w:val="24"/>
        </w:rPr>
        <w:t>religious,</w:t>
      </w:r>
      <w:r w:rsidR="0003079A" w:rsidRPr="000E516E">
        <w:rPr>
          <w:rFonts w:ascii="Times New Roman" w:hAnsi="Times New Roman" w:cs="Times New Roman"/>
          <w:sz w:val="24"/>
          <w:szCs w:val="24"/>
        </w:rPr>
        <w:t xml:space="preserve"> </w:t>
      </w:r>
      <w:r w:rsidR="00997A2D" w:rsidRPr="000E516E">
        <w:rPr>
          <w:rFonts w:ascii="Times New Roman" w:hAnsi="Times New Roman" w:cs="Times New Roman"/>
          <w:sz w:val="24"/>
          <w:szCs w:val="24"/>
        </w:rPr>
        <w:t>school</w:t>
      </w:r>
      <w:r w:rsidR="008D1440" w:rsidRPr="000E516E">
        <w:rPr>
          <w:rFonts w:ascii="Times New Roman" w:hAnsi="Times New Roman" w:cs="Times New Roman"/>
          <w:sz w:val="24"/>
          <w:szCs w:val="24"/>
        </w:rPr>
        <w:t>, or family</w:t>
      </w:r>
      <w:r w:rsidR="0003079A" w:rsidRPr="000E516E">
        <w:rPr>
          <w:rFonts w:ascii="Times New Roman" w:hAnsi="Times New Roman" w:cs="Times New Roman"/>
          <w:sz w:val="24"/>
          <w:szCs w:val="24"/>
        </w:rPr>
        <w:t xml:space="preserve"> settings</w:t>
      </w:r>
      <w:r w:rsidR="00997A2D" w:rsidRPr="000E516E">
        <w:rPr>
          <w:rFonts w:ascii="Times New Roman" w:hAnsi="Times New Roman" w:cs="Times New Roman"/>
          <w:sz w:val="24"/>
          <w:szCs w:val="24"/>
        </w:rPr>
        <w:t xml:space="preserve"> and</w:t>
      </w:r>
      <w:r w:rsidR="00AE15C4" w:rsidRPr="000E516E">
        <w:rPr>
          <w:rFonts w:ascii="Times New Roman" w:hAnsi="Times New Roman" w:cs="Times New Roman"/>
          <w:sz w:val="24"/>
          <w:szCs w:val="24"/>
        </w:rPr>
        <w:t xml:space="preserve"> among their</w:t>
      </w:r>
      <w:r w:rsidR="00997A2D" w:rsidRPr="000E516E">
        <w:rPr>
          <w:rFonts w:ascii="Times New Roman" w:hAnsi="Times New Roman" w:cs="Times New Roman"/>
          <w:sz w:val="24"/>
          <w:szCs w:val="24"/>
        </w:rPr>
        <w:t xml:space="preserve"> circle of peers. This was particularly </w:t>
      </w:r>
      <w:r w:rsidR="00AE15C4" w:rsidRPr="000E516E">
        <w:rPr>
          <w:rFonts w:ascii="Times New Roman" w:hAnsi="Times New Roman" w:cs="Times New Roman"/>
          <w:sz w:val="24"/>
          <w:szCs w:val="24"/>
        </w:rPr>
        <w:t xml:space="preserve">the case where </w:t>
      </w:r>
      <w:r w:rsidR="00997A2D" w:rsidRPr="000E516E">
        <w:rPr>
          <w:rFonts w:ascii="Times New Roman" w:hAnsi="Times New Roman" w:cs="Times New Roman"/>
          <w:sz w:val="24"/>
          <w:szCs w:val="24"/>
        </w:rPr>
        <w:t>strong religious</w:t>
      </w:r>
      <w:r w:rsidR="00F91CBC" w:rsidRPr="000E516E">
        <w:rPr>
          <w:rFonts w:ascii="Times New Roman" w:hAnsi="Times New Roman" w:cs="Times New Roman"/>
          <w:sz w:val="24"/>
          <w:szCs w:val="24"/>
        </w:rPr>
        <w:t xml:space="preserve"> beliefs</w:t>
      </w:r>
      <w:r w:rsidR="00997A2D" w:rsidRPr="000E516E">
        <w:rPr>
          <w:rFonts w:ascii="Times New Roman" w:hAnsi="Times New Roman" w:cs="Times New Roman"/>
          <w:sz w:val="24"/>
          <w:szCs w:val="24"/>
        </w:rPr>
        <w:t xml:space="preserve"> </w:t>
      </w:r>
      <w:r w:rsidR="008D1440" w:rsidRPr="000E516E">
        <w:rPr>
          <w:rFonts w:ascii="Times New Roman" w:hAnsi="Times New Roman" w:cs="Times New Roman"/>
          <w:sz w:val="24"/>
          <w:szCs w:val="24"/>
        </w:rPr>
        <w:t xml:space="preserve">included rigid </w:t>
      </w:r>
      <w:r w:rsidR="00997A2D" w:rsidRPr="000E516E">
        <w:rPr>
          <w:rFonts w:ascii="Times New Roman" w:hAnsi="Times New Roman" w:cs="Times New Roman"/>
          <w:sz w:val="24"/>
          <w:szCs w:val="24"/>
        </w:rPr>
        <w:t xml:space="preserve">or </w:t>
      </w:r>
      <w:r w:rsidR="00F91CBC" w:rsidRPr="000E516E">
        <w:rPr>
          <w:rFonts w:ascii="Times New Roman" w:hAnsi="Times New Roman" w:cs="Times New Roman"/>
          <w:sz w:val="24"/>
          <w:szCs w:val="24"/>
        </w:rPr>
        <w:t xml:space="preserve">more </w:t>
      </w:r>
      <w:r w:rsidR="00AE15C4" w:rsidRPr="000E516E">
        <w:rPr>
          <w:rFonts w:ascii="Times New Roman" w:hAnsi="Times New Roman" w:cs="Times New Roman"/>
          <w:sz w:val="24"/>
          <w:szCs w:val="24"/>
        </w:rPr>
        <w:t>‘</w:t>
      </w:r>
      <w:r w:rsidR="00F91CBC" w:rsidRPr="000E516E">
        <w:rPr>
          <w:rFonts w:ascii="Times New Roman" w:hAnsi="Times New Roman" w:cs="Times New Roman"/>
          <w:sz w:val="24"/>
          <w:szCs w:val="24"/>
        </w:rPr>
        <w:t>traditional</w:t>
      </w:r>
      <w:r w:rsidR="00AE15C4" w:rsidRPr="000E516E">
        <w:rPr>
          <w:rFonts w:ascii="Times New Roman" w:hAnsi="Times New Roman" w:cs="Times New Roman"/>
          <w:sz w:val="24"/>
          <w:szCs w:val="24"/>
        </w:rPr>
        <w:t>’</w:t>
      </w:r>
      <w:r w:rsidR="00F91CBC" w:rsidRPr="000E516E">
        <w:rPr>
          <w:rFonts w:ascii="Times New Roman" w:hAnsi="Times New Roman" w:cs="Times New Roman"/>
          <w:sz w:val="24"/>
          <w:szCs w:val="24"/>
        </w:rPr>
        <w:t xml:space="preserve"> views of what it mean</w:t>
      </w:r>
      <w:r w:rsidR="008D1440" w:rsidRPr="000E516E">
        <w:rPr>
          <w:rFonts w:ascii="Times New Roman" w:hAnsi="Times New Roman" w:cs="Times New Roman"/>
          <w:sz w:val="24"/>
          <w:szCs w:val="24"/>
        </w:rPr>
        <w:t>t</w:t>
      </w:r>
      <w:r w:rsidR="00F91CBC" w:rsidRPr="000E516E">
        <w:rPr>
          <w:rFonts w:ascii="Times New Roman" w:hAnsi="Times New Roman" w:cs="Times New Roman"/>
          <w:sz w:val="24"/>
          <w:szCs w:val="24"/>
        </w:rPr>
        <w:t xml:space="preserve"> to be a man or a woman</w:t>
      </w:r>
      <w:r w:rsidR="006E0BB1" w:rsidRPr="000E516E">
        <w:rPr>
          <w:rFonts w:ascii="Times New Roman" w:hAnsi="Times New Roman" w:cs="Times New Roman"/>
          <w:sz w:val="24"/>
          <w:szCs w:val="24"/>
        </w:rPr>
        <w:t xml:space="preserve">, </w:t>
      </w:r>
      <w:r w:rsidR="006567F6" w:rsidRPr="000E516E">
        <w:rPr>
          <w:rFonts w:ascii="Times New Roman" w:hAnsi="Times New Roman" w:cs="Times New Roman"/>
          <w:sz w:val="24"/>
          <w:szCs w:val="24"/>
        </w:rPr>
        <w:t>as Thomas (aged 34) recalled:</w:t>
      </w:r>
    </w:p>
    <w:p w14:paraId="55C06B3F" w14:textId="248D51AD" w:rsidR="00A806A6" w:rsidRPr="000E516E" w:rsidRDefault="00997A2D">
      <w:pPr>
        <w:pStyle w:val="DefaultStyle"/>
        <w:spacing w:line="480" w:lineRule="auto"/>
        <w:ind w:left="720" w:right="571"/>
        <w:rPr>
          <w:rFonts w:ascii="Times New Roman" w:hAnsi="Times New Roman" w:cs="Times New Roman"/>
          <w:sz w:val="24"/>
          <w:szCs w:val="24"/>
        </w:rPr>
      </w:pPr>
      <w:r w:rsidRPr="000E516E">
        <w:rPr>
          <w:rFonts w:ascii="Times New Roman" w:hAnsi="Times New Roman" w:cs="Times New Roman"/>
          <w:sz w:val="24"/>
          <w:szCs w:val="24"/>
        </w:rPr>
        <w:lastRenderedPageBreak/>
        <w:t>I was a practising Catholic at the time and I had that family upbringing. So one of the biggest issues to me about being gay was this whole sort of battle and conflict with my religion […]</w:t>
      </w:r>
      <w:r w:rsidR="0003652A" w:rsidRPr="000E516E">
        <w:rPr>
          <w:rFonts w:ascii="Times New Roman" w:hAnsi="Times New Roman" w:cs="Times New Roman"/>
          <w:sz w:val="24"/>
          <w:szCs w:val="24"/>
        </w:rPr>
        <w:t xml:space="preserve"> </w:t>
      </w:r>
      <w:r w:rsidRPr="000E516E">
        <w:rPr>
          <w:rFonts w:ascii="Times New Roman" w:hAnsi="Times New Roman" w:cs="Times New Roman"/>
          <w:sz w:val="24"/>
          <w:szCs w:val="24"/>
        </w:rPr>
        <w:t>I hadn't identified as gay or accepted it at that point and I'd applied to join the training for the priesthood and I guess the propeller for finally accepting that I was gay came as a result of that process. I had no one to talk to about that […] I was convinced I was going to hell and a real sort of sense, that's how much grip these religious thoughts had on me that this was the worst possible thing and I was going to hell and there was just no hope for me.</w:t>
      </w:r>
      <w:r w:rsidR="00A806A6" w:rsidRPr="000E516E">
        <w:rPr>
          <w:rFonts w:ascii="Times New Roman" w:hAnsi="Times New Roman" w:cs="Times New Roman"/>
          <w:sz w:val="24"/>
          <w:szCs w:val="24"/>
        </w:rPr>
        <w:t xml:space="preserve"> </w:t>
      </w:r>
      <w:r w:rsidR="000B20F2">
        <w:rPr>
          <w:rFonts w:ascii="Times New Roman" w:hAnsi="Times New Roman" w:cs="Times New Roman"/>
          <w:sz w:val="24"/>
          <w:szCs w:val="24"/>
        </w:rPr>
        <w:t>(Thomas, 34)</w:t>
      </w:r>
    </w:p>
    <w:p w14:paraId="45F59556" w14:textId="771F395D" w:rsidR="006567F6" w:rsidRPr="000E516E" w:rsidRDefault="003B5B16">
      <w:pPr>
        <w:pStyle w:val="DefaultStyle"/>
        <w:spacing w:after="0" w:line="480" w:lineRule="auto"/>
        <w:ind w:firstLine="720"/>
        <w:rPr>
          <w:rFonts w:ascii="Times New Roman" w:hAnsi="Times New Roman" w:cs="Times New Roman"/>
          <w:sz w:val="24"/>
          <w:szCs w:val="24"/>
          <w:lang w:val="en-US"/>
        </w:rPr>
      </w:pPr>
      <w:r w:rsidRPr="000E516E">
        <w:rPr>
          <w:rFonts w:ascii="Times New Roman" w:hAnsi="Times New Roman" w:cs="Times New Roman"/>
          <w:sz w:val="24"/>
          <w:szCs w:val="24"/>
          <w:lang w:val="en-US"/>
        </w:rPr>
        <w:t xml:space="preserve">Thomas’ </w:t>
      </w:r>
      <w:r w:rsidR="006567F6" w:rsidRPr="000E516E">
        <w:rPr>
          <w:rFonts w:ascii="Times New Roman" w:hAnsi="Times New Roman" w:cs="Times New Roman"/>
          <w:sz w:val="24"/>
          <w:szCs w:val="24"/>
          <w:lang w:val="en-US"/>
        </w:rPr>
        <w:t>narrative</w:t>
      </w:r>
      <w:r w:rsidR="00063C92" w:rsidRPr="000E516E">
        <w:rPr>
          <w:rFonts w:ascii="Times New Roman" w:hAnsi="Times New Roman" w:cs="Times New Roman"/>
          <w:sz w:val="24"/>
          <w:szCs w:val="24"/>
          <w:lang w:val="en-US"/>
        </w:rPr>
        <w:t xml:space="preserve"> </w:t>
      </w:r>
      <w:r w:rsidR="00633A2D" w:rsidRPr="000E516E">
        <w:rPr>
          <w:rFonts w:ascii="Times New Roman" w:hAnsi="Times New Roman" w:cs="Times New Roman"/>
          <w:sz w:val="24"/>
          <w:szCs w:val="24"/>
          <w:lang w:val="en-US"/>
        </w:rPr>
        <w:t xml:space="preserve">is </w:t>
      </w:r>
      <w:r w:rsidR="00063C92" w:rsidRPr="000E516E">
        <w:rPr>
          <w:rFonts w:ascii="Times New Roman" w:hAnsi="Times New Roman" w:cs="Times New Roman"/>
          <w:sz w:val="24"/>
          <w:szCs w:val="24"/>
          <w:lang w:val="en-US"/>
        </w:rPr>
        <w:t>not unusual, it</w:t>
      </w:r>
      <w:r w:rsidR="006567F6" w:rsidRPr="000E516E">
        <w:rPr>
          <w:rFonts w:ascii="Times New Roman" w:hAnsi="Times New Roman" w:cs="Times New Roman"/>
          <w:sz w:val="24"/>
          <w:szCs w:val="24"/>
          <w:lang w:val="en-US"/>
        </w:rPr>
        <w:t xml:space="preserve"> illustrates</w:t>
      </w:r>
      <w:r w:rsidRPr="000E516E">
        <w:rPr>
          <w:rFonts w:ascii="Times New Roman" w:hAnsi="Times New Roman" w:cs="Times New Roman"/>
          <w:sz w:val="24"/>
          <w:szCs w:val="24"/>
          <w:lang w:val="en-US"/>
        </w:rPr>
        <w:t xml:space="preserve"> how</w:t>
      </w:r>
      <w:r w:rsidR="00997A2D" w:rsidRPr="000E516E">
        <w:rPr>
          <w:rFonts w:ascii="Times New Roman" w:hAnsi="Times New Roman" w:cs="Times New Roman"/>
          <w:sz w:val="24"/>
          <w:szCs w:val="24"/>
          <w:lang w:val="en-US"/>
        </w:rPr>
        <w:t xml:space="preserve"> religious </w:t>
      </w:r>
      <w:r w:rsidR="006567F6" w:rsidRPr="000E516E">
        <w:rPr>
          <w:rFonts w:ascii="Times New Roman" w:hAnsi="Times New Roman" w:cs="Times New Roman"/>
          <w:sz w:val="24"/>
          <w:szCs w:val="24"/>
          <w:lang w:val="en-US"/>
        </w:rPr>
        <w:t>beliefs</w:t>
      </w:r>
      <w:r w:rsidR="00063C92" w:rsidRPr="000E516E">
        <w:rPr>
          <w:rFonts w:ascii="Times New Roman" w:hAnsi="Times New Roman" w:cs="Times New Roman"/>
          <w:sz w:val="24"/>
          <w:szCs w:val="24"/>
          <w:lang w:val="en-US"/>
        </w:rPr>
        <w:t xml:space="preserve"> and the associated cultural norms</w:t>
      </w:r>
      <w:r w:rsidR="006567F6" w:rsidRPr="000E516E">
        <w:rPr>
          <w:rFonts w:ascii="Times New Roman" w:hAnsi="Times New Roman" w:cs="Times New Roman"/>
          <w:sz w:val="24"/>
          <w:szCs w:val="24"/>
          <w:lang w:val="en-US"/>
        </w:rPr>
        <w:t xml:space="preserve"> can create </w:t>
      </w:r>
      <w:r w:rsidR="00673CFA" w:rsidRPr="000E516E">
        <w:rPr>
          <w:rFonts w:ascii="Times New Roman" w:hAnsi="Times New Roman" w:cs="Times New Roman"/>
          <w:sz w:val="24"/>
          <w:szCs w:val="24"/>
          <w:lang w:val="en-US"/>
        </w:rPr>
        <w:t>‘</w:t>
      </w:r>
      <w:proofErr w:type="spellStart"/>
      <w:r w:rsidR="00E35DE4" w:rsidRPr="000E516E">
        <w:rPr>
          <w:rFonts w:ascii="Times New Roman" w:hAnsi="Times New Roman" w:cs="Times New Roman"/>
          <w:sz w:val="24"/>
          <w:szCs w:val="24"/>
          <w:lang w:val="en-US"/>
        </w:rPr>
        <w:t>internalised</w:t>
      </w:r>
      <w:proofErr w:type="spellEnd"/>
      <w:r w:rsidR="00997A2D" w:rsidRPr="000E516E">
        <w:rPr>
          <w:rFonts w:ascii="Times New Roman" w:hAnsi="Times New Roman" w:cs="Times New Roman"/>
          <w:sz w:val="24"/>
          <w:szCs w:val="24"/>
          <w:lang w:val="en-US"/>
        </w:rPr>
        <w:t xml:space="preserve"> homophobi</w:t>
      </w:r>
      <w:r w:rsidR="00E35DE4" w:rsidRPr="000E516E">
        <w:rPr>
          <w:rFonts w:ascii="Times New Roman" w:hAnsi="Times New Roman" w:cs="Times New Roman"/>
          <w:sz w:val="24"/>
          <w:szCs w:val="24"/>
          <w:lang w:val="en-US"/>
        </w:rPr>
        <w:t>a</w:t>
      </w:r>
      <w:r w:rsidR="00673CFA" w:rsidRPr="000E516E">
        <w:rPr>
          <w:rFonts w:ascii="Times New Roman" w:hAnsi="Times New Roman" w:cs="Times New Roman"/>
          <w:sz w:val="24"/>
          <w:szCs w:val="24"/>
          <w:lang w:val="en-US"/>
        </w:rPr>
        <w:t xml:space="preserve">’ </w:t>
      </w:r>
      <w:r w:rsidR="006567F6" w:rsidRPr="000E516E">
        <w:rPr>
          <w:rFonts w:ascii="Times New Roman" w:hAnsi="Times New Roman" w:cs="Times New Roman"/>
          <w:sz w:val="24"/>
          <w:szCs w:val="24"/>
          <w:lang w:val="en-US"/>
        </w:rPr>
        <w:t>and the</w:t>
      </w:r>
      <w:r w:rsidR="00673CFA" w:rsidRPr="000E516E">
        <w:rPr>
          <w:rFonts w:ascii="Times New Roman" w:hAnsi="Times New Roman" w:cs="Times New Roman"/>
          <w:sz w:val="24"/>
          <w:szCs w:val="24"/>
          <w:lang w:val="en-US"/>
        </w:rPr>
        <w:t xml:space="preserve"> fear </w:t>
      </w:r>
      <w:r w:rsidR="006567F6" w:rsidRPr="000E516E">
        <w:rPr>
          <w:rFonts w:ascii="Times New Roman" w:hAnsi="Times New Roman" w:cs="Times New Roman"/>
          <w:sz w:val="24"/>
          <w:szCs w:val="24"/>
          <w:lang w:val="en-US"/>
        </w:rPr>
        <w:t>of</w:t>
      </w:r>
      <w:r w:rsidR="00673CFA" w:rsidRPr="000E516E">
        <w:rPr>
          <w:rFonts w:ascii="Times New Roman" w:hAnsi="Times New Roman" w:cs="Times New Roman"/>
          <w:sz w:val="24"/>
          <w:szCs w:val="24"/>
          <w:lang w:val="en-US"/>
        </w:rPr>
        <w:t xml:space="preserve"> moral condemnation </w:t>
      </w:r>
      <w:r w:rsidR="006567F6" w:rsidRPr="000E516E">
        <w:rPr>
          <w:rFonts w:ascii="Times New Roman" w:hAnsi="Times New Roman" w:cs="Times New Roman"/>
          <w:sz w:val="24"/>
          <w:szCs w:val="24"/>
          <w:lang w:val="en-US"/>
        </w:rPr>
        <w:t xml:space="preserve">by </w:t>
      </w:r>
      <w:r w:rsidR="00673CFA" w:rsidRPr="000E516E">
        <w:rPr>
          <w:rFonts w:ascii="Times New Roman" w:hAnsi="Times New Roman" w:cs="Times New Roman"/>
          <w:sz w:val="24"/>
          <w:szCs w:val="24"/>
          <w:lang w:val="en-US"/>
        </w:rPr>
        <w:t>others</w:t>
      </w:r>
      <w:r w:rsidR="00997A2D" w:rsidRPr="000E516E">
        <w:rPr>
          <w:rFonts w:ascii="Times New Roman" w:hAnsi="Times New Roman" w:cs="Times New Roman"/>
          <w:sz w:val="24"/>
          <w:szCs w:val="24"/>
          <w:lang w:val="en-US"/>
        </w:rPr>
        <w:t xml:space="preserve">. </w:t>
      </w:r>
      <w:r w:rsidR="006567F6" w:rsidRPr="000E516E">
        <w:rPr>
          <w:rFonts w:ascii="Times New Roman" w:hAnsi="Times New Roman" w:cs="Times New Roman"/>
          <w:sz w:val="24"/>
          <w:szCs w:val="24"/>
          <w:lang w:val="en-US"/>
        </w:rPr>
        <w:t>Here, the</w:t>
      </w:r>
      <w:r w:rsidR="00673CFA" w:rsidRPr="000E516E">
        <w:rPr>
          <w:rFonts w:ascii="Times New Roman" w:hAnsi="Times New Roman" w:cs="Times New Roman"/>
          <w:sz w:val="24"/>
          <w:szCs w:val="24"/>
          <w:lang w:val="en-US"/>
        </w:rPr>
        <w:t xml:space="preserve"> </w:t>
      </w:r>
      <w:r w:rsidR="00E720A1" w:rsidRPr="000E516E">
        <w:rPr>
          <w:rFonts w:ascii="Times New Roman" w:hAnsi="Times New Roman" w:cs="Times New Roman"/>
          <w:sz w:val="24"/>
          <w:szCs w:val="24"/>
          <w:lang w:val="en-US"/>
        </w:rPr>
        <w:t xml:space="preserve">fear of ‘going to hell’ and </w:t>
      </w:r>
      <w:r w:rsidR="006567F6" w:rsidRPr="000E516E">
        <w:rPr>
          <w:rFonts w:ascii="Times New Roman" w:hAnsi="Times New Roman" w:cs="Times New Roman"/>
          <w:sz w:val="24"/>
          <w:szCs w:val="24"/>
          <w:lang w:val="en-US"/>
        </w:rPr>
        <w:t xml:space="preserve">Thomas’ own belief that there was a </w:t>
      </w:r>
      <w:r w:rsidR="00E720A1" w:rsidRPr="000E516E">
        <w:rPr>
          <w:rFonts w:ascii="Times New Roman" w:hAnsi="Times New Roman" w:cs="Times New Roman"/>
          <w:sz w:val="24"/>
          <w:szCs w:val="24"/>
          <w:lang w:val="en-US"/>
        </w:rPr>
        <w:t>conflict with his religious community</w:t>
      </w:r>
      <w:r w:rsidR="00063C92" w:rsidRPr="000E516E">
        <w:rPr>
          <w:rFonts w:ascii="Times New Roman" w:hAnsi="Times New Roman" w:cs="Times New Roman"/>
          <w:sz w:val="24"/>
          <w:szCs w:val="24"/>
          <w:lang w:val="en-US"/>
        </w:rPr>
        <w:t xml:space="preserve"> and, by extension, his family</w:t>
      </w:r>
      <w:r w:rsidR="00E720A1" w:rsidRPr="000E516E">
        <w:rPr>
          <w:rFonts w:ascii="Times New Roman" w:hAnsi="Times New Roman" w:cs="Times New Roman"/>
          <w:sz w:val="24"/>
          <w:szCs w:val="24"/>
          <w:lang w:val="en-US"/>
        </w:rPr>
        <w:t xml:space="preserve"> </w:t>
      </w:r>
      <w:r w:rsidR="006567F6" w:rsidRPr="000E516E">
        <w:rPr>
          <w:rFonts w:ascii="Times New Roman" w:hAnsi="Times New Roman" w:cs="Times New Roman"/>
          <w:sz w:val="24"/>
          <w:szCs w:val="24"/>
          <w:lang w:val="en-US"/>
        </w:rPr>
        <w:t>meant</w:t>
      </w:r>
      <w:r w:rsidR="00063C92" w:rsidRPr="000E516E">
        <w:rPr>
          <w:rFonts w:ascii="Times New Roman" w:hAnsi="Times New Roman" w:cs="Times New Roman"/>
          <w:sz w:val="24"/>
          <w:szCs w:val="24"/>
          <w:lang w:val="en-US"/>
        </w:rPr>
        <w:t xml:space="preserve"> that</w:t>
      </w:r>
      <w:r w:rsidR="006567F6" w:rsidRPr="000E516E">
        <w:rPr>
          <w:rFonts w:ascii="Times New Roman" w:hAnsi="Times New Roman" w:cs="Times New Roman"/>
          <w:sz w:val="24"/>
          <w:szCs w:val="24"/>
          <w:lang w:val="en-US"/>
        </w:rPr>
        <w:t xml:space="preserve"> he did not feel confident in sharing the difficulties he was experiencing</w:t>
      </w:r>
      <w:r w:rsidR="00E720A1" w:rsidRPr="000E516E">
        <w:rPr>
          <w:rFonts w:ascii="Times New Roman" w:hAnsi="Times New Roman" w:cs="Times New Roman"/>
          <w:sz w:val="24"/>
          <w:szCs w:val="24"/>
          <w:lang w:val="en-US"/>
        </w:rPr>
        <w:t xml:space="preserve">. </w:t>
      </w:r>
    </w:p>
    <w:p w14:paraId="159EB34C" w14:textId="091CA1DE" w:rsidR="008D1440" w:rsidRPr="000E516E" w:rsidRDefault="00063C92">
      <w:pPr>
        <w:pStyle w:val="DefaultStyle"/>
        <w:spacing w:after="0" w:line="480" w:lineRule="auto"/>
        <w:ind w:firstLine="720"/>
        <w:rPr>
          <w:rFonts w:ascii="Times New Roman" w:hAnsi="Times New Roman" w:cs="Times New Roman"/>
          <w:sz w:val="24"/>
          <w:szCs w:val="24"/>
          <w:lang w:val="en-US"/>
        </w:rPr>
      </w:pPr>
      <w:r w:rsidRPr="000E516E">
        <w:rPr>
          <w:rFonts w:ascii="Times New Roman" w:hAnsi="Times New Roman" w:cs="Times New Roman"/>
          <w:sz w:val="24"/>
          <w:szCs w:val="24"/>
          <w:lang w:val="en-US"/>
        </w:rPr>
        <w:t>Such f</w:t>
      </w:r>
      <w:r w:rsidR="003B5B16" w:rsidRPr="000E516E">
        <w:rPr>
          <w:rFonts w:ascii="Times New Roman" w:hAnsi="Times New Roman" w:cs="Times New Roman"/>
          <w:sz w:val="24"/>
          <w:szCs w:val="24"/>
          <w:lang w:val="en-US"/>
        </w:rPr>
        <w:t xml:space="preserve">eelings of loneliness and isolation were not solely described </w:t>
      </w:r>
      <w:r w:rsidR="00E720A1" w:rsidRPr="000E516E">
        <w:rPr>
          <w:rFonts w:ascii="Times New Roman" w:hAnsi="Times New Roman" w:cs="Times New Roman"/>
          <w:sz w:val="24"/>
          <w:szCs w:val="24"/>
          <w:lang w:val="en-US"/>
        </w:rPr>
        <w:t>in the context of</w:t>
      </w:r>
      <w:r w:rsidR="003B5B16" w:rsidRPr="000E516E">
        <w:rPr>
          <w:rFonts w:ascii="Times New Roman" w:hAnsi="Times New Roman" w:cs="Times New Roman"/>
          <w:sz w:val="24"/>
          <w:szCs w:val="24"/>
          <w:lang w:val="en-US"/>
        </w:rPr>
        <w:t xml:space="preserve"> </w:t>
      </w:r>
      <w:r w:rsidR="00673CFA" w:rsidRPr="000E516E">
        <w:rPr>
          <w:rFonts w:ascii="Times New Roman" w:hAnsi="Times New Roman" w:cs="Times New Roman"/>
          <w:sz w:val="24"/>
          <w:szCs w:val="24"/>
          <w:lang w:val="en-US"/>
        </w:rPr>
        <w:t xml:space="preserve">a </w:t>
      </w:r>
      <w:r w:rsidR="003B5B16" w:rsidRPr="000E516E">
        <w:rPr>
          <w:rFonts w:ascii="Times New Roman" w:hAnsi="Times New Roman" w:cs="Times New Roman"/>
          <w:sz w:val="24"/>
          <w:szCs w:val="24"/>
          <w:lang w:val="en-US"/>
        </w:rPr>
        <w:t xml:space="preserve">religious upbringing. </w:t>
      </w:r>
      <w:r w:rsidR="008D1440" w:rsidRPr="000E516E">
        <w:rPr>
          <w:rFonts w:ascii="Times New Roman" w:hAnsi="Times New Roman" w:cs="Times New Roman"/>
          <w:sz w:val="24"/>
          <w:szCs w:val="24"/>
        </w:rPr>
        <w:t xml:space="preserve">Chloe (aged 32) describes </w:t>
      </w:r>
      <w:r w:rsidRPr="000E516E">
        <w:rPr>
          <w:rFonts w:ascii="Times New Roman" w:hAnsi="Times New Roman" w:cs="Times New Roman"/>
          <w:sz w:val="24"/>
          <w:szCs w:val="24"/>
        </w:rPr>
        <w:t xml:space="preserve">how </w:t>
      </w:r>
      <w:r w:rsidR="00C6330C" w:rsidRPr="000E516E">
        <w:rPr>
          <w:rFonts w:ascii="Times New Roman" w:hAnsi="Times New Roman" w:cs="Times New Roman"/>
          <w:sz w:val="24"/>
          <w:szCs w:val="24"/>
        </w:rPr>
        <w:t>the community</w:t>
      </w:r>
      <w:r w:rsidR="004934F0" w:rsidRPr="000E516E">
        <w:rPr>
          <w:rFonts w:ascii="Times New Roman" w:hAnsi="Times New Roman" w:cs="Times New Roman"/>
          <w:sz w:val="24"/>
          <w:szCs w:val="24"/>
        </w:rPr>
        <w:t xml:space="preserve"> and family in</w:t>
      </w:r>
      <w:r w:rsidR="00C6330C" w:rsidRPr="000E516E">
        <w:rPr>
          <w:rFonts w:ascii="Times New Roman" w:hAnsi="Times New Roman" w:cs="Times New Roman"/>
          <w:sz w:val="24"/>
          <w:szCs w:val="24"/>
        </w:rPr>
        <w:t xml:space="preserve"> </w:t>
      </w:r>
      <w:r w:rsidR="004934F0" w:rsidRPr="000E516E">
        <w:rPr>
          <w:rFonts w:ascii="Times New Roman" w:hAnsi="Times New Roman" w:cs="Times New Roman"/>
          <w:sz w:val="24"/>
          <w:szCs w:val="24"/>
        </w:rPr>
        <w:t>which she</w:t>
      </w:r>
      <w:r w:rsidR="00C6330C" w:rsidRPr="000E516E">
        <w:rPr>
          <w:rFonts w:ascii="Times New Roman" w:hAnsi="Times New Roman" w:cs="Times New Roman"/>
          <w:sz w:val="24"/>
          <w:szCs w:val="24"/>
        </w:rPr>
        <w:t xml:space="preserve"> grew up diminished her </w:t>
      </w:r>
      <w:r w:rsidR="000B2AA3" w:rsidRPr="000E516E">
        <w:rPr>
          <w:rFonts w:ascii="Times New Roman" w:hAnsi="Times New Roman" w:cs="Times New Roman"/>
          <w:sz w:val="24"/>
          <w:szCs w:val="24"/>
        </w:rPr>
        <w:t xml:space="preserve">confidence </w:t>
      </w:r>
      <w:r w:rsidR="004934F0" w:rsidRPr="000E516E">
        <w:rPr>
          <w:rFonts w:ascii="Times New Roman" w:hAnsi="Times New Roman" w:cs="Times New Roman"/>
          <w:sz w:val="24"/>
          <w:szCs w:val="24"/>
        </w:rPr>
        <w:t>in</w:t>
      </w:r>
      <w:r w:rsidR="000B2AA3" w:rsidRPr="000E516E">
        <w:rPr>
          <w:rFonts w:ascii="Times New Roman" w:hAnsi="Times New Roman" w:cs="Times New Roman"/>
          <w:sz w:val="24"/>
          <w:szCs w:val="24"/>
        </w:rPr>
        <w:t xml:space="preserve"> </w:t>
      </w:r>
      <w:r w:rsidR="004934F0" w:rsidRPr="000E516E">
        <w:rPr>
          <w:rFonts w:ascii="Times New Roman" w:hAnsi="Times New Roman" w:cs="Times New Roman"/>
          <w:sz w:val="24"/>
          <w:szCs w:val="24"/>
        </w:rPr>
        <w:t>questioning and sharing</w:t>
      </w:r>
      <w:r w:rsidR="000B2AA3" w:rsidRPr="000E516E">
        <w:rPr>
          <w:rFonts w:ascii="Times New Roman" w:hAnsi="Times New Roman" w:cs="Times New Roman"/>
          <w:sz w:val="24"/>
          <w:szCs w:val="24"/>
        </w:rPr>
        <w:t xml:space="preserve"> her feelings during puberty:</w:t>
      </w:r>
    </w:p>
    <w:p w14:paraId="35C31DA1" w14:textId="7D935D01" w:rsidR="008D1440" w:rsidRPr="000E516E" w:rsidRDefault="008D1440">
      <w:pPr>
        <w:pStyle w:val="DefaultStyle"/>
        <w:spacing w:after="0" w:line="480" w:lineRule="auto"/>
        <w:ind w:left="709" w:firstLine="11"/>
        <w:rPr>
          <w:rFonts w:ascii="Times New Roman" w:hAnsi="Times New Roman" w:cs="Times New Roman"/>
          <w:sz w:val="24"/>
          <w:szCs w:val="24"/>
        </w:rPr>
      </w:pPr>
      <w:r w:rsidRPr="000E516E">
        <w:rPr>
          <w:rFonts w:ascii="Times New Roman" w:hAnsi="Times New Roman" w:cs="Times New Roman"/>
          <w:sz w:val="24"/>
          <w:szCs w:val="24"/>
        </w:rPr>
        <w:t>I’d been questioning my sexuality from about the age of 12</w:t>
      </w:r>
      <w:proofErr w:type="gramStart"/>
      <w:r w:rsidRPr="000E516E">
        <w:rPr>
          <w:rFonts w:ascii="Times New Roman" w:hAnsi="Times New Roman" w:cs="Times New Roman"/>
          <w:sz w:val="24"/>
          <w:szCs w:val="24"/>
        </w:rPr>
        <w:t>,13</w:t>
      </w:r>
      <w:proofErr w:type="gramEnd"/>
      <w:r w:rsidRPr="000E516E">
        <w:rPr>
          <w:rFonts w:ascii="Times New Roman" w:hAnsi="Times New Roman" w:cs="Times New Roman"/>
          <w:sz w:val="24"/>
          <w:szCs w:val="24"/>
        </w:rPr>
        <w:t xml:space="preserve"> and it was... even though it was actually... I’m 32 so it would have been the early 90s... so it wasn’t as bad in terms of homophobia as previously but even then, living in </w:t>
      </w:r>
      <w:r w:rsidR="000B2AA3" w:rsidRPr="000E516E">
        <w:rPr>
          <w:rFonts w:ascii="Times New Roman" w:hAnsi="Times New Roman" w:cs="Times New Roman"/>
          <w:sz w:val="24"/>
          <w:szCs w:val="24"/>
        </w:rPr>
        <w:t>[</w:t>
      </w:r>
      <w:r w:rsidR="00C6330C" w:rsidRPr="000E516E">
        <w:rPr>
          <w:rFonts w:ascii="Times New Roman" w:hAnsi="Times New Roman" w:cs="Times New Roman"/>
          <w:sz w:val="24"/>
          <w:szCs w:val="24"/>
        </w:rPr>
        <w:t>that area</w:t>
      </w:r>
      <w:r w:rsidR="000B2AA3" w:rsidRPr="000E516E">
        <w:rPr>
          <w:rFonts w:ascii="Times New Roman" w:hAnsi="Times New Roman" w:cs="Times New Roman"/>
          <w:sz w:val="24"/>
          <w:szCs w:val="24"/>
        </w:rPr>
        <w:t>]</w:t>
      </w:r>
      <w:r w:rsidRPr="000E516E">
        <w:rPr>
          <w:rFonts w:ascii="Times New Roman" w:hAnsi="Times New Roman" w:cs="Times New Roman"/>
          <w:sz w:val="24"/>
          <w:szCs w:val="24"/>
        </w:rPr>
        <w:t>.. I don’t know if that makes a difference, a bit more kind of behind [laughs], but it was very sort of clear to me that this school I went to and my parents and everything else wasn’t an option for me if you see what I mean?</w:t>
      </w:r>
      <w:r w:rsidR="000B2AA3" w:rsidRPr="000E516E">
        <w:rPr>
          <w:rFonts w:ascii="Times New Roman" w:hAnsi="Times New Roman" w:cs="Times New Roman"/>
          <w:sz w:val="24"/>
          <w:szCs w:val="24"/>
        </w:rPr>
        <w:t xml:space="preserve"> I</w:t>
      </w:r>
      <w:r w:rsidRPr="000E516E">
        <w:rPr>
          <w:rFonts w:ascii="Times New Roman" w:hAnsi="Times New Roman" w:cs="Times New Roman"/>
          <w:sz w:val="24"/>
          <w:szCs w:val="24"/>
        </w:rPr>
        <w:t>t wasn’t something that would be okay</w:t>
      </w:r>
      <w:r w:rsidR="0005161C" w:rsidRPr="000E516E">
        <w:rPr>
          <w:rFonts w:ascii="Times New Roman" w:hAnsi="Times New Roman" w:cs="Times New Roman"/>
          <w:sz w:val="24"/>
          <w:szCs w:val="24"/>
        </w:rPr>
        <w:t xml:space="preserve"> (Chloe, 32)</w:t>
      </w:r>
      <w:r w:rsidR="000B2AA3" w:rsidRPr="000E516E">
        <w:rPr>
          <w:rFonts w:ascii="Times New Roman" w:hAnsi="Times New Roman" w:cs="Times New Roman"/>
          <w:sz w:val="24"/>
          <w:szCs w:val="24"/>
        </w:rPr>
        <w:t>.</w:t>
      </w:r>
    </w:p>
    <w:p w14:paraId="7D5F7C3C" w14:textId="4EA3462B" w:rsidR="00E335D1" w:rsidRPr="000E516E" w:rsidRDefault="000B2AA3">
      <w:pPr>
        <w:pStyle w:val="DefaultStyle"/>
        <w:spacing w:after="0" w:line="480" w:lineRule="auto"/>
        <w:ind w:firstLine="720"/>
        <w:rPr>
          <w:rFonts w:ascii="Times New Roman" w:hAnsi="Times New Roman" w:cs="Times New Roman"/>
          <w:sz w:val="24"/>
          <w:szCs w:val="24"/>
          <w:lang w:val="en-US"/>
        </w:rPr>
      </w:pPr>
      <w:r w:rsidRPr="000E516E">
        <w:rPr>
          <w:rFonts w:ascii="Times New Roman" w:hAnsi="Times New Roman" w:cs="Times New Roman"/>
          <w:sz w:val="24"/>
          <w:szCs w:val="24"/>
          <w:lang w:val="en-US"/>
        </w:rPr>
        <w:lastRenderedPageBreak/>
        <w:t>Chloe makes explicit reference to temporal and spatial influences on her decisions about how to present and represent herself to her family and in school.</w:t>
      </w:r>
      <w:r w:rsidR="000E7E55" w:rsidRPr="000E516E">
        <w:rPr>
          <w:rFonts w:ascii="Times New Roman" w:hAnsi="Times New Roman" w:cs="Times New Roman"/>
          <w:sz w:val="24"/>
          <w:szCs w:val="24"/>
          <w:lang w:val="en-US"/>
        </w:rPr>
        <w:t xml:space="preserve"> She makes </w:t>
      </w:r>
      <w:r w:rsidR="00E335D1" w:rsidRPr="000E516E">
        <w:rPr>
          <w:rFonts w:ascii="Times New Roman" w:hAnsi="Times New Roman" w:cs="Times New Roman"/>
          <w:sz w:val="24"/>
          <w:szCs w:val="24"/>
          <w:lang w:val="en-US"/>
        </w:rPr>
        <w:t>connections between</w:t>
      </w:r>
      <w:r w:rsidR="000E7E55" w:rsidRPr="000E516E">
        <w:rPr>
          <w:rFonts w:ascii="Times New Roman" w:hAnsi="Times New Roman" w:cs="Times New Roman"/>
          <w:sz w:val="24"/>
          <w:szCs w:val="24"/>
          <w:lang w:val="en-US"/>
        </w:rPr>
        <w:t xml:space="preserve"> her </w:t>
      </w:r>
      <w:r w:rsidR="00E335D1" w:rsidRPr="000E516E">
        <w:rPr>
          <w:rFonts w:ascii="Times New Roman" w:hAnsi="Times New Roman" w:cs="Times New Roman"/>
          <w:sz w:val="24"/>
          <w:szCs w:val="24"/>
          <w:lang w:val="en-US"/>
        </w:rPr>
        <w:t>private,</w:t>
      </w:r>
      <w:r w:rsidR="000E7E55" w:rsidRPr="000E516E">
        <w:rPr>
          <w:rFonts w:ascii="Times New Roman" w:hAnsi="Times New Roman" w:cs="Times New Roman"/>
          <w:sz w:val="24"/>
          <w:szCs w:val="24"/>
          <w:lang w:val="en-US"/>
        </w:rPr>
        <w:t xml:space="preserve"> </w:t>
      </w:r>
      <w:r w:rsidR="00E335D1" w:rsidRPr="000E516E">
        <w:rPr>
          <w:rFonts w:ascii="Times New Roman" w:hAnsi="Times New Roman" w:cs="Times New Roman"/>
          <w:sz w:val="24"/>
          <w:szCs w:val="24"/>
          <w:lang w:val="en-US"/>
        </w:rPr>
        <w:t xml:space="preserve">cognitive </w:t>
      </w:r>
      <w:proofErr w:type="spellStart"/>
      <w:r w:rsidR="00E335D1" w:rsidRPr="000E516E">
        <w:rPr>
          <w:rFonts w:ascii="Times New Roman" w:hAnsi="Times New Roman" w:cs="Times New Roman"/>
          <w:sz w:val="24"/>
          <w:szCs w:val="24"/>
          <w:lang w:val="en-US"/>
        </w:rPr>
        <w:t>realisations</w:t>
      </w:r>
      <w:proofErr w:type="spellEnd"/>
      <w:r w:rsidR="00DF6942" w:rsidRPr="000E516E">
        <w:rPr>
          <w:rFonts w:ascii="Times New Roman" w:hAnsi="Times New Roman" w:cs="Times New Roman"/>
          <w:sz w:val="24"/>
          <w:szCs w:val="24"/>
          <w:lang w:val="en-US"/>
        </w:rPr>
        <w:t xml:space="preserve"> of difference (and the associated internal stigma) </w:t>
      </w:r>
      <w:r w:rsidR="00E335D1" w:rsidRPr="000E516E">
        <w:rPr>
          <w:rFonts w:ascii="Times New Roman" w:hAnsi="Times New Roman" w:cs="Times New Roman"/>
          <w:sz w:val="24"/>
          <w:szCs w:val="24"/>
          <w:lang w:val="en-US"/>
        </w:rPr>
        <w:t xml:space="preserve"> and</w:t>
      </w:r>
      <w:r w:rsidR="000E7E55" w:rsidRPr="000E516E">
        <w:rPr>
          <w:rFonts w:ascii="Times New Roman" w:hAnsi="Times New Roman" w:cs="Times New Roman"/>
          <w:sz w:val="24"/>
          <w:szCs w:val="24"/>
          <w:lang w:val="en-US"/>
        </w:rPr>
        <w:t xml:space="preserve"> the</w:t>
      </w:r>
      <w:r w:rsidR="004934F0" w:rsidRPr="000E516E">
        <w:rPr>
          <w:rFonts w:ascii="Times New Roman" w:hAnsi="Times New Roman" w:cs="Times New Roman"/>
          <w:sz w:val="24"/>
          <w:szCs w:val="24"/>
          <w:lang w:val="en-US"/>
        </w:rPr>
        <w:t xml:space="preserve"> perceived</w:t>
      </w:r>
      <w:r w:rsidR="000E7E55" w:rsidRPr="000E516E">
        <w:rPr>
          <w:rFonts w:ascii="Times New Roman" w:hAnsi="Times New Roman" w:cs="Times New Roman"/>
          <w:sz w:val="24"/>
          <w:szCs w:val="24"/>
          <w:lang w:val="en-US"/>
        </w:rPr>
        <w:t xml:space="preserve"> </w:t>
      </w:r>
      <w:r w:rsidR="00DF6942" w:rsidRPr="000E516E">
        <w:rPr>
          <w:rFonts w:ascii="Times New Roman" w:hAnsi="Times New Roman" w:cs="Times New Roman"/>
          <w:sz w:val="24"/>
          <w:szCs w:val="24"/>
          <w:lang w:val="en-US"/>
        </w:rPr>
        <w:t xml:space="preserve">alienating </w:t>
      </w:r>
      <w:r w:rsidR="000E7E55" w:rsidRPr="000E516E">
        <w:rPr>
          <w:rFonts w:ascii="Times New Roman" w:hAnsi="Times New Roman" w:cs="Times New Roman"/>
          <w:sz w:val="24"/>
          <w:szCs w:val="24"/>
          <w:lang w:val="en-US"/>
        </w:rPr>
        <w:t xml:space="preserve">constructs of </w:t>
      </w:r>
      <w:r w:rsidR="00DF6942" w:rsidRPr="000E516E">
        <w:rPr>
          <w:rFonts w:ascii="Times New Roman" w:hAnsi="Times New Roman" w:cs="Times New Roman"/>
          <w:sz w:val="24"/>
          <w:szCs w:val="24"/>
          <w:lang w:val="en-US"/>
        </w:rPr>
        <w:t>family, school and community</w:t>
      </w:r>
      <w:r w:rsidR="004934F0" w:rsidRPr="000E516E">
        <w:rPr>
          <w:rFonts w:ascii="Times New Roman" w:hAnsi="Times New Roman" w:cs="Times New Roman"/>
          <w:sz w:val="24"/>
          <w:szCs w:val="24"/>
          <w:lang w:val="en-US"/>
        </w:rPr>
        <w:t xml:space="preserve"> in which she found herself</w:t>
      </w:r>
      <w:r w:rsidR="00DF6942" w:rsidRPr="000E516E">
        <w:rPr>
          <w:rFonts w:ascii="Times New Roman" w:hAnsi="Times New Roman" w:cs="Times New Roman"/>
          <w:sz w:val="24"/>
          <w:szCs w:val="24"/>
          <w:lang w:val="en-US"/>
        </w:rPr>
        <w:t xml:space="preserve"> </w:t>
      </w:r>
      <w:r w:rsidR="00323078" w:rsidRPr="000E516E">
        <w:rPr>
          <w:rFonts w:ascii="Times New Roman" w:hAnsi="Times New Roman" w:cs="Times New Roman"/>
          <w:sz w:val="24"/>
          <w:szCs w:val="24"/>
          <w:lang w:val="en-US"/>
        </w:rPr>
        <w:t>as both</w:t>
      </w:r>
      <w:r w:rsidR="00DF6942" w:rsidRPr="000E516E">
        <w:rPr>
          <w:rFonts w:ascii="Times New Roman" w:hAnsi="Times New Roman" w:cs="Times New Roman"/>
          <w:sz w:val="24"/>
          <w:szCs w:val="24"/>
          <w:lang w:val="en-US"/>
        </w:rPr>
        <w:t xml:space="preserve"> disempowering, and </w:t>
      </w:r>
      <w:r w:rsidR="00323078" w:rsidRPr="000E516E">
        <w:rPr>
          <w:rFonts w:ascii="Times New Roman" w:hAnsi="Times New Roman" w:cs="Times New Roman"/>
          <w:sz w:val="24"/>
          <w:szCs w:val="24"/>
          <w:lang w:val="en-US"/>
        </w:rPr>
        <w:t>in the absence of support or an effective coping strategy, her only resort was to engage strategies to manage her presentation of self.</w:t>
      </w:r>
    </w:p>
    <w:p w14:paraId="54967757" w14:textId="5ECD7225" w:rsidR="003C0F0F" w:rsidRPr="000E516E" w:rsidRDefault="00323078">
      <w:pPr>
        <w:pStyle w:val="DefaultStyle"/>
        <w:spacing w:after="0" w:line="480" w:lineRule="auto"/>
        <w:ind w:firstLine="720"/>
        <w:rPr>
          <w:rFonts w:ascii="Times New Roman" w:hAnsi="Times New Roman" w:cs="Times New Roman"/>
          <w:sz w:val="24"/>
          <w:szCs w:val="24"/>
        </w:rPr>
      </w:pPr>
      <w:r w:rsidRPr="000E516E">
        <w:rPr>
          <w:rFonts w:ascii="Times New Roman" w:hAnsi="Times New Roman" w:cs="Times New Roman"/>
          <w:sz w:val="24"/>
          <w:szCs w:val="24"/>
          <w:lang w:val="en-US"/>
        </w:rPr>
        <w:t>For some partic</w:t>
      </w:r>
      <w:r w:rsidR="00633A2D" w:rsidRPr="000E516E">
        <w:rPr>
          <w:rFonts w:ascii="Times New Roman" w:hAnsi="Times New Roman" w:cs="Times New Roman"/>
          <w:sz w:val="24"/>
          <w:szCs w:val="24"/>
          <w:lang w:val="en-US"/>
        </w:rPr>
        <w:t>i</w:t>
      </w:r>
      <w:r w:rsidRPr="000E516E">
        <w:rPr>
          <w:rFonts w:ascii="Times New Roman" w:hAnsi="Times New Roman" w:cs="Times New Roman"/>
          <w:sz w:val="24"/>
          <w:szCs w:val="24"/>
          <w:lang w:val="en-US"/>
        </w:rPr>
        <w:t>pants</w:t>
      </w:r>
      <w:r w:rsidR="006567F6" w:rsidRPr="000E516E">
        <w:rPr>
          <w:rFonts w:ascii="Times New Roman" w:hAnsi="Times New Roman" w:cs="Times New Roman"/>
          <w:sz w:val="24"/>
          <w:szCs w:val="24"/>
        </w:rPr>
        <w:t>,</w:t>
      </w:r>
      <w:r w:rsidR="00DE4BB2" w:rsidRPr="000E516E">
        <w:rPr>
          <w:rFonts w:ascii="Times New Roman" w:hAnsi="Times New Roman" w:cs="Times New Roman"/>
          <w:sz w:val="24"/>
          <w:szCs w:val="24"/>
        </w:rPr>
        <w:t xml:space="preserve"> </w:t>
      </w:r>
      <w:r w:rsidRPr="000E516E">
        <w:rPr>
          <w:rFonts w:ascii="Times New Roman" w:hAnsi="Times New Roman" w:cs="Times New Roman"/>
          <w:sz w:val="24"/>
          <w:szCs w:val="24"/>
        </w:rPr>
        <w:t xml:space="preserve">this </w:t>
      </w:r>
      <w:r w:rsidR="00997A2D" w:rsidRPr="000E516E">
        <w:rPr>
          <w:rFonts w:ascii="Times New Roman" w:hAnsi="Times New Roman" w:cs="Times New Roman"/>
          <w:sz w:val="24"/>
          <w:szCs w:val="24"/>
        </w:rPr>
        <w:t xml:space="preserve">social </w:t>
      </w:r>
      <w:r w:rsidR="00673CFA" w:rsidRPr="000E516E">
        <w:rPr>
          <w:rFonts w:ascii="Times New Roman" w:hAnsi="Times New Roman" w:cs="Times New Roman"/>
          <w:sz w:val="24"/>
          <w:szCs w:val="24"/>
        </w:rPr>
        <w:t xml:space="preserve">disconnection </w:t>
      </w:r>
      <w:r w:rsidR="00997A2D" w:rsidRPr="000E516E">
        <w:rPr>
          <w:rFonts w:ascii="Times New Roman" w:hAnsi="Times New Roman" w:cs="Times New Roman"/>
          <w:sz w:val="24"/>
          <w:szCs w:val="24"/>
        </w:rPr>
        <w:t xml:space="preserve">while </w:t>
      </w:r>
      <w:r w:rsidR="000E7E55" w:rsidRPr="000E516E">
        <w:rPr>
          <w:rFonts w:ascii="Times New Roman" w:hAnsi="Times New Roman" w:cs="Times New Roman"/>
          <w:sz w:val="24"/>
          <w:szCs w:val="24"/>
        </w:rPr>
        <w:t>‘</w:t>
      </w:r>
      <w:r w:rsidR="00997A2D" w:rsidRPr="000E516E">
        <w:rPr>
          <w:rFonts w:ascii="Times New Roman" w:hAnsi="Times New Roman" w:cs="Times New Roman"/>
          <w:sz w:val="24"/>
          <w:szCs w:val="24"/>
        </w:rPr>
        <w:t>coming out</w:t>
      </w:r>
      <w:r w:rsidR="000E7E55"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at school</w:t>
      </w:r>
      <w:r w:rsidR="00B5410E" w:rsidRPr="000E516E">
        <w:rPr>
          <w:rFonts w:ascii="Times New Roman" w:hAnsi="Times New Roman" w:cs="Times New Roman"/>
          <w:sz w:val="24"/>
          <w:szCs w:val="24"/>
        </w:rPr>
        <w:t xml:space="preserve"> </w:t>
      </w:r>
      <w:r w:rsidR="00673CFA" w:rsidRPr="000E516E">
        <w:rPr>
          <w:rFonts w:ascii="Times New Roman" w:hAnsi="Times New Roman" w:cs="Times New Roman"/>
          <w:sz w:val="24"/>
          <w:szCs w:val="24"/>
        </w:rPr>
        <w:t xml:space="preserve">contributed to </w:t>
      </w:r>
      <w:r w:rsidR="000E7E55" w:rsidRPr="000E516E">
        <w:rPr>
          <w:rFonts w:ascii="Times New Roman" w:hAnsi="Times New Roman" w:cs="Times New Roman"/>
          <w:sz w:val="24"/>
          <w:szCs w:val="24"/>
        </w:rPr>
        <w:t xml:space="preserve">a </w:t>
      </w:r>
      <w:r w:rsidR="00997A2D" w:rsidRPr="000E516E">
        <w:rPr>
          <w:rFonts w:ascii="Times New Roman" w:hAnsi="Times New Roman" w:cs="Times New Roman"/>
          <w:sz w:val="24"/>
          <w:szCs w:val="24"/>
        </w:rPr>
        <w:t xml:space="preserve">defensive and protective </w:t>
      </w:r>
      <w:r w:rsidR="00673CFA" w:rsidRPr="000E516E">
        <w:rPr>
          <w:rFonts w:ascii="Times New Roman" w:hAnsi="Times New Roman" w:cs="Times New Roman"/>
          <w:sz w:val="24"/>
          <w:szCs w:val="24"/>
        </w:rPr>
        <w:t>portrayal of ‘self’</w:t>
      </w:r>
      <w:r w:rsidR="00F81AA1" w:rsidRPr="000E516E">
        <w:rPr>
          <w:rFonts w:ascii="Times New Roman" w:hAnsi="Times New Roman" w:cs="Times New Roman"/>
          <w:sz w:val="24"/>
          <w:szCs w:val="24"/>
        </w:rPr>
        <w:t xml:space="preserve">. </w:t>
      </w:r>
      <w:r w:rsidR="000E7E55" w:rsidRPr="000E516E">
        <w:rPr>
          <w:rFonts w:ascii="Times New Roman" w:hAnsi="Times New Roman" w:cs="Times New Roman"/>
          <w:sz w:val="24"/>
          <w:szCs w:val="24"/>
        </w:rPr>
        <w:t>For example,</w:t>
      </w:r>
      <w:r w:rsidR="00F81AA1" w:rsidRPr="000E516E">
        <w:rPr>
          <w:rFonts w:ascii="Times New Roman" w:hAnsi="Times New Roman" w:cs="Times New Roman"/>
          <w:sz w:val="24"/>
          <w:szCs w:val="24"/>
        </w:rPr>
        <w:t xml:space="preserve"> Donna</w:t>
      </w:r>
      <w:r w:rsidR="000E7E55" w:rsidRPr="000E516E">
        <w:rPr>
          <w:rFonts w:ascii="Times New Roman" w:hAnsi="Times New Roman" w:cs="Times New Roman"/>
          <w:sz w:val="24"/>
          <w:szCs w:val="24"/>
        </w:rPr>
        <w:t xml:space="preserve"> </w:t>
      </w:r>
      <w:r w:rsidR="00F81AA1" w:rsidRPr="000E516E">
        <w:rPr>
          <w:rFonts w:ascii="Times New Roman" w:hAnsi="Times New Roman" w:cs="Times New Roman"/>
          <w:sz w:val="24"/>
          <w:szCs w:val="24"/>
        </w:rPr>
        <w:t>refers to having ‘no one I could turn to’ about her feelings for another girl</w:t>
      </w:r>
      <w:r w:rsidR="000E7E55" w:rsidRPr="000E516E">
        <w:rPr>
          <w:rFonts w:ascii="Times New Roman" w:hAnsi="Times New Roman" w:cs="Times New Roman"/>
          <w:sz w:val="24"/>
          <w:szCs w:val="24"/>
        </w:rPr>
        <w:t xml:space="preserve"> whilst at boarding school</w:t>
      </w:r>
      <w:r w:rsidR="00B5410E" w:rsidRPr="000E516E">
        <w:rPr>
          <w:rFonts w:ascii="Times New Roman" w:hAnsi="Times New Roman" w:cs="Times New Roman"/>
          <w:sz w:val="24"/>
          <w:szCs w:val="24"/>
        </w:rPr>
        <w:t>:</w:t>
      </w:r>
    </w:p>
    <w:p w14:paraId="2B6D19BA" w14:textId="5C831CD5" w:rsidR="003C0F0F" w:rsidRPr="000E516E" w:rsidRDefault="00997A2D">
      <w:pPr>
        <w:pStyle w:val="DefaultStyle"/>
        <w:spacing w:after="0" w:line="480" w:lineRule="auto"/>
        <w:ind w:left="720" w:right="571"/>
        <w:rPr>
          <w:rFonts w:ascii="Times New Roman" w:hAnsi="Times New Roman" w:cs="Times New Roman"/>
          <w:sz w:val="24"/>
          <w:szCs w:val="24"/>
        </w:rPr>
      </w:pPr>
      <w:r w:rsidRPr="000E516E">
        <w:rPr>
          <w:rFonts w:ascii="Times New Roman" w:hAnsi="Times New Roman" w:cs="Times New Roman"/>
          <w:sz w:val="24"/>
          <w:szCs w:val="24"/>
        </w:rPr>
        <w:t>I was at a boarding school and I’d been involved with a girl from the age of 13 and she left because she was a year ahead of me and I felt really socially isolated [...] there was no</w:t>
      </w:r>
      <w:r w:rsidR="00E948CA" w:rsidRPr="000E516E">
        <w:rPr>
          <w:rFonts w:ascii="Times New Roman" w:hAnsi="Times New Roman" w:cs="Times New Roman"/>
          <w:sz w:val="24"/>
          <w:szCs w:val="24"/>
        </w:rPr>
        <w:t>-</w:t>
      </w:r>
      <w:r w:rsidRPr="000E516E">
        <w:rPr>
          <w:rFonts w:ascii="Times New Roman" w:hAnsi="Times New Roman" w:cs="Times New Roman"/>
          <w:sz w:val="24"/>
          <w:szCs w:val="24"/>
        </w:rPr>
        <w:t>one I could turn to and talk to about my feelings of loss and that’s what triggered [</w:t>
      </w:r>
      <w:r w:rsidRPr="000E516E">
        <w:rPr>
          <w:rFonts w:ascii="Times New Roman" w:hAnsi="Times New Roman" w:cs="Times New Roman"/>
          <w:i/>
          <w:sz w:val="24"/>
          <w:szCs w:val="24"/>
        </w:rPr>
        <w:t>her suicide attempt</w:t>
      </w:r>
      <w:r w:rsidRPr="000E516E">
        <w:rPr>
          <w:rFonts w:ascii="Times New Roman" w:hAnsi="Times New Roman" w:cs="Times New Roman"/>
          <w:sz w:val="24"/>
          <w:szCs w:val="24"/>
        </w:rPr>
        <w:t>]...</w:t>
      </w:r>
      <w:r w:rsidR="0031075C" w:rsidRPr="000E516E">
        <w:rPr>
          <w:rFonts w:ascii="Times New Roman" w:hAnsi="Times New Roman" w:cs="Times New Roman"/>
          <w:sz w:val="24"/>
          <w:szCs w:val="24"/>
        </w:rPr>
        <w:t xml:space="preserve"> </w:t>
      </w:r>
      <w:r w:rsidRPr="000E516E">
        <w:rPr>
          <w:rFonts w:ascii="Times New Roman" w:hAnsi="Times New Roman" w:cs="Times New Roman"/>
          <w:sz w:val="24"/>
          <w:szCs w:val="24"/>
        </w:rPr>
        <w:t>well it triggered my feelings of self-loathing, disgust with what I’d been doing but still left with this sort of hollow empty place of loss of the relationship […] It played a very big part in it.</w:t>
      </w:r>
      <w:r w:rsidR="00A83DBA" w:rsidRPr="000E516E">
        <w:rPr>
          <w:rFonts w:ascii="Times New Roman" w:hAnsi="Times New Roman" w:cs="Times New Roman"/>
          <w:sz w:val="24"/>
          <w:szCs w:val="24"/>
        </w:rPr>
        <w:t xml:space="preserve"> (Donna, 49)</w:t>
      </w:r>
    </w:p>
    <w:p w14:paraId="4BB58F45" w14:textId="26FDAFCE" w:rsidR="003C0F0F" w:rsidRPr="000E516E" w:rsidRDefault="00A83DBA">
      <w:pPr>
        <w:pStyle w:val="DefaultStyle"/>
        <w:spacing w:after="0"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Donna’s</w:t>
      </w:r>
      <w:r w:rsidR="00710C6E" w:rsidRPr="000E516E">
        <w:rPr>
          <w:rFonts w:ascii="Times New Roman" w:hAnsi="Times New Roman" w:cs="Times New Roman"/>
          <w:sz w:val="24"/>
          <w:szCs w:val="24"/>
        </w:rPr>
        <w:t xml:space="preserve"> narrative illustrates</w:t>
      </w:r>
      <w:r w:rsidR="0015605D" w:rsidRPr="000E516E">
        <w:rPr>
          <w:rFonts w:ascii="Times New Roman" w:hAnsi="Times New Roman" w:cs="Times New Roman"/>
          <w:sz w:val="24"/>
          <w:szCs w:val="24"/>
        </w:rPr>
        <w:t xml:space="preserve"> not only</w:t>
      </w:r>
      <w:r w:rsidRPr="000E516E">
        <w:rPr>
          <w:rFonts w:ascii="Times New Roman" w:hAnsi="Times New Roman" w:cs="Times New Roman"/>
          <w:sz w:val="24"/>
          <w:szCs w:val="24"/>
        </w:rPr>
        <w:t xml:space="preserve"> </w:t>
      </w:r>
      <w:r w:rsidR="000E7E55" w:rsidRPr="000E516E">
        <w:rPr>
          <w:rFonts w:ascii="Times New Roman" w:hAnsi="Times New Roman" w:cs="Times New Roman"/>
          <w:sz w:val="24"/>
          <w:szCs w:val="24"/>
        </w:rPr>
        <w:t xml:space="preserve">her </w:t>
      </w:r>
      <w:r w:rsidRPr="000E516E">
        <w:rPr>
          <w:rFonts w:ascii="Times New Roman" w:hAnsi="Times New Roman" w:cs="Times New Roman"/>
          <w:sz w:val="24"/>
          <w:szCs w:val="24"/>
        </w:rPr>
        <w:t xml:space="preserve">sense of grief </w:t>
      </w:r>
      <w:r w:rsidR="0015605D" w:rsidRPr="000E516E">
        <w:rPr>
          <w:rFonts w:ascii="Times New Roman" w:hAnsi="Times New Roman" w:cs="Times New Roman"/>
          <w:sz w:val="24"/>
          <w:szCs w:val="24"/>
        </w:rPr>
        <w:t>that followed the other girl leaving her school</w:t>
      </w:r>
      <w:proofErr w:type="gramStart"/>
      <w:r w:rsidRPr="000E516E">
        <w:rPr>
          <w:rFonts w:ascii="Times New Roman" w:hAnsi="Times New Roman" w:cs="Times New Roman"/>
          <w:sz w:val="24"/>
          <w:szCs w:val="24"/>
        </w:rPr>
        <w:t xml:space="preserve">, </w:t>
      </w:r>
      <w:r w:rsidR="00176F64" w:rsidRPr="000E516E">
        <w:rPr>
          <w:rFonts w:ascii="Times New Roman" w:hAnsi="Times New Roman" w:cs="Times New Roman"/>
          <w:sz w:val="24"/>
          <w:szCs w:val="24"/>
        </w:rPr>
        <w:t xml:space="preserve"> </w:t>
      </w:r>
      <w:r w:rsidR="000E7E55" w:rsidRPr="000E516E">
        <w:rPr>
          <w:rFonts w:ascii="Times New Roman" w:hAnsi="Times New Roman" w:cs="Times New Roman"/>
          <w:sz w:val="24"/>
          <w:szCs w:val="24"/>
        </w:rPr>
        <w:t>but</w:t>
      </w:r>
      <w:proofErr w:type="gramEnd"/>
      <w:r w:rsidR="00EE207C" w:rsidRPr="000E516E">
        <w:rPr>
          <w:rFonts w:ascii="Times New Roman" w:hAnsi="Times New Roman" w:cs="Times New Roman"/>
          <w:sz w:val="24"/>
          <w:szCs w:val="24"/>
        </w:rPr>
        <w:t xml:space="preserve"> also</w:t>
      </w:r>
      <w:r w:rsidR="000E7E55" w:rsidRPr="000E516E">
        <w:rPr>
          <w:rFonts w:ascii="Times New Roman" w:hAnsi="Times New Roman" w:cs="Times New Roman"/>
          <w:sz w:val="24"/>
          <w:szCs w:val="24"/>
        </w:rPr>
        <w:t xml:space="preserve"> </w:t>
      </w:r>
      <w:r w:rsidR="00176F64" w:rsidRPr="000E516E">
        <w:rPr>
          <w:rFonts w:ascii="Times New Roman" w:hAnsi="Times New Roman" w:cs="Times New Roman"/>
          <w:sz w:val="24"/>
          <w:szCs w:val="24"/>
        </w:rPr>
        <w:t>a concurrent sense of self-loathing and disgust</w:t>
      </w:r>
      <w:r w:rsidR="0015605D" w:rsidRPr="000E516E">
        <w:rPr>
          <w:rFonts w:ascii="Times New Roman" w:hAnsi="Times New Roman" w:cs="Times New Roman"/>
          <w:sz w:val="24"/>
          <w:szCs w:val="24"/>
        </w:rPr>
        <w:t xml:space="preserve"> which only came about after the other girl’s departure</w:t>
      </w:r>
      <w:r w:rsidR="00176F64" w:rsidRPr="000E516E">
        <w:rPr>
          <w:rFonts w:ascii="Times New Roman" w:hAnsi="Times New Roman" w:cs="Times New Roman"/>
          <w:sz w:val="24"/>
          <w:szCs w:val="24"/>
        </w:rPr>
        <w:t xml:space="preserve">. </w:t>
      </w:r>
      <w:r w:rsidR="00EE207C" w:rsidRPr="000E516E">
        <w:rPr>
          <w:rFonts w:ascii="Times New Roman" w:hAnsi="Times New Roman" w:cs="Times New Roman"/>
          <w:sz w:val="24"/>
          <w:szCs w:val="24"/>
        </w:rPr>
        <w:t xml:space="preserve">Whilst her example is unique in its details, it is representative of the way several participants’ remembered feeling </w:t>
      </w:r>
      <w:r w:rsidR="0015605D" w:rsidRPr="000E516E">
        <w:rPr>
          <w:rFonts w:ascii="Times New Roman" w:hAnsi="Times New Roman" w:cs="Times New Roman"/>
          <w:sz w:val="24"/>
          <w:szCs w:val="24"/>
        </w:rPr>
        <w:t>isolated and not having someone with whom to talk or share experiences</w:t>
      </w:r>
      <w:r w:rsidR="00EE207C" w:rsidRPr="000E516E">
        <w:rPr>
          <w:rFonts w:ascii="Times New Roman" w:hAnsi="Times New Roman" w:cs="Times New Roman"/>
          <w:sz w:val="24"/>
          <w:szCs w:val="24"/>
        </w:rPr>
        <w:t xml:space="preserve">. </w:t>
      </w:r>
      <w:r w:rsidR="0015605D" w:rsidRPr="000E516E">
        <w:rPr>
          <w:rFonts w:ascii="Times New Roman" w:hAnsi="Times New Roman" w:cs="Times New Roman"/>
          <w:sz w:val="24"/>
          <w:szCs w:val="24"/>
        </w:rPr>
        <w:t xml:space="preserve">In </w:t>
      </w:r>
      <w:proofErr w:type="gramStart"/>
      <w:r w:rsidR="0015605D" w:rsidRPr="000E516E">
        <w:rPr>
          <w:rFonts w:ascii="Times New Roman" w:hAnsi="Times New Roman" w:cs="Times New Roman"/>
          <w:sz w:val="24"/>
          <w:szCs w:val="24"/>
        </w:rPr>
        <w:t>Donna’s  case</w:t>
      </w:r>
      <w:proofErr w:type="gramEnd"/>
      <w:r w:rsidR="0015605D" w:rsidRPr="000E516E">
        <w:rPr>
          <w:rFonts w:ascii="Times New Roman" w:hAnsi="Times New Roman" w:cs="Times New Roman"/>
          <w:sz w:val="24"/>
          <w:szCs w:val="24"/>
        </w:rPr>
        <w:t xml:space="preserve"> </w:t>
      </w:r>
      <w:r w:rsidR="00BC671E" w:rsidRPr="000E516E">
        <w:rPr>
          <w:rFonts w:ascii="Times New Roman" w:hAnsi="Times New Roman" w:cs="Times New Roman"/>
          <w:sz w:val="24"/>
          <w:szCs w:val="24"/>
        </w:rPr>
        <w:t xml:space="preserve">her sense of isolation </w:t>
      </w:r>
      <w:r w:rsidR="0015605D" w:rsidRPr="000E516E">
        <w:rPr>
          <w:rFonts w:ascii="Times New Roman" w:hAnsi="Times New Roman" w:cs="Times New Roman"/>
          <w:sz w:val="24"/>
          <w:szCs w:val="24"/>
        </w:rPr>
        <w:t>relates to having</w:t>
      </w:r>
      <w:r w:rsidR="00BC671E" w:rsidRPr="000E516E">
        <w:rPr>
          <w:rFonts w:ascii="Times New Roman" w:hAnsi="Times New Roman" w:cs="Times New Roman"/>
          <w:sz w:val="24"/>
          <w:szCs w:val="24"/>
        </w:rPr>
        <w:t xml:space="preserve"> </w:t>
      </w:r>
      <w:r w:rsidRPr="000E516E">
        <w:rPr>
          <w:rFonts w:ascii="Times New Roman" w:hAnsi="Times New Roman" w:cs="Times New Roman"/>
          <w:sz w:val="24"/>
          <w:szCs w:val="24"/>
        </w:rPr>
        <w:t>no one with whom</w:t>
      </w:r>
      <w:r w:rsidR="00BC671E" w:rsidRPr="000E516E">
        <w:rPr>
          <w:rFonts w:ascii="Times New Roman" w:hAnsi="Times New Roman" w:cs="Times New Roman"/>
          <w:sz w:val="24"/>
          <w:szCs w:val="24"/>
        </w:rPr>
        <w:t xml:space="preserve"> she could express her feelings openly</w:t>
      </w:r>
      <w:r w:rsidR="0015605D" w:rsidRPr="000E516E">
        <w:rPr>
          <w:rFonts w:ascii="Times New Roman" w:hAnsi="Times New Roman" w:cs="Times New Roman"/>
          <w:sz w:val="24"/>
          <w:szCs w:val="24"/>
        </w:rPr>
        <w:t xml:space="preserve"> and, as inferred by her narrative, intimately</w:t>
      </w:r>
      <w:r w:rsidR="00BC671E" w:rsidRPr="000E516E">
        <w:rPr>
          <w:rFonts w:ascii="Times New Roman" w:hAnsi="Times New Roman" w:cs="Times New Roman"/>
          <w:sz w:val="24"/>
          <w:szCs w:val="24"/>
        </w:rPr>
        <w:t xml:space="preserve">. </w:t>
      </w:r>
      <w:r w:rsidRPr="000E516E">
        <w:rPr>
          <w:rFonts w:ascii="Times New Roman" w:hAnsi="Times New Roman" w:cs="Times New Roman"/>
          <w:sz w:val="24"/>
          <w:szCs w:val="24"/>
        </w:rPr>
        <w:t>B</w:t>
      </w:r>
      <w:r w:rsidR="00662770" w:rsidRPr="000E516E">
        <w:rPr>
          <w:rFonts w:ascii="Times New Roman" w:hAnsi="Times New Roman" w:cs="Times New Roman"/>
          <w:sz w:val="24"/>
          <w:szCs w:val="24"/>
        </w:rPr>
        <w:t xml:space="preserve">eing physically distant from her family </w:t>
      </w:r>
      <w:r w:rsidR="0015605D" w:rsidRPr="000E516E">
        <w:rPr>
          <w:rFonts w:ascii="Times New Roman" w:hAnsi="Times New Roman" w:cs="Times New Roman"/>
          <w:sz w:val="24"/>
          <w:szCs w:val="24"/>
        </w:rPr>
        <w:t xml:space="preserve">may also have </w:t>
      </w:r>
      <w:r w:rsidR="00662770" w:rsidRPr="000E516E">
        <w:rPr>
          <w:rFonts w:ascii="Times New Roman" w:hAnsi="Times New Roman" w:cs="Times New Roman"/>
          <w:sz w:val="24"/>
          <w:szCs w:val="24"/>
        </w:rPr>
        <w:t xml:space="preserve">compounded </w:t>
      </w:r>
      <w:r w:rsidR="0015605D" w:rsidRPr="000E516E">
        <w:rPr>
          <w:rFonts w:ascii="Times New Roman" w:hAnsi="Times New Roman" w:cs="Times New Roman"/>
          <w:sz w:val="24"/>
          <w:szCs w:val="24"/>
        </w:rPr>
        <w:t>her</w:t>
      </w:r>
      <w:r w:rsidR="00662770" w:rsidRPr="000E516E">
        <w:rPr>
          <w:rFonts w:ascii="Times New Roman" w:hAnsi="Times New Roman" w:cs="Times New Roman"/>
          <w:sz w:val="24"/>
          <w:szCs w:val="24"/>
        </w:rPr>
        <w:t xml:space="preserve"> sense of being alone</w:t>
      </w:r>
      <w:r w:rsidR="0015605D" w:rsidRPr="000E516E">
        <w:rPr>
          <w:rFonts w:ascii="Times New Roman" w:hAnsi="Times New Roman" w:cs="Times New Roman"/>
          <w:sz w:val="24"/>
          <w:szCs w:val="24"/>
        </w:rPr>
        <w:t xml:space="preserve"> but, perhaps, this point in her life also suggests that, like Chloe, there was a </w:t>
      </w:r>
      <w:r w:rsidR="0015605D" w:rsidRPr="000E516E">
        <w:rPr>
          <w:rFonts w:ascii="Times New Roman" w:hAnsi="Times New Roman" w:cs="Times New Roman"/>
          <w:sz w:val="24"/>
          <w:szCs w:val="24"/>
        </w:rPr>
        <w:lastRenderedPageBreak/>
        <w:t>realisation that the feelings she had for another girl were feelings not typically shared among her same-sex peers</w:t>
      </w:r>
      <w:r w:rsidR="00662770" w:rsidRPr="000E516E">
        <w:rPr>
          <w:rFonts w:ascii="Times New Roman" w:hAnsi="Times New Roman" w:cs="Times New Roman"/>
          <w:sz w:val="24"/>
          <w:szCs w:val="24"/>
        </w:rPr>
        <w:t>.</w:t>
      </w:r>
      <w:r w:rsidR="00176F64" w:rsidRPr="000E516E">
        <w:rPr>
          <w:rFonts w:ascii="Times New Roman" w:hAnsi="Times New Roman" w:cs="Times New Roman"/>
          <w:sz w:val="24"/>
          <w:szCs w:val="24"/>
        </w:rPr>
        <w:t xml:space="preserve"> </w:t>
      </w:r>
    </w:p>
    <w:p w14:paraId="11550786" w14:textId="6D4E3BCA" w:rsidR="003C0F0F" w:rsidRPr="000E516E" w:rsidRDefault="00D03C9F">
      <w:pPr>
        <w:pStyle w:val="DefaultStyle"/>
        <w:spacing w:after="0"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Linked to</w:t>
      </w:r>
      <w:r w:rsidR="00EE207C" w:rsidRPr="000E516E">
        <w:rPr>
          <w:rFonts w:ascii="Times New Roman" w:hAnsi="Times New Roman" w:cs="Times New Roman"/>
          <w:sz w:val="24"/>
          <w:szCs w:val="24"/>
        </w:rPr>
        <w:t xml:space="preserve"> isolation</w:t>
      </w:r>
      <w:r w:rsidRPr="000E516E">
        <w:rPr>
          <w:rFonts w:ascii="Times New Roman" w:hAnsi="Times New Roman" w:cs="Times New Roman"/>
          <w:sz w:val="24"/>
          <w:szCs w:val="24"/>
        </w:rPr>
        <w:t xml:space="preserve"> was the fear of bullying or harassment, and several </w:t>
      </w:r>
      <w:r w:rsidR="00927A2D" w:rsidRPr="000E516E">
        <w:rPr>
          <w:rFonts w:ascii="Times New Roman" w:hAnsi="Times New Roman" w:cs="Times New Roman"/>
          <w:sz w:val="24"/>
          <w:szCs w:val="24"/>
        </w:rPr>
        <w:t>participants</w:t>
      </w:r>
      <w:r w:rsidR="00997A2D" w:rsidRPr="000E516E">
        <w:rPr>
          <w:rFonts w:ascii="Times New Roman" w:hAnsi="Times New Roman" w:cs="Times New Roman"/>
          <w:sz w:val="24"/>
          <w:szCs w:val="24"/>
        </w:rPr>
        <w:t xml:space="preserve"> </w:t>
      </w:r>
      <w:r w:rsidRPr="000E516E">
        <w:rPr>
          <w:rFonts w:ascii="Times New Roman" w:hAnsi="Times New Roman" w:cs="Times New Roman"/>
          <w:sz w:val="24"/>
          <w:szCs w:val="24"/>
        </w:rPr>
        <w:t>reported that they had been bullied</w:t>
      </w:r>
      <w:r w:rsidR="00997A2D" w:rsidRPr="000E516E">
        <w:rPr>
          <w:rFonts w:ascii="Times New Roman" w:hAnsi="Times New Roman" w:cs="Times New Roman"/>
          <w:sz w:val="24"/>
          <w:szCs w:val="24"/>
        </w:rPr>
        <w:t xml:space="preserve"> at school. </w:t>
      </w:r>
      <w:proofErr w:type="spellStart"/>
      <w:r w:rsidR="001F54E2" w:rsidRPr="000E516E">
        <w:rPr>
          <w:rFonts w:ascii="Times New Roman" w:hAnsi="Times New Roman" w:cs="Times New Roman"/>
          <w:sz w:val="24"/>
          <w:szCs w:val="24"/>
        </w:rPr>
        <w:t>Sirus</w:t>
      </w:r>
      <w:proofErr w:type="spellEnd"/>
      <w:r w:rsidR="00A83DBA" w:rsidRPr="000E516E">
        <w:rPr>
          <w:rFonts w:ascii="Times New Roman" w:hAnsi="Times New Roman" w:cs="Times New Roman"/>
          <w:sz w:val="24"/>
          <w:szCs w:val="24"/>
        </w:rPr>
        <w:t xml:space="preserve"> (aged 45)</w:t>
      </w:r>
      <w:r w:rsidR="00664CDC" w:rsidRPr="000E516E">
        <w:rPr>
          <w:rFonts w:ascii="Times New Roman" w:hAnsi="Times New Roman" w:cs="Times New Roman"/>
          <w:sz w:val="24"/>
          <w:szCs w:val="24"/>
        </w:rPr>
        <w:t xml:space="preserve"> </w:t>
      </w:r>
      <w:r w:rsidR="00A83DBA" w:rsidRPr="000E516E">
        <w:rPr>
          <w:rFonts w:ascii="Times New Roman" w:hAnsi="Times New Roman" w:cs="Times New Roman"/>
          <w:sz w:val="24"/>
          <w:szCs w:val="24"/>
        </w:rPr>
        <w:t>recalled how he was constantly bullied as a child:</w:t>
      </w:r>
    </w:p>
    <w:p w14:paraId="060E6571" w14:textId="2622BE77" w:rsidR="003C0F0F" w:rsidRPr="000E516E" w:rsidRDefault="00997A2D">
      <w:pPr>
        <w:pStyle w:val="DefaultStyle"/>
        <w:spacing w:after="0" w:line="480" w:lineRule="auto"/>
        <w:ind w:left="720" w:right="855"/>
        <w:rPr>
          <w:rFonts w:ascii="Times New Roman" w:hAnsi="Times New Roman" w:cs="Times New Roman"/>
          <w:sz w:val="24"/>
          <w:szCs w:val="24"/>
        </w:rPr>
      </w:pPr>
      <w:r w:rsidRPr="000E516E">
        <w:rPr>
          <w:rFonts w:ascii="Times New Roman" w:hAnsi="Times New Roman" w:cs="Times New Roman"/>
          <w:sz w:val="24"/>
          <w:szCs w:val="24"/>
        </w:rPr>
        <w:t>I failed to engage with other boys playing football or doing things that boys do. At some point being bright and having a family that had more money than the average in the classroom and being very girl orientated, even though I played</w:t>
      </w:r>
      <w:r w:rsidR="00F53A6B" w:rsidRPr="000E516E">
        <w:rPr>
          <w:rFonts w:ascii="Times New Roman" w:hAnsi="Times New Roman" w:cs="Times New Roman"/>
          <w:sz w:val="24"/>
          <w:szCs w:val="24"/>
        </w:rPr>
        <w:t xml:space="preserve"> </w:t>
      </w:r>
      <w:r w:rsidRPr="000E516E">
        <w:rPr>
          <w:rFonts w:ascii="Times New Roman" w:hAnsi="Times New Roman" w:cs="Times New Roman"/>
          <w:sz w:val="24"/>
          <w:szCs w:val="24"/>
        </w:rPr>
        <w:t xml:space="preserve">masculine roles which are something very peculiar. I was isolated from the boys and they started calling me sissy and things like that. They started boycotting me and they started kind of sabotaging me in my things and they used violence in the end. So that's when I knew I was different […] </w:t>
      </w:r>
      <w:proofErr w:type="gramStart"/>
      <w:r w:rsidRPr="000E516E">
        <w:rPr>
          <w:rFonts w:ascii="Times New Roman" w:hAnsi="Times New Roman" w:cs="Times New Roman"/>
          <w:sz w:val="24"/>
          <w:szCs w:val="24"/>
        </w:rPr>
        <w:t>What</w:t>
      </w:r>
      <w:proofErr w:type="gramEnd"/>
      <w:r w:rsidRPr="000E516E">
        <w:rPr>
          <w:rFonts w:ascii="Times New Roman" w:hAnsi="Times New Roman" w:cs="Times New Roman"/>
          <w:sz w:val="24"/>
          <w:szCs w:val="24"/>
        </w:rPr>
        <w:t xml:space="preserve"> I suffered most is that t</w:t>
      </w:r>
      <w:r w:rsidR="002827DD" w:rsidRPr="000E516E">
        <w:rPr>
          <w:rFonts w:ascii="Times New Roman" w:hAnsi="Times New Roman" w:cs="Times New Roman"/>
          <w:sz w:val="24"/>
          <w:szCs w:val="24"/>
        </w:rPr>
        <w:t>he teachers did not pick it up.</w:t>
      </w:r>
      <w:r w:rsidR="001400B1" w:rsidRPr="000E516E">
        <w:rPr>
          <w:rFonts w:ascii="Times New Roman" w:hAnsi="Times New Roman" w:cs="Times New Roman"/>
          <w:sz w:val="24"/>
          <w:szCs w:val="24"/>
        </w:rPr>
        <w:t xml:space="preserve"> </w:t>
      </w:r>
      <w:r w:rsidR="000B20F2">
        <w:rPr>
          <w:rFonts w:ascii="Times New Roman" w:hAnsi="Times New Roman" w:cs="Times New Roman"/>
          <w:sz w:val="24"/>
          <w:szCs w:val="24"/>
        </w:rPr>
        <w:t>(</w:t>
      </w:r>
      <w:proofErr w:type="spellStart"/>
      <w:r w:rsidR="000B20F2">
        <w:rPr>
          <w:rFonts w:ascii="Times New Roman" w:hAnsi="Times New Roman" w:cs="Times New Roman"/>
          <w:sz w:val="24"/>
          <w:szCs w:val="24"/>
        </w:rPr>
        <w:t>Sirus</w:t>
      </w:r>
      <w:proofErr w:type="spellEnd"/>
      <w:r w:rsidR="000B20F2">
        <w:rPr>
          <w:rFonts w:ascii="Times New Roman" w:hAnsi="Times New Roman" w:cs="Times New Roman"/>
          <w:sz w:val="24"/>
          <w:szCs w:val="24"/>
        </w:rPr>
        <w:t>, 45)</w:t>
      </w:r>
    </w:p>
    <w:p w14:paraId="715657A5" w14:textId="38B60F4C" w:rsidR="003C0F0F" w:rsidRPr="000E516E" w:rsidRDefault="00D03C9F">
      <w:pPr>
        <w:pStyle w:val="DefaultStyle"/>
        <w:spacing w:after="0" w:line="480" w:lineRule="auto"/>
        <w:ind w:firstLine="720"/>
        <w:rPr>
          <w:rFonts w:ascii="Times New Roman" w:hAnsi="Times New Roman" w:cs="Times New Roman"/>
          <w:sz w:val="24"/>
          <w:szCs w:val="24"/>
        </w:rPr>
      </w:pPr>
      <w:proofErr w:type="spellStart"/>
      <w:r w:rsidRPr="000E516E">
        <w:rPr>
          <w:rFonts w:ascii="Times New Roman" w:hAnsi="Times New Roman" w:cs="Times New Roman"/>
          <w:sz w:val="24"/>
          <w:szCs w:val="24"/>
        </w:rPr>
        <w:t>Sirus</w:t>
      </w:r>
      <w:proofErr w:type="spellEnd"/>
      <w:r w:rsidR="003F5D14" w:rsidRPr="000E516E">
        <w:rPr>
          <w:rFonts w:ascii="Times New Roman" w:hAnsi="Times New Roman" w:cs="Times New Roman"/>
          <w:sz w:val="24"/>
          <w:szCs w:val="24"/>
        </w:rPr>
        <w:t xml:space="preserve"> makes explicit reference to having ‘played masculine roles’ in his self-presentation</w:t>
      </w:r>
      <w:r w:rsidR="008621B6" w:rsidRPr="000E516E">
        <w:rPr>
          <w:rFonts w:ascii="Times New Roman" w:hAnsi="Times New Roman" w:cs="Times New Roman"/>
          <w:sz w:val="24"/>
          <w:szCs w:val="24"/>
        </w:rPr>
        <w:t xml:space="preserve">; however, he notes the incoherence that was picked up between his own characterisation (being bright, having money) and the </w:t>
      </w:r>
      <w:r w:rsidR="00CD0617" w:rsidRPr="000E516E">
        <w:rPr>
          <w:rFonts w:ascii="Times New Roman" w:hAnsi="Times New Roman" w:cs="Times New Roman"/>
          <w:sz w:val="24"/>
          <w:szCs w:val="24"/>
        </w:rPr>
        <w:t>response from</w:t>
      </w:r>
      <w:r w:rsidR="008621B6" w:rsidRPr="000E516E">
        <w:rPr>
          <w:rFonts w:ascii="Times New Roman" w:hAnsi="Times New Roman" w:cs="Times New Roman"/>
          <w:sz w:val="24"/>
          <w:szCs w:val="24"/>
        </w:rPr>
        <w:t xml:space="preserve"> other boys in that setting. </w:t>
      </w:r>
      <w:r w:rsidRPr="000E516E">
        <w:rPr>
          <w:rFonts w:ascii="Times New Roman" w:hAnsi="Times New Roman" w:cs="Times New Roman"/>
          <w:sz w:val="24"/>
          <w:szCs w:val="24"/>
        </w:rPr>
        <w:t xml:space="preserve">Here the </w:t>
      </w:r>
      <w:r w:rsidR="008621B6" w:rsidRPr="000E516E">
        <w:rPr>
          <w:rFonts w:ascii="Times New Roman" w:hAnsi="Times New Roman" w:cs="Times New Roman"/>
          <w:sz w:val="24"/>
          <w:szCs w:val="24"/>
        </w:rPr>
        <w:t xml:space="preserve">other boys are both </w:t>
      </w:r>
      <w:r w:rsidRPr="000E516E">
        <w:rPr>
          <w:rFonts w:ascii="Times New Roman" w:hAnsi="Times New Roman" w:cs="Times New Roman"/>
          <w:sz w:val="24"/>
          <w:szCs w:val="24"/>
        </w:rPr>
        <w:t xml:space="preserve">the </w:t>
      </w:r>
      <w:r w:rsidR="008621B6" w:rsidRPr="000E516E">
        <w:rPr>
          <w:rFonts w:ascii="Times New Roman" w:hAnsi="Times New Roman" w:cs="Times New Roman"/>
          <w:sz w:val="24"/>
          <w:szCs w:val="24"/>
        </w:rPr>
        <w:t>audience to his performances and performers themselves. T</w:t>
      </w:r>
      <w:r w:rsidRPr="000E516E">
        <w:rPr>
          <w:rFonts w:ascii="Times New Roman" w:hAnsi="Times New Roman" w:cs="Times New Roman"/>
          <w:sz w:val="24"/>
          <w:szCs w:val="24"/>
        </w:rPr>
        <w:t>ypically, the</w:t>
      </w:r>
      <w:r w:rsidR="008621B6" w:rsidRPr="000E516E">
        <w:rPr>
          <w:rFonts w:ascii="Times New Roman" w:hAnsi="Times New Roman" w:cs="Times New Roman"/>
          <w:sz w:val="24"/>
          <w:szCs w:val="24"/>
        </w:rPr>
        <w:t xml:space="preserve"> other </w:t>
      </w:r>
      <w:r w:rsidR="00CD0617" w:rsidRPr="000E516E">
        <w:rPr>
          <w:rFonts w:ascii="Times New Roman" w:hAnsi="Times New Roman" w:cs="Times New Roman"/>
          <w:sz w:val="24"/>
          <w:szCs w:val="24"/>
        </w:rPr>
        <w:t>players</w:t>
      </w:r>
      <w:r w:rsidR="008621B6" w:rsidRPr="000E516E">
        <w:rPr>
          <w:rFonts w:ascii="Times New Roman" w:hAnsi="Times New Roman" w:cs="Times New Roman"/>
          <w:sz w:val="24"/>
          <w:szCs w:val="24"/>
        </w:rPr>
        <w:t xml:space="preserve"> in his narrative</w:t>
      </w:r>
      <w:r w:rsidRPr="000E516E">
        <w:rPr>
          <w:rFonts w:ascii="Times New Roman" w:hAnsi="Times New Roman" w:cs="Times New Roman"/>
          <w:sz w:val="24"/>
          <w:szCs w:val="24"/>
        </w:rPr>
        <w:t xml:space="preserve"> (as they are in </w:t>
      </w:r>
      <w:r w:rsidR="00CD0617" w:rsidRPr="000E516E">
        <w:rPr>
          <w:rFonts w:ascii="Times New Roman" w:hAnsi="Times New Roman" w:cs="Times New Roman"/>
          <w:sz w:val="24"/>
          <w:szCs w:val="24"/>
        </w:rPr>
        <w:t xml:space="preserve">the stories of </w:t>
      </w:r>
      <w:r w:rsidRPr="000E516E">
        <w:rPr>
          <w:rFonts w:ascii="Times New Roman" w:hAnsi="Times New Roman" w:cs="Times New Roman"/>
          <w:sz w:val="24"/>
          <w:szCs w:val="24"/>
        </w:rPr>
        <w:t>others)</w:t>
      </w:r>
      <w:r w:rsidR="008621B6" w:rsidRPr="000E516E">
        <w:rPr>
          <w:rFonts w:ascii="Times New Roman" w:hAnsi="Times New Roman" w:cs="Times New Roman"/>
          <w:sz w:val="24"/>
          <w:szCs w:val="24"/>
        </w:rPr>
        <w:t xml:space="preserve"> are the teachers, whose inaction or lack of attention allows the scene to play out as it does, with stigma turning to violence.</w:t>
      </w:r>
    </w:p>
    <w:p w14:paraId="2165A67C" w14:textId="794FF3E9" w:rsidR="00342514" w:rsidRPr="000E516E" w:rsidRDefault="00114AC0">
      <w:pPr>
        <w:pStyle w:val="DefaultStyle"/>
        <w:spacing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H</w:t>
      </w:r>
      <w:r w:rsidR="00DC5D3D" w:rsidRPr="000E516E">
        <w:rPr>
          <w:rFonts w:ascii="Times New Roman" w:hAnsi="Times New Roman" w:cs="Times New Roman"/>
          <w:sz w:val="24"/>
          <w:szCs w:val="24"/>
        </w:rPr>
        <w:t>omophobia</w:t>
      </w:r>
      <w:r w:rsidR="002C4861" w:rsidRPr="000E516E">
        <w:rPr>
          <w:rFonts w:ascii="Times New Roman" w:hAnsi="Times New Roman" w:cs="Times New Roman"/>
          <w:sz w:val="24"/>
          <w:szCs w:val="24"/>
        </w:rPr>
        <w:t xml:space="preserve"> and biphobia</w:t>
      </w:r>
      <w:r w:rsidR="00DC5D3D" w:rsidRPr="000E516E">
        <w:rPr>
          <w:rFonts w:ascii="Times New Roman" w:hAnsi="Times New Roman" w:cs="Times New Roman"/>
          <w:sz w:val="24"/>
          <w:szCs w:val="24"/>
        </w:rPr>
        <w:t xml:space="preserve"> </w:t>
      </w:r>
      <w:r w:rsidR="008621B6" w:rsidRPr="000E516E">
        <w:rPr>
          <w:rFonts w:ascii="Times New Roman" w:hAnsi="Times New Roman" w:cs="Times New Roman"/>
          <w:sz w:val="24"/>
          <w:szCs w:val="24"/>
        </w:rPr>
        <w:t xml:space="preserve">can be </w:t>
      </w:r>
      <w:r w:rsidR="00DC5D3D" w:rsidRPr="000E516E">
        <w:rPr>
          <w:rFonts w:ascii="Times New Roman" w:hAnsi="Times New Roman" w:cs="Times New Roman"/>
          <w:sz w:val="24"/>
          <w:szCs w:val="24"/>
        </w:rPr>
        <w:t xml:space="preserve">pervasive from a very early age and </w:t>
      </w:r>
      <w:r w:rsidR="00E72B17" w:rsidRPr="000E516E">
        <w:rPr>
          <w:rFonts w:ascii="Times New Roman" w:hAnsi="Times New Roman" w:cs="Times New Roman"/>
          <w:sz w:val="24"/>
          <w:szCs w:val="24"/>
        </w:rPr>
        <w:t>homophobic</w:t>
      </w:r>
      <w:r w:rsidR="002C4861" w:rsidRPr="000E516E">
        <w:rPr>
          <w:rFonts w:ascii="Times New Roman" w:hAnsi="Times New Roman" w:cs="Times New Roman"/>
          <w:sz w:val="24"/>
          <w:szCs w:val="24"/>
        </w:rPr>
        <w:t xml:space="preserve"> and </w:t>
      </w:r>
      <w:proofErr w:type="spellStart"/>
      <w:r w:rsidR="002C4861" w:rsidRPr="000E516E">
        <w:rPr>
          <w:rFonts w:ascii="Times New Roman" w:hAnsi="Times New Roman" w:cs="Times New Roman"/>
          <w:sz w:val="24"/>
          <w:szCs w:val="24"/>
        </w:rPr>
        <w:t>biphobic</w:t>
      </w:r>
      <w:proofErr w:type="spellEnd"/>
      <w:r w:rsidR="00E72B17" w:rsidRPr="000E516E">
        <w:rPr>
          <w:rFonts w:ascii="Times New Roman" w:hAnsi="Times New Roman" w:cs="Times New Roman"/>
          <w:sz w:val="24"/>
          <w:szCs w:val="24"/>
        </w:rPr>
        <w:t xml:space="preserve"> abuse and exclusion </w:t>
      </w:r>
      <w:r w:rsidR="002C4861" w:rsidRPr="000E516E">
        <w:rPr>
          <w:rFonts w:ascii="Times New Roman" w:hAnsi="Times New Roman" w:cs="Times New Roman"/>
          <w:sz w:val="24"/>
          <w:szCs w:val="24"/>
        </w:rPr>
        <w:t xml:space="preserve">is </w:t>
      </w:r>
      <w:r w:rsidR="00D03C9F" w:rsidRPr="000E516E">
        <w:rPr>
          <w:rFonts w:ascii="Times New Roman" w:hAnsi="Times New Roman" w:cs="Times New Roman"/>
          <w:sz w:val="24"/>
          <w:szCs w:val="24"/>
        </w:rPr>
        <w:t xml:space="preserve">usually </w:t>
      </w:r>
      <w:r w:rsidR="002C4861" w:rsidRPr="000E516E">
        <w:rPr>
          <w:rFonts w:ascii="Times New Roman" w:hAnsi="Times New Roman" w:cs="Times New Roman"/>
          <w:sz w:val="24"/>
          <w:szCs w:val="24"/>
        </w:rPr>
        <w:t xml:space="preserve">directed at </w:t>
      </w:r>
      <w:r w:rsidR="00D03C9F" w:rsidRPr="000E516E">
        <w:rPr>
          <w:rFonts w:ascii="Times New Roman" w:hAnsi="Times New Roman" w:cs="Times New Roman"/>
          <w:sz w:val="24"/>
          <w:szCs w:val="24"/>
        </w:rPr>
        <w:t xml:space="preserve">those </w:t>
      </w:r>
      <w:r w:rsidR="002C4861" w:rsidRPr="000E516E">
        <w:rPr>
          <w:rFonts w:ascii="Times New Roman" w:hAnsi="Times New Roman" w:cs="Times New Roman"/>
          <w:sz w:val="24"/>
          <w:szCs w:val="24"/>
        </w:rPr>
        <w:t xml:space="preserve">whose appearance or behaviour are </w:t>
      </w:r>
      <w:r w:rsidR="00DC5D3D" w:rsidRPr="000E516E">
        <w:rPr>
          <w:rFonts w:ascii="Times New Roman" w:hAnsi="Times New Roman" w:cs="Times New Roman"/>
          <w:sz w:val="24"/>
          <w:szCs w:val="24"/>
        </w:rPr>
        <w:t>considered different</w:t>
      </w:r>
      <w:r w:rsidR="00997A2D" w:rsidRPr="000E516E">
        <w:rPr>
          <w:rFonts w:ascii="Times New Roman" w:hAnsi="Times New Roman" w:cs="Times New Roman"/>
          <w:sz w:val="24"/>
          <w:szCs w:val="24"/>
        </w:rPr>
        <w:t xml:space="preserve">. </w:t>
      </w:r>
      <w:proofErr w:type="gramStart"/>
      <w:r w:rsidR="00E948CA" w:rsidRPr="000E516E">
        <w:rPr>
          <w:rFonts w:ascii="Times New Roman" w:hAnsi="Times New Roman" w:cs="Times New Roman"/>
          <w:sz w:val="24"/>
          <w:szCs w:val="24"/>
        </w:rPr>
        <w:t>T</w:t>
      </w:r>
      <w:r w:rsidR="00D03C9F" w:rsidRPr="000E516E">
        <w:rPr>
          <w:rFonts w:ascii="Times New Roman" w:hAnsi="Times New Roman" w:cs="Times New Roman"/>
          <w:sz w:val="24"/>
          <w:szCs w:val="24"/>
        </w:rPr>
        <w:t>rans</w:t>
      </w:r>
      <w:proofErr w:type="gramEnd"/>
      <w:r w:rsidR="00D03C9F" w:rsidRPr="000E516E">
        <w:rPr>
          <w:rFonts w:ascii="Times New Roman" w:hAnsi="Times New Roman" w:cs="Times New Roman"/>
          <w:sz w:val="24"/>
          <w:szCs w:val="24"/>
        </w:rPr>
        <w:t xml:space="preserve"> participants described how their own ostracism arose</w:t>
      </w:r>
      <w:r w:rsidR="00997A2D" w:rsidRPr="000E516E">
        <w:rPr>
          <w:rFonts w:ascii="Times New Roman" w:hAnsi="Times New Roman" w:cs="Times New Roman"/>
          <w:sz w:val="24"/>
          <w:szCs w:val="24"/>
        </w:rPr>
        <w:t xml:space="preserve"> </w:t>
      </w:r>
      <w:r w:rsidR="00D03C9F" w:rsidRPr="000E516E">
        <w:rPr>
          <w:rFonts w:ascii="Times New Roman" w:hAnsi="Times New Roman" w:cs="Times New Roman"/>
          <w:sz w:val="24"/>
          <w:szCs w:val="24"/>
        </w:rPr>
        <w:t>from</w:t>
      </w:r>
      <w:r w:rsidR="00997A2D" w:rsidRPr="000E516E">
        <w:rPr>
          <w:rFonts w:ascii="Times New Roman" w:hAnsi="Times New Roman" w:cs="Times New Roman"/>
          <w:sz w:val="24"/>
          <w:szCs w:val="24"/>
        </w:rPr>
        <w:t xml:space="preserve"> their gender non-</w:t>
      </w:r>
      <w:r w:rsidR="00D03C9F" w:rsidRPr="000E516E">
        <w:rPr>
          <w:rFonts w:ascii="Times New Roman" w:hAnsi="Times New Roman" w:cs="Times New Roman"/>
          <w:sz w:val="24"/>
          <w:szCs w:val="24"/>
        </w:rPr>
        <w:t>conformity</w:t>
      </w:r>
      <w:r w:rsidR="00997A2D" w:rsidRPr="000E516E">
        <w:rPr>
          <w:rFonts w:ascii="Times New Roman" w:hAnsi="Times New Roman" w:cs="Times New Roman"/>
          <w:sz w:val="24"/>
          <w:szCs w:val="24"/>
        </w:rPr>
        <w:t>. They</w:t>
      </w:r>
      <w:r w:rsidR="00E948CA" w:rsidRPr="000E516E">
        <w:rPr>
          <w:rFonts w:ascii="Times New Roman" w:hAnsi="Times New Roman" w:cs="Times New Roman"/>
          <w:sz w:val="24"/>
          <w:szCs w:val="24"/>
        </w:rPr>
        <w:t xml:space="preserve"> were</w:t>
      </w:r>
      <w:r w:rsidR="00997A2D" w:rsidRPr="000E516E">
        <w:rPr>
          <w:rFonts w:ascii="Times New Roman" w:hAnsi="Times New Roman" w:cs="Times New Roman"/>
          <w:sz w:val="24"/>
          <w:szCs w:val="24"/>
        </w:rPr>
        <w:t xml:space="preserve"> </w:t>
      </w:r>
      <w:r w:rsidR="00D03C9F" w:rsidRPr="000E516E">
        <w:rPr>
          <w:rFonts w:ascii="Times New Roman" w:hAnsi="Times New Roman" w:cs="Times New Roman"/>
          <w:sz w:val="24"/>
          <w:szCs w:val="24"/>
        </w:rPr>
        <w:t xml:space="preserve">victimised </w:t>
      </w:r>
      <w:proofErr w:type="gramStart"/>
      <w:r w:rsidR="00D03C9F" w:rsidRPr="000E516E">
        <w:rPr>
          <w:rFonts w:ascii="Times New Roman" w:hAnsi="Times New Roman" w:cs="Times New Roman"/>
          <w:sz w:val="24"/>
          <w:szCs w:val="24"/>
        </w:rPr>
        <w:t xml:space="preserve">for </w:t>
      </w:r>
      <w:r w:rsidR="00997A2D" w:rsidRPr="000E516E">
        <w:rPr>
          <w:rFonts w:ascii="Times New Roman" w:hAnsi="Times New Roman" w:cs="Times New Roman"/>
          <w:sz w:val="24"/>
          <w:szCs w:val="24"/>
        </w:rPr>
        <w:t xml:space="preserve"> </w:t>
      </w:r>
      <w:r w:rsidR="00D03C9F" w:rsidRPr="000E516E">
        <w:rPr>
          <w:rFonts w:ascii="Times New Roman" w:hAnsi="Times New Roman" w:cs="Times New Roman"/>
          <w:sz w:val="24"/>
          <w:szCs w:val="24"/>
        </w:rPr>
        <w:t>their</w:t>
      </w:r>
      <w:proofErr w:type="gramEnd"/>
      <w:r w:rsidR="00D03C9F" w:rsidRPr="000E516E">
        <w:rPr>
          <w:rFonts w:ascii="Times New Roman" w:hAnsi="Times New Roman" w:cs="Times New Roman"/>
          <w:sz w:val="24"/>
          <w:szCs w:val="24"/>
        </w:rPr>
        <w:t xml:space="preserve"> perceived</w:t>
      </w:r>
      <w:r w:rsidR="00E10BDD" w:rsidRPr="000E516E">
        <w:rPr>
          <w:rFonts w:ascii="Times New Roman" w:hAnsi="Times New Roman" w:cs="Times New Roman"/>
          <w:sz w:val="24"/>
          <w:szCs w:val="24"/>
        </w:rPr>
        <w:t xml:space="preserve"> gender </w:t>
      </w:r>
      <w:r w:rsidR="00997A2D" w:rsidRPr="000E516E">
        <w:rPr>
          <w:rFonts w:ascii="Times New Roman" w:hAnsi="Times New Roman" w:cs="Times New Roman"/>
          <w:sz w:val="24"/>
          <w:szCs w:val="24"/>
        </w:rPr>
        <w:t>transgressi</w:t>
      </w:r>
      <w:r w:rsidR="00E10BDD" w:rsidRPr="000E516E">
        <w:rPr>
          <w:rFonts w:ascii="Times New Roman" w:hAnsi="Times New Roman" w:cs="Times New Roman"/>
          <w:sz w:val="24"/>
          <w:szCs w:val="24"/>
        </w:rPr>
        <w:t xml:space="preserve">ve </w:t>
      </w:r>
      <w:r w:rsidR="00E10BDD" w:rsidRPr="000E516E">
        <w:rPr>
          <w:rFonts w:ascii="Times New Roman" w:hAnsi="Times New Roman" w:cs="Times New Roman"/>
          <w:sz w:val="24"/>
          <w:szCs w:val="24"/>
        </w:rPr>
        <w:lastRenderedPageBreak/>
        <w:t>behaviour</w:t>
      </w:r>
      <w:r w:rsidR="00997A2D" w:rsidRPr="000E516E">
        <w:rPr>
          <w:rFonts w:ascii="Times New Roman" w:hAnsi="Times New Roman" w:cs="Times New Roman"/>
          <w:sz w:val="24"/>
          <w:szCs w:val="24"/>
        </w:rPr>
        <w:t xml:space="preserve">. </w:t>
      </w:r>
      <w:r w:rsidR="006C3376" w:rsidRPr="000E516E">
        <w:rPr>
          <w:rFonts w:ascii="Times New Roman" w:hAnsi="Times New Roman" w:cs="Times New Roman"/>
          <w:sz w:val="24"/>
          <w:szCs w:val="24"/>
        </w:rPr>
        <w:t>For instance, Maureen</w:t>
      </w:r>
      <w:r w:rsidR="000B20F2">
        <w:rPr>
          <w:rFonts w:ascii="Times New Roman" w:hAnsi="Times New Roman" w:cs="Times New Roman"/>
          <w:sz w:val="24"/>
          <w:szCs w:val="24"/>
        </w:rPr>
        <w:t xml:space="preserve"> (aged 26)</w:t>
      </w:r>
      <w:r w:rsidR="006C3376" w:rsidRPr="000E516E">
        <w:rPr>
          <w:rFonts w:ascii="Times New Roman" w:hAnsi="Times New Roman" w:cs="Times New Roman"/>
          <w:sz w:val="24"/>
          <w:szCs w:val="24"/>
        </w:rPr>
        <w:t>,</w:t>
      </w:r>
      <w:r w:rsidR="00664CDC" w:rsidRPr="000E516E">
        <w:rPr>
          <w:rFonts w:ascii="Times New Roman" w:hAnsi="Times New Roman" w:cs="Times New Roman"/>
          <w:sz w:val="24"/>
          <w:szCs w:val="24"/>
        </w:rPr>
        <w:t xml:space="preserve"> </w:t>
      </w:r>
      <w:r w:rsidR="006C3376" w:rsidRPr="000E516E">
        <w:rPr>
          <w:rFonts w:ascii="Times New Roman" w:hAnsi="Times New Roman" w:cs="Times New Roman"/>
          <w:sz w:val="24"/>
          <w:szCs w:val="24"/>
        </w:rPr>
        <w:t>o</w:t>
      </w:r>
      <w:r w:rsidR="00342514" w:rsidRPr="000E516E">
        <w:rPr>
          <w:rFonts w:ascii="Times New Roman" w:hAnsi="Times New Roman" w:cs="Times New Roman"/>
          <w:sz w:val="24"/>
          <w:szCs w:val="24"/>
        </w:rPr>
        <w:t xml:space="preserve">riginally from Eastern Europe, had lived in London for a few years and physically transitioned about a year and a half before </w:t>
      </w:r>
      <w:r w:rsidR="00D03C9F" w:rsidRPr="000E516E">
        <w:rPr>
          <w:rFonts w:ascii="Times New Roman" w:hAnsi="Times New Roman" w:cs="Times New Roman"/>
          <w:sz w:val="24"/>
          <w:szCs w:val="24"/>
        </w:rPr>
        <w:t xml:space="preserve">her </w:t>
      </w:r>
      <w:r w:rsidR="00342514" w:rsidRPr="000E516E">
        <w:rPr>
          <w:rFonts w:ascii="Times New Roman" w:hAnsi="Times New Roman" w:cs="Times New Roman"/>
          <w:sz w:val="24"/>
          <w:szCs w:val="24"/>
        </w:rPr>
        <w:t xml:space="preserve">interview took place. </w:t>
      </w:r>
      <w:r w:rsidR="002C4861" w:rsidRPr="000E516E">
        <w:rPr>
          <w:rFonts w:ascii="Times New Roman" w:hAnsi="Times New Roman" w:cs="Times New Roman"/>
          <w:sz w:val="24"/>
          <w:szCs w:val="24"/>
        </w:rPr>
        <w:t>She spoke of how she was r</w:t>
      </w:r>
      <w:r w:rsidR="00342514" w:rsidRPr="000E516E">
        <w:rPr>
          <w:rFonts w:ascii="Times New Roman" w:hAnsi="Times New Roman" w:cs="Times New Roman"/>
          <w:sz w:val="24"/>
          <w:szCs w:val="24"/>
        </w:rPr>
        <w:t xml:space="preserve">aised in a hostile environment, bullied by </w:t>
      </w:r>
      <w:r w:rsidR="002C4861" w:rsidRPr="000E516E">
        <w:rPr>
          <w:rFonts w:ascii="Times New Roman" w:hAnsi="Times New Roman" w:cs="Times New Roman"/>
          <w:sz w:val="24"/>
          <w:szCs w:val="24"/>
        </w:rPr>
        <w:t xml:space="preserve">people </w:t>
      </w:r>
      <w:r w:rsidR="00342514" w:rsidRPr="000E516E">
        <w:rPr>
          <w:rFonts w:ascii="Times New Roman" w:hAnsi="Times New Roman" w:cs="Times New Roman"/>
          <w:sz w:val="24"/>
          <w:szCs w:val="24"/>
        </w:rPr>
        <w:t>in her social circle, physically abused by her step-father, and reprimanded by her mother because of her presentation of ‘self’ as trans</w:t>
      </w:r>
      <w:r w:rsidR="002C4861" w:rsidRPr="000E516E">
        <w:rPr>
          <w:rFonts w:ascii="Times New Roman" w:hAnsi="Times New Roman" w:cs="Times New Roman"/>
          <w:sz w:val="24"/>
          <w:szCs w:val="24"/>
        </w:rPr>
        <w:t xml:space="preserve">. Recalling her situation, Maureen said </w:t>
      </w:r>
      <w:r w:rsidR="00342514" w:rsidRPr="000E516E">
        <w:rPr>
          <w:rFonts w:ascii="Times New Roman" w:hAnsi="Times New Roman" w:cs="Times New Roman"/>
          <w:sz w:val="24"/>
          <w:szCs w:val="24"/>
        </w:rPr>
        <w:t>her only mean</w:t>
      </w:r>
      <w:r w:rsidR="006C3376" w:rsidRPr="000E516E">
        <w:rPr>
          <w:rFonts w:ascii="Times New Roman" w:hAnsi="Times New Roman" w:cs="Times New Roman"/>
          <w:sz w:val="24"/>
          <w:szCs w:val="24"/>
        </w:rPr>
        <w:t>s</w:t>
      </w:r>
      <w:r w:rsidR="00342514" w:rsidRPr="000E516E">
        <w:rPr>
          <w:rFonts w:ascii="Times New Roman" w:hAnsi="Times New Roman" w:cs="Times New Roman"/>
          <w:sz w:val="24"/>
          <w:szCs w:val="24"/>
        </w:rPr>
        <w:t xml:space="preserve"> of escape was attempting suicide at the age of 20</w:t>
      </w:r>
      <w:r w:rsidR="002C4861" w:rsidRPr="000E516E">
        <w:rPr>
          <w:rFonts w:ascii="Times New Roman" w:hAnsi="Times New Roman" w:cs="Times New Roman"/>
          <w:sz w:val="24"/>
          <w:szCs w:val="24"/>
        </w:rPr>
        <w:t>,</w:t>
      </w:r>
      <w:r w:rsidR="00342514" w:rsidRPr="000E516E">
        <w:rPr>
          <w:rFonts w:ascii="Times New Roman" w:hAnsi="Times New Roman" w:cs="Times New Roman"/>
          <w:sz w:val="24"/>
          <w:szCs w:val="24"/>
        </w:rPr>
        <w:t xml:space="preserve"> which she did while under the influence of alcohol. </w:t>
      </w:r>
    </w:p>
    <w:p w14:paraId="53B0ACC7" w14:textId="73424DE2" w:rsidR="00342514" w:rsidRPr="000E516E" w:rsidRDefault="00342514">
      <w:pPr>
        <w:pStyle w:val="DefaultStyle"/>
        <w:spacing w:line="480" w:lineRule="auto"/>
        <w:ind w:left="720" w:right="855"/>
        <w:rPr>
          <w:rFonts w:ascii="Times New Roman" w:hAnsi="Times New Roman" w:cs="Times New Roman"/>
          <w:sz w:val="24"/>
          <w:szCs w:val="24"/>
        </w:rPr>
      </w:pPr>
      <w:r w:rsidRPr="000E516E">
        <w:rPr>
          <w:rFonts w:ascii="Times New Roman" w:hAnsi="Times New Roman" w:cs="Times New Roman"/>
          <w:sz w:val="24"/>
          <w:szCs w:val="24"/>
        </w:rPr>
        <w:t>I couldn't go to my parents. I wanted to become self-sufficient, which it wasn't happening. Nobody to talk to, the community boxing you up and they're just not happy with you. I couldn't live my life, they started all the time boxing me in; ‘No, you are not a girl, and you can't live as a girl’ […] I got very depressed with everything and then I saw the fast moving car, then I saw another one straight after, so I decided to jump underneath it. It was hard; it left me in hospital in stitches. They managed to save me. (Maureen, 26)</w:t>
      </w:r>
    </w:p>
    <w:p w14:paraId="3BE11DF1" w14:textId="49E901AC" w:rsidR="00342514" w:rsidRPr="000E516E" w:rsidRDefault="00D03C9F">
      <w:pPr>
        <w:pStyle w:val="DefaultStyle"/>
        <w:spacing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 xml:space="preserve">In addition to the extreme isolation Maureen experienced, her </w:t>
      </w:r>
      <w:r w:rsidR="00F44A5D" w:rsidRPr="000E516E">
        <w:rPr>
          <w:rFonts w:ascii="Times New Roman" w:hAnsi="Times New Roman" w:cs="Times New Roman"/>
          <w:sz w:val="24"/>
          <w:szCs w:val="24"/>
        </w:rPr>
        <w:t>narrative illustrates how she transferred the physical and social harm from others into self-harm</w:t>
      </w:r>
      <w:r w:rsidR="006620E0" w:rsidRPr="000E516E">
        <w:rPr>
          <w:rFonts w:ascii="Times New Roman" w:hAnsi="Times New Roman" w:cs="Times New Roman"/>
          <w:sz w:val="24"/>
          <w:szCs w:val="24"/>
        </w:rPr>
        <w:t xml:space="preserve">. </w:t>
      </w:r>
      <w:r w:rsidRPr="000E516E">
        <w:rPr>
          <w:rFonts w:ascii="Times New Roman" w:hAnsi="Times New Roman" w:cs="Times New Roman"/>
          <w:sz w:val="24"/>
          <w:szCs w:val="24"/>
        </w:rPr>
        <w:t xml:space="preserve">However she also describes </w:t>
      </w:r>
      <w:r w:rsidR="00114AC0" w:rsidRPr="000E516E">
        <w:rPr>
          <w:rFonts w:ascii="Times New Roman" w:hAnsi="Times New Roman" w:cs="Times New Roman"/>
          <w:sz w:val="24"/>
          <w:szCs w:val="24"/>
        </w:rPr>
        <w:t>how her</w:t>
      </w:r>
      <w:r w:rsidR="00342514" w:rsidRPr="000E516E">
        <w:rPr>
          <w:rFonts w:ascii="Times New Roman" w:hAnsi="Times New Roman" w:cs="Times New Roman"/>
          <w:sz w:val="24"/>
          <w:szCs w:val="24"/>
        </w:rPr>
        <w:t xml:space="preserve"> transformation from a suicidal young person </w:t>
      </w:r>
      <w:proofErr w:type="gramStart"/>
      <w:r w:rsidR="00342514" w:rsidRPr="000E516E">
        <w:rPr>
          <w:rFonts w:ascii="Times New Roman" w:hAnsi="Times New Roman" w:cs="Times New Roman"/>
          <w:sz w:val="24"/>
          <w:szCs w:val="24"/>
        </w:rPr>
        <w:t>occurred  after</w:t>
      </w:r>
      <w:proofErr w:type="gramEnd"/>
      <w:r w:rsidR="00342514" w:rsidRPr="000E516E">
        <w:rPr>
          <w:rFonts w:ascii="Times New Roman" w:hAnsi="Times New Roman" w:cs="Times New Roman"/>
          <w:sz w:val="24"/>
          <w:szCs w:val="24"/>
        </w:rPr>
        <w:t xml:space="preserve"> watching a </w:t>
      </w:r>
      <w:r w:rsidR="00114AC0" w:rsidRPr="000E516E">
        <w:rPr>
          <w:rFonts w:ascii="Times New Roman" w:hAnsi="Times New Roman" w:cs="Times New Roman"/>
          <w:sz w:val="24"/>
          <w:szCs w:val="24"/>
        </w:rPr>
        <w:t xml:space="preserve">television </w:t>
      </w:r>
      <w:r w:rsidR="00342514" w:rsidRPr="000E516E">
        <w:rPr>
          <w:rFonts w:ascii="Times New Roman" w:hAnsi="Times New Roman" w:cs="Times New Roman"/>
          <w:sz w:val="24"/>
          <w:szCs w:val="24"/>
        </w:rPr>
        <w:t xml:space="preserve">documentary </w:t>
      </w:r>
      <w:r w:rsidR="00114AC0" w:rsidRPr="000E516E">
        <w:rPr>
          <w:rFonts w:ascii="Times New Roman" w:hAnsi="Times New Roman" w:cs="Times New Roman"/>
          <w:sz w:val="24"/>
          <w:szCs w:val="24"/>
        </w:rPr>
        <w:t>on trans issues</w:t>
      </w:r>
      <w:r w:rsidR="00342514" w:rsidRPr="000E516E">
        <w:rPr>
          <w:rFonts w:ascii="Times New Roman" w:hAnsi="Times New Roman" w:cs="Times New Roman"/>
          <w:sz w:val="24"/>
          <w:szCs w:val="24"/>
        </w:rPr>
        <w:t xml:space="preserve"> </w:t>
      </w:r>
      <w:r w:rsidR="00114AC0" w:rsidRPr="000E516E">
        <w:rPr>
          <w:rFonts w:ascii="Times New Roman" w:hAnsi="Times New Roman" w:cs="Times New Roman"/>
          <w:sz w:val="24"/>
          <w:szCs w:val="24"/>
        </w:rPr>
        <w:t>o</w:t>
      </w:r>
      <w:r w:rsidR="00342514" w:rsidRPr="000E516E">
        <w:rPr>
          <w:rFonts w:ascii="Times New Roman" w:hAnsi="Times New Roman" w:cs="Times New Roman"/>
          <w:sz w:val="24"/>
          <w:szCs w:val="24"/>
        </w:rPr>
        <w:t>ne morning</w:t>
      </w:r>
      <w:r w:rsidRPr="000E516E">
        <w:rPr>
          <w:rFonts w:ascii="Times New Roman" w:hAnsi="Times New Roman" w:cs="Times New Roman"/>
          <w:sz w:val="24"/>
          <w:szCs w:val="24"/>
        </w:rPr>
        <w:t>, realising that she did not have to be alone and that there were others who could help her.</w:t>
      </w:r>
      <w:r w:rsidR="00114AC0" w:rsidRPr="000E516E">
        <w:rPr>
          <w:rFonts w:ascii="Times New Roman" w:hAnsi="Times New Roman" w:cs="Times New Roman"/>
          <w:sz w:val="24"/>
          <w:szCs w:val="24"/>
        </w:rPr>
        <w:t xml:space="preserve"> A</w:t>
      </w:r>
      <w:r w:rsidR="00342514" w:rsidRPr="000E516E">
        <w:rPr>
          <w:rFonts w:ascii="Times New Roman" w:hAnsi="Times New Roman" w:cs="Times New Roman"/>
          <w:sz w:val="24"/>
          <w:szCs w:val="24"/>
        </w:rPr>
        <w:t xml:space="preserve">fter waking </w:t>
      </w:r>
      <w:r w:rsidR="00114AC0" w:rsidRPr="000E516E">
        <w:rPr>
          <w:rFonts w:ascii="Times New Roman" w:hAnsi="Times New Roman" w:cs="Times New Roman"/>
          <w:sz w:val="24"/>
          <w:szCs w:val="24"/>
        </w:rPr>
        <w:t>in</w:t>
      </w:r>
      <w:r w:rsidR="00342514" w:rsidRPr="000E516E">
        <w:rPr>
          <w:rFonts w:ascii="Times New Roman" w:hAnsi="Times New Roman" w:cs="Times New Roman"/>
          <w:sz w:val="24"/>
          <w:szCs w:val="24"/>
        </w:rPr>
        <w:t xml:space="preserve"> hospital, she reflected upon her future, packed her bags and “disappeared to London”, a city where she had a fresh start</w:t>
      </w:r>
      <w:r w:rsidR="00793774" w:rsidRPr="000E516E">
        <w:rPr>
          <w:rFonts w:ascii="Times New Roman" w:hAnsi="Times New Roman" w:cs="Times New Roman"/>
          <w:sz w:val="24"/>
          <w:szCs w:val="24"/>
        </w:rPr>
        <w:t>. She f</w:t>
      </w:r>
      <w:r w:rsidR="00D61680" w:rsidRPr="000E516E">
        <w:rPr>
          <w:rFonts w:ascii="Times New Roman" w:hAnsi="Times New Roman" w:cs="Times New Roman"/>
          <w:sz w:val="24"/>
          <w:szCs w:val="24"/>
        </w:rPr>
        <w:t>ound</w:t>
      </w:r>
      <w:r w:rsidR="00342514" w:rsidRPr="000E516E">
        <w:rPr>
          <w:rFonts w:ascii="Times New Roman" w:hAnsi="Times New Roman" w:cs="Times New Roman"/>
          <w:sz w:val="24"/>
          <w:szCs w:val="24"/>
        </w:rPr>
        <w:t xml:space="preserve"> a job and volunteer</w:t>
      </w:r>
      <w:r w:rsidR="00D61680" w:rsidRPr="000E516E">
        <w:rPr>
          <w:rFonts w:ascii="Times New Roman" w:hAnsi="Times New Roman" w:cs="Times New Roman"/>
          <w:sz w:val="24"/>
          <w:szCs w:val="24"/>
        </w:rPr>
        <w:t>ed</w:t>
      </w:r>
      <w:r w:rsidR="00342514" w:rsidRPr="000E516E">
        <w:rPr>
          <w:rFonts w:ascii="Times New Roman" w:hAnsi="Times New Roman" w:cs="Times New Roman"/>
          <w:sz w:val="24"/>
          <w:szCs w:val="24"/>
        </w:rPr>
        <w:t xml:space="preserve"> </w:t>
      </w:r>
      <w:r w:rsidR="00D61680" w:rsidRPr="000E516E">
        <w:rPr>
          <w:rFonts w:ascii="Times New Roman" w:hAnsi="Times New Roman" w:cs="Times New Roman"/>
          <w:sz w:val="24"/>
          <w:szCs w:val="24"/>
        </w:rPr>
        <w:t>to work with</w:t>
      </w:r>
      <w:r w:rsidR="00342514" w:rsidRPr="000E516E">
        <w:rPr>
          <w:rFonts w:ascii="Times New Roman" w:hAnsi="Times New Roman" w:cs="Times New Roman"/>
          <w:sz w:val="24"/>
          <w:szCs w:val="24"/>
        </w:rPr>
        <w:t xml:space="preserve"> a transgender group. </w:t>
      </w:r>
    </w:p>
    <w:p w14:paraId="4D71CCA1" w14:textId="650CA8B4" w:rsidR="00793774" w:rsidRPr="000E516E" w:rsidRDefault="00D74E3D">
      <w:pPr>
        <w:pStyle w:val="DefaultStyle"/>
        <w:spacing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 xml:space="preserve">While Maureen’s experience resulted in her walking away from her family after a suicide attempt, </w:t>
      </w:r>
      <w:r w:rsidR="00793774" w:rsidRPr="000E516E">
        <w:rPr>
          <w:rFonts w:ascii="Times New Roman" w:hAnsi="Times New Roman" w:cs="Times New Roman"/>
          <w:sz w:val="24"/>
          <w:szCs w:val="24"/>
        </w:rPr>
        <w:t xml:space="preserve">some participants </w:t>
      </w:r>
      <w:r w:rsidRPr="000E516E">
        <w:rPr>
          <w:rFonts w:ascii="Times New Roman" w:hAnsi="Times New Roman" w:cs="Times New Roman"/>
          <w:sz w:val="24"/>
          <w:szCs w:val="24"/>
        </w:rPr>
        <w:t xml:space="preserve">described how </w:t>
      </w:r>
      <w:r w:rsidR="00793774" w:rsidRPr="000E516E">
        <w:rPr>
          <w:rFonts w:ascii="Times New Roman" w:hAnsi="Times New Roman" w:cs="Times New Roman"/>
          <w:sz w:val="24"/>
          <w:szCs w:val="24"/>
        </w:rPr>
        <w:t xml:space="preserve">they eventually received </w:t>
      </w:r>
      <w:r w:rsidRPr="000E516E">
        <w:rPr>
          <w:rFonts w:ascii="Times New Roman" w:hAnsi="Times New Roman" w:cs="Times New Roman"/>
          <w:sz w:val="24"/>
          <w:szCs w:val="24"/>
        </w:rPr>
        <w:t xml:space="preserve">a form of qualified </w:t>
      </w:r>
      <w:r w:rsidR="00793774" w:rsidRPr="000E516E">
        <w:rPr>
          <w:rFonts w:ascii="Times New Roman" w:hAnsi="Times New Roman" w:cs="Times New Roman"/>
          <w:sz w:val="24"/>
          <w:szCs w:val="24"/>
        </w:rPr>
        <w:t>support from family members following their first suicide attempt</w:t>
      </w:r>
      <w:r w:rsidRPr="000E516E">
        <w:rPr>
          <w:rFonts w:ascii="Times New Roman" w:hAnsi="Times New Roman" w:cs="Times New Roman"/>
          <w:sz w:val="24"/>
          <w:szCs w:val="24"/>
        </w:rPr>
        <w:t xml:space="preserve"> and were able or given permission</w:t>
      </w:r>
      <w:r w:rsidR="00793774" w:rsidRPr="000E516E">
        <w:rPr>
          <w:rFonts w:ascii="Times New Roman" w:hAnsi="Times New Roman" w:cs="Times New Roman"/>
          <w:sz w:val="24"/>
          <w:szCs w:val="24"/>
        </w:rPr>
        <w:t xml:space="preserve"> to </w:t>
      </w:r>
      <w:r w:rsidR="00793774" w:rsidRPr="000E516E">
        <w:rPr>
          <w:rFonts w:ascii="Times New Roman" w:hAnsi="Times New Roman" w:cs="Times New Roman"/>
          <w:sz w:val="24"/>
          <w:szCs w:val="24"/>
        </w:rPr>
        <w:lastRenderedPageBreak/>
        <w:t xml:space="preserve">interact with other LGBT people </w:t>
      </w:r>
      <w:r w:rsidRPr="000E516E">
        <w:rPr>
          <w:rFonts w:ascii="Times New Roman" w:hAnsi="Times New Roman" w:cs="Times New Roman"/>
          <w:sz w:val="24"/>
          <w:szCs w:val="24"/>
        </w:rPr>
        <w:t xml:space="preserve">and this </w:t>
      </w:r>
      <w:r w:rsidR="00793774" w:rsidRPr="000E516E">
        <w:rPr>
          <w:rFonts w:ascii="Times New Roman" w:hAnsi="Times New Roman" w:cs="Times New Roman"/>
          <w:sz w:val="24"/>
          <w:szCs w:val="24"/>
        </w:rPr>
        <w:t>made a significant positive impact</w:t>
      </w:r>
      <w:r w:rsidRPr="000E516E">
        <w:rPr>
          <w:rFonts w:ascii="Times New Roman" w:hAnsi="Times New Roman" w:cs="Times New Roman"/>
          <w:sz w:val="24"/>
          <w:szCs w:val="24"/>
        </w:rPr>
        <w:t xml:space="preserve"> upon their lives</w:t>
      </w:r>
      <w:r w:rsidR="00793774" w:rsidRPr="000E516E">
        <w:rPr>
          <w:rFonts w:ascii="Times New Roman" w:hAnsi="Times New Roman" w:cs="Times New Roman"/>
          <w:sz w:val="24"/>
          <w:szCs w:val="24"/>
        </w:rPr>
        <w:t xml:space="preserve">. </w:t>
      </w:r>
      <w:r w:rsidRPr="000E516E">
        <w:rPr>
          <w:rFonts w:ascii="Times New Roman" w:hAnsi="Times New Roman" w:cs="Times New Roman"/>
          <w:sz w:val="24"/>
          <w:szCs w:val="24"/>
        </w:rPr>
        <w:t xml:space="preserve">For example, </w:t>
      </w:r>
      <w:r w:rsidR="00793774" w:rsidRPr="000E516E">
        <w:rPr>
          <w:rFonts w:ascii="Times New Roman" w:hAnsi="Times New Roman" w:cs="Times New Roman"/>
          <w:sz w:val="24"/>
          <w:szCs w:val="24"/>
        </w:rPr>
        <w:t>Esther</w:t>
      </w:r>
      <w:r w:rsidR="000B20F2">
        <w:rPr>
          <w:rFonts w:ascii="Times New Roman" w:hAnsi="Times New Roman" w:cs="Times New Roman"/>
          <w:sz w:val="24"/>
          <w:szCs w:val="24"/>
        </w:rPr>
        <w:t xml:space="preserve"> (aged 32)</w:t>
      </w:r>
      <w:r w:rsidR="00793774" w:rsidRPr="000E516E">
        <w:rPr>
          <w:rFonts w:ascii="Times New Roman" w:hAnsi="Times New Roman" w:cs="Times New Roman"/>
          <w:sz w:val="24"/>
          <w:szCs w:val="24"/>
        </w:rPr>
        <w:t>, who</w:t>
      </w:r>
      <w:r w:rsidR="00C921AC" w:rsidRPr="000E516E">
        <w:rPr>
          <w:rFonts w:ascii="Times New Roman" w:hAnsi="Times New Roman" w:cs="Times New Roman"/>
          <w:sz w:val="24"/>
          <w:szCs w:val="24"/>
        </w:rPr>
        <w:t xml:space="preserve"> </w:t>
      </w:r>
      <w:r w:rsidR="00793774" w:rsidRPr="000E516E">
        <w:rPr>
          <w:rFonts w:ascii="Times New Roman" w:hAnsi="Times New Roman" w:cs="Times New Roman"/>
          <w:sz w:val="24"/>
          <w:szCs w:val="24"/>
        </w:rPr>
        <w:t>suffered homophobic bullying after coming out at school</w:t>
      </w:r>
      <w:r w:rsidRPr="000E516E">
        <w:rPr>
          <w:rFonts w:ascii="Times New Roman" w:hAnsi="Times New Roman" w:cs="Times New Roman"/>
          <w:sz w:val="24"/>
          <w:szCs w:val="24"/>
        </w:rPr>
        <w:t xml:space="preserve"> and</w:t>
      </w:r>
      <w:r w:rsidR="00793774" w:rsidRPr="000E516E">
        <w:rPr>
          <w:rFonts w:ascii="Times New Roman" w:hAnsi="Times New Roman" w:cs="Times New Roman"/>
          <w:sz w:val="24"/>
          <w:szCs w:val="24"/>
        </w:rPr>
        <w:t xml:space="preserve"> attempted suicide at age 17</w:t>
      </w:r>
      <w:r w:rsidR="003B2E11" w:rsidRPr="000E516E">
        <w:rPr>
          <w:rFonts w:ascii="Times New Roman" w:hAnsi="Times New Roman" w:cs="Times New Roman"/>
          <w:sz w:val="24"/>
          <w:szCs w:val="24"/>
        </w:rPr>
        <w:t xml:space="preserve"> </w:t>
      </w:r>
      <w:r w:rsidR="00793774" w:rsidRPr="000E516E">
        <w:rPr>
          <w:rFonts w:ascii="Times New Roman" w:hAnsi="Times New Roman" w:cs="Times New Roman"/>
          <w:sz w:val="24"/>
          <w:szCs w:val="24"/>
        </w:rPr>
        <w:t xml:space="preserve">remembered </w:t>
      </w:r>
      <w:r w:rsidR="003B2E11" w:rsidRPr="000E516E">
        <w:rPr>
          <w:rFonts w:ascii="Times New Roman" w:hAnsi="Times New Roman" w:cs="Times New Roman"/>
          <w:sz w:val="24"/>
          <w:szCs w:val="24"/>
        </w:rPr>
        <w:t xml:space="preserve">comparing the attitudes of people in her life at home with those of the people she met at </w:t>
      </w:r>
      <w:r w:rsidR="00793774" w:rsidRPr="000E516E">
        <w:rPr>
          <w:rFonts w:ascii="Times New Roman" w:hAnsi="Times New Roman" w:cs="Times New Roman"/>
          <w:sz w:val="24"/>
          <w:szCs w:val="24"/>
        </w:rPr>
        <w:t>her first LGBT Pride in London:</w:t>
      </w:r>
    </w:p>
    <w:p w14:paraId="21C42816" w14:textId="7F66353D" w:rsidR="00793774" w:rsidRPr="000E516E" w:rsidRDefault="00793774">
      <w:pPr>
        <w:pStyle w:val="DefaultStyle"/>
        <w:spacing w:line="480" w:lineRule="auto"/>
        <w:ind w:left="720" w:right="855"/>
        <w:rPr>
          <w:rFonts w:ascii="Times New Roman" w:hAnsi="Times New Roman" w:cs="Times New Roman"/>
          <w:sz w:val="24"/>
          <w:szCs w:val="24"/>
        </w:rPr>
      </w:pPr>
      <w:r w:rsidRPr="000E516E">
        <w:rPr>
          <w:rFonts w:ascii="Times New Roman" w:hAnsi="Times New Roman" w:cs="Times New Roman"/>
          <w:sz w:val="24"/>
          <w:szCs w:val="24"/>
        </w:rPr>
        <w:t xml:space="preserve">I was very aware that I was part of the stereotype, the depressed gay teenager and so it was nice to be around people that weren't that and it was just nice to be around so many LGBT people all in one go and people having a nice time. It felt good. </w:t>
      </w:r>
      <w:r w:rsidR="006C3376" w:rsidRPr="000E516E">
        <w:rPr>
          <w:rFonts w:ascii="Times New Roman" w:hAnsi="Times New Roman" w:cs="Times New Roman"/>
          <w:sz w:val="24"/>
          <w:szCs w:val="24"/>
        </w:rPr>
        <w:t>[…]</w:t>
      </w:r>
      <w:r w:rsidRPr="000E516E">
        <w:rPr>
          <w:rFonts w:ascii="Times New Roman" w:hAnsi="Times New Roman" w:cs="Times New Roman"/>
          <w:sz w:val="24"/>
          <w:szCs w:val="24"/>
        </w:rPr>
        <w:t xml:space="preserve"> I had a lot of people kind of telling me, including my mum in particular, "oh you're destined to be lonely" and "those types of relationships never work" and I guess going there made me realise, actually you're talking crap. (Esther, 32)</w:t>
      </w:r>
    </w:p>
    <w:p w14:paraId="7D42A789" w14:textId="7AF00008" w:rsidR="00793774" w:rsidRPr="000E516E" w:rsidRDefault="003B2E11">
      <w:pPr>
        <w:pStyle w:val="DefaultStyle"/>
        <w:spacing w:line="480" w:lineRule="auto"/>
        <w:ind w:firstLine="720"/>
        <w:rPr>
          <w:rFonts w:ascii="Times New Roman" w:hAnsi="Times New Roman" w:cs="Times New Roman"/>
          <w:sz w:val="24"/>
          <w:szCs w:val="24"/>
        </w:rPr>
      </w:pPr>
      <w:r w:rsidRPr="000E516E">
        <w:rPr>
          <w:rStyle w:val="st1"/>
          <w:rFonts w:ascii="Times New Roman" w:eastAsia="MS Gothic" w:hAnsi="Times New Roman" w:cs="Times New Roman"/>
          <w:sz w:val="24"/>
          <w:szCs w:val="24"/>
        </w:rPr>
        <w:t xml:space="preserve">For Esther and others, making positive associations with people who shared her previously stigmatised identity </w:t>
      </w:r>
      <w:r w:rsidR="00D74E3D" w:rsidRPr="000E516E">
        <w:rPr>
          <w:rStyle w:val="st1"/>
          <w:rFonts w:ascii="Times New Roman" w:eastAsia="MS Gothic" w:hAnsi="Times New Roman" w:cs="Times New Roman"/>
          <w:sz w:val="24"/>
          <w:szCs w:val="24"/>
        </w:rPr>
        <w:t xml:space="preserve">challenged and perhaps made less powerful the negative </w:t>
      </w:r>
      <w:r w:rsidR="00633A2D" w:rsidRPr="000E516E">
        <w:rPr>
          <w:rStyle w:val="st1"/>
          <w:rFonts w:ascii="Times New Roman" w:eastAsia="MS Gothic" w:hAnsi="Times New Roman" w:cs="Times New Roman"/>
          <w:sz w:val="24"/>
          <w:szCs w:val="24"/>
        </w:rPr>
        <w:t>‘</w:t>
      </w:r>
      <w:r w:rsidR="00D74E3D" w:rsidRPr="000E516E">
        <w:rPr>
          <w:rStyle w:val="st1"/>
          <w:rFonts w:ascii="Times New Roman" w:eastAsia="MS Gothic" w:hAnsi="Times New Roman" w:cs="Times New Roman"/>
          <w:sz w:val="24"/>
          <w:szCs w:val="24"/>
        </w:rPr>
        <w:t>destined to be lonely</w:t>
      </w:r>
      <w:r w:rsidR="00633A2D" w:rsidRPr="000E516E">
        <w:rPr>
          <w:rStyle w:val="st1"/>
          <w:rFonts w:ascii="Times New Roman" w:eastAsia="MS Gothic" w:hAnsi="Times New Roman" w:cs="Times New Roman"/>
          <w:sz w:val="24"/>
          <w:szCs w:val="24"/>
        </w:rPr>
        <w:t>’</w:t>
      </w:r>
      <w:r w:rsidR="00D74E3D" w:rsidRPr="000E516E">
        <w:rPr>
          <w:rStyle w:val="st1"/>
          <w:rFonts w:ascii="Times New Roman" w:eastAsia="MS Gothic" w:hAnsi="Times New Roman" w:cs="Times New Roman"/>
          <w:sz w:val="24"/>
          <w:szCs w:val="24"/>
        </w:rPr>
        <w:t xml:space="preserve"> narrative of her mother</w:t>
      </w:r>
      <w:r w:rsidRPr="000E516E">
        <w:rPr>
          <w:rStyle w:val="st1"/>
          <w:rFonts w:ascii="Times New Roman" w:eastAsia="MS Gothic" w:hAnsi="Times New Roman" w:cs="Times New Roman"/>
          <w:sz w:val="24"/>
          <w:szCs w:val="24"/>
        </w:rPr>
        <w:t xml:space="preserve">. </w:t>
      </w:r>
      <w:r w:rsidR="00793774" w:rsidRPr="000E516E">
        <w:rPr>
          <w:rStyle w:val="st1"/>
          <w:rFonts w:ascii="Times New Roman" w:eastAsia="MS Gothic" w:hAnsi="Times New Roman" w:cs="Times New Roman"/>
          <w:sz w:val="24"/>
          <w:szCs w:val="24"/>
        </w:rPr>
        <w:t xml:space="preserve">Having a sense of belonging to </w:t>
      </w:r>
      <w:r w:rsidR="00114AC0" w:rsidRPr="000E516E">
        <w:rPr>
          <w:rStyle w:val="st1"/>
          <w:rFonts w:ascii="Times New Roman" w:eastAsia="MS Gothic" w:hAnsi="Times New Roman" w:cs="Times New Roman"/>
          <w:sz w:val="24"/>
          <w:szCs w:val="24"/>
        </w:rPr>
        <w:t xml:space="preserve">an </w:t>
      </w:r>
      <w:r w:rsidR="00793774" w:rsidRPr="000E516E">
        <w:rPr>
          <w:rStyle w:val="st1"/>
          <w:rFonts w:ascii="Times New Roman" w:eastAsia="MS Gothic" w:hAnsi="Times New Roman" w:cs="Times New Roman"/>
          <w:sz w:val="24"/>
          <w:szCs w:val="24"/>
        </w:rPr>
        <w:t xml:space="preserve">LGBT community </w:t>
      </w:r>
      <w:r w:rsidR="006D7602" w:rsidRPr="000E516E">
        <w:rPr>
          <w:rStyle w:val="st1"/>
          <w:rFonts w:ascii="Times New Roman" w:eastAsia="MS Gothic" w:hAnsi="Times New Roman" w:cs="Times New Roman"/>
          <w:sz w:val="24"/>
          <w:szCs w:val="24"/>
        </w:rPr>
        <w:t>seems to have had a</w:t>
      </w:r>
      <w:r w:rsidR="00793774" w:rsidRPr="000E516E">
        <w:rPr>
          <w:rStyle w:val="st1"/>
          <w:rFonts w:ascii="Times New Roman" w:eastAsia="MS Gothic" w:hAnsi="Times New Roman" w:cs="Times New Roman"/>
          <w:sz w:val="24"/>
          <w:szCs w:val="24"/>
        </w:rPr>
        <w:t xml:space="preserve"> protective influence against further suicide attempts by strengthening individual identity and possibly making young people feel part of a collective identity. Gaining an understanding of LGBT cultures and histories can be an important component in feeling part of a coherent narrative. However, it is important to note that not all participants had this opportunity when they were growing up. </w:t>
      </w:r>
      <w:r w:rsidR="006D7602" w:rsidRPr="000E516E">
        <w:rPr>
          <w:rStyle w:val="st1"/>
          <w:rFonts w:ascii="Times New Roman" w:eastAsia="MS Gothic" w:hAnsi="Times New Roman" w:cs="Times New Roman"/>
          <w:sz w:val="24"/>
          <w:szCs w:val="24"/>
        </w:rPr>
        <w:t>Some participants told us about the</w:t>
      </w:r>
      <w:r w:rsidR="00793774" w:rsidRPr="000E516E">
        <w:rPr>
          <w:rStyle w:val="st1"/>
          <w:rFonts w:ascii="Times New Roman" w:eastAsia="MS Gothic" w:hAnsi="Times New Roman" w:cs="Times New Roman"/>
          <w:sz w:val="24"/>
          <w:szCs w:val="24"/>
        </w:rPr>
        <w:t xml:space="preserve"> in-depth strategic planning </w:t>
      </w:r>
      <w:r w:rsidR="006D7602" w:rsidRPr="000E516E">
        <w:rPr>
          <w:rStyle w:val="st1"/>
          <w:rFonts w:ascii="Times New Roman" w:eastAsia="MS Gothic" w:hAnsi="Times New Roman" w:cs="Times New Roman"/>
          <w:sz w:val="24"/>
          <w:szCs w:val="24"/>
        </w:rPr>
        <w:t xml:space="preserve">that </w:t>
      </w:r>
      <w:r w:rsidR="00793774" w:rsidRPr="000E516E">
        <w:rPr>
          <w:rStyle w:val="st1"/>
          <w:rFonts w:ascii="Times New Roman" w:eastAsia="MS Gothic" w:hAnsi="Times New Roman" w:cs="Times New Roman"/>
          <w:sz w:val="24"/>
          <w:szCs w:val="24"/>
        </w:rPr>
        <w:t xml:space="preserve">was required: to wait to become adults and leave the family home. In the meantime, </w:t>
      </w:r>
      <w:r w:rsidR="006D7602" w:rsidRPr="000E516E">
        <w:rPr>
          <w:rStyle w:val="st1"/>
          <w:rFonts w:ascii="Times New Roman" w:eastAsia="MS Gothic" w:hAnsi="Times New Roman" w:cs="Times New Roman"/>
          <w:sz w:val="24"/>
          <w:szCs w:val="24"/>
        </w:rPr>
        <w:t xml:space="preserve">they </w:t>
      </w:r>
      <w:r w:rsidR="00793774" w:rsidRPr="000E516E">
        <w:rPr>
          <w:rStyle w:val="st1"/>
          <w:rFonts w:ascii="Times New Roman" w:eastAsia="MS Gothic" w:hAnsi="Times New Roman" w:cs="Times New Roman"/>
          <w:sz w:val="24"/>
          <w:szCs w:val="24"/>
        </w:rPr>
        <w:t>focused on their studies or hobbies as a coping strategy, keeping themselves distracted. For example, Ian</w:t>
      </w:r>
      <w:r w:rsidR="00B5410E" w:rsidRPr="000E516E">
        <w:rPr>
          <w:rStyle w:val="st1"/>
          <w:rFonts w:ascii="Times New Roman" w:eastAsia="MS Gothic" w:hAnsi="Times New Roman" w:cs="Times New Roman"/>
          <w:sz w:val="24"/>
          <w:szCs w:val="24"/>
        </w:rPr>
        <w:t xml:space="preserve"> (aged 52)</w:t>
      </w:r>
      <w:r w:rsidR="00793774" w:rsidRPr="000E516E">
        <w:rPr>
          <w:rStyle w:val="st1"/>
          <w:rFonts w:ascii="Times New Roman" w:eastAsia="MS Gothic" w:hAnsi="Times New Roman" w:cs="Times New Roman"/>
          <w:sz w:val="24"/>
          <w:szCs w:val="24"/>
        </w:rPr>
        <w:t>, found refuge in reading novels by gay writers, while Robin (aged 33), who attempted suicide at age 15 focused on figure skating practices</w:t>
      </w:r>
      <w:r w:rsidR="00EB40AE" w:rsidRPr="000E516E">
        <w:rPr>
          <w:rStyle w:val="st1"/>
          <w:rFonts w:ascii="Times New Roman" w:eastAsia="MS Gothic" w:hAnsi="Times New Roman" w:cs="Times New Roman"/>
          <w:sz w:val="24"/>
          <w:szCs w:val="24"/>
        </w:rPr>
        <w:t>.</w:t>
      </w:r>
    </w:p>
    <w:p w14:paraId="4635FF26" w14:textId="5FDF82A4" w:rsidR="00F40A58" w:rsidRPr="000E516E" w:rsidRDefault="000B782B">
      <w:pPr>
        <w:pStyle w:val="DefaultStyle"/>
        <w:spacing w:after="0" w:line="480" w:lineRule="auto"/>
        <w:ind w:firstLine="720"/>
        <w:rPr>
          <w:rFonts w:ascii="Times New Roman" w:hAnsi="Times New Roman" w:cs="Times New Roman"/>
          <w:sz w:val="24"/>
          <w:szCs w:val="24"/>
        </w:rPr>
      </w:pPr>
      <w:r w:rsidRPr="000E516E">
        <w:rPr>
          <w:rFonts w:ascii="Times New Roman" w:hAnsi="Times New Roman" w:cs="Times New Roman"/>
          <w:sz w:val="24"/>
          <w:szCs w:val="24"/>
        </w:rPr>
        <w:lastRenderedPageBreak/>
        <w:t>F</w:t>
      </w:r>
      <w:r w:rsidR="00793774" w:rsidRPr="000E516E">
        <w:rPr>
          <w:rFonts w:ascii="Times New Roman" w:hAnsi="Times New Roman" w:cs="Times New Roman"/>
          <w:sz w:val="24"/>
          <w:szCs w:val="24"/>
        </w:rPr>
        <w:t xml:space="preserve">or </w:t>
      </w:r>
      <w:r w:rsidR="00F35293" w:rsidRPr="000E516E">
        <w:rPr>
          <w:rFonts w:ascii="Times New Roman" w:hAnsi="Times New Roman" w:cs="Times New Roman"/>
          <w:sz w:val="24"/>
          <w:szCs w:val="24"/>
        </w:rPr>
        <w:t xml:space="preserve">our </w:t>
      </w:r>
      <w:r w:rsidR="00793774" w:rsidRPr="000E516E">
        <w:rPr>
          <w:rFonts w:ascii="Times New Roman" w:hAnsi="Times New Roman" w:cs="Times New Roman"/>
          <w:sz w:val="24"/>
          <w:szCs w:val="24"/>
        </w:rPr>
        <w:t xml:space="preserve">participants, there </w:t>
      </w:r>
      <w:r w:rsidRPr="000E516E">
        <w:rPr>
          <w:rFonts w:ascii="Times New Roman" w:hAnsi="Times New Roman" w:cs="Times New Roman"/>
          <w:sz w:val="24"/>
          <w:szCs w:val="24"/>
        </w:rPr>
        <w:t xml:space="preserve">was </w:t>
      </w:r>
      <w:r w:rsidR="00793774" w:rsidRPr="000E516E">
        <w:rPr>
          <w:rFonts w:ascii="Times New Roman" w:hAnsi="Times New Roman" w:cs="Times New Roman"/>
          <w:sz w:val="24"/>
          <w:szCs w:val="24"/>
        </w:rPr>
        <w:t>a</w:t>
      </w:r>
      <w:r w:rsidR="00A162B8" w:rsidRPr="000E516E">
        <w:rPr>
          <w:rFonts w:ascii="Times New Roman" w:hAnsi="Times New Roman" w:cs="Times New Roman"/>
          <w:sz w:val="24"/>
          <w:szCs w:val="24"/>
        </w:rPr>
        <w:t>lways a</w:t>
      </w:r>
      <w:r w:rsidR="00F767DC" w:rsidRPr="000E516E">
        <w:rPr>
          <w:rFonts w:ascii="Times New Roman" w:hAnsi="Times New Roman" w:cs="Times New Roman"/>
          <w:sz w:val="24"/>
          <w:szCs w:val="24"/>
        </w:rPr>
        <w:t xml:space="preserve"> </w:t>
      </w:r>
      <w:r w:rsidR="00A162B8" w:rsidRPr="000E516E">
        <w:rPr>
          <w:rFonts w:ascii="Times New Roman" w:hAnsi="Times New Roman" w:cs="Times New Roman"/>
          <w:sz w:val="24"/>
          <w:szCs w:val="24"/>
        </w:rPr>
        <w:t xml:space="preserve">tension </w:t>
      </w:r>
      <w:r w:rsidR="00F767DC" w:rsidRPr="000E516E">
        <w:rPr>
          <w:rFonts w:ascii="Times New Roman" w:hAnsi="Times New Roman" w:cs="Times New Roman"/>
          <w:sz w:val="24"/>
          <w:szCs w:val="24"/>
        </w:rPr>
        <w:t xml:space="preserve">between the ways </w:t>
      </w:r>
      <w:r w:rsidR="00793774" w:rsidRPr="000E516E">
        <w:rPr>
          <w:rFonts w:ascii="Times New Roman" w:hAnsi="Times New Roman" w:cs="Times New Roman"/>
          <w:sz w:val="24"/>
          <w:szCs w:val="24"/>
        </w:rPr>
        <w:t>they</w:t>
      </w:r>
      <w:r w:rsidR="00F767DC" w:rsidRPr="000E516E">
        <w:rPr>
          <w:rFonts w:ascii="Times New Roman" w:hAnsi="Times New Roman" w:cs="Times New Roman"/>
          <w:sz w:val="24"/>
          <w:szCs w:val="24"/>
        </w:rPr>
        <w:t xml:space="preserve"> learn</w:t>
      </w:r>
      <w:r w:rsidR="00793774" w:rsidRPr="000E516E">
        <w:rPr>
          <w:rFonts w:ascii="Times New Roman" w:hAnsi="Times New Roman" w:cs="Times New Roman"/>
          <w:sz w:val="24"/>
          <w:szCs w:val="24"/>
        </w:rPr>
        <w:t>ed</w:t>
      </w:r>
      <w:r w:rsidR="00F767DC" w:rsidRPr="000E516E">
        <w:rPr>
          <w:rFonts w:ascii="Times New Roman" w:hAnsi="Times New Roman" w:cs="Times New Roman"/>
          <w:sz w:val="24"/>
          <w:szCs w:val="24"/>
        </w:rPr>
        <w:t xml:space="preserve"> to present themselves</w:t>
      </w:r>
      <w:r w:rsidR="00793774" w:rsidRPr="000E516E">
        <w:rPr>
          <w:rFonts w:ascii="Times New Roman" w:hAnsi="Times New Roman" w:cs="Times New Roman"/>
          <w:sz w:val="24"/>
          <w:szCs w:val="24"/>
        </w:rPr>
        <w:t xml:space="preserve"> in youth</w:t>
      </w:r>
      <w:r w:rsidR="00F767DC" w:rsidRPr="000E516E">
        <w:rPr>
          <w:rFonts w:ascii="Times New Roman" w:hAnsi="Times New Roman" w:cs="Times New Roman"/>
          <w:sz w:val="24"/>
          <w:szCs w:val="24"/>
        </w:rPr>
        <w:t xml:space="preserve"> and </w:t>
      </w:r>
      <w:r w:rsidR="00CF4D87" w:rsidRPr="000E516E">
        <w:rPr>
          <w:rFonts w:ascii="Times New Roman" w:hAnsi="Times New Roman" w:cs="Times New Roman"/>
          <w:sz w:val="24"/>
          <w:szCs w:val="24"/>
        </w:rPr>
        <w:t>their ability to cont</w:t>
      </w:r>
      <w:r w:rsidR="00793774" w:rsidRPr="000E516E">
        <w:rPr>
          <w:rFonts w:ascii="Times New Roman" w:hAnsi="Times New Roman" w:cs="Times New Roman"/>
          <w:sz w:val="24"/>
          <w:szCs w:val="24"/>
        </w:rPr>
        <w:t>rol the impression that they mad</w:t>
      </w:r>
      <w:r w:rsidR="00CF4D87" w:rsidRPr="000E516E">
        <w:rPr>
          <w:rFonts w:ascii="Times New Roman" w:hAnsi="Times New Roman" w:cs="Times New Roman"/>
          <w:sz w:val="24"/>
          <w:szCs w:val="24"/>
        </w:rPr>
        <w:t>e on others</w:t>
      </w:r>
      <w:r w:rsidR="00C921AC" w:rsidRPr="000E516E">
        <w:rPr>
          <w:rFonts w:ascii="Times New Roman" w:hAnsi="Times New Roman" w:cs="Times New Roman"/>
          <w:sz w:val="24"/>
          <w:szCs w:val="24"/>
        </w:rPr>
        <w:t xml:space="preserve">. </w:t>
      </w:r>
      <w:r w:rsidR="00997A2D" w:rsidRPr="000E516E">
        <w:rPr>
          <w:rFonts w:ascii="Times New Roman" w:hAnsi="Times New Roman" w:cs="Times New Roman"/>
          <w:sz w:val="24"/>
          <w:szCs w:val="24"/>
        </w:rPr>
        <w:t xml:space="preserve">In order to face these adverse scenarios, </w:t>
      </w:r>
      <w:r w:rsidR="00B434BF" w:rsidRPr="000E516E">
        <w:rPr>
          <w:rFonts w:ascii="Times New Roman" w:hAnsi="Times New Roman" w:cs="Times New Roman"/>
          <w:sz w:val="24"/>
          <w:szCs w:val="24"/>
        </w:rPr>
        <w:t xml:space="preserve">many </w:t>
      </w:r>
      <w:r w:rsidR="00A162B8" w:rsidRPr="000E516E">
        <w:rPr>
          <w:rFonts w:ascii="Times New Roman" w:hAnsi="Times New Roman" w:cs="Times New Roman"/>
          <w:sz w:val="24"/>
          <w:szCs w:val="24"/>
        </w:rPr>
        <w:t xml:space="preserve">said that they </w:t>
      </w:r>
      <w:r w:rsidR="00CF4D87" w:rsidRPr="000E516E">
        <w:rPr>
          <w:rFonts w:ascii="Times New Roman" w:hAnsi="Times New Roman" w:cs="Times New Roman"/>
          <w:sz w:val="24"/>
          <w:szCs w:val="24"/>
        </w:rPr>
        <w:t>used</w:t>
      </w:r>
      <w:r w:rsidR="00B434BF" w:rsidRPr="000E516E">
        <w:rPr>
          <w:rFonts w:ascii="Times New Roman" w:hAnsi="Times New Roman" w:cs="Times New Roman"/>
          <w:sz w:val="24"/>
          <w:szCs w:val="24"/>
        </w:rPr>
        <w:t xml:space="preserve"> coping strategies in an attempt to resist stigma, These strategies included</w:t>
      </w:r>
      <w:r w:rsidR="00CF4D87" w:rsidRPr="000E516E">
        <w:rPr>
          <w:rFonts w:ascii="Times New Roman" w:hAnsi="Times New Roman" w:cs="Times New Roman"/>
          <w:sz w:val="24"/>
          <w:szCs w:val="24"/>
        </w:rPr>
        <w:t xml:space="preserve"> ‘props’ </w:t>
      </w:r>
      <w:r w:rsidR="00E17A25" w:rsidRPr="000E516E">
        <w:rPr>
          <w:rFonts w:ascii="Times New Roman" w:hAnsi="Times New Roman" w:cs="Times New Roman"/>
          <w:sz w:val="24"/>
          <w:szCs w:val="24"/>
        </w:rPr>
        <w:t>such as</w:t>
      </w:r>
      <w:r w:rsidR="00997A2D" w:rsidRPr="000E516E">
        <w:rPr>
          <w:rFonts w:ascii="Times New Roman" w:hAnsi="Times New Roman" w:cs="Times New Roman"/>
          <w:sz w:val="24"/>
          <w:szCs w:val="24"/>
        </w:rPr>
        <w:t xml:space="preserve"> drinking, smoking, </w:t>
      </w:r>
      <w:r w:rsidR="00CF4D87" w:rsidRPr="000E516E">
        <w:rPr>
          <w:rFonts w:ascii="Times New Roman" w:hAnsi="Times New Roman" w:cs="Times New Roman"/>
          <w:sz w:val="24"/>
          <w:szCs w:val="24"/>
        </w:rPr>
        <w:t xml:space="preserve">truancy, </w:t>
      </w:r>
      <w:r w:rsidR="00997A2D" w:rsidRPr="000E516E">
        <w:rPr>
          <w:rFonts w:ascii="Times New Roman" w:hAnsi="Times New Roman" w:cs="Times New Roman"/>
          <w:sz w:val="24"/>
          <w:szCs w:val="24"/>
        </w:rPr>
        <w:t>self-harming, binge-eating, not talking to anyone, crying</w:t>
      </w:r>
      <w:r w:rsidR="00A162B8" w:rsidRPr="000E516E">
        <w:rPr>
          <w:rFonts w:ascii="Times New Roman" w:hAnsi="Times New Roman" w:cs="Times New Roman"/>
          <w:sz w:val="24"/>
          <w:szCs w:val="24"/>
        </w:rPr>
        <w:t xml:space="preserve">. Some used </w:t>
      </w:r>
      <w:r w:rsidR="00997A2D" w:rsidRPr="000E516E">
        <w:rPr>
          <w:rFonts w:ascii="Times New Roman" w:hAnsi="Times New Roman" w:cs="Times New Roman"/>
          <w:sz w:val="24"/>
          <w:szCs w:val="24"/>
        </w:rPr>
        <w:t>more complex</w:t>
      </w:r>
      <w:r w:rsidR="00CF4D87" w:rsidRPr="000E516E">
        <w:rPr>
          <w:rFonts w:ascii="Times New Roman" w:hAnsi="Times New Roman" w:cs="Times New Roman"/>
          <w:sz w:val="24"/>
          <w:szCs w:val="24"/>
        </w:rPr>
        <w:t>ly defined</w:t>
      </w:r>
      <w:r w:rsidR="00997A2D" w:rsidRPr="000E516E">
        <w:rPr>
          <w:rFonts w:ascii="Times New Roman" w:hAnsi="Times New Roman" w:cs="Times New Roman"/>
          <w:sz w:val="24"/>
          <w:szCs w:val="24"/>
        </w:rPr>
        <w:t xml:space="preserve"> </w:t>
      </w:r>
      <w:r w:rsidR="00CF4D87" w:rsidRPr="000E516E">
        <w:rPr>
          <w:rFonts w:ascii="Times New Roman" w:hAnsi="Times New Roman" w:cs="Times New Roman"/>
          <w:sz w:val="24"/>
          <w:szCs w:val="24"/>
        </w:rPr>
        <w:t xml:space="preserve">gendered </w:t>
      </w:r>
      <w:r w:rsidR="00997A2D" w:rsidRPr="000E516E">
        <w:rPr>
          <w:rFonts w:ascii="Times New Roman" w:hAnsi="Times New Roman" w:cs="Times New Roman"/>
          <w:sz w:val="24"/>
          <w:szCs w:val="24"/>
        </w:rPr>
        <w:t>behaviour</w:t>
      </w:r>
      <w:r w:rsidR="00CF4D87" w:rsidRPr="000E516E">
        <w:rPr>
          <w:rFonts w:ascii="Times New Roman" w:hAnsi="Times New Roman" w:cs="Times New Roman"/>
          <w:sz w:val="24"/>
          <w:szCs w:val="24"/>
        </w:rPr>
        <w:t>s</w:t>
      </w:r>
      <w:r w:rsidR="00A162B8" w:rsidRPr="000E516E">
        <w:rPr>
          <w:rFonts w:ascii="Times New Roman" w:hAnsi="Times New Roman" w:cs="Times New Roman"/>
          <w:sz w:val="24"/>
          <w:szCs w:val="24"/>
        </w:rPr>
        <w:t xml:space="preserve">: </w:t>
      </w:r>
      <w:proofErr w:type="spellStart"/>
      <w:r w:rsidR="001F54E2" w:rsidRPr="000E516E">
        <w:rPr>
          <w:rFonts w:ascii="Times New Roman" w:hAnsi="Times New Roman" w:cs="Times New Roman"/>
          <w:sz w:val="24"/>
          <w:szCs w:val="24"/>
        </w:rPr>
        <w:t>Sirus</w:t>
      </w:r>
      <w:proofErr w:type="spellEnd"/>
      <w:r w:rsidR="00DE4BB2" w:rsidRPr="000E516E">
        <w:rPr>
          <w:rFonts w:ascii="Times New Roman" w:hAnsi="Times New Roman" w:cs="Times New Roman"/>
          <w:sz w:val="24"/>
          <w:szCs w:val="24"/>
        </w:rPr>
        <w:t xml:space="preserve"> said that</w:t>
      </w:r>
      <w:r w:rsidR="00997A2D" w:rsidRPr="000E516E">
        <w:rPr>
          <w:rFonts w:ascii="Times New Roman" w:hAnsi="Times New Roman" w:cs="Times New Roman"/>
          <w:sz w:val="24"/>
          <w:szCs w:val="24"/>
        </w:rPr>
        <w:t xml:space="preserve"> </w:t>
      </w:r>
      <w:r w:rsidR="00CF4D87" w:rsidRPr="000E516E">
        <w:rPr>
          <w:rFonts w:ascii="Times New Roman" w:hAnsi="Times New Roman" w:cs="Times New Roman"/>
          <w:sz w:val="24"/>
          <w:szCs w:val="24"/>
        </w:rPr>
        <w:t xml:space="preserve">he </w:t>
      </w:r>
      <w:r w:rsidR="00997A2D" w:rsidRPr="000E516E">
        <w:rPr>
          <w:rFonts w:ascii="Times New Roman" w:hAnsi="Times New Roman" w:cs="Times New Roman"/>
          <w:sz w:val="24"/>
          <w:szCs w:val="24"/>
        </w:rPr>
        <w:t xml:space="preserve">tried to be </w:t>
      </w:r>
      <w:r w:rsidR="00DE4BB2" w:rsidRPr="000E516E">
        <w:rPr>
          <w:rFonts w:ascii="Times New Roman" w:hAnsi="Times New Roman" w:cs="Times New Roman"/>
          <w:sz w:val="24"/>
          <w:szCs w:val="24"/>
        </w:rPr>
        <w:t>“</w:t>
      </w:r>
      <w:r w:rsidR="00997A2D" w:rsidRPr="000E516E">
        <w:rPr>
          <w:rFonts w:ascii="Times New Roman" w:hAnsi="Times New Roman" w:cs="Times New Roman"/>
          <w:sz w:val="24"/>
          <w:szCs w:val="24"/>
        </w:rPr>
        <w:t>mach</w:t>
      </w:r>
      <w:r w:rsidR="00DE4BB2" w:rsidRPr="000E516E">
        <w:rPr>
          <w:rFonts w:ascii="Times New Roman" w:hAnsi="Times New Roman" w:cs="Times New Roman"/>
          <w:sz w:val="24"/>
          <w:szCs w:val="24"/>
        </w:rPr>
        <w:t>o”</w:t>
      </w:r>
      <w:r w:rsidR="00997A2D" w:rsidRPr="000E516E">
        <w:rPr>
          <w:rFonts w:ascii="Times New Roman" w:hAnsi="Times New Roman" w:cs="Times New Roman"/>
          <w:sz w:val="24"/>
          <w:szCs w:val="24"/>
        </w:rPr>
        <w:t>, and</w:t>
      </w:r>
      <w:r w:rsidR="002827DD" w:rsidRPr="000E516E">
        <w:rPr>
          <w:rFonts w:ascii="Times New Roman" w:hAnsi="Times New Roman" w:cs="Times New Roman"/>
          <w:sz w:val="24"/>
          <w:szCs w:val="24"/>
        </w:rPr>
        <w:t xml:space="preserve"> Nicky</w:t>
      </w:r>
      <w:r w:rsidR="000B20F2">
        <w:rPr>
          <w:rFonts w:ascii="Times New Roman" w:hAnsi="Times New Roman" w:cs="Times New Roman"/>
          <w:sz w:val="24"/>
          <w:szCs w:val="24"/>
        </w:rPr>
        <w:t xml:space="preserve"> (aged 36)</w:t>
      </w:r>
      <w:r w:rsidR="00E17A25" w:rsidRPr="000E516E">
        <w:rPr>
          <w:rFonts w:ascii="Times New Roman" w:hAnsi="Times New Roman" w:cs="Times New Roman"/>
          <w:sz w:val="24"/>
          <w:szCs w:val="24"/>
        </w:rPr>
        <w:t>, a</w:t>
      </w:r>
      <w:r w:rsidR="002827DD" w:rsidRPr="000E516E">
        <w:rPr>
          <w:rFonts w:ascii="Times New Roman" w:hAnsi="Times New Roman" w:cs="Times New Roman"/>
          <w:sz w:val="24"/>
          <w:szCs w:val="24"/>
        </w:rPr>
        <w:t xml:space="preserve"> </w:t>
      </w:r>
      <w:r w:rsidR="00E17A25" w:rsidRPr="000E516E">
        <w:rPr>
          <w:rFonts w:ascii="Times New Roman" w:hAnsi="Times New Roman" w:cs="Times New Roman"/>
          <w:sz w:val="24"/>
          <w:szCs w:val="24"/>
        </w:rPr>
        <w:t>trans</w:t>
      </w:r>
      <w:r w:rsidR="00E948CA" w:rsidRPr="000E516E">
        <w:rPr>
          <w:rFonts w:ascii="Times New Roman" w:hAnsi="Times New Roman" w:cs="Times New Roman"/>
          <w:sz w:val="24"/>
          <w:szCs w:val="24"/>
        </w:rPr>
        <w:t>-</w:t>
      </w:r>
      <w:r w:rsidR="00E17A25" w:rsidRPr="000E516E">
        <w:rPr>
          <w:rFonts w:ascii="Times New Roman" w:hAnsi="Times New Roman" w:cs="Times New Roman"/>
          <w:sz w:val="24"/>
          <w:szCs w:val="24"/>
        </w:rPr>
        <w:t xml:space="preserve">man, </w:t>
      </w:r>
      <w:r w:rsidR="00CF4D87" w:rsidRPr="000E516E">
        <w:rPr>
          <w:rFonts w:ascii="Times New Roman" w:hAnsi="Times New Roman" w:cs="Times New Roman"/>
          <w:sz w:val="24"/>
          <w:szCs w:val="24"/>
        </w:rPr>
        <w:t xml:space="preserve">had </w:t>
      </w:r>
      <w:r w:rsidR="00DE4BB2" w:rsidRPr="000E516E">
        <w:rPr>
          <w:rFonts w:ascii="Times New Roman" w:hAnsi="Times New Roman" w:cs="Times New Roman"/>
          <w:sz w:val="24"/>
          <w:szCs w:val="24"/>
        </w:rPr>
        <w:t>made an effort to be “ultra-</w:t>
      </w:r>
      <w:r w:rsidR="00997A2D" w:rsidRPr="000E516E">
        <w:rPr>
          <w:rFonts w:ascii="Times New Roman" w:hAnsi="Times New Roman" w:cs="Times New Roman"/>
          <w:sz w:val="24"/>
          <w:szCs w:val="24"/>
        </w:rPr>
        <w:t xml:space="preserve">feminine”. Often, </w:t>
      </w:r>
      <w:r w:rsidR="00B434BF" w:rsidRPr="000E516E">
        <w:rPr>
          <w:rFonts w:ascii="Times New Roman" w:hAnsi="Times New Roman" w:cs="Times New Roman"/>
          <w:sz w:val="24"/>
          <w:szCs w:val="24"/>
        </w:rPr>
        <w:t>two or more strategies were used</w:t>
      </w:r>
      <w:r w:rsidR="00CF4D87" w:rsidRPr="000E516E">
        <w:rPr>
          <w:rFonts w:ascii="Times New Roman" w:hAnsi="Times New Roman" w:cs="Times New Roman"/>
          <w:sz w:val="24"/>
          <w:szCs w:val="24"/>
        </w:rPr>
        <w:t xml:space="preserve"> </w:t>
      </w:r>
      <w:r w:rsidR="00997A2D" w:rsidRPr="000E516E">
        <w:rPr>
          <w:rFonts w:ascii="Times New Roman" w:hAnsi="Times New Roman" w:cs="Times New Roman"/>
          <w:sz w:val="24"/>
          <w:szCs w:val="24"/>
        </w:rPr>
        <w:t>simultaneously</w:t>
      </w:r>
      <w:r w:rsidR="00B434BF" w:rsidRPr="000E516E">
        <w:rPr>
          <w:rFonts w:ascii="Times New Roman" w:hAnsi="Times New Roman" w:cs="Times New Roman"/>
          <w:sz w:val="24"/>
          <w:szCs w:val="24"/>
        </w:rPr>
        <w:t xml:space="preserve"> to mask “otherness” and avoid exploitation and discrimination</w:t>
      </w:r>
      <w:r w:rsidR="00A162B8" w:rsidRPr="000E516E">
        <w:rPr>
          <w:rFonts w:ascii="Times New Roman" w:hAnsi="Times New Roman" w:cs="Times New Roman"/>
          <w:sz w:val="24"/>
          <w:szCs w:val="24"/>
        </w:rPr>
        <w:t xml:space="preserve"> or </w:t>
      </w:r>
      <w:r w:rsidR="004A2B0E" w:rsidRPr="000E516E">
        <w:rPr>
          <w:rFonts w:ascii="Times New Roman" w:hAnsi="Times New Roman" w:cs="Times New Roman"/>
          <w:sz w:val="24"/>
          <w:szCs w:val="24"/>
        </w:rPr>
        <w:t xml:space="preserve">to </w:t>
      </w:r>
      <w:r w:rsidR="00A162B8" w:rsidRPr="000E516E">
        <w:rPr>
          <w:rFonts w:ascii="Times New Roman" w:hAnsi="Times New Roman" w:cs="Times New Roman"/>
          <w:sz w:val="24"/>
          <w:szCs w:val="24"/>
        </w:rPr>
        <w:t>cope</w:t>
      </w:r>
      <w:r w:rsidR="00997A2D" w:rsidRPr="000E516E">
        <w:rPr>
          <w:rFonts w:ascii="Times New Roman" w:hAnsi="Times New Roman" w:cs="Times New Roman"/>
          <w:sz w:val="24"/>
          <w:szCs w:val="24"/>
        </w:rPr>
        <w:t xml:space="preserve">. </w:t>
      </w:r>
      <w:r w:rsidR="00A162B8" w:rsidRPr="000E516E">
        <w:rPr>
          <w:rFonts w:ascii="Times New Roman" w:hAnsi="Times New Roman" w:cs="Times New Roman"/>
          <w:sz w:val="24"/>
          <w:szCs w:val="24"/>
        </w:rPr>
        <w:t>Where possible, n</w:t>
      </w:r>
      <w:r w:rsidR="00B434BF" w:rsidRPr="000E516E">
        <w:rPr>
          <w:rFonts w:ascii="Times New Roman" w:hAnsi="Times New Roman" w:cs="Times New Roman"/>
          <w:sz w:val="24"/>
          <w:szCs w:val="24"/>
        </w:rPr>
        <w:t>orms were mimicked rather than enforced and adapted for each scenario</w:t>
      </w:r>
      <w:r w:rsidR="00A162B8" w:rsidRPr="000E516E">
        <w:rPr>
          <w:rFonts w:ascii="Times New Roman" w:hAnsi="Times New Roman" w:cs="Times New Roman"/>
          <w:sz w:val="24"/>
          <w:szCs w:val="24"/>
        </w:rPr>
        <w:t xml:space="preserve"> that was encountered.</w:t>
      </w:r>
    </w:p>
    <w:p w14:paraId="71E60D8F" w14:textId="77777777" w:rsidR="00793774" w:rsidRPr="000E516E" w:rsidRDefault="00793774">
      <w:pPr>
        <w:pStyle w:val="DefaultStyle"/>
        <w:spacing w:after="0" w:line="480" w:lineRule="auto"/>
        <w:rPr>
          <w:rFonts w:ascii="Times New Roman" w:hAnsi="Times New Roman" w:cs="Times New Roman"/>
          <w:b/>
          <w:sz w:val="24"/>
          <w:szCs w:val="24"/>
        </w:rPr>
      </w:pPr>
    </w:p>
    <w:p w14:paraId="67E1B757" w14:textId="413893A5" w:rsidR="003C0F0F" w:rsidRPr="000E516E" w:rsidRDefault="006A382B">
      <w:pPr>
        <w:pStyle w:val="DefaultStyle"/>
        <w:spacing w:after="0" w:line="480" w:lineRule="auto"/>
        <w:rPr>
          <w:rFonts w:ascii="Times New Roman" w:hAnsi="Times New Roman" w:cs="Times New Roman"/>
          <w:sz w:val="24"/>
          <w:szCs w:val="24"/>
        </w:rPr>
      </w:pPr>
      <w:r w:rsidRPr="000E516E">
        <w:rPr>
          <w:rFonts w:ascii="Times New Roman" w:hAnsi="Times New Roman" w:cs="Times New Roman"/>
          <w:b/>
          <w:sz w:val="24"/>
          <w:szCs w:val="24"/>
        </w:rPr>
        <w:t xml:space="preserve">Theme 2: </w:t>
      </w:r>
      <w:r w:rsidR="00CA067F" w:rsidRPr="000E516E">
        <w:rPr>
          <w:rFonts w:ascii="Times New Roman" w:hAnsi="Times New Roman" w:cs="Times New Roman"/>
          <w:b/>
          <w:sz w:val="24"/>
          <w:szCs w:val="24"/>
        </w:rPr>
        <w:t>Concurrent m</w:t>
      </w:r>
      <w:r w:rsidR="00997A2D" w:rsidRPr="000E516E">
        <w:rPr>
          <w:rFonts w:ascii="Times New Roman" w:hAnsi="Times New Roman" w:cs="Times New Roman"/>
          <w:b/>
          <w:sz w:val="24"/>
          <w:szCs w:val="24"/>
        </w:rPr>
        <w:t xml:space="preserve">ental health </w:t>
      </w:r>
      <w:r w:rsidR="00E679AE" w:rsidRPr="000E516E">
        <w:rPr>
          <w:rFonts w:ascii="Times New Roman" w:hAnsi="Times New Roman" w:cs="Times New Roman"/>
          <w:b/>
          <w:sz w:val="24"/>
          <w:szCs w:val="24"/>
        </w:rPr>
        <w:t>problems</w:t>
      </w:r>
    </w:p>
    <w:p w14:paraId="0D8A338A" w14:textId="4DBE7620" w:rsidR="003C0F0F" w:rsidRPr="000E516E" w:rsidRDefault="006D7602">
      <w:pPr>
        <w:pStyle w:val="DefaultStyle"/>
        <w:spacing w:after="0"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 xml:space="preserve">The second theme to emerge from the interviews was located around </w:t>
      </w:r>
      <w:r w:rsidR="00501934" w:rsidRPr="000E516E">
        <w:rPr>
          <w:rFonts w:ascii="Times New Roman" w:hAnsi="Times New Roman" w:cs="Times New Roman"/>
          <w:sz w:val="24"/>
          <w:szCs w:val="24"/>
        </w:rPr>
        <w:t>participant</w:t>
      </w:r>
      <w:r w:rsidR="00997A2D" w:rsidRPr="000E516E">
        <w:rPr>
          <w:rFonts w:ascii="Times New Roman" w:hAnsi="Times New Roman" w:cs="Times New Roman"/>
          <w:sz w:val="24"/>
          <w:szCs w:val="24"/>
        </w:rPr>
        <w:t>s</w:t>
      </w:r>
      <w:r w:rsidR="00B5410E"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mental health</w:t>
      </w:r>
      <w:r w:rsidR="000B782B"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w:t>
      </w:r>
      <w:r w:rsidR="009B27B2" w:rsidRPr="000E516E">
        <w:rPr>
          <w:rFonts w:ascii="Times New Roman" w:hAnsi="Times New Roman" w:cs="Times New Roman"/>
          <w:sz w:val="24"/>
          <w:szCs w:val="24"/>
        </w:rPr>
        <w:t>Here narratives addressed the presence or co-occurrence of mental illness as they grew up</w:t>
      </w:r>
      <w:r w:rsidR="00D71C4F" w:rsidRPr="000E516E">
        <w:rPr>
          <w:rFonts w:ascii="Times New Roman" w:hAnsi="Times New Roman" w:cs="Times New Roman"/>
          <w:sz w:val="24"/>
          <w:szCs w:val="24"/>
        </w:rPr>
        <w:t xml:space="preserve">. </w:t>
      </w:r>
      <w:r w:rsidR="000B782B" w:rsidRPr="000E516E">
        <w:rPr>
          <w:rFonts w:ascii="Times New Roman" w:hAnsi="Times New Roman" w:cs="Times New Roman"/>
          <w:sz w:val="24"/>
          <w:szCs w:val="24"/>
        </w:rPr>
        <w:t xml:space="preserve">In line with a lay biomedical account of mental illness, participants’ </w:t>
      </w:r>
      <w:r w:rsidR="009B27B2" w:rsidRPr="000E516E">
        <w:rPr>
          <w:rFonts w:ascii="Times New Roman" w:hAnsi="Times New Roman" w:cs="Times New Roman"/>
          <w:sz w:val="24"/>
          <w:szCs w:val="24"/>
        </w:rPr>
        <w:t xml:space="preserve">emphasised </w:t>
      </w:r>
      <w:r w:rsidR="000B782B" w:rsidRPr="000E516E">
        <w:rPr>
          <w:rFonts w:ascii="Times New Roman" w:hAnsi="Times New Roman" w:cs="Times New Roman"/>
          <w:sz w:val="24"/>
          <w:szCs w:val="24"/>
        </w:rPr>
        <w:t>the</w:t>
      </w:r>
      <w:r w:rsidR="00997A2D" w:rsidRPr="000E516E">
        <w:rPr>
          <w:rFonts w:ascii="Times New Roman" w:hAnsi="Times New Roman" w:cs="Times New Roman"/>
          <w:sz w:val="24"/>
          <w:szCs w:val="24"/>
        </w:rPr>
        <w:t xml:space="preserve"> signific</w:t>
      </w:r>
      <w:r w:rsidR="000B782B" w:rsidRPr="000E516E">
        <w:rPr>
          <w:rFonts w:ascii="Times New Roman" w:hAnsi="Times New Roman" w:cs="Times New Roman"/>
          <w:sz w:val="24"/>
          <w:szCs w:val="24"/>
        </w:rPr>
        <w:t xml:space="preserve">ance of </w:t>
      </w:r>
      <w:r w:rsidRPr="000E516E">
        <w:rPr>
          <w:rFonts w:ascii="Times New Roman" w:hAnsi="Times New Roman" w:cs="Times New Roman"/>
          <w:sz w:val="24"/>
          <w:szCs w:val="24"/>
        </w:rPr>
        <w:t xml:space="preserve">their </w:t>
      </w:r>
      <w:r w:rsidR="000B782B" w:rsidRPr="000E516E">
        <w:rPr>
          <w:rFonts w:ascii="Times New Roman" w:hAnsi="Times New Roman" w:cs="Times New Roman"/>
          <w:sz w:val="24"/>
          <w:szCs w:val="24"/>
        </w:rPr>
        <w:t xml:space="preserve">mental health problems </w:t>
      </w:r>
      <w:r w:rsidR="00997A2D" w:rsidRPr="000E516E">
        <w:rPr>
          <w:rFonts w:ascii="Times New Roman" w:hAnsi="Times New Roman" w:cs="Times New Roman"/>
          <w:sz w:val="24"/>
          <w:szCs w:val="24"/>
        </w:rPr>
        <w:t xml:space="preserve">in their </w:t>
      </w:r>
      <w:r w:rsidR="00501934" w:rsidRPr="000E516E">
        <w:rPr>
          <w:rFonts w:ascii="Times New Roman" w:hAnsi="Times New Roman" w:cs="Times New Roman"/>
          <w:sz w:val="24"/>
          <w:szCs w:val="24"/>
        </w:rPr>
        <w:t>desire to commit suicide</w:t>
      </w:r>
      <w:r w:rsidR="00946342"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w:t>
      </w:r>
      <w:r w:rsidR="006E0BB1" w:rsidRPr="000E516E">
        <w:rPr>
          <w:rFonts w:ascii="Times New Roman" w:hAnsi="Times New Roman" w:cs="Times New Roman"/>
          <w:sz w:val="24"/>
          <w:szCs w:val="24"/>
        </w:rPr>
        <w:t xml:space="preserve">For example, </w:t>
      </w:r>
      <w:r w:rsidR="00D67B4E" w:rsidRPr="000E516E">
        <w:rPr>
          <w:rFonts w:ascii="Times New Roman" w:hAnsi="Times New Roman" w:cs="Times New Roman"/>
          <w:sz w:val="24"/>
          <w:szCs w:val="24"/>
        </w:rPr>
        <w:t xml:space="preserve">Justine </w:t>
      </w:r>
      <w:r w:rsidRPr="000E516E">
        <w:rPr>
          <w:rFonts w:ascii="Times New Roman" w:hAnsi="Times New Roman" w:cs="Times New Roman"/>
          <w:sz w:val="24"/>
          <w:szCs w:val="24"/>
        </w:rPr>
        <w:t>(aged 40) told us that she had attempted</w:t>
      </w:r>
      <w:r w:rsidR="00D67B4E" w:rsidRPr="000E516E">
        <w:rPr>
          <w:rFonts w:ascii="Times New Roman" w:hAnsi="Times New Roman" w:cs="Times New Roman"/>
          <w:sz w:val="24"/>
          <w:szCs w:val="24"/>
        </w:rPr>
        <w:t xml:space="preserve"> suicide more than once. </w:t>
      </w:r>
      <w:r w:rsidR="00FF61DA" w:rsidRPr="000E516E">
        <w:rPr>
          <w:rFonts w:ascii="Times New Roman" w:hAnsi="Times New Roman" w:cs="Times New Roman"/>
          <w:sz w:val="24"/>
          <w:szCs w:val="24"/>
        </w:rPr>
        <w:t>A</w:t>
      </w:r>
      <w:r w:rsidR="00997A2D" w:rsidRPr="000E516E">
        <w:rPr>
          <w:rFonts w:ascii="Times New Roman" w:hAnsi="Times New Roman" w:cs="Times New Roman"/>
          <w:sz w:val="24"/>
          <w:szCs w:val="24"/>
        </w:rPr>
        <w:t xml:space="preserve">fter leaving for college, she </w:t>
      </w:r>
      <w:r w:rsidR="005E0E40" w:rsidRPr="000E516E">
        <w:rPr>
          <w:rFonts w:ascii="Times New Roman" w:hAnsi="Times New Roman" w:cs="Times New Roman"/>
          <w:sz w:val="24"/>
          <w:szCs w:val="24"/>
        </w:rPr>
        <w:t xml:space="preserve">reported </w:t>
      </w:r>
      <w:r w:rsidR="00997A2D" w:rsidRPr="000E516E">
        <w:rPr>
          <w:rFonts w:ascii="Times New Roman" w:hAnsi="Times New Roman" w:cs="Times New Roman"/>
          <w:sz w:val="24"/>
          <w:szCs w:val="24"/>
        </w:rPr>
        <w:t>fe</w:t>
      </w:r>
      <w:r w:rsidR="005E0E40" w:rsidRPr="000E516E">
        <w:rPr>
          <w:rFonts w:ascii="Times New Roman" w:hAnsi="Times New Roman" w:cs="Times New Roman"/>
          <w:sz w:val="24"/>
          <w:szCs w:val="24"/>
        </w:rPr>
        <w:t>eling</w:t>
      </w:r>
      <w:r w:rsidR="00997A2D" w:rsidRPr="000E516E">
        <w:rPr>
          <w:rFonts w:ascii="Times New Roman" w:hAnsi="Times New Roman" w:cs="Times New Roman"/>
          <w:sz w:val="24"/>
          <w:szCs w:val="24"/>
        </w:rPr>
        <w:t xml:space="preserve"> homesick and very ill-equipped to be living semi-independently. She had not worked most of her adult life because of mental health issues</w:t>
      </w:r>
      <w:r w:rsidR="00264276"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which were slowly getting better with the help of medication and on-going therapy. Justine</w:t>
      </w:r>
      <w:r w:rsidR="005E0E40" w:rsidRPr="000E516E">
        <w:rPr>
          <w:rFonts w:ascii="Times New Roman" w:hAnsi="Times New Roman" w:cs="Times New Roman"/>
          <w:sz w:val="24"/>
          <w:szCs w:val="24"/>
        </w:rPr>
        <w:t xml:space="preserve">, in contrast with the other participants, </w:t>
      </w:r>
      <w:r w:rsidR="00A162B8" w:rsidRPr="000E516E">
        <w:rPr>
          <w:rFonts w:ascii="Times New Roman" w:hAnsi="Times New Roman" w:cs="Times New Roman"/>
          <w:sz w:val="24"/>
          <w:szCs w:val="24"/>
        </w:rPr>
        <w:t>offered a</w:t>
      </w:r>
      <w:r w:rsidR="00997A2D" w:rsidRPr="000E516E">
        <w:rPr>
          <w:rFonts w:ascii="Times New Roman" w:hAnsi="Times New Roman" w:cs="Times New Roman"/>
          <w:sz w:val="24"/>
          <w:szCs w:val="24"/>
        </w:rPr>
        <w:t xml:space="preserve"> </w:t>
      </w:r>
      <w:r w:rsidR="00A56BEB" w:rsidRPr="000E516E">
        <w:rPr>
          <w:rFonts w:ascii="Times New Roman" w:hAnsi="Times New Roman" w:cs="Times New Roman"/>
          <w:sz w:val="24"/>
          <w:szCs w:val="24"/>
        </w:rPr>
        <w:t xml:space="preserve">narrative </w:t>
      </w:r>
      <w:r w:rsidR="005E0E40" w:rsidRPr="000E516E">
        <w:rPr>
          <w:rFonts w:ascii="Times New Roman" w:hAnsi="Times New Roman" w:cs="Times New Roman"/>
          <w:sz w:val="24"/>
          <w:szCs w:val="24"/>
        </w:rPr>
        <w:t>in which</w:t>
      </w:r>
      <w:r w:rsidR="00997A2D" w:rsidRPr="000E516E">
        <w:rPr>
          <w:rFonts w:ascii="Times New Roman" w:hAnsi="Times New Roman" w:cs="Times New Roman"/>
          <w:sz w:val="24"/>
          <w:szCs w:val="24"/>
        </w:rPr>
        <w:t xml:space="preserve"> her </w:t>
      </w:r>
      <w:r w:rsidR="005E0E40" w:rsidRPr="000E516E">
        <w:rPr>
          <w:rFonts w:ascii="Times New Roman" w:hAnsi="Times New Roman" w:cs="Times New Roman"/>
          <w:sz w:val="24"/>
          <w:szCs w:val="24"/>
        </w:rPr>
        <w:t>non-hetero</w:t>
      </w:r>
      <w:r w:rsidR="00997A2D" w:rsidRPr="000E516E">
        <w:rPr>
          <w:rFonts w:ascii="Times New Roman" w:hAnsi="Times New Roman" w:cs="Times New Roman"/>
          <w:sz w:val="24"/>
          <w:szCs w:val="24"/>
        </w:rPr>
        <w:t>sexuality</w:t>
      </w:r>
      <w:r w:rsidR="005E0E40" w:rsidRPr="000E516E">
        <w:rPr>
          <w:rFonts w:ascii="Times New Roman" w:hAnsi="Times New Roman" w:cs="Times New Roman"/>
          <w:sz w:val="24"/>
          <w:szCs w:val="24"/>
        </w:rPr>
        <w:t xml:space="preserve"> was not directly linked to her suicidality</w:t>
      </w:r>
      <w:r w:rsidR="00A56BEB" w:rsidRPr="000E516E">
        <w:rPr>
          <w:rFonts w:ascii="Times New Roman" w:hAnsi="Times New Roman" w:cs="Times New Roman"/>
          <w:sz w:val="24"/>
          <w:szCs w:val="24"/>
        </w:rPr>
        <w:t>.</w:t>
      </w:r>
    </w:p>
    <w:p w14:paraId="09E7EFBB" w14:textId="30363FE4" w:rsidR="003C0F0F" w:rsidRPr="000E516E" w:rsidRDefault="00997A2D">
      <w:pPr>
        <w:pStyle w:val="DefaultStyle"/>
        <w:spacing w:line="480" w:lineRule="auto"/>
        <w:ind w:left="720" w:right="855"/>
        <w:rPr>
          <w:rFonts w:ascii="Times New Roman" w:hAnsi="Times New Roman" w:cs="Times New Roman"/>
          <w:sz w:val="24"/>
          <w:szCs w:val="24"/>
        </w:rPr>
      </w:pPr>
      <w:r w:rsidRPr="000E516E">
        <w:rPr>
          <w:rFonts w:ascii="Times New Roman" w:hAnsi="Times New Roman" w:cs="Times New Roman"/>
          <w:sz w:val="24"/>
          <w:szCs w:val="24"/>
        </w:rPr>
        <w:t>I think because of having mental health problems growing up as a child, but nothing was diagnosed growing up</w:t>
      </w:r>
      <w:r w:rsidR="005E0E40" w:rsidRPr="000E516E">
        <w:rPr>
          <w:rFonts w:ascii="Times New Roman" w:hAnsi="Times New Roman" w:cs="Times New Roman"/>
          <w:sz w:val="24"/>
          <w:szCs w:val="24"/>
        </w:rPr>
        <w:t xml:space="preserve"> […]</w:t>
      </w:r>
      <w:r w:rsidR="00B5410E" w:rsidRPr="000E516E">
        <w:rPr>
          <w:rFonts w:ascii="Times New Roman" w:hAnsi="Times New Roman" w:cs="Times New Roman"/>
          <w:sz w:val="24"/>
          <w:szCs w:val="24"/>
        </w:rPr>
        <w:t xml:space="preserve"> </w:t>
      </w:r>
      <w:r w:rsidRPr="000E516E">
        <w:rPr>
          <w:rFonts w:ascii="Times New Roman" w:hAnsi="Times New Roman" w:cs="Times New Roman"/>
          <w:sz w:val="24"/>
          <w:szCs w:val="24"/>
        </w:rPr>
        <w:t xml:space="preserve">they were all interconnected with the </w:t>
      </w:r>
      <w:r w:rsidRPr="000E516E">
        <w:rPr>
          <w:rFonts w:ascii="Times New Roman" w:hAnsi="Times New Roman" w:cs="Times New Roman"/>
          <w:sz w:val="24"/>
          <w:szCs w:val="24"/>
        </w:rPr>
        <w:lastRenderedPageBreak/>
        <w:t>lack of confidence, being depressed. What came first the chicken or the egg? […] to me it wasn't whether I was gay or not, just that I didn't fit in anyw</w:t>
      </w:r>
      <w:r w:rsidR="00501934" w:rsidRPr="000E516E">
        <w:rPr>
          <w:rFonts w:ascii="Times New Roman" w:hAnsi="Times New Roman" w:cs="Times New Roman"/>
          <w:sz w:val="24"/>
          <w:szCs w:val="24"/>
        </w:rPr>
        <w:t>here</w:t>
      </w:r>
      <w:r w:rsidR="000B20F2">
        <w:rPr>
          <w:rFonts w:ascii="Times New Roman" w:hAnsi="Times New Roman" w:cs="Times New Roman"/>
          <w:sz w:val="24"/>
          <w:szCs w:val="24"/>
        </w:rPr>
        <w:t>. (Justine 40)</w:t>
      </w:r>
      <w:r w:rsidR="00264276" w:rsidRPr="000E516E">
        <w:rPr>
          <w:rFonts w:ascii="Times New Roman" w:hAnsi="Times New Roman" w:cs="Times New Roman"/>
          <w:sz w:val="24"/>
          <w:szCs w:val="24"/>
        </w:rPr>
        <w:t xml:space="preserve"> </w:t>
      </w:r>
    </w:p>
    <w:p w14:paraId="105BD3FE" w14:textId="046BF361" w:rsidR="00D67B4E" w:rsidRPr="000E516E" w:rsidRDefault="00CA067F">
      <w:pPr>
        <w:pStyle w:val="DefaultStyle"/>
        <w:spacing w:after="0"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Lucas</w:t>
      </w:r>
      <w:r w:rsidR="006D7602" w:rsidRPr="000E516E">
        <w:rPr>
          <w:rFonts w:ascii="Times New Roman" w:hAnsi="Times New Roman" w:cs="Times New Roman"/>
          <w:sz w:val="24"/>
          <w:szCs w:val="24"/>
        </w:rPr>
        <w:t xml:space="preserve"> (aged 27)</w:t>
      </w:r>
      <w:r w:rsidRPr="000E516E">
        <w:rPr>
          <w:rFonts w:ascii="Times New Roman" w:hAnsi="Times New Roman" w:cs="Times New Roman"/>
          <w:sz w:val="24"/>
          <w:szCs w:val="24"/>
        </w:rPr>
        <w:t xml:space="preserve"> </w:t>
      </w:r>
      <w:r w:rsidR="006D7602" w:rsidRPr="000E516E">
        <w:rPr>
          <w:rFonts w:ascii="Times New Roman" w:hAnsi="Times New Roman" w:cs="Times New Roman"/>
          <w:sz w:val="24"/>
          <w:szCs w:val="24"/>
        </w:rPr>
        <w:t xml:space="preserve">who </w:t>
      </w:r>
      <w:r w:rsidR="004903F7" w:rsidRPr="000E516E">
        <w:rPr>
          <w:rFonts w:ascii="Times New Roman" w:hAnsi="Times New Roman" w:cs="Times New Roman"/>
          <w:sz w:val="24"/>
          <w:szCs w:val="24"/>
        </w:rPr>
        <w:t>w</w:t>
      </w:r>
      <w:r w:rsidR="006D7602" w:rsidRPr="000E516E">
        <w:rPr>
          <w:rFonts w:ascii="Times New Roman" w:hAnsi="Times New Roman" w:cs="Times New Roman"/>
          <w:sz w:val="24"/>
          <w:szCs w:val="24"/>
        </w:rPr>
        <w:t>as diagnosed with a</w:t>
      </w:r>
      <w:r w:rsidR="005E0E40" w:rsidRPr="000E516E">
        <w:rPr>
          <w:rFonts w:ascii="Times New Roman" w:hAnsi="Times New Roman" w:cs="Times New Roman"/>
          <w:sz w:val="24"/>
          <w:szCs w:val="24"/>
        </w:rPr>
        <w:t xml:space="preserve"> bipolar disorder</w:t>
      </w:r>
      <w:r w:rsidRPr="000E516E">
        <w:rPr>
          <w:rFonts w:ascii="Times New Roman" w:hAnsi="Times New Roman" w:cs="Times New Roman"/>
          <w:sz w:val="24"/>
          <w:szCs w:val="24"/>
        </w:rPr>
        <w:t xml:space="preserve">, </w:t>
      </w:r>
      <w:r w:rsidR="006D7602" w:rsidRPr="000E516E">
        <w:rPr>
          <w:rFonts w:ascii="Times New Roman" w:hAnsi="Times New Roman" w:cs="Times New Roman"/>
          <w:sz w:val="24"/>
          <w:szCs w:val="24"/>
        </w:rPr>
        <w:t xml:space="preserve">found that the diagnosis </w:t>
      </w:r>
      <w:r w:rsidRPr="000E516E">
        <w:rPr>
          <w:rFonts w:ascii="Times New Roman" w:hAnsi="Times New Roman" w:cs="Times New Roman"/>
          <w:sz w:val="24"/>
          <w:szCs w:val="24"/>
        </w:rPr>
        <w:t xml:space="preserve">helped him to make sense of his </w:t>
      </w:r>
      <w:r w:rsidR="006D7602" w:rsidRPr="000E516E">
        <w:rPr>
          <w:rFonts w:ascii="Times New Roman" w:hAnsi="Times New Roman" w:cs="Times New Roman"/>
          <w:sz w:val="24"/>
          <w:szCs w:val="24"/>
        </w:rPr>
        <w:t>suicidality</w:t>
      </w:r>
      <w:r w:rsidRPr="000E516E">
        <w:rPr>
          <w:rFonts w:ascii="Times New Roman" w:hAnsi="Times New Roman" w:cs="Times New Roman"/>
          <w:sz w:val="24"/>
          <w:szCs w:val="24"/>
        </w:rPr>
        <w:t xml:space="preserve">. </w:t>
      </w:r>
      <w:r w:rsidR="006D7602" w:rsidRPr="000E516E">
        <w:rPr>
          <w:rFonts w:ascii="Times New Roman" w:hAnsi="Times New Roman" w:cs="Times New Roman"/>
          <w:sz w:val="24"/>
          <w:szCs w:val="24"/>
        </w:rPr>
        <w:t>He described how the diagnosis was a</w:t>
      </w:r>
      <w:r w:rsidRPr="000E516E">
        <w:rPr>
          <w:rFonts w:ascii="Times New Roman" w:hAnsi="Times New Roman" w:cs="Times New Roman"/>
          <w:sz w:val="24"/>
          <w:szCs w:val="24"/>
        </w:rPr>
        <w:t xml:space="preserve"> significant positive step </w:t>
      </w:r>
      <w:r w:rsidR="006D7602" w:rsidRPr="000E516E">
        <w:rPr>
          <w:rFonts w:ascii="Times New Roman" w:hAnsi="Times New Roman" w:cs="Times New Roman"/>
          <w:sz w:val="24"/>
          <w:szCs w:val="24"/>
        </w:rPr>
        <w:t xml:space="preserve">in </w:t>
      </w:r>
      <w:r w:rsidRPr="000E516E">
        <w:rPr>
          <w:rFonts w:ascii="Times New Roman" w:hAnsi="Times New Roman" w:cs="Times New Roman"/>
          <w:sz w:val="24"/>
          <w:szCs w:val="24"/>
        </w:rPr>
        <w:t>understand</w:t>
      </w:r>
      <w:r w:rsidR="006D7602" w:rsidRPr="000E516E">
        <w:rPr>
          <w:rFonts w:ascii="Times New Roman" w:hAnsi="Times New Roman" w:cs="Times New Roman"/>
          <w:sz w:val="24"/>
          <w:szCs w:val="24"/>
        </w:rPr>
        <w:t>ing</w:t>
      </w:r>
      <w:r w:rsidRPr="000E516E">
        <w:rPr>
          <w:rFonts w:ascii="Times New Roman" w:hAnsi="Times New Roman" w:cs="Times New Roman"/>
          <w:sz w:val="24"/>
          <w:szCs w:val="24"/>
        </w:rPr>
        <w:t xml:space="preserve"> the reasons for feeling that life was overwhelming and unmanageable.</w:t>
      </w:r>
    </w:p>
    <w:p w14:paraId="7C6FE61C" w14:textId="09DFD63B" w:rsidR="003C0F0F" w:rsidRPr="000E516E" w:rsidRDefault="00997A2D">
      <w:pPr>
        <w:pStyle w:val="DefaultStyle"/>
        <w:spacing w:after="0" w:line="480" w:lineRule="auto"/>
        <w:ind w:left="720"/>
        <w:rPr>
          <w:rFonts w:ascii="Times New Roman" w:hAnsi="Times New Roman" w:cs="Times New Roman"/>
          <w:sz w:val="24"/>
          <w:szCs w:val="24"/>
        </w:rPr>
      </w:pPr>
      <w:r w:rsidRPr="000E516E">
        <w:rPr>
          <w:rFonts w:ascii="Times New Roman" w:hAnsi="Times New Roman" w:cs="Times New Roman"/>
          <w:sz w:val="24"/>
          <w:szCs w:val="24"/>
        </w:rPr>
        <w:t xml:space="preserve">I suppose a diagnosis </w:t>
      </w:r>
      <w:r w:rsidR="003D52ED" w:rsidRPr="000E516E">
        <w:rPr>
          <w:rFonts w:ascii="Times New Roman" w:hAnsi="Times New Roman" w:cs="Times New Roman"/>
          <w:sz w:val="24"/>
          <w:szCs w:val="24"/>
        </w:rPr>
        <w:t xml:space="preserve">of </w:t>
      </w:r>
      <w:r w:rsidRPr="000E516E">
        <w:rPr>
          <w:rFonts w:ascii="Times New Roman" w:hAnsi="Times New Roman" w:cs="Times New Roman"/>
          <w:sz w:val="24"/>
          <w:szCs w:val="24"/>
        </w:rPr>
        <w:t>some kind would have been good in terms of my mental health because when I was diagnosed with bipolar [disorder] I kind of had a sense of relief and it helped put a lot of things into place […].  If at the time my GP</w:t>
      </w:r>
      <w:r w:rsidR="0076534E" w:rsidRPr="000E516E">
        <w:rPr>
          <w:rFonts w:ascii="Times New Roman" w:hAnsi="Times New Roman" w:cs="Times New Roman"/>
          <w:sz w:val="24"/>
          <w:szCs w:val="24"/>
        </w:rPr>
        <w:t xml:space="preserve"> </w:t>
      </w:r>
      <w:r w:rsidRPr="000E516E">
        <w:rPr>
          <w:rFonts w:ascii="Times New Roman" w:hAnsi="Times New Roman" w:cs="Times New Roman"/>
          <w:sz w:val="24"/>
          <w:szCs w:val="24"/>
        </w:rPr>
        <w:t>had said you've got depression it would have helped I think. It would have given me a sense of oh you know it’s not me, it's like somethi</w:t>
      </w:r>
      <w:r w:rsidR="00302449" w:rsidRPr="000E516E">
        <w:rPr>
          <w:rFonts w:ascii="Times New Roman" w:hAnsi="Times New Roman" w:cs="Times New Roman"/>
          <w:sz w:val="24"/>
          <w:szCs w:val="24"/>
        </w:rPr>
        <w:t>ng’s wrong and it can be helped.</w:t>
      </w:r>
      <w:r w:rsidR="00264276" w:rsidRPr="000E516E">
        <w:rPr>
          <w:rFonts w:ascii="Times New Roman" w:hAnsi="Times New Roman" w:cs="Times New Roman"/>
          <w:sz w:val="24"/>
          <w:szCs w:val="24"/>
        </w:rPr>
        <w:t xml:space="preserve"> </w:t>
      </w:r>
      <w:r w:rsidR="000B20F2">
        <w:rPr>
          <w:rFonts w:ascii="Times New Roman" w:hAnsi="Times New Roman" w:cs="Times New Roman"/>
          <w:sz w:val="24"/>
          <w:szCs w:val="24"/>
        </w:rPr>
        <w:t>(Lucas 27)</w:t>
      </w:r>
    </w:p>
    <w:p w14:paraId="6C18A9BF" w14:textId="4C477A60" w:rsidR="00D71C4F" w:rsidRPr="000E516E" w:rsidRDefault="009B27B2" w:rsidP="00DC5DB4">
      <w:pPr>
        <w:pStyle w:val="DefaultStyle"/>
        <w:spacing w:after="0"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For Justine and Lucas</w:t>
      </w:r>
      <w:r w:rsidR="00E948CA" w:rsidRPr="000E516E">
        <w:rPr>
          <w:rFonts w:ascii="Times New Roman" w:hAnsi="Times New Roman" w:cs="Times New Roman"/>
          <w:sz w:val="24"/>
          <w:szCs w:val="24"/>
        </w:rPr>
        <w:t>,</w:t>
      </w:r>
      <w:r w:rsidRPr="000E516E">
        <w:rPr>
          <w:rFonts w:ascii="Times New Roman" w:hAnsi="Times New Roman" w:cs="Times New Roman"/>
          <w:sz w:val="24"/>
          <w:szCs w:val="24"/>
        </w:rPr>
        <w:t xml:space="preserve"> knowing that they had mental health issues provided a degree of rationality to their lives – a rationality that did not revolve </w:t>
      </w:r>
      <w:r w:rsidR="004903F7" w:rsidRPr="000E516E">
        <w:rPr>
          <w:rFonts w:ascii="Times New Roman" w:hAnsi="Times New Roman" w:cs="Times New Roman"/>
          <w:sz w:val="24"/>
          <w:szCs w:val="24"/>
        </w:rPr>
        <w:t xml:space="preserve">immediately </w:t>
      </w:r>
      <w:r w:rsidRPr="000E516E">
        <w:rPr>
          <w:rFonts w:ascii="Times New Roman" w:hAnsi="Times New Roman" w:cs="Times New Roman"/>
          <w:sz w:val="24"/>
          <w:szCs w:val="24"/>
        </w:rPr>
        <w:t>around their sexual orientation or identity. For Justine adulthood</w:t>
      </w:r>
      <w:r w:rsidR="00D122A0" w:rsidRPr="000E516E">
        <w:rPr>
          <w:rFonts w:ascii="Times New Roman" w:hAnsi="Times New Roman" w:cs="Times New Roman"/>
          <w:sz w:val="24"/>
          <w:szCs w:val="24"/>
        </w:rPr>
        <w:t xml:space="preserve"> and independence</w:t>
      </w:r>
      <w:r w:rsidRPr="000E516E">
        <w:rPr>
          <w:rFonts w:ascii="Times New Roman" w:hAnsi="Times New Roman" w:cs="Times New Roman"/>
          <w:sz w:val="24"/>
          <w:szCs w:val="24"/>
        </w:rPr>
        <w:t xml:space="preserve"> was not the</w:t>
      </w:r>
      <w:r w:rsidR="00D122A0" w:rsidRPr="000E516E">
        <w:rPr>
          <w:rFonts w:ascii="Times New Roman" w:hAnsi="Times New Roman" w:cs="Times New Roman"/>
          <w:sz w:val="24"/>
          <w:szCs w:val="24"/>
        </w:rPr>
        <w:t xml:space="preserve"> ‘escape’</w:t>
      </w:r>
      <w:r w:rsidRPr="000E516E">
        <w:rPr>
          <w:rFonts w:ascii="Times New Roman" w:hAnsi="Times New Roman" w:cs="Times New Roman"/>
          <w:sz w:val="24"/>
          <w:szCs w:val="24"/>
        </w:rPr>
        <w:t xml:space="preserve"> described by other participants</w:t>
      </w:r>
      <w:r w:rsidR="00D122A0" w:rsidRPr="000E516E">
        <w:rPr>
          <w:rFonts w:ascii="Times New Roman" w:hAnsi="Times New Roman" w:cs="Times New Roman"/>
          <w:sz w:val="24"/>
          <w:szCs w:val="24"/>
        </w:rPr>
        <w:t>, it initiated or exacerbated feeling that were already there.</w:t>
      </w:r>
      <w:r w:rsidRPr="000E516E">
        <w:rPr>
          <w:rFonts w:ascii="Times New Roman" w:hAnsi="Times New Roman" w:cs="Times New Roman"/>
          <w:sz w:val="24"/>
          <w:szCs w:val="24"/>
        </w:rPr>
        <w:t xml:space="preserve"> </w:t>
      </w:r>
      <w:r w:rsidR="00D122A0" w:rsidRPr="000E516E">
        <w:rPr>
          <w:rFonts w:ascii="Times New Roman" w:hAnsi="Times New Roman" w:cs="Times New Roman"/>
          <w:sz w:val="24"/>
          <w:szCs w:val="24"/>
        </w:rPr>
        <w:t>F</w:t>
      </w:r>
      <w:r w:rsidRPr="000E516E">
        <w:rPr>
          <w:rFonts w:ascii="Times New Roman" w:hAnsi="Times New Roman" w:cs="Times New Roman"/>
          <w:sz w:val="24"/>
          <w:szCs w:val="24"/>
        </w:rPr>
        <w:t>or Lucas</w:t>
      </w:r>
      <w:r w:rsidR="004903F7" w:rsidRPr="000E516E">
        <w:rPr>
          <w:rFonts w:ascii="Times New Roman" w:hAnsi="Times New Roman" w:cs="Times New Roman"/>
          <w:sz w:val="24"/>
          <w:szCs w:val="24"/>
        </w:rPr>
        <w:t xml:space="preserve"> while the diagnosis would present him with other challenges, labels and oppressions,</w:t>
      </w:r>
      <w:r w:rsidRPr="000E516E">
        <w:rPr>
          <w:rFonts w:ascii="Times New Roman" w:hAnsi="Times New Roman" w:cs="Times New Roman"/>
          <w:sz w:val="24"/>
          <w:szCs w:val="24"/>
        </w:rPr>
        <w:t xml:space="preserve"> </w:t>
      </w:r>
      <w:r w:rsidR="004903F7" w:rsidRPr="000E516E">
        <w:rPr>
          <w:rFonts w:ascii="Times New Roman" w:hAnsi="Times New Roman" w:cs="Times New Roman"/>
          <w:sz w:val="24"/>
          <w:szCs w:val="24"/>
        </w:rPr>
        <w:t xml:space="preserve">the assertion </w:t>
      </w:r>
      <w:r w:rsidR="00D34C6C" w:rsidRPr="000E516E">
        <w:rPr>
          <w:rFonts w:ascii="Times New Roman" w:hAnsi="Times New Roman" w:cs="Times New Roman"/>
          <w:sz w:val="24"/>
          <w:szCs w:val="24"/>
        </w:rPr>
        <w:t>‘</w:t>
      </w:r>
      <w:r w:rsidR="004903F7" w:rsidRPr="000E516E">
        <w:rPr>
          <w:rFonts w:ascii="Times New Roman" w:hAnsi="Times New Roman" w:cs="Times New Roman"/>
          <w:sz w:val="24"/>
          <w:szCs w:val="24"/>
        </w:rPr>
        <w:t>it’s not me</w:t>
      </w:r>
      <w:r w:rsidR="00D34C6C" w:rsidRPr="000E516E">
        <w:rPr>
          <w:rFonts w:ascii="Times New Roman" w:hAnsi="Times New Roman" w:cs="Times New Roman"/>
          <w:sz w:val="24"/>
          <w:szCs w:val="24"/>
        </w:rPr>
        <w:t>’</w:t>
      </w:r>
      <w:r w:rsidR="004903F7" w:rsidRPr="000E516E">
        <w:rPr>
          <w:rFonts w:ascii="Times New Roman" w:hAnsi="Times New Roman" w:cs="Times New Roman"/>
          <w:sz w:val="24"/>
          <w:szCs w:val="24"/>
        </w:rPr>
        <w:t xml:space="preserve"> but rather </w:t>
      </w:r>
      <w:r w:rsidR="00D34C6C" w:rsidRPr="000E516E">
        <w:rPr>
          <w:rFonts w:ascii="Times New Roman" w:hAnsi="Times New Roman" w:cs="Times New Roman"/>
          <w:sz w:val="24"/>
          <w:szCs w:val="24"/>
        </w:rPr>
        <w:t>‘</w:t>
      </w:r>
      <w:r w:rsidR="004903F7" w:rsidRPr="000E516E">
        <w:rPr>
          <w:rFonts w:ascii="Times New Roman" w:hAnsi="Times New Roman" w:cs="Times New Roman"/>
          <w:sz w:val="24"/>
          <w:szCs w:val="24"/>
        </w:rPr>
        <w:t>something’s wrong</w:t>
      </w:r>
      <w:r w:rsidR="00D34C6C" w:rsidRPr="000E516E">
        <w:rPr>
          <w:rFonts w:ascii="Times New Roman" w:hAnsi="Times New Roman" w:cs="Times New Roman"/>
          <w:sz w:val="24"/>
          <w:szCs w:val="24"/>
        </w:rPr>
        <w:t>’</w:t>
      </w:r>
      <w:r w:rsidR="004903F7" w:rsidRPr="000E516E">
        <w:rPr>
          <w:rFonts w:ascii="Times New Roman" w:hAnsi="Times New Roman" w:cs="Times New Roman"/>
          <w:sz w:val="24"/>
          <w:szCs w:val="24"/>
        </w:rPr>
        <w:t xml:space="preserve"> helped him frame his own </w:t>
      </w:r>
      <w:r w:rsidR="0036283B" w:rsidRPr="000E516E">
        <w:rPr>
          <w:rFonts w:ascii="Times New Roman" w:hAnsi="Times New Roman" w:cs="Times New Roman"/>
          <w:sz w:val="24"/>
          <w:szCs w:val="24"/>
        </w:rPr>
        <w:t>‘</w:t>
      </w:r>
      <w:r w:rsidR="004903F7" w:rsidRPr="000E516E">
        <w:rPr>
          <w:rFonts w:ascii="Times New Roman" w:hAnsi="Times New Roman" w:cs="Times New Roman"/>
          <w:sz w:val="24"/>
          <w:szCs w:val="24"/>
        </w:rPr>
        <w:t>self</w:t>
      </w:r>
      <w:r w:rsidR="0036283B" w:rsidRPr="000E516E">
        <w:rPr>
          <w:rFonts w:ascii="Times New Roman" w:hAnsi="Times New Roman" w:cs="Times New Roman"/>
          <w:sz w:val="24"/>
          <w:szCs w:val="24"/>
        </w:rPr>
        <w:t>’</w:t>
      </w:r>
      <w:r w:rsidR="004903F7" w:rsidRPr="000E516E">
        <w:rPr>
          <w:rFonts w:ascii="Times New Roman" w:hAnsi="Times New Roman" w:cs="Times New Roman"/>
          <w:sz w:val="24"/>
          <w:szCs w:val="24"/>
        </w:rPr>
        <w:t xml:space="preserve"> more positively.</w:t>
      </w:r>
    </w:p>
    <w:p w14:paraId="3C1F45A0" w14:textId="51ACD5B0" w:rsidR="003C0F0F" w:rsidRPr="000E516E" w:rsidRDefault="004903F7">
      <w:pPr>
        <w:pStyle w:val="DefaultStyle"/>
        <w:spacing w:after="0"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S</w:t>
      </w:r>
      <w:r w:rsidR="006D7602" w:rsidRPr="000E516E">
        <w:rPr>
          <w:rFonts w:ascii="Times New Roman" w:hAnsi="Times New Roman" w:cs="Times New Roman"/>
          <w:sz w:val="24"/>
          <w:szCs w:val="24"/>
        </w:rPr>
        <w:t>ome</w:t>
      </w:r>
      <w:r w:rsidR="00CA067F" w:rsidRPr="000E516E">
        <w:rPr>
          <w:rFonts w:ascii="Times New Roman" w:hAnsi="Times New Roman" w:cs="Times New Roman"/>
          <w:sz w:val="24"/>
          <w:szCs w:val="24"/>
        </w:rPr>
        <w:t xml:space="preserve"> participants</w:t>
      </w:r>
      <w:r w:rsidRPr="000E516E">
        <w:rPr>
          <w:rFonts w:ascii="Times New Roman" w:hAnsi="Times New Roman" w:cs="Times New Roman"/>
          <w:sz w:val="24"/>
          <w:szCs w:val="24"/>
        </w:rPr>
        <w:t xml:space="preserve"> recounted that</w:t>
      </w:r>
      <w:r w:rsidR="00CA067F" w:rsidRPr="000E516E">
        <w:rPr>
          <w:rFonts w:ascii="Times New Roman" w:hAnsi="Times New Roman" w:cs="Times New Roman"/>
          <w:sz w:val="24"/>
          <w:szCs w:val="24"/>
        </w:rPr>
        <w:t xml:space="preserve"> their mental health issues remained undiagnosed until much later in adulthood.</w:t>
      </w:r>
      <w:r w:rsidR="006D7602" w:rsidRPr="000E516E">
        <w:rPr>
          <w:rFonts w:ascii="Times New Roman" w:hAnsi="Times New Roman" w:cs="Times New Roman"/>
          <w:sz w:val="24"/>
          <w:szCs w:val="24"/>
        </w:rPr>
        <w:t xml:space="preserve"> </w:t>
      </w:r>
      <w:r w:rsidR="00997A2D" w:rsidRPr="000E516E">
        <w:rPr>
          <w:rFonts w:ascii="Times New Roman" w:hAnsi="Times New Roman" w:cs="Times New Roman"/>
          <w:sz w:val="24"/>
          <w:szCs w:val="24"/>
        </w:rPr>
        <w:t>Nicky</w:t>
      </w:r>
      <w:r w:rsidR="006D7602" w:rsidRPr="000E516E">
        <w:rPr>
          <w:rFonts w:ascii="Times New Roman" w:hAnsi="Times New Roman" w:cs="Times New Roman"/>
          <w:sz w:val="24"/>
          <w:szCs w:val="24"/>
        </w:rPr>
        <w:t xml:space="preserve"> (aged 36)</w:t>
      </w:r>
      <w:r w:rsidR="00B5410E" w:rsidRPr="000E516E">
        <w:rPr>
          <w:rFonts w:ascii="Times New Roman" w:hAnsi="Times New Roman" w:cs="Times New Roman"/>
          <w:sz w:val="24"/>
          <w:szCs w:val="24"/>
        </w:rPr>
        <w:t xml:space="preserve"> </w:t>
      </w:r>
      <w:r w:rsidR="006D7602" w:rsidRPr="000E516E">
        <w:rPr>
          <w:rFonts w:ascii="Times New Roman" w:hAnsi="Times New Roman" w:cs="Times New Roman"/>
          <w:sz w:val="24"/>
          <w:szCs w:val="24"/>
        </w:rPr>
        <w:t>d</w:t>
      </w:r>
      <w:r w:rsidRPr="000E516E">
        <w:rPr>
          <w:rFonts w:ascii="Times New Roman" w:hAnsi="Times New Roman" w:cs="Times New Roman"/>
          <w:sz w:val="24"/>
          <w:szCs w:val="24"/>
        </w:rPr>
        <w:t xml:space="preserve">iscussed </w:t>
      </w:r>
      <w:r w:rsidR="00997A2D" w:rsidRPr="000E516E">
        <w:rPr>
          <w:rFonts w:ascii="Times New Roman" w:hAnsi="Times New Roman" w:cs="Times New Roman"/>
          <w:sz w:val="24"/>
          <w:szCs w:val="24"/>
        </w:rPr>
        <w:t>three suicide attempts</w:t>
      </w:r>
      <w:r w:rsidR="006D7602" w:rsidRPr="000E516E">
        <w:rPr>
          <w:rFonts w:ascii="Times New Roman" w:hAnsi="Times New Roman" w:cs="Times New Roman"/>
          <w:sz w:val="24"/>
          <w:szCs w:val="24"/>
        </w:rPr>
        <w:t xml:space="preserve"> -</w:t>
      </w:r>
      <w:r w:rsidR="00997A2D" w:rsidRPr="000E516E">
        <w:rPr>
          <w:rFonts w:ascii="Times New Roman" w:hAnsi="Times New Roman" w:cs="Times New Roman"/>
          <w:sz w:val="24"/>
          <w:szCs w:val="24"/>
        </w:rPr>
        <w:t xml:space="preserve"> the first one occurr</w:t>
      </w:r>
      <w:r w:rsidR="006D7602" w:rsidRPr="000E516E">
        <w:rPr>
          <w:rFonts w:ascii="Times New Roman" w:hAnsi="Times New Roman" w:cs="Times New Roman"/>
          <w:sz w:val="24"/>
          <w:szCs w:val="24"/>
        </w:rPr>
        <w:t>ing</w:t>
      </w:r>
      <w:r w:rsidR="00997A2D" w:rsidRPr="000E516E">
        <w:rPr>
          <w:rFonts w:ascii="Times New Roman" w:hAnsi="Times New Roman" w:cs="Times New Roman"/>
          <w:sz w:val="24"/>
          <w:szCs w:val="24"/>
        </w:rPr>
        <w:t xml:space="preserve"> when he was</w:t>
      </w:r>
      <w:r w:rsidR="00D71C4F" w:rsidRPr="000E516E">
        <w:rPr>
          <w:rFonts w:ascii="Times New Roman" w:hAnsi="Times New Roman" w:cs="Times New Roman"/>
          <w:sz w:val="24"/>
          <w:szCs w:val="24"/>
        </w:rPr>
        <w:t xml:space="preserve"> </w:t>
      </w:r>
      <w:r w:rsidR="00997A2D" w:rsidRPr="000E516E">
        <w:rPr>
          <w:rFonts w:ascii="Times New Roman" w:hAnsi="Times New Roman" w:cs="Times New Roman"/>
          <w:sz w:val="24"/>
          <w:szCs w:val="24"/>
        </w:rPr>
        <w:t>15</w:t>
      </w:r>
      <w:r w:rsidR="006D7602" w:rsidRPr="000E516E">
        <w:rPr>
          <w:rFonts w:ascii="Times New Roman" w:hAnsi="Times New Roman" w:cs="Times New Roman"/>
          <w:sz w:val="24"/>
          <w:szCs w:val="24"/>
        </w:rPr>
        <w:t xml:space="preserve"> year</w:t>
      </w:r>
      <w:r w:rsidR="004A2B0E" w:rsidRPr="000E516E">
        <w:rPr>
          <w:rFonts w:ascii="Times New Roman" w:hAnsi="Times New Roman" w:cs="Times New Roman"/>
          <w:sz w:val="24"/>
          <w:szCs w:val="24"/>
        </w:rPr>
        <w:t xml:space="preserve">s </w:t>
      </w:r>
      <w:r w:rsidR="006D7602" w:rsidRPr="000E516E">
        <w:rPr>
          <w:rFonts w:ascii="Times New Roman" w:hAnsi="Times New Roman" w:cs="Times New Roman"/>
          <w:sz w:val="24"/>
          <w:szCs w:val="24"/>
        </w:rPr>
        <w:t>old</w:t>
      </w:r>
      <w:r w:rsidR="00997A2D" w:rsidRPr="000E516E">
        <w:rPr>
          <w:rFonts w:ascii="Times New Roman" w:hAnsi="Times New Roman" w:cs="Times New Roman"/>
          <w:sz w:val="24"/>
          <w:szCs w:val="24"/>
        </w:rPr>
        <w:t xml:space="preserve">. </w:t>
      </w:r>
      <w:r w:rsidR="00094D2D" w:rsidRPr="000E516E">
        <w:rPr>
          <w:rFonts w:ascii="Times New Roman" w:hAnsi="Times New Roman" w:cs="Times New Roman"/>
          <w:sz w:val="24"/>
          <w:szCs w:val="24"/>
        </w:rPr>
        <w:t xml:space="preserve">Nicky </w:t>
      </w:r>
      <w:r w:rsidR="006D7602" w:rsidRPr="000E516E">
        <w:rPr>
          <w:rFonts w:ascii="Times New Roman" w:hAnsi="Times New Roman" w:cs="Times New Roman"/>
          <w:sz w:val="24"/>
          <w:szCs w:val="24"/>
        </w:rPr>
        <w:t xml:space="preserve">was </w:t>
      </w:r>
      <w:r w:rsidR="00094D2D" w:rsidRPr="000E516E">
        <w:rPr>
          <w:rFonts w:ascii="Times New Roman" w:hAnsi="Times New Roman" w:cs="Times New Roman"/>
          <w:sz w:val="24"/>
          <w:szCs w:val="24"/>
        </w:rPr>
        <w:t xml:space="preserve">hospitalised following </w:t>
      </w:r>
      <w:r w:rsidR="006D7602" w:rsidRPr="000E516E">
        <w:rPr>
          <w:rFonts w:ascii="Times New Roman" w:hAnsi="Times New Roman" w:cs="Times New Roman"/>
          <w:sz w:val="24"/>
          <w:szCs w:val="24"/>
        </w:rPr>
        <w:t xml:space="preserve">two later </w:t>
      </w:r>
      <w:r w:rsidR="00094D2D" w:rsidRPr="000E516E">
        <w:rPr>
          <w:rFonts w:ascii="Times New Roman" w:hAnsi="Times New Roman" w:cs="Times New Roman"/>
          <w:sz w:val="24"/>
          <w:szCs w:val="24"/>
        </w:rPr>
        <w:t>suicide attempts</w:t>
      </w:r>
      <w:r w:rsidR="00D71C4F" w:rsidRPr="000E516E">
        <w:rPr>
          <w:rFonts w:ascii="Times New Roman" w:hAnsi="Times New Roman" w:cs="Times New Roman"/>
          <w:sz w:val="24"/>
          <w:szCs w:val="24"/>
        </w:rPr>
        <w:t>,</w:t>
      </w:r>
      <w:r w:rsidR="00664CDC" w:rsidRPr="000E516E">
        <w:rPr>
          <w:rFonts w:ascii="Times New Roman" w:hAnsi="Times New Roman" w:cs="Times New Roman"/>
          <w:sz w:val="24"/>
          <w:szCs w:val="24"/>
        </w:rPr>
        <w:t xml:space="preserve"> one of which was related to his mother’s death</w:t>
      </w:r>
      <w:r w:rsidR="00094D2D" w:rsidRPr="000E516E">
        <w:rPr>
          <w:rFonts w:ascii="Times New Roman" w:hAnsi="Times New Roman" w:cs="Times New Roman"/>
          <w:sz w:val="24"/>
          <w:szCs w:val="24"/>
        </w:rPr>
        <w:t xml:space="preserve">. </w:t>
      </w:r>
      <w:r w:rsidR="006D7602" w:rsidRPr="000E516E">
        <w:rPr>
          <w:rFonts w:ascii="Times New Roman" w:hAnsi="Times New Roman" w:cs="Times New Roman"/>
          <w:sz w:val="24"/>
          <w:szCs w:val="24"/>
        </w:rPr>
        <w:t>However, b</w:t>
      </w:r>
      <w:r w:rsidR="00094D2D" w:rsidRPr="000E516E">
        <w:rPr>
          <w:rFonts w:ascii="Times New Roman" w:hAnsi="Times New Roman" w:cs="Times New Roman"/>
          <w:sz w:val="24"/>
          <w:szCs w:val="24"/>
        </w:rPr>
        <w:t xml:space="preserve">etween these episodes, he </w:t>
      </w:r>
      <w:r w:rsidR="00094D2D" w:rsidRPr="000E516E">
        <w:rPr>
          <w:rFonts w:ascii="Times New Roman" w:hAnsi="Times New Roman" w:cs="Times New Roman"/>
          <w:sz w:val="24"/>
          <w:szCs w:val="24"/>
        </w:rPr>
        <w:lastRenderedPageBreak/>
        <w:t xml:space="preserve">was a street drinker and sold sex until he was diagnosed with bipolar </w:t>
      </w:r>
      <w:r w:rsidR="005E0E40" w:rsidRPr="000E516E">
        <w:rPr>
          <w:rFonts w:ascii="Times New Roman" w:hAnsi="Times New Roman" w:cs="Times New Roman"/>
          <w:sz w:val="24"/>
          <w:szCs w:val="24"/>
        </w:rPr>
        <w:t xml:space="preserve">personality </w:t>
      </w:r>
      <w:r w:rsidR="00094D2D" w:rsidRPr="000E516E">
        <w:rPr>
          <w:rFonts w:ascii="Times New Roman" w:hAnsi="Times New Roman" w:cs="Times New Roman"/>
          <w:sz w:val="24"/>
          <w:szCs w:val="24"/>
        </w:rPr>
        <w:t>disorder age</w:t>
      </w:r>
      <w:r w:rsidR="005E0E40" w:rsidRPr="000E516E">
        <w:rPr>
          <w:rFonts w:ascii="Times New Roman" w:hAnsi="Times New Roman" w:cs="Times New Roman"/>
          <w:sz w:val="24"/>
          <w:szCs w:val="24"/>
        </w:rPr>
        <w:t>d</w:t>
      </w:r>
      <w:r w:rsidR="00094D2D" w:rsidRPr="000E516E">
        <w:rPr>
          <w:rFonts w:ascii="Times New Roman" w:hAnsi="Times New Roman" w:cs="Times New Roman"/>
          <w:sz w:val="24"/>
          <w:szCs w:val="24"/>
        </w:rPr>
        <w:t xml:space="preserve"> 26</w:t>
      </w:r>
      <w:r w:rsidR="006D7602" w:rsidRPr="000E516E">
        <w:rPr>
          <w:rFonts w:ascii="Times New Roman" w:hAnsi="Times New Roman" w:cs="Times New Roman"/>
          <w:sz w:val="24"/>
          <w:szCs w:val="24"/>
        </w:rPr>
        <w:t>:</w:t>
      </w:r>
    </w:p>
    <w:p w14:paraId="16BEDF7F" w14:textId="0369D6F0" w:rsidR="003C0F0F" w:rsidRPr="000E516E" w:rsidRDefault="00997A2D">
      <w:pPr>
        <w:pStyle w:val="NoSpac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spacing w:line="480" w:lineRule="auto"/>
        <w:ind w:left="720" w:right="855"/>
        <w:rPr>
          <w:rFonts w:ascii="Times New Roman" w:hAnsi="Times New Roman" w:cs="Times New Roman"/>
          <w:sz w:val="24"/>
          <w:szCs w:val="24"/>
        </w:rPr>
      </w:pPr>
      <w:r w:rsidRPr="000E516E">
        <w:rPr>
          <w:rFonts w:ascii="Times New Roman" w:hAnsi="Times New Roman" w:cs="Times New Roman"/>
          <w:sz w:val="24"/>
          <w:szCs w:val="24"/>
        </w:rPr>
        <w:t>I have had suicidal thoughts consistently since I was twelve years old. I have never really felt comfortable as a human being. I've always felt out of place at parties and things and social activities outside of class at school. […] I didn't know how to get it right, I felt uncomfortable in my gender […</w:t>
      </w:r>
      <w:r w:rsidR="005E0E40" w:rsidRPr="000E516E">
        <w:rPr>
          <w:rFonts w:ascii="Times New Roman" w:hAnsi="Times New Roman" w:cs="Times New Roman"/>
          <w:sz w:val="24"/>
          <w:szCs w:val="24"/>
        </w:rPr>
        <w:t xml:space="preserve">] </w:t>
      </w:r>
      <w:r w:rsidRPr="000E516E">
        <w:rPr>
          <w:rFonts w:ascii="Times New Roman" w:hAnsi="Times New Roman" w:cs="Times New Roman"/>
          <w:sz w:val="24"/>
          <w:szCs w:val="24"/>
        </w:rPr>
        <w:t>I always put a lot of emphasis on what other people think of me or what I think other people think of me. I often feel like killing myself if I feel someone doesn't like me still, which is unhelpful. I think it's just largely due to personality disorder […] It's characteristics of BPD [Bipolar Personality Disorder] that people do self-harm and attempt suicide and things like that</w:t>
      </w:r>
      <w:r w:rsidR="00B5410E" w:rsidRPr="000E516E">
        <w:rPr>
          <w:rFonts w:ascii="Times New Roman" w:hAnsi="Times New Roman" w:cs="Times New Roman"/>
          <w:sz w:val="24"/>
          <w:szCs w:val="24"/>
        </w:rPr>
        <w:t>.</w:t>
      </w:r>
      <w:r w:rsidR="000B20F2">
        <w:rPr>
          <w:rFonts w:ascii="Times New Roman" w:hAnsi="Times New Roman" w:cs="Times New Roman"/>
          <w:sz w:val="24"/>
          <w:szCs w:val="24"/>
        </w:rPr>
        <w:t xml:space="preserve"> (Nicky 36)</w:t>
      </w:r>
    </w:p>
    <w:p w14:paraId="6D776CBC" w14:textId="0D417623" w:rsidR="00CD1AFC" w:rsidRPr="000E516E" w:rsidRDefault="00145D3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0E516E">
        <w:rPr>
          <w:rFonts w:ascii="Times New Roman" w:hAnsi="Times New Roman" w:cs="Times New Roman"/>
          <w:sz w:val="24"/>
          <w:szCs w:val="24"/>
        </w:rPr>
        <w:t>Nicky’s story brings forward some of the ways that a number of significant issues intersect. He stresses his discomfort in particular social settings such as parties and social activities</w:t>
      </w:r>
      <w:r w:rsidR="004903F7" w:rsidRPr="000E516E">
        <w:rPr>
          <w:rFonts w:ascii="Times New Roman" w:hAnsi="Times New Roman" w:cs="Times New Roman"/>
          <w:sz w:val="24"/>
          <w:szCs w:val="24"/>
        </w:rPr>
        <w:t xml:space="preserve"> w</w:t>
      </w:r>
      <w:r w:rsidR="0036283B" w:rsidRPr="000E516E">
        <w:rPr>
          <w:rFonts w:ascii="Times New Roman" w:hAnsi="Times New Roman" w:cs="Times New Roman"/>
          <w:sz w:val="24"/>
          <w:szCs w:val="24"/>
        </w:rPr>
        <w:t>h</w:t>
      </w:r>
      <w:r w:rsidR="004903F7" w:rsidRPr="000E516E">
        <w:rPr>
          <w:rFonts w:ascii="Times New Roman" w:hAnsi="Times New Roman" w:cs="Times New Roman"/>
          <w:sz w:val="24"/>
          <w:szCs w:val="24"/>
        </w:rPr>
        <w:t>ere norms were enforced</w:t>
      </w:r>
      <w:r w:rsidRPr="000E516E">
        <w:rPr>
          <w:rFonts w:ascii="Times New Roman" w:hAnsi="Times New Roman" w:cs="Times New Roman"/>
          <w:sz w:val="24"/>
          <w:szCs w:val="24"/>
        </w:rPr>
        <w:t>. He extends his sense of discomfort to his own embodied gender</w:t>
      </w:r>
      <w:r w:rsidR="004903F7" w:rsidRPr="000E516E">
        <w:rPr>
          <w:rFonts w:ascii="Times New Roman" w:hAnsi="Times New Roman" w:cs="Times New Roman"/>
          <w:sz w:val="24"/>
          <w:szCs w:val="24"/>
        </w:rPr>
        <w:t xml:space="preserve"> </w:t>
      </w:r>
      <w:r w:rsidR="00D34C6C" w:rsidRPr="000E516E">
        <w:rPr>
          <w:rFonts w:ascii="Times New Roman" w:hAnsi="Times New Roman" w:cs="Times New Roman"/>
          <w:sz w:val="24"/>
          <w:szCs w:val="24"/>
        </w:rPr>
        <w:t>–</w:t>
      </w:r>
      <w:r w:rsidR="004903F7" w:rsidRPr="000E516E">
        <w:rPr>
          <w:rFonts w:ascii="Times New Roman" w:hAnsi="Times New Roman" w:cs="Times New Roman"/>
          <w:sz w:val="24"/>
          <w:szCs w:val="24"/>
        </w:rPr>
        <w:t xml:space="preserve"> </w:t>
      </w:r>
      <w:r w:rsidR="00D34C6C" w:rsidRPr="000E516E">
        <w:rPr>
          <w:rFonts w:ascii="Times New Roman" w:hAnsi="Times New Roman" w:cs="Times New Roman"/>
          <w:sz w:val="24"/>
          <w:szCs w:val="24"/>
        </w:rPr>
        <w:t>‘</w:t>
      </w:r>
      <w:r w:rsidR="004903F7" w:rsidRPr="000E516E">
        <w:rPr>
          <w:rFonts w:ascii="Times New Roman" w:hAnsi="Times New Roman" w:cs="Times New Roman"/>
          <w:sz w:val="24"/>
          <w:szCs w:val="24"/>
        </w:rPr>
        <w:t>I felt uncomfortable in my gender</w:t>
      </w:r>
      <w:r w:rsidR="00D34C6C" w:rsidRPr="000E516E">
        <w:rPr>
          <w:rFonts w:ascii="Times New Roman" w:hAnsi="Times New Roman" w:cs="Times New Roman"/>
          <w:sz w:val="24"/>
          <w:szCs w:val="24"/>
        </w:rPr>
        <w:t>’</w:t>
      </w:r>
      <w:r w:rsidRPr="000E516E">
        <w:rPr>
          <w:rFonts w:ascii="Times New Roman" w:hAnsi="Times New Roman" w:cs="Times New Roman"/>
          <w:sz w:val="24"/>
          <w:szCs w:val="24"/>
        </w:rPr>
        <w:t xml:space="preserve">. </w:t>
      </w:r>
      <w:r w:rsidR="00A91DBA" w:rsidRPr="000E516E">
        <w:rPr>
          <w:rFonts w:ascii="Times New Roman" w:hAnsi="Times New Roman" w:cs="Times New Roman"/>
          <w:sz w:val="24"/>
          <w:szCs w:val="24"/>
        </w:rPr>
        <w:t xml:space="preserve">Here, he is </w:t>
      </w:r>
      <w:r w:rsidRPr="000E516E">
        <w:rPr>
          <w:rFonts w:ascii="Times New Roman" w:hAnsi="Times New Roman" w:cs="Times New Roman"/>
          <w:sz w:val="24"/>
          <w:szCs w:val="24"/>
        </w:rPr>
        <w:t xml:space="preserve">able to distinguish that there might be a gap between ‘what other people think’ and what he </w:t>
      </w:r>
      <w:r w:rsidRPr="000E516E">
        <w:rPr>
          <w:rFonts w:ascii="Times New Roman" w:hAnsi="Times New Roman" w:cs="Times New Roman"/>
          <w:i/>
          <w:sz w:val="24"/>
          <w:szCs w:val="24"/>
        </w:rPr>
        <w:t>thinks</w:t>
      </w:r>
      <w:r w:rsidRPr="000E516E">
        <w:rPr>
          <w:rFonts w:ascii="Times New Roman" w:hAnsi="Times New Roman" w:cs="Times New Roman"/>
          <w:sz w:val="24"/>
          <w:szCs w:val="24"/>
        </w:rPr>
        <w:t xml:space="preserve"> other people think of him</w:t>
      </w:r>
      <w:r w:rsidR="00CD1AFC" w:rsidRPr="000E516E">
        <w:rPr>
          <w:rFonts w:ascii="Times New Roman" w:hAnsi="Times New Roman" w:cs="Times New Roman"/>
          <w:sz w:val="24"/>
          <w:szCs w:val="24"/>
        </w:rPr>
        <w:t xml:space="preserve">, as well as </w:t>
      </w:r>
      <w:r w:rsidR="00A91DBA" w:rsidRPr="000E516E">
        <w:rPr>
          <w:rFonts w:ascii="Times New Roman" w:hAnsi="Times New Roman" w:cs="Times New Roman"/>
          <w:sz w:val="24"/>
          <w:szCs w:val="24"/>
        </w:rPr>
        <w:t xml:space="preserve">being </w:t>
      </w:r>
      <w:r w:rsidR="00CD1AFC" w:rsidRPr="000E516E">
        <w:rPr>
          <w:rFonts w:ascii="Times New Roman" w:hAnsi="Times New Roman" w:cs="Times New Roman"/>
          <w:sz w:val="24"/>
          <w:szCs w:val="24"/>
        </w:rPr>
        <w:t>able to attribute some of his feelings to bipolar disorder</w:t>
      </w:r>
      <w:r w:rsidR="00A91DBA" w:rsidRPr="000E516E">
        <w:rPr>
          <w:rFonts w:ascii="Times New Roman" w:hAnsi="Times New Roman" w:cs="Times New Roman"/>
          <w:sz w:val="24"/>
          <w:szCs w:val="24"/>
        </w:rPr>
        <w:t>.</w:t>
      </w:r>
      <w:r w:rsidR="00CD1AFC" w:rsidRPr="000E516E">
        <w:rPr>
          <w:rFonts w:ascii="Times New Roman" w:hAnsi="Times New Roman" w:cs="Times New Roman"/>
          <w:sz w:val="24"/>
          <w:szCs w:val="24"/>
        </w:rPr>
        <w:t xml:space="preserve"> </w:t>
      </w:r>
      <w:r w:rsidR="00A91DBA" w:rsidRPr="000E516E">
        <w:rPr>
          <w:rFonts w:ascii="Times New Roman" w:hAnsi="Times New Roman" w:cs="Times New Roman"/>
          <w:sz w:val="24"/>
          <w:szCs w:val="24"/>
        </w:rPr>
        <w:t>H</w:t>
      </w:r>
      <w:r w:rsidR="00CD1AFC" w:rsidRPr="000E516E">
        <w:rPr>
          <w:rFonts w:ascii="Times New Roman" w:hAnsi="Times New Roman" w:cs="Times New Roman"/>
          <w:sz w:val="24"/>
          <w:szCs w:val="24"/>
        </w:rPr>
        <w:t xml:space="preserve">owever, seeking the help that he needed </w:t>
      </w:r>
      <w:r w:rsidR="00A91DBA" w:rsidRPr="000E516E">
        <w:rPr>
          <w:rFonts w:ascii="Times New Roman" w:hAnsi="Times New Roman" w:cs="Times New Roman"/>
          <w:sz w:val="24"/>
          <w:szCs w:val="24"/>
        </w:rPr>
        <w:t xml:space="preserve">for those problems </w:t>
      </w:r>
      <w:r w:rsidR="00CD1AFC" w:rsidRPr="000E516E">
        <w:rPr>
          <w:rFonts w:ascii="Times New Roman" w:hAnsi="Times New Roman" w:cs="Times New Roman"/>
          <w:sz w:val="24"/>
          <w:szCs w:val="24"/>
        </w:rPr>
        <w:t xml:space="preserve">only </w:t>
      </w:r>
      <w:r w:rsidR="00A91DBA" w:rsidRPr="000E516E">
        <w:rPr>
          <w:rFonts w:ascii="Times New Roman" w:hAnsi="Times New Roman" w:cs="Times New Roman"/>
          <w:sz w:val="24"/>
          <w:szCs w:val="24"/>
        </w:rPr>
        <w:t xml:space="preserve">seemed possible </w:t>
      </w:r>
      <w:r w:rsidR="00CD1AFC" w:rsidRPr="000E516E">
        <w:rPr>
          <w:rFonts w:ascii="Times New Roman" w:hAnsi="Times New Roman" w:cs="Times New Roman"/>
          <w:sz w:val="24"/>
          <w:szCs w:val="24"/>
        </w:rPr>
        <w:t xml:space="preserve">after </w:t>
      </w:r>
      <w:r w:rsidR="00A91DBA" w:rsidRPr="000E516E">
        <w:rPr>
          <w:rFonts w:ascii="Times New Roman" w:hAnsi="Times New Roman" w:cs="Times New Roman"/>
          <w:sz w:val="24"/>
          <w:szCs w:val="24"/>
        </w:rPr>
        <w:t xml:space="preserve">receiving help from </w:t>
      </w:r>
      <w:r w:rsidR="00CD1AFC" w:rsidRPr="000E516E">
        <w:rPr>
          <w:rFonts w:ascii="Times New Roman" w:hAnsi="Times New Roman" w:cs="Times New Roman"/>
          <w:sz w:val="24"/>
          <w:szCs w:val="24"/>
        </w:rPr>
        <w:t>his attempts to end his own life while grieving his mother’s death</w:t>
      </w:r>
      <w:r w:rsidR="00D37AD5" w:rsidRPr="000E516E">
        <w:rPr>
          <w:rFonts w:ascii="Times New Roman" w:hAnsi="Times New Roman" w:cs="Times New Roman"/>
          <w:sz w:val="24"/>
          <w:szCs w:val="24"/>
        </w:rPr>
        <w:t>.</w:t>
      </w:r>
    </w:p>
    <w:p w14:paraId="5018E0E5" w14:textId="3D46DA10" w:rsidR="006E0BB1" w:rsidRPr="000E516E" w:rsidRDefault="00D37AD5">
      <w:pPr>
        <w:pStyle w:val="DefaultStyle"/>
        <w:spacing w:after="0"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 xml:space="preserve">The emotional impact of bereavement or exclusion is very potent throughout participants’ narratives. While Nicky needed to resolve his own sense of devastation and loss following his mother’s death, another participant, Samir </w:t>
      </w:r>
      <w:r w:rsidR="006E0BB1" w:rsidRPr="000E516E">
        <w:rPr>
          <w:rFonts w:ascii="Times New Roman" w:hAnsi="Times New Roman" w:cs="Times New Roman"/>
          <w:sz w:val="24"/>
          <w:szCs w:val="24"/>
        </w:rPr>
        <w:t>(aged 33)</w:t>
      </w:r>
      <w:r w:rsidRPr="000E516E">
        <w:rPr>
          <w:rFonts w:ascii="Times New Roman" w:hAnsi="Times New Roman" w:cs="Times New Roman"/>
          <w:sz w:val="24"/>
          <w:szCs w:val="24"/>
        </w:rPr>
        <w:t xml:space="preserve"> provides a very different narrative of his own mental health </w:t>
      </w:r>
      <w:proofErr w:type="gramStart"/>
      <w:r w:rsidRPr="000E516E">
        <w:rPr>
          <w:rFonts w:ascii="Times New Roman" w:hAnsi="Times New Roman" w:cs="Times New Roman"/>
          <w:sz w:val="24"/>
          <w:szCs w:val="24"/>
        </w:rPr>
        <w:t>problems  -</w:t>
      </w:r>
      <w:proofErr w:type="gramEnd"/>
      <w:r w:rsidRPr="000E516E">
        <w:rPr>
          <w:rFonts w:ascii="Times New Roman" w:hAnsi="Times New Roman" w:cs="Times New Roman"/>
          <w:sz w:val="24"/>
          <w:szCs w:val="24"/>
        </w:rPr>
        <w:t xml:space="preserve"> one that appears frequently in literature on LGBT mental health.</w:t>
      </w:r>
      <w:r w:rsidR="006E0BB1" w:rsidRPr="000E516E">
        <w:rPr>
          <w:rFonts w:ascii="Times New Roman" w:hAnsi="Times New Roman" w:cs="Times New Roman"/>
          <w:sz w:val="24"/>
          <w:szCs w:val="24"/>
        </w:rPr>
        <w:t xml:space="preserve"> </w:t>
      </w:r>
      <w:r w:rsidRPr="000E516E">
        <w:rPr>
          <w:rFonts w:ascii="Times New Roman" w:hAnsi="Times New Roman" w:cs="Times New Roman"/>
          <w:sz w:val="24"/>
          <w:szCs w:val="24"/>
        </w:rPr>
        <w:lastRenderedPageBreak/>
        <w:t>Samir</w:t>
      </w:r>
      <w:r w:rsidR="004A2B0E" w:rsidRPr="000E516E">
        <w:rPr>
          <w:rFonts w:ascii="Times New Roman" w:hAnsi="Times New Roman" w:cs="Times New Roman"/>
          <w:sz w:val="24"/>
          <w:szCs w:val="24"/>
        </w:rPr>
        <w:t>,</w:t>
      </w:r>
      <w:r w:rsidRPr="000E516E">
        <w:rPr>
          <w:rFonts w:ascii="Times New Roman" w:hAnsi="Times New Roman" w:cs="Times New Roman"/>
          <w:sz w:val="24"/>
          <w:szCs w:val="24"/>
        </w:rPr>
        <w:t xml:space="preserve"> </w:t>
      </w:r>
      <w:r w:rsidR="006E0BB1" w:rsidRPr="000E516E">
        <w:rPr>
          <w:rFonts w:ascii="Times New Roman" w:hAnsi="Times New Roman" w:cs="Times New Roman"/>
          <w:sz w:val="24"/>
          <w:szCs w:val="24"/>
        </w:rPr>
        <w:t xml:space="preserve">who grew up in </w:t>
      </w:r>
      <w:r w:rsidR="00D34C6C" w:rsidRPr="000E516E">
        <w:rPr>
          <w:rFonts w:ascii="Times New Roman" w:hAnsi="Times New Roman" w:cs="Times New Roman"/>
          <w:sz w:val="24"/>
          <w:szCs w:val="24"/>
        </w:rPr>
        <w:t>N</w:t>
      </w:r>
      <w:r w:rsidR="006E0BB1" w:rsidRPr="000E516E">
        <w:rPr>
          <w:rFonts w:ascii="Times New Roman" w:hAnsi="Times New Roman" w:cs="Times New Roman"/>
          <w:sz w:val="24"/>
          <w:szCs w:val="24"/>
        </w:rPr>
        <w:t>orth Africa</w:t>
      </w:r>
      <w:r w:rsidR="00D34C6C" w:rsidRPr="000E516E">
        <w:rPr>
          <w:rFonts w:ascii="Times New Roman" w:hAnsi="Times New Roman" w:cs="Times New Roman"/>
          <w:sz w:val="24"/>
          <w:szCs w:val="24"/>
        </w:rPr>
        <w:t>,</w:t>
      </w:r>
      <w:r w:rsidRPr="000E516E">
        <w:rPr>
          <w:rFonts w:ascii="Times New Roman" w:hAnsi="Times New Roman" w:cs="Times New Roman"/>
          <w:sz w:val="24"/>
          <w:szCs w:val="24"/>
        </w:rPr>
        <w:t xml:space="preserve"> </w:t>
      </w:r>
      <w:r w:rsidR="006E0BB1" w:rsidRPr="000E516E">
        <w:rPr>
          <w:rFonts w:ascii="Times New Roman" w:hAnsi="Times New Roman" w:cs="Times New Roman"/>
          <w:sz w:val="24"/>
          <w:szCs w:val="24"/>
        </w:rPr>
        <w:t xml:space="preserve">recalls being forced to leave his parents’ home after several </w:t>
      </w:r>
      <w:proofErr w:type="gramStart"/>
      <w:r w:rsidR="006E0BB1" w:rsidRPr="000E516E">
        <w:rPr>
          <w:rFonts w:ascii="Times New Roman" w:hAnsi="Times New Roman" w:cs="Times New Roman"/>
          <w:sz w:val="24"/>
          <w:szCs w:val="24"/>
        </w:rPr>
        <w:t>assaults</w:t>
      </w:r>
      <w:r w:rsidR="004A2B0E" w:rsidRPr="000E516E">
        <w:rPr>
          <w:rFonts w:ascii="Times New Roman" w:hAnsi="Times New Roman" w:cs="Times New Roman"/>
          <w:sz w:val="24"/>
          <w:szCs w:val="24"/>
        </w:rPr>
        <w:t>.</w:t>
      </w:r>
      <w:proofErr w:type="gramEnd"/>
      <w:r w:rsidR="004A2B0E" w:rsidRPr="000E516E">
        <w:rPr>
          <w:rFonts w:ascii="Times New Roman" w:hAnsi="Times New Roman" w:cs="Times New Roman"/>
          <w:sz w:val="24"/>
          <w:szCs w:val="24"/>
        </w:rPr>
        <w:t xml:space="preserve"> </w:t>
      </w:r>
      <w:r w:rsidR="006E0BB1" w:rsidRPr="000E516E">
        <w:rPr>
          <w:rFonts w:ascii="Times New Roman" w:hAnsi="Times New Roman" w:cs="Times New Roman"/>
          <w:sz w:val="24"/>
          <w:szCs w:val="24"/>
        </w:rPr>
        <w:t>He described his life before arriving in the UK as follows:</w:t>
      </w:r>
    </w:p>
    <w:p w14:paraId="6578893B" w14:textId="6F09A0D8" w:rsidR="006E0BB1" w:rsidRPr="000E516E" w:rsidRDefault="006E0BB1">
      <w:pPr>
        <w:pStyle w:val="DefaultStyle"/>
        <w:spacing w:after="0" w:line="480" w:lineRule="auto"/>
        <w:ind w:left="720" w:right="855"/>
        <w:rPr>
          <w:rFonts w:ascii="Times New Roman" w:hAnsi="Times New Roman" w:cs="Times New Roman"/>
          <w:sz w:val="24"/>
          <w:szCs w:val="24"/>
        </w:rPr>
      </w:pPr>
      <w:r w:rsidRPr="000E516E">
        <w:rPr>
          <w:rFonts w:ascii="Times New Roman" w:hAnsi="Times New Roman" w:cs="Times New Roman"/>
          <w:sz w:val="24"/>
          <w:szCs w:val="24"/>
        </w:rPr>
        <w:t xml:space="preserve">I had people punching me, kicking me, throwing stones at me you know. It got worse and worse every year. So there were times when the stones hit my head, my head was open, I had to be taken to hospital. […] the attacks were countless. </w:t>
      </w:r>
      <w:r w:rsidR="000B20F2">
        <w:rPr>
          <w:rFonts w:ascii="Times New Roman" w:hAnsi="Times New Roman" w:cs="Times New Roman"/>
          <w:sz w:val="24"/>
          <w:szCs w:val="24"/>
        </w:rPr>
        <w:t>(Samir 33)</w:t>
      </w:r>
    </w:p>
    <w:p w14:paraId="6ADAFBB3" w14:textId="45D9171D" w:rsidR="00A91DBA" w:rsidRPr="000E516E" w:rsidRDefault="006E0BB1">
      <w:pPr>
        <w:pStyle w:val="DefaultStyle"/>
        <w:spacing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 xml:space="preserve">Samir’s narrative includes discussion of severe depression which he </w:t>
      </w:r>
      <w:r w:rsidR="00DE3457" w:rsidRPr="000E516E">
        <w:rPr>
          <w:rFonts w:ascii="Times New Roman" w:hAnsi="Times New Roman" w:cs="Times New Roman"/>
          <w:sz w:val="24"/>
          <w:szCs w:val="24"/>
        </w:rPr>
        <w:t xml:space="preserve">attributes to his negative experiences and </w:t>
      </w:r>
      <w:r w:rsidR="00D34C6C" w:rsidRPr="000E516E">
        <w:rPr>
          <w:rFonts w:ascii="Times New Roman" w:hAnsi="Times New Roman" w:cs="Times New Roman"/>
          <w:sz w:val="24"/>
          <w:szCs w:val="24"/>
        </w:rPr>
        <w:t xml:space="preserve">which he </w:t>
      </w:r>
      <w:r w:rsidR="00DE3457" w:rsidRPr="000E516E">
        <w:rPr>
          <w:rFonts w:ascii="Times New Roman" w:hAnsi="Times New Roman" w:cs="Times New Roman"/>
          <w:sz w:val="24"/>
          <w:szCs w:val="24"/>
        </w:rPr>
        <w:t>describes in terms of</w:t>
      </w:r>
      <w:r w:rsidRPr="000E516E">
        <w:rPr>
          <w:rFonts w:ascii="Times New Roman" w:hAnsi="Times New Roman" w:cs="Times New Roman"/>
          <w:sz w:val="24"/>
          <w:szCs w:val="24"/>
        </w:rPr>
        <w:t xml:space="preserve"> post-traumatic stress</w:t>
      </w:r>
      <w:r w:rsidR="00A91DBA" w:rsidRPr="000E516E">
        <w:rPr>
          <w:rFonts w:ascii="Times New Roman" w:hAnsi="Times New Roman" w:cs="Times New Roman"/>
          <w:sz w:val="24"/>
          <w:szCs w:val="24"/>
        </w:rPr>
        <w:t xml:space="preserve">. </w:t>
      </w:r>
      <w:r w:rsidR="00D122A0" w:rsidRPr="000E516E">
        <w:rPr>
          <w:rFonts w:ascii="Times New Roman" w:hAnsi="Times New Roman" w:cs="Times New Roman"/>
          <w:sz w:val="24"/>
          <w:szCs w:val="24"/>
        </w:rPr>
        <w:t xml:space="preserve">Samir’s </w:t>
      </w:r>
      <w:r w:rsidR="00633A2D" w:rsidRPr="000E516E">
        <w:rPr>
          <w:rFonts w:ascii="Times New Roman" w:hAnsi="Times New Roman" w:cs="Times New Roman"/>
          <w:sz w:val="24"/>
          <w:szCs w:val="24"/>
        </w:rPr>
        <w:t xml:space="preserve">story </w:t>
      </w:r>
      <w:r w:rsidR="00D122A0" w:rsidRPr="000E516E">
        <w:rPr>
          <w:rFonts w:ascii="Times New Roman" w:hAnsi="Times New Roman" w:cs="Times New Roman"/>
          <w:sz w:val="24"/>
          <w:szCs w:val="24"/>
        </w:rPr>
        <w:t xml:space="preserve">resonates with those of Donna, Chloe and </w:t>
      </w:r>
      <w:proofErr w:type="spellStart"/>
      <w:r w:rsidR="00D122A0" w:rsidRPr="000E516E">
        <w:rPr>
          <w:rFonts w:ascii="Times New Roman" w:hAnsi="Times New Roman" w:cs="Times New Roman"/>
          <w:sz w:val="24"/>
          <w:szCs w:val="24"/>
        </w:rPr>
        <w:t>Sirus</w:t>
      </w:r>
      <w:proofErr w:type="spellEnd"/>
      <w:r w:rsidR="00DE3457" w:rsidRPr="000E516E">
        <w:rPr>
          <w:rFonts w:ascii="Times New Roman" w:hAnsi="Times New Roman" w:cs="Times New Roman"/>
          <w:sz w:val="24"/>
          <w:szCs w:val="24"/>
        </w:rPr>
        <w:t>;</w:t>
      </w:r>
      <w:r w:rsidR="00D122A0" w:rsidRPr="000E516E">
        <w:rPr>
          <w:rFonts w:ascii="Times New Roman" w:hAnsi="Times New Roman" w:cs="Times New Roman"/>
          <w:sz w:val="24"/>
          <w:szCs w:val="24"/>
        </w:rPr>
        <w:t xml:space="preserve"> the persistent isolation and fear of others brought </w:t>
      </w:r>
      <w:r w:rsidR="00E7104F" w:rsidRPr="000E516E">
        <w:rPr>
          <w:rFonts w:ascii="Times New Roman" w:hAnsi="Times New Roman" w:cs="Times New Roman"/>
          <w:sz w:val="24"/>
          <w:szCs w:val="24"/>
        </w:rPr>
        <w:t>a feeling of disconnectedness, of being kept down or oppressed – emotionally and physically</w:t>
      </w:r>
      <w:r w:rsidR="00DE3457" w:rsidRPr="000E516E">
        <w:rPr>
          <w:rFonts w:ascii="Times New Roman" w:hAnsi="Times New Roman" w:cs="Times New Roman"/>
          <w:sz w:val="24"/>
          <w:szCs w:val="24"/>
        </w:rPr>
        <w:t xml:space="preserve">. </w:t>
      </w:r>
      <w:r w:rsidR="00E7104F" w:rsidRPr="000E516E">
        <w:rPr>
          <w:rFonts w:ascii="Times New Roman" w:hAnsi="Times New Roman" w:cs="Times New Roman"/>
          <w:sz w:val="24"/>
          <w:szCs w:val="24"/>
        </w:rPr>
        <w:t>For Samir however,</w:t>
      </w:r>
      <w:r w:rsidR="00DE3457" w:rsidRPr="000E516E">
        <w:rPr>
          <w:rFonts w:ascii="Times New Roman" w:hAnsi="Times New Roman" w:cs="Times New Roman"/>
          <w:sz w:val="24"/>
          <w:szCs w:val="24"/>
        </w:rPr>
        <w:t xml:space="preserve"> living in a tradition</w:t>
      </w:r>
      <w:r w:rsidR="00D34C6C" w:rsidRPr="000E516E">
        <w:rPr>
          <w:rFonts w:ascii="Times New Roman" w:hAnsi="Times New Roman" w:cs="Times New Roman"/>
          <w:sz w:val="24"/>
          <w:szCs w:val="24"/>
        </w:rPr>
        <w:t>al</w:t>
      </w:r>
      <w:r w:rsidR="00DE3457" w:rsidRPr="000E516E">
        <w:rPr>
          <w:rFonts w:ascii="Times New Roman" w:hAnsi="Times New Roman" w:cs="Times New Roman"/>
          <w:sz w:val="24"/>
          <w:szCs w:val="24"/>
        </w:rPr>
        <w:t xml:space="preserve"> and religiously conservative country,</w:t>
      </w:r>
      <w:r w:rsidR="00E7104F" w:rsidRPr="000E516E">
        <w:rPr>
          <w:rFonts w:ascii="Times New Roman" w:hAnsi="Times New Roman" w:cs="Times New Roman"/>
          <w:sz w:val="24"/>
          <w:szCs w:val="24"/>
        </w:rPr>
        <w:t xml:space="preserve"> there were no coping mechanisms upon which he could draw</w:t>
      </w:r>
      <w:r w:rsidR="00DE3457" w:rsidRPr="000E516E">
        <w:rPr>
          <w:rFonts w:ascii="Times New Roman" w:hAnsi="Times New Roman" w:cs="Times New Roman"/>
          <w:sz w:val="24"/>
          <w:szCs w:val="24"/>
        </w:rPr>
        <w:t xml:space="preserve"> (just like Chloe) and </w:t>
      </w:r>
      <w:r w:rsidR="00E7104F" w:rsidRPr="000E516E">
        <w:rPr>
          <w:rFonts w:ascii="Times New Roman" w:hAnsi="Times New Roman" w:cs="Times New Roman"/>
          <w:sz w:val="24"/>
          <w:szCs w:val="24"/>
        </w:rPr>
        <w:t>the physical toll of the numerous attacks he experienced led</w:t>
      </w:r>
      <w:r w:rsidR="00DE3457" w:rsidRPr="000E516E">
        <w:rPr>
          <w:rFonts w:ascii="Times New Roman" w:hAnsi="Times New Roman" w:cs="Times New Roman"/>
          <w:sz w:val="24"/>
          <w:szCs w:val="24"/>
        </w:rPr>
        <w:t>,</w:t>
      </w:r>
      <w:r w:rsidR="00E7104F" w:rsidRPr="000E516E">
        <w:rPr>
          <w:rFonts w:ascii="Times New Roman" w:hAnsi="Times New Roman" w:cs="Times New Roman"/>
          <w:sz w:val="24"/>
          <w:szCs w:val="24"/>
        </w:rPr>
        <w:t xml:space="preserve"> </w:t>
      </w:r>
      <w:r w:rsidR="00DE3457" w:rsidRPr="000E516E">
        <w:rPr>
          <w:rFonts w:ascii="Times New Roman" w:hAnsi="Times New Roman" w:cs="Times New Roman"/>
          <w:sz w:val="24"/>
          <w:szCs w:val="24"/>
        </w:rPr>
        <w:t xml:space="preserve">in his own mind, </w:t>
      </w:r>
      <w:r w:rsidR="00E7104F" w:rsidRPr="000E516E">
        <w:rPr>
          <w:rFonts w:ascii="Times New Roman" w:hAnsi="Times New Roman" w:cs="Times New Roman"/>
          <w:sz w:val="24"/>
          <w:szCs w:val="24"/>
        </w:rPr>
        <w:t>to his mental illness.</w:t>
      </w:r>
    </w:p>
    <w:p w14:paraId="57B31DD5" w14:textId="458ACD90" w:rsidR="0059744C" w:rsidRPr="000E516E" w:rsidRDefault="00E7104F">
      <w:pPr>
        <w:pStyle w:val="DefaultStyle"/>
        <w:spacing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 xml:space="preserve">For Samir, even </w:t>
      </w:r>
      <w:r w:rsidR="00DE3457" w:rsidRPr="000E516E">
        <w:rPr>
          <w:rFonts w:ascii="Times New Roman" w:hAnsi="Times New Roman" w:cs="Times New Roman"/>
          <w:sz w:val="24"/>
          <w:szCs w:val="24"/>
        </w:rPr>
        <w:t>having</w:t>
      </w:r>
      <w:r w:rsidRPr="000E516E">
        <w:rPr>
          <w:rFonts w:ascii="Times New Roman" w:hAnsi="Times New Roman" w:cs="Times New Roman"/>
          <w:sz w:val="24"/>
          <w:szCs w:val="24"/>
        </w:rPr>
        <w:t xml:space="preserve"> escaped the experiences of his youth, </w:t>
      </w:r>
      <w:r w:rsidR="00A91DBA" w:rsidRPr="000E516E">
        <w:rPr>
          <w:rFonts w:ascii="Times New Roman" w:hAnsi="Times New Roman" w:cs="Times New Roman"/>
          <w:sz w:val="24"/>
          <w:szCs w:val="24"/>
        </w:rPr>
        <w:t>he faced further stressors due to his immigration status</w:t>
      </w:r>
      <w:r w:rsidR="00DE3457" w:rsidRPr="000E516E">
        <w:rPr>
          <w:rFonts w:ascii="Times New Roman" w:hAnsi="Times New Roman" w:cs="Times New Roman"/>
          <w:sz w:val="24"/>
          <w:szCs w:val="24"/>
        </w:rPr>
        <w:t xml:space="preserve"> in the UK</w:t>
      </w:r>
      <w:r w:rsidR="00A91DBA" w:rsidRPr="000E516E">
        <w:rPr>
          <w:rFonts w:ascii="Times New Roman" w:hAnsi="Times New Roman" w:cs="Times New Roman"/>
          <w:sz w:val="24"/>
          <w:szCs w:val="24"/>
        </w:rPr>
        <w:t>.</w:t>
      </w:r>
      <w:r w:rsidRPr="000E516E">
        <w:rPr>
          <w:rFonts w:ascii="Times New Roman" w:hAnsi="Times New Roman" w:cs="Times New Roman"/>
          <w:sz w:val="24"/>
          <w:szCs w:val="24"/>
        </w:rPr>
        <w:t xml:space="preserve"> </w:t>
      </w:r>
      <w:r w:rsidR="00A91DBA" w:rsidRPr="000E516E">
        <w:rPr>
          <w:rFonts w:ascii="Times New Roman" w:hAnsi="Times New Roman" w:cs="Times New Roman"/>
          <w:sz w:val="24"/>
          <w:szCs w:val="24"/>
        </w:rPr>
        <w:t>H</w:t>
      </w:r>
      <w:r w:rsidR="006E0BB1" w:rsidRPr="000E516E">
        <w:rPr>
          <w:rFonts w:ascii="Times New Roman" w:hAnsi="Times New Roman" w:cs="Times New Roman"/>
          <w:sz w:val="24"/>
          <w:szCs w:val="24"/>
        </w:rPr>
        <w:t>e explain</w:t>
      </w:r>
      <w:r w:rsidR="00A91DBA" w:rsidRPr="000E516E">
        <w:rPr>
          <w:rFonts w:ascii="Times New Roman" w:hAnsi="Times New Roman" w:cs="Times New Roman"/>
          <w:sz w:val="24"/>
          <w:szCs w:val="24"/>
        </w:rPr>
        <w:t>s</w:t>
      </w:r>
      <w:r w:rsidR="006E0BB1" w:rsidRPr="000E516E">
        <w:rPr>
          <w:rFonts w:ascii="Times New Roman" w:hAnsi="Times New Roman" w:cs="Times New Roman"/>
          <w:sz w:val="24"/>
          <w:szCs w:val="24"/>
        </w:rPr>
        <w:t xml:space="preserve"> that</w:t>
      </w:r>
      <w:r w:rsidR="00A91DBA" w:rsidRPr="000E516E">
        <w:rPr>
          <w:rFonts w:ascii="Times New Roman" w:hAnsi="Times New Roman" w:cs="Times New Roman"/>
          <w:sz w:val="24"/>
          <w:szCs w:val="24"/>
        </w:rPr>
        <w:t>, once in the UK,</w:t>
      </w:r>
      <w:r w:rsidR="006E0BB1" w:rsidRPr="000E516E">
        <w:rPr>
          <w:rFonts w:ascii="Times New Roman" w:hAnsi="Times New Roman" w:cs="Times New Roman"/>
          <w:sz w:val="24"/>
          <w:szCs w:val="24"/>
        </w:rPr>
        <w:t xml:space="preserve"> his depression was aggravated</w:t>
      </w:r>
      <w:r w:rsidR="00A91DBA" w:rsidRPr="000E516E">
        <w:rPr>
          <w:rFonts w:ascii="Times New Roman" w:hAnsi="Times New Roman" w:cs="Times New Roman"/>
          <w:sz w:val="24"/>
          <w:szCs w:val="24"/>
        </w:rPr>
        <w:t xml:space="preserve"> further</w:t>
      </w:r>
      <w:r w:rsidR="006E0BB1" w:rsidRPr="000E516E">
        <w:rPr>
          <w:rFonts w:ascii="Times New Roman" w:hAnsi="Times New Roman" w:cs="Times New Roman"/>
          <w:sz w:val="24"/>
          <w:szCs w:val="24"/>
        </w:rPr>
        <w:t xml:space="preserve"> by the stress he went through being re-housed numerous times, and having to cope with immigration authorities and the s</w:t>
      </w:r>
      <w:r w:rsidR="0059744C" w:rsidRPr="000E516E">
        <w:rPr>
          <w:rFonts w:ascii="Times New Roman" w:hAnsi="Times New Roman" w:cs="Times New Roman"/>
          <w:sz w:val="24"/>
          <w:szCs w:val="24"/>
        </w:rPr>
        <w:t>ubsequent threat of deportation:</w:t>
      </w:r>
    </w:p>
    <w:p w14:paraId="017BB06C" w14:textId="6823A2D1" w:rsidR="0059744C" w:rsidRPr="000E516E" w:rsidRDefault="0059744C">
      <w:pPr>
        <w:pStyle w:val="DefaultStyle"/>
        <w:spacing w:line="480" w:lineRule="auto"/>
        <w:ind w:left="720" w:right="720"/>
        <w:rPr>
          <w:rFonts w:ascii="Times New Roman" w:hAnsi="Times New Roman" w:cs="Times New Roman"/>
          <w:sz w:val="24"/>
          <w:szCs w:val="24"/>
        </w:rPr>
      </w:pPr>
      <w:r w:rsidRPr="000E516E">
        <w:rPr>
          <w:rFonts w:ascii="Times New Roman" w:hAnsi="Times New Roman" w:cs="Times New Roman"/>
          <w:sz w:val="24"/>
          <w:szCs w:val="24"/>
        </w:rPr>
        <w:t xml:space="preserve">When the case went to court they refused, the judge went against me. I could not bring myself to say I am gay, but after I had to say I am gay. Let people know, you know. Then the Home Office refused and said “well you had every opportunity to admit your homosexuality all these years in England”. </w:t>
      </w:r>
      <w:r w:rsidR="000B20F2">
        <w:rPr>
          <w:rFonts w:ascii="Times New Roman" w:hAnsi="Times New Roman" w:cs="Times New Roman"/>
          <w:sz w:val="24"/>
          <w:szCs w:val="24"/>
        </w:rPr>
        <w:t>(Samir 33)</w:t>
      </w:r>
    </w:p>
    <w:p w14:paraId="5C3586AE" w14:textId="345893F8" w:rsidR="006E0BB1" w:rsidRPr="000E516E" w:rsidRDefault="0059744C">
      <w:pPr>
        <w:pStyle w:val="DefaultStyle"/>
        <w:spacing w:line="480" w:lineRule="auto"/>
        <w:rPr>
          <w:rFonts w:ascii="Times New Roman" w:hAnsi="Times New Roman" w:cs="Times New Roman"/>
          <w:sz w:val="24"/>
          <w:szCs w:val="24"/>
        </w:rPr>
      </w:pPr>
      <w:r w:rsidRPr="000E516E">
        <w:rPr>
          <w:rFonts w:ascii="Times New Roman" w:hAnsi="Times New Roman" w:cs="Times New Roman"/>
          <w:sz w:val="24"/>
          <w:szCs w:val="24"/>
        </w:rPr>
        <w:tab/>
        <w:t xml:space="preserve">Through Samir’s </w:t>
      </w:r>
      <w:r w:rsidR="004A2B0E" w:rsidRPr="000E516E">
        <w:rPr>
          <w:rFonts w:ascii="Times New Roman" w:hAnsi="Times New Roman" w:cs="Times New Roman"/>
          <w:sz w:val="24"/>
          <w:szCs w:val="24"/>
        </w:rPr>
        <w:t xml:space="preserve">narrative </w:t>
      </w:r>
      <w:r w:rsidR="00E7104F" w:rsidRPr="000E516E">
        <w:rPr>
          <w:rFonts w:ascii="Times New Roman" w:hAnsi="Times New Roman" w:cs="Times New Roman"/>
          <w:sz w:val="24"/>
          <w:szCs w:val="24"/>
        </w:rPr>
        <w:t>we see how</w:t>
      </w:r>
      <w:r w:rsidRPr="000E516E">
        <w:rPr>
          <w:rFonts w:ascii="Times New Roman" w:hAnsi="Times New Roman" w:cs="Times New Roman"/>
          <w:sz w:val="24"/>
          <w:szCs w:val="24"/>
        </w:rPr>
        <w:t xml:space="preserve"> </w:t>
      </w:r>
      <w:r w:rsidR="00DE3457" w:rsidRPr="000E516E">
        <w:rPr>
          <w:rFonts w:ascii="Times New Roman" w:hAnsi="Times New Roman" w:cs="Times New Roman"/>
          <w:sz w:val="24"/>
          <w:szCs w:val="24"/>
        </w:rPr>
        <w:t>having to declare</w:t>
      </w:r>
      <w:r w:rsidR="00144C5A" w:rsidRPr="000E516E">
        <w:rPr>
          <w:rFonts w:ascii="Times New Roman" w:hAnsi="Times New Roman" w:cs="Times New Roman"/>
          <w:sz w:val="24"/>
          <w:szCs w:val="24"/>
        </w:rPr>
        <w:t xml:space="preserve"> one’s non-heterosexuality</w:t>
      </w:r>
      <w:r w:rsidR="00DE3457" w:rsidRPr="000E516E">
        <w:rPr>
          <w:rFonts w:ascii="Times New Roman" w:hAnsi="Times New Roman" w:cs="Times New Roman"/>
          <w:sz w:val="24"/>
          <w:szCs w:val="24"/>
        </w:rPr>
        <w:t xml:space="preserve"> to </w:t>
      </w:r>
      <w:r w:rsidR="00144C5A" w:rsidRPr="000E516E">
        <w:rPr>
          <w:rFonts w:ascii="Times New Roman" w:hAnsi="Times New Roman" w:cs="Times New Roman"/>
          <w:sz w:val="24"/>
          <w:szCs w:val="24"/>
        </w:rPr>
        <w:t xml:space="preserve">others had the potential to further </w:t>
      </w:r>
      <w:r w:rsidR="00DE3457" w:rsidRPr="000E516E">
        <w:rPr>
          <w:rFonts w:ascii="Times New Roman" w:hAnsi="Times New Roman" w:cs="Times New Roman"/>
          <w:sz w:val="24"/>
          <w:szCs w:val="24"/>
        </w:rPr>
        <w:t>discredit</w:t>
      </w:r>
      <w:r w:rsidR="00144C5A" w:rsidRPr="000E516E">
        <w:rPr>
          <w:rFonts w:ascii="Times New Roman" w:hAnsi="Times New Roman" w:cs="Times New Roman"/>
          <w:sz w:val="24"/>
          <w:szCs w:val="24"/>
        </w:rPr>
        <w:t xml:space="preserve"> his application to remain</w:t>
      </w:r>
      <w:r w:rsidR="00D34C6C" w:rsidRPr="000E516E">
        <w:rPr>
          <w:rFonts w:ascii="Times New Roman" w:hAnsi="Times New Roman" w:cs="Times New Roman"/>
          <w:sz w:val="24"/>
          <w:szCs w:val="24"/>
        </w:rPr>
        <w:t xml:space="preserve"> in the UK</w:t>
      </w:r>
      <w:r w:rsidR="00144C5A" w:rsidRPr="000E516E">
        <w:rPr>
          <w:rFonts w:ascii="Times New Roman" w:hAnsi="Times New Roman" w:cs="Times New Roman"/>
          <w:sz w:val="24"/>
          <w:szCs w:val="24"/>
        </w:rPr>
        <w:t>.</w:t>
      </w:r>
      <w:r w:rsidR="00DE3457" w:rsidRPr="000E516E">
        <w:rPr>
          <w:rFonts w:ascii="Times New Roman" w:hAnsi="Times New Roman" w:cs="Times New Roman"/>
          <w:sz w:val="24"/>
          <w:szCs w:val="24"/>
        </w:rPr>
        <w:t xml:space="preserve"> </w:t>
      </w:r>
      <w:r w:rsidR="00144C5A" w:rsidRPr="000E516E">
        <w:rPr>
          <w:rFonts w:ascii="Times New Roman" w:hAnsi="Times New Roman" w:cs="Times New Roman"/>
          <w:sz w:val="24"/>
          <w:szCs w:val="24"/>
        </w:rPr>
        <w:t xml:space="preserve">The failure of the </w:t>
      </w:r>
      <w:r w:rsidR="00144C5A" w:rsidRPr="000E516E">
        <w:rPr>
          <w:rFonts w:ascii="Times New Roman" w:hAnsi="Times New Roman" w:cs="Times New Roman"/>
          <w:sz w:val="24"/>
          <w:szCs w:val="24"/>
        </w:rPr>
        <w:lastRenderedPageBreak/>
        <w:t xml:space="preserve">courts to understand the impact stigmatisation has upon individuals and what they (the courts) represent in immigration cases - </w:t>
      </w:r>
      <w:r w:rsidR="00DE3457" w:rsidRPr="000E516E">
        <w:rPr>
          <w:rFonts w:ascii="Times New Roman" w:hAnsi="Times New Roman" w:cs="Times New Roman"/>
          <w:sz w:val="24"/>
          <w:szCs w:val="24"/>
        </w:rPr>
        <w:t>integration, acculturation and norm enforcement</w:t>
      </w:r>
      <w:r w:rsidR="00144C5A" w:rsidRPr="000E516E">
        <w:rPr>
          <w:rFonts w:ascii="Times New Roman" w:hAnsi="Times New Roman" w:cs="Times New Roman"/>
          <w:sz w:val="24"/>
          <w:szCs w:val="24"/>
        </w:rPr>
        <w:t xml:space="preserve"> –</w:t>
      </w:r>
      <w:r w:rsidR="00DE3457" w:rsidRPr="000E516E">
        <w:rPr>
          <w:rFonts w:ascii="Times New Roman" w:hAnsi="Times New Roman" w:cs="Times New Roman"/>
          <w:sz w:val="24"/>
          <w:szCs w:val="24"/>
        </w:rPr>
        <w:t xml:space="preserve"> </w:t>
      </w:r>
      <w:r w:rsidR="00144C5A" w:rsidRPr="000E516E">
        <w:rPr>
          <w:rFonts w:ascii="Times New Roman" w:hAnsi="Times New Roman" w:cs="Times New Roman"/>
          <w:sz w:val="24"/>
          <w:szCs w:val="24"/>
        </w:rPr>
        <w:t xml:space="preserve">presented </w:t>
      </w:r>
      <w:r w:rsidR="00D925C5" w:rsidRPr="000E516E">
        <w:rPr>
          <w:rFonts w:ascii="Times New Roman" w:hAnsi="Times New Roman" w:cs="Times New Roman"/>
          <w:sz w:val="24"/>
          <w:szCs w:val="24"/>
        </w:rPr>
        <w:t>Samir with a dilemma:</w:t>
      </w:r>
      <w:r w:rsidR="00144C5A" w:rsidRPr="000E516E">
        <w:rPr>
          <w:rFonts w:ascii="Times New Roman" w:hAnsi="Times New Roman" w:cs="Times New Roman"/>
          <w:sz w:val="24"/>
          <w:szCs w:val="24"/>
        </w:rPr>
        <w:t xml:space="preserve"> </w:t>
      </w:r>
      <w:r w:rsidR="00D925C5" w:rsidRPr="000E516E">
        <w:rPr>
          <w:rFonts w:ascii="Times New Roman" w:hAnsi="Times New Roman" w:cs="Times New Roman"/>
          <w:sz w:val="24"/>
          <w:szCs w:val="24"/>
        </w:rPr>
        <w:t>acknowledging that he is</w:t>
      </w:r>
      <w:r w:rsidR="00144C5A" w:rsidRPr="000E516E">
        <w:rPr>
          <w:rFonts w:ascii="Times New Roman" w:hAnsi="Times New Roman" w:cs="Times New Roman"/>
          <w:sz w:val="24"/>
          <w:szCs w:val="24"/>
        </w:rPr>
        <w:t xml:space="preserve"> gay </w:t>
      </w:r>
      <w:r w:rsidR="00D34C6C" w:rsidRPr="000E516E">
        <w:rPr>
          <w:rFonts w:ascii="Times New Roman" w:hAnsi="Times New Roman" w:cs="Times New Roman"/>
          <w:sz w:val="24"/>
          <w:szCs w:val="24"/>
        </w:rPr>
        <w:t xml:space="preserve">might </w:t>
      </w:r>
      <w:r w:rsidR="00144C5A" w:rsidRPr="000E516E">
        <w:rPr>
          <w:rFonts w:ascii="Times New Roman" w:hAnsi="Times New Roman" w:cs="Times New Roman"/>
          <w:sz w:val="24"/>
          <w:szCs w:val="24"/>
        </w:rPr>
        <w:t xml:space="preserve">allow </w:t>
      </w:r>
      <w:r w:rsidR="00D925C5" w:rsidRPr="000E516E">
        <w:rPr>
          <w:rFonts w:ascii="Times New Roman" w:hAnsi="Times New Roman" w:cs="Times New Roman"/>
          <w:sz w:val="24"/>
          <w:szCs w:val="24"/>
        </w:rPr>
        <w:t>him</w:t>
      </w:r>
      <w:r w:rsidR="00144C5A" w:rsidRPr="000E516E">
        <w:rPr>
          <w:rFonts w:ascii="Times New Roman" w:hAnsi="Times New Roman" w:cs="Times New Roman"/>
          <w:sz w:val="24"/>
          <w:szCs w:val="24"/>
        </w:rPr>
        <w:t xml:space="preserve"> to remain in the UK, yet being gay was also the reason why he experienced so much hostility.</w:t>
      </w:r>
      <w:r w:rsidR="00D925C5" w:rsidRPr="000E516E">
        <w:rPr>
          <w:rFonts w:ascii="Times New Roman" w:hAnsi="Times New Roman" w:cs="Times New Roman"/>
          <w:sz w:val="24"/>
          <w:szCs w:val="24"/>
        </w:rPr>
        <w:t xml:space="preserve"> Unlike many of the other participants interviewed as part of this study, Samir had few props to help him navigate the</w:t>
      </w:r>
      <w:r w:rsidR="00D34C6C" w:rsidRPr="000E516E">
        <w:rPr>
          <w:rFonts w:ascii="Times New Roman" w:hAnsi="Times New Roman" w:cs="Times New Roman"/>
          <w:sz w:val="24"/>
          <w:szCs w:val="24"/>
        </w:rPr>
        <w:t xml:space="preserve"> multiple and cumulative</w:t>
      </w:r>
      <w:r w:rsidR="00D925C5" w:rsidRPr="000E516E">
        <w:rPr>
          <w:rFonts w:ascii="Times New Roman" w:hAnsi="Times New Roman" w:cs="Times New Roman"/>
          <w:sz w:val="24"/>
          <w:szCs w:val="24"/>
        </w:rPr>
        <w:t xml:space="preserve"> challenges</w:t>
      </w:r>
      <w:r w:rsidR="00D34C6C" w:rsidRPr="000E516E">
        <w:rPr>
          <w:rFonts w:ascii="Times New Roman" w:hAnsi="Times New Roman" w:cs="Times New Roman"/>
          <w:sz w:val="24"/>
          <w:szCs w:val="24"/>
        </w:rPr>
        <w:t xml:space="preserve"> that</w:t>
      </w:r>
      <w:r w:rsidR="00D925C5" w:rsidRPr="000E516E">
        <w:rPr>
          <w:rFonts w:ascii="Times New Roman" w:hAnsi="Times New Roman" w:cs="Times New Roman"/>
          <w:sz w:val="24"/>
          <w:szCs w:val="24"/>
        </w:rPr>
        <w:t xml:space="preserve"> he faced.</w:t>
      </w:r>
    </w:p>
    <w:p w14:paraId="4DF43D80" w14:textId="09B9F7CF" w:rsidR="003C0F0F" w:rsidRPr="000E516E" w:rsidRDefault="00501934">
      <w:pPr>
        <w:pStyle w:val="DefaultStyle"/>
        <w:spacing w:line="480" w:lineRule="auto"/>
        <w:rPr>
          <w:rFonts w:ascii="Times New Roman" w:hAnsi="Times New Roman" w:cs="Times New Roman"/>
          <w:sz w:val="24"/>
          <w:szCs w:val="24"/>
        </w:rPr>
      </w:pPr>
      <w:r w:rsidRPr="000E516E">
        <w:rPr>
          <w:rStyle w:val="st1"/>
          <w:rFonts w:ascii="Times New Roman" w:hAnsi="Times New Roman" w:cs="Times New Roman"/>
          <w:b/>
          <w:sz w:val="24"/>
          <w:szCs w:val="24"/>
        </w:rPr>
        <w:t>Theme 3 -</w:t>
      </w:r>
      <w:r w:rsidR="006A382B" w:rsidRPr="000E516E">
        <w:rPr>
          <w:rStyle w:val="st1"/>
          <w:rFonts w:ascii="Times New Roman" w:hAnsi="Times New Roman" w:cs="Times New Roman"/>
          <w:b/>
          <w:sz w:val="24"/>
          <w:szCs w:val="24"/>
        </w:rPr>
        <w:t xml:space="preserve"> </w:t>
      </w:r>
      <w:r w:rsidR="00997A2D" w:rsidRPr="000E516E">
        <w:rPr>
          <w:rStyle w:val="st1"/>
          <w:rFonts w:ascii="Times New Roman" w:hAnsi="Times New Roman" w:cs="Times New Roman"/>
          <w:b/>
          <w:sz w:val="24"/>
          <w:szCs w:val="24"/>
        </w:rPr>
        <w:t>Grieving</w:t>
      </w:r>
      <w:r w:rsidR="00CA7D23" w:rsidRPr="000E516E">
        <w:rPr>
          <w:rStyle w:val="st1"/>
          <w:rFonts w:ascii="Times New Roman" w:hAnsi="Times New Roman" w:cs="Times New Roman"/>
          <w:b/>
          <w:sz w:val="24"/>
          <w:szCs w:val="24"/>
        </w:rPr>
        <w:t xml:space="preserve"> over </w:t>
      </w:r>
      <w:r w:rsidR="00F123AE" w:rsidRPr="000E516E">
        <w:rPr>
          <w:rStyle w:val="st1"/>
          <w:rFonts w:ascii="Times New Roman" w:hAnsi="Times New Roman" w:cs="Times New Roman"/>
          <w:b/>
          <w:sz w:val="24"/>
          <w:szCs w:val="24"/>
        </w:rPr>
        <w:t>lost</w:t>
      </w:r>
      <w:r w:rsidR="00CA7D23" w:rsidRPr="000E516E">
        <w:rPr>
          <w:rStyle w:val="st1"/>
          <w:rFonts w:ascii="Times New Roman" w:hAnsi="Times New Roman" w:cs="Times New Roman"/>
          <w:b/>
          <w:sz w:val="24"/>
          <w:szCs w:val="24"/>
        </w:rPr>
        <w:t xml:space="preserve"> relationships</w:t>
      </w:r>
    </w:p>
    <w:p w14:paraId="4348DF48" w14:textId="4531622B" w:rsidR="003C0F0F" w:rsidRPr="000E516E" w:rsidRDefault="00664CD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0E516E">
        <w:rPr>
          <w:rFonts w:ascii="Times New Roman" w:hAnsi="Times New Roman" w:cs="Times New Roman"/>
          <w:sz w:val="24"/>
          <w:szCs w:val="24"/>
        </w:rPr>
        <w:t xml:space="preserve">The final theme extends the narrative of </w:t>
      </w:r>
      <w:r w:rsidR="00D925C5" w:rsidRPr="000E516E">
        <w:rPr>
          <w:rFonts w:ascii="Times New Roman" w:hAnsi="Times New Roman" w:cs="Times New Roman"/>
          <w:sz w:val="24"/>
          <w:szCs w:val="24"/>
        </w:rPr>
        <w:t xml:space="preserve">grief that appeared earlier </w:t>
      </w:r>
      <w:r w:rsidRPr="000E516E">
        <w:rPr>
          <w:rFonts w:ascii="Times New Roman" w:hAnsi="Times New Roman" w:cs="Times New Roman"/>
          <w:sz w:val="24"/>
          <w:szCs w:val="24"/>
        </w:rPr>
        <w:t xml:space="preserve">and considers </w:t>
      </w:r>
      <w:r w:rsidR="00A174F1" w:rsidRPr="000E516E">
        <w:rPr>
          <w:rFonts w:ascii="Times New Roman" w:hAnsi="Times New Roman" w:cs="Times New Roman"/>
          <w:sz w:val="24"/>
          <w:szCs w:val="24"/>
        </w:rPr>
        <w:t xml:space="preserve">how </w:t>
      </w:r>
      <w:r w:rsidR="00F123AE" w:rsidRPr="000E516E">
        <w:rPr>
          <w:rFonts w:ascii="Times New Roman" w:hAnsi="Times New Roman" w:cs="Times New Roman"/>
          <w:sz w:val="24"/>
          <w:szCs w:val="24"/>
        </w:rPr>
        <w:t>lost</w:t>
      </w:r>
      <w:r w:rsidRPr="000E516E">
        <w:rPr>
          <w:rFonts w:ascii="Times New Roman" w:hAnsi="Times New Roman" w:cs="Times New Roman"/>
          <w:sz w:val="24"/>
          <w:szCs w:val="24"/>
        </w:rPr>
        <w:t xml:space="preserve"> relationships </w:t>
      </w:r>
      <w:r w:rsidR="001A60B0" w:rsidRPr="000E516E">
        <w:rPr>
          <w:rFonts w:ascii="Times New Roman" w:hAnsi="Times New Roman" w:cs="Times New Roman"/>
          <w:sz w:val="24"/>
          <w:szCs w:val="24"/>
        </w:rPr>
        <w:t xml:space="preserve">have </w:t>
      </w:r>
      <w:r w:rsidRPr="000E516E">
        <w:rPr>
          <w:rFonts w:ascii="Times New Roman" w:hAnsi="Times New Roman" w:cs="Times New Roman"/>
          <w:sz w:val="24"/>
          <w:szCs w:val="24"/>
        </w:rPr>
        <w:t xml:space="preserve">impacted participants’ accounts of suicidality. </w:t>
      </w:r>
      <w:r w:rsidR="00997A2D" w:rsidRPr="000E516E">
        <w:rPr>
          <w:rFonts w:ascii="Times New Roman" w:hAnsi="Times New Roman" w:cs="Times New Roman"/>
          <w:sz w:val="24"/>
          <w:szCs w:val="24"/>
        </w:rPr>
        <w:t>Grieving has cognitive, behavio</w:t>
      </w:r>
      <w:r w:rsidR="0076534E" w:rsidRPr="000E516E">
        <w:rPr>
          <w:rFonts w:ascii="Times New Roman" w:hAnsi="Times New Roman" w:cs="Times New Roman"/>
          <w:sz w:val="24"/>
          <w:szCs w:val="24"/>
        </w:rPr>
        <w:t>u</w:t>
      </w:r>
      <w:r w:rsidR="00997A2D" w:rsidRPr="000E516E">
        <w:rPr>
          <w:rFonts w:ascii="Times New Roman" w:hAnsi="Times New Roman" w:cs="Times New Roman"/>
          <w:sz w:val="24"/>
          <w:szCs w:val="24"/>
        </w:rPr>
        <w:t>ral</w:t>
      </w:r>
      <w:r w:rsidR="001713A6"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w:t>
      </w:r>
      <w:r w:rsidR="001713A6" w:rsidRPr="000E516E">
        <w:rPr>
          <w:rFonts w:ascii="Times New Roman" w:hAnsi="Times New Roman" w:cs="Times New Roman"/>
          <w:sz w:val="24"/>
          <w:szCs w:val="24"/>
        </w:rPr>
        <w:t xml:space="preserve">physical </w:t>
      </w:r>
      <w:r w:rsidR="00997A2D" w:rsidRPr="000E516E">
        <w:rPr>
          <w:rFonts w:ascii="Times New Roman" w:hAnsi="Times New Roman" w:cs="Times New Roman"/>
          <w:sz w:val="24"/>
          <w:szCs w:val="24"/>
        </w:rPr>
        <w:t>and social dimensions</w:t>
      </w:r>
      <w:r w:rsidR="00D925C5" w:rsidRPr="000E516E">
        <w:rPr>
          <w:rFonts w:ascii="Times New Roman" w:hAnsi="Times New Roman" w:cs="Times New Roman"/>
          <w:sz w:val="24"/>
          <w:szCs w:val="24"/>
        </w:rPr>
        <w:t xml:space="preserve"> (Schwartzberg &amp; </w:t>
      </w:r>
      <w:proofErr w:type="spellStart"/>
      <w:r w:rsidR="00D925C5" w:rsidRPr="000E516E">
        <w:rPr>
          <w:rFonts w:ascii="Times New Roman" w:hAnsi="Times New Roman" w:cs="Times New Roman"/>
          <w:sz w:val="24"/>
          <w:szCs w:val="24"/>
        </w:rPr>
        <w:t>Janoff</w:t>
      </w:r>
      <w:proofErr w:type="spellEnd"/>
      <w:r w:rsidR="00D925C5" w:rsidRPr="000E516E">
        <w:rPr>
          <w:rFonts w:ascii="Times New Roman" w:hAnsi="Times New Roman" w:cs="Times New Roman"/>
          <w:sz w:val="24"/>
          <w:szCs w:val="24"/>
        </w:rPr>
        <w:t>-Bulman</w:t>
      </w:r>
      <w:r w:rsidR="004A2B0E" w:rsidRPr="000E516E">
        <w:rPr>
          <w:rFonts w:ascii="Times New Roman" w:hAnsi="Times New Roman" w:cs="Times New Roman"/>
          <w:sz w:val="24"/>
          <w:szCs w:val="24"/>
        </w:rPr>
        <w:t xml:space="preserve">, </w:t>
      </w:r>
      <w:r w:rsidR="00D925C5" w:rsidRPr="000E516E">
        <w:rPr>
          <w:rFonts w:ascii="Times New Roman" w:hAnsi="Times New Roman" w:cs="Times New Roman"/>
          <w:sz w:val="24"/>
          <w:szCs w:val="24"/>
        </w:rPr>
        <w:t>1991)</w:t>
      </w:r>
      <w:r w:rsidR="00997A2D" w:rsidRPr="000E516E">
        <w:rPr>
          <w:rFonts w:ascii="Times New Roman" w:hAnsi="Times New Roman" w:cs="Times New Roman"/>
          <w:sz w:val="24"/>
          <w:szCs w:val="24"/>
        </w:rPr>
        <w:t>. Although it is a consequence of forming emotional bonds</w:t>
      </w:r>
      <w:r w:rsidR="007564B6" w:rsidRPr="000E516E">
        <w:rPr>
          <w:rFonts w:ascii="Times New Roman" w:hAnsi="Times New Roman" w:cs="Times New Roman"/>
          <w:sz w:val="24"/>
          <w:szCs w:val="24"/>
        </w:rPr>
        <w:t xml:space="preserve"> and </w:t>
      </w:r>
      <w:r w:rsidR="008E7AA2" w:rsidRPr="000E516E">
        <w:rPr>
          <w:rFonts w:ascii="Times New Roman" w:hAnsi="Times New Roman" w:cs="Times New Roman"/>
          <w:sz w:val="24"/>
          <w:szCs w:val="24"/>
        </w:rPr>
        <w:t xml:space="preserve">is </w:t>
      </w:r>
      <w:r w:rsidR="007564B6" w:rsidRPr="000E516E">
        <w:rPr>
          <w:rFonts w:ascii="Times New Roman" w:hAnsi="Times New Roman" w:cs="Times New Roman"/>
          <w:sz w:val="24"/>
          <w:szCs w:val="24"/>
        </w:rPr>
        <w:t>part of a natural response to loss</w:t>
      </w:r>
      <w:r w:rsidR="00997A2D" w:rsidRPr="000E516E">
        <w:rPr>
          <w:rFonts w:ascii="Times New Roman" w:hAnsi="Times New Roman" w:cs="Times New Roman"/>
          <w:sz w:val="24"/>
          <w:szCs w:val="24"/>
        </w:rPr>
        <w:t xml:space="preserve">, one of the most relevant issues derived from a period of grief is depression, which </w:t>
      </w:r>
      <w:r w:rsidR="007564B6" w:rsidRPr="000E516E">
        <w:rPr>
          <w:rFonts w:ascii="Times New Roman" w:hAnsi="Times New Roman" w:cs="Times New Roman"/>
          <w:sz w:val="24"/>
          <w:szCs w:val="24"/>
        </w:rPr>
        <w:t xml:space="preserve">may </w:t>
      </w:r>
      <w:r w:rsidR="00997A2D" w:rsidRPr="000E516E">
        <w:rPr>
          <w:rFonts w:ascii="Times New Roman" w:hAnsi="Times New Roman" w:cs="Times New Roman"/>
          <w:sz w:val="24"/>
          <w:szCs w:val="24"/>
        </w:rPr>
        <w:t xml:space="preserve">include feelings of anger, guilt, sadness and anxiety in an attempt to make sense of or find meaning for that loss. </w:t>
      </w:r>
      <w:r w:rsidR="00ED627D" w:rsidRPr="000E516E">
        <w:rPr>
          <w:rFonts w:ascii="Times New Roman" w:hAnsi="Times New Roman" w:cs="Times New Roman"/>
          <w:sz w:val="24"/>
          <w:szCs w:val="24"/>
        </w:rPr>
        <w:t xml:space="preserve">In many ways grief is a normative part of human relationships (Riggs </w:t>
      </w:r>
      <w:r w:rsidR="00CC0920" w:rsidRPr="000E516E">
        <w:rPr>
          <w:rFonts w:ascii="Times New Roman" w:hAnsi="Times New Roman" w:cs="Times New Roman"/>
          <w:sz w:val="24"/>
          <w:szCs w:val="24"/>
        </w:rPr>
        <w:t xml:space="preserve">&amp; </w:t>
      </w:r>
      <w:r w:rsidR="00ED627D" w:rsidRPr="000E516E">
        <w:rPr>
          <w:rFonts w:ascii="Times New Roman" w:hAnsi="Times New Roman" w:cs="Times New Roman"/>
          <w:sz w:val="24"/>
          <w:szCs w:val="24"/>
        </w:rPr>
        <w:t>Peel, 2016) yet</w:t>
      </w:r>
      <w:r w:rsidR="00997A2D" w:rsidRPr="000E516E">
        <w:rPr>
          <w:rFonts w:ascii="Times New Roman" w:hAnsi="Times New Roman" w:cs="Times New Roman"/>
          <w:sz w:val="24"/>
          <w:szCs w:val="24"/>
        </w:rPr>
        <w:t xml:space="preserve">, some </w:t>
      </w:r>
      <w:r w:rsidR="00ED627D" w:rsidRPr="000E516E">
        <w:rPr>
          <w:rFonts w:ascii="Times New Roman" w:hAnsi="Times New Roman" w:cs="Times New Roman"/>
          <w:sz w:val="24"/>
          <w:szCs w:val="24"/>
        </w:rPr>
        <w:t>peopl</w:t>
      </w:r>
      <w:r w:rsidR="00FB49C7" w:rsidRPr="000E516E">
        <w:rPr>
          <w:rFonts w:ascii="Times New Roman" w:hAnsi="Times New Roman" w:cs="Times New Roman"/>
          <w:sz w:val="24"/>
          <w:szCs w:val="24"/>
        </w:rPr>
        <w:t>e</w:t>
      </w:r>
      <w:r w:rsidR="00ED627D" w:rsidRPr="000E516E">
        <w:rPr>
          <w:rFonts w:ascii="Times New Roman" w:hAnsi="Times New Roman" w:cs="Times New Roman"/>
          <w:sz w:val="24"/>
          <w:szCs w:val="24"/>
        </w:rPr>
        <w:t xml:space="preserve"> </w:t>
      </w:r>
      <w:r w:rsidR="00997A2D" w:rsidRPr="000E516E">
        <w:rPr>
          <w:rFonts w:ascii="Times New Roman" w:hAnsi="Times New Roman" w:cs="Times New Roman"/>
          <w:sz w:val="24"/>
          <w:szCs w:val="24"/>
        </w:rPr>
        <w:t xml:space="preserve">may have </w:t>
      </w:r>
      <w:r w:rsidR="00ED627D" w:rsidRPr="000E516E">
        <w:rPr>
          <w:rFonts w:ascii="Times New Roman" w:hAnsi="Times New Roman" w:cs="Times New Roman"/>
          <w:sz w:val="24"/>
          <w:szCs w:val="24"/>
        </w:rPr>
        <w:t xml:space="preserve">few </w:t>
      </w:r>
      <w:r w:rsidR="00997A2D" w:rsidRPr="000E516E">
        <w:rPr>
          <w:rFonts w:ascii="Times New Roman" w:hAnsi="Times New Roman" w:cs="Times New Roman"/>
          <w:sz w:val="24"/>
          <w:szCs w:val="24"/>
        </w:rPr>
        <w:t>mental construct</w:t>
      </w:r>
      <w:r w:rsidR="007564B6" w:rsidRPr="000E516E">
        <w:rPr>
          <w:rFonts w:ascii="Times New Roman" w:hAnsi="Times New Roman" w:cs="Times New Roman"/>
          <w:sz w:val="24"/>
          <w:szCs w:val="24"/>
        </w:rPr>
        <w:t>s</w:t>
      </w:r>
      <w:r w:rsidR="00997A2D" w:rsidRPr="000E516E">
        <w:rPr>
          <w:rFonts w:ascii="Times New Roman" w:hAnsi="Times New Roman" w:cs="Times New Roman"/>
          <w:sz w:val="24"/>
          <w:szCs w:val="24"/>
        </w:rPr>
        <w:t xml:space="preserve"> to help them with the meaning-making process of incorporating loss into a new worldview (</w:t>
      </w:r>
      <w:proofErr w:type="spellStart"/>
      <w:r w:rsidR="00997A2D" w:rsidRPr="000E516E">
        <w:rPr>
          <w:rFonts w:ascii="Times New Roman" w:hAnsi="Times New Roman" w:cs="Times New Roman"/>
          <w:sz w:val="24"/>
          <w:szCs w:val="24"/>
        </w:rPr>
        <w:t>Neimeyer</w:t>
      </w:r>
      <w:proofErr w:type="spellEnd"/>
      <w:r w:rsidR="00997A2D" w:rsidRPr="000E516E">
        <w:rPr>
          <w:rFonts w:ascii="Times New Roman" w:hAnsi="Times New Roman" w:cs="Times New Roman"/>
          <w:sz w:val="24"/>
          <w:szCs w:val="24"/>
        </w:rPr>
        <w:t xml:space="preserve"> </w:t>
      </w:r>
      <w:r w:rsidR="00CC0920" w:rsidRPr="000E516E">
        <w:rPr>
          <w:rFonts w:ascii="Times New Roman" w:hAnsi="Times New Roman" w:cs="Times New Roman"/>
          <w:sz w:val="24"/>
          <w:szCs w:val="24"/>
        </w:rPr>
        <w:t xml:space="preserve">&amp; </w:t>
      </w:r>
      <w:r w:rsidR="00997A2D" w:rsidRPr="000E516E">
        <w:rPr>
          <w:rFonts w:ascii="Times New Roman" w:hAnsi="Times New Roman" w:cs="Times New Roman"/>
          <w:sz w:val="24"/>
          <w:szCs w:val="24"/>
        </w:rPr>
        <w:t>Sands</w:t>
      </w:r>
      <w:r w:rsidR="00A174F1"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2011). This difficulty in adapting to a new reality can lead to erratic behaviours, which occur in interaction with an already undervalued sense of self. This was the case </w:t>
      </w:r>
      <w:r w:rsidR="00A75E3E" w:rsidRPr="000E516E">
        <w:rPr>
          <w:rFonts w:ascii="Times New Roman" w:hAnsi="Times New Roman" w:cs="Times New Roman"/>
          <w:sz w:val="24"/>
          <w:szCs w:val="24"/>
        </w:rPr>
        <w:t xml:space="preserve">for </w:t>
      </w:r>
      <w:r w:rsidR="00997A2D" w:rsidRPr="000E516E">
        <w:rPr>
          <w:rFonts w:ascii="Times New Roman" w:hAnsi="Times New Roman" w:cs="Times New Roman"/>
          <w:sz w:val="24"/>
          <w:szCs w:val="24"/>
        </w:rPr>
        <w:t>Ian</w:t>
      </w:r>
      <w:r w:rsidRPr="000E516E">
        <w:rPr>
          <w:rFonts w:ascii="Times New Roman" w:hAnsi="Times New Roman" w:cs="Times New Roman"/>
          <w:sz w:val="24"/>
          <w:szCs w:val="24"/>
        </w:rPr>
        <w:t xml:space="preserve"> (aged 52)</w:t>
      </w:r>
      <w:r w:rsidR="00997A2D" w:rsidRPr="000E516E">
        <w:rPr>
          <w:rFonts w:ascii="Times New Roman" w:hAnsi="Times New Roman" w:cs="Times New Roman"/>
          <w:sz w:val="24"/>
          <w:szCs w:val="24"/>
        </w:rPr>
        <w:t>, who attempted suicide at the age of 18</w:t>
      </w:r>
      <w:r w:rsidR="001A60B0" w:rsidRPr="000E516E">
        <w:rPr>
          <w:rFonts w:ascii="Times New Roman" w:hAnsi="Times New Roman" w:cs="Times New Roman"/>
          <w:sz w:val="24"/>
          <w:szCs w:val="24"/>
        </w:rPr>
        <w:t>. Like Nicky’s last attempt</w:t>
      </w:r>
      <w:r w:rsidR="00997A2D" w:rsidRPr="000E516E">
        <w:rPr>
          <w:rFonts w:ascii="Times New Roman" w:hAnsi="Times New Roman" w:cs="Times New Roman"/>
          <w:sz w:val="24"/>
          <w:szCs w:val="24"/>
        </w:rPr>
        <w:t xml:space="preserve">, </w:t>
      </w:r>
      <w:r w:rsidR="001A60B0" w:rsidRPr="000E516E">
        <w:rPr>
          <w:rFonts w:ascii="Times New Roman" w:hAnsi="Times New Roman" w:cs="Times New Roman"/>
          <w:sz w:val="24"/>
          <w:szCs w:val="24"/>
        </w:rPr>
        <w:t>I</w:t>
      </w:r>
      <w:r w:rsidR="00997A2D" w:rsidRPr="000E516E">
        <w:rPr>
          <w:rFonts w:ascii="Times New Roman" w:hAnsi="Times New Roman" w:cs="Times New Roman"/>
          <w:sz w:val="24"/>
          <w:szCs w:val="24"/>
        </w:rPr>
        <w:t>an</w:t>
      </w:r>
      <w:r w:rsidR="001A60B0" w:rsidRPr="000E516E">
        <w:rPr>
          <w:rFonts w:ascii="Times New Roman" w:hAnsi="Times New Roman" w:cs="Times New Roman"/>
          <w:sz w:val="24"/>
          <w:szCs w:val="24"/>
        </w:rPr>
        <w:t>’s</w:t>
      </w:r>
      <w:r w:rsidR="00997A2D" w:rsidRPr="000E516E">
        <w:rPr>
          <w:rFonts w:ascii="Times New Roman" w:hAnsi="Times New Roman" w:cs="Times New Roman"/>
          <w:sz w:val="24"/>
          <w:szCs w:val="24"/>
        </w:rPr>
        <w:t xml:space="preserve"> incident </w:t>
      </w:r>
      <w:r w:rsidR="001A60B0" w:rsidRPr="000E516E">
        <w:rPr>
          <w:rFonts w:ascii="Times New Roman" w:hAnsi="Times New Roman" w:cs="Times New Roman"/>
          <w:sz w:val="24"/>
          <w:szCs w:val="24"/>
        </w:rPr>
        <w:t xml:space="preserve">was </w:t>
      </w:r>
      <w:r w:rsidR="00997A2D" w:rsidRPr="000E516E">
        <w:rPr>
          <w:rFonts w:ascii="Times New Roman" w:hAnsi="Times New Roman" w:cs="Times New Roman"/>
          <w:sz w:val="24"/>
          <w:szCs w:val="24"/>
        </w:rPr>
        <w:t>associated with the death of his mo</w:t>
      </w:r>
      <w:r w:rsidR="00622973" w:rsidRPr="000E516E">
        <w:rPr>
          <w:rFonts w:ascii="Times New Roman" w:hAnsi="Times New Roman" w:cs="Times New Roman"/>
          <w:sz w:val="24"/>
          <w:szCs w:val="24"/>
        </w:rPr>
        <w:t>ther</w:t>
      </w:r>
      <w:r w:rsidR="00A174F1" w:rsidRPr="000E516E">
        <w:rPr>
          <w:rFonts w:ascii="Times New Roman" w:hAnsi="Times New Roman" w:cs="Times New Roman"/>
          <w:sz w:val="24"/>
          <w:szCs w:val="24"/>
        </w:rPr>
        <w:t>.</w:t>
      </w:r>
      <w:r w:rsidR="00622973" w:rsidRPr="000E516E">
        <w:rPr>
          <w:rFonts w:ascii="Times New Roman" w:hAnsi="Times New Roman" w:cs="Times New Roman"/>
          <w:sz w:val="24"/>
          <w:szCs w:val="24"/>
        </w:rPr>
        <w:t xml:space="preserve"> </w:t>
      </w:r>
      <w:r w:rsidR="00A174F1" w:rsidRPr="000E516E">
        <w:rPr>
          <w:rFonts w:ascii="Times New Roman" w:hAnsi="Times New Roman" w:cs="Times New Roman"/>
          <w:sz w:val="24"/>
          <w:szCs w:val="24"/>
        </w:rPr>
        <w:t>H</w:t>
      </w:r>
      <w:r w:rsidR="00622973" w:rsidRPr="000E516E">
        <w:rPr>
          <w:rFonts w:ascii="Times New Roman" w:hAnsi="Times New Roman" w:cs="Times New Roman"/>
          <w:sz w:val="24"/>
          <w:szCs w:val="24"/>
        </w:rPr>
        <w:t xml:space="preserve">e </w:t>
      </w:r>
      <w:r w:rsidR="00CA7D23" w:rsidRPr="000E516E">
        <w:rPr>
          <w:rFonts w:ascii="Times New Roman" w:hAnsi="Times New Roman" w:cs="Times New Roman"/>
          <w:sz w:val="24"/>
          <w:szCs w:val="24"/>
        </w:rPr>
        <w:t xml:space="preserve">had </w:t>
      </w:r>
      <w:r w:rsidR="00622973" w:rsidRPr="000E516E">
        <w:rPr>
          <w:rFonts w:ascii="Times New Roman" w:hAnsi="Times New Roman" w:cs="Times New Roman"/>
          <w:sz w:val="24"/>
          <w:szCs w:val="24"/>
        </w:rPr>
        <w:t>looked after</w:t>
      </w:r>
      <w:r w:rsidR="00997A2D" w:rsidRPr="000E516E">
        <w:rPr>
          <w:rFonts w:ascii="Times New Roman" w:hAnsi="Times New Roman" w:cs="Times New Roman"/>
          <w:sz w:val="24"/>
          <w:szCs w:val="24"/>
        </w:rPr>
        <w:t xml:space="preserve"> her for the last five months of her life</w:t>
      </w:r>
      <w:r w:rsidR="001A60B0" w:rsidRPr="000E516E">
        <w:rPr>
          <w:rFonts w:ascii="Times New Roman" w:hAnsi="Times New Roman" w:cs="Times New Roman"/>
          <w:sz w:val="24"/>
          <w:szCs w:val="24"/>
        </w:rPr>
        <w:t xml:space="preserve"> before she di</w:t>
      </w:r>
      <w:r w:rsidR="004B4909" w:rsidRPr="000E516E">
        <w:rPr>
          <w:rFonts w:ascii="Times New Roman" w:hAnsi="Times New Roman" w:cs="Times New Roman"/>
          <w:sz w:val="24"/>
          <w:szCs w:val="24"/>
        </w:rPr>
        <w:t>ed from cancer</w:t>
      </w:r>
      <w:r w:rsidR="00997A2D" w:rsidRPr="000E516E">
        <w:rPr>
          <w:rFonts w:ascii="Times New Roman" w:hAnsi="Times New Roman" w:cs="Times New Roman"/>
          <w:sz w:val="24"/>
          <w:szCs w:val="24"/>
        </w:rPr>
        <w:t>.</w:t>
      </w:r>
    </w:p>
    <w:p w14:paraId="5DAAA485" w14:textId="26837CF4" w:rsidR="003C0F0F" w:rsidRPr="000E516E" w:rsidRDefault="00997A2D">
      <w:pPr>
        <w:pStyle w:val="NoSpac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spacing w:line="480" w:lineRule="auto"/>
        <w:ind w:left="720" w:right="855"/>
        <w:rPr>
          <w:rFonts w:ascii="Times New Roman" w:hAnsi="Times New Roman" w:cs="Times New Roman"/>
          <w:sz w:val="24"/>
          <w:szCs w:val="24"/>
        </w:rPr>
      </w:pPr>
      <w:r w:rsidRPr="000E516E">
        <w:rPr>
          <w:rFonts w:ascii="Times New Roman" w:hAnsi="Times New Roman" w:cs="Times New Roman"/>
          <w:sz w:val="24"/>
          <w:szCs w:val="24"/>
        </w:rPr>
        <w:t xml:space="preserve">I was gay and growing up in a very hostile environment, there was a lot of conflict with my father about it.  [...]  It’s complicated because round about the same time, my mum in my first year of university died so the whole thing </w:t>
      </w:r>
      <w:r w:rsidRPr="000E516E">
        <w:rPr>
          <w:rFonts w:ascii="Times New Roman" w:hAnsi="Times New Roman" w:cs="Times New Roman"/>
          <w:sz w:val="24"/>
          <w:szCs w:val="24"/>
        </w:rPr>
        <w:lastRenderedPageBreak/>
        <w:t>culminated in it. But, I know sort of prior to, anything sort of happened to mum, I had a lot of negative self-h</w:t>
      </w:r>
      <w:r w:rsidR="00302449" w:rsidRPr="000E516E">
        <w:rPr>
          <w:rFonts w:ascii="Times New Roman" w:hAnsi="Times New Roman" w:cs="Times New Roman"/>
          <w:sz w:val="24"/>
          <w:szCs w:val="24"/>
        </w:rPr>
        <w:t xml:space="preserve">arm thinking that was in place </w:t>
      </w:r>
      <w:r w:rsidRPr="000E516E">
        <w:rPr>
          <w:rFonts w:ascii="Times New Roman" w:hAnsi="Times New Roman" w:cs="Times New Roman"/>
          <w:sz w:val="24"/>
          <w:szCs w:val="24"/>
        </w:rPr>
        <w:t>all</w:t>
      </w:r>
      <w:r w:rsidR="00302449" w:rsidRPr="000E516E">
        <w:rPr>
          <w:rFonts w:ascii="Times New Roman" w:hAnsi="Times New Roman" w:cs="Times New Roman"/>
          <w:sz w:val="24"/>
          <w:szCs w:val="24"/>
        </w:rPr>
        <w:t xml:space="preserve"> through my teenage years</w:t>
      </w:r>
      <w:r w:rsidRPr="000E516E">
        <w:rPr>
          <w:rFonts w:ascii="Times New Roman" w:hAnsi="Times New Roman" w:cs="Times New Roman"/>
          <w:sz w:val="24"/>
          <w:szCs w:val="24"/>
        </w:rPr>
        <w:t>. And I just felt that that was the only solution, and there was nobody to, well I wasn’t prepared to speak to anyone about it.</w:t>
      </w:r>
      <w:r w:rsidR="00CA7D23" w:rsidRPr="000E516E">
        <w:rPr>
          <w:rFonts w:ascii="Times New Roman" w:hAnsi="Times New Roman" w:cs="Times New Roman"/>
          <w:sz w:val="24"/>
          <w:szCs w:val="24"/>
        </w:rPr>
        <w:t xml:space="preserve"> </w:t>
      </w:r>
      <w:r w:rsidR="000B20F2">
        <w:rPr>
          <w:rFonts w:ascii="Times New Roman" w:hAnsi="Times New Roman" w:cs="Times New Roman"/>
          <w:sz w:val="24"/>
          <w:szCs w:val="24"/>
        </w:rPr>
        <w:t>(Ian 52)</w:t>
      </w:r>
    </w:p>
    <w:p w14:paraId="3A4947B3" w14:textId="481AECB0" w:rsidR="003C0F0F" w:rsidRPr="000E516E" w:rsidRDefault="00CC0920">
      <w:pPr>
        <w:pStyle w:val="DefaultStyle"/>
        <w:spacing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 xml:space="preserve">Comparable with many of our participants, </w:t>
      </w:r>
      <w:r w:rsidR="00997A2D" w:rsidRPr="000E516E">
        <w:rPr>
          <w:rFonts w:ascii="Times New Roman" w:hAnsi="Times New Roman" w:cs="Times New Roman"/>
          <w:sz w:val="24"/>
          <w:szCs w:val="24"/>
        </w:rPr>
        <w:t>Ian</w:t>
      </w:r>
      <w:r w:rsidRPr="000E516E">
        <w:rPr>
          <w:rFonts w:ascii="Times New Roman" w:hAnsi="Times New Roman" w:cs="Times New Roman"/>
          <w:sz w:val="24"/>
          <w:szCs w:val="24"/>
        </w:rPr>
        <w:t xml:space="preserve"> faced a great deal of hostility within his family and following the death of his mother, he</w:t>
      </w:r>
      <w:r w:rsidR="00997A2D" w:rsidRPr="000E516E">
        <w:rPr>
          <w:rFonts w:ascii="Times New Roman" w:hAnsi="Times New Roman" w:cs="Times New Roman"/>
          <w:sz w:val="24"/>
          <w:szCs w:val="24"/>
        </w:rPr>
        <w:t xml:space="preserve"> </w:t>
      </w:r>
      <w:r w:rsidR="006A382B" w:rsidRPr="000E516E">
        <w:rPr>
          <w:rFonts w:ascii="Times New Roman" w:hAnsi="Times New Roman" w:cs="Times New Roman"/>
          <w:sz w:val="24"/>
          <w:szCs w:val="24"/>
        </w:rPr>
        <w:t>cut</w:t>
      </w:r>
      <w:r w:rsidR="00997A2D" w:rsidRPr="000E516E">
        <w:rPr>
          <w:rFonts w:ascii="Times New Roman" w:hAnsi="Times New Roman" w:cs="Times New Roman"/>
          <w:sz w:val="24"/>
          <w:szCs w:val="24"/>
        </w:rPr>
        <w:t xml:space="preserve"> his wrists and </w:t>
      </w:r>
      <w:r w:rsidR="006A382B" w:rsidRPr="000E516E">
        <w:rPr>
          <w:rFonts w:ascii="Times New Roman" w:hAnsi="Times New Roman" w:cs="Times New Roman"/>
          <w:sz w:val="24"/>
          <w:szCs w:val="24"/>
        </w:rPr>
        <w:t>as a result was hospitalised.</w:t>
      </w:r>
      <w:r w:rsidRPr="000E516E">
        <w:rPr>
          <w:rFonts w:ascii="Times New Roman" w:hAnsi="Times New Roman" w:cs="Times New Roman"/>
          <w:sz w:val="24"/>
          <w:szCs w:val="24"/>
        </w:rPr>
        <w:t xml:space="preserve"> His isolation from his father, the loss of his </w:t>
      </w:r>
      <w:r w:rsidR="00D34C6C" w:rsidRPr="000E516E">
        <w:rPr>
          <w:rFonts w:ascii="Times New Roman" w:hAnsi="Times New Roman" w:cs="Times New Roman"/>
          <w:sz w:val="24"/>
          <w:szCs w:val="24"/>
        </w:rPr>
        <w:t>m</w:t>
      </w:r>
      <w:r w:rsidRPr="000E516E">
        <w:rPr>
          <w:rFonts w:ascii="Times New Roman" w:hAnsi="Times New Roman" w:cs="Times New Roman"/>
          <w:sz w:val="24"/>
          <w:szCs w:val="24"/>
        </w:rPr>
        <w:t>other and then,</w:t>
      </w:r>
      <w:r w:rsidR="006A382B" w:rsidRPr="000E516E">
        <w:rPr>
          <w:rFonts w:ascii="Times New Roman" w:hAnsi="Times New Roman" w:cs="Times New Roman"/>
          <w:sz w:val="24"/>
          <w:szCs w:val="24"/>
        </w:rPr>
        <w:t xml:space="preserve"> </w:t>
      </w:r>
      <w:r w:rsidRPr="000E516E">
        <w:rPr>
          <w:rFonts w:ascii="Times New Roman" w:hAnsi="Times New Roman" w:cs="Times New Roman"/>
          <w:sz w:val="24"/>
          <w:szCs w:val="24"/>
        </w:rPr>
        <w:t>a</w:t>
      </w:r>
      <w:r w:rsidR="006A382B" w:rsidRPr="000E516E">
        <w:rPr>
          <w:rFonts w:ascii="Times New Roman" w:hAnsi="Times New Roman" w:cs="Times New Roman"/>
          <w:sz w:val="24"/>
          <w:szCs w:val="24"/>
        </w:rPr>
        <w:t>s Ian attests</w:t>
      </w:r>
      <w:r w:rsidRPr="000E516E">
        <w:rPr>
          <w:rFonts w:ascii="Times New Roman" w:hAnsi="Times New Roman" w:cs="Times New Roman"/>
          <w:sz w:val="24"/>
          <w:szCs w:val="24"/>
        </w:rPr>
        <w:t>, the lack of compassion shown by</w:t>
      </w:r>
      <w:r w:rsidR="006A382B" w:rsidRPr="000E516E">
        <w:rPr>
          <w:rFonts w:ascii="Times New Roman" w:hAnsi="Times New Roman" w:cs="Times New Roman"/>
          <w:sz w:val="24"/>
          <w:szCs w:val="24"/>
        </w:rPr>
        <w:t xml:space="preserve"> </w:t>
      </w:r>
      <w:r w:rsidRPr="000E516E">
        <w:rPr>
          <w:rFonts w:ascii="Times New Roman" w:hAnsi="Times New Roman" w:cs="Times New Roman"/>
          <w:sz w:val="24"/>
          <w:szCs w:val="24"/>
        </w:rPr>
        <w:t xml:space="preserve">a </w:t>
      </w:r>
      <w:r w:rsidR="00997A2D" w:rsidRPr="000E516E">
        <w:rPr>
          <w:rFonts w:ascii="Times New Roman" w:hAnsi="Times New Roman" w:cs="Times New Roman"/>
          <w:sz w:val="24"/>
          <w:szCs w:val="24"/>
        </w:rPr>
        <w:t>nurse who was dealing with him</w:t>
      </w:r>
      <w:r w:rsidRPr="000E516E">
        <w:rPr>
          <w:rFonts w:ascii="Times New Roman" w:hAnsi="Times New Roman" w:cs="Times New Roman"/>
          <w:sz w:val="24"/>
          <w:szCs w:val="24"/>
        </w:rPr>
        <w:t xml:space="preserve"> </w:t>
      </w:r>
      <w:proofErr w:type="gramStart"/>
      <w:r w:rsidRPr="000E516E">
        <w:rPr>
          <w:rFonts w:ascii="Times New Roman" w:hAnsi="Times New Roman" w:cs="Times New Roman"/>
          <w:sz w:val="24"/>
          <w:szCs w:val="24"/>
        </w:rPr>
        <w:t xml:space="preserve">- </w:t>
      </w:r>
      <w:r w:rsidR="00997A2D" w:rsidRPr="000E516E">
        <w:rPr>
          <w:rFonts w:ascii="Times New Roman" w:hAnsi="Times New Roman" w:cs="Times New Roman"/>
          <w:sz w:val="24"/>
          <w:szCs w:val="24"/>
        </w:rPr>
        <w:t xml:space="preserve"> suggest</w:t>
      </w:r>
      <w:r w:rsidRPr="000E516E">
        <w:rPr>
          <w:rFonts w:ascii="Times New Roman" w:hAnsi="Times New Roman" w:cs="Times New Roman"/>
          <w:sz w:val="24"/>
          <w:szCs w:val="24"/>
        </w:rPr>
        <w:t>ing</w:t>
      </w:r>
      <w:proofErr w:type="gramEnd"/>
      <w:r w:rsidR="00997A2D" w:rsidRPr="000E516E">
        <w:rPr>
          <w:rFonts w:ascii="Times New Roman" w:hAnsi="Times New Roman" w:cs="Times New Roman"/>
          <w:sz w:val="24"/>
          <w:szCs w:val="24"/>
        </w:rPr>
        <w:t xml:space="preserve"> that next time he should </w:t>
      </w:r>
      <w:r w:rsidR="006A382B" w:rsidRPr="000E516E">
        <w:rPr>
          <w:rFonts w:ascii="Times New Roman" w:hAnsi="Times New Roman" w:cs="Times New Roman"/>
          <w:sz w:val="24"/>
          <w:szCs w:val="24"/>
        </w:rPr>
        <w:t>try</w:t>
      </w:r>
      <w:r w:rsidR="00997A2D" w:rsidRPr="000E516E">
        <w:rPr>
          <w:rFonts w:ascii="Times New Roman" w:hAnsi="Times New Roman" w:cs="Times New Roman"/>
          <w:sz w:val="24"/>
          <w:szCs w:val="24"/>
        </w:rPr>
        <w:t xml:space="preserve"> </w:t>
      </w:r>
      <w:r w:rsidR="00D34C6C" w:rsidRPr="000E516E">
        <w:rPr>
          <w:rFonts w:ascii="Times New Roman" w:hAnsi="Times New Roman" w:cs="Times New Roman"/>
          <w:sz w:val="24"/>
          <w:szCs w:val="24"/>
        </w:rPr>
        <w:t>‘</w:t>
      </w:r>
      <w:r w:rsidR="00997A2D" w:rsidRPr="000E516E">
        <w:rPr>
          <w:rFonts w:ascii="Times New Roman" w:hAnsi="Times New Roman" w:cs="Times New Roman"/>
          <w:sz w:val="24"/>
          <w:szCs w:val="24"/>
        </w:rPr>
        <w:t>a bit harder</w:t>
      </w:r>
      <w:r w:rsidR="00D34C6C" w:rsidRPr="000E516E">
        <w:rPr>
          <w:rFonts w:ascii="Times New Roman" w:hAnsi="Times New Roman" w:cs="Times New Roman"/>
          <w:sz w:val="24"/>
          <w:szCs w:val="24"/>
        </w:rPr>
        <w:t>’</w:t>
      </w:r>
      <w:r w:rsidRPr="000E516E">
        <w:rPr>
          <w:rFonts w:ascii="Times New Roman" w:hAnsi="Times New Roman" w:cs="Times New Roman"/>
          <w:sz w:val="24"/>
          <w:szCs w:val="24"/>
        </w:rPr>
        <w:t xml:space="preserve"> very much reinforced the fact that he was different, that he was undesirable and has lost any status that afforded him the right to ‘be’.</w:t>
      </w:r>
      <w:r w:rsidR="00997A2D" w:rsidRPr="000E516E">
        <w:rPr>
          <w:rFonts w:ascii="Times New Roman" w:hAnsi="Times New Roman" w:cs="Times New Roman"/>
          <w:sz w:val="24"/>
          <w:szCs w:val="24"/>
        </w:rPr>
        <w:t xml:space="preserve"> As he put it, </w:t>
      </w:r>
      <w:r w:rsidR="00D34C6C" w:rsidRPr="000E516E">
        <w:rPr>
          <w:rFonts w:ascii="Times New Roman" w:hAnsi="Times New Roman" w:cs="Times New Roman"/>
          <w:sz w:val="24"/>
          <w:szCs w:val="24"/>
        </w:rPr>
        <w:t>‘</w:t>
      </w:r>
      <w:r w:rsidR="00997A2D" w:rsidRPr="000E516E">
        <w:rPr>
          <w:rFonts w:ascii="Times New Roman" w:hAnsi="Times New Roman" w:cs="Times New Roman"/>
          <w:sz w:val="24"/>
          <w:szCs w:val="24"/>
        </w:rPr>
        <w:t>It wasn’t a sympathetic approach</w:t>
      </w:r>
      <w:r w:rsidR="00D34C6C" w:rsidRPr="000E516E">
        <w:rPr>
          <w:rFonts w:ascii="Times New Roman" w:hAnsi="Times New Roman" w:cs="Times New Roman"/>
          <w:sz w:val="24"/>
          <w:szCs w:val="24"/>
        </w:rPr>
        <w:t>,’ i</w:t>
      </w:r>
      <w:r w:rsidR="00E948CA" w:rsidRPr="000E516E">
        <w:rPr>
          <w:rFonts w:ascii="Times New Roman" w:hAnsi="Times New Roman" w:cs="Times New Roman"/>
          <w:sz w:val="24"/>
          <w:szCs w:val="24"/>
        </w:rPr>
        <w:t>n</w:t>
      </w:r>
      <w:r w:rsidR="00D34C6C" w:rsidRPr="000E516E">
        <w:rPr>
          <w:rFonts w:ascii="Times New Roman" w:hAnsi="Times New Roman" w:cs="Times New Roman"/>
          <w:sz w:val="24"/>
          <w:szCs w:val="24"/>
        </w:rPr>
        <w:t xml:space="preserve"> many respects it represents the power differential that exists between those who seek to dominate or reinforce norms and those who do not adhere to those norms.</w:t>
      </w:r>
      <w:r w:rsidR="00997A2D" w:rsidRPr="000E516E">
        <w:rPr>
          <w:rFonts w:ascii="Times New Roman" w:hAnsi="Times New Roman" w:cs="Times New Roman"/>
          <w:sz w:val="24"/>
          <w:szCs w:val="24"/>
        </w:rPr>
        <w:t xml:space="preserve"> </w:t>
      </w:r>
      <w:r w:rsidRPr="000E516E">
        <w:rPr>
          <w:rFonts w:ascii="Times New Roman" w:hAnsi="Times New Roman" w:cs="Times New Roman"/>
          <w:sz w:val="24"/>
          <w:szCs w:val="24"/>
        </w:rPr>
        <w:t>Whil</w:t>
      </w:r>
      <w:r w:rsidR="00D34C6C" w:rsidRPr="000E516E">
        <w:rPr>
          <w:rFonts w:ascii="Times New Roman" w:hAnsi="Times New Roman" w:cs="Times New Roman"/>
          <w:sz w:val="24"/>
          <w:szCs w:val="24"/>
        </w:rPr>
        <w:t>e</w:t>
      </w:r>
      <w:r w:rsidRPr="000E516E">
        <w:rPr>
          <w:rFonts w:ascii="Times New Roman" w:hAnsi="Times New Roman" w:cs="Times New Roman"/>
          <w:sz w:val="24"/>
          <w:szCs w:val="24"/>
        </w:rPr>
        <w:t xml:space="preserve"> I</w:t>
      </w:r>
      <w:r w:rsidR="00997A2D" w:rsidRPr="000E516E">
        <w:rPr>
          <w:rFonts w:ascii="Times New Roman" w:hAnsi="Times New Roman" w:cs="Times New Roman"/>
          <w:sz w:val="24"/>
          <w:szCs w:val="24"/>
        </w:rPr>
        <w:t xml:space="preserve">an was referred to his </w:t>
      </w:r>
      <w:r w:rsidR="00501934" w:rsidRPr="000E516E">
        <w:rPr>
          <w:rFonts w:ascii="Times New Roman" w:hAnsi="Times New Roman" w:cs="Times New Roman"/>
          <w:sz w:val="24"/>
          <w:szCs w:val="24"/>
        </w:rPr>
        <w:t>GP</w:t>
      </w:r>
      <w:r w:rsidR="00997A2D" w:rsidRPr="000E516E">
        <w:rPr>
          <w:rFonts w:ascii="Times New Roman" w:hAnsi="Times New Roman" w:cs="Times New Roman"/>
          <w:sz w:val="24"/>
          <w:szCs w:val="24"/>
        </w:rPr>
        <w:t xml:space="preserve">, he did not receive any form of </w:t>
      </w:r>
      <w:r w:rsidR="00245084" w:rsidRPr="000E516E">
        <w:rPr>
          <w:rFonts w:ascii="Times New Roman" w:hAnsi="Times New Roman" w:cs="Times New Roman"/>
          <w:sz w:val="24"/>
          <w:szCs w:val="24"/>
        </w:rPr>
        <w:t>counselling,</w:t>
      </w:r>
      <w:r w:rsidR="00997A2D" w:rsidRPr="000E516E">
        <w:rPr>
          <w:rFonts w:ascii="Times New Roman" w:hAnsi="Times New Roman" w:cs="Times New Roman"/>
          <w:sz w:val="24"/>
          <w:szCs w:val="24"/>
        </w:rPr>
        <w:t xml:space="preserve"> as he </w:t>
      </w:r>
      <w:r w:rsidRPr="000E516E">
        <w:rPr>
          <w:rFonts w:ascii="Times New Roman" w:hAnsi="Times New Roman" w:cs="Times New Roman"/>
          <w:sz w:val="24"/>
          <w:szCs w:val="24"/>
        </w:rPr>
        <w:t>felt unable to</w:t>
      </w:r>
      <w:r w:rsidR="00997A2D" w:rsidRPr="000E516E">
        <w:rPr>
          <w:rFonts w:ascii="Times New Roman" w:hAnsi="Times New Roman" w:cs="Times New Roman"/>
          <w:sz w:val="24"/>
          <w:szCs w:val="24"/>
        </w:rPr>
        <w:t xml:space="preserve"> open up</w:t>
      </w:r>
      <w:r w:rsidR="00A174F1"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w:t>
      </w:r>
      <w:r w:rsidR="00A174F1" w:rsidRPr="000E516E">
        <w:rPr>
          <w:rFonts w:ascii="Times New Roman" w:hAnsi="Times New Roman" w:cs="Times New Roman"/>
          <w:sz w:val="24"/>
          <w:szCs w:val="24"/>
        </w:rPr>
        <w:t>H</w:t>
      </w:r>
      <w:r w:rsidR="00997A2D" w:rsidRPr="000E516E">
        <w:rPr>
          <w:rFonts w:ascii="Times New Roman" w:hAnsi="Times New Roman" w:cs="Times New Roman"/>
          <w:sz w:val="24"/>
          <w:szCs w:val="24"/>
        </w:rPr>
        <w:t xml:space="preserve">e </w:t>
      </w:r>
      <w:r w:rsidRPr="000E516E">
        <w:rPr>
          <w:rFonts w:ascii="Times New Roman" w:hAnsi="Times New Roman" w:cs="Times New Roman"/>
          <w:sz w:val="24"/>
          <w:szCs w:val="24"/>
        </w:rPr>
        <w:t xml:space="preserve">said </w:t>
      </w:r>
      <w:r w:rsidR="002402B0" w:rsidRPr="000E516E">
        <w:rPr>
          <w:rFonts w:ascii="Times New Roman" w:hAnsi="Times New Roman" w:cs="Times New Roman"/>
          <w:sz w:val="24"/>
          <w:szCs w:val="24"/>
        </w:rPr>
        <w:t xml:space="preserve">he </w:t>
      </w:r>
      <w:r w:rsidR="00997A2D" w:rsidRPr="000E516E">
        <w:rPr>
          <w:rFonts w:ascii="Times New Roman" w:hAnsi="Times New Roman" w:cs="Times New Roman"/>
          <w:sz w:val="24"/>
          <w:szCs w:val="24"/>
        </w:rPr>
        <w:t>could not trust</w:t>
      </w:r>
      <w:r w:rsidR="00622973" w:rsidRPr="000E516E">
        <w:rPr>
          <w:rFonts w:ascii="Times New Roman" w:hAnsi="Times New Roman" w:cs="Times New Roman"/>
          <w:sz w:val="24"/>
          <w:szCs w:val="24"/>
        </w:rPr>
        <w:t xml:space="preserve"> his GP as </w:t>
      </w:r>
      <w:r w:rsidR="00A174F1" w:rsidRPr="000E516E">
        <w:rPr>
          <w:rFonts w:ascii="Times New Roman" w:hAnsi="Times New Roman" w:cs="Times New Roman"/>
          <w:sz w:val="24"/>
          <w:szCs w:val="24"/>
        </w:rPr>
        <w:t>t</w:t>
      </w:r>
      <w:r w:rsidR="00622973" w:rsidRPr="000E516E">
        <w:rPr>
          <w:rFonts w:ascii="Times New Roman" w:hAnsi="Times New Roman" w:cs="Times New Roman"/>
          <w:sz w:val="24"/>
          <w:szCs w:val="24"/>
        </w:rPr>
        <w:t>he</w:t>
      </w:r>
      <w:r w:rsidR="00A174F1" w:rsidRPr="000E516E">
        <w:rPr>
          <w:rFonts w:ascii="Times New Roman" w:hAnsi="Times New Roman" w:cs="Times New Roman"/>
          <w:sz w:val="24"/>
          <w:szCs w:val="24"/>
        </w:rPr>
        <w:t xml:space="preserve"> GP</w:t>
      </w:r>
      <w:r w:rsidR="00622973" w:rsidRPr="000E516E">
        <w:rPr>
          <w:rFonts w:ascii="Times New Roman" w:hAnsi="Times New Roman" w:cs="Times New Roman"/>
          <w:sz w:val="24"/>
          <w:szCs w:val="24"/>
        </w:rPr>
        <w:t xml:space="preserve"> had a picture of the </w:t>
      </w:r>
      <w:r w:rsidR="00A174F1" w:rsidRPr="000E516E">
        <w:rPr>
          <w:rFonts w:ascii="Times New Roman" w:hAnsi="Times New Roman" w:cs="Times New Roman"/>
          <w:sz w:val="24"/>
          <w:szCs w:val="24"/>
        </w:rPr>
        <w:t>day’s C</w:t>
      </w:r>
      <w:r w:rsidR="00622973" w:rsidRPr="000E516E">
        <w:rPr>
          <w:rFonts w:ascii="Times New Roman" w:hAnsi="Times New Roman" w:cs="Times New Roman"/>
          <w:sz w:val="24"/>
          <w:szCs w:val="24"/>
        </w:rPr>
        <w:t>onservative shadow</w:t>
      </w:r>
      <w:r w:rsidR="00997A2D" w:rsidRPr="000E516E">
        <w:rPr>
          <w:rFonts w:ascii="Times New Roman" w:hAnsi="Times New Roman" w:cs="Times New Roman"/>
          <w:sz w:val="24"/>
          <w:szCs w:val="24"/>
        </w:rPr>
        <w:t xml:space="preserve"> health minister in his consulting room. </w:t>
      </w:r>
      <w:r w:rsidR="00806F14" w:rsidRPr="000E516E">
        <w:rPr>
          <w:rFonts w:ascii="Times New Roman" w:hAnsi="Times New Roman" w:cs="Times New Roman"/>
          <w:sz w:val="24"/>
          <w:szCs w:val="24"/>
        </w:rPr>
        <w:t>However, like Esther and Nicky, Ian</w:t>
      </w:r>
      <w:r w:rsidR="00997A2D" w:rsidRPr="000E516E">
        <w:rPr>
          <w:rFonts w:ascii="Times New Roman" w:hAnsi="Times New Roman" w:cs="Times New Roman"/>
          <w:sz w:val="24"/>
          <w:szCs w:val="24"/>
        </w:rPr>
        <w:t xml:space="preserve"> eventually attended therapy after meeting </w:t>
      </w:r>
      <w:r w:rsidR="007E5107" w:rsidRPr="000E516E">
        <w:rPr>
          <w:rFonts w:ascii="Times New Roman" w:hAnsi="Times New Roman" w:cs="Times New Roman"/>
          <w:sz w:val="24"/>
          <w:szCs w:val="24"/>
        </w:rPr>
        <w:t xml:space="preserve">other </w:t>
      </w:r>
      <w:r w:rsidR="00997A2D" w:rsidRPr="000E516E">
        <w:rPr>
          <w:rFonts w:ascii="Times New Roman" w:hAnsi="Times New Roman" w:cs="Times New Roman"/>
          <w:sz w:val="24"/>
          <w:szCs w:val="24"/>
        </w:rPr>
        <w:t xml:space="preserve">gay people </w:t>
      </w:r>
      <w:r w:rsidR="00806F14" w:rsidRPr="000E516E">
        <w:rPr>
          <w:rFonts w:ascii="Times New Roman" w:hAnsi="Times New Roman" w:cs="Times New Roman"/>
          <w:sz w:val="24"/>
          <w:szCs w:val="24"/>
        </w:rPr>
        <w:t xml:space="preserve">while he was </w:t>
      </w:r>
      <w:r w:rsidR="00997A2D" w:rsidRPr="000E516E">
        <w:rPr>
          <w:rFonts w:ascii="Times New Roman" w:hAnsi="Times New Roman" w:cs="Times New Roman"/>
          <w:sz w:val="24"/>
          <w:szCs w:val="24"/>
        </w:rPr>
        <w:t>at university</w:t>
      </w:r>
      <w:r w:rsidR="00806F14" w:rsidRPr="000E516E">
        <w:rPr>
          <w:rFonts w:ascii="Times New Roman" w:hAnsi="Times New Roman" w:cs="Times New Roman"/>
          <w:sz w:val="24"/>
          <w:szCs w:val="24"/>
        </w:rPr>
        <w:t>, and through meeting other people and understanding his own mental health, he began to see his</w:t>
      </w:r>
      <w:r w:rsidR="00997A2D" w:rsidRPr="000E516E">
        <w:rPr>
          <w:rFonts w:ascii="Times New Roman" w:hAnsi="Times New Roman" w:cs="Times New Roman"/>
          <w:sz w:val="24"/>
          <w:szCs w:val="24"/>
        </w:rPr>
        <w:t xml:space="preserve"> identity</w:t>
      </w:r>
      <w:r w:rsidR="00806F14" w:rsidRPr="000E516E">
        <w:rPr>
          <w:rFonts w:ascii="Times New Roman" w:hAnsi="Times New Roman" w:cs="Times New Roman"/>
          <w:sz w:val="24"/>
          <w:szCs w:val="24"/>
        </w:rPr>
        <w:t xml:space="preserve"> as a gay man</w:t>
      </w:r>
      <w:r w:rsidR="00997A2D" w:rsidRPr="000E516E">
        <w:rPr>
          <w:rFonts w:ascii="Times New Roman" w:hAnsi="Times New Roman" w:cs="Times New Roman"/>
          <w:sz w:val="24"/>
          <w:szCs w:val="24"/>
        </w:rPr>
        <w:t xml:space="preserve"> in more positive terms.  </w:t>
      </w:r>
    </w:p>
    <w:p w14:paraId="2E7B7AB5" w14:textId="128FD3A1" w:rsidR="003C0F0F" w:rsidRPr="000E516E" w:rsidRDefault="00806F14">
      <w:pPr>
        <w:pStyle w:val="DefaultStyle"/>
        <w:spacing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Ian</w:t>
      </w:r>
      <w:r w:rsidR="000824B4" w:rsidRPr="000E516E">
        <w:rPr>
          <w:rFonts w:ascii="Times New Roman" w:hAnsi="Times New Roman" w:cs="Times New Roman"/>
          <w:sz w:val="24"/>
          <w:szCs w:val="24"/>
        </w:rPr>
        <w:t>’</w:t>
      </w:r>
      <w:r w:rsidRPr="000E516E">
        <w:rPr>
          <w:rFonts w:ascii="Times New Roman" w:hAnsi="Times New Roman" w:cs="Times New Roman"/>
          <w:sz w:val="24"/>
          <w:szCs w:val="24"/>
        </w:rPr>
        <w:t>s story demonstrated that building a positive</w:t>
      </w:r>
      <w:r w:rsidR="00997A2D" w:rsidRPr="000E516E">
        <w:rPr>
          <w:rFonts w:ascii="Times New Roman" w:hAnsi="Times New Roman" w:cs="Times New Roman"/>
          <w:sz w:val="24"/>
          <w:szCs w:val="24"/>
        </w:rPr>
        <w:t xml:space="preserve"> social identity requires social networks</w:t>
      </w:r>
      <w:r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w:t>
      </w:r>
      <w:r w:rsidRPr="000E516E">
        <w:rPr>
          <w:rFonts w:ascii="Times New Roman" w:hAnsi="Times New Roman" w:cs="Times New Roman"/>
          <w:sz w:val="24"/>
          <w:szCs w:val="24"/>
        </w:rPr>
        <w:t xml:space="preserve">These networks not only </w:t>
      </w:r>
      <w:r w:rsidR="00997A2D" w:rsidRPr="000E516E">
        <w:rPr>
          <w:rFonts w:ascii="Times New Roman" w:hAnsi="Times New Roman" w:cs="Times New Roman"/>
          <w:sz w:val="24"/>
          <w:szCs w:val="24"/>
        </w:rPr>
        <w:t xml:space="preserve">transform </w:t>
      </w:r>
      <w:r w:rsidR="00501934" w:rsidRPr="000E516E">
        <w:rPr>
          <w:rFonts w:ascii="Times New Roman" w:hAnsi="Times New Roman" w:cs="Times New Roman"/>
          <w:sz w:val="24"/>
          <w:szCs w:val="24"/>
        </w:rPr>
        <w:t>an individual’s</w:t>
      </w:r>
      <w:r w:rsidR="00997A2D" w:rsidRPr="000E516E">
        <w:rPr>
          <w:rFonts w:ascii="Times New Roman" w:hAnsi="Times New Roman" w:cs="Times New Roman"/>
          <w:sz w:val="24"/>
          <w:szCs w:val="24"/>
        </w:rPr>
        <w:t xml:space="preserve"> sense of self, </w:t>
      </w:r>
      <w:r w:rsidRPr="000E516E">
        <w:rPr>
          <w:rFonts w:ascii="Times New Roman" w:hAnsi="Times New Roman" w:cs="Times New Roman"/>
          <w:sz w:val="24"/>
          <w:szCs w:val="24"/>
        </w:rPr>
        <w:t xml:space="preserve">but affords </w:t>
      </w:r>
      <w:r w:rsidR="00997A2D" w:rsidRPr="000E516E">
        <w:rPr>
          <w:rFonts w:ascii="Times New Roman" w:hAnsi="Times New Roman" w:cs="Times New Roman"/>
          <w:sz w:val="24"/>
          <w:szCs w:val="24"/>
        </w:rPr>
        <w:t xml:space="preserve">an opportunity to construct a legitimate existence. </w:t>
      </w:r>
      <w:r w:rsidRPr="000E516E">
        <w:rPr>
          <w:rFonts w:ascii="Times New Roman" w:hAnsi="Times New Roman" w:cs="Times New Roman"/>
          <w:sz w:val="24"/>
          <w:szCs w:val="24"/>
        </w:rPr>
        <w:t>I</w:t>
      </w:r>
      <w:r w:rsidR="00501934" w:rsidRPr="000E516E">
        <w:rPr>
          <w:rFonts w:ascii="Times New Roman" w:hAnsi="Times New Roman" w:cs="Times New Roman"/>
          <w:sz w:val="24"/>
          <w:szCs w:val="24"/>
        </w:rPr>
        <w:t>n the past</w:t>
      </w:r>
      <w:r w:rsidR="00997A2D" w:rsidRPr="000E516E">
        <w:rPr>
          <w:rFonts w:ascii="Times New Roman" w:hAnsi="Times New Roman" w:cs="Times New Roman"/>
          <w:sz w:val="24"/>
          <w:szCs w:val="24"/>
        </w:rPr>
        <w:t xml:space="preserve"> many teenagers </w:t>
      </w:r>
      <w:r w:rsidR="00501934" w:rsidRPr="000E516E">
        <w:rPr>
          <w:rFonts w:ascii="Times New Roman" w:hAnsi="Times New Roman" w:cs="Times New Roman"/>
          <w:sz w:val="24"/>
          <w:szCs w:val="24"/>
        </w:rPr>
        <w:t xml:space="preserve">have </w:t>
      </w:r>
      <w:r w:rsidR="00997A2D" w:rsidRPr="000E516E">
        <w:rPr>
          <w:rFonts w:ascii="Times New Roman" w:hAnsi="Times New Roman" w:cs="Times New Roman"/>
          <w:sz w:val="24"/>
          <w:szCs w:val="24"/>
        </w:rPr>
        <w:t>not ha</w:t>
      </w:r>
      <w:r w:rsidR="004B4909" w:rsidRPr="000E516E">
        <w:rPr>
          <w:rFonts w:ascii="Times New Roman" w:hAnsi="Times New Roman" w:cs="Times New Roman"/>
          <w:sz w:val="24"/>
          <w:szCs w:val="24"/>
        </w:rPr>
        <w:t>d</w:t>
      </w:r>
      <w:r w:rsidR="00997A2D" w:rsidRPr="000E516E">
        <w:rPr>
          <w:rFonts w:ascii="Times New Roman" w:hAnsi="Times New Roman" w:cs="Times New Roman"/>
          <w:sz w:val="24"/>
          <w:szCs w:val="24"/>
        </w:rPr>
        <w:t xml:space="preserve"> positive </w:t>
      </w:r>
      <w:r w:rsidR="004B4909" w:rsidRPr="000E516E">
        <w:rPr>
          <w:rFonts w:ascii="Times New Roman" w:hAnsi="Times New Roman" w:cs="Times New Roman"/>
          <w:sz w:val="24"/>
          <w:szCs w:val="24"/>
        </w:rPr>
        <w:t xml:space="preserve">social </w:t>
      </w:r>
      <w:r w:rsidR="00997A2D" w:rsidRPr="000E516E">
        <w:rPr>
          <w:rFonts w:ascii="Times New Roman" w:hAnsi="Times New Roman" w:cs="Times New Roman"/>
          <w:sz w:val="24"/>
          <w:szCs w:val="24"/>
        </w:rPr>
        <w:t xml:space="preserve">references or LGBT networks to </w:t>
      </w:r>
      <w:r w:rsidR="004B4909" w:rsidRPr="000E516E">
        <w:rPr>
          <w:rFonts w:ascii="Times New Roman" w:hAnsi="Times New Roman" w:cs="Times New Roman"/>
          <w:sz w:val="24"/>
          <w:szCs w:val="24"/>
        </w:rPr>
        <w:t>reinforce positive aspects of</w:t>
      </w:r>
      <w:r w:rsidR="00997A2D" w:rsidRPr="000E516E">
        <w:rPr>
          <w:rFonts w:ascii="Times New Roman" w:hAnsi="Times New Roman" w:cs="Times New Roman"/>
          <w:sz w:val="24"/>
          <w:szCs w:val="24"/>
        </w:rPr>
        <w:t xml:space="preserve"> their identity. </w:t>
      </w:r>
      <w:r w:rsidRPr="000E516E">
        <w:rPr>
          <w:rFonts w:ascii="Times New Roman" w:hAnsi="Times New Roman" w:cs="Times New Roman"/>
          <w:sz w:val="24"/>
          <w:szCs w:val="24"/>
        </w:rPr>
        <w:t>A</w:t>
      </w:r>
      <w:r w:rsidR="00D34C6C" w:rsidRPr="000E516E">
        <w:rPr>
          <w:rFonts w:ascii="Times New Roman" w:hAnsi="Times New Roman" w:cs="Times New Roman"/>
          <w:sz w:val="24"/>
          <w:szCs w:val="24"/>
        </w:rPr>
        <w:t>s</w:t>
      </w:r>
      <w:r w:rsidRPr="000E516E">
        <w:rPr>
          <w:rFonts w:ascii="Times New Roman" w:hAnsi="Times New Roman" w:cs="Times New Roman"/>
          <w:sz w:val="24"/>
          <w:szCs w:val="24"/>
        </w:rPr>
        <w:t xml:space="preserve"> our participants have described, i</w:t>
      </w:r>
      <w:r w:rsidR="00C70150" w:rsidRPr="000E516E">
        <w:rPr>
          <w:rFonts w:ascii="Times New Roman" w:hAnsi="Times New Roman" w:cs="Times New Roman"/>
          <w:sz w:val="24"/>
          <w:szCs w:val="24"/>
        </w:rPr>
        <w:t>solation can be exacerbated</w:t>
      </w:r>
      <w:r w:rsidR="00997A2D" w:rsidRPr="000E516E">
        <w:rPr>
          <w:rFonts w:ascii="Times New Roman" w:hAnsi="Times New Roman" w:cs="Times New Roman"/>
          <w:sz w:val="24"/>
          <w:szCs w:val="24"/>
        </w:rPr>
        <w:t xml:space="preserve"> </w:t>
      </w:r>
      <w:r w:rsidR="003511BB" w:rsidRPr="000E516E">
        <w:rPr>
          <w:rFonts w:ascii="Times New Roman" w:hAnsi="Times New Roman" w:cs="Times New Roman"/>
          <w:sz w:val="24"/>
          <w:szCs w:val="24"/>
        </w:rPr>
        <w:t>if there is little in the way of</w:t>
      </w:r>
      <w:r w:rsidR="00997A2D" w:rsidRPr="000E516E">
        <w:rPr>
          <w:rFonts w:ascii="Times New Roman" w:hAnsi="Times New Roman" w:cs="Times New Roman"/>
          <w:sz w:val="24"/>
          <w:szCs w:val="24"/>
        </w:rPr>
        <w:t xml:space="preserve"> moral support and </w:t>
      </w:r>
      <w:r w:rsidR="00997A2D" w:rsidRPr="000E516E">
        <w:rPr>
          <w:rFonts w:ascii="Times New Roman" w:hAnsi="Times New Roman" w:cs="Times New Roman"/>
          <w:sz w:val="24"/>
          <w:szCs w:val="24"/>
        </w:rPr>
        <w:lastRenderedPageBreak/>
        <w:t xml:space="preserve">affirmation </w:t>
      </w:r>
      <w:r w:rsidR="003511BB" w:rsidRPr="000E516E">
        <w:rPr>
          <w:rFonts w:ascii="Times New Roman" w:hAnsi="Times New Roman" w:cs="Times New Roman"/>
          <w:sz w:val="24"/>
          <w:szCs w:val="24"/>
        </w:rPr>
        <w:t>from other</w:t>
      </w:r>
      <w:r w:rsidRPr="000E516E">
        <w:rPr>
          <w:rFonts w:ascii="Times New Roman" w:hAnsi="Times New Roman" w:cs="Times New Roman"/>
          <w:sz w:val="24"/>
          <w:szCs w:val="24"/>
        </w:rPr>
        <w:t>s</w:t>
      </w:r>
      <w:r w:rsidR="00997A2D" w:rsidRPr="000E516E">
        <w:rPr>
          <w:rFonts w:ascii="Times New Roman" w:hAnsi="Times New Roman" w:cs="Times New Roman"/>
          <w:sz w:val="24"/>
          <w:szCs w:val="24"/>
        </w:rPr>
        <w:t>.</w:t>
      </w:r>
      <w:r w:rsidR="002402B0" w:rsidRPr="000E516E">
        <w:rPr>
          <w:rFonts w:ascii="Times New Roman" w:hAnsi="Times New Roman" w:cs="Times New Roman"/>
          <w:sz w:val="24"/>
          <w:szCs w:val="24"/>
        </w:rPr>
        <w:t xml:space="preserve"> </w:t>
      </w:r>
      <w:r w:rsidR="00C70150" w:rsidRPr="000E516E">
        <w:rPr>
          <w:rFonts w:ascii="Times New Roman" w:hAnsi="Times New Roman" w:cs="Times New Roman"/>
          <w:sz w:val="24"/>
          <w:szCs w:val="24"/>
        </w:rPr>
        <w:t xml:space="preserve">Thirty years ago, </w:t>
      </w:r>
      <w:r w:rsidRPr="000E516E">
        <w:rPr>
          <w:rFonts w:ascii="Times New Roman" w:hAnsi="Times New Roman" w:cs="Times New Roman"/>
          <w:sz w:val="24"/>
          <w:szCs w:val="24"/>
        </w:rPr>
        <w:t xml:space="preserve">one participant, </w:t>
      </w:r>
      <w:r w:rsidR="00997A2D" w:rsidRPr="000E516E">
        <w:rPr>
          <w:rFonts w:ascii="Times New Roman" w:hAnsi="Times New Roman" w:cs="Times New Roman"/>
          <w:sz w:val="24"/>
          <w:szCs w:val="24"/>
        </w:rPr>
        <w:t>Jason</w:t>
      </w:r>
      <w:r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w:t>
      </w:r>
      <w:r w:rsidR="003511BB" w:rsidRPr="000E516E">
        <w:rPr>
          <w:rFonts w:ascii="Times New Roman" w:hAnsi="Times New Roman" w:cs="Times New Roman"/>
          <w:sz w:val="24"/>
          <w:szCs w:val="24"/>
        </w:rPr>
        <w:t>became i</w:t>
      </w:r>
      <w:r w:rsidR="00997A2D" w:rsidRPr="000E516E">
        <w:rPr>
          <w:rFonts w:ascii="Times New Roman" w:hAnsi="Times New Roman" w:cs="Times New Roman"/>
          <w:sz w:val="24"/>
          <w:szCs w:val="24"/>
        </w:rPr>
        <w:t>nvolved wit</w:t>
      </w:r>
      <w:r w:rsidR="003511BB" w:rsidRPr="000E516E">
        <w:rPr>
          <w:rFonts w:ascii="Times New Roman" w:hAnsi="Times New Roman" w:cs="Times New Roman"/>
          <w:sz w:val="24"/>
          <w:szCs w:val="24"/>
        </w:rPr>
        <w:t xml:space="preserve">h an older man </w:t>
      </w:r>
      <w:r w:rsidR="004B4909" w:rsidRPr="000E516E">
        <w:rPr>
          <w:rFonts w:ascii="Times New Roman" w:hAnsi="Times New Roman" w:cs="Times New Roman"/>
          <w:sz w:val="24"/>
          <w:szCs w:val="24"/>
        </w:rPr>
        <w:t xml:space="preserve">who </w:t>
      </w:r>
      <w:r w:rsidR="003511BB" w:rsidRPr="000E516E">
        <w:rPr>
          <w:rFonts w:ascii="Times New Roman" w:hAnsi="Times New Roman" w:cs="Times New Roman"/>
          <w:sz w:val="24"/>
          <w:szCs w:val="24"/>
        </w:rPr>
        <w:t xml:space="preserve">was </w:t>
      </w:r>
      <w:r w:rsidRPr="000E516E">
        <w:rPr>
          <w:rFonts w:ascii="Times New Roman" w:hAnsi="Times New Roman" w:cs="Times New Roman"/>
          <w:sz w:val="24"/>
          <w:szCs w:val="24"/>
        </w:rPr>
        <w:t>a member of the clergy</w:t>
      </w:r>
      <w:r w:rsidR="00997A2D" w:rsidRPr="000E516E">
        <w:rPr>
          <w:rFonts w:ascii="Times New Roman" w:hAnsi="Times New Roman" w:cs="Times New Roman"/>
          <w:sz w:val="24"/>
          <w:szCs w:val="24"/>
        </w:rPr>
        <w:t xml:space="preserve"> </w:t>
      </w:r>
      <w:r w:rsidR="004B4909" w:rsidRPr="000E516E">
        <w:rPr>
          <w:rFonts w:ascii="Times New Roman" w:hAnsi="Times New Roman" w:cs="Times New Roman"/>
          <w:sz w:val="24"/>
          <w:szCs w:val="24"/>
        </w:rPr>
        <w:t>and</w:t>
      </w:r>
      <w:r w:rsidR="003511BB"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for fear of </w:t>
      </w:r>
      <w:r w:rsidRPr="000E516E">
        <w:rPr>
          <w:rFonts w:ascii="Times New Roman" w:hAnsi="Times New Roman" w:cs="Times New Roman"/>
          <w:sz w:val="24"/>
          <w:szCs w:val="24"/>
        </w:rPr>
        <w:t>the repercussions of his actions</w:t>
      </w:r>
      <w:r w:rsidR="00997A2D" w:rsidRPr="000E516E">
        <w:rPr>
          <w:rFonts w:ascii="Times New Roman" w:hAnsi="Times New Roman" w:cs="Times New Roman"/>
          <w:sz w:val="24"/>
          <w:szCs w:val="24"/>
        </w:rPr>
        <w:t xml:space="preserve">, </w:t>
      </w:r>
      <w:r w:rsidR="00CB53FD" w:rsidRPr="000E516E">
        <w:rPr>
          <w:rFonts w:ascii="Times New Roman" w:hAnsi="Times New Roman" w:cs="Times New Roman"/>
          <w:sz w:val="24"/>
          <w:szCs w:val="24"/>
        </w:rPr>
        <w:t xml:space="preserve">the clergyman </w:t>
      </w:r>
      <w:r w:rsidR="00997A2D" w:rsidRPr="000E516E">
        <w:rPr>
          <w:rFonts w:ascii="Times New Roman" w:hAnsi="Times New Roman" w:cs="Times New Roman"/>
          <w:sz w:val="24"/>
          <w:szCs w:val="24"/>
        </w:rPr>
        <w:t>put an end to th</w:t>
      </w:r>
      <w:r w:rsidR="00CB53FD" w:rsidRPr="000E516E">
        <w:rPr>
          <w:rFonts w:ascii="Times New Roman" w:hAnsi="Times New Roman" w:cs="Times New Roman"/>
          <w:sz w:val="24"/>
          <w:szCs w:val="24"/>
        </w:rPr>
        <w:t>e</w:t>
      </w:r>
      <w:r w:rsidR="00D34C6C" w:rsidRPr="000E516E">
        <w:rPr>
          <w:rFonts w:ascii="Times New Roman" w:hAnsi="Times New Roman" w:cs="Times New Roman"/>
          <w:sz w:val="24"/>
          <w:szCs w:val="24"/>
        </w:rPr>
        <w:t>ir</w:t>
      </w:r>
      <w:r w:rsidR="00997A2D" w:rsidRPr="000E516E">
        <w:rPr>
          <w:rFonts w:ascii="Times New Roman" w:hAnsi="Times New Roman" w:cs="Times New Roman"/>
          <w:sz w:val="24"/>
          <w:szCs w:val="24"/>
        </w:rPr>
        <w:t xml:space="preserve"> relationship. The</w:t>
      </w:r>
      <w:r w:rsidRPr="000E516E">
        <w:rPr>
          <w:rFonts w:ascii="Times New Roman" w:hAnsi="Times New Roman" w:cs="Times New Roman"/>
          <w:sz w:val="24"/>
          <w:szCs w:val="24"/>
        </w:rPr>
        <w:t xml:space="preserve"> ending of that relationship</w:t>
      </w:r>
      <w:r w:rsidR="00997A2D" w:rsidRPr="000E516E">
        <w:rPr>
          <w:rFonts w:ascii="Times New Roman" w:hAnsi="Times New Roman" w:cs="Times New Roman"/>
          <w:sz w:val="24"/>
          <w:szCs w:val="24"/>
        </w:rPr>
        <w:t xml:space="preserve"> </w:t>
      </w:r>
      <w:r w:rsidRPr="000E516E">
        <w:rPr>
          <w:rFonts w:ascii="Times New Roman" w:hAnsi="Times New Roman" w:cs="Times New Roman"/>
          <w:sz w:val="24"/>
          <w:szCs w:val="24"/>
        </w:rPr>
        <w:t>resulted in Jason</w:t>
      </w:r>
      <w:r w:rsidR="003511BB" w:rsidRPr="000E516E">
        <w:rPr>
          <w:rFonts w:ascii="Times New Roman" w:hAnsi="Times New Roman" w:cs="Times New Roman"/>
          <w:sz w:val="24"/>
          <w:szCs w:val="24"/>
        </w:rPr>
        <w:t xml:space="preserve"> </w:t>
      </w:r>
      <w:r w:rsidR="00997A2D" w:rsidRPr="000E516E">
        <w:rPr>
          <w:rFonts w:ascii="Times New Roman" w:hAnsi="Times New Roman" w:cs="Times New Roman"/>
          <w:sz w:val="24"/>
          <w:szCs w:val="24"/>
        </w:rPr>
        <w:t>attempt</w:t>
      </w:r>
      <w:r w:rsidRPr="000E516E">
        <w:rPr>
          <w:rFonts w:ascii="Times New Roman" w:hAnsi="Times New Roman" w:cs="Times New Roman"/>
          <w:sz w:val="24"/>
          <w:szCs w:val="24"/>
        </w:rPr>
        <w:t>ing</w:t>
      </w:r>
      <w:r w:rsidR="00997A2D" w:rsidRPr="000E516E">
        <w:rPr>
          <w:rFonts w:ascii="Times New Roman" w:hAnsi="Times New Roman" w:cs="Times New Roman"/>
          <w:sz w:val="24"/>
          <w:szCs w:val="24"/>
        </w:rPr>
        <w:t xml:space="preserve"> suicide by drinking alcohol </w:t>
      </w:r>
      <w:r w:rsidR="002402B0" w:rsidRPr="000E516E">
        <w:rPr>
          <w:rFonts w:ascii="Times New Roman" w:hAnsi="Times New Roman" w:cs="Times New Roman"/>
          <w:sz w:val="24"/>
          <w:szCs w:val="24"/>
        </w:rPr>
        <w:t xml:space="preserve">mixed </w:t>
      </w:r>
      <w:r w:rsidR="00997A2D" w:rsidRPr="000E516E">
        <w:rPr>
          <w:rFonts w:ascii="Times New Roman" w:hAnsi="Times New Roman" w:cs="Times New Roman"/>
          <w:sz w:val="24"/>
          <w:szCs w:val="24"/>
        </w:rPr>
        <w:t xml:space="preserve">with over-the-counter medication. </w:t>
      </w:r>
      <w:r w:rsidR="009C5BC0" w:rsidRPr="000E516E">
        <w:rPr>
          <w:rFonts w:ascii="Times New Roman" w:hAnsi="Times New Roman" w:cs="Times New Roman"/>
          <w:sz w:val="24"/>
          <w:szCs w:val="24"/>
        </w:rPr>
        <w:t xml:space="preserve">Having failed </w:t>
      </w:r>
      <w:r w:rsidR="00CB53FD" w:rsidRPr="000E516E">
        <w:rPr>
          <w:rFonts w:ascii="Times New Roman" w:hAnsi="Times New Roman" w:cs="Times New Roman"/>
          <w:sz w:val="24"/>
          <w:szCs w:val="24"/>
        </w:rPr>
        <w:t xml:space="preserve">in </w:t>
      </w:r>
      <w:r w:rsidR="003511BB" w:rsidRPr="000E516E">
        <w:rPr>
          <w:rFonts w:ascii="Times New Roman" w:hAnsi="Times New Roman" w:cs="Times New Roman"/>
          <w:sz w:val="24"/>
          <w:szCs w:val="24"/>
        </w:rPr>
        <w:t>this</w:t>
      </w:r>
      <w:r w:rsidR="009C5BC0" w:rsidRPr="000E516E">
        <w:rPr>
          <w:rFonts w:ascii="Times New Roman" w:hAnsi="Times New Roman" w:cs="Times New Roman"/>
          <w:sz w:val="24"/>
          <w:szCs w:val="24"/>
        </w:rPr>
        <w:t xml:space="preserve"> attempt, </w:t>
      </w:r>
      <w:r w:rsidR="00CB53FD" w:rsidRPr="000E516E">
        <w:rPr>
          <w:rFonts w:ascii="Times New Roman" w:hAnsi="Times New Roman" w:cs="Times New Roman"/>
          <w:sz w:val="24"/>
          <w:szCs w:val="24"/>
        </w:rPr>
        <w:t xml:space="preserve">Jason </w:t>
      </w:r>
      <w:r w:rsidR="00997A2D" w:rsidRPr="000E516E">
        <w:rPr>
          <w:rFonts w:ascii="Times New Roman" w:hAnsi="Times New Roman" w:cs="Times New Roman"/>
          <w:sz w:val="24"/>
          <w:szCs w:val="24"/>
        </w:rPr>
        <w:t xml:space="preserve">was admitted into </w:t>
      </w:r>
      <w:r w:rsidR="009C5BC0" w:rsidRPr="000E516E">
        <w:rPr>
          <w:rFonts w:ascii="Times New Roman" w:hAnsi="Times New Roman" w:cs="Times New Roman"/>
          <w:sz w:val="24"/>
          <w:szCs w:val="24"/>
        </w:rPr>
        <w:t xml:space="preserve">a </w:t>
      </w:r>
      <w:r w:rsidR="00997A2D" w:rsidRPr="000E516E">
        <w:rPr>
          <w:rFonts w:ascii="Times New Roman" w:hAnsi="Times New Roman" w:cs="Times New Roman"/>
          <w:sz w:val="24"/>
          <w:szCs w:val="24"/>
        </w:rPr>
        <w:t>hospital where he saw a counsellor and a psychiatrist</w:t>
      </w:r>
      <w:r w:rsidR="009C5BC0" w:rsidRPr="000E516E">
        <w:rPr>
          <w:rFonts w:ascii="Times New Roman" w:hAnsi="Times New Roman" w:cs="Times New Roman"/>
          <w:sz w:val="24"/>
          <w:szCs w:val="24"/>
        </w:rPr>
        <w:t>.</w:t>
      </w:r>
    </w:p>
    <w:p w14:paraId="521F332A" w14:textId="609E63AA" w:rsidR="003C0F0F" w:rsidRPr="000E516E" w:rsidRDefault="00997A2D">
      <w:pPr>
        <w:pStyle w:val="DefaultStyle"/>
        <w:spacing w:line="480" w:lineRule="auto"/>
        <w:ind w:left="720" w:right="855"/>
        <w:rPr>
          <w:rFonts w:ascii="Times New Roman" w:hAnsi="Times New Roman" w:cs="Times New Roman"/>
          <w:sz w:val="24"/>
          <w:szCs w:val="24"/>
        </w:rPr>
      </w:pPr>
      <w:r w:rsidRPr="000E516E">
        <w:rPr>
          <w:rFonts w:ascii="Times New Roman" w:hAnsi="Times New Roman" w:cs="Times New Roman"/>
          <w:sz w:val="24"/>
          <w:szCs w:val="24"/>
        </w:rPr>
        <w:t>We started going into family therapy. We used to go to talk to a counsellor once a week about family dynamics and I found the work very frustrating because for me lots of the issues about why I was unhappy were related to my sexuality: isolation, alienation, insecurity, fears of rejection, all of those things. This counsellor wanted to talk about who did the washing up and how the relationships within the family worked. […]</w:t>
      </w:r>
      <w:r w:rsidR="002B43AB" w:rsidRPr="000E516E">
        <w:rPr>
          <w:rFonts w:ascii="Times New Roman" w:hAnsi="Times New Roman" w:cs="Times New Roman"/>
          <w:sz w:val="24"/>
          <w:szCs w:val="24"/>
        </w:rPr>
        <w:t xml:space="preserve"> </w:t>
      </w:r>
      <w:r w:rsidRPr="000E516E">
        <w:rPr>
          <w:rFonts w:ascii="Times New Roman" w:hAnsi="Times New Roman" w:cs="Times New Roman"/>
          <w:sz w:val="24"/>
          <w:szCs w:val="24"/>
        </w:rPr>
        <w:t>During that time I planned for the next three years. I was going to carry on using the girlfriend to cover and see how long I could keep that up, go to university, which I always knew I would do. […]  I would then go off and liv</w:t>
      </w:r>
      <w:r w:rsidR="00622973" w:rsidRPr="000E516E">
        <w:rPr>
          <w:rFonts w:ascii="Times New Roman" w:hAnsi="Times New Roman" w:cs="Times New Roman"/>
          <w:sz w:val="24"/>
          <w:szCs w:val="24"/>
        </w:rPr>
        <w:t>e my life away from my parents</w:t>
      </w:r>
      <w:r w:rsidR="00C70150" w:rsidRPr="000E516E">
        <w:rPr>
          <w:rFonts w:ascii="Times New Roman" w:hAnsi="Times New Roman" w:cs="Times New Roman"/>
          <w:sz w:val="24"/>
          <w:szCs w:val="24"/>
        </w:rPr>
        <w:t xml:space="preserve"> (Jason, 46)</w:t>
      </w:r>
      <w:r w:rsidR="00622973" w:rsidRPr="000E516E">
        <w:rPr>
          <w:rFonts w:ascii="Times New Roman" w:hAnsi="Times New Roman" w:cs="Times New Roman"/>
          <w:sz w:val="24"/>
          <w:szCs w:val="24"/>
        </w:rPr>
        <w:t>.</w:t>
      </w:r>
      <w:r w:rsidR="00C70150" w:rsidRPr="000E516E">
        <w:rPr>
          <w:rFonts w:ascii="Times New Roman" w:hAnsi="Times New Roman" w:cs="Times New Roman"/>
          <w:sz w:val="24"/>
          <w:szCs w:val="24"/>
        </w:rPr>
        <w:t xml:space="preserve"> </w:t>
      </w:r>
    </w:p>
    <w:p w14:paraId="5BA5B565" w14:textId="32B69052" w:rsidR="00FE6A54" w:rsidRPr="000E516E" w:rsidRDefault="004A2B0E">
      <w:pPr>
        <w:pStyle w:val="DefaultStyle"/>
        <w:spacing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 xml:space="preserve">As part of a broader context whereby mental health problems, isolation and heteronormativity impact negatively on a young LGBT person’s sense of self and wellbeing,  </w:t>
      </w:r>
      <w:r w:rsidR="00CB53FD" w:rsidRPr="000E516E">
        <w:rPr>
          <w:rFonts w:ascii="Times New Roman" w:hAnsi="Times New Roman" w:cs="Times New Roman"/>
          <w:sz w:val="24"/>
          <w:szCs w:val="24"/>
        </w:rPr>
        <w:t xml:space="preserve">Jason’s story like that of Ian resonates with a number of the other narratives offered by participants. </w:t>
      </w:r>
      <w:r w:rsidR="00D34C6C" w:rsidRPr="000E516E">
        <w:rPr>
          <w:rFonts w:ascii="Times New Roman" w:hAnsi="Times New Roman" w:cs="Times New Roman"/>
          <w:sz w:val="24"/>
          <w:szCs w:val="24"/>
        </w:rPr>
        <w:t>He talks of his sense of powerlessness and how his sexuality was ignored and thus discredited by the counsellor, and how family norms were reinforced through therapy sessions</w:t>
      </w:r>
      <w:r w:rsidR="00B815E4" w:rsidRPr="000E516E">
        <w:rPr>
          <w:rFonts w:ascii="Times New Roman" w:hAnsi="Times New Roman" w:cs="Times New Roman"/>
          <w:sz w:val="24"/>
          <w:szCs w:val="24"/>
        </w:rPr>
        <w:t xml:space="preserve">. Ultimately, Jason provides a narrative where his plans for the future include not only the establishment of complex forms of behaviour for self-preservation, but a route to escape the domination and lack of affirmation he experienced at home. </w:t>
      </w:r>
      <w:r w:rsidR="00D34C6C" w:rsidRPr="000E516E">
        <w:rPr>
          <w:rFonts w:ascii="Times New Roman" w:hAnsi="Times New Roman" w:cs="Times New Roman"/>
          <w:sz w:val="24"/>
          <w:szCs w:val="24"/>
        </w:rPr>
        <w:t xml:space="preserve"> </w:t>
      </w:r>
      <w:r w:rsidR="00FE6A54" w:rsidRPr="000E516E">
        <w:rPr>
          <w:rFonts w:ascii="Times New Roman" w:hAnsi="Times New Roman" w:cs="Times New Roman"/>
          <w:sz w:val="24"/>
          <w:szCs w:val="24"/>
        </w:rPr>
        <w:t xml:space="preserve">For Jason, like so many others, the </w:t>
      </w:r>
      <w:r w:rsidR="00B815E4" w:rsidRPr="000E516E">
        <w:rPr>
          <w:rFonts w:ascii="Times New Roman" w:hAnsi="Times New Roman" w:cs="Times New Roman"/>
          <w:sz w:val="24"/>
          <w:szCs w:val="24"/>
        </w:rPr>
        <w:t xml:space="preserve">future offered an opportunity </w:t>
      </w:r>
      <w:r w:rsidR="00FE6A54" w:rsidRPr="000E516E">
        <w:rPr>
          <w:rFonts w:ascii="Times New Roman" w:hAnsi="Times New Roman" w:cs="Times New Roman"/>
          <w:sz w:val="24"/>
          <w:szCs w:val="24"/>
        </w:rPr>
        <w:t xml:space="preserve">to live away from parents and the constraints </w:t>
      </w:r>
      <w:r w:rsidR="00B815E4" w:rsidRPr="000E516E">
        <w:rPr>
          <w:rFonts w:ascii="Times New Roman" w:hAnsi="Times New Roman" w:cs="Times New Roman"/>
          <w:sz w:val="24"/>
          <w:szCs w:val="24"/>
        </w:rPr>
        <w:t xml:space="preserve">that </w:t>
      </w:r>
      <w:r w:rsidR="00633A2D" w:rsidRPr="000E516E">
        <w:rPr>
          <w:rFonts w:ascii="Times New Roman" w:hAnsi="Times New Roman" w:cs="Times New Roman"/>
          <w:sz w:val="24"/>
          <w:szCs w:val="24"/>
        </w:rPr>
        <w:t xml:space="preserve">were exploitative </w:t>
      </w:r>
      <w:r w:rsidR="00633A2D" w:rsidRPr="000E516E">
        <w:rPr>
          <w:rFonts w:ascii="Times New Roman" w:hAnsi="Times New Roman" w:cs="Times New Roman"/>
          <w:sz w:val="24"/>
          <w:szCs w:val="24"/>
        </w:rPr>
        <w:lastRenderedPageBreak/>
        <w:t>and disempowering</w:t>
      </w:r>
      <w:r w:rsidR="00FE6A54" w:rsidRPr="000E516E">
        <w:rPr>
          <w:rFonts w:ascii="Times New Roman" w:hAnsi="Times New Roman" w:cs="Times New Roman"/>
          <w:sz w:val="24"/>
          <w:szCs w:val="24"/>
        </w:rPr>
        <w:t xml:space="preserve">. For </w:t>
      </w:r>
      <w:r w:rsidRPr="000E516E">
        <w:rPr>
          <w:rFonts w:ascii="Times New Roman" w:hAnsi="Times New Roman" w:cs="Times New Roman"/>
          <w:sz w:val="24"/>
          <w:szCs w:val="24"/>
        </w:rPr>
        <w:t>some</w:t>
      </w:r>
      <w:r w:rsidR="00FE6A54" w:rsidRPr="000E516E">
        <w:rPr>
          <w:rFonts w:ascii="Times New Roman" w:hAnsi="Times New Roman" w:cs="Times New Roman"/>
          <w:sz w:val="24"/>
          <w:szCs w:val="24"/>
        </w:rPr>
        <w:t xml:space="preserve">, being able to move away </w:t>
      </w:r>
      <w:r w:rsidR="00B815E4" w:rsidRPr="000E516E">
        <w:rPr>
          <w:rFonts w:ascii="Times New Roman" w:hAnsi="Times New Roman" w:cs="Times New Roman"/>
          <w:sz w:val="24"/>
          <w:szCs w:val="24"/>
        </w:rPr>
        <w:t>provided a means</w:t>
      </w:r>
      <w:r w:rsidR="00FE6A54" w:rsidRPr="000E516E">
        <w:rPr>
          <w:rFonts w:ascii="Times New Roman" w:hAnsi="Times New Roman" w:cs="Times New Roman"/>
          <w:sz w:val="24"/>
          <w:szCs w:val="24"/>
        </w:rPr>
        <w:t xml:space="preserve"> to escape harassment and yet for Samir and Justine, leaving the family or community </w:t>
      </w:r>
      <w:r w:rsidR="00B815E4" w:rsidRPr="000E516E">
        <w:rPr>
          <w:rFonts w:ascii="Times New Roman" w:hAnsi="Times New Roman" w:cs="Times New Roman"/>
          <w:sz w:val="24"/>
          <w:szCs w:val="24"/>
        </w:rPr>
        <w:t xml:space="preserve">also </w:t>
      </w:r>
      <w:r w:rsidR="00FE6A54" w:rsidRPr="000E516E">
        <w:rPr>
          <w:rFonts w:ascii="Times New Roman" w:hAnsi="Times New Roman" w:cs="Times New Roman"/>
          <w:sz w:val="24"/>
          <w:szCs w:val="24"/>
        </w:rPr>
        <w:t xml:space="preserve">resulted in isolation and further mental health issues. </w:t>
      </w:r>
    </w:p>
    <w:p w14:paraId="6E1593B2" w14:textId="414928A4" w:rsidR="003C0F0F" w:rsidRPr="000E516E" w:rsidRDefault="005D65D6">
      <w:pPr>
        <w:pStyle w:val="DefaultStyle"/>
        <w:spacing w:line="480" w:lineRule="auto"/>
        <w:rPr>
          <w:rFonts w:ascii="Times New Roman" w:hAnsi="Times New Roman" w:cs="Times New Roman"/>
          <w:sz w:val="24"/>
          <w:szCs w:val="24"/>
        </w:rPr>
      </w:pPr>
      <w:r w:rsidRPr="000E516E">
        <w:rPr>
          <w:rFonts w:ascii="Times New Roman" w:hAnsi="Times New Roman" w:cs="Times New Roman"/>
          <w:b/>
          <w:sz w:val="24"/>
          <w:szCs w:val="24"/>
        </w:rPr>
        <w:t>DISCUSSION</w:t>
      </w:r>
      <w:r w:rsidR="00997A2D" w:rsidRPr="000E516E">
        <w:rPr>
          <w:rFonts w:ascii="Times New Roman" w:hAnsi="Times New Roman" w:cs="Times New Roman"/>
          <w:b/>
          <w:sz w:val="24"/>
          <w:szCs w:val="24"/>
        </w:rPr>
        <w:t xml:space="preserve"> </w:t>
      </w:r>
    </w:p>
    <w:p w14:paraId="05B323A5" w14:textId="7D58E436" w:rsidR="00177A11" w:rsidRPr="000E516E" w:rsidRDefault="000824B4">
      <w:pPr>
        <w:pStyle w:val="DefaultStyle"/>
        <w:spacing w:after="0" w:line="480" w:lineRule="auto"/>
        <w:rPr>
          <w:rFonts w:ascii="Times New Roman" w:hAnsi="Times New Roman" w:cs="Times New Roman"/>
          <w:sz w:val="24"/>
          <w:szCs w:val="24"/>
        </w:rPr>
      </w:pPr>
      <w:r w:rsidRPr="000E516E">
        <w:rPr>
          <w:rFonts w:ascii="Times New Roman" w:hAnsi="Times New Roman" w:cs="Times New Roman"/>
          <w:sz w:val="24"/>
          <w:szCs w:val="24"/>
        </w:rPr>
        <w:t xml:space="preserve">Our findings offer an insight into the complex and often multifaceted experiences of a sample of LGBT adults who recounted their </w:t>
      </w:r>
      <w:r w:rsidR="004A2B0E" w:rsidRPr="000E516E">
        <w:rPr>
          <w:rFonts w:ascii="Times New Roman" w:hAnsi="Times New Roman" w:cs="Times New Roman"/>
          <w:sz w:val="24"/>
          <w:szCs w:val="24"/>
        </w:rPr>
        <w:t xml:space="preserve">narratives </w:t>
      </w:r>
      <w:r w:rsidRPr="000E516E">
        <w:rPr>
          <w:rFonts w:ascii="Times New Roman" w:hAnsi="Times New Roman" w:cs="Times New Roman"/>
          <w:sz w:val="24"/>
          <w:szCs w:val="24"/>
        </w:rPr>
        <w:t>of growing up</w:t>
      </w:r>
      <w:r w:rsidR="00B815E4" w:rsidRPr="000E516E">
        <w:rPr>
          <w:rFonts w:ascii="Times New Roman" w:hAnsi="Times New Roman" w:cs="Times New Roman"/>
          <w:sz w:val="24"/>
          <w:szCs w:val="24"/>
        </w:rPr>
        <w:t xml:space="preserve"> </w:t>
      </w:r>
      <w:r w:rsidRPr="000E516E">
        <w:rPr>
          <w:rFonts w:ascii="Times New Roman" w:hAnsi="Times New Roman" w:cs="Times New Roman"/>
          <w:sz w:val="24"/>
          <w:szCs w:val="24"/>
        </w:rPr>
        <w:t>– often in hostile</w:t>
      </w:r>
      <w:r w:rsidR="00B815E4" w:rsidRPr="000E516E">
        <w:rPr>
          <w:rFonts w:ascii="Times New Roman" w:hAnsi="Times New Roman" w:cs="Times New Roman"/>
          <w:sz w:val="24"/>
          <w:szCs w:val="24"/>
        </w:rPr>
        <w:t xml:space="preserve"> or </w:t>
      </w:r>
      <w:proofErr w:type="spellStart"/>
      <w:r w:rsidR="00B815E4" w:rsidRPr="000E516E">
        <w:rPr>
          <w:rFonts w:ascii="Times New Roman" w:hAnsi="Times New Roman" w:cs="Times New Roman"/>
          <w:sz w:val="24"/>
          <w:szCs w:val="24"/>
        </w:rPr>
        <w:t>unaffirming</w:t>
      </w:r>
      <w:proofErr w:type="spellEnd"/>
      <w:r w:rsidRPr="000E516E">
        <w:rPr>
          <w:rFonts w:ascii="Times New Roman" w:hAnsi="Times New Roman" w:cs="Times New Roman"/>
          <w:sz w:val="24"/>
          <w:szCs w:val="24"/>
        </w:rPr>
        <w:t xml:space="preserve"> environments. E</w:t>
      </w:r>
      <w:r w:rsidR="00F1737F" w:rsidRPr="000E516E">
        <w:rPr>
          <w:rFonts w:ascii="Times New Roman" w:hAnsi="Times New Roman" w:cs="Times New Roman"/>
          <w:sz w:val="24"/>
          <w:szCs w:val="24"/>
        </w:rPr>
        <w:t>xperiences of</w:t>
      </w:r>
      <w:r w:rsidR="00263D73" w:rsidRPr="000E516E">
        <w:rPr>
          <w:rFonts w:ascii="Times New Roman" w:hAnsi="Times New Roman" w:cs="Times New Roman"/>
          <w:sz w:val="24"/>
          <w:szCs w:val="24"/>
        </w:rPr>
        <w:t xml:space="preserve"> rejection by </w:t>
      </w:r>
      <w:r w:rsidRPr="000E516E">
        <w:rPr>
          <w:rFonts w:ascii="Times New Roman" w:hAnsi="Times New Roman" w:cs="Times New Roman"/>
          <w:sz w:val="24"/>
          <w:szCs w:val="24"/>
        </w:rPr>
        <w:t>intimate partners</w:t>
      </w:r>
      <w:r w:rsidR="00263D73" w:rsidRPr="000E516E">
        <w:rPr>
          <w:rFonts w:ascii="Times New Roman" w:hAnsi="Times New Roman" w:cs="Times New Roman"/>
          <w:sz w:val="24"/>
          <w:szCs w:val="24"/>
        </w:rPr>
        <w:t xml:space="preserve">, peers, </w:t>
      </w:r>
      <w:proofErr w:type="gramStart"/>
      <w:r w:rsidR="00263D73" w:rsidRPr="000E516E">
        <w:rPr>
          <w:rFonts w:ascii="Times New Roman" w:hAnsi="Times New Roman" w:cs="Times New Roman"/>
          <w:sz w:val="24"/>
          <w:szCs w:val="24"/>
        </w:rPr>
        <w:t>friends</w:t>
      </w:r>
      <w:proofErr w:type="gramEnd"/>
      <w:r w:rsidR="00263D73" w:rsidRPr="000E516E">
        <w:rPr>
          <w:rFonts w:ascii="Times New Roman" w:hAnsi="Times New Roman" w:cs="Times New Roman"/>
          <w:sz w:val="24"/>
          <w:szCs w:val="24"/>
        </w:rPr>
        <w:t xml:space="preserve"> and</w:t>
      </w:r>
      <w:r w:rsidRPr="000E516E">
        <w:rPr>
          <w:rFonts w:ascii="Times New Roman" w:hAnsi="Times New Roman" w:cs="Times New Roman"/>
          <w:sz w:val="24"/>
          <w:szCs w:val="24"/>
        </w:rPr>
        <w:t>,</w:t>
      </w:r>
      <w:r w:rsidR="00263D73" w:rsidRPr="000E516E">
        <w:rPr>
          <w:rFonts w:ascii="Times New Roman" w:hAnsi="Times New Roman" w:cs="Times New Roman"/>
          <w:sz w:val="24"/>
          <w:szCs w:val="24"/>
        </w:rPr>
        <w:t xml:space="preserve"> </w:t>
      </w:r>
      <w:r w:rsidR="00E372AB" w:rsidRPr="000E516E">
        <w:rPr>
          <w:rFonts w:ascii="Times New Roman" w:hAnsi="Times New Roman" w:cs="Times New Roman"/>
          <w:sz w:val="24"/>
          <w:szCs w:val="24"/>
        </w:rPr>
        <w:t>not insignificantly</w:t>
      </w:r>
      <w:r w:rsidRPr="000E516E">
        <w:rPr>
          <w:rFonts w:ascii="Times New Roman" w:hAnsi="Times New Roman" w:cs="Times New Roman"/>
          <w:sz w:val="24"/>
          <w:szCs w:val="24"/>
        </w:rPr>
        <w:t>,</w:t>
      </w:r>
      <w:r w:rsidR="00263D73" w:rsidRPr="000E516E">
        <w:rPr>
          <w:rFonts w:ascii="Times New Roman" w:hAnsi="Times New Roman" w:cs="Times New Roman"/>
          <w:sz w:val="24"/>
          <w:szCs w:val="24"/>
        </w:rPr>
        <w:t xml:space="preserve"> </w:t>
      </w:r>
      <w:r w:rsidR="00F1737F" w:rsidRPr="000E516E">
        <w:rPr>
          <w:rFonts w:ascii="Times New Roman" w:hAnsi="Times New Roman" w:cs="Times New Roman"/>
          <w:sz w:val="24"/>
          <w:szCs w:val="24"/>
        </w:rPr>
        <w:t>family members</w:t>
      </w:r>
      <w:r w:rsidRPr="000E516E">
        <w:rPr>
          <w:rFonts w:ascii="Times New Roman" w:hAnsi="Times New Roman" w:cs="Times New Roman"/>
          <w:sz w:val="24"/>
          <w:szCs w:val="24"/>
        </w:rPr>
        <w:t xml:space="preserve"> </w:t>
      </w:r>
      <w:r w:rsidR="00633A2D" w:rsidRPr="000E516E">
        <w:rPr>
          <w:rFonts w:ascii="Times New Roman" w:hAnsi="Times New Roman" w:cs="Times New Roman"/>
          <w:sz w:val="24"/>
          <w:szCs w:val="24"/>
        </w:rPr>
        <w:t xml:space="preserve">represent </w:t>
      </w:r>
      <w:r w:rsidRPr="000E516E">
        <w:rPr>
          <w:rFonts w:ascii="Times New Roman" w:hAnsi="Times New Roman" w:cs="Times New Roman"/>
          <w:sz w:val="24"/>
          <w:szCs w:val="24"/>
        </w:rPr>
        <w:t xml:space="preserve">a thread </w:t>
      </w:r>
      <w:r w:rsidR="00B815E4" w:rsidRPr="000E516E">
        <w:rPr>
          <w:rFonts w:ascii="Times New Roman" w:hAnsi="Times New Roman" w:cs="Times New Roman"/>
          <w:sz w:val="24"/>
          <w:szCs w:val="24"/>
        </w:rPr>
        <w:t xml:space="preserve">we see </w:t>
      </w:r>
      <w:r w:rsidRPr="000E516E">
        <w:rPr>
          <w:rFonts w:ascii="Times New Roman" w:hAnsi="Times New Roman" w:cs="Times New Roman"/>
          <w:sz w:val="24"/>
          <w:szCs w:val="24"/>
        </w:rPr>
        <w:t xml:space="preserve">running through all of our participants’ </w:t>
      </w:r>
      <w:r w:rsidR="004A2B0E" w:rsidRPr="000E516E">
        <w:rPr>
          <w:rFonts w:ascii="Times New Roman" w:hAnsi="Times New Roman" w:cs="Times New Roman"/>
          <w:sz w:val="24"/>
          <w:szCs w:val="24"/>
        </w:rPr>
        <w:t>storie</w:t>
      </w:r>
      <w:r w:rsidRPr="000E516E">
        <w:rPr>
          <w:rFonts w:ascii="Times New Roman" w:hAnsi="Times New Roman" w:cs="Times New Roman"/>
          <w:sz w:val="24"/>
          <w:szCs w:val="24"/>
        </w:rPr>
        <w:t>s</w:t>
      </w:r>
      <w:r w:rsidR="00263D73" w:rsidRPr="000E516E">
        <w:rPr>
          <w:rFonts w:ascii="Times New Roman" w:hAnsi="Times New Roman" w:cs="Times New Roman"/>
          <w:sz w:val="24"/>
          <w:szCs w:val="24"/>
        </w:rPr>
        <w:t xml:space="preserve">. </w:t>
      </w:r>
      <w:r w:rsidR="00B815E4" w:rsidRPr="000E516E">
        <w:rPr>
          <w:rFonts w:ascii="Times New Roman" w:hAnsi="Times New Roman" w:cs="Times New Roman"/>
          <w:sz w:val="24"/>
          <w:szCs w:val="24"/>
        </w:rPr>
        <w:t xml:space="preserve">The utility of using </w:t>
      </w:r>
      <w:r w:rsidR="004F1431" w:rsidRPr="000E516E">
        <w:rPr>
          <w:rFonts w:ascii="Times New Roman" w:hAnsi="Times New Roman" w:cs="Times New Roman"/>
          <w:sz w:val="24"/>
          <w:szCs w:val="24"/>
        </w:rPr>
        <w:t>a Goffman</w:t>
      </w:r>
      <w:r w:rsidR="00546C29" w:rsidRPr="000E516E">
        <w:rPr>
          <w:rFonts w:ascii="Times New Roman" w:hAnsi="Times New Roman" w:cs="Times New Roman"/>
          <w:sz w:val="24"/>
          <w:szCs w:val="24"/>
        </w:rPr>
        <w:t>-informed</w:t>
      </w:r>
      <w:r w:rsidR="004F1431" w:rsidRPr="000E516E">
        <w:rPr>
          <w:rFonts w:ascii="Times New Roman" w:hAnsi="Times New Roman" w:cs="Times New Roman"/>
          <w:sz w:val="24"/>
          <w:szCs w:val="24"/>
        </w:rPr>
        <w:t xml:space="preserve"> perspective</w:t>
      </w:r>
      <w:r w:rsidR="00B815E4" w:rsidRPr="000E516E">
        <w:rPr>
          <w:rFonts w:ascii="Times New Roman" w:hAnsi="Times New Roman" w:cs="Times New Roman"/>
          <w:sz w:val="24"/>
          <w:szCs w:val="24"/>
        </w:rPr>
        <w:t xml:space="preserve"> in this study of suic</w:t>
      </w:r>
      <w:r w:rsidR="00177A11" w:rsidRPr="000E516E">
        <w:rPr>
          <w:rFonts w:ascii="Times New Roman" w:hAnsi="Times New Roman" w:cs="Times New Roman"/>
          <w:sz w:val="24"/>
          <w:szCs w:val="24"/>
        </w:rPr>
        <w:t>idalit</w:t>
      </w:r>
      <w:r w:rsidR="00B815E4" w:rsidRPr="000E516E">
        <w:rPr>
          <w:rFonts w:ascii="Times New Roman" w:hAnsi="Times New Roman" w:cs="Times New Roman"/>
          <w:sz w:val="24"/>
          <w:szCs w:val="24"/>
        </w:rPr>
        <w:t>y in youth is demonstrated throughout the narratives offered in this article. Comparable with Goffman’s (1963) original thesis</w:t>
      </w:r>
      <w:r w:rsidR="004F1431" w:rsidRPr="000E516E">
        <w:rPr>
          <w:rFonts w:ascii="Times New Roman" w:hAnsi="Times New Roman" w:cs="Times New Roman"/>
          <w:sz w:val="24"/>
          <w:szCs w:val="24"/>
        </w:rPr>
        <w:t>,</w:t>
      </w:r>
      <w:r w:rsidR="00B815E4" w:rsidRPr="000E516E">
        <w:rPr>
          <w:rFonts w:ascii="Times New Roman" w:hAnsi="Times New Roman" w:cs="Times New Roman"/>
          <w:sz w:val="24"/>
          <w:szCs w:val="24"/>
        </w:rPr>
        <w:t xml:space="preserve"> partic</w:t>
      </w:r>
      <w:r w:rsidR="00177A11" w:rsidRPr="000E516E">
        <w:rPr>
          <w:rFonts w:ascii="Times New Roman" w:hAnsi="Times New Roman" w:cs="Times New Roman"/>
          <w:sz w:val="24"/>
          <w:szCs w:val="24"/>
        </w:rPr>
        <w:t>i</w:t>
      </w:r>
      <w:r w:rsidR="00B815E4" w:rsidRPr="000E516E">
        <w:rPr>
          <w:rFonts w:ascii="Times New Roman" w:hAnsi="Times New Roman" w:cs="Times New Roman"/>
          <w:sz w:val="24"/>
          <w:szCs w:val="24"/>
        </w:rPr>
        <w:t>pants in this study recounted how</w:t>
      </w:r>
      <w:r w:rsidR="00633A2D" w:rsidRPr="000E516E">
        <w:rPr>
          <w:rFonts w:ascii="Times New Roman" w:hAnsi="Times New Roman" w:cs="Times New Roman"/>
          <w:sz w:val="24"/>
          <w:szCs w:val="24"/>
        </w:rPr>
        <w:t xml:space="preserve"> they</w:t>
      </w:r>
      <w:r w:rsidR="00B815E4" w:rsidRPr="000E516E">
        <w:rPr>
          <w:rFonts w:ascii="Times New Roman" w:hAnsi="Times New Roman" w:cs="Times New Roman"/>
          <w:sz w:val="24"/>
          <w:szCs w:val="24"/>
        </w:rPr>
        <w:t xml:space="preserve"> found themselves adhering to complex forms of behaviour and engaging in elaborate strategic plans of self-presentation to mitigate the chances of harassment and discrimination (</w:t>
      </w:r>
      <w:r w:rsidR="00417859" w:rsidRPr="000E516E">
        <w:rPr>
          <w:rFonts w:ascii="Times New Roman" w:hAnsi="Times New Roman" w:cs="Times New Roman"/>
          <w:sz w:val="24"/>
          <w:szCs w:val="24"/>
        </w:rPr>
        <w:t xml:space="preserve">see </w:t>
      </w:r>
      <w:r w:rsidR="00B815E4" w:rsidRPr="000E516E">
        <w:rPr>
          <w:rFonts w:ascii="Times New Roman" w:hAnsi="Times New Roman" w:cs="Times New Roman"/>
          <w:sz w:val="24"/>
          <w:szCs w:val="24"/>
        </w:rPr>
        <w:t xml:space="preserve">Chloe, Ian, Jason, Nicky, Robin and </w:t>
      </w:r>
      <w:proofErr w:type="spellStart"/>
      <w:r w:rsidR="00B815E4" w:rsidRPr="000E516E">
        <w:rPr>
          <w:rFonts w:ascii="Times New Roman" w:hAnsi="Times New Roman" w:cs="Times New Roman"/>
          <w:sz w:val="24"/>
          <w:szCs w:val="24"/>
        </w:rPr>
        <w:t>Sirus</w:t>
      </w:r>
      <w:proofErr w:type="spellEnd"/>
      <w:r w:rsidR="00B815E4" w:rsidRPr="000E516E">
        <w:rPr>
          <w:rFonts w:ascii="Times New Roman" w:hAnsi="Times New Roman" w:cs="Times New Roman"/>
          <w:sz w:val="24"/>
          <w:szCs w:val="24"/>
        </w:rPr>
        <w:t>)</w:t>
      </w:r>
      <w:r w:rsidR="00177A11" w:rsidRPr="000E516E">
        <w:rPr>
          <w:rFonts w:ascii="Times New Roman" w:hAnsi="Times New Roman" w:cs="Times New Roman"/>
          <w:sz w:val="24"/>
          <w:szCs w:val="24"/>
        </w:rPr>
        <w:t xml:space="preserve">. </w:t>
      </w:r>
      <w:r w:rsidR="00131A0C" w:rsidRPr="000E516E">
        <w:rPr>
          <w:rFonts w:ascii="Times New Roman" w:hAnsi="Times New Roman" w:cs="Times New Roman"/>
          <w:sz w:val="24"/>
          <w:szCs w:val="24"/>
        </w:rPr>
        <w:t xml:space="preserve">For example, Jason told us, </w:t>
      </w:r>
      <w:r w:rsidR="00763161" w:rsidRPr="000E516E">
        <w:rPr>
          <w:rFonts w:ascii="Times New Roman" w:hAnsi="Times New Roman" w:cs="Times New Roman"/>
          <w:sz w:val="24"/>
          <w:szCs w:val="24"/>
        </w:rPr>
        <w:t>‘</w:t>
      </w:r>
      <w:r w:rsidR="00131A0C" w:rsidRPr="000E516E">
        <w:rPr>
          <w:rFonts w:ascii="Times New Roman" w:hAnsi="Times New Roman" w:cs="Times New Roman"/>
          <w:sz w:val="24"/>
          <w:szCs w:val="24"/>
        </w:rPr>
        <w:t>I was going to carry on using the girlfriend to cover and see how long I could keep that up.</w:t>
      </w:r>
      <w:r w:rsidR="00763161" w:rsidRPr="000E516E">
        <w:rPr>
          <w:rFonts w:ascii="Times New Roman" w:hAnsi="Times New Roman" w:cs="Times New Roman"/>
          <w:sz w:val="24"/>
          <w:szCs w:val="24"/>
        </w:rPr>
        <w:t>’</w:t>
      </w:r>
      <w:r w:rsidR="00131A0C" w:rsidRPr="000E516E">
        <w:rPr>
          <w:rFonts w:ascii="Times New Roman" w:hAnsi="Times New Roman" w:cs="Times New Roman"/>
          <w:sz w:val="24"/>
          <w:szCs w:val="24"/>
        </w:rPr>
        <w:t xml:space="preserve"> </w:t>
      </w:r>
      <w:r w:rsidRPr="000E516E">
        <w:rPr>
          <w:rFonts w:ascii="Times New Roman" w:hAnsi="Times New Roman" w:cs="Times New Roman"/>
          <w:sz w:val="24"/>
          <w:szCs w:val="24"/>
        </w:rPr>
        <w:t xml:space="preserve"> </w:t>
      </w:r>
      <w:r w:rsidR="0095363D" w:rsidRPr="000E516E">
        <w:rPr>
          <w:rFonts w:ascii="Times New Roman" w:hAnsi="Times New Roman" w:cs="Times New Roman"/>
          <w:sz w:val="24"/>
          <w:szCs w:val="24"/>
        </w:rPr>
        <w:t>Unfortunately, t</w:t>
      </w:r>
      <w:r w:rsidR="00E372AB" w:rsidRPr="000E516E">
        <w:rPr>
          <w:rFonts w:ascii="Times New Roman" w:hAnsi="Times New Roman" w:cs="Times New Roman"/>
          <w:sz w:val="24"/>
          <w:szCs w:val="24"/>
        </w:rPr>
        <w:t xml:space="preserve">hese </w:t>
      </w:r>
      <w:r w:rsidR="00263D73" w:rsidRPr="000E516E">
        <w:rPr>
          <w:rFonts w:ascii="Times New Roman" w:hAnsi="Times New Roman" w:cs="Times New Roman"/>
          <w:sz w:val="24"/>
          <w:szCs w:val="24"/>
        </w:rPr>
        <w:t>coping mechanisms</w:t>
      </w:r>
      <w:r w:rsidR="0095363D" w:rsidRPr="000E516E">
        <w:rPr>
          <w:rFonts w:ascii="Times New Roman" w:hAnsi="Times New Roman" w:cs="Times New Roman"/>
          <w:sz w:val="24"/>
          <w:szCs w:val="24"/>
        </w:rPr>
        <w:t xml:space="preserve"> </w:t>
      </w:r>
      <w:r w:rsidR="00263D73" w:rsidRPr="000E516E">
        <w:rPr>
          <w:rFonts w:ascii="Times New Roman" w:hAnsi="Times New Roman" w:cs="Times New Roman"/>
          <w:sz w:val="24"/>
          <w:szCs w:val="24"/>
        </w:rPr>
        <w:t>were likely to fail when personal circumstances</w:t>
      </w:r>
      <w:r w:rsidR="00822549" w:rsidRPr="000E516E">
        <w:rPr>
          <w:rFonts w:ascii="Times New Roman" w:hAnsi="Times New Roman" w:cs="Times New Roman"/>
          <w:sz w:val="24"/>
          <w:szCs w:val="24"/>
        </w:rPr>
        <w:t xml:space="preserve"> </w:t>
      </w:r>
      <w:r w:rsidR="00263D73" w:rsidRPr="000E516E">
        <w:rPr>
          <w:rFonts w:ascii="Times New Roman" w:hAnsi="Times New Roman" w:cs="Times New Roman"/>
          <w:sz w:val="24"/>
          <w:szCs w:val="24"/>
        </w:rPr>
        <w:t>(i.e., having a mental health issue, going through a grief process, and suffering from social ostracism or bullying) led to a breakpoint</w:t>
      </w:r>
      <w:r w:rsidR="00822549" w:rsidRPr="000E516E">
        <w:rPr>
          <w:rFonts w:ascii="Times New Roman" w:hAnsi="Times New Roman" w:cs="Times New Roman"/>
          <w:sz w:val="24"/>
          <w:szCs w:val="24"/>
        </w:rPr>
        <w:t xml:space="preserve"> where</w:t>
      </w:r>
      <w:r w:rsidR="00263D73" w:rsidRPr="000E516E">
        <w:rPr>
          <w:rFonts w:ascii="Times New Roman" w:hAnsi="Times New Roman" w:cs="Times New Roman"/>
          <w:sz w:val="24"/>
          <w:szCs w:val="24"/>
        </w:rPr>
        <w:t xml:space="preserve"> </w:t>
      </w:r>
      <w:r w:rsidR="0095363D" w:rsidRPr="000E516E">
        <w:rPr>
          <w:rFonts w:ascii="Times New Roman" w:hAnsi="Times New Roman" w:cs="Times New Roman"/>
          <w:sz w:val="24"/>
          <w:szCs w:val="24"/>
        </w:rPr>
        <w:t>partic</w:t>
      </w:r>
      <w:r w:rsidR="00117DCB" w:rsidRPr="000E516E">
        <w:rPr>
          <w:rFonts w:ascii="Times New Roman" w:hAnsi="Times New Roman" w:cs="Times New Roman"/>
          <w:sz w:val="24"/>
          <w:szCs w:val="24"/>
        </w:rPr>
        <w:t>i</w:t>
      </w:r>
      <w:r w:rsidR="0095363D" w:rsidRPr="000E516E">
        <w:rPr>
          <w:rFonts w:ascii="Times New Roman" w:hAnsi="Times New Roman" w:cs="Times New Roman"/>
          <w:sz w:val="24"/>
          <w:szCs w:val="24"/>
        </w:rPr>
        <w:t>pants</w:t>
      </w:r>
      <w:r w:rsidR="00263D73" w:rsidRPr="000E516E">
        <w:rPr>
          <w:rFonts w:ascii="Times New Roman" w:hAnsi="Times New Roman" w:cs="Times New Roman"/>
          <w:sz w:val="24"/>
          <w:szCs w:val="24"/>
        </w:rPr>
        <w:t xml:space="preserve"> could not find help</w:t>
      </w:r>
      <w:r w:rsidR="00633A2D" w:rsidRPr="000E516E">
        <w:rPr>
          <w:rFonts w:ascii="Times New Roman" w:hAnsi="Times New Roman" w:cs="Times New Roman"/>
          <w:sz w:val="24"/>
          <w:szCs w:val="24"/>
        </w:rPr>
        <w:t xml:space="preserve"> (see Samir)</w:t>
      </w:r>
      <w:r w:rsidR="002F6CA3" w:rsidRPr="000E516E">
        <w:rPr>
          <w:rFonts w:ascii="Times New Roman" w:hAnsi="Times New Roman" w:cs="Times New Roman"/>
          <w:sz w:val="24"/>
          <w:szCs w:val="24"/>
        </w:rPr>
        <w:t xml:space="preserve">. </w:t>
      </w:r>
      <w:r w:rsidR="00633A2D" w:rsidRPr="000E516E">
        <w:rPr>
          <w:rFonts w:ascii="Times New Roman" w:hAnsi="Times New Roman" w:cs="Times New Roman"/>
          <w:sz w:val="24"/>
          <w:szCs w:val="24"/>
        </w:rPr>
        <w:t>Additionally</w:t>
      </w:r>
      <w:r w:rsidR="002F6CA3" w:rsidRPr="000E516E">
        <w:rPr>
          <w:rFonts w:ascii="Times New Roman" w:hAnsi="Times New Roman" w:cs="Times New Roman"/>
          <w:sz w:val="24"/>
          <w:szCs w:val="24"/>
        </w:rPr>
        <w:t xml:space="preserve">, </w:t>
      </w:r>
      <w:proofErr w:type="spellStart"/>
      <w:r w:rsidR="002F6CA3" w:rsidRPr="000E516E">
        <w:rPr>
          <w:rFonts w:ascii="Times New Roman" w:hAnsi="Times New Roman" w:cs="Times New Roman"/>
          <w:sz w:val="24"/>
          <w:szCs w:val="24"/>
        </w:rPr>
        <w:t>Sirus</w:t>
      </w:r>
      <w:proofErr w:type="spellEnd"/>
      <w:r w:rsidR="002F6CA3" w:rsidRPr="000E516E">
        <w:rPr>
          <w:rFonts w:ascii="Times New Roman" w:hAnsi="Times New Roman" w:cs="Times New Roman"/>
          <w:sz w:val="24"/>
          <w:szCs w:val="24"/>
        </w:rPr>
        <w:t>’ narrative illustrates how gender roles and socio-economic status can be conflated to</w:t>
      </w:r>
      <w:r w:rsidR="00C47ED7" w:rsidRPr="000E516E">
        <w:rPr>
          <w:rFonts w:ascii="Times New Roman" w:hAnsi="Times New Roman" w:cs="Times New Roman"/>
          <w:sz w:val="24"/>
          <w:szCs w:val="24"/>
        </w:rPr>
        <w:t xml:space="preserve"> compound</w:t>
      </w:r>
      <w:r w:rsidR="002F6CA3" w:rsidRPr="000E516E">
        <w:rPr>
          <w:rFonts w:ascii="Times New Roman" w:hAnsi="Times New Roman" w:cs="Times New Roman"/>
          <w:sz w:val="24"/>
          <w:szCs w:val="24"/>
        </w:rPr>
        <w:t xml:space="preserve"> difference</w:t>
      </w:r>
      <w:r w:rsidR="00C47ED7" w:rsidRPr="000E516E">
        <w:rPr>
          <w:rFonts w:ascii="Times New Roman" w:hAnsi="Times New Roman" w:cs="Times New Roman"/>
          <w:sz w:val="24"/>
          <w:szCs w:val="24"/>
        </w:rPr>
        <w:t xml:space="preserve"> despite managing self-presentation</w:t>
      </w:r>
      <w:r w:rsidR="002F6CA3" w:rsidRPr="000E516E">
        <w:rPr>
          <w:rFonts w:ascii="Times New Roman" w:hAnsi="Times New Roman" w:cs="Times New Roman"/>
          <w:sz w:val="24"/>
          <w:szCs w:val="24"/>
        </w:rPr>
        <w:t xml:space="preserve"> (</w:t>
      </w:r>
      <w:proofErr w:type="spellStart"/>
      <w:r w:rsidR="002F6CA3" w:rsidRPr="000E516E">
        <w:rPr>
          <w:rFonts w:ascii="Times New Roman" w:hAnsi="Times New Roman" w:cs="Times New Roman"/>
          <w:sz w:val="24"/>
          <w:szCs w:val="24"/>
        </w:rPr>
        <w:t>Pakula</w:t>
      </w:r>
      <w:proofErr w:type="spellEnd"/>
      <w:r w:rsidR="002F6CA3" w:rsidRPr="000E516E">
        <w:rPr>
          <w:rFonts w:ascii="Times New Roman" w:hAnsi="Times New Roman" w:cs="Times New Roman"/>
          <w:sz w:val="24"/>
          <w:szCs w:val="24"/>
        </w:rPr>
        <w:t xml:space="preserve">, </w:t>
      </w:r>
      <w:proofErr w:type="spellStart"/>
      <w:r w:rsidR="002F6CA3" w:rsidRPr="000E516E">
        <w:rPr>
          <w:rFonts w:ascii="Times New Roman" w:hAnsi="Times New Roman" w:cs="Times New Roman"/>
          <w:sz w:val="24"/>
          <w:szCs w:val="24"/>
        </w:rPr>
        <w:t>Carpiano</w:t>
      </w:r>
      <w:proofErr w:type="spellEnd"/>
      <w:r w:rsidR="002F6CA3" w:rsidRPr="000E516E">
        <w:rPr>
          <w:rFonts w:ascii="Times New Roman" w:hAnsi="Times New Roman" w:cs="Times New Roman"/>
          <w:sz w:val="24"/>
          <w:szCs w:val="24"/>
        </w:rPr>
        <w:t xml:space="preserve">, Ratner, &amp; </w:t>
      </w:r>
      <w:proofErr w:type="spellStart"/>
      <w:r w:rsidR="002F6CA3" w:rsidRPr="000E516E">
        <w:rPr>
          <w:rFonts w:ascii="Times New Roman" w:hAnsi="Times New Roman" w:cs="Times New Roman"/>
          <w:sz w:val="24"/>
          <w:szCs w:val="24"/>
        </w:rPr>
        <w:t>Shoveller</w:t>
      </w:r>
      <w:proofErr w:type="spellEnd"/>
      <w:r w:rsidR="002F6CA3" w:rsidRPr="000E516E">
        <w:rPr>
          <w:rFonts w:ascii="Times New Roman" w:hAnsi="Times New Roman" w:cs="Times New Roman"/>
          <w:sz w:val="24"/>
          <w:szCs w:val="24"/>
        </w:rPr>
        <w:t>, 2016).</w:t>
      </w:r>
    </w:p>
    <w:p w14:paraId="40E77160" w14:textId="1DD4BAD7" w:rsidR="00177A11" w:rsidRPr="000E516E" w:rsidRDefault="00177A11">
      <w:pPr>
        <w:pStyle w:val="DefaultStyle"/>
        <w:spacing w:after="0" w:line="480" w:lineRule="auto"/>
        <w:rPr>
          <w:rFonts w:ascii="Times New Roman" w:hAnsi="Times New Roman" w:cs="Times New Roman"/>
          <w:sz w:val="24"/>
          <w:szCs w:val="24"/>
        </w:rPr>
      </w:pPr>
      <w:r w:rsidRPr="000E516E">
        <w:rPr>
          <w:rFonts w:ascii="Times New Roman" w:hAnsi="Times New Roman" w:cs="Times New Roman"/>
          <w:sz w:val="24"/>
          <w:szCs w:val="24"/>
        </w:rPr>
        <w:tab/>
        <w:t xml:space="preserve">The narratives of Esther, Jason, Maureen, Nicky, </w:t>
      </w:r>
      <w:proofErr w:type="spellStart"/>
      <w:r w:rsidRPr="000E516E">
        <w:rPr>
          <w:rFonts w:ascii="Times New Roman" w:hAnsi="Times New Roman" w:cs="Times New Roman"/>
          <w:sz w:val="24"/>
          <w:szCs w:val="24"/>
        </w:rPr>
        <w:t>Sirus</w:t>
      </w:r>
      <w:proofErr w:type="spellEnd"/>
      <w:r w:rsidRPr="000E516E">
        <w:rPr>
          <w:rFonts w:ascii="Times New Roman" w:hAnsi="Times New Roman" w:cs="Times New Roman"/>
          <w:sz w:val="24"/>
          <w:szCs w:val="24"/>
        </w:rPr>
        <w:t xml:space="preserve"> and Thomas demonstrate how the process of discreditation </w:t>
      </w:r>
      <w:r w:rsidR="00C47ED7" w:rsidRPr="000E516E">
        <w:rPr>
          <w:rFonts w:ascii="Times New Roman" w:hAnsi="Times New Roman" w:cs="Times New Roman"/>
          <w:sz w:val="24"/>
          <w:szCs w:val="24"/>
        </w:rPr>
        <w:t xml:space="preserve">can </w:t>
      </w:r>
      <w:r w:rsidRPr="000E516E">
        <w:rPr>
          <w:rFonts w:ascii="Times New Roman" w:hAnsi="Times New Roman" w:cs="Times New Roman"/>
          <w:sz w:val="24"/>
          <w:szCs w:val="24"/>
        </w:rPr>
        <w:t xml:space="preserve">work and how participants felt their lives and the ‘value’ placed upon them was lessened by others. For example, Esther talked of the prevalent stereotyping of </w:t>
      </w:r>
      <w:r w:rsidRPr="000E516E">
        <w:rPr>
          <w:rFonts w:ascii="Times New Roman" w:hAnsi="Times New Roman" w:cs="Times New Roman"/>
          <w:sz w:val="24"/>
          <w:szCs w:val="24"/>
        </w:rPr>
        <w:lastRenderedPageBreak/>
        <w:t xml:space="preserve">the ‘depressed gay teenager’ and Nicky reflected upon the insensitive way in which a health professional engaged with him. As Parker and </w:t>
      </w:r>
      <w:proofErr w:type="spellStart"/>
      <w:r w:rsidRPr="000E516E">
        <w:rPr>
          <w:rFonts w:ascii="Times New Roman" w:hAnsi="Times New Roman" w:cs="Times New Roman"/>
          <w:sz w:val="24"/>
          <w:szCs w:val="24"/>
        </w:rPr>
        <w:t>Aggleton</w:t>
      </w:r>
      <w:proofErr w:type="spellEnd"/>
      <w:r w:rsidRPr="000E516E">
        <w:rPr>
          <w:rFonts w:ascii="Times New Roman" w:hAnsi="Times New Roman" w:cs="Times New Roman"/>
          <w:sz w:val="24"/>
          <w:szCs w:val="24"/>
        </w:rPr>
        <w:t xml:space="preserve"> (2003) point out, stigma is about power and through the narratives of </w:t>
      </w:r>
      <w:r w:rsidR="00763161" w:rsidRPr="000E516E">
        <w:rPr>
          <w:rFonts w:ascii="Times New Roman" w:hAnsi="Times New Roman" w:cs="Times New Roman"/>
          <w:sz w:val="24"/>
          <w:szCs w:val="24"/>
        </w:rPr>
        <w:t>our</w:t>
      </w:r>
      <w:r w:rsidRPr="000E516E">
        <w:rPr>
          <w:rFonts w:ascii="Times New Roman" w:hAnsi="Times New Roman" w:cs="Times New Roman"/>
          <w:sz w:val="24"/>
          <w:szCs w:val="24"/>
        </w:rPr>
        <w:t xml:space="preserve"> participants we learned how they navigated the rules and sanctions they faced that were imposed by others</w:t>
      </w:r>
      <w:r w:rsidR="00763161" w:rsidRPr="000E516E">
        <w:rPr>
          <w:rFonts w:ascii="Times New Roman" w:hAnsi="Times New Roman" w:cs="Times New Roman"/>
          <w:sz w:val="24"/>
          <w:szCs w:val="24"/>
        </w:rPr>
        <w:t xml:space="preserve"> (</w:t>
      </w:r>
      <w:r w:rsidR="00C47ED7" w:rsidRPr="000E516E">
        <w:rPr>
          <w:rFonts w:ascii="Times New Roman" w:hAnsi="Times New Roman" w:cs="Times New Roman"/>
          <w:sz w:val="24"/>
          <w:szCs w:val="24"/>
        </w:rPr>
        <w:t xml:space="preserve">see </w:t>
      </w:r>
      <w:r w:rsidR="00763161" w:rsidRPr="000E516E">
        <w:rPr>
          <w:rFonts w:ascii="Times New Roman" w:hAnsi="Times New Roman" w:cs="Times New Roman"/>
          <w:sz w:val="24"/>
          <w:szCs w:val="24"/>
        </w:rPr>
        <w:t xml:space="preserve">Chloe, Ian, Jason, Maureen, Samir, </w:t>
      </w:r>
      <w:proofErr w:type="spellStart"/>
      <w:r w:rsidR="00763161" w:rsidRPr="000E516E">
        <w:rPr>
          <w:rFonts w:ascii="Times New Roman" w:hAnsi="Times New Roman" w:cs="Times New Roman"/>
          <w:sz w:val="24"/>
          <w:szCs w:val="24"/>
        </w:rPr>
        <w:t>Sirus</w:t>
      </w:r>
      <w:proofErr w:type="spellEnd"/>
      <w:r w:rsidR="00763161" w:rsidRPr="000E516E">
        <w:rPr>
          <w:rFonts w:ascii="Times New Roman" w:hAnsi="Times New Roman" w:cs="Times New Roman"/>
          <w:sz w:val="24"/>
          <w:szCs w:val="24"/>
        </w:rPr>
        <w:t>, Thomas)</w:t>
      </w:r>
      <w:r w:rsidRPr="000E516E">
        <w:rPr>
          <w:rFonts w:ascii="Times New Roman" w:hAnsi="Times New Roman" w:cs="Times New Roman"/>
          <w:sz w:val="24"/>
          <w:szCs w:val="24"/>
        </w:rPr>
        <w:t xml:space="preserve"> </w:t>
      </w:r>
      <w:r w:rsidR="00763161" w:rsidRPr="000E516E">
        <w:rPr>
          <w:rFonts w:ascii="Times New Roman" w:hAnsi="Times New Roman" w:cs="Times New Roman"/>
          <w:sz w:val="24"/>
          <w:szCs w:val="24"/>
        </w:rPr>
        <w:t xml:space="preserve">and the powerlessness they experienced as a result (Chloe, Donna, Ian, Justine, Nicky, Samir, </w:t>
      </w:r>
      <w:proofErr w:type="spellStart"/>
      <w:r w:rsidR="00763161" w:rsidRPr="000E516E">
        <w:rPr>
          <w:rFonts w:ascii="Times New Roman" w:hAnsi="Times New Roman" w:cs="Times New Roman"/>
          <w:sz w:val="24"/>
          <w:szCs w:val="24"/>
        </w:rPr>
        <w:t>Sirus</w:t>
      </w:r>
      <w:proofErr w:type="spellEnd"/>
      <w:r w:rsidR="00763161" w:rsidRPr="000E516E">
        <w:rPr>
          <w:rFonts w:ascii="Times New Roman" w:hAnsi="Times New Roman" w:cs="Times New Roman"/>
          <w:sz w:val="24"/>
          <w:szCs w:val="24"/>
        </w:rPr>
        <w:t xml:space="preserve"> and Thomas; Link &amp; Phelan, 2014). </w:t>
      </w:r>
      <w:r w:rsidR="00417859" w:rsidRPr="000E516E">
        <w:rPr>
          <w:rFonts w:ascii="Times New Roman" w:hAnsi="Times New Roman" w:cs="Times New Roman"/>
          <w:sz w:val="24"/>
          <w:szCs w:val="24"/>
        </w:rPr>
        <w:t xml:space="preserve">Additionally,  </w:t>
      </w:r>
      <w:r w:rsidR="00417859" w:rsidRPr="000E516E">
        <w:rPr>
          <w:rFonts w:ascii="Times New Roman" w:hAnsi="Times New Roman" w:cs="Times New Roman"/>
          <w:sz w:val="24"/>
          <w:szCs w:val="24"/>
          <w:lang w:val="en-US"/>
        </w:rPr>
        <w:t xml:space="preserve">interview data such as Chloe’s discussions around comparisons with how things were in ‘the early 90s’ to earlier times and Thomas’ decision to ‘come out’ at the time of joining the priesthood illustrate one of Parker and </w:t>
      </w:r>
      <w:proofErr w:type="spellStart"/>
      <w:r w:rsidR="00417859" w:rsidRPr="000E516E">
        <w:rPr>
          <w:rFonts w:ascii="Times New Roman" w:hAnsi="Times New Roman" w:cs="Times New Roman"/>
          <w:sz w:val="24"/>
          <w:szCs w:val="24"/>
          <w:lang w:val="en-US"/>
        </w:rPr>
        <w:t>Aggleton’s</w:t>
      </w:r>
      <w:proofErr w:type="spellEnd"/>
      <w:r w:rsidR="00417859" w:rsidRPr="000E516E">
        <w:rPr>
          <w:rFonts w:ascii="Times New Roman" w:hAnsi="Times New Roman" w:cs="Times New Roman"/>
          <w:sz w:val="24"/>
          <w:szCs w:val="24"/>
          <w:lang w:val="en-US"/>
        </w:rPr>
        <w:t xml:space="preserve"> (2003) critiques. Goffman’s framework of stigma is often </w:t>
      </w:r>
      <w:proofErr w:type="gramStart"/>
      <w:r w:rsidR="00417859" w:rsidRPr="000E516E">
        <w:rPr>
          <w:rFonts w:ascii="Times New Roman" w:hAnsi="Times New Roman" w:cs="Times New Roman"/>
          <w:sz w:val="24"/>
          <w:szCs w:val="24"/>
          <w:lang w:val="en-US"/>
        </w:rPr>
        <w:t>misappropriated  to</w:t>
      </w:r>
      <w:proofErr w:type="gramEnd"/>
      <w:r w:rsidR="00417859" w:rsidRPr="000E516E">
        <w:rPr>
          <w:rFonts w:ascii="Times New Roman" w:hAnsi="Times New Roman" w:cs="Times New Roman"/>
          <w:sz w:val="24"/>
          <w:szCs w:val="24"/>
          <w:lang w:val="en-US"/>
        </w:rPr>
        <w:t xml:space="preserve"> construct stigma as static but it is constantly changing ‘and often resisted’. That resistance will be age- and history-graded and can change both within and across generations/societies/cultures</w:t>
      </w:r>
      <w:r w:rsidR="00C47ED7" w:rsidRPr="000E516E">
        <w:rPr>
          <w:rFonts w:ascii="Times New Roman" w:hAnsi="Times New Roman" w:cs="Times New Roman"/>
          <w:sz w:val="24"/>
          <w:szCs w:val="24"/>
          <w:lang w:val="en-US"/>
        </w:rPr>
        <w:t xml:space="preserve"> (Plummer, 1999)</w:t>
      </w:r>
      <w:r w:rsidR="00417859" w:rsidRPr="000E516E">
        <w:rPr>
          <w:rFonts w:ascii="Times New Roman" w:hAnsi="Times New Roman" w:cs="Times New Roman"/>
          <w:sz w:val="24"/>
          <w:szCs w:val="24"/>
          <w:lang w:val="en-US"/>
        </w:rPr>
        <w:t xml:space="preserve">. </w:t>
      </w:r>
      <w:r w:rsidR="00C47ED7" w:rsidRPr="000E516E">
        <w:rPr>
          <w:rFonts w:ascii="Times New Roman" w:hAnsi="Times New Roman" w:cs="Times New Roman"/>
          <w:sz w:val="24"/>
          <w:szCs w:val="24"/>
        </w:rPr>
        <w:t>In</w:t>
      </w:r>
      <w:r w:rsidR="00763161" w:rsidRPr="000E516E">
        <w:rPr>
          <w:rFonts w:ascii="Times New Roman" w:hAnsi="Times New Roman" w:cs="Times New Roman"/>
          <w:sz w:val="24"/>
          <w:szCs w:val="24"/>
        </w:rPr>
        <w:t xml:space="preserve"> reflecting the observations of Phelan et al. (2008), </w:t>
      </w:r>
      <w:r w:rsidR="00C47ED7" w:rsidRPr="000E516E">
        <w:rPr>
          <w:rFonts w:ascii="Times New Roman" w:hAnsi="Times New Roman" w:cs="Times New Roman"/>
          <w:sz w:val="24"/>
          <w:szCs w:val="24"/>
        </w:rPr>
        <w:t xml:space="preserve">we see the ways in which </w:t>
      </w:r>
      <w:r w:rsidR="00763161" w:rsidRPr="000E516E">
        <w:rPr>
          <w:rFonts w:ascii="Times New Roman" w:hAnsi="Times New Roman" w:cs="Times New Roman"/>
          <w:sz w:val="24"/>
          <w:szCs w:val="24"/>
        </w:rPr>
        <w:t>participants in this study recounted how their early lives encompassed experience</w:t>
      </w:r>
      <w:r w:rsidR="00417859" w:rsidRPr="000E516E">
        <w:rPr>
          <w:rFonts w:ascii="Times New Roman" w:hAnsi="Times New Roman" w:cs="Times New Roman"/>
          <w:sz w:val="24"/>
          <w:szCs w:val="24"/>
        </w:rPr>
        <w:t>s</w:t>
      </w:r>
      <w:r w:rsidR="00763161" w:rsidRPr="000E516E">
        <w:rPr>
          <w:rFonts w:ascii="Times New Roman" w:hAnsi="Times New Roman" w:cs="Times New Roman"/>
          <w:sz w:val="24"/>
          <w:szCs w:val="24"/>
        </w:rPr>
        <w:t xml:space="preserve"> that were exploitative and domineering (again linked to </w:t>
      </w:r>
      <w:r w:rsidR="00C47ED7" w:rsidRPr="000E516E">
        <w:rPr>
          <w:rFonts w:ascii="Times New Roman" w:hAnsi="Times New Roman" w:cs="Times New Roman"/>
          <w:sz w:val="24"/>
          <w:szCs w:val="24"/>
        </w:rPr>
        <w:t>the</w:t>
      </w:r>
      <w:r w:rsidR="00763161" w:rsidRPr="000E516E">
        <w:rPr>
          <w:rFonts w:ascii="Times New Roman" w:hAnsi="Times New Roman" w:cs="Times New Roman"/>
          <w:sz w:val="24"/>
          <w:szCs w:val="24"/>
        </w:rPr>
        <w:t xml:space="preserve"> sense of powerlessness</w:t>
      </w:r>
      <w:r w:rsidR="00C47ED7" w:rsidRPr="000E516E">
        <w:rPr>
          <w:rFonts w:ascii="Times New Roman" w:hAnsi="Times New Roman" w:cs="Times New Roman"/>
          <w:sz w:val="24"/>
          <w:szCs w:val="24"/>
        </w:rPr>
        <w:t xml:space="preserve"> mentioned earlier</w:t>
      </w:r>
      <w:r w:rsidR="00763161" w:rsidRPr="000E516E">
        <w:rPr>
          <w:rFonts w:ascii="Times New Roman" w:hAnsi="Times New Roman" w:cs="Times New Roman"/>
          <w:sz w:val="24"/>
          <w:szCs w:val="24"/>
        </w:rPr>
        <w:t>), how norm reinforcement was instilled and emphasised by others (including health professionals) and, in one case, we see how the idea of disease avoidance is realised through a interaction with a nurse (</w:t>
      </w:r>
      <w:r w:rsidR="00417859" w:rsidRPr="000E516E">
        <w:rPr>
          <w:rFonts w:ascii="Times New Roman" w:hAnsi="Times New Roman" w:cs="Times New Roman"/>
          <w:sz w:val="24"/>
          <w:szCs w:val="24"/>
        </w:rPr>
        <w:t xml:space="preserve">see </w:t>
      </w:r>
      <w:r w:rsidR="00763161" w:rsidRPr="000E516E">
        <w:rPr>
          <w:rFonts w:ascii="Times New Roman" w:hAnsi="Times New Roman" w:cs="Times New Roman"/>
          <w:sz w:val="24"/>
          <w:szCs w:val="24"/>
        </w:rPr>
        <w:t>Chloe, Ian, Jason, Maureen, Nicky, Samir and Thomas).</w:t>
      </w:r>
      <w:r w:rsidR="00C47ED7" w:rsidRPr="000E516E">
        <w:rPr>
          <w:rFonts w:ascii="Times New Roman" w:hAnsi="Times New Roman" w:cs="Times New Roman"/>
          <w:sz w:val="24"/>
          <w:szCs w:val="24"/>
        </w:rPr>
        <w:t xml:space="preserve"> Taken holistically, we see how </w:t>
      </w:r>
      <w:r w:rsidR="00AE4B35" w:rsidRPr="000E516E">
        <w:rPr>
          <w:rFonts w:ascii="Times New Roman" w:hAnsi="Times New Roman" w:cs="Times New Roman"/>
          <w:sz w:val="24"/>
          <w:szCs w:val="24"/>
        </w:rPr>
        <w:t xml:space="preserve">accounts </w:t>
      </w:r>
      <w:proofErr w:type="gramStart"/>
      <w:r w:rsidR="00AE4B35" w:rsidRPr="000E516E">
        <w:rPr>
          <w:rFonts w:ascii="Times New Roman" w:hAnsi="Times New Roman" w:cs="Times New Roman"/>
          <w:sz w:val="24"/>
          <w:szCs w:val="24"/>
        </w:rPr>
        <w:t>the of</w:t>
      </w:r>
      <w:proofErr w:type="gramEnd"/>
      <w:r w:rsidR="00AE4B35" w:rsidRPr="000E516E">
        <w:rPr>
          <w:rFonts w:ascii="Times New Roman" w:hAnsi="Times New Roman" w:cs="Times New Roman"/>
          <w:sz w:val="24"/>
          <w:szCs w:val="24"/>
        </w:rPr>
        <w:t xml:space="preserve"> </w:t>
      </w:r>
      <w:r w:rsidR="00C47ED7" w:rsidRPr="000E516E">
        <w:rPr>
          <w:rFonts w:ascii="Times New Roman" w:hAnsi="Times New Roman" w:cs="Times New Roman"/>
          <w:sz w:val="24"/>
          <w:szCs w:val="24"/>
        </w:rPr>
        <w:t>suicidality</w:t>
      </w:r>
      <w:r w:rsidR="00AE4B35" w:rsidRPr="000E516E">
        <w:rPr>
          <w:rFonts w:ascii="Times New Roman" w:hAnsi="Times New Roman" w:cs="Times New Roman"/>
          <w:sz w:val="24"/>
          <w:szCs w:val="24"/>
        </w:rPr>
        <w:t xml:space="preserve"> included in this article</w:t>
      </w:r>
      <w:r w:rsidR="00C47ED7" w:rsidRPr="000E516E">
        <w:rPr>
          <w:rFonts w:ascii="Times New Roman" w:hAnsi="Times New Roman" w:cs="Times New Roman"/>
          <w:sz w:val="24"/>
          <w:szCs w:val="24"/>
        </w:rPr>
        <w:t xml:space="preserve"> </w:t>
      </w:r>
      <w:r w:rsidR="00AE4B35" w:rsidRPr="000E516E">
        <w:rPr>
          <w:rFonts w:ascii="Times New Roman" w:hAnsi="Times New Roman" w:cs="Times New Roman"/>
          <w:sz w:val="24"/>
          <w:szCs w:val="24"/>
        </w:rPr>
        <w:t>are</w:t>
      </w:r>
      <w:r w:rsidR="00C47ED7" w:rsidRPr="000E516E">
        <w:rPr>
          <w:rFonts w:ascii="Times New Roman" w:hAnsi="Times New Roman" w:cs="Times New Roman"/>
          <w:sz w:val="24"/>
          <w:szCs w:val="24"/>
        </w:rPr>
        <w:t xml:space="preserve"> staged </w:t>
      </w:r>
      <w:r w:rsidR="00AE4B35" w:rsidRPr="000E516E">
        <w:rPr>
          <w:rFonts w:ascii="Times New Roman" w:hAnsi="Times New Roman" w:cs="Times New Roman"/>
          <w:sz w:val="24"/>
          <w:szCs w:val="24"/>
        </w:rPr>
        <w:t>and charged with internal and external drama that assists narration. We understand the plots, settings and people involved in participants’ stories, and understand the ways in which they operationalised coping strategies in the hope of resisting stigma.</w:t>
      </w:r>
    </w:p>
    <w:p w14:paraId="4CD01178" w14:textId="4BF709DB" w:rsidR="00263D73" w:rsidRPr="000E516E" w:rsidRDefault="00763161">
      <w:pPr>
        <w:pStyle w:val="DefaultStyle"/>
        <w:spacing w:after="0" w:line="480" w:lineRule="auto"/>
        <w:rPr>
          <w:rFonts w:ascii="Times New Roman" w:hAnsi="Times New Roman" w:cs="Times New Roman"/>
          <w:sz w:val="24"/>
          <w:szCs w:val="24"/>
        </w:rPr>
      </w:pPr>
      <w:r w:rsidRPr="000E516E">
        <w:rPr>
          <w:rFonts w:ascii="Times New Roman" w:hAnsi="Times New Roman" w:cs="Times New Roman"/>
          <w:sz w:val="24"/>
          <w:szCs w:val="24"/>
        </w:rPr>
        <w:tab/>
      </w:r>
      <w:r w:rsidR="00AE4B35" w:rsidRPr="000E516E">
        <w:rPr>
          <w:rFonts w:ascii="Times New Roman" w:hAnsi="Times New Roman" w:cs="Times New Roman"/>
          <w:sz w:val="24"/>
          <w:szCs w:val="24"/>
        </w:rPr>
        <w:t>F</w:t>
      </w:r>
      <w:r w:rsidR="00131A0C" w:rsidRPr="000E516E">
        <w:rPr>
          <w:rFonts w:ascii="Times New Roman" w:hAnsi="Times New Roman" w:cs="Times New Roman"/>
          <w:sz w:val="24"/>
          <w:szCs w:val="24"/>
        </w:rPr>
        <w:t>or most</w:t>
      </w:r>
      <w:r w:rsidRPr="000E516E">
        <w:rPr>
          <w:rFonts w:ascii="Times New Roman" w:hAnsi="Times New Roman" w:cs="Times New Roman"/>
          <w:sz w:val="24"/>
          <w:szCs w:val="24"/>
        </w:rPr>
        <w:t xml:space="preserve"> participants in this study</w:t>
      </w:r>
      <w:r w:rsidR="00131A0C" w:rsidRPr="000E516E">
        <w:rPr>
          <w:rFonts w:ascii="Times New Roman" w:hAnsi="Times New Roman" w:cs="Times New Roman"/>
          <w:sz w:val="24"/>
          <w:szCs w:val="24"/>
        </w:rPr>
        <w:t>, a</w:t>
      </w:r>
      <w:r w:rsidR="00E679AE" w:rsidRPr="000E516E">
        <w:rPr>
          <w:rFonts w:ascii="Times New Roman" w:hAnsi="Times New Roman" w:cs="Times New Roman"/>
          <w:sz w:val="24"/>
          <w:szCs w:val="24"/>
        </w:rPr>
        <w:t>ppropriate adult and/or professional intervention could have made a difference</w:t>
      </w:r>
      <w:r w:rsidR="00E372AB" w:rsidRPr="000E516E">
        <w:rPr>
          <w:rFonts w:ascii="Times New Roman" w:hAnsi="Times New Roman" w:cs="Times New Roman"/>
          <w:sz w:val="24"/>
          <w:szCs w:val="24"/>
        </w:rPr>
        <w:t>, although, we</w:t>
      </w:r>
      <w:r w:rsidR="0095363D" w:rsidRPr="000E516E">
        <w:rPr>
          <w:rFonts w:ascii="Times New Roman" w:hAnsi="Times New Roman" w:cs="Times New Roman"/>
          <w:sz w:val="24"/>
          <w:szCs w:val="24"/>
        </w:rPr>
        <w:t xml:space="preserve"> must</w:t>
      </w:r>
      <w:r w:rsidR="00E372AB" w:rsidRPr="000E516E">
        <w:rPr>
          <w:rFonts w:ascii="Times New Roman" w:hAnsi="Times New Roman" w:cs="Times New Roman"/>
          <w:sz w:val="24"/>
          <w:szCs w:val="24"/>
        </w:rPr>
        <w:t xml:space="preserve"> reflect critically on </w:t>
      </w:r>
      <w:r w:rsidR="008A1B2C" w:rsidRPr="000E516E">
        <w:rPr>
          <w:rFonts w:ascii="Times New Roman" w:hAnsi="Times New Roman" w:cs="Times New Roman"/>
          <w:sz w:val="24"/>
          <w:szCs w:val="24"/>
        </w:rPr>
        <w:t>inappropriateness</w:t>
      </w:r>
      <w:r w:rsidR="00E372AB" w:rsidRPr="000E516E">
        <w:rPr>
          <w:rFonts w:ascii="Times New Roman" w:hAnsi="Times New Roman" w:cs="Times New Roman"/>
          <w:sz w:val="24"/>
          <w:szCs w:val="24"/>
        </w:rPr>
        <w:t xml:space="preserve"> </w:t>
      </w:r>
      <w:r w:rsidR="008A1B2C" w:rsidRPr="000E516E">
        <w:rPr>
          <w:rFonts w:ascii="Times New Roman" w:hAnsi="Times New Roman" w:cs="Times New Roman"/>
          <w:sz w:val="24"/>
          <w:szCs w:val="24"/>
        </w:rPr>
        <w:t xml:space="preserve">of those </w:t>
      </w:r>
      <w:r w:rsidR="008A1B2C" w:rsidRPr="000E516E">
        <w:rPr>
          <w:rFonts w:ascii="Times New Roman" w:hAnsi="Times New Roman" w:cs="Times New Roman"/>
          <w:sz w:val="24"/>
          <w:szCs w:val="24"/>
        </w:rPr>
        <w:lastRenderedPageBreak/>
        <w:t>interventions</w:t>
      </w:r>
      <w:r w:rsidR="00E372AB" w:rsidRPr="000E516E">
        <w:rPr>
          <w:rFonts w:ascii="Times New Roman" w:hAnsi="Times New Roman" w:cs="Times New Roman"/>
          <w:sz w:val="24"/>
          <w:szCs w:val="24"/>
        </w:rPr>
        <w:t xml:space="preserve"> in heteronormative and/or homophobic culture</w:t>
      </w:r>
      <w:r w:rsidR="0095363D" w:rsidRPr="000E516E">
        <w:rPr>
          <w:rFonts w:ascii="Times New Roman" w:hAnsi="Times New Roman" w:cs="Times New Roman"/>
          <w:sz w:val="24"/>
          <w:szCs w:val="24"/>
        </w:rPr>
        <w:t>s</w:t>
      </w:r>
      <w:r w:rsidR="00E372AB" w:rsidRPr="000E516E">
        <w:rPr>
          <w:rFonts w:ascii="Times New Roman" w:hAnsi="Times New Roman" w:cs="Times New Roman"/>
          <w:sz w:val="24"/>
          <w:szCs w:val="24"/>
        </w:rPr>
        <w:t xml:space="preserve"> where same-sex desire was discouraged or forbidden (Weeks, 2007)</w:t>
      </w:r>
      <w:r w:rsidR="00E679AE" w:rsidRPr="000E516E">
        <w:rPr>
          <w:rFonts w:ascii="Times New Roman" w:hAnsi="Times New Roman" w:cs="Times New Roman"/>
          <w:sz w:val="24"/>
          <w:szCs w:val="24"/>
        </w:rPr>
        <w:t xml:space="preserve">. </w:t>
      </w:r>
      <w:r w:rsidR="00E948CA" w:rsidRPr="000E516E">
        <w:rPr>
          <w:rFonts w:ascii="Times New Roman" w:hAnsi="Times New Roman" w:cs="Times New Roman"/>
          <w:sz w:val="24"/>
          <w:szCs w:val="24"/>
        </w:rPr>
        <w:t>I</w:t>
      </w:r>
      <w:r w:rsidR="008A1B2C" w:rsidRPr="000E516E">
        <w:rPr>
          <w:rFonts w:ascii="Times New Roman" w:hAnsi="Times New Roman" w:cs="Times New Roman"/>
          <w:sz w:val="24"/>
          <w:szCs w:val="24"/>
        </w:rPr>
        <w:t>t is clear that</w:t>
      </w:r>
      <w:r w:rsidR="00E679AE" w:rsidRPr="000E516E">
        <w:rPr>
          <w:rFonts w:ascii="Times New Roman" w:hAnsi="Times New Roman" w:cs="Times New Roman"/>
          <w:sz w:val="24"/>
          <w:szCs w:val="24"/>
        </w:rPr>
        <w:t xml:space="preserve"> </w:t>
      </w:r>
      <w:r w:rsidRPr="000E516E">
        <w:rPr>
          <w:rFonts w:ascii="Times New Roman" w:hAnsi="Times New Roman" w:cs="Times New Roman"/>
          <w:sz w:val="24"/>
          <w:szCs w:val="24"/>
        </w:rPr>
        <w:t>the</w:t>
      </w:r>
      <w:r w:rsidR="00E679AE" w:rsidRPr="000E516E">
        <w:rPr>
          <w:rFonts w:ascii="Times New Roman" w:hAnsi="Times New Roman" w:cs="Times New Roman"/>
          <w:sz w:val="24"/>
          <w:szCs w:val="24"/>
        </w:rPr>
        <w:t xml:space="preserve"> shame arising from the transgression of social and cultural expectations of growing up </w:t>
      </w:r>
      <w:r w:rsidR="00E372AB" w:rsidRPr="000E516E">
        <w:rPr>
          <w:rFonts w:ascii="Times New Roman" w:hAnsi="Times New Roman" w:cs="Times New Roman"/>
          <w:sz w:val="24"/>
          <w:szCs w:val="24"/>
        </w:rPr>
        <w:t xml:space="preserve">‘queer’ </w:t>
      </w:r>
      <w:r w:rsidR="00E679AE" w:rsidRPr="000E516E">
        <w:rPr>
          <w:rFonts w:ascii="Times New Roman" w:hAnsi="Times New Roman" w:cs="Times New Roman"/>
          <w:sz w:val="24"/>
          <w:szCs w:val="24"/>
        </w:rPr>
        <w:t xml:space="preserve">was linked to feelings of isolation, self-rejection and low self-esteem, and this limited </w:t>
      </w:r>
      <w:r w:rsidR="00131A0C" w:rsidRPr="000E516E">
        <w:rPr>
          <w:rFonts w:ascii="Times New Roman" w:hAnsi="Times New Roman" w:cs="Times New Roman"/>
          <w:sz w:val="24"/>
          <w:szCs w:val="24"/>
        </w:rPr>
        <w:t xml:space="preserve">the </w:t>
      </w:r>
      <w:r w:rsidR="00E679AE" w:rsidRPr="000E516E">
        <w:rPr>
          <w:rFonts w:ascii="Times New Roman" w:hAnsi="Times New Roman" w:cs="Times New Roman"/>
          <w:sz w:val="24"/>
          <w:szCs w:val="24"/>
        </w:rPr>
        <w:t>ability to seek help.</w:t>
      </w:r>
      <w:r w:rsidR="00117DCB" w:rsidRPr="000E516E">
        <w:rPr>
          <w:rFonts w:ascii="Times New Roman" w:hAnsi="Times New Roman" w:cs="Times New Roman"/>
          <w:sz w:val="24"/>
          <w:szCs w:val="24"/>
        </w:rPr>
        <w:t xml:space="preserve"> Additionally, as Link and Phelan (2014) suggest, stigma has a very powerful relational component where structural stigma (policies, laws, traditions) can influence the degree to which family members can or wish to support LGBT youth, and allow others to discriminate without embarrassment</w:t>
      </w:r>
      <w:r w:rsidR="008A1B2C" w:rsidRPr="000E516E">
        <w:rPr>
          <w:rFonts w:ascii="Times New Roman" w:hAnsi="Times New Roman" w:cs="Times New Roman"/>
          <w:sz w:val="24"/>
          <w:szCs w:val="24"/>
        </w:rPr>
        <w:t>.</w:t>
      </w:r>
      <w:r w:rsidR="00117DCB" w:rsidRPr="000E516E">
        <w:rPr>
          <w:rFonts w:ascii="Times New Roman" w:hAnsi="Times New Roman" w:cs="Times New Roman"/>
          <w:sz w:val="24"/>
          <w:szCs w:val="24"/>
        </w:rPr>
        <w:t xml:space="preserve"> This has been seen most notably in the stories of those youth who have been ostracised from their family homes because of the condemnation or potential condemnation of the family by others in the community (</w:t>
      </w:r>
      <w:proofErr w:type="spellStart"/>
      <w:r w:rsidR="00117DCB" w:rsidRPr="000E516E">
        <w:rPr>
          <w:rFonts w:ascii="Times New Roman" w:hAnsi="Times New Roman" w:cs="Times New Roman"/>
          <w:sz w:val="24"/>
          <w:szCs w:val="24"/>
        </w:rPr>
        <w:t>Potoczniak</w:t>
      </w:r>
      <w:proofErr w:type="spellEnd"/>
      <w:r w:rsidR="00117DCB" w:rsidRPr="000E516E">
        <w:rPr>
          <w:rFonts w:ascii="Times New Roman" w:hAnsi="Times New Roman" w:cs="Times New Roman"/>
          <w:sz w:val="24"/>
          <w:szCs w:val="24"/>
        </w:rPr>
        <w:t xml:space="preserve">, Crosbie-Burnett, &amp; </w:t>
      </w:r>
      <w:proofErr w:type="spellStart"/>
      <w:r w:rsidR="00117DCB" w:rsidRPr="000E516E">
        <w:rPr>
          <w:rFonts w:ascii="Times New Roman" w:hAnsi="Times New Roman" w:cs="Times New Roman"/>
          <w:sz w:val="24"/>
          <w:szCs w:val="24"/>
        </w:rPr>
        <w:t>Saltzburg</w:t>
      </w:r>
      <w:proofErr w:type="spellEnd"/>
      <w:r w:rsidR="00117DCB" w:rsidRPr="000E516E">
        <w:rPr>
          <w:rFonts w:ascii="Times New Roman" w:hAnsi="Times New Roman" w:cs="Times New Roman"/>
          <w:sz w:val="24"/>
          <w:szCs w:val="24"/>
        </w:rPr>
        <w:t>, 2009).</w:t>
      </w:r>
    </w:p>
    <w:p w14:paraId="653B0188" w14:textId="064688DF" w:rsidR="00263D73" w:rsidRPr="000E516E" w:rsidRDefault="00763161">
      <w:pPr>
        <w:pStyle w:val="DefaultStyle"/>
        <w:spacing w:after="0"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 xml:space="preserve">In terms of youth suicide, </w:t>
      </w:r>
      <w:proofErr w:type="spellStart"/>
      <w:r w:rsidR="00263D73" w:rsidRPr="000E516E">
        <w:rPr>
          <w:rFonts w:ascii="Times New Roman" w:hAnsi="Times New Roman" w:cs="Times New Roman"/>
          <w:sz w:val="24"/>
          <w:szCs w:val="24"/>
        </w:rPr>
        <w:t>Fullagar</w:t>
      </w:r>
      <w:proofErr w:type="spellEnd"/>
      <w:r w:rsidR="00263D73" w:rsidRPr="000E516E">
        <w:rPr>
          <w:rFonts w:ascii="Times New Roman" w:hAnsi="Times New Roman" w:cs="Times New Roman"/>
          <w:sz w:val="24"/>
          <w:szCs w:val="24"/>
        </w:rPr>
        <w:t xml:space="preserve"> (2005) demonstrates the centrality of shame in young people’s accounts of suicidal experiences and argues that the social dynamics of shame are important in understanding young people’s subjectivities. She connects shame to a sense of </w:t>
      </w:r>
      <w:r w:rsidR="0095363D" w:rsidRPr="000E516E">
        <w:rPr>
          <w:rFonts w:ascii="Times New Roman" w:hAnsi="Times New Roman" w:cs="Times New Roman"/>
          <w:sz w:val="24"/>
          <w:szCs w:val="24"/>
        </w:rPr>
        <w:t xml:space="preserve">a </w:t>
      </w:r>
      <w:r w:rsidR="00263D73" w:rsidRPr="000E516E">
        <w:rPr>
          <w:rFonts w:ascii="Times New Roman" w:hAnsi="Times New Roman" w:cs="Times New Roman"/>
          <w:sz w:val="24"/>
          <w:szCs w:val="24"/>
        </w:rPr>
        <w:t xml:space="preserve">failed self and suggests that suicidal thoughts enable young people to escape those pressures that make them feel unworthy. </w:t>
      </w:r>
      <w:r w:rsidR="00765493" w:rsidRPr="000E516E">
        <w:rPr>
          <w:rFonts w:ascii="Times New Roman" w:hAnsi="Times New Roman" w:cs="Times New Roman"/>
          <w:sz w:val="24"/>
          <w:szCs w:val="24"/>
        </w:rPr>
        <w:t xml:space="preserve">While </w:t>
      </w:r>
      <w:proofErr w:type="spellStart"/>
      <w:r w:rsidR="00131A0C" w:rsidRPr="000E516E">
        <w:rPr>
          <w:rFonts w:ascii="Times New Roman" w:hAnsi="Times New Roman" w:cs="Times New Roman"/>
          <w:sz w:val="24"/>
          <w:szCs w:val="24"/>
        </w:rPr>
        <w:t>Fullagar</w:t>
      </w:r>
      <w:proofErr w:type="spellEnd"/>
      <w:r w:rsidR="00765493" w:rsidRPr="000E516E">
        <w:rPr>
          <w:rFonts w:ascii="Times New Roman" w:hAnsi="Times New Roman" w:cs="Times New Roman"/>
          <w:sz w:val="24"/>
          <w:szCs w:val="24"/>
        </w:rPr>
        <w:t xml:space="preserve"> does not address stigma directly,</w:t>
      </w:r>
      <w:r w:rsidR="00131A0C" w:rsidRPr="000E516E">
        <w:rPr>
          <w:rFonts w:ascii="Times New Roman" w:hAnsi="Times New Roman" w:cs="Times New Roman"/>
          <w:sz w:val="24"/>
          <w:szCs w:val="24"/>
        </w:rPr>
        <w:t xml:space="preserve"> </w:t>
      </w:r>
      <w:r w:rsidR="00D124A0" w:rsidRPr="000E516E">
        <w:rPr>
          <w:rFonts w:ascii="Times New Roman" w:hAnsi="Times New Roman" w:cs="Times New Roman"/>
          <w:sz w:val="24"/>
          <w:szCs w:val="24"/>
        </w:rPr>
        <w:t>the</w:t>
      </w:r>
      <w:r w:rsidR="0095363D" w:rsidRPr="000E516E">
        <w:rPr>
          <w:rFonts w:ascii="Times New Roman" w:hAnsi="Times New Roman" w:cs="Times New Roman"/>
          <w:sz w:val="24"/>
          <w:szCs w:val="24"/>
        </w:rPr>
        <w:t>re is a</w:t>
      </w:r>
      <w:r w:rsidR="00D124A0" w:rsidRPr="000E516E">
        <w:rPr>
          <w:rFonts w:ascii="Times New Roman" w:hAnsi="Times New Roman" w:cs="Times New Roman"/>
          <w:sz w:val="24"/>
          <w:szCs w:val="24"/>
        </w:rPr>
        <w:t xml:space="preserve"> stigma associated with having mental health issues </w:t>
      </w:r>
      <w:r w:rsidR="00765493" w:rsidRPr="000E516E">
        <w:rPr>
          <w:rFonts w:ascii="Times New Roman" w:hAnsi="Times New Roman" w:cs="Times New Roman"/>
          <w:sz w:val="24"/>
          <w:szCs w:val="24"/>
        </w:rPr>
        <w:t xml:space="preserve">and this is illustrated </w:t>
      </w:r>
      <w:proofErr w:type="gramStart"/>
      <w:r w:rsidR="00765493" w:rsidRPr="000E516E">
        <w:rPr>
          <w:rFonts w:ascii="Times New Roman" w:hAnsi="Times New Roman" w:cs="Times New Roman"/>
          <w:sz w:val="24"/>
          <w:szCs w:val="24"/>
        </w:rPr>
        <w:t>by  the</w:t>
      </w:r>
      <w:proofErr w:type="gramEnd"/>
      <w:r w:rsidR="00D124A0" w:rsidRPr="000E516E">
        <w:rPr>
          <w:rFonts w:ascii="Times New Roman" w:hAnsi="Times New Roman" w:cs="Times New Roman"/>
          <w:sz w:val="24"/>
          <w:szCs w:val="24"/>
        </w:rPr>
        <w:t xml:space="preserve"> labels</w:t>
      </w:r>
      <w:r w:rsidR="0095363D" w:rsidRPr="000E516E">
        <w:rPr>
          <w:rFonts w:ascii="Times New Roman" w:hAnsi="Times New Roman" w:cs="Times New Roman"/>
          <w:sz w:val="24"/>
          <w:szCs w:val="24"/>
        </w:rPr>
        <w:t xml:space="preserve"> </w:t>
      </w:r>
      <w:r w:rsidR="00765493" w:rsidRPr="000E516E">
        <w:rPr>
          <w:rFonts w:ascii="Times New Roman" w:hAnsi="Times New Roman" w:cs="Times New Roman"/>
          <w:sz w:val="24"/>
          <w:szCs w:val="24"/>
        </w:rPr>
        <w:t xml:space="preserve">to which the </w:t>
      </w:r>
      <w:r w:rsidR="00D124A0" w:rsidRPr="000E516E">
        <w:rPr>
          <w:rFonts w:ascii="Times New Roman" w:hAnsi="Times New Roman" w:cs="Times New Roman"/>
          <w:sz w:val="24"/>
          <w:szCs w:val="24"/>
        </w:rPr>
        <w:t xml:space="preserve">young people </w:t>
      </w:r>
      <w:r w:rsidR="00765493" w:rsidRPr="000E516E">
        <w:rPr>
          <w:rFonts w:ascii="Times New Roman" w:hAnsi="Times New Roman" w:cs="Times New Roman"/>
          <w:sz w:val="24"/>
          <w:szCs w:val="24"/>
        </w:rPr>
        <w:t>in her study referred</w:t>
      </w:r>
      <w:r w:rsidR="00AE4B35" w:rsidRPr="000E516E">
        <w:rPr>
          <w:rFonts w:ascii="Times New Roman" w:hAnsi="Times New Roman" w:cs="Times New Roman"/>
          <w:sz w:val="24"/>
          <w:szCs w:val="24"/>
        </w:rPr>
        <w:t xml:space="preserve"> (e.g.,</w:t>
      </w:r>
      <w:r w:rsidR="00765493" w:rsidRPr="000E516E">
        <w:rPr>
          <w:rFonts w:ascii="Times New Roman" w:hAnsi="Times New Roman" w:cs="Times New Roman"/>
          <w:sz w:val="24"/>
          <w:szCs w:val="24"/>
        </w:rPr>
        <w:t xml:space="preserve"> </w:t>
      </w:r>
      <w:r w:rsidR="00D124A0" w:rsidRPr="000E516E">
        <w:rPr>
          <w:rFonts w:ascii="Times New Roman" w:hAnsi="Times New Roman" w:cs="Times New Roman"/>
          <w:sz w:val="24"/>
          <w:szCs w:val="24"/>
        </w:rPr>
        <w:t xml:space="preserve"> </w:t>
      </w:r>
      <w:r w:rsidR="00765493" w:rsidRPr="000E516E">
        <w:rPr>
          <w:rFonts w:ascii="Times New Roman" w:hAnsi="Times New Roman" w:cs="Times New Roman"/>
          <w:sz w:val="24"/>
          <w:szCs w:val="24"/>
        </w:rPr>
        <w:t>‘</w:t>
      </w:r>
      <w:r w:rsidR="00D124A0" w:rsidRPr="000E516E">
        <w:rPr>
          <w:rFonts w:ascii="Times New Roman" w:hAnsi="Times New Roman" w:cs="Times New Roman"/>
          <w:sz w:val="24"/>
          <w:szCs w:val="24"/>
        </w:rPr>
        <w:t>loser</w:t>
      </w:r>
      <w:r w:rsidR="00765493" w:rsidRPr="000E516E">
        <w:rPr>
          <w:rFonts w:ascii="Times New Roman" w:hAnsi="Times New Roman" w:cs="Times New Roman"/>
          <w:sz w:val="24"/>
          <w:szCs w:val="24"/>
        </w:rPr>
        <w:t>’</w:t>
      </w:r>
      <w:r w:rsidR="00D124A0" w:rsidRPr="000E516E">
        <w:rPr>
          <w:rFonts w:ascii="Times New Roman" w:hAnsi="Times New Roman" w:cs="Times New Roman"/>
          <w:sz w:val="24"/>
          <w:szCs w:val="24"/>
        </w:rPr>
        <w:t xml:space="preserve"> or </w:t>
      </w:r>
      <w:r w:rsidR="00765493" w:rsidRPr="000E516E">
        <w:rPr>
          <w:rFonts w:ascii="Times New Roman" w:hAnsi="Times New Roman" w:cs="Times New Roman"/>
          <w:sz w:val="24"/>
          <w:szCs w:val="24"/>
        </w:rPr>
        <w:t>‘</w:t>
      </w:r>
      <w:r w:rsidR="00D124A0" w:rsidRPr="000E516E">
        <w:rPr>
          <w:rFonts w:ascii="Times New Roman" w:hAnsi="Times New Roman" w:cs="Times New Roman"/>
          <w:sz w:val="24"/>
          <w:szCs w:val="24"/>
        </w:rPr>
        <w:t>uncool</w:t>
      </w:r>
      <w:r w:rsidR="00765493" w:rsidRPr="000E516E">
        <w:rPr>
          <w:rFonts w:ascii="Times New Roman" w:hAnsi="Times New Roman" w:cs="Times New Roman"/>
          <w:sz w:val="24"/>
          <w:szCs w:val="24"/>
        </w:rPr>
        <w:t>’</w:t>
      </w:r>
      <w:r w:rsidR="00AE4B35" w:rsidRPr="000E516E">
        <w:rPr>
          <w:rFonts w:ascii="Times New Roman" w:hAnsi="Times New Roman" w:cs="Times New Roman"/>
          <w:sz w:val="24"/>
          <w:szCs w:val="24"/>
        </w:rPr>
        <w:t>)</w:t>
      </w:r>
      <w:r w:rsidR="00D124A0" w:rsidRPr="000E516E">
        <w:rPr>
          <w:rFonts w:ascii="Times New Roman" w:hAnsi="Times New Roman" w:cs="Times New Roman"/>
          <w:sz w:val="24"/>
          <w:szCs w:val="24"/>
        </w:rPr>
        <w:t>. For those who attempt suicide, there is even more condemnation</w:t>
      </w:r>
      <w:r w:rsidR="008A1B2C" w:rsidRPr="000E516E">
        <w:rPr>
          <w:rFonts w:ascii="Times New Roman" w:hAnsi="Times New Roman" w:cs="Times New Roman"/>
          <w:sz w:val="24"/>
          <w:szCs w:val="24"/>
        </w:rPr>
        <w:t xml:space="preserve">. </w:t>
      </w:r>
      <w:r w:rsidR="00D124A0" w:rsidRPr="000E516E">
        <w:rPr>
          <w:rFonts w:ascii="Times New Roman" w:hAnsi="Times New Roman" w:cs="Times New Roman"/>
          <w:sz w:val="24"/>
          <w:szCs w:val="24"/>
        </w:rPr>
        <w:t xml:space="preserve">While </w:t>
      </w:r>
      <w:proofErr w:type="spellStart"/>
      <w:r w:rsidR="00D124A0" w:rsidRPr="000E516E">
        <w:rPr>
          <w:rFonts w:ascii="Times New Roman" w:hAnsi="Times New Roman" w:cs="Times New Roman"/>
          <w:sz w:val="24"/>
          <w:szCs w:val="24"/>
        </w:rPr>
        <w:t>Fullagar’s</w:t>
      </w:r>
      <w:proofErr w:type="spellEnd"/>
      <w:r w:rsidR="00D124A0" w:rsidRPr="000E516E">
        <w:rPr>
          <w:rFonts w:ascii="Times New Roman" w:hAnsi="Times New Roman" w:cs="Times New Roman"/>
          <w:sz w:val="24"/>
          <w:szCs w:val="24"/>
        </w:rPr>
        <w:t xml:space="preserve"> research focused on services for rural youth and did not focus explicitly on LGBT youth, it has resonance for this study</w:t>
      </w:r>
      <w:r w:rsidR="00146191" w:rsidRPr="000E516E">
        <w:rPr>
          <w:rFonts w:ascii="Times New Roman" w:hAnsi="Times New Roman" w:cs="Times New Roman"/>
          <w:sz w:val="24"/>
          <w:szCs w:val="24"/>
        </w:rPr>
        <w:t>: t</w:t>
      </w:r>
      <w:r w:rsidR="00D124A0" w:rsidRPr="000E516E">
        <w:rPr>
          <w:rFonts w:ascii="Times New Roman" w:hAnsi="Times New Roman" w:cs="Times New Roman"/>
          <w:sz w:val="24"/>
          <w:szCs w:val="24"/>
        </w:rPr>
        <w:t>he absence of support mechanisms particularly within small</w:t>
      </w:r>
      <w:r w:rsidR="008A1B2C" w:rsidRPr="000E516E">
        <w:rPr>
          <w:rFonts w:ascii="Times New Roman" w:hAnsi="Times New Roman" w:cs="Times New Roman"/>
          <w:sz w:val="24"/>
          <w:szCs w:val="24"/>
        </w:rPr>
        <w:t xml:space="preserve">, </w:t>
      </w:r>
      <w:r w:rsidR="00D124A0" w:rsidRPr="000E516E">
        <w:rPr>
          <w:rFonts w:ascii="Times New Roman" w:hAnsi="Times New Roman" w:cs="Times New Roman"/>
          <w:sz w:val="24"/>
          <w:szCs w:val="24"/>
        </w:rPr>
        <w:t>traditional</w:t>
      </w:r>
      <w:r w:rsidR="008A1B2C" w:rsidRPr="000E516E">
        <w:rPr>
          <w:rFonts w:ascii="Times New Roman" w:hAnsi="Times New Roman" w:cs="Times New Roman"/>
          <w:sz w:val="24"/>
          <w:szCs w:val="24"/>
        </w:rPr>
        <w:t xml:space="preserve"> or conservative</w:t>
      </w:r>
      <w:r w:rsidR="00D124A0" w:rsidRPr="000E516E">
        <w:rPr>
          <w:rFonts w:ascii="Times New Roman" w:hAnsi="Times New Roman" w:cs="Times New Roman"/>
          <w:sz w:val="24"/>
          <w:szCs w:val="24"/>
        </w:rPr>
        <w:t xml:space="preserve"> </w:t>
      </w:r>
      <w:proofErr w:type="gramStart"/>
      <w:r w:rsidR="00D124A0" w:rsidRPr="000E516E">
        <w:rPr>
          <w:rFonts w:ascii="Times New Roman" w:hAnsi="Times New Roman" w:cs="Times New Roman"/>
          <w:sz w:val="24"/>
          <w:szCs w:val="24"/>
        </w:rPr>
        <w:t>communities</w:t>
      </w:r>
      <w:proofErr w:type="gramEnd"/>
      <w:r w:rsidR="00765493" w:rsidRPr="000E516E">
        <w:rPr>
          <w:rFonts w:ascii="Times New Roman" w:hAnsi="Times New Roman" w:cs="Times New Roman"/>
          <w:sz w:val="24"/>
          <w:szCs w:val="24"/>
        </w:rPr>
        <w:t xml:space="preserve"> ties </w:t>
      </w:r>
      <w:r w:rsidR="00AE4B35" w:rsidRPr="000E516E">
        <w:rPr>
          <w:rFonts w:ascii="Times New Roman" w:hAnsi="Times New Roman" w:cs="Times New Roman"/>
          <w:sz w:val="24"/>
          <w:szCs w:val="24"/>
        </w:rPr>
        <w:t xml:space="preserve">in </w:t>
      </w:r>
      <w:r w:rsidR="00765493" w:rsidRPr="000E516E">
        <w:rPr>
          <w:rFonts w:ascii="Times New Roman" w:hAnsi="Times New Roman" w:cs="Times New Roman"/>
          <w:sz w:val="24"/>
          <w:szCs w:val="24"/>
        </w:rPr>
        <w:t>very closely to the experiences of our participants</w:t>
      </w:r>
      <w:r w:rsidR="00D124A0" w:rsidRPr="000E516E">
        <w:rPr>
          <w:rFonts w:ascii="Times New Roman" w:hAnsi="Times New Roman" w:cs="Times New Roman"/>
          <w:sz w:val="24"/>
          <w:szCs w:val="24"/>
        </w:rPr>
        <w:t xml:space="preserve">. </w:t>
      </w:r>
    </w:p>
    <w:p w14:paraId="37DB0EA7" w14:textId="60E40881" w:rsidR="00E8537F" w:rsidRPr="000E516E" w:rsidRDefault="00E8537F" w:rsidP="004E6428">
      <w:pPr>
        <w:pStyle w:val="DefaultStyle"/>
        <w:spacing w:after="0" w:line="480" w:lineRule="auto"/>
        <w:ind w:firstLine="720"/>
        <w:rPr>
          <w:rStyle w:val="st1"/>
          <w:rFonts w:ascii="Times New Roman" w:eastAsia="MS Gothic" w:hAnsi="Times New Roman" w:cs="Times New Roman"/>
          <w:sz w:val="24"/>
          <w:szCs w:val="24"/>
        </w:rPr>
      </w:pPr>
      <w:r w:rsidRPr="000E516E">
        <w:rPr>
          <w:rFonts w:ascii="Times New Roman" w:hAnsi="Times New Roman" w:cs="Times New Roman"/>
          <w:sz w:val="24"/>
          <w:szCs w:val="24"/>
        </w:rPr>
        <w:t xml:space="preserve">Having accessible, positive LGBT role models becomes very important in alleviating distress among LGBT people of all ages – not just the young (see Bird, </w:t>
      </w:r>
      <w:r w:rsidRPr="000E516E">
        <w:rPr>
          <w:rFonts w:ascii="Times New Roman" w:hAnsi="Times New Roman" w:cs="Times New Roman"/>
          <w:sz w:val="24"/>
          <w:szCs w:val="24"/>
          <w:shd w:val="clear" w:color="auto" w:fill="FFFFFF"/>
        </w:rPr>
        <w:t>Kuhns &amp; Garofalo,</w:t>
      </w:r>
      <w:r w:rsidRPr="000E516E">
        <w:rPr>
          <w:rFonts w:ascii="Times New Roman" w:hAnsi="Times New Roman" w:cs="Times New Roman"/>
          <w:sz w:val="24"/>
          <w:szCs w:val="24"/>
        </w:rPr>
        <w:t xml:space="preserve"> </w:t>
      </w:r>
      <w:r w:rsidRPr="000E516E">
        <w:rPr>
          <w:rFonts w:ascii="Times New Roman" w:hAnsi="Times New Roman" w:cs="Times New Roman"/>
          <w:sz w:val="24"/>
          <w:szCs w:val="24"/>
        </w:rPr>
        <w:lastRenderedPageBreak/>
        <w:t xml:space="preserve">2012). </w:t>
      </w:r>
      <w:r w:rsidR="0095363D" w:rsidRPr="000E516E">
        <w:rPr>
          <w:rFonts w:ascii="Times New Roman" w:hAnsi="Times New Roman" w:cs="Times New Roman"/>
          <w:sz w:val="24"/>
          <w:szCs w:val="24"/>
        </w:rPr>
        <w:t>Research</w:t>
      </w:r>
      <w:r w:rsidRPr="000E516E">
        <w:rPr>
          <w:rFonts w:ascii="Times New Roman" w:hAnsi="Times New Roman" w:cs="Times New Roman"/>
          <w:sz w:val="24"/>
          <w:szCs w:val="24"/>
        </w:rPr>
        <w:t xml:space="preserve"> has </w:t>
      </w:r>
      <w:r w:rsidR="0095363D" w:rsidRPr="000E516E">
        <w:rPr>
          <w:rFonts w:ascii="Times New Roman" w:hAnsi="Times New Roman" w:cs="Times New Roman"/>
          <w:sz w:val="24"/>
          <w:szCs w:val="24"/>
        </w:rPr>
        <w:t xml:space="preserve">shown </w:t>
      </w:r>
      <w:r w:rsidRPr="000E516E">
        <w:rPr>
          <w:rFonts w:ascii="Times New Roman" w:hAnsi="Times New Roman" w:cs="Times New Roman"/>
          <w:sz w:val="24"/>
          <w:szCs w:val="24"/>
        </w:rPr>
        <w:t>that</w:t>
      </w:r>
      <w:r w:rsidR="00A40C49" w:rsidRPr="000E516E">
        <w:rPr>
          <w:rFonts w:ascii="Times New Roman" w:hAnsi="Times New Roman" w:cs="Times New Roman"/>
          <w:sz w:val="24"/>
          <w:szCs w:val="24"/>
        </w:rPr>
        <w:t xml:space="preserve"> where LGBT youth feel</w:t>
      </w:r>
      <w:r w:rsidRPr="000E516E">
        <w:rPr>
          <w:rFonts w:ascii="Times New Roman" w:hAnsi="Times New Roman" w:cs="Times New Roman"/>
          <w:sz w:val="24"/>
          <w:szCs w:val="24"/>
        </w:rPr>
        <w:t xml:space="preserve"> </w:t>
      </w:r>
      <w:r w:rsidRPr="000E516E">
        <w:rPr>
          <w:rStyle w:val="st1"/>
          <w:rFonts w:ascii="Times New Roman" w:eastAsia="MS Gothic" w:hAnsi="Times New Roman" w:cs="Times New Roman"/>
          <w:sz w:val="24"/>
          <w:szCs w:val="24"/>
        </w:rPr>
        <w:t>an increased sense of belonging in school</w:t>
      </w:r>
      <w:r w:rsidR="00A40C49" w:rsidRPr="000E516E">
        <w:rPr>
          <w:rStyle w:val="st1"/>
          <w:rFonts w:ascii="Times New Roman" w:eastAsia="MS Gothic" w:hAnsi="Times New Roman" w:cs="Times New Roman"/>
          <w:sz w:val="24"/>
          <w:szCs w:val="24"/>
        </w:rPr>
        <w:t xml:space="preserve"> there is a concomitant</w:t>
      </w:r>
      <w:r w:rsidRPr="000E516E">
        <w:rPr>
          <w:rStyle w:val="st1"/>
          <w:rFonts w:ascii="Times New Roman" w:eastAsia="MS Gothic" w:hAnsi="Times New Roman" w:cs="Times New Roman"/>
          <w:sz w:val="24"/>
          <w:szCs w:val="24"/>
        </w:rPr>
        <w:t xml:space="preserve"> decrease victimisation, depression and psychological distress</w:t>
      </w:r>
      <w:r w:rsidR="00A40C49" w:rsidRPr="000E516E">
        <w:rPr>
          <w:rStyle w:val="st1"/>
          <w:rFonts w:ascii="Times New Roman" w:eastAsia="MS Gothic" w:hAnsi="Times New Roman" w:cs="Times New Roman"/>
          <w:sz w:val="24"/>
          <w:szCs w:val="24"/>
        </w:rPr>
        <w:t xml:space="preserve"> </w:t>
      </w:r>
      <w:r w:rsidRPr="000E516E">
        <w:rPr>
          <w:rStyle w:val="st1"/>
          <w:rFonts w:ascii="Times New Roman" w:eastAsia="MS Gothic" w:hAnsi="Times New Roman" w:cs="Times New Roman"/>
          <w:sz w:val="24"/>
          <w:szCs w:val="24"/>
        </w:rPr>
        <w:t>(</w:t>
      </w:r>
      <w:r w:rsidR="00A40C49" w:rsidRPr="000E516E">
        <w:rPr>
          <w:rFonts w:ascii="Times New Roman" w:eastAsia="Times New Roman" w:hAnsi="Times New Roman" w:cs="Times New Roman"/>
          <w:sz w:val="24"/>
          <w:szCs w:val="24"/>
          <w:lang w:eastAsia="en-GB"/>
        </w:rPr>
        <w:t xml:space="preserve">Birkett, </w:t>
      </w:r>
      <w:proofErr w:type="spellStart"/>
      <w:r w:rsidR="00A40C49" w:rsidRPr="000E516E">
        <w:rPr>
          <w:rFonts w:ascii="Times New Roman" w:eastAsia="Times New Roman" w:hAnsi="Times New Roman" w:cs="Times New Roman"/>
          <w:sz w:val="24"/>
          <w:szCs w:val="24"/>
          <w:lang w:eastAsia="en-GB"/>
        </w:rPr>
        <w:t>Espelage</w:t>
      </w:r>
      <w:proofErr w:type="spellEnd"/>
      <w:r w:rsidR="00A40C49" w:rsidRPr="000E516E">
        <w:rPr>
          <w:rFonts w:ascii="Times New Roman" w:eastAsia="Times New Roman" w:hAnsi="Times New Roman" w:cs="Times New Roman"/>
          <w:sz w:val="24"/>
          <w:szCs w:val="24"/>
          <w:lang w:eastAsia="en-GB"/>
        </w:rPr>
        <w:t xml:space="preserve"> &amp; Koenig, </w:t>
      </w:r>
      <w:r w:rsidR="00A40C49" w:rsidRPr="000E516E">
        <w:rPr>
          <w:rStyle w:val="st1"/>
          <w:rFonts w:ascii="Times New Roman" w:eastAsia="MS Gothic" w:hAnsi="Times New Roman" w:cs="Times New Roman"/>
          <w:sz w:val="24"/>
          <w:szCs w:val="24"/>
        </w:rPr>
        <w:t xml:space="preserve">2009; </w:t>
      </w:r>
      <w:r w:rsidRPr="000E516E">
        <w:rPr>
          <w:rStyle w:val="st1"/>
          <w:rFonts w:ascii="Times New Roman" w:eastAsia="MS Gothic" w:hAnsi="Times New Roman" w:cs="Times New Roman"/>
          <w:sz w:val="24"/>
          <w:szCs w:val="24"/>
        </w:rPr>
        <w:t xml:space="preserve">Heck, </w:t>
      </w:r>
      <w:proofErr w:type="spellStart"/>
      <w:r w:rsidRPr="000E516E">
        <w:rPr>
          <w:rStyle w:val="st1"/>
          <w:rFonts w:ascii="Times New Roman" w:eastAsia="MS Gothic" w:hAnsi="Times New Roman" w:cs="Times New Roman"/>
          <w:sz w:val="24"/>
          <w:szCs w:val="24"/>
        </w:rPr>
        <w:t>Flentje</w:t>
      </w:r>
      <w:proofErr w:type="spellEnd"/>
      <w:r w:rsidRPr="000E516E">
        <w:rPr>
          <w:rStyle w:val="st1"/>
          <w:rFonts w:ascii="Times New Roman" w:eastAsia="MS Gothic" w:hAnsi="Times New Roman" w:cs="Times New Roman"/>
          <w:sz w:val="24"/>
          <w:szCs w:val="24"/>
        </w:rPr>
        <w:t xml:space="preserve"> </w:t>
      </w:r>
      <w:r w:rsidRPr="000E516E">
        <w:rPr>
          <w:rFonts w:ascii="Times New Roman" w:hAnsi="Times New Roman" w:cs="Times New Roman"/>
          <w:sz w:val="24"/>
          <w:szCs w:val="24"/>
          <w:shd w:val="clear" w:color="auto" w:fill="FFFFFF"/>
        </w:rPr>
        <w:t>&amp;</w:t>
      </w:r>
      <w:r w:rsidRPr="000E516E">
        <w:rPr>
          <w:rStyle w:val="st1"/>
          <w:rFonts w:ascii="Times New Roman" w:eastAsia="MS Gothic" w:hAnsi="Times New Roman" w:cs="Times New Roman"/>
          <w:sz w:val="24"/>
          <w:szCs w:val="24"/>
        </w:rPr>
        <w:t xml:space="preserve"> Cochran, 2011</w:t>
      </w:r>
      <w:r w:rsidR="00A40C49" w:rsidRPr="000E516E">
        <w:rPr>
          <w:rStyle w:val="st1"/>
          <w:rFonts w:ascii="Times New Roman" w:eastAsia="MS Gothic" w:hAnsi="Times New Roman" w:cs="Times New Roman"/>
          <w:sz w:val="24"/>
          <w:szCs w:val="24"/>
        </w:rPr>
        <w:t xml:space="preserve">; </w:t>
      </w:r>
      <w:r w:rsidRPr="000E516E">
        <w:rPr>
          <w:rStyle w:val="st1"/>
          <w:rFonts w:ascii="Times New Roman" w:eastAsia="MS Gothic" w:hAnsi="Times New Roman" w:cs="Times New Roman"/>
          <w:sz w:val="24"/>
          <w:szCs w:val="24"/>
        </w:rPr>
        <w:t xml:space="preserve">Martin-Storey &amp; </w:t>
      </w:r>
      <w:proofErr w:type="spellStart"/>
      <w:r w:rsidRPr="000E516E">
        <w:rPr>
          <w:rStyle w:val="st1"/>
          <w:rFonts w:ascii="Times New Roman" w:eastAsia="MS Gothic" w:hAnsi="Times New Roman" w:cs="Times New Roman"/>
          <w:sz w:val="24"/>
          <w:szCs w:val="24"/>
        </w:rPr>
        <w:t>Crosnoe</w:t>
      </w:r>
      <w:proofErr w:type="spellEnd"/>
      <w:r w:rsidRPr="000E516E">
        <w:rPr>
          <w:rStyle w:val="st1"/>
          <w:rFonts w:ascii="Times New Roman" w:eastAsia="MS Gothic" w:hAnsi="Times New Roman" w:cs="Times New Roman"/>
          <w:sz w:val="24"/>
          <w:szCs w:val="24"/>
        </w:rPr>
        <w:t>, 2012</w:t>
      </w:r>
      <w:r w:rsidR="00A40C49" w:rsidRPr="000E516E">
        <w:rPr>
          <w:rStyle w:val="st1"/>
          <w:rFonts w:ascii="Times New Roman" w:eastAsia="MS Gothic" w:hAnsi="Times New Roman" w:cs="Times New Roman"/>
          <w:sz w:val="24"/>
          <w:szCs w:val="24"/>
        </w:rPr>
        <w:t xml:space="preserve">). By extension the same can also be said for </w:t>
      </w:r>
      <w:r w:rsidR="008A1B2C" w:rsidRPr="000E516E">
        <w:rPr>
          <w:rStyle w:val="st1"/>
          <w:rFonts w:ascii="Times New Roman" w:eastAsia="MS Gothic" w:hAnsi="Times New Roman" w:cs="Times New Roman"/>
          <w:sz w:val="24"/>
          <w:szCs w:val="24"/>
        </w:rPr>
        <w:t>other</w:t>
      </w:r>
      <w:r w:rsidR="00A40C49" w:rsidRPr="000E516E">
        <w:rPr>
          <w:rStyle w:val="st1"/>
          <w:rFonts w:ascii="Times New Roman" w:eastAsia="MS Gothic" w:hAnsi="Times New Roman" w:cs="Times New Roman"/>
          <w:sz w:val="24"/>
          <w:szCs w:val="24"/>
        </w:rPr>
        <w:t xml:space="preserve"> environment, where positive support for LGBT </w:t>
      </w:r>
      <w:r w:rsidR="008A1B2C" w:rsidRPr="000E516E">
        <w:rPr>
          <w:rStyle w:val="st1"/>
          <w:rFonts w:ascii="Times New Roman" w:eastAsia="MS Gothic" w:hAnsi="Times New Roman" w:cs="Times New Roman"/>
          <w:sz w:val="24"/>
          <w:szCs w:val="24"/>
        </w:rPr>
        <w:t xml:space="preserve">people </w:t>
      </w:r>
      <w:r w:rsidR="00A40C49" w:rsidRPr="000E516E">
        <w:rPr>
          <w:rStyle w:val="st1"/>
          <w:rFonts w:ascii="Times New Roman" w:eastAsia="MS Gothic" w:hAnsi="Times New Roman" w:cs="Times New Roman"/>
          <w:sz w:val="24"/>
          <w:szCs w:val="24"/>
        </w:rPr>
        <w:t>and a celebration of LGBT history can have a positive impact upon inclusion (</w:t>
      </w:r>
      <w:proofErr w:type="spellStart"/>
      <w:r w:rsidR="00A40C49" w:rsidRPr="000E516E">
        <w:rPr>
          <w:rStyle w:val="st1"/>
          <w:rFonts w:ascii="Times New Roman" w:eastAsia="MS Gothic" w:hAnsi="Times New Roman" w:cs="Times New Roman"/>
          <w:sz w:val="24"/>
          <w:szCs w:val="24"/>
        </w:rPr>
        <w:t>Rostosky</w:t>
      </w:r>
      <w:proofErr w:type="spellEnd"/>
      <w:r w:rsidR="00A40C49" w:rsidRPr="000E516E">
        <w:rPr>
          <w:rStyle w:val="st1"/>
          <w:rFonts w:ascii="Times New Roman" w:eastAsia="MS Gothic" w:hAnsi="Times New Roman" w:cs="Times New Roman"/>
          <w:sz w:val="24"/>
          <w:szCs w:val="24"/>
        </w:rPr>
        <w:t xml:space="preserve"> &amp; </w:t>
      </w:r>
      <w:proofErr w:type="spellStart"/>
      <w:r w:rsidR="00A40C49" w:rsidRPr="000E516E">
        <w:rPr>
          <w:rStyle w:val="st1"/>
          <w:rFonts w:ascii="Times New Roman" w:eastAsia="MS Gothic" w:hAnsi="Times New Roman" w:cs="Times New Roman"/>
          <w:sz w:val="24"/>
          <w:szCs w:val="24"/>
        </w:rPr>
        <w:t>Riggle</w:t>
      </w:r>
      <w:proofErr w:type="spellEnd"/>
      <w:r w:rsidR="00A40C49" w:rsidRPr="000E516E">
        <w:rPr>
          <w:rStyle w:val="st1"/>
          <w:rFonts w:ascii="Times New Roman" w:eastAsia="MS Gothic" w:hAnsi="Times New Roman" w:cs="Times New Roman"/>
          <w:sz w:val="24"/>
          <w:szCs w:val="24"/>
        </w:rPr>
        <w:t>, 2002). Nevertheless, even today students, teachers and employees may still be constrained in how much they can challenge institutional heteronormativity (see also Mayberry et al. 2013).</w:t>
      </w:r>
    </w:p>
    <w:p w14:paraId="38099965" w14:textId="47C3E1DB" w:rsidR="00765493" w:rsidRPr="000E516E" w:rsidRDefault="00E8537F" w:rsidP="00E8537F">
      <w:pPr>
        <w:pStyle w:val="DefaultStyle"/>
        <w:spacing w:after="0" w:line="480" w:lineRule="auto"/>
        <w:rPr>
          <w:rFonts w:ascii="Times New Roman" w:hAnsi="Times New Roman" w:cs="Times New Roman"/>
          <w:sz w:val="24"/>
          <w:szCs w:val="24"/>
        </w:rPr>
      </w:pPr>
      <w:r w:rsidRPr="000E516E">
        <w:rPr>
          <w:rFonts w:ascii="Times New Roman" w:hAnsi="Times New Roman" w:cs="Times New Roman"/>
          <w:sz w:val="24"/>
          <w:szCs w:val="24"/>
        </w:rPr>
        <w:tab/>
        <w:t xml:space="preserve">There are also a number of alternative prevention strategies </w:t>
      </w:r>
      <w:r w:rsidR="00D930B1" w:rsidRPr="000E516E">
        <w:rPr>
          <w:rFonts w:ascii="Times New Roman" w:hAnsi="Times New Roman" w:cs="Times New Roman"/>
          <w:sz w:val="24"/>
          <w:szCs w:val="24"/>
        </w:rPr>
        <w:t xml:space="preserve">that lie </w:t>
      </w:r>
      <w:r w:rsidRPr="000E516E">
        <w:rPr>
          <w:rFonts w:ascii="Times New Roman" w:hAnsi="Times New Roman" w:cs="Times New Roman"/>
          <w:sz w:val="24"/>
          <w:szCs w:val="24"/>
        </w:rPr>
        <w:t xml:space="preserve">outside the clinical </w:t>
      </w:r>
      <w:r w:rsidR="00D930B1" w:rsidRPr="000E516E">
        <w:rPr>
          <w:rFonts w:ascii="Times New Roman" w:hAnsi="Times New Roman" w:cs="Times New Roman"/>
          <w:sz w:val="24"/>
          <w:szCs w:val="24"/>
        </w:rPr>
        <w:t xml:space="preserve">or professional </w:t>
      </w:r>
      <w:r w:rsidRPr="000E516E">
        <w:rPr>
          <w:rFonts w:ascii="Times New Roman" w:hAnsi="Times New Roman" w:cs="Times New Roman"/>
          <w:sz w:val="24"/>
          <w:szCs w:val="24"/>
        </w:rPr>
        <w:t>realm</w:t>
      </w:r>
      <w:r w:rsidR="00D930B1" w:rsidRPr="000E516E">
        <w:rPr>
          <w:rFonts w:ascii="Times New Roman" w:hAnsi="Times New Roman" w:cs="Times New Roman"/>
          <w:sz w:val="24"/>
          <w:szCs w:val="24"/>
        </w:rPr>
        <w:t>s</w:t>
      </w:r>
      <w:r w:rsidRPr="000E516E">
        <w:rPr>
          <w:rFonts w:ascii="Times New Roman" w:hAnsi="Times New Roman" w:cs="Times New Roman"/>
          <w:sz w:val="24"/>
          <w:szCs w:val="24"/>
        </w:rPr>
        <w:t xml:space="preserve"> that can reduce LGBT suicidality in childhood and adolescence. Informal support</w:t>
      </w:r>
      <w:r w:rsidR="00A40C49" w:rsidRPr="000E516E">
        <w:rPr>
          <w:rFonts w:ascii="Times New Roman" w:hAnsi="Times New Roman" w:cs="Times New Roman"/>
          <w:sz w:val="24"/>
          <w:szCs w:val="24"/>
        </w:rPr>
        <w:t xml:space="preserve"> structures that are non-institutional are </w:t>
      </w:r>
      <w:r w:rsidRPr="000E516E">
        <w:rPr>
          <w:rFonts w:ascii="Times New Roman" w:hAnsi="Times New Roman" w:cs="Times New Roman"/>
          <w:sz w:val="24"/>
          <w:szCs w:val="24"/>
        </w:rPr>
        <w:t xml:space="preserve">believed to help reduce deliberate self-harm and suicidal behaviour (Fortune, 2008). </w:t>
      </w:r>
      <w:r w:rsidR="00765493" w:rsidRPr="000E516E">
        <w:rPr>
          <w:rFonts w:ascii="Times New Roman" w:hAnsi="Times New Roman" w:cs="Times New Roman"/>
          <w:sz w:val="24"/>
          <w:szCs w:val="24"/>
        </w:rPr>
        <w:t>Such structures</w:t>
      </w:r>
      <w:r w:rsidRPr="000E516E">
        <w:rPr>
          <w:rFonts w:ascii="Times New Roman" w:hAnsi="Times New Roman" w:cs="Times New Roman"/>
          <w:sz w:val="24"/>
          <w:szCs w:val="24"/>
        </w:rPr>
        <w:t xml:space="preserve"> may include online chatrooms and forums</w:t>
      </w:r>
      <w:r w:rsidR="00765493" w:rsidRPr="000E516E">
        <w:rPr>
          <w:rFonts w:ascii="Times New Roman" w:hAnsi="Times New Roman" w:cs="Times New Roman"/>
          <w:sz w:val="24"/>
          <w:szCs w:val="24"/>
        </w:rPr>
        <w:t>, and</w:t>
      </w:r>
      <w:r w:rsidRPr="000E516E">
        <w:rPr>
          <w:rFonts w:ascii="Times New Roman" w:hAnsi="Times New Roman" w:cs="Times New Roman"/>
          <w:sz w:val="24"/>
          <w:szCs w:val="24"/>
        </w:rPr>
        <w:t xml:space="preserve"> </w:t>
      </w:r>
      <w:r w:rsidR="00765493" w:rsidRPr="000E516E">
        <w:rPr>
          <w:rFonts w:ascii="Times New Roman" w:hAnsi="Times New Roman" w:cs="Times New Roman"/>
          <w:sz w:val="24"/>
          <w:szCs w:val="24"/>
        </w:rPr>
        <w:t>a</w:t>
      </w:r>
      <w:r w:rsidRPr="000E516E">
        <w:rPr>
          <w:rFonts w:ascii="Times New Roman" w:hAnsi="Times New Roman" w:cs="Times New Roman"/>
          <w:sz w:val="24"/>
          <w:szCs w:val="24"/>
        </w:rPr>
        <w:t>s Thomas (200</w:t>
      </w:r>
      <w:r w:rsidR="00A40C49" w:rsidRPr="000E516E">
        <w:rPr>
          <w:rFonts w:ascii="Times New Roman" w:hAnsi="Times New Roman" w:cs="Times New Roman"/>
          <w:sz w:val="24"/>
          <w:szCs w:val="24"/>
        </w:rPr>
        <w:t>2</w:t>
      </w:r>
      <w:r w:rsidRPr="000E516E">
        <w:rPr>
          <w:rFonts w:ascii="Times New Roman" w:hAnsi="Times New Roman" w:cs="Times New Roman"/>
          <w:sz w:val="24"/>
          <w:szCs w:val="24"/>
        </w:rPr>
        <w:t xml:space="preserve">) has shown, sometimes these online interactions can become physical support groups (meeting in coffee shops), particularly in locations where LGBT people have few organised opportunities to </w:t>
      </w:r>
      <w:r w:rsidR="00A40C49" w:rsidRPr="000E516E">
        <w:rPr>
          <w:rFonts w:ascii="Times New Roman" w:hAnsi="Times New Roman" w:cs="Times New Roman"/>
          <w:sz w:val="24"/>
          <w:szCs w:val="24"/>
        </w:rPr>
        <w:t>socialise</w:t>
      </w:r>
      <w:r w:rsidRPr="000E516E">
        <w:rPr>
          <w:rFonts w:ascii="Times New Roman" w:hAnsi="Times New Roman" w:cs="Times New Roman"/>
          <w:sz w:val="24"/>
          <w:szCs w:val="24"/>
        </w:rPr>
        <w:t xml:space="preserve">. </w:t>
      </w:r>
    </w:p>
    <w:p w14:paraId="42B3493D" w14:textId="27273965" w:rsidR="00E8537F" w:rsidRPr="000E516E" w:rsidRDefault="00765493" w:rsidP="00E8537F">
      <w:pPr>
        <w:pStyle w:val="DefaultStyle"/>
        <w:spacing w:after="0" w:line="480" w:lineRule="auto"/>
        <w:rPr>
          <w:rFonts w:ascii="Times New Roman" w:hAnsi="Times New Roman" w:cs="Times New Roman"/>
          <w:sz w:val="24"/>
          <w:szCs w:val="24"/>
        </w:rPr>
      </w:pPr>
      <w:r w:rsidRPr="000E516E">
        <w:rPr>
          <w:rFonts w:ascii="Times New Roman" w:hAnsi="Times New Roman" w:cs="Times New Roman"/>
          <w:sz w:val="24"/>
          <w:szCs w:val="24"/>
        </w:rPr>
        <w:tab/>
      </w:r>
      <w:r w:rsidR="00A40C49" w:rsidRPr="000E516E">
        <w:rPr>
          <w:rFonts w:ascii="Times New Roman" w:hAnsi="Times New Roman" w:cs="Times New Roman"/>
          <w:sz w:val="24"/>
          <w:szCs w:val="24"/>
        </w:rPr>
        <w:t>Previous authors</w:t>
      </w:r>
      <w:r w:rsidR="00E8537F" w:rsidRPr="000E516E">
        <w:rPr>
          <w:rFonts w:ascii="Times New Roman" w:hAnsi="Times New Roman" w:cs="Times New Roman"/>
          <w:sz w:val="24"/>
          <w:szCs w:val="24"/>
        </w:rPr>
        <w:t xml:space="preserve"> </w:t>
      </w:r>
      <w:r w:rsidR="00A40C49" w:rsidRPr="000E516E">
        <w:rPr>
          <w:rFonts w:ascii="Times New Roman" w:hAnsi="Times New Roman" w:cs="Times New Roman"/>
          <w:sz w:val="24"/>
          <w:szCs w:val="24"/>
        </w:rPr>
        <w:t>have</w:t>
      </w:r>
      <w:r w:rsidRPr="000E516E">
        <w:rPr>
          <w:rFonts w:ascii="Times New Roman" w:hAnsi="Times New Roman" w:cs="Times New Roman"/>
          <w:sz w:val="24"/>
          <w:szCs w:val="24"/>
        </w:rPr>
        <w:t xml:space="preserve"> also</w:t>
      </w:r>
      <w:r w:rsidR="00A40C49" w:rsidRPr="000E516E">
        <w:rPr>
          <w:rFonts w:ascii="Times New Roman" w:hAnsi="Times New Roman" w:cs="Times New Roman"/>
          <w:sz w:val="24"/>
          <w:szCs w:val="24"/>
        </w:rPr>
        <w:t xml:space="preserve"> attested to the</w:t>
      </w:r>
      <w:r w:rsidR="00E8537F" w:rsidRPr="000E516E">
        <w:rPr>
          <w:rFonts w:ascii="Times New Roman" w:hAnsi="Times New Roman" w:cs="Times New Roman"/>
          <w:sz w:val="24"/>
          <w:szCs w:val="24"/>
        </w:rPr>
        <w:t xml:space="preserve"> protective nature of </w:t>
      </w:r>
      <w:r w:rsidR="00E8537F" w:rsidRPr="000E516E">
        <w:rPr>
          <w:rFonts w:ascii="Times New Roman" w:hAnsi="Times New Roman" w:cs="Times New Roman"/>
          <w:bCs/>
          <w:sz w:val="24"/>
          <w:szCs w:val="24"/>
        </w:rPr>
        <w:t>engagement in activities</w:t>
      </w:r>
      <w:r w:rsidR="00E8537F" w:rsidRPr="000E516E">
        <w:rPr>
          <w:rFonts w:ascii="Times New Roman" w:hAnsi="Times New Roman" w:cs="Times New Roman"/>
          <w:sz w:val="24"/>
          <w:szCs w:val="24"/>
        </w:rPr>
        <w:t xml:space="preserve"> such as voluntary work, attending organised LGBT groups, engaging in sports or physical activities, or education-related activities (</w:t>
      </w:r>
      <w:r w:rsidR="008A1B2C" w:rsidRPr="000E516E">
        <w:rPr>
          <w:rFonts w:ascii="Times New Roman" w:hAnsi="Times New Roman" w:cs="Times New Roman"/>
          <w:sz w:val="24"/>
          <w:szCs w:val="24"/>
        </w:rPr>
        <w:t xml:space="preserve">see, for example, </w:t>
      </w:r>
      <w:r w:rsidR="00E8537F" w:rsidRPr="000E516E">
        <w:rPr>
          <w:rFonts w:ascii="Times New Roman" w:hAnsi="Times New Roman" w:cs="Times New Roman"/>
          <w:sz w:val="24"/>
          <w:szCs w:val="24"/>
        </w:rPr>
        <w:t>Ramey</w:t>
      </w:r>
      <w:r w:rsidR="00A40C49" w:rsidRPr="000E516E">
        <w:rPr>
          <w:rFonts w:ascii="Times New Roman" w:hAnsi="Times New Roman" w:cs="Times New Roman"/>
          <w:sz w:val="24"/>
          <w:szCs w:val="24"/>
        </w:rPr>
        <w:t xml:space="preserve"> et al.</w:t>
      </w:r>
      <w:r w:rsidR="00E8537F" w:rsidRPr="000E516E">
        <w:rPr>
          <w:rFonts w:ascii="Times New Roman" w:hAnsi="Times New Roman" w:cs="Times New Roman"/>
          <w:sz w:val="24"/>
          <w:szCs w:val="24"/>
        </w:rPr>
        <w:t>, 2010</w:t>
      </w:r>
      <w:r w:rsidR="008A1B2C" w:rsidRPr="000E516E">
        <w:rPr>
          <w:rFonts w:ascii="Times New Roman" w:hAnsi="Times New Roman" w:cs="Times New Roman"/>
          <w:sz w:val="24"/>
          <w:szCs w:val="24"/>
        </w:rPr>
        <w:t>; Rivers, 2011</w:t>
      </w:r>
      <w:r w:rsidR="00E8537F" w:rsidRPr="000E516E">
        <w:rPr>
          <w:rFonts w:ascii="Times New Roman" w:hAnsi="Times New Roman" w:cs="Times New Roman"/>
          <w:sz w:val="24"/>
          <w:szCs w:val="24"/>
        </w:rPr>
        <w:t>). It is not surprising</w:t>
      </w:r>
      <w:r w:rsidR="00A40C49" w:rsidRPr="000E516E">
        <w:rPr>
          <w:rFonts w:ascii="Times New Roman" w:hAnsi="Times New Roman" w:cs="Times New Roman"/>
          <w:sz w:val="24"/>
          <w:szCs w:val="24"/>
        </w:rPr>
        <w:t xml:space="preserve"> therefore</w:t>
      </w:r>
      <w:r w:rsidR="00E8537F" w:rsidRPr="000E516E">
        <w:rPr>
          <w:rFonts w:ascii="Times New Roman" w:hAnsi="Times New Roman" w:cs="Times New Roman"/>
          <w:sz w:val="24"/>
          <w:szCs w:val="24"/>
        </w:rPr>
        <w:t xml:space="preserve"> that many of our participants found LGBT social networks </w:t>
      </w:r>
      <w:r w:rsidR="00A40C49" w:rsidRPr="000E516E">
        <w:rPr>
          <w:rFonts w:ascii="Times New Roman" w:hAnsi="Times New Roman" w:cs="Times New Roman"/>
          <w:sz w:val="24"/>
          <w:szCs w:val="24"/>
        </w:rPr>
        <w:t xml:space="preserve">an effective </w:t>
      </w:r>
      <w:r w:rsidR="00E8537F" w:rsidRPr="000E516E">
        <w:rPr>
          <w:rFonts w:ascii="Times New Roman" w:hAnsi="Times New Roman" w:cs="Times New Roman"/>
          <w:sz w:val="24"/>
          <w:szCs w:val="24"/>
        </w:rPr>
        <w:t xml:space="preserve">means of </w:t>
      </w:r>
      <w:r w:rsidR="00E8537F" w:rsidRPr="000E516E">
        <w:rPr>
          <w:rStyle w:val="st1"/>
          <w:rFonts w:ascii="Times New Roman" w:eastAsia="MS Gothic" w:hAnsi="Times New Roman" w:cs="Times New Roman"/>
          <w:sz w:val="24"/>
          <w:szCs w:val="24"/>
        </w:rPr>
        <w:t>support through sharing experiences</w:t>
      </w:r>
      <w:r w:rsidR="00477CD4" w:rsidRPr="000E516E">
        <w:rPr>
          <w:rStyle w:val="st1"/>
          <w:rFonts w:ascii="Times New Roman" w:eastAsia="MS Gothic" w:hAnsi="Times New Roman" w:cs="Times New Roman"/>
          <w:sz w:val="24"/>
          <w:szCs w:val="24"/>
        </w:rPr>
        <w:t xml:space="preserve"> with others</w:t>
      </w:r>
      <w:r w:rsidR="00E8537F" w:rsidRPr="000E516E">
        <w:rPr>
          <w:rStyle w:val="st1"/>
          <w:rFonts w:ascii="Times New Roman" w:eastAsia="MS Gothic" w:hAnsi="Times New Roman" w:cs="Times New Roman"/>
          <w:sz w:val="24"/>
          <w:szCs w:val="24"/>
        </w:rPr>
        <w:t xml:space="preserve"> and developing a sense of </w:t>
      </w:r>
      <w:r w:rsidR="008A1B2C" w:rsidRPr="000E516E">
        <w:rPr>
          <w:rStyle w:val="st1"/>
          <w:rFonts w:ascii="Times New Roman" w:eastAsia="MS Gothic" w:hAnsi="Times New Roman" w:cs="Times New Roman"/>
          <w:sz w:val="24"/>
          <w:szCs w:val="24"/>
        </w:rPr>
        <w:t>community</w:t>
      </w:r>
      <w:r w:rsidR="00E8537F" w:rsidRPr="000E516E">
        <w:rPr>
          <w:rStyle w:val="st1"/>
          <w:rFonts w:ascii="Times New Roman" w:eastAsia="MS Gothic" w:hAnsi="Times New Roman" w:cs="Times New Roman"/>
          <w:sz w:val="24"/>
          <w:szCs w:val="24"/>
        </w:rPr>
        <w:t xml:space="preserve">. </w:t>
      </w:r>
    </w:p>
    <w:p w14:paraId="23B6AF8D" w14:textId="54EDC794" w:rsidR="007B339E" w:rsidRPr="000E516E" w:rsidRDefault="007B339E">
      <w:pPr>
        <w:pStyle w:val="DefaultStyle"/>
        <w:spacing w:after="0"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 xml:space="preserve">For </w:t>
      </w:r>
      <w:r w:rsidR="00477CD4" w:rsidRPr="000E516E">
        <w:rPr>
          <w:rFonts w:ascii="Times New Roman" w:hAnsi="Times New Roman" w:cs="Times New Roman"/>
          <w:sz w:val="24"/>
          <w:szCs w:val="24"/>
        </w:rPr>
        <w:t xml:space="preserve">many of </w:t>
      </w:r>
      <w:r w:rsidR="00B5410E" w:rsidRPr="000E516E">
        <w:rPr>
          <w:rFonts w:ascii="Times New Roman" w:hAnsi="Times New Roman" w:cs="Times New Roman"/>
          <w:sz w:val="24"/>
          <w:szCs w:val="24"/>
        </w:rPr>
        <w:t>our</w:t>
      </w:r>
      <w:r w:rsidR="005309E4" w:rsidRPr="000E516E">
        <w:rPr>
          <w:rFonts w:ascii="Times New Roman" w:hAnsi="Times New Roman" w:cs="Times New Roman"/>
          <w:sz w:val="24"/>
          <w:szCs w:val="24"/>
        </w:rPr>
        <w:t xml:space="preserve"> </w:t>
      </w:r>
      <w:r w:rsidR="00822549" w:rsidRPr="000E516E">
        <w:rPr>
          <w:rFonts w:ascii="Times New Roman" w:hAnsi="Times New Roman" w:cs="Times New Roman"/>
          <w:sz w:val="24"/>
          <w:szCs w:val="24"/>
        </w:rPr>
        <w:t>participants</w:t>
      </w:r>
      <w:r w:rsidR="004A468B" w:rsidRPr="000E516E">
        <w:rPr>
          <w:rFonts w:ascii="Times New Roman" w:hAnsi="Times New Roman" w:cs="Times New Roman"/>
          <w:sz w:val="24"/>
          <w:szCs w:val="24"/>
        </w:rPr>
        <w:t>, their suicide attempt</w:t>
      </w:r>
      <w:r w:rsidR="00F1737F" w:rsidRPr="000E516E">
        <w:rPr>
          <w:rFonts w:ascii="Times New Roman" w:hAnsi="Times New Roman" w:cs="Times New Roman"/>
          <w:sz w:val="24"/>
          <w:szCs w:val="24"/>
        </w:rPr>
        <w:t>s were</w:t>
      </w:r>
      <w:r w:rsidRPr="000E516E">
        <w:rPr>
          <w:rFonts w:ascii="Times New Roman" w:hAnsi="Times New Roman" w:cs="Times New Roman"/>
          <w:sz w:val="24"/>
          <w:szCs w:val="24"/>
        </w:rPr>
        <w:t xml:space="preserve"> marked by the social asymmetries they experienced in their interactions</w:t>
      </w:r>
      <w:r w:rsidR="00477CD4" w:rsidRPr="000E516E">
        <w:rPr>
          <w:rFonts w:ascii="Times New Roman" w:hAnsi="Times New Roman" w:cs="Times New Roman"/>
          <w:sz w:val="24"/>
          <w:szCs w:val="24"/>
        </w:rPr>
        <w:t xml:space="preserve"> with others</w:t>
      </w:r>
      <w:r w:rsidRPr="000E516E">
        <w:rPr>
          <w:rFonts w:ascii="Times New Roman" w:hAnsi="Times New Roman" w:cs="Times New Roman"/>
          <w:sz w:val="24"/>
          <w:szCs w:val="24"/>
        </w:rPr>
        <w:t xml:space="preserve">, and </w:t>
      </w:r>
      <w:r w:rsidR="00D930B1" w:rsidRPr="000E516E">
        <w:rPr>
          <w:rFonts w:ascii="Times New Roman" w:hAnsi="Times New Roman" w:cs="Times New Roman"/>
          <w:sz w:val="24"/>
          <w:szCs w:val="24"/>
        </w:rPr>
        <w:t xml:space="preserve">by </w:t>
      </w:r>
      <w:r w:rsidR="00477CD4" w:rsidRPr="000E516E">
        <w:rPr>
          <w:rFonts w:ascii="Times New Roman" w:hAnsi="Times New Roman" w:cs="Times New Roman"/>
          <w:sz w:val="24"/>
          <w:szCs w:val="24"/>
        </w:rPr>
        <w:t>their inability</w:t>
      </w:r>
      <w:r w:rsidRPr="000E516E">
        <w:rPr>
          <w:rFonts w:ascii="Times New Roman" w:hAnsi="Times New Roman" w:cs="Times New Roman"/>
          <w:sz w:val="24"/>
          <w:szCs w:val="24"/>
        </w:rPr>
        <w:t xml:space="preserve"> to implement </w:t>
      </w:r>
      <w:r w:rsidR="00822549" w:rsidRPr="000E516E">
        <w:rPr>
          <w:rFonts w:ascii="Times New Roman" w:hAnsi="Times New Roman" w:cs="Times New Roman"/>
          <w:sz w:val="24"/>
          <w:szCs w:val="24"/>
        </w:rPr>
        <w:t>effective</w:t>
      </w:r>
      <w:r w:rsidRPr="000E516E">
        <w:rPr>
          <w:rFonts w:ascii="Times New Roman" w:hAnsi="Times New Roman" w:cs="Times New Roman"/>
          <w:sz w:val="24"/>
          <w:szCs w:val="24"/>
        </w:rPr>
        <w:t xml:space="preserve"> copi</w:t>
      </w:r>
      <w:r w:rsidR="00F1737F" w:rsidRPr="000E516E">
        <w:rPr>
          <w:rFonts w:ascii="Times New Roman" w:hAnsi="Times New Roman" w:cs="Times New Roman"/>
          <w:sz w:val="24"/>
          <w:szCs w:val="24"/>
        </w:rPr>
        <w:t>ng strategies to deal with them</w:t>
      </w:r>
      <w:r w:rsidRPr="000E516E">
        <w:rPr>
          <w:rFonts w:ascii="Times New Roman" w:hAnsi="Times New Roman" w:cs="Times New Roman"/>
          <w:sz w:val="24"/>
          <w:szCs w:val="24"/>
        </w:rPr>
        <w:t>. Roberts</w:t>
      </w:r>
      <w:r w:rsidR="005309E4" w:rsidRPr="000E516E">
        <w:rPr>
          <w:rFonts w:ascii="Times New Roman" w:hAnsi="Times New Roman" w:cs="Times New Roman"/>
          <w:sz w:val="24"/>
          <w:szCs w:val="24"/>
        </w:rPr>
        <w:t xml:space="preserve"> et al.</w:t>
      </w:r>
      <w:r w:rsidRPr="000E516E">
        <w:rPr>
          <w:rFonts w:ascii="Times New Roman" w:hAnsi="Times New Roman" w:cs="Times New Roman"/>
          <w:sz w:val="24"/>
          <w:szCs w:val="24"/>
        </w:rPr>
        <w:t xml:space="preserve"> (2010) </w:t>
      </w:r>
      <w:r w:rsidR="005309E4" w:rsidRPr="000E516E">
        <w:rPr>
          <w:rFonts w:ascii="Times New Roman" w:hAnsi="Times New Roman" w:cs="Times New Roman"/>
          <w:sz w:val="24"/>
          <w:szCs w:val="24"/>
        </w:rPr>
        <w:t xml:space="preserve">have discussed </w:t>
      </w:r>
      <w:r w:rsidR="005309E4" w:rsidRPr="000E516E">
        <w:rPr>
          <w:rFonts w:ascii="Times New Roman" w:hAnsi="Times New Roman" w:cs="Times New Roman"/>
          <w:sz w:val="24"/>
          <w:szCs w:val="24"/>
        </w:rPr>
        <w:lastRenderedPageBreak/>
        <w:t>how</w:t>
      </w:r>
      <w:r w:rsidR="00111E85" w:rsidRPr="000E516E">
        <w:rPr>
          <w:rFonts w:ascii="Times New Roman" w:hAnsi="Times New Roman" w:cs="Times New Roman"/>
          <w:sz w:val="24"/>
          <w:szCs w:val="24"/>
        </w:rPr>
        <w:t xml:space="preserve">, </w:t>
      </w:r>
      <w:r w:rsidRPr="000E516E">
        <w:rPr>
          <w:rFonts w:ascii="Times New Roman" w:hAnsi="Times New Roman" w:cs="Times New Roman"/>
          <w:sz w:val="24"/>
          <w:szCs w:val="24"/>
        </w:rPr>
        <w:t>in suicidality</w:t>
      </w:r>
      <w:r w:rsidR="00111E85" w:rsidRPr="000E516E">
        <w:rPr>
          <w:rFonts w:ascii="Times New Roman" w:hAnsi="Times New Roman" w:cs="Times New Roman"/>
          <w:sz w:val="24"/>
          <w:szCs w:val="24"/>
        </w:rPr>
        <w:t xml:space="preserve">, </w:t>
      </w:r>
      <w:r w:rsidRPr="000E516E">
        <w:rPr>
          <w:rFonts w:ascii="Times New Roman" w:hAnsi="Times New Roman" w:cs="Times New Roman"/>
          <w:sz w:val="24"/>
          <w:szCs w:val="24"/>
        </w:rPr>
        <w:t>a complex interplay</w:t>
      </w:r>
      <w:r w:rsidR="00111E85" w:rsidRPr="000E516E">
        <w:rPr>
          <w:rFonts w:ascii="Times New Roman" w:hAnsi="Times New Roman" w:cs="Times New Roman"/>
          <w:sz w:val="24"/>
          <w:szCs w:val="24"/>
        </w:rPr>
        <w:t xml:space="preserve"> </w:t>
      </w:r>
      <w:r w:rsidRPr="000E516E">
        <w:rPr>
          <w:rFonts w:ascii="Times New Roman" w:hAnsi="Times New Roman" w:cs="Times New Roman"/>
          <w:sz w:val="24"/>
          <w:szCs w:val="24"/>
        </w:rPr>
        <w:t>of multi-factorial determinants</w:t>
      </w:r>
      <w:r w:rsidR="00477CD4" w:rsidRPr="000E516E">
        <w:rPr>
          <w:rFonts w:ascii="Times New Roman" w:hAnsi="Times New Roman" w:cs="Times New Roman"/>
          <w:sz w:val="24"/>
          <w:szCs w:val="24"/>
        </w:rPr>
        <w:t xml:space="preserve"> exists</w:t>
      </w:r>
      <w:r w:rsidRPr="000E516E">
        <w:rPr>
          <w:rFonts w:ascii="Times New Roman" w:hAnsi="Times New Roman" w:cs="Times New Roman"/>
          <w:sz w:val="24"/>
          <w:szCs w:val="24"/>
        </w:rPr>
        <w:t xml:space="preserve"> </w:t>
      </w:r>
      <w:r w:rsidR="00477CD4" w:rsidRPr="000E516E">
        <w:rPr>
          <w:rFonts w:ascii="Times New Roman" w:hAnsi="Times New Roman" w:cs="Times New Roman"/>
          <w:sz w:val="24"/>
          <w:szCs w:val="24"/>
        </w:rPr>
        <w:t xml:space="preserve">that come </w:t>
      </w:r>
      <w:r w:rsidRPr="000E516E">
        <w:rPr>
          <w:rFonts w:ascii="Times New Roman" w:hAnsi="Times New Roman" w:cs="Times New Roman"/>
          <w:sz w:val="24"/>
          <w:szCs w:val="24"/>
        </w:rPr>
        <w:t>from a diverse range of domains</w:t>
      </w:r>
      <w:r w:rsidR="00477CD4" w:rsidRPr="000E516E">
        <w:rPr>
          <w:rFonts w:ascii="Times New Roman" w:hAnsi="Times New Roman" w:cs="Times New Roman"/>
          <w:sz w:val="24"/>
          <w:szCs w:val="24"/>
        </w:rPr>
        <w:t xml:space="preserve"> and influence an individual’s response to external factors or events</w:t>
      </w:r>
      <w:r w:rsidRPr="000E516E">
        <w:rPr>
          <w:rFonts w:ascii="Times New Roman" w:hAnsi="Times New Roman" w:cs="Times New Roman"/>
          <w:sz w:val="24"/>
          <w:szCs w:val="24"/>
        </w:rPr>
        <w:t>. These</w:t>
      </w:r>
      <w:r w:rsidR="00477CD4" w:rsidRPr="000E516E">
        <w:rPr>
          <w:rFonts w:ascii="Times New Roman" w:hAnsi="Times New Roman" w:cs="Times New Roman"/>
          <w:sz w:val="24"/>
          <w:szCs w:val="24"/>
        </w:rPr>
        <w:t xml:space="preserve"> determinants</w:t>
      </w:r>
      <w:r w:rsidRPr="000E516E">
        <w:rPr>
          <w:rFonts w:ascii="Times New Roman" w:hAnsi="Times New Roman" w:cs="Times New Roman"/>
          <w:sz w:val="24"/>
          <w:szCs w:val="24"/>
        </w:rPr>
        <w:t xml:space="preserve"> include the individual’s psychology, experiences, and mental state </w:t>
      </w:r>
      <w:r w:rsidR="00477CD4" w:rsidRPr="000E516E">
        <w:rPr>
          <w:rFonts w:ascii="Times New Roman" w:hAnsi="Times New Roman" w:cs="Times New Roman"/>
          <w:sz w:val="24"/>
          <w:szCs w:val="24"/>
        </w:rPr>
        <w:t xml:space="preserve">as well as </w:t>
      </w:r>
      <w:r w:rsidRPr="000E516E">
        <w:rPr>
          <w:rFonts w:ascii="Times New Roman" w:hAnsi="Times New Roman" w:cs="Times New Roman"/>
          <w:sz w:val="24"/>
          <w:szCs w:val="24"/>
        </w:rPr>
        <w:t xml:space="preserve">the influence of other people and social representations with which they are in contact, </w:t>
      </w:r>
      <w:r w:rsidR="00477CD4" w:rsidRPr="000E516E">
        <w:rPr>
          <w:rFonts w:ascii="Times New Roman" w:hAnsi="Times New Roman" w:cs="Times New Roman"/>
          <w:sz w:val="24"/>
          <w:szCs w:val="24"/>
        </w:rPr>
        <w:t>through their</w:t>
      </w:r>
      <w:r w:rsidRPr="000E516E">
        <w:rPr>
          <w:rFonts w:ascii="Times New Roman" w:hAnsi="Times New Roman" w:cs="Times New Roman"/>
          <w:sz w:val="24"/>
          <w:szCs w:val="24"/>
        </w:rPr>
        <w:t xml:space="preserve"> famil</w:t>
      </w:r>
      <w:r w:rsidR="00477CD4" w:rsidRPr="000E516E">
        <w:rPr>
          <w:rFonts w:ascii="Times New Roman" w:hAnsi="Times New Roman" w:cs="Times New Roman"/>
          <w:sz w:val="24"/>
          <w:szCs w:val="24"/>
        </w:rPr>
        <w:t>ies</w:t>
      </w:r>
      <w:r w:rsidRPr="000E516E">
        <w:rPr>
          <w:rFonts w:ascii="Times New Roman" w:hAnsi="Times New Roman" w:cs="Times New Roman"/>
          <w:sz w:val="24"/>
          <w:szCs w:val="24"/>
        </w:rPr>
        <w:t>, school</w:t>
      </w:r>
      <w:r w:rsidR="00477CD4" w:rsidRPr="000E516E">
        <w:rPr>
          <w:rFonts w:ascii="Times New Roman" w:hAnsi="Times New Roman" w:cs="Times New Roman"/>
          <w:sz w:val="24"/>
          <w:szCs w:val="24"/>
        </w:rPr>
        <w:t>s</w:t>
      </w:r>
      <w:r w:rsidRPr="000E516E">
        <w:rPr>
          <w:rFonts w:ascii="Times New Roman" w:hAnsi="Times New Roman" w:cs="Times New Roman"/>
          <w:sz w:val="24"/>
          <w:szCs w:val="24"/>
        </w:rPr>
        <w:t>, and</w:t>
      </w:r>
      <w:r w:rsidR="00000162" w:rsidRPr="000E516E">
        <w:rPr>
          <w:rFonts w:ascii="Times New Roman" w:hAnsi="Times New Roman" w:cs="Times New Roman"/>
          <w:sz w:val="24"/>
          <w:szCs w:val="24"/>
        </w:rPr>
        <w:t xml:space="preserve"> wider society (</w:t>
      </w:r>
      <w:proofErr w:type="spellStart"/>
      <w:r w:rsidR="00000162" w:rsidRPr="000E516E">
        <w:rPr>
          <w:rFonts w:ascii="Times New Roman" w:hAnsi="Times New Roman" w:cs="Times New Roman"/>
          <w:sz w:val="24"/>
          <w:szCs w:val="24"/>
        </w:rPr>
        <w:t>Ayyash-Abdo</w:t>
      </w:r>
      <w:proofErr w:type="spellEnd"/>
      <w:r w:rsidRPr="000E516E">
        <w:rPr>
          <w:rFonts w:ascii="Times New Roman" w:hAnsi="Times New Roman" w:cs="Times New Roman"/>
          <w:sz w:val="24"/>
          <w:szCs w:val="24"/>
        </w:rPr>
        <w:t xml:space="preserve"> 2002). </w:t>
      </w:r>
      <w:r w:rsidR="005309E4" w:rsidRPr="000E516E">
        <w:rPr>
          <w:rFonts w:ascii="Times New Roman" w:hAnsi="Times New Roman" w:cs="Times New Roman"/>
          <w:sz w:val="24"/>
          <w:szCs w:val="24"/>
        </w:rPr>
        <w:t>We see</w:t>
      </w:r>
      <w:r w:rsidR="00D930B1" w:rsidRPr="000E516E">
        <w:rPr>
          <w:rFonts w:ascii="Times New Roman" w:hAnsi="Times New Roman" w:cs="Times New Roman"/>
          <w:sz w:val="24"/>
          <w:szCs w:val="24"/>
        </w:rPr>
        <w:t xml:space="preserve"> many of</w:t>
      </w:r>
      <w:r w:rsidR="005309E4" w:rsidRPr="000E516E">
        <w:rPr>
          <w:rFonts w:ascii="Times New Roman" w:hAnsi="Times New Roman" w:cs="Times New Roman"/>
          <w:sz w:val="24"/>
          <w:szCs w:val="24"/>
        </w:rPr>
        <w:t xml:space="preserve"> these complex multi-factorial determinants at play in </w:t>
      </w:r>
      <w:r w:rsidR="008A1B2C" w:rsidRPr="000E516E">
        <w:rPr>
          <w:rFonts w:ascii="Times New Roman" w:hAnsi="Times New Roman" w:cs="Times New Roman"/>
          <w:sz w:val="24"/>
          <w:szCs w:val="24"/>
        </w:rPr>
        <w:t>participants’ narratives</w:t>
      </w:r>
      <w:r w:rsidR="005309E4" w:rsidRPr="000E516E">
        <w:rPr>
          <w:rFonts w:ascii="Times New Roman" w:hAnsi="Times New Roman" w:cs="Times New Roman"/>
          <w:sz w:val="24"/>
          <w:szCs w:val="24"/>
        </w:rPr>
        <w:t>.</w:t>
      </w:r>
    </w:p>
    <w:p w14:paraId="280D25A9" w14:textId="5F42024E" w:rsidR="00765493" w:rsidRPr="000E516E" w:rsidRDefault="00117DCB">
      <w:pPr>
        <w:pStyle w:val="DefaultStyle"/>
        <w:spacing w:after="0" w:line="480" w:lineRule="auto"/>
        <w:ind w:firstLine="720"/>
        <w:rPr>
          <w:rFonts w:ascii="Times New Roman" w:hAnsi="Times New Roman" w:cs="Times New Roman"/>
          <w:sz w:val="24"/>
          <w:szCs w:val="24"/>
        </w:rPr>
      </w:pPr>
      <w:r w:rsidRPr="000E516E">
        <w:rPr>
          <w:rFonts w:ascii="Times New Roman" w:hAnsi="Times New Roman" w:cs="Times New Roman"/>
          <w:sz w:val="24"/>
          <w:szCs w:val="24"/>
        </w:rPr>
        <w:t>Based upon our analyses, we argue that</w:t>
      </w:r>
      <w:r w:rsidR="00EA36E3" w:rsidRPr="000E516E">
        <w:rPr>
          <w:rFonts w:ascii="Times New Roman" w:hAnsi="Times New Roman" w:cs="Times New Roman"/>
          <w:sz w:val="24"/>
          <w:szCs w:val="24"/>
        </w:rPr>
        <w:t xml:space="preserve"> </w:t>
      </w:r>
      <w:r w:rsidR="00DC56A3" w:rsidRPr="000E516E">
        <w:rPr>
          <w:rFonts w:ascii="Times New Roman" w:hAnsi="Times New Roman" w:cs="Times New Roman"/>
          <w:sz w:val="24"/>
          <w:szCs w:val="24"/>
        </w:rPr>
        <w:t xml:space="preserve">the stages where interventions could have made a positive impact </w:t>
      </w:r>
      <w:r w:rsidR="00111E85" w:rsidRPr="000E516E">
        <w:rPr>
          <w:rFonts w:ascii="Times New Roman" w:hAnsi="Times New Roman" w:cs="Times New Roman"/>
          <w:sz w:val="24"/>
          <w:szCs w:val="24"/>
        </w:rPr>
        <w:t>to participants’</w:t>
      </w:r>
      <w:r w:rsidR="00DC56A3" w:rsidRPr="000E516E">
        <w:rPr>
          <w:rFonts w:ascii="Times New Roman" w:hAnsi="Times New Roman" w:cs="Times New Roman"/>
          <w:sz w:val="24"/>
          <w:szCs w:val="24"/>
        </w:rPr>
        <w:t xml:space="preserve"> well-being</w:t>
      </w:r>
      <w:r w:rsidR="00EA36E3" w:rsidRPr="000E516E">
        <w:rPr>
          <w:rFonts w:ascii="Times New Roman" w:hAnsi="Times New Roman" w:cs="Times New Roman"/>
          <w:sz w:val="24"/>
          <w:szCs w:val="24"/>
        </w:rPr>
        <w:t xml:space="preserve"> </w:t>
      </w:r>
      <w:r w:rsidRPr="000E516E">
        <w:rPr>
          <w:rFonts w:ascii="Times New Roman" w:hAnsi="Times New Roman" w:cs="Times New Roman"/>
          <w:sz w:val="24"/>
          <w:szCs w:val="24"/>
        </w:rPr>
        <w:t>are identifiable</w:t>
      </w:r>
      <w:r w:rsidR="00DC56A3" w:rsidRPr="000E516E">
        <w:rPr>
          <w:rFonts w:ascii="Times New Roman" w:hAnsi="Times New Roman" w:cs="Times New Roman"/>
          <w:sz w:val="24"/>
          <w:szCs w:val="24"/>
        </w:rPr>
        <w:t xml:space="preserve">. </w:t>
      </w:r>
      <w:r w:rsidR="00D930B1" w:rsidRPr="000E516E">
        <w:rPr>
          <w:rFonts w:ascii="Times New Roman" w:hAnsi="Times New Roman" w:cs="Times New Roman"/>
          <w:sz w:val="24"/>
          <w:szCs w:val="24"/>
        </w:rPr>
        <w:t>Crucially, p</w:t>
      </w:r>
      <w:r w:rsidR="00EA36E3" w:rsidRPr="000E516E">
        <w:rPr>
          <w:rFonts w:ascii="Times New Roman" w:hAnsi="Times New Roman" w:cs="Times New Roman"/>
          <w:sz w:val="24"/>
          <w:szCs w:val="24"/>
        </w:rPr>
        <w:t xml:space="preserve">articipants </w:t>
      </w:r>
      <w:r w:rsidR="00D930B1" w:rsidRPr="000E516E">
        <w:rPr>
          <w:rFonts w:ascii="Times New Roman" w:hAnsi="Times New Roman" w:cs="Times New Roman"/>
          <w:sz w:val="24"/>
          <w:szCs w:val="24"/>
        </w:rPr>
        <w:t xml:space="preserve">indicated that </w:t>
      </w:r>
      <w:r w:rsidR="00111E85" w:rsidRPr="000E516E">
        <w:rPr>
          <w:rFonts w:ascii="Times New Roman" w:hAnsi="Times New Roman" w:cs="Times New Roman"/>
          <w:sz w:val="24"/>
          <w:szCs w:val="24"/>
        </w:rPr>
        <w:t xml:space="preserve">family support for </w:t>
      </w:r>
      <w:r w:rsidR="00DC56A3" w:rsidRPr="000E516E">
        <w:rPr>
          <w:rFonts w:ascii="Times New Roman" w:hAnsi="Times New Roman" w:cs="Times New Roman"/>
          <w:sz w:val="24"/>
          <w:szCs w:val="24"/>
        </w:rPr>
        <w:t xml:space="preserve">their </w:t>
      </w:r>
      <w:r w:rsidRPr="000E516E">
        <w:rPr>
          <w:rFonts w:ascii="Times New Roman" w:hAnsi="Times New Roman" w:cs="Times New Roman"/>
          <w:sz w:val="24"/>
          <w:szCs w:val="24"/>
        </w:rPr>
        <w:t xml:space="preserve">sexual orientation </w:t>
      </w:r>
      <w:r w:rsidR="00EA36E3" w:rsidRPr="000E516E">
        <w:rPr>
          <w:rFonts w:ascii="Times New Roman" w:hAnsi="Times New Roman" w:cs="Times New Roman"/>
          <w:sz w:val="24"/>
          <w:szCs w:val="24"/>
        </w:rPr>
        <w:t>or gender identity</w:t>
      </w:r>
      <w:r w:rsidR="00DC56A3" w:rsidRPr="000E516E">
        <w:rPr>
          <w:rFonts w:ascii="Times New Roman" w:hAnsi="Times New Roman" w:cs="Times New Roman"/>
          <w:sz w:val="24"/>
          <w:szCs w:val="24"/>
        </w:rPr>
        <w:t>, and feeling safe in school would have had a positive impact on well-being</w:t>
      </w:r>
      <w:r w:rsidRPr="000E516E">
        <w:rPr>
          <w:rFonts w:ascii="Times New Roman" w:hAnsi="Times New Roman" w:cs="Times New Roman"/>
          <w:sz w:val="24"/>
          <w:szCs w:val="24"/>
        </w:rPr>
        <w:t xml:space="preserve"> early on</w:t>
      </w:r>
      <w:r w:rsidR="00DC56A3" w:rsidRPr="000E516E">
        <w:rPr>
          <w:rFonts w:ascii="Times New Roman" w:hAnsi="Times New Roman" w:cs="Times New Roman"/>
          <w:sz w:val="24"/>
          <w:szCs w:val="24"/>
        </w:rPr>
        <w:t xml:space="preserve">. </w:t>
      </w:r>
      <w:r w:rsidR="00EA36E3" w:rsidRPr="000E516E">
        <w:rPr>
          <w:rFonts w:ascii="Times New Roman" w:hAnsi="Times New Roman" w:cs="Times New Roman"/>
          <w:sz w:val="24"/>
          <w:szCs w:val="24"/>
        </w:rPr>
        <w:t>I</w:t>
      </w:r>
      <w:r w:rsidR="00DC56A3" w:rsidRPr="000E516E">
        <w:rPr>
          <w:rFonts w:ascii="Times New Roman" w:hAnsi="Times New Roman" w:cs="Times New Roman"/>
          <w:sz w:val="24"/>
          <w:szCs w:val="24"/>
        </w:rPr>
        <w:t xml:space="preserve">nterventions aimed at encouraging greater self-esteem and positive role models for LGBT youth </w:t>
      </w:r>
      <w:r w:rsidR="00124FEE" w:rsidRPr="000E516E">
        <w:rPr>
          <w:rFonts w:ascii="Times New Roman" w:hAnsi="Times New Roman" w:cs="Times New Roman"/>
          <w:sz w:val="24"/>
          <w:szCs w:val="24"/>
        </w:rPr>
        <w:t>c</w:t>
      </w:r>
      <w:r w:rsidR="00111E85" w:rsidRPr="000E516E">
        <w:rPr>
          <w:rFonts w:ascii="Times New Roman" w:hAnsi="Times New Roman" w:cs="Times New Roman"/>
          <w:sz w:val="24"/>
          <w:szCs w:val="24"/>
        </w:rPr>
        <w:t xml:space="preserve">ould </w:t>
      </w:r>
      <w:r w:rsidR="00F1737F" w:rsidRPr="000E516E">
        <w:rPr>
          <w:rFonts w:ascii="Times New Roman" w:hAnsi="Times New Roman" w:cs="Times New Roman"/>
          <w:sz w:val="24"/>
          <w:szCs w:val="24"/>
        </w:rPr>
        <w:t>have had a potentially</w:t>
      </w:r>
      <w:r w:rsidR="00DC56A3" w:rsidRPr="000E516E">
        <w:rPr>
          <w:rFonts w:ascii="Times New Roman" w:hAnsi="Times New Roman" w:cs="Times New Roman"/>
          <w:sz w:val="24"/>
          <w:szCs w:val="24"/>
        </w:rPr>
        <w:t xml:space="preserve"> protective</w:t>
      </w:r>
      <w:r w:rsidR="00F1737F" w:rsidRPr="000E516E">
        <w:rPr>
          <w:rFonts w:ascii="Times New Roman" w:hAnsi="Times New Roman" w:cs="Times New Roman"/>
          <w:sz w:val="24"/>
          <w:szCs w:val="24"/>
        </w:rPr>
        <w:t xml:space="preserve"> effect</w:t>
      </w:r>
      <w:r w:rsidR="00DC56A3" w:rsidRPr="000E516E">
        <w:rPr>
          <w:rFonts w:ascii="Times New Roman" w:hAnsi="Times New Roman" w:cs="Times New Roman"/>
          <w:sz w:val="24"/>
          <w:szCs w:val="24"/>
        </w:rPr>
        <w:t xml:space="preserve"> against suicide risk. However</w:t>
      </w:r>
      <w:r w:rsidR="00124FEE" w:rsidRPr="000E516E">
        <w:rPr>
          <w:rFonts w:ascii="Times New Roman" w:hAnsi="Times New Roman" w:cs="Times New Roman"/>
          <w:sz w:val="24"/>
          <w:szCs w:val="24"/>
        </w:rPr>
        <w:t>,</w:t>
      </w:r>
      <w:r w:rsidR="00DC56A3" w:rsidRPr="000E516E">
        <w:rPr>
          <w:rFonts w:ascii="Times New Roman" w:hAnsi="Times New Roman" w:cs="Times New Roman"/>
          <w:sz w:val="24"/>
          <w:szCs w:val="24"/>
        </w:rPr>
        <w:t xml:space="preserve"> it is clear </w:t>
      </w:r>
      <w:r w:rsidR="00111E85" w:rsidRPr="000E516E">
        <w:rPr>
          <w:rFonts w:ascii="Times New Roman" w:hAnsi="Times New Roman" w:cs="Times New Roman"/>
          <w:sz w:val="24"/>
          <w:szCs w:val="24"/>
        </w:rPr>
        <w:t>that during their suicide crise</w:t>
      </w:r>
      <w:r w:rsidR="00DC56A3" w:rsidRPr="000E516E">
        <w:rPr>
          <w:rFonts w:ascii="Times New Roman" w:hAnsi="Times New Roman" w:cs="Times New Roman"/>
          <w:sz w:val="24"/>
          <w:szCs w:val="24"/>
        </w:rPr>
        <w:t xml:space="preserve">s most of </w:t>
      </w:r>
      <w:r w:rsidR="00146191" w:rsidRPr="000E516E">
        <w:rPr>
          <w:rFonts w:ascii="Times New Roman" w:hAnsi="Times New Roman" w:cs="Times New Roman"/>
          <w:sz w:val="24"/>
          <w:szCs w:val="24"/>
        </w:rPr>
        <w:t xml:space="preserve">our </w:t>
      </w:r>
      <w:r w:rsidR="00111E85" w:rsidRPr="000E516E">
        <w:rPr>
          <w:rFonts w:ascii="Times New Roman" w:hAnsi="Times New Roman" w:cs="Times New Roman"/>
          <w:sz w:val="24"/>
          <w:szCs w:val="24"/>
        </w:rPr>
        <w:t>participants</w:t>
      </w:r>
      <w:r w:rsidR="00DC56A3" w:rsidRPr="000E516E">
        <w:rPr>
          <w:rFonts w:ascii="Times New Roman" w:hAnsi="Times New Roman" w:cs="Times New Roman"/>
          <w:sz w:val="24"/>
          <w:szCs w:val="24"/>
        </w:rPr>
        <w:t xml:space="preserve"> did not </w:t>
      </w:r>
      <w:r w:rsidRPr="000E516E">
        <w:rPr>
          <w:rFonts w:ascii="Times New Roman" w:hAnsi="Times New Roman" w:cs="Times New Roman"/>
          <w:sz w:val="24"/>
          <w:szCs w:val="24"/>
        </w:rPr>
        <w:t xml:space="preserve">have access to or </w:t>
      </w:r>
      <w:r w:rsidR="00DC56A3" w:rsidRPr="000E516E">
        <w:rPr>
          <w:rFonts w:ascii="Times New Roman" w:hAnsi="Times New Roman" w:cs="Times New Roman"/>
          <w:sz w:val="24"/>
          <w:szCs w:val="24"/>
        </w:rPr>
        <w:t xml:space="preserve">receive </w:t>
      </w:r>
      <w:r w:rsidR="00124FEE" w:rsidRPr="000E516E">
        <w:rPr>
          <w:rFonts w:ascii="Times New Roman" w:hAnsi="Times New Roman" w:cs="Times New Roman"/>
          <w:sz w:val="24"/>
          <w:szCs w:val="24"/>
        </w:rPr>
        <w:t xml:space="preserve">such </w:t>
      </w:r>
      <w:r w:rsidR="00DC56A3" w:rsidRPr="000E516E">
        <w:rPr>
          <w:rFonts w:ascii="Times New Roman" w:hAnsi="Times New Roman" w:cs="Times New Roman"/>
          <w:sz w:val="24"/>
          <w:szCs w:val="24"/>
        </w:rPr>
        <w:t xml:space="preserve">support. </w:t>
      </w:r>
      <w:r w:rsidR="00111E85" w:rsidRPr="000E516E">
        <w:rPr>
          <w:rFonts w:ascii="Times New Roman" w:hAnsi="Times New Roman" w:cs="Times New Roman"/>
          <w:sz w:val="24"/>
          <w:szCs w:val="24"/>
        </w:rPr>
        <w:t>This is not surprising</w:t>
      </w:r>
      <w:r w:rsidR="00D124A0" w:rsidRPr="000E516E">
        <w:rPr>
          <w:rFonts w:ascii="Times New Roman" w:hAnsi="Times New Roman" w:cs="Times New Roman"/>
          <w:sz w:val="24"/>
          <w:szCs w:val="24"/>
        </w:rPr>
        <w:t>, our participants were rule-breakers</w:t>
      </w:r>
      <w:r w:rsidRPr="000E516E">
        <w:rPr>
          <w:rFonts w:ascii="Times New Roman" w:hAnsi="Times New Roman" w:cs="Times New Roman"/>
          <w:sz w:val="24"/>
          <w:szCs w:val="24"/>
        </w:rPr>
        <w:t xml:space="preserve"> and were growing up without many of the protections available </w:t>
      </w:r>
      <w:proofErr w:type="gramStart"/>
      <w:r w:rsidRPr="000E516E">
        <w:rPr>
          <w:rFonts w:ascii="Times New Roman" w:hAnsi="Times New Roman" w:cs="Times New Roman"/>
          <w:sz w:val="24"/>
          <w:szCs w:val="24"/>
        </w:rPr>
        <w:t xml:space="preserve">today </w:t>
      </w:r>
      <w:r w:rsidR="00D124A0" w:rsidRPr="000E516E">
        <w:rPr>
          <w:rFonts w:ascii="Times New Roman" w:hAnsi="Times New Roman" w:cs="Times New Roman"/>
          <w:sz w:val="24"/>
          <w:szCs w:val="24"/>
        </w:rPr>
        <w:t xml:space="preserve"> (</w:t>
      </w:r>
      <w:proofErr w:type="gramEnd"/>
      <w:r w:rsidR="00D124A0" w:rsidRPr="000E516E">
        <w:rPr>
          <w:rFonts w:ascii="Times New Roman" w:hAnsi="Times New Roman" w:cs="Times New Roman"/>
          <w:sz w:val="24"/>
          <w:szCs w:val="24"/>
        </w:rPr>
        <w:t xml:space="preserve">Parker &amp; </w:t>
      </w:r>
      <w:proofErr w:type="spellStart"/>
      <w:r w:rsidR="00D124A0" w:rsidRPr="000E516E">
        <w:rPr>
          <w:rFonts w:ascii="Times New Roman" w:hAnsi="Times New Roman" w:cs="Times New Roman"/>
          <w:sz w:val="24"/>
          <w:szCs w:val="24"/>
        </w:rPr>
        <w:t>Aggleton</w:t>
      </w:r>
      <w:proofErr w:type="spellEnd"/>
      <w:r w:rsidR="00D124A0" w:rsidRPr="000E516E">
        <w:rPr>
          <w:rFonts w:ascii="Times New Roman" w:hAnsi="Times New Roman" w:cs="Times New Roman"/>
          <w:sz w:val="24"/>
          <w:szCs w:val="24"/>
        </w:rPr>
        <w:t xml:space="preserve">, 2003). </w:t>
      </w:r>
      <w:r w:rsidR="00765493" w:rsidRPr="000E516E">
        <w:rPr>
          <w:rFonts w:ascii="Times New Roman" w:hAnsi="Times New Roman" w:cs="Times New Roman"/>
          <w:sz w:val="24"/>
          <w:szCs w:val="24"/>
        </w:rPr>
        <w:t>While some</w:t>
      </w:r>
      <w:r w:rsidRPr="000E516E">
        <w:rPr>
          <w:rFonts w:ascii="Times New Roman" w:hAnsi="Times New Roman" w:cs="Times New Roman"/>
          <w:sz w:val="24"/>
          <w:szCs w:val="24"/>
        </w:rPr>
        <w:t xml:space="preserve"> </w:t>
      </w:r>
      <w:r w:rsidR="00535418" w:rsidRPr="000E516E">
        <w:rPr>
          <w:rFonts w:ascii="Times New Roman" w:hAnsi="Times New Roman" w:cs="Times New Roman"/>
          <w:sz w:val="24"/>
          <w:szCs w:val="24"/>
        </w:rPr>
        <w:t>participants</w:t>
      </w:r>
      <w:r w:rsidRPr="000E516E">
        <w:rPr>
          <w:rFonts w:ascii="Times New Roman" w:hAnsi="Times New Roman" w:cs="Times New Roman"/>
          <w:sz w:val="24"/>
          <w:szCs w:val="24"/>
        </w:rPr>
        <w:t>’</w:t>
      </w:r>
      <w:r w:rsidR="00D930B1" w:rsidRPr="000E516E">
        <w:rPr>
          <w:rFonts w:ascii="Times New Roman" w:hAnsi="Times New Roman" w:cs="Times New Roman"/>
          <w:sz w:val="24"/>
          <w:szCs w:val="24"/>
        </w:rPr>
        <w:t xml:space="preserve"> narratives</w:t>
      </w:r>
      <w:r w:rsidR="00535418" w:rsidRPr="000E516E">
        <w:rPr>
          <w:rFonts w:ascii="Times New Roman" w:hAnsi="Times New Roman" w:cs="Times New Roman"/>
          <w:sz w:val="24"/>
          <w:szCs w:val="24"/>
        </w:rPr>
        <w:t xml:space="preserve"> </w:t>
      </w:r>
      <w:r w:rsidR="00765493" w:rsidRPr="000E516E">
        <w:rPr>
          <w:rFonts w:ascii="Times New Roman" w:hAnsi="Times New Roman" w:cs="Times New Roman"/>
          <w:sz w:val="24"/>
          <w:szCs w:val="24"/>
        </w:rPr>
        <w:t>indicated that, at the time of their suicide crises, the</w:t>
      </w:r>
      <w:r w:rsidRPr="000E516E">
        <w:rPr>
          <w:rFonts w:ascii="Times New Roman" w:hAnsi="Times New Roman" w:cs="Times New Roman"/>
          <w:sz w:val="24"/>
          <w:szCs w:val="24"/>
        </w:rPr>
        <w:t xml:space="preserve"> </w:t>
      </w:r>
      <w:r w:rsidR="00DC56A3" w:rsidRPr="000E516E">
        <w:rPr>
          <w:rFonts w:ascii="Times New Roman" w:hAnsi="Times New Roman" w:cs="Times New Roman"/>
          <w:sz w:val="24"/>
          <w:szCs w:val="24"/>
        </w:rPr>
        <w:t>professional help</w:t>
      </w:r>
      <w:r w:rsidR="00765493" w:rsidRPr="000E516E">
        <w:rPr>
          <w:rFonts w:ascii="Times New Roman" w:hAnsi="Times New Roman" w:cs="Times New Roman"/>
          <w:sz w:val="24"/>
          <w:szCs w:val="24"/>
        </w:rPr>
        <w:t xml:space="preserve"> they received</w:t>
      </w:r>
      <w:r w:rsidR="00DC56A3" w:rsidRPr="000E516E">
        <w:rPr>
          <w:rFonts w:ascii="Times New Roman" w:hAnsi="Times New Roman" w:cs="Times New Roman"/>
          <w:sz w:val="24"/>
          <w:szCs w:val="24"/>
        </w:rPr>
        <w:t xml:space="preserve"> </w:t>
      </w:r>
      <w:r w:rsidRPr="000E516E">
        <w:rPr>
          <w:rFonts w:ascii="Times New Roman" w:hAnsi="Times New Roman" w:cs="Times New Roman"/>
          <w:sz w:val="24"/>
          <w:szCs w:val="24"/>
        </w:rPr>
        <w:t>from practitioners in</w:t>
      </w:r>
      <w:r w:rsidR="00DC56A3" w:rsidRPr="000E516E">
        <w:rPr>
          <w:rFonts w:ascii="Times New Roman" w:hAnsi="Times New Roman" w:cs="Times New Roman"/>
          <w:sz w:val="24"/>
          <w:szCs w:val="24"/>
        </w:rPr>
        <w:t xml:space="preserve"> schools, </w:t>
      </w:r>
      <w:r w:rsidR="00B5410E" w:rsidRPr="000E516E">
        <w:rPr>
          <w:rFonts w:ascii="Times New Roman" w:hAnsi="Times New Roman" w:cs="Times New Roman"/>
          <w:sz w:val="24"/>
          <w:szCs w:val="24"/>
        </w:rPr>
        <w:t xml:space="preserve">hospitals, and </w:t>
      </w:r>
      <w:r w:rsidRPr="000E516E">
        <w:rPr>
          <w:rFonts w:ascii="Times New Roman" w:hAnsi="Times New Roman" w:cs="Times New Roman"/>
          <w:sz w:val="24"/>
          <w:szCs w:val="24"/>
        </w:rPr>
        <w:t>family surgeries</w:t>
      </w:r>
      <w:r w:rsidR="00DC56A3" w:rsidRPr="000E516E">
        <w:rPr>
          <w:rFonts w:ascii="Times New Roman" w:hAnsi="Times New Roman" w:cs="Times New Roman"/>
          <w:sz w:val="24"/>
          <w:szCs w:val="24"/>
        </w:rPr>
        <w:t xml:space="preserve"> </w:t>
      </w:r>
      <w:r w:rsidR="00765493" w:rsidRPr="000E516E">
        <w:rPr>
          <w:rFonts w:ascii="Times New Roman" w:hAnsi="Times New Roman" w:cs="Times New Roman"/>
          <w:sz w:val="24"/>
          <w:szCs w:val="24"/>
        </w:rPr>
        <w:t>was</w:t>
      </w:r>
      <w:r w:rsidR="00DC56A3" w:rsidRPr="000E516E">
        <w:rPr>
          <w:rFonts w:ascii="Times New Roman" w:hAnsi="Times New Roman" w:cs="Times New Roman"/>
          <w:sz w:val="24"/>
          <w:szCs w:val="24"/>
        </w:rPr>
        <w:t xml:space="preserve"> inadequate</w:t>
      </w:r>
      <w:r w:rsidR="00765493" w:rsidRPr="000E516E">
        <w:rPr>
          <w:rFonts w:ascii="Times New Roman" w:hAnsi="Times New Roman" w:cs="Times New Roman"/>
          <w:sz w:val="24"/>
          <w:szCs w:val="24"/>
        </w:rPr>
        <w:t>, historically the general</w:t>
      </w:r>
      <w:r w:rsidR="00DC56A3" w:rsidRPr="000E516E">
        <w:rPr>
          <w:rFonts w:ascii="Times New Roman" w:hAnsi="Times New Roman" w:cs="Times New Roman"/>
          <w:sz w:val="24"/>
          <w:szCs w:val="24"/>
        </w:rPr>
        <w:t xml:space="preserve"> lack of awareness</w:t>
      </w:r>
      <w:r w:rsidR="00111E85" w:rsidRPr="000E516E">
        <w:rPr>
          <w:rFonts w:ascii="Times New Roman" w:hAnsi="Times New Roman" w:cs="Times New Roman"/>
          <w:sz w:val="24"/>
          <w:szCs w:val="24"/>
        </w:rPr>
        <w:t xml:space="preserve"> </w:t>
      </w:r>
      <w:r w:rsidR="00DC56A3" w:rsidRPr="000E516E">
        <w:rPr>
          <w:rFonts w:ascii="Times New Roman" w:hAnsi="Times New Roman" w:cs="Times New Roman"/>
          <w:sz w:val="24"/>
          <w:szCs w:val="24"/>
        </w:rPr>
        <w:t xml:space="preserve">and </w:t>
      </w:r>
      <w:r w:rsidR="00111E85" w:rsidRPr="000E516E">
        <w:rPr>
          <w:rFonts w:ascii="Times New Roman" w:hAnsi="Times New Roman" w:cs="Times New Roman"/>
          <w:sz w:val="24"/>
          <w:szCs w:val="24"/>
        </w:rPr>
        <w:t xml:space="preserve">poor </w:t>
      </w:r>
      <w:r w:rsidR="00DC56A3" w:rsidRPr="000E516E">
        <w:rPr>
          <w:rFonts w:ascii="Times New Roman" w:hAnsi="Times New Roman" w:cs="Times New Roman"/>
          <w:sz w:val="24"/>
          <w:szCs w:val="24"/>
        </w:rPr>
        <w:t>training around LGBT youth</w:t>
      </w:r>
      <w:r w:rsidR="00111E85" w:rsidRPr="000E516E">
        <w:rPr>
          <w:rFonts w:ascii="Times New Roman" w:hAnsi="Times New Roman" w:cs="Times New Roman"/>
          <w:sz w:val="24"/>
          <w:szCs w:val="24"/>
        </w:rPr>
        <w:t xml:space="preserve"> issues</w:t>
      </w:r>
      <w:r w:rsidR="00765493" w:rsidRPr="000E516E">
        <w:rPr>
          <w:rFonts w:ascii="Times New Roman" w:hAnsi="Times New Roman" w:cs="Times New Roman"/>
          <w:sz w:val="24"/>
          <w:szCs w:val="24"/>
        </w:rPr>
        <w:t xml:space="preserve"> would have</w:t>
      </w:r>
      <w:r w:rsidR="00111E85" w:rsidRPr="000E516E">
        <w:rPr>
          <w:rFonts w:ascii="Times New Roman" w:hAnsi="Times New Roman" w:cs="Times New Roman"/>
          <w:sz w:val="24"/>
          <w:szCs w:val="24"/>
        </w:rPr>
        <w:t xml:space="preserve"> hindered </w:t>
      </w:r>
      <w:r w:rsidRPr="000E516E">
        <w:rPr>
          <w:rFonts w:ascii="Times New Roman" w:hAnsi="Times New Roman" w:cs="Times New Roman"/>
          <w:sz w:val="24"/>
          <w:szCs w:val="24"/>
        </w:rPr>
        <w:t>any form of effective</w:t>
      </w:r>
      <w:r w:rsidR="00DC56A3" w:rsidRPr="000E516E">
        <w:rPr>
          <w:rFonts w:ascii="Times New Roman" w:hAnsi="Times New Roman" w:cs="Times New Roman"/>
          <w:sz w:val="24"/>
          <w:szCs w:val="24"/>
        </w:rPr>
        <w:t xml:space="preserve"> provision for this </w:t>
      </w:r>
      <w:r w:rsidR="00111E85" w:rsidRPr="000E516E">
        <w:rPr>
          <w:rFonts w:ascii="Times New Roman" w:hAnsi="Times New Roman" w:cs="Times New Roman"/>
          <w:sz w:val="24"/>
          <w:szCs w:val="24"/>
        </w:rPr>
        <w:t>group</w:t>
      </w:r>
      <w:r w:rsidR="00DC56A3" w:rsidRPr="000E516E">
        <w:rPr>
          <w:rFonts w:ascii="Times New Roman" w:hAnsi="Times New Roman" w:cs="Times New Roman"/>
          <w:sz w:val="24"/>
          <w:szCs w:val="24"/>
        </w:rPr>
        <w:t xml:space="preserve">. </w:t>
      </w:r>
      <w:r w:rsidR="00146191" w:rsidRPr="000E516E">
        <w:rPr>
          <w:rFonts w:ascii="Times New Roman" w:hAnsi="Times New Roman" w:cs="Times New Roman"/>
          <w:sz w:val="24"/>
          <w:szCs w:val="24"/>
        </w:rPr>
        <w:t xml:space="preserve">Again, the training that is available today for educational and health professionals would, we hope, ensure that LGBT young people receive appropriate help at times of crisis. </w:t>
      </w:r>
    </w:p>
    <w:p w14:paraId="532BEF8C" w14:textId="77777777" w:rsidR="00633A2D" w:rsidRPr="000E516E" w:rsidRDefault="00633A2D">
      <w:pPr>
        <w:pStyle w:val="DefaultStyle"/>
        <w:spacing w:after="0" w:line="480" w:lineRule="auto"/>
        <w:rPr>
          <w:rFonts w:ascii="Times New Roman" w:hAnsi="Times New Roman" w:cs="Times New Roman"/>
          <w:b/>
          <w:sz w:val="24"/>
          <w:szCs w:val="24"/>
        </w:rPr>
      </w:pPr>
    </w:p>
    <w:p w14:paraId="28872130" w14:textId="3BF222C0" w:rsidR="00633A2D" w:rsidRPr="000E516E" w:rsidRDefault="00633A2D">
      <w:pPr>
        <w:pStyle w:val="DefaultStyle"/>
        <w:spacing w:after="0" w:line="480" w:lineRule="auto"/>
        <w:rPr>
          <w:rStyle w:val="st1"/>
          <w:rFonts w:ascii="Times New Roman" w:eastAsia="MS Gothic" w:hAnsi="Times New Roman" w:cs="Times New Roman"/>
          <w:sz w:val="24"/>
          <w:szCs w:val="24"/>
        </w:rPr>
      </w:pPr>
      <w:r w:rsidRPr="000E516E">
        <w:rPr>
          <w:rFonts w:ascii="Times New Roman" w:hAnsi="Times New Roman" w:cs="Times New Roman"/>
          <w:b/>
          <w:sz w:val="24"/>
          <w:szCs w:val="24"/>
        </w:rPr>
        <w:t>CONCLUSION</w:t>
      </w:r>
      <w:r w:rsidR="00974DA0" w:rsidRPr="000E516E">
        <w:rPr>
          <w:rStyle w:val="st1"/>
          <w:rFonts w:ascii="Times New Roman" w:eastAsia="MS Gothic" w:hAnsi="Times New Roman" w:cs="Times New Roman"/>
          <w:sz w:val="24"/>
          <w:szCs w:val="24"/>
        </w:rPr>
        <w:tab/>
      </w:r>
    </w:p>
    <w:p w14:paraId="4591F053" w14:textId="52B6B630" w:rsidR="006D3394" w:rsidRPr="000E516E" w:rsidRDefault="0042366A">
      <w:pPr>
        <w:pStyle w:val="DefaultStyle"/>
        <w:spacing w:after="0" w:line="480" w:lineRule="auto"/>
        <w:rPr>
          <w:rStyle w:val="st1"/>
          <w:rFonts w:ascii="Times New Roman" w:eastAsia="MS Gothic" w:hAnsi="Times New Roman" w:cs="Times New Roman"/>
          <w:sz w:val="24"/>
          <w:szCs w:val="24"/>
        </w:rPr>
      </w:pPr>
      <w:r w:rsidRPr="000E516E">
        <w:rPr>
          <w:rStyle w:val="st1"/>
          <w:rFonts w:ascii="Times New Roman" w:eastAsia="MS Gothic" w:hAnsi="Times New Roman" w:cs="Times New Roman"/>
          <w:sz w:val="24"/>
          <w:szCs w:val="24"/>
        </w:rPr>
        <w:lastRenderedPageBreak/>
        <w:t xml:space="preserve">Although our findings </w:t>
      </w:r>
      <w:r w:rsidR="008B7119" w:rsidRPr="000E516E">
        <w:rPr>
          <w:rStyle w:val="st1"/>
          <w:rFonts w:ascii="Times New Roman" w:eastAsia="MS Gothic" w:hAnsi="Times New Roman" w:cs="Times New Roman"/>
          <w:sz w:val="24"/>
          <w:szCs w:val="24"/>
        </w:rPr>
        <w:t>provide</w:t>
      </w:r>
      <w:r w:rsidRPr="000E516E">
        <w:rPr>
          <w:rStyle w:val="st1"/>
          <w:rFonts w:ascii="Times New Roman" w:eastAsia="MS Gothic" w:hAnsi="Times New Roman" w:cs="Times New Roman"/>
          <w:sz w:val="24"/>
          <w:szCs w:val="24"/>
        </w:rPr>
        <w:t xml:space="preserve"> a </w:t>
      </w:r>
      <w:r w:rsidR="00166D05" w:rsidRPr="000E516E">
        <w:rPr>
          <w:rStyle w:val="st1"/>
          <w:rFonts w:ascii="Times New Roman" w:eastAsia="MS Gothic" w:hAnsi="Times New Roman" w:cs="Times New Roman"/>
          <w:sz w:val="24"/>
          <w:szCs w:val="24"/>
        </w:rPr>
        <w:t xml:space="preserve">rich and </w:t>
      </w:r>
      <w:r w:rsidR="00871D66" w:rsidRPr="000E516E">
        <w:rPr>
          <w:rStyle w:val="st1"/>
          <w:rFonts w:ascii="Times New Roman" w:eastAsia="MS Gothic" w:hAnsi="Times New Roman" w:cs="Times New Roman"/>
          <w:sz w:val="24"/>
          <w:szCs w:val="24"/>
        </w:rPr>
        <w:t>layered</w:t>
      </w:r>
      <w:r w:rsidR="00166D05" w:rsidRPr="000E516E">
        <w:rPr>
          <w:rStyle w:val="st1"/>
          <w:rFonts w:ascii="Times New Roman" w:eastAsia="MS Gothic" w:hAnsi="Times New Roman" w:cs="Times New Roman"/>
          <w:sz w:val="24"/>
          <w:szCs w:val="24"/>
        </w:rPr>
        <w:t xml:space="preserve"> </w:t>
      </w:r>
      <w:r w:rsidR="008B7119" w:rsidRPr="000E516E">
        <w:rPr>
          <w:rStyle w:val="st1"/>
          <w:rFonts w:ascii="Times New Roman" w:eastAsia="MS Gothic" w:hAnsi="Times New Roman" w:cs="Times New Roman"/>
          <w:sz w:val="24"/>
          <w:szCs w:val="24"/>
        </w:rPr>
        <w:t xml:space="preserve">picture of LGBT </w:t>
      </w:r>
      <w:r w:rsidRPr="000E516E">
        <w:rPr>
          <w:rStyle w:val="st1"/>
          <w:rFonts w:ascii="Times New Roman" w:eastAsia="MS Gothic" w:hAnsi="Times New Roman" w:cs="Times New Roman"/>
          <w:sz w:val="24"/>
          <w:szCs w:val="24"/>
        </w:rPr>
        <w:t>suicide</w:t>
      </w:r>
      <w:r w:rsidR="00123298" w:rsidRPr="000E516E">
        <w:rPr>
          <w:rStyle w:val="st1"/>
          <w:rFonts w:ascii="Times New Roman" w:eastAsia="MS Gothic" w:hAnsi="Times New Roman" w:cs="Times New Roman"/>
          <w:sz w:val="24"/>
          <w:szCs w:val="24"/>
        </w:rPr>
        <w:t xml:space="preserve"> risk </w:t>
      </w:r>
      <w:r w:rsidR="004E6428" w:rsidRPr="000E516E">
        <w:rPr>
          <w:rStyle w:val="st1"/>
          <w:rFonts w:ascii="Times New Roman" w:eastAsia="MS Gothic" w:hAnsi="Times New Roman" w:cs="Times New Roman"/>
          <w:sz w:val="24"/>
          <w:szCs w:val="24"/>
        </w:rPr>
        <w:t>in earlier years</w:t>
      </w:r>
      <w:r w:rsidR="008B7119" w:rsidRPr="000E516E">
        <w:rPr>
          <w:rStyle w:val="st1"/>
          <w:rFonts w:ascii="Times New Roman" w:eastAsia="MS Gothic" w:hAnsi="Times New Roman" w:cs="Times New Roman"/>
          <w:sz w:val="24"/>
          <w:szCs w:val="24"/>
        </w:rPr>
        <w:t xml:space="preserve">, these are nonetheless a </w:t>
      </w:r>
      <w:r w:rsidR="005F51E2" w:rsidRPr="000E516E">
        <w:rPr>
          <w:rStyle w:val="st1"/>
          <w:rFonts w:ascii="Times New Roman" w:eastAsia="MS Gothic" w:hAnsi="Times New Roman" w:cs="Times New Roman"/>
          <w:sz w:val="24"/>
          <w:szCs w:val="24"/>
        </w:rPr>
        <w:t xml:space="preserve">reflection </w:t>
      </w:r>
      <w:r w:rsidR="008B7119" w:rsidRPr="000E516E">
        <w:rPr>
          <w:rStyle w:val="st1"/>
          <w:rFonts w:ascii="Times New Roman" w:eastAsia="MS Gothic" w:hAnsi="Times New Roman" w:cs="Times New Roman"/>
          <w:sz w:val="24"/>
          <w:szCs w:val="24"/>
        </w:rPr>
        <w:t xml:space="preserve">of our specific group of </w:t>
      </w:r>
      <w:r w:rsidR="00123298" w:rsidRPr="000E516E">
        <w:rPr>
          <w:rStyle w:val="st1"/>
          <w:rFonts w:ascii="Times New Roman" w:eastAsia="MS Gothic" w:hAnsi="Times New Roman" w:cs="Times New Roman"/>
          <w:sz w:val="24"/>
          <w:szCs w:val="24"/>
        </w:rPr>
        <w:t>participants</w:t>
      </w:r>
      <w:r w:rsidR="00FC177A" w:rsidRPr="000E516E">
        <w:rPr>
          <w:rStyle w:val="st1"/>
          <w:rFonts w:ascii="Times New Roman" w:eastAsia="MS Gothic" w:hAnsi="Times New Roman" w:cs="Times New Roman"/>
          <w:sz w:val="24"/>
          <w:szCs w:val="24"/>
        </w:rPr>
        <w:t>’</w:t>
      </w:r>
      <w:r w:rsidR="008B7119" w:rsidRPr="000E516E">
        <w:rPr>
          <w:rStyle w:val="st1"/>
          <w:rFonts w:ascii="Times New Roman" w:eastAsia="MS Gothic" w:hAnsi="Times New Roman" w:cs="Times New Roman"/>
          <w:sz w:val="24"/>
          <w:szCs w:val="24"/>
        </w:rPr>
        <w:t xml:space="preserve"> experiences and realities</w:t>
      </w:r>
      <w:r w:rsidR="00902881" w:rsidRPr="000E516E">
        <w:rPr>
          <w:rStyle w:val="st1"/>
          <w:rFonts w:ascii="Times New Roman" w:eastAsia="MS Gothic" w:hAnsi="Times New Roman" w:cs="Times New Roman"/>
          <w:sz w:val="24"/>
          <w:szCs w:val="24"/>
        </w:rPr>
        <w:t xml:space="preserve"> and should not be generalised to other LGBT people</w:t>
      </w:r>
      <w:r w:rsidR="008B7119" w:rsidRPr="000E516E">
        <w:rPr>
          <w:rStyle w:val="st1"/>
          <w:rFonts w:ascii="Times New Roman" w:eastAsia="MS Gothic" w:hAnsi="Times New Roman" w:cs="Times New Roman"/>
          <w:sz w:val="24"/>
          <w:szCs w:val="24"/>
        </w:rPr>
        <w:t xml:space="preserve">. </w:t>
      </w:r>
      <w:r w:rsidR="00FC177A" w:rsidRPr="000E516E">
        <w:rPr>
          <w:rStyle w:val="st1"/>
          <w:rFonts w:ascii="Times New Roman" w:eastAsia="MS Gothic" w:hAnsi="Times New Roman" w:cs="Times New Roman"/>
          <w:sz w:val="24"/>
          <w:szCs w:val="24"/>
        </w:rPr>
        <w:t xml:space="preserve">All </w:t>
      </w:r>
      <w:r w:rsidR="00765493" w:rsidRPr="000E516E">
        <w:rPr>
          <w:rStyle w:val="st1"/>
          <w:rFonts w:ascii="Times New Roman" w:eastAsia="MS Gothic" w:hAnsi="Times New Roman" w:cs="Times New Roman"/>
          <w:sz w:val="24"/>
          <w:szCs w:val="24"/>
        </w:rPr>
        <w:t xml:space="preserve">our </w:t>
      </w:r>
      <w:r w:rsidR="00546C29" w:rsidRPr="000E516E">
        <w:rPr>
          <w:rStyle w:val="st1"/>
          <w:rFonts w:ascii="Times New Roman" w:eastAsia="MS Gothic" w:hAnsi="Times New Roman" w:cs="Times New Roman"/>
          <w:sz w:val="24"/>
          <w:szCs w:val="24"/>
        </w:rPr>
        <w:t>participants</w:t>
      </w:r>
      <w:r w:rsidR="00FC177A" w:rsidRPr="000E516E">
        <w:rPr>
          <w:rStyle w:val="st1"/>
          <w:rFonts w:ascii="Times New Roman" w:eastAsia="MS Gothic" w:hAnsi="Times New Roman" w:cs="Times New Roman"/>
          <w:sz w:val="24"/>
          <w:szCs w:val="24"/>
        </w:rPr>
        <w:t xml:space="preserve"> </w:t>
      </w:r>
      <w:r w:rsidR="008B7119" w:rsidRPr="000E516E">
        <w:rPr>
          <w:rStyle w:val="st1"/>
          <w:rFonts w:ascii="Times New Roman" w:eastAsia="MS Gothic" w:hAnsi="Times New Roman" w:cs="Times New Roman"/>
          <w:sz w:val="24"/>
          <w:szCs w:val="24"/>
        </w:rPr>
        <w:t xml:space="preserve">shared an interest and availability in collaborating </w:t>
      </w:r>
      <w:r w:rsidR="006D3394" w:rsidRPr="000E516E">
        <w:rPr>
          <w:rStyle w:val="st1"/>
          <w:rFonts w:ascii="Times New Roman" w:eastAsia="MS Gothic" w:hAnsi="Times New Roman" w:cs="Times New Roman"/>
          <w:sz w:val="24"/>
          <w:szCs w:val="24"/>
        </w:rPr>
        <w:t>with</w:t>
      </w:r>
      <w:r w:rsidR="008B7119" w:rsidRPr="000E516E">
        <w:rPr>
          <w:rStyle w:val="st1"/>
          <w:rFonts w:ascii="Times New Roman" w:eastAsia="MS Gothic" w:hAnsi="Times New Roman" w:cs="Times New Roman"/>
          <w:sz w:val="24"/>
          <w:szCs w:val="24"/>
        </w:rPr>
        <w:t xml:space="preserve"> a community-</w:t>
      </w:r>
      <w:r w:rsidR="003D453E" w:rsidRPr="000E516E">
        <w:rPr>
          <w:rStyle w:val="st1"/>
          <w:rFonts w:ascii="Times New Roman" w:eastAsia="MS Gothic" w:hAnsi="Times New Roman" w:cs="Times New Roman"/>
          <w:sz w:val="24"/>
          <w:szCs w:val="24"/>
        </w:rPr>
        <w:t>based</w:t>
      </w:r>
      <w:r w:rsidR="008B7119" w:rsidRPr="000E516E">
        <w:rPr>
          <w:rStyle w:val="st1"/>
          <w:rFonts w:ascii="Times New Roman" w:eastAsia="MS Gothic" w:hAnsi="Times New Roman" w:cs="Times New Roman"/>
          <w:sz w:val="24"/>
          <w:szCs w:val="24"/>
        </w:rPr>
        <w:t xml:space="preserve"> research </w:t>
      </w:r>
      <w:r w:rsidR="00D930B1" w:rsidRPr="000E516E">
        <w:rPr>
          <w:rStyle w:val="st1"/>
          <w:rFonts w:ascii="Times New Roman" w:eastAsia="MS Gothic" w:hAnsi="Times New Roman" w:cs="Times New Roman"/>
          <w:sz w:val="24"/>
          <w:szCs w:val="24"/>
        </w:rPr>
        <w:t>study</w:t>
      </w:r>
      <w:r w:rsidR="007C5EF2" w:rsidRPr="000E516E">
        <w:rPr>
          <w:rStyle w:val="st1"/>
          <w:rFonts w:ascii="Times New Roman" w:eastAsia="MS Gothic" w:hAnsi="Times New Roman" w:cs="Times New Roman"/>
          <w:sz w:val="24"/>
          <w:szCs w:val="24"/>
        </w:rPr>
        <w:t>, which may have led to self-selection bias</w:t>
      </w:r>
      <w:r w:rsidR="00902881" w:rsidRPr="000E516E">
        <w:rPr>
          <w:rStyle w:val="st1"/>
          <w:rFonts w:ascii="Times New Roman" w:eastAsia="MS Gothic" w:hAnsi="Times New Roman" w:cs="Times New Roman"/>
          <w:sz w:val="24"/>
          <w:szCs w:val="24"/>
        </w:rPr>
        <w:t xml:space="preserve"> in which only people with community attachment, sensitive to the relevance of research and available to discuss their </w:t>
      </w:r>
      <w:r w:rsidR="006D3394" w:rsidRPr="000E516E">
        <w:rPr>
          <w:rStyle w:val="st1"/>
          <w:rFonts w:ascii="Times New Roman" w:eastAsia="MS Gothic" w:hAnsi="Times New Roman" w:cs="Times New Roman"/>
          <w:sz w:val="24"/>
          <w:szCs w:val="24"/>
        </w:rPr>
        <w:t>personal</w:t>
      </w:r>
      <w:r w:rsidR="00902881" w:rsidRPr="000E516E">
        <w:rPr>
          <w:rStyle w:val="st1"/>
          <w:rFonts w:ascii="Times New Roman" w:eastAsia="MS Gothic" w:hAnsi="Times New Roman" w:cs="Times New Roman"/>
          <w:sz w:val="24"/>
          <w:szCs w:val="24"/>
        </w:rPr>
        <w:t xml:space="preserve"> stories</w:t>
      </w:r>
      <w:r w:rsidR="00D930B1" w:rsidRPr="000E516E">
        <w:rPr>
          <w:rStyle w:val="st1"/>
          <w:rFonts w:ascii="Times New Roman" w:eastAsia="MS Gothic" w:hAnsi="Times New Roman" w:cs="Times New Roman"/>
          <w:sz w:val="24"/>
          <w:szCs w:val="24"/>
        </w:rPr>
        <w:t>,</w:t>
      </w:r>
      <w:r w:rsidR="00902881" w:rsidRPr="000E516E">
        <w:rPr>
          <w:rStyle w:val="st1"/>
          <w:rFonts w:ascii="Times New Roman" w:eastAsia="MS Gothic" w:hAnsi="Times New Roman" w:cs="Times New Roman"/>
          <w:sz w:val="24"/>
          <w:szCs w:val="24"/>
        </w:rPr>
        <w:t xml:space="preserve"> came forward and participated in this study</w:t>
      </w:r>
      <w:r w:rsidR="007C5EF2" w:rsidRPr="000E516E">
        <w:rPr>
          <w:rStyle w:val="st1"/>
          <w:rFonts w:ascii="Times New Roman" w:eastAsia="MS Gothic" w:hAnsi="Times New Roman" w:cs="Times New Roman"/>
          <w:sz w:val="24"/>
          <w:szCs w:val="24"/>
        </w:rPr>
        <w:t xml:space="preserve">. Additionally, enriching as the diversity in our sample is, it is noteworthy that our </w:t>
      </w:r>
      <w:r w:rsidR="00546C29" w:rsidRPr="000E516E">
        <w:rPr>
          <w:rStyle w:val="st1"/>
          <w:rFonts w:ascii="Times New Roman" w:eastAsia="MS Gothic" w:hAnsi="Times New Roman" w:cs="Times New Roman"/>
          <w:sz w:val="24"/>
          <w:szCs w:val="24"/>
        </w:rPr>
        <w:t>participants</w:t>
      </w:r>
      <w:r w:rsidR="007C5EF2" w:rsidRPr="000E516E">
        <w:rPr>
          <w:rStyle w:val="st1"/>
          <w:rFonts w:ascii="Times New Roman" w:eastAsia="MS Gothic" w:hAnsi="Times New Roman" w:cs="Times New Roman"/>
          <w:sz w:val="24"/>
          <w:szCs w:val="24"/>
        </w:rPr>
        <w:t xml:space="preserve"> </w:t>
      </w:r>
      <w:r w:rsidR="00902881" w:rsidRPr="000E516E">
        <w:rPr>
          <w:rStyle w:val="st1"/>
          <w:rFonts w:ascii="Times New Roman" w:eastAsia="MS Gothic" w:hAnsi="Times New Roman" w:cs="Times New Roman"/>
          <w:sz w:val="24"/>
          <w:szCs w:val="24"/>
        </w:rPr>
        <w:t>vary widely</w:t>
      </w:r>
      <w:r w:rsidR="007C5EF2" w:rsidRPr="000E516E">
        <w:rPr>
          <w:rStyle w:val="st1"/>
          <w:rFonts w:ascii="Times New Roman" w:eastAsia="MS Gothic" w:hAnsi="Times New Roman" w:cs="Times New Roman"/>
          <w:sz w:val="24"/>
          <w:szCs w:val="24"/>
        </w:rPr>
        <w:t xml:space="preserve"> in</w:t>
      </w:r>
      <w:r w:rsidR="00D930B1" w:rsidRPr="000E516E">
        <w:rPr>
          <w:rStyle w:val="st1"/>
          <w:rFonts w:ascii="Times New Roman" w:eastAsia="MS Gothic" w:hAnsi="Times New Roman" w:cs="Times New Roman"/>
          <w:sz w:val="24"/>
          <w:szCs w:val="24"/>
        </w:rPr>
        <w:t xml:space="preserve"> their</w:t>
      </w:r>
      <w:r w:rsidR="007C5EF2" w:rsidRPr="000E516E">
        <w:rPr>
          <w:rStyle w:val="st1"/>
          <w:rFonts w:ascii="Times New Roman" w:eastAsia="MS Gothic" w:hAnsi="Times New Roman" w:cs="Times New Roman"/>
          <w:sz w:val="24"/>
          <w:szCs w:val="24"/>
        </w:rPr>
        <w:t xml:space="preserve"> age</w:t>
      </w:r>
      <w:r w:rsidR="00D930B1" w:rsidRPr="000E516E">
        <w:rPr>
          <w:rStyle w:val="st1"/>
          <w:rFonts w:ascii="Times New Roman" w:eastAsia="MS Gothic" w:hAnsi="Times New Roman" w:cs="Times New Roman"/>
          <w:sz w:val="24"/>
          <w:szCs w:val="24"/>
        </w:rPr>
        <w:t>s</w:t>
      </w:r>
      <w:r w:rsidR="007C5EF2" w:rsidRPr="000E516E">
        <w:rPr>
          <w:rStyle w:val="st1"/>
          <w:rFonts w:ascii="Times New Roman" w:eastAsia="MS Gothic" w:hAnsi="Times New Roman" w:cs="Times New Roman"/>
          <w:sz w:val="24"/>
          <w:szCs w:val="24"/>
        </w:rPr>
        <w:t xml:space="preserve"> </w:t>
      </w:r>
      <w:r w:rsidR="006D3394" w:rsidRPr="000E516E">
        <w:rPr>
          <w:rStyle w:val="st1"/>
          <w:rFonts w:ascii="Times New Roman" w:eastAsia="MS Gothic" w:hAnsi="Times New Roman" w:cs="Times New Roman"/>
          <w:sz w:val="24"/>
          <w:szCs w:val="24"/>
        </w:rPr>
        <w:t xml:space="preserve">at </w:t>
      </w:r>
      <w:r w:rsidR="00D930B1" w:rsidRPr="000E516E">
        <w:rPr>
          <w:rStyle w:val="st1"/>
          <w:rFonts w:ascii="Times New Roman" w:eastAsia="MS Gothic" w:hAnsi="Times New Roman" w:cs="Times New Roman"/>
          <w:sz w:val="24"/>
          <w:szCs w:val="24"/>
        </w:rPr>
        <w:t xml:space="preserve">the </w:t>
      </w:r>
      <w:r w:rsidR="006D3394" w:rsidRPr="000E516E">
        <w:rPr>
          <w:rStyle w:val="st1"/>
          <w:rFonts w:ascii="Times New Roman" w:eastAsia="MS Gothic" w:hAnsi="Times New Roman" w:cs="Times New Roman"/>
          <w:sz w:val="24"/>
          <w:szCs w:val="24"/>
        </w:rPr>
        <w:t xml:space="preserve">time </w:t>
      </w:r>
      <w:r w:rsidR="007C5EF2" w:rsidRPr="000E516E">
        <w:rPr>
          <w:rStyle w:val="st1"/>
          <w:rFonts w:ascii="Times New Roman" w:eastAsia="MS Gothic" w:hAnsi="Times New Roman" w:cs="Times New Roman"/>
          <w:sz w:val="24"/>
          <w:szCs w:val="24"/>
        </w:rPr>
        <w:t xml:space="preserve">of engagement in the study </w:t>
      </w:r>
      <w:r w:rsidR="006D3394" w:rsidRPr="000E516E">
        <w:rPr>
          <w:rStyle w:val="st1"/>
          <w:rFonts w:ascii="Times New Roman" w:eastAsia="MS Gothic" w:hAnsi="Times New Roman" w:cs="Times New Roman"/>
          <w:sz w:val="24"/>
          <w:szCs w:val="24"/>
        </w:rPr>
        <w:t>and</w:t>
      </w:r>
      <w:r w:rsidR="007C5EF2" w:rsidRPr="000E516E">
        <w:rPr>
          <w:rStyle w:val="st1"/>
          <w:rFonts w:ascii="Times New Roman" w:eastAsia="MS Gothic" w:hAnsi="Times New Roman" w:cs="Times New Roman"/>
          <w:sz w:val="24"/>
          <w:szCs w:val="24"/>
        </w:rPr>
        <w:t xml:space="preserve"> in</w:t>
      </w:r>
      <w:r w:rsidR="00D930B1" w:rsidRPr="000E516E">
        <w:rPr>
          <w:rStyle w:val="st1"/>
          <w:rFonts w:ascii="Times New Roman" w:eastAsia="MS Gothic" w:hAnsi="Times New Roman" w:cs="Times New Roman"/>
          <w:sz w:val="24"/>
          <w:szCs w:val="24"/>
        </w:rPr>
        <w:t xml:space="preserve"> the</w:t>
      </w:r>
      <w:r w:rsidR="007C5EF2" w:rsidRPr="000E516E">
        <w:rPr>
          <w:rStyle w:val="st1"/>
          <w:rFonts w:ascii="Times New Roman" w:eastAsia="MS Gothic" w:hAnsi="Times New Roman" w:cs="Times New Roman"/>
          <w:sz w:val="24"/>
          <w:szCs w:val="24"/>
        </w:rPr>
        <w:t xml:space="preserve"> age</w:t>
      </w:r>
      <w:r w:rsidR="00D930B1" w:rsidRPr="000E516E">
        <w:rPr>
          <w:rStyle w:val="st1"/>
          <w:rFonts w:ascii="Times New Roman" w:eastAsia="MS Gothic" w:hAnsi="Times New Roman" w:cs="Times New Roman"/>
          <w:sz w:val="24"/>
          <w:szCs w:val="24"/>
        </w:rPr>
        <w:t>s</w:t>
      </w:r>
      <w:r w:rsidR="007C5EF2" w:rsidRPr="000E516E">
        <w:rPr>
          <w:rStyle w:val="st1"/>
          <w:rFonts w:ascii="Times New Roman" w:eastAsia="MS Gothic" w:hAnsi="Times New Roman" w:cs="Times New Roman"/>
          <w:sz w:val="24"/>
          <w:szCs w:val="24"/>
        </w:rPr>
        <w:t xml:space="preserve"> </w:t>
      </w:r>
      <w:r w:rsidR="00D930B1" w:rsidRPr="000E516E">
        <w:rPr>
          <w:rStyle w:val="st1"/>
          <w:rFonts w:ascii="Times New Roman" w:eastAsia="MS Gothic" w:hAnsi="Times New Roman" w:cs="Times New Roman"/>
          <w:sz w:val="24"/>
          <w:szCs w:val="24"/>
        </w:rPr>
        <w:t xml:space="preserve">at which they attempted suicide. They also varied considerably in </w:t>
      </w:r>
      <w:r w:rsidR="006D3394" w:rsidRPr="000E516E">
        <w:rPr>
          <w:rStyle w:val="st1"/>
          <w:rFonts w:ascii="Times New Roman" w:eastAsia="MS Gothic" w:hAnsi="Times New Roman" w:cs="Times New Roman"/>
          <w:sz w:val="24"/>
          <w:szCs w:val="24"/>
        </w:rPr>
        <w:t>their cultural background</w:t>
      </w:r>
      <w:r w:rsidR="00D930B1" w:rsidRPr="000E516E">
        <w:rPr>
          <w:rStyle w:val="st1"/>
          <w:rFonts w:ascii="Times New Roman" w:eastAsia="MS Gothic" w:hAnsi="Times New Roman" w:cs="Times New Roman"/>
          <w:sz w:val="24"/>
          <w:szCs w:val="24"/>
        </w:rPr>
        <w:t xml:space="preserve">s thus </w:t>
      </w:r>
      <w:r w:rsidR="00902881" w:rsidRPr="000E516E">
        <w:rPr>
          <w:rStyle w:val="st1"/>
          <w:rFonts w:ascii="Times New Roman" w:eastAsia="MS Gothic" w:hAnsi="Times New Roman" w:cs="Times New Roman"/>
          <w:sz w:val="24"/>
          <w:szCs w:val="24"/>
        </w:rPr>
        <w:t xml:space="preserve">the political, social and historical contexts in which they experienced their suicide attempts were </w:t>
      </w:r>
      <w:r w:rsidR="00F373DF" w:rsidRPr="000E516E">
        <w:rPr>
          <w:rStyle w:val="st1"/>
          <w:rFonts w:ascii="Times New Roman" w:eastAsia="MS Gothic" w:hAnsi="Times New Roman" w:cs="Times New Roman"/>
          <w:sz w:val="24"/>
          <w:szCs w:val="24"/>
        </w:rPr>
        <w:t>varied and do</w:t>
      </w:r>
      <w:r w:rsidR="005F51E2" w:rsidRPr="000E516E">
        <w:rPr>
          <w:rStyle w:val="st1"/>
          <w:rFonts w:ascii="Times New Roman" w:eastAsia="MS Gothic" w:hAnsi="Times New Roman" w:cs="Times New Roman"/>
          <w:sz w:val="24"/>
          <w:szCs w:val="24"/>
        </w:rPr>
        <w:t xml:space="preserve"> </w:t>
      </w:r>
      <w:r w:rsidR="00F373DF" w:rsidRPr="000E516E">
        <w:rPr>
          <w:rStyle w:val="st1"/>
          <w:rFonts w:ascii="Times New Roman" w:eastAsia="MS Gothic" w:hAnsi="Times New Roman" w:cs="Times New Roman"/>
          <w:sz w:val="24"/>
          <w:szCs w:val="24"/>
        </w:rPr>
        <w:t>n</w:t>
      </w:r>
      <w:r w:rsidR="005F51E2" w:rsidRPr="000E516E">
        <w:rPr>
          <w:rStyle w:val="st1"/>
          <w:rFonts w:ascii="Times New Roman" w:eastAsia="MS Gothic" w:hAnsi="Times New Roman" w:cs="Times New Roman"/>
          <w:sz w:val="24"/>
          <w:szCs w:val="24"/>
        </w:rPr>
        <w:t>o</w:t>
      </w:r>
      <w:r w:rsidR="00902881" w:rsidRPr="000E516E">
        <w:rPr>
          <w:rStyle w:val="st1"/>
          <w:rFonts w:ascii="Times New Roman" w:eastAsia="MS Gothic" w:hAnsi="Times New Roman" w:cs="Times New Roman"/>
          <w:sz w:val="24"/>
          <w:szCs w:val="24"/>
        </w:rPr>
        <w:t xml:space="preserve">t necessarily reflect the current reality of </w:t>
      </w:r>
      <w:r w:rsidR="002D5DAE" w:rsidRPr="000E516E">
        <w:rPr>
          <w:rStyle w:val="st1"/>
          <w:rFonts w:ascii="Times New Roman" w:eastAsia="MS Gothic" w:hAnsi="Times New Roman" w:cs="Times New Roman"/>
          <w:sz w:val="24"/>
          <w:szCs w:val="24"/>
        </w:rPr>
        <w:t xml:space="preserve">young </w:t>
      </w:r>
      <w:r w:rsidR="00902881" w:rsidRPr="000E516E">
        <w:rPr>
          <w:rStyle w:val="st1"/>
          <w:rFonts w:ascii="Times New Roman" w:eastAsia="MS Gothic" w:hAnsi="Times New Roman" w:cs="Times New Roman"/>
          <w:sz w:val="24"/>
          <w:szCs w:val="24"/>
        </w:rPr>
        <w:t>LGBT people</w:t>
      </w:r>
      <w:r w:rsidR="00F373DF" w:rsidRPr="000E516E">
        <w:rPr>
          <w:rStyle w:val="st1"/>
          <w:rFonts w:ascii="Times New Roman" w:eastAsia="MS Gothic" w:hAnsi="Times New Roman" w:cs="Times New Roman"/>
          <w:sz w:val="24"/>
          <w:szCs w:val="24"/>
        </w:rPr>
        <w:t xml:space="preserve"> living in England. </w:t>
      </w:r>
    </w:p>
    <w:p w14:paraId="0ABD7EF1" w14:textId="6AAFD6AC" w:rsidR="003C0F0F" w:rsidRPr="000E516E" w:rsidRDefault="00FC639B">
      <w:pPr>
        <w:pStyle w:val="DefaultStyle"/>
        <w:spacing w:line="480" w:lineRule="auto"/>
        <w:ind w:firstLine="720"/>
        <w:rPr>
          <w:rStyle w:val="st1"/>
          <w:rFonts w:ascii="Times New Roman" w:eastAsia="MS Gothic" w:hAnsi="Times New Roman" w:cs="Times New Roman"/>
          <w:sz w:val="24"/>
          <w:szCs w:val="24"/>
        </w:rPr>
      </w:pPr>
      <w:r w:rsidRPr="000E516E">
        <w:rPr>
          <w:rStyle w:val="st1"/>
          <w:rFonts w:ascii="Times New Roman" w:eastAsia="MS Gothic" w:hAnsi="Times New Roman" w:cs="Times New Roman"/>
          <w:sz w:val="24"/>
          <w:szCs w:val="24"/>
        </w:rPr>
        <w:t>O</w:t>
      </w:r>
      <w:r w:rsidR="00123298" w:rsidRPr="000E516E">
        <w:rPr>
          <w:rStyle w:val="st1"/>
          <w:rFonts w:ascii="Times New Roman" w:eastAsia="MS Gothic" w:hAnsi="Times New Roman" w:cs="Times New Roman"/>
          <w:sz w:val="24"/>
          <w:szCs w:val="24"/>
        </w:rPr>
        <w:t>ur</w:t>
      </w:r>
      <w:r w:rsidR="006D3394" w:rsidRPr="000E516E">
        <w:rPr>
          <w:rStyle w:val="st1"/>
          <w:rFonts w:ascii="Times New Roman" w:eastAsia="MS Gothic" w:hAnsi="Times New Roman" w:cs="Times New Roman"/>
          <w:sz w:val="24"/>
          <w:szCs w:val="24"/>
        </w:rPr>
        <w:t xml:space="preserve"> </w:t>
      </w:r>
      <w:r w:rsidR="007C5EF2" w:rsidRPr="000E516E">
        <w:rPr>
          <w:rStyle w:val="st1"/>
          <w:rFonts w:ascii="Times New Roman" w:eastAsia="MS Gothic" w:hAnsi="Times New Roman" w:cs="Times New Roman"/>
          <w:sz w:val="24"/>
          <w:szCs w:val="24"/>
        </w:rPr>
        <w:t>analysis</w:t>
      </w:r>
      <w:r w:rsidRPr="000E516E">
        <w:rPr>
          <w:rStyle w:val="st1"/>
          <w:rFonts w:ascii="Times New Roman" w:eastAsia="MS Gothic" w:hAnsi="Times New Roman" w:cs="Times New Roman"/>
          <w:sz w:val="24"/>
          <w:szCs w:val="24"/>
        </w:rPr>
        <w:t>, however,</w:t>
      </w:r>
      <w:r w:rsidR="007C5EF2" w:rsidRPr="000E516E">
        <w:rPr>
          <w:rStyle w:val="st1"/>
          <w:rFonts w:ascii="Times New Roman" w:eastAsia="MS Gothic" w:hAnsi="Times New Roman" w:cs="Times New Roman"/>
          <w:sz w:val="24"/>
          <w:szCs w:val="24"/>
        </w:rPr>
        <w:t xml:space="preserve"> highlight</w:t>
      </w:r>
      <w:r w:rsidR="004E6428" w:rsidRPr="000E516E">
        <w:rPr>
          <w:rStyle w:val="st1"/>
          <w:rFonts w:ascii="Times New Roman" w:eastAsia="MS Gothic" w:hAnsi="Times New Roman" w:cs="Times New Roman"/>
          <w:sz w:val="24"/>
          <w:szCs w:val="24"/>
        </w:rPr>
        <w:t>s</w:t>
      </w:r>
      <w:r w:rsidR="007C5EF2" w:rsidRPr="000E516E">
        <w:rPr>
          <w:rStyle w:val="st1"/>
          <w:rFonts w:ascii="Times New Roman" w:eastAsia="MS Gothic" w:hAnsi="Times New Roman" w:cs="Times New Roman"/>
          <w:sz w:val="24"/>
          <w:szCs w:val="24"/>
        </w:rPr>
        <w:t xml:space="preserve"> patterns in the experiences of LGBT people that seem to transcend barriers of age and even nationality.</w:t>
      </w:r>
      <w:r w:rsidR="006D3394" w:rsidRPr="000E516E">
        <w:rPr>
          <w:rStyle w:val="st1"/>
          <w:rFonts w:ascii="Times New Roman" w:eastAsia="MS Gothic" w:hAnsi="Times New Roman" w:cs="Times New Roman"/>
          <w:sz w:val="24"/>
          <w:szCs w:val="24"/>
        </w:rPr>
        <w:t xml:space="preserve"> Therefore</w:t>
      </w:r>
      <w:r w:rsidR="00D930B1" w:rsidRPr="000E516E">
        <w:rPr>
          <w:rStyle w:val="st1"/>
          <w:rFonts w:ascii="Times New Roman" w:eastAsia="MS Gothic" w:hAnsi="Times New Roman" w:cs="Times New Roman"/>
          <w:sz w:val="24"/>
          <w:szCs w:val="24"/>
        </w:rPr>
        <w:t xml:space="preserve"> we argue that</w:t>
      </w:r>
      <w:r w:rsidR="006D3394" w:rsidRPr="000E516E">
        <w:rPr>
          <w:rStyle w:val="st1"/>
          <w:rFonts w:ascii="Times New Roman" w:eastAsia="MS Gothic" w:hAnsi="Times New Roman" w:cs="Times New Roman"/>
          <w:sz w:val="24"/>
          <w:szCs w:val="24"/>
        </w:rPr>
        <w:t xml:space="preserve"> this study contributes to a better understanding of a relevant aspect of LGBT people’s health and suggests paths to interventions that might contribute to alleviate the suffering of those </w:t>
      </w:r>
      <w:r w:rsidR="00D930B1" w:rsidRPr="000E516E">
        <w:rPr>
          <w:rStyle w:val="st1"/>
          <w:rFonts w:ascii="Times New Roman" w:eastAsia="MS Gothic" w:hAnsi="Times New Roman" w:cs="Times New Roman"/>
          <w:sz w:val="24"/>
          <w:szCs w:val="24"/>
        </w:rPr>
        <w:t xml:space="preserve">who </w:t>
      </w:r>
      <w:r w:rsidR="006D3394" w:rsidRPr="000E516E">
        <w:rPr>
          <w:rStyle w:val="st1"/>
          <w:rFonts w:ascii="Times New Roman" w:eastAsia="MS Gothic" w:hAnsi="Times New Roman" w:cs="Times New Roman"/>
          <w:sz w:val="24"/>
          <w:szCs w:val="24"/>
        </w:rPr>
        <w:t>still struggle</w:t>
      </w:r>
      <w:r w:rsidR="00D930B1" w:rsidRPr="000E516E">
        <w:rPr>
          <w:rStyle w:val="st1"/>
          <w:rFonts w:ascii="Times New Roman" w:eastAsia="MS Gothic" w:hAnsi="Times New Roman" w:cs="Times New Roman"/>
          <w:sz w:val="24"/>
          <w:szCs w:val="24"/>
        </w:rPr>
        <w:t xml:space="preserve"> </w:t>
      </w:r>
      <w:r w:rsidR="004E6428" w:rsidRPr="000E516E">
        <w:rPr>
          <w:rStyle w:val="st1"/>
          <w:rFonts w:ascii="Times New Roman" w:eastAsia="MS Gothic" w:hAnsi="Times New Roman" w:cs="Times New Roman"/>
          <w:sz w:val="24"/>
          <w:szCs w:val="24"/>
        </w:rPr>
        <w:t xml:space="preserve">among </w:t>
      </w:r>
      <w:r w:rsidR="00D930B1" w:rsidRPr="000E516E">
        <w:rPr>
          <w:rStyle w:val="st1"/>
          <w:rFonts w:ascii="Times New Roman" w:eastAsia="MS Gothic" w:hAnsi="Times New Roman" w:cs="Times New Roman"/>
          <w:sz w:val="24"/>
          <w:szCs w:val="24"/>
        </w:rPr>
        <w:t>their families and communities</w:t>
      </w:r>
      <w:r w:rsidR="006D3394" w:rsidRPr="000E516E">
        <w:rPr>
          <w:rStyle w:val="st1"/>
          <w:rFonts w:ascii="Times New Roman" w:eastAsia="MS Gothic" w:hAnsi="Times New Roman" w:cs="Times New Roman"/>
          <w:sz w:val="24"/>
          <w:szCs w:val="24"/>
        </w:rPr>
        <w:t xml:space="preserve"> with discrimination, abuse and isolation </w:t>
      </w:r>
      <w:r w:rsidR="002D5DAE" w:rsidRPr="000E516E">
        <w:rPr>
          <w:rStyle w:val="st1"/>
          <w:rFonts w:ascii="Times New Roman" w:eastAsia="MS Gothic" w:hAnsi="Times New Roman" w:cs="Times New Roman"/>
          <w:sz w:val="24"/>
          <w:szCs w:val="24"/>
        </w:rPr>
        <w:t>due to their sexual orientation or gender identity</w:t>
      </w:r>
      <w:r w:rsidR="00D930B1" w:rsidRPr="000E516E">
        <w:rPr>
          <w:rStyle w:val="st1"/>
          <w:rFonts w:ascii="Times New Roman" w:eastAsia="MS Gothic" w:hAnsi="Times New Roman" w:cs="Times New Roman"/>
          <w:sz w:val="24"/>
          <w:szCs w:val="24"/>
        </w:rPr>
        <w:t>.</w:t>
      </w:r>
    </w:p>
    <w:p w14:paraId="6C4DB70E" w14:textId="77777777" w:rsidR="005F51E2" w:rsidRPr="000E516E" w:rsidRDefault="005F51E2">
      <w:pPr>
        <w:pStyle w:val="DefaultStyle"/>
        <w:spacing w:line="480" w:lineRule="auto"/>
        <w:ind w:firstLine="720"/>
        <w:rPr>
          <w:rStyle w:val="st1"/>
          <w:rFonts w:ascii="Times New Roman" w:eastAsia="MS Gothic" w:hAnsi="Times New Roman" w:cs="Times New Roman"/>
          <w:sz w:val="24"/>
          <w:szCs w:val="24"/>
        </w:rPr>
      </w:pPr>
    </w:p>
    <w:p w14:paraId="40553FB4" w14:textId="77777777" w:rsidR="00664CDC" w:rsidRPr="000E516E" w:rsidRDefault="00664CDC">
      <w:pPr>
        <w:pStyle w:val="DefaultStyle"/>
        <w:spacing w:after="0" w:line="480" w:lineRule="auto"/>
        <w:rPr>
          <w:rStyle w:val="st1"/>
          <w:rFonts w:ascii="Times New Roman" w:eastAsia="MS Gothic" w:hAnsi="Times New Roman" w:cs="Times New Roman"/>
          <w:b/>
          <w:sz w:val="24"/>
          <w:szCs w:val="24"/>
        </w:rPr>
      </w:pPr>
    </w:p>
    <w:p w14:paraId="2179A539" w14:textId="77777777" w:rsidR="00664CDC" w:rsidRPr="000E516E" w:rsidRDefault="00664CDC">
      <w:pPr>
        <w:pStyle w:val="DefaultStyle"/>
        <w:spacing w:after="0" w:line="480" w:lineRule="auto"/>
        <w:rPr>
          <w:rStyle w:val="st1"/>
          <w:rFonts w:ascii="Times New Roman" w:eastAsia="MS Gothic" w:hAnsi="Times New Roman" w:cs="Times New Roman"/>
          <w:b/>
          <w:sz w:val="24"/>
          <w:szCs w:val="24"/>
        </w:rPr>
      </w:pPr>
    </w:p>
    <w:p w14:paraId="52C44476" w14:textId="77777777" w:rsidR="00664CDC" w:rsidRPr="000E516E" w:rsidRDefault="00664CDC">
      <w:pPr>
        <w:pStyle w:val="DefaultStyle"/>
        <w:spacing w:after="0" w:line="480" w:lineRule="auto"/>
        <w:rPr>
          <w:rStyle w:val="st1"/>
          <w:rFonts w:ascii="Times New Roman" w:eastAsia="MS Gothic" w:hAnsi="Times New Roman" w:cs="Times New Roman"/>
          <w:b/>
          <w:sz w:val="24"/>
          <w:szCs w:val="24"/>
        </w:rPr>
      </w:pPr>
    </w:p>
    <w:p w14:paraId="4E834B04" w14:textId="77777777" w:rsidR="00664CDC" w:rsidRPr="000E516E" w:rsidRDefault="00664CDC">
      <w:pPr>
        <w:pStyle w:val="DefaultStyle"/>
        <w:spacing w:after="0" w:line="480" w:lineRule="auto"/>
        <w:rPr>
          <w:rStyle w:val="st1"/>
          <w:rFonts w:ascii="Times New Roman" w:eastAsia="MS Gothic" w:hAnsi="Times New Roman" w:cs="Times New Roman"/>
          <w:b/>
          <w:sz w:val="24"/>
          <w:szCs w:val="24"/>
        </w:rPr>
      </w:pPr>
    </w:p>
    <w:p w14:paraId="1DE1C4BA" w14:textId="77777777" w:rsidR="00664CDC" w:rsidRPr="000E516E" w:rsidRDefault="00664CDC">
      <w:pPr>
        <w:pStyle w:val="DefaultStyle"/>
        <w:spacing w:after="0" w:line="480" w:lineRule="auto"/>
        <w:rPr>
          <w:rStyle w:val="st1"/>
          <w:rFonts w:ascii="Times New Roman" w:eastAsia="MS Gothic" w:hAnsi="Times New Roman" w:cs="Times New Roman"/>
          <w:b/>
          <w:sz w:val="24"/>
          <w:szCs w:val="24"/>
        </w:rPr>
      </w:pPr>
    </w:p>
    <w:p w14:paraId="7944D91A" w14:textId="77777777" w:rsidR="00664CDC" w:rsidRPr="000E516E" w:rsidRDefault="00664CDC">
      <w:pPr>
        <w:pStyle w:val="DefaultStyle"/>
        <w:spacing w:after="0" w:line="480" w:lineRule="auto"/>
        <w:rPr>
          <w:rStyle w:val="st1"/>
          <w:rFonts w:ascii="Times New Roman" w:eastAsia="MS Gothic" w:hAnsi="Times New Roman" w:cs="Times New Roman"/>
          <w:b/>
          <w:sz w:val="24"/>
          <w:szCs w:val="24"/>
        </w:rPr>
      </w:pPr>
    </w:p>
    <w:p w14:paraId="6149A9DD" w14:textId="77777777" w:rsidR="00664CDC" w:rsidRPr="000E516E" w:rsidRDefault="00664CDC">
      <w:pPr>
        <w:pStyle w:val="DefaultStyle"/>
        <w:spacing w:after="0" w:line="480" w:lineRule="auto"/>
        <w:rPr>
          <w:rStyle w:val="st1"/>
          <w:rFonts w:ascii="Times New Roman" w:eastAsia="MS Gothic" w:hAnsi="Times New Roman" w:cs="Times New Roman"/>
          <w:b/>
          <w:sz w:val="24"/>
          <w:szCs w:val="24"/>
        </w:rPr>
      </w:pPr>
    </w:p>
    <w:p w14:paraId="22BB8E69" w14:textId="377846BC" w:rsidR="003C0F0F" w:rsidRPr="000E516E" w:rsidRDefault="005F51E2" w:rsidP="00820C11">
      <w:pPr>
        <w:spacing w:line="480" w:lineRule="auto"/>
      </w:pPr>
      <w:r w:rsidRPr="000E516E">
        <w:rPr>
          <w:rStyle w:val="st1"/>
          <w:rFonts w:ascii="Times New Roman" w:eastAsia="MS Gothic" w:hAnsi="Times New Roman" w:cs="Times New Roman"/>
          <w:b/>
          <w:sz w:val="24"/>
          <w:szCs w:val="24"/>
        </w:rPr>
        <w:t>REFERENCES</w:t>
      </w:r>
    </w:p>
    <w:p w14:paraId="10532817" w14:textId="0B699446" w:rsidR="003C0F0F" w:rsidRPr="000E516E" w:rsidRDefault="00997A2D">
      <w:pPr>
        <w:pStyle w:val="NormalWeb"/>
        <w:spacing w:after="0" w:line="480" w:lineRule="auto"/>
        <w:ind w:left="450" w:hanging="450"/>
        <w:rPr>
          <w:rFonts w:cs="Times New Roman"/>
        </w:rPr>
      </w:pPr>
      <w:proofErr w:type="spellStart"/>
      <w:r w:rsidRPr="000E516E">
        <w:rPr>
          <w:rFonts w:cs="Times New Roman"/>
        </w:rPr>
        <w:t>Ayyash-Abdo</w:t>
      </w:r>
      <w:proofErr w:type="spellEnd"/>
      <w:r w:rsidRPr="000E516E">
        <w:rPr>
          <w:rFonts w:cs="Times New Roman"/>
        </w:rPr>
        <w:t>,</w:t>
      </w:r>
      <w:r w:rsidR="00662A10" w:rsidRPr="000E516E">
        <w:rPr>
          <w:rFonts w:cs="Times New Roman"/>
        </w:rPr>
        <w:t xml:space="preserve"> </w:t>
      </w:r>
      <w:r w:rsidR="00662A10" w:rsidRPr="000E516E">
        <w:rPr>
          <w:rFonts w:eastAsia="Times New Roman" w:cs="Times New Roman"/>
        </w:rPr>
        <w:t>H (</w:t>
      </w:r>
      <w:r w:rsidRPr="000E516E">
        <w:rPr>
          <w:rFonts w:cs="Times New Roman"/>
        </w:rPr>
        <w:t>2002</w:t>
      </w:r>
      <w:r w:rsidR="00662A10" w:rsidRPr="000E516E">
        <w:rPr>
          <w:rFonts w:cs="Times New Roman"/>
        </w:rPr>
        <w:t xml:space="preserve">). </w:t>
      </w:r>
      <w:r w:rsidRPr="000E516E">
        <w:rPr>
          <w:rFonts w:cs="Times New Roman"/>
        </w:rPr>
        <w:t>Adolescent s</w:t>
      </w:r>
      <w:r w:rsidR="00662A10" w:rsidRPr="000E516E">
        <w:rPr>
          <w:rFonts w:cs="Times New Roman"/>
        </w:rPr>
        <w:t>uicide: An ecological approach.</w:t>
      </w:r>
      <w:r w:rsidR="00D142E8" w:rsidRPr="000E516E">
        <w:rPr>
          <w:rFonts w:cs="Times New Roman"/>
        </w:rPr>
        <w:t xml:space="preserve"> </w:t>
      </w:r>
      <w:r w:rsidRPr="000E516E">
        <w:rPr>
          <w:rFonts w:cs="Times New Roman"/>
          <w:i/>
          <w:iCs/>
        </w:rPr>
        <w:t>Psychology in the Schools</w:t>
      </w:r>
      <w:r w:rsidR="00662A10" w:rsidRPr="000E516E">
        <w:rPr>
          <w:rFonts w:cs="Times New Roman"/>
          <w:i/>
          <w:iCs/>
        </w:rPr>
        <w:t>,</w:t>
      </w:r>
      <w:r w:rsidRPr="000E516E">
        <w:rPr>
          <w:rFonts w:cs="Times New Roman"/>
          <w:i/>
          <w:iCs/>
        </w:rPr>
        <w:t xml:space="preserve"> 39</w:t>
      </w:r>
      <w:r w:rsidR="00662A10" w:rsidRPr="000E516E">
        <w:rPr>
          <w:rFonts w:cs="Times New Roman"/>
          <w:i/>
        </w:rPr>
        <w:t>,</w:t>
      </w:r>
      <w:r w:rsidR="00662A10" w:rsidRPr="000E516E">
        <w:rPr>
          <w:rFonts w:cs="Times New Roman"/>
        </w:rPr>
        <w:t xml:space="preserve"> </w:t>
      </w:r>
      <w:r w:rsidRPr="000E516E">
        <w:rPr>
          <w:rFonts w:cs="Times New Roman"/>
        </w:rPr>
        <w:t>459-475.</w:t>
      </w:r>
      <w:r w:rsidR="00C1161B" w:rsidRPr="000E516E">
        <w:rPr>
          <w:rFonts w:cs="Times New Roman"/>
        </w:rPr>
        <w:t xml:space="preserve"> </w:t>
      </w:r>
      <w:proofErr w:type="spellStart"/>
      <w:proofErr w:type="gramStart"/>
      <w:r w:rsidR="00C1161B" w:rsidRPr="000E516E">
        <w:rPr>
          <w:rFonts w:cs="Times New Roman"/>
        </w:rPr>
        <w:t>doi</w:t>
      </w:r>
      <w:proofErr w:type="spellEnd"/>
      <w:proofErr w:type="gramEnd"/>
      <w:r w:rsidR="00C1161B" w:rsidRPr="000E516E">
        <w:rPr>
          <w:rFonts w:cs="Times New Roman"/>
        </w:rPr>
        <w:t>: 10.1002/pits.10042</w:t>
      </w:r>
    </w:p>
    <w:p w14:paraId="5E7D0F42" w14:textId="616418A7" w:rsidR="00F36D7C" w:rsidRPr="000E516E" w:rsidRDefault="00F36D7C">
      <w:pPr>
        <w:pStyle w:val="NormalWeb"/>
        <w:spacing w:after="0" w:line="480" w:lineRule="auto"/>
        <w:ind w:left="450" w:hanging="450"/>
        <w:rPr>
          <w:rFonts w:cs="Times New Roman"/>
        </w:rPr>
      </w:pPr>
      <w:r w:rsidRPr="000E516E">
        <w:rPr>
          <w:rFonts w:cs="Times New Roman"/>
        </w:rPr>
        <w:t xml:space="preserve">Bauman, S., &amp; Rivers, I. (2015). </w:t>
      </w:r>
      <w:r w:rsidRPr="000E516E">
        <w:rPr>
          <w:rFonts w:cs="Times New Roman"/>
          <w:i/>
        </w:rPr>
        <w:t>Mental health in the digital age</w:t>
      </w:r>
      <w:r w:rsidRPr="000E516E">
        <w:rPr>
          <w:rFonts w:cs="Times New Roman"/>
        </w:rPr>
        <w:t>. London: Palgrave Macmillan.</w:t>
      </w:r>
    </w:p>
    <w:p w14:paraId="6135BAF1" w14:textId="6C69FE32" w:rsidR="003C0F0F" w:rsidRPr="000E516E" w:rsidRDefault="000B5112">
      <w:pPr>
        <w:pStyle w:val="DefaultStyle"/>
        <w:spacing w:after="0" w:line="480" w:lineRule="auto"/>
        <w:ind w:left="450" w:hanging="450"/>
        <w:rPr>
          <w:rFonts w:ascii="Times New Roman" w:hAnsi="Times New Roman" w:cs="Times New Roman"/>
          <w:sz w:val="24"/>
          <w:szCs w:val="24"/>
        </w:rPr>
      </w:pPr>
      <w:r w:rsidRPr="000E516E">
        <w:rPr>
          <w:rFonts w:ascii="Times New Roman" w:hAnsi="Times New Roman" w:cs="Times New Roman"/>
          <w:sz w:val="24"/>
          <w:szCs w:val="24"/>
          <w:shd w:val="clear" w:color="auto" w:fill="FFFFFF"/>
        </w:rPr>
        <w:t xml:space="preserve">Bird, </w:t>
      </w:r>
      <w:r w:rsidR="00662A10" w:rsidRPr="000E516E">
        <w:rPr>
          <w:rFonts w:ascii="Times New Roman" w:hAnsi="Times New Roman" w:cs="Times New Roman"/>
          <w:sz w:val="24"/>
          <w:szCs w:val="24"/>
          <w:shd w:val="clear" w:color="auto" w:fill="FFFFFF"/>
        </w:rPr>
        <w:t>J.D.P.</w:t>
      </w:r>
      <w:r w:rsidRPr="000E516E">
        <w:rPr>
          <w:rFonts w:ascii="Times New Roman" w:hAnsi="Times New Roman" w:cs="Times New Roman"/>
          <w:sz w:val="24"/>
          <w:szCs w:val="24"/>
          <w:shd w:val="clear" w:color="auto" w:fill="FFFFFF"/>
        </w:rPr>
        <w:t>, Kuhns</w:t>
      </w:r>
      <w:r w:rsidR="00662A10" w:rsidRPr="000E516E">
        <w:rPr>
          <w:rFonts w:ascii="Times New Roman" w:hAnsi="Times New Roman" w:cs="Times New Roman"/>
          <w:sz w:val="24"/>
          <w:szCs w:val="24"/>
          <w:shd w:val="clear" w:color="auto" w:fill="FFFFFF"/>
        </w:rPr>
        <w:t>, L.</w:t>
      </w:r>
      <w:r w:rsidRPr="000E516E">
        <w:rPr>
          <w:rFonts w:ascii="Times New Roman" w:hAnsi="Times New Roman" w:cs="Times New Roman"/>
          <w:sz w:val="24"/>
          <w:szCs w:val="24"/>
          <w:shd w:val="clear" w:color="auto" w:fill="FFFFFF"/>
        </w:rPr>
        <w:t xml:space="preserve">, </w:t>
      </w:r>
      <w:r w:rsidR="00662A10" w:rsidRPr="000E516E">
        <w:rPr>
          <w:rFonts w:ascii="Times New Roman" w:hAnsi="Times New Roman" w:cs="Times New Roman"/>
          <w:sz w:val="24"/>
          <w:szCs w:val="24"/>
          <w:shd w:val="clear" w:color="auto" w:fill="FFFFFF"/>
        </w:rPr>
        <w:t>&amp;</w:t>
      </w:r>
      <w:r w:rsidRPr="000E516E">
        <w:rPr>
          <w:rFonts w:ascii="Times New Roman" w:hAnsi="Times New Roman" w:cs="Times New Roman"/>
          <w:sz w:val="24"/>
          <w:szCs w:val="24"/>
          <w:shd w:val="clear" w:color="auto" w:fill="FFFFFF"/>
        </w:rPr>
        <w:t xml:space="preserve"> Garofalo</w:t>
      </w:r>
      <w:r w:rsidR="00662A10" w:rsidRPr="000E516E">
        <w:rPr>
          <w:rFonts w:ascii="Times New Roman" w:hAnsi="Times New Roman" w:cs="Times New Roman"/>
          <w:sz w:val="24"/>
          <w:szCs w:val="24"/>
          <w:shd w:val="clear" w:color="auto" w:fill="FFFFFF"/>
        </w:rPr>
        <w:t>, R</w:t>
      </w:r>
      <w:r w:rsidR="00997A2D" w:rsidRPr="000E516E">
        <w:rPr>
          <w:rFonts w:ascii="Times New Roman" w:hAnsi="Times New Roman" w:cs="Times New Roman"/>
          <w:sz w:val="24"/>
          <w:szCs w:val="24"/>
          <w:shd w:val="clear" w:color="auto" w:fill="FFFFFF"/>
        </w:rPr>
        <w:t xml:space="preserve">. </w:t>
      </w:r>
      <w:r w:rsidR="00662A10" w:rsidRPr="000E516E">
        <w:rPr>
          <w:rFonts w:ascii="Times New Roman" w:hAnsi="Times New Roman" w:cs="Times New Roman"/>
          <w:sz w:val="24"/>
          <w:szCs w:val="24"/>
          <w:shd w:val="clear" w:color="auto" w:fill="FFFFFF"/>
        </w:rPr>
        <w:t>(</w:t>
      </w:r>
      <w:r w:rsidR="00997A2D" w:rsidRPr="000E516E">
        <w:rPr>
          <w:rFonts w:ascii="Times New Roman" w:hAnsi="Times New Roman" w:cs="Times New Roman"/>
          <w:sz w:val="24"/>
          <w:szCs w:val="24"/>
          <w:shd w:val="clear" w:color="auto" w:fill="FFFFFF"/>
        </w:rPr>
        <w:t>2012</w:t>
      </w:r>
      <w:r w:rsidR="00662A10" w:rsidRPr="000E516E">
        <w:rPr>
          <w:rFonts w:ascii="Times New Roman" w:hAnsi="Times New Roman" w:cs="Times New Roman"/>
          <w:sz w:val="24"/>
          <w:szCs w:val="24"/>
          <w:shd w:val="clear" w:color="auto" w:fill="FFFFFF"/>
        </w:rPr>
        <w:t xml:space="preserve">). </w:t>
      </w:r>
      <w:r w:rsidR="00997A2D" w:rsidRPr="000E516E">
        <w:rPr>
          <w:rFonts w:ascii="Times New Roman" w:hAnsi="Times New Roman" w:cs="Times New Roman"/>
          <w:sz w:val="24"/>
          <w:szCs w:val="24"/>
          <w:shd w:val="clear" w:color="auto" w:fill="FFFFFF"/>
        </w:rPr>
        <w:t>The impact of role models on health outcomes for lesbian, gay, b</w:t>
      </w:r>
      <w:r w:rsidR="00662A10" w:rsidRPr="000E516E">
        <w:rPr>
          <w:rFonts w:ascii="Times New Roman" w:hAnsi="Times New Roman" w:cs="Times New Roman"/>
          <w:sz w:val="24"/>
          <w:szCs w:val="24"/>
          <w:shd w:val="clear" w:color="auto" w:fill="FFFFFF"/>
        </w:rPr>
        <w:t xml:space="preserve">isexual, and transgender youth. </w:t>
      </w:r>
      <w:r w:rsidR="00997A2D" w:rsidRPr="000E516E">
        <w:rPr>
          <w:rStyle w:val="apple-converted-space"/>
          <w:rFonts w:ascii="Times New Roman" w:hAnsi="Times New Roman" w:cs="Times New Roman"/>
          <w:sz w:val="24"/>
          <w:szCs w:val="24"/>
          <w:shd w:val="clear" w:color="auto" w:fill="FFFFFF"/>
        </w:rPr>
        <w:t> </w:t>
      </w:r>
      <w:r w:rsidR="00997A2D" w:rsidRPr="000E516E">
        <w:rPr>
          <w:rFonts w:ascii="Times New Roman" w:hAnsi="Times New Roman" w:cs="Times New Roman"/>
          <w:i/>
          <w:iCs/>
          <w:sz w:val="24"/>
          <w:szCs w:val="24"/>
          <w:shd w:val="clear" w:color="auto" w:fill="FFFFFF"/>
        </w:rPr>
        <w:t>Journal of Adolescent Health</w:t>
      </w:r>
      <w:r w:rsidR="00662A10" w:rsidRPr="000E516E">
        <w:rPr>
          <w:rFonts w:ascii="Times New Roman" w:hAnsi="Times New Roman" w:cs="Times New Roman"/>
          <w:i/>
          <w:iCs/>
          <w:sz w:val="24"/>
          <w:szCs w:val="24"/>
          <w:shd w:val="clear" w:color="auto" w:fill="FFFFFF"/>
        </w:rPr>
        <w:t>,</w:t>
      </w:r>
      <w:r w:rsidR="00997A2D" w:rsidRPr="000E516E">
        <w:rPr>
          <w:rStyle w:val="apple-converted-space"/>
          <w:rFonts w:ascii="Times New Roman" w:hAnsi="Times New Roman" w:cs="Times New Roman"/>
          <w:i/>
          <w:sz w:val="24"/>
          <w:szCs w:val="24"/>
          <w:shd w:val="clear" w:color="auto" w:fill="FFFFFF"/>
        </w:rPr>
        <w:t> </w:t>
      </w:r>
      <w:r w:rsidR="00997A2D" w:rsidRPr="000E516E">
        <w:rPr>
          <w:rFonts w:ascii="Times New Roman" w:hAnsi="Times New Roman" w:cs="Times New Roman"/>
          <w:i/>
          <w:iCs/>
          <w:sz w:val="24"/>
          <w:szCs w:val="24"/>
          <w:shd w:val="clear" w:color="auto" w:fill="FFFFFF"/>
        </w:rPr>
        <w:t>50</w:t>
      </w:r>
      <w:r w:rsidR="00662A10" w:rsidRPr="000E516E">
        <w:rPr>
          <w:rFonts w:ascii="Times New Roman" w:hAnsi="Times New Roman" w:cs="Times New Roman"/>
          <w:i/>
          <w:sz w:val="24"/>
          <w:szCs w:val="24"/>
          <w:shd w:val="clear" w:color="auto" w:fill="FFFFFF"/>
        </w:rPr>
        <w:t>,</w:t>
      </w:r>
      <w:r w:rsidR="00662A10" w:rsidRPr="000E516E">
        <w:rPr>
          <w:rFonts w:ascii="Times New Roman" w:hAnsi="Times New Roman" w:cs="Times New Roman"/>
          <w:sz w:val="24"/>
          <w:szCs w:val="24"/>
          <w:shd w:val="clear" w:color="auto" w:fill="FFFFFF"/>
        </w:rPr>
        <w:t xml:space="preserve"> </w:t>
      </w:r>
      <w:r w:rsidR="00997A2D" w:rsidRPr="000E516E">
        <w:rPr>
          <w:rFonts w:ascii="Times New Roman" w:hAnsi="Times New Roman" w:cs="Times New Roman"/>
          <w:sz w:val="24"/>
          <w:szCs w:val="24"/>
          <w:shd w:val="clear" w:color="auto" w:fill="FFFFFF"/>
        </w:rPr>
        <w:t>353-357.</w:t>
      </w:r>
      <w:r w:rsidR="00C1161B" w:rsidRPr="000E516E">
        <w:rPr>
          <w:rFonts w:ascii="Times New Roman" w:hAnsi="Times New Roman" w:cs="Times New Roman"/>
          <w:sz w:val="24"/>
          <w:szCs w:val="24"/>
          <w:shd w:val="clear" w:color="auto" w:fill="FFFFFF"/>
        </w:rPr>
        <w:t xml:space="preserve"> </w:t>
      </w:r>
      <w:proofErr w:type="spellStart"/>
      <w:proofErr w:type="gramStart"/>
      <w:r w:rsidR="00C1161B" w:rsidRPr="000E516E">
        <w:rPr>
          <w:rFonts w:ascii="Times New Roman" w:hAnsi="Times New Roman" w:cs="Times New Roman"/>
          <w:sz w:val="24"/>
          <w:szCs w:val="24"/>
          <w:shd w:val="clear" w:color="auto" w:fill="FFFFFF"/>
        </w:rPr>
        <w:t>doi</w:t>
      </w:r>
      <w:proofErr w:type="spellEnd"/>
      <w:proofErr w:type="gramEnd"/>
      <w:r w:rsidR="00C1161B" w:rsidRPr="000E516E">
        <w:rPr>
          <w:rFonts w:ascii="Times New Roman" w:hAnsi="Times New Roman" w:cs="Times New Roman"/>
          <w:sz w:val="24"/>
          <w:szCs w:val="24"/>
          <w:shd w:val="clear" w:color="auto" w:fill="FFFFFF"/>
        </w:rPr>
        <w:t>:</w:t>
      </w:r>
      <w:r w:rsidR="00C1161B" w:rsidRPr="000E516E">
        <w:rPr>
          <w:rFonts w:ascii="Times New Roman" w:hAnsi="Times New Roman" w:cs="Times New Roman"/>
          <w:sz w:val="24"/>
          <w:szCs w:val="24"/>
        </w:rPr>
        <w:t xml:space="preserve"> </w:t>
      </w:r>
      <w:r w:rsidR="00C1161B" w:rsidRPr="000E516E">
        <w:rPr>
          <w:rFonts w:ascii="Times New Roman" w:hAnsi="Times New Roman" w:cs="Times New Roman"/>
          <w:sz w:val="24"/>
          <w:szCs w:val="24"/>
          <w:shd w:val="clear" w:color="auto" w:fill="FFFFFF"/>
        </w:rPr>
        <w:t>10.1016/j.jadohealth.2011.08.006</w:t>
      </w:r>
    </w:p>
    <w:p w14:paraId="65519F6B" w14:textId="1B019AEC" w:rsidR="003C0F0F" w:rsidRPr="000E516E" w:rsidRDefault="000B5112">
      <w:pPr>
        <w:pStyle w:val="DefaultStyle"/>
        <w:spacing w:after="0" w:line="480" w:lineRule="auto"/>
        <w:ind w:left="450" w:hanging="450"/>
        <w:rPr>
          <w:rFonts w:ascii="Times New Roman" w:hAnsi="Times New Roman" w:cs="Times New Roman"/>
          <w:sz w:val="24"/>
          <w:szCs w:val="24"/>
        </w:rPr>
      </w:pPr>
      <w:r w:rsidRPr="000E516E">
        <w:rPr>
          <w:rFonts w:ascii="Times New Roman" w:eastAsia="Times New Roman" w:hAnsi="Times New Roman" w:cs="Times New Roman"/>
          <w:sz w:val="24"/>
          <w:szCs w:val="24"/>
          <w:lang w:eastAsia="en-GB"/>
        </w:rPr>
        <w:t xml:space="preserve">Birkett, </w:t>
      </w:r>
      <w:r w:rsidR="00662A10" w:rsidRPr="000E516E">
        <w:rPr>
          <w:rFonts w:ascii="Times New Roman" w:eastAsia="Times New Roman" w:hAnsi="Times New Roman" w:cs="Times New Roman"/>
          <w:sz w:val="24"/>
          <w:szCs w:val="24"/>
          <w:lang w:eastAsia="en-GB"/>
        </w:rPr>
        <w:t>M.</w:t>
      </w:r>
      <w:r w:rsidRPr="000E516E">
        <w:rPr>
          <w:rFonts w:ascii="Times New Roman" w:eastAsia="Times New Roman" w:hAnsi="Times New Roman" w:cs="Times New Roman"/>
          <w:sz w:val="24"/>
          <w:szCs w:val="24"/>
          <w:lang w:eastAsia="en-GB"/>
        </w:rPr>
        <w:t xml:space="preserve">, </w:t>
      </w:r>
      <w:proofErr w:type="spellStart"/>
      <w:r w:rsidRPr="000E516E">
        <w:rPr>
          <w:rFonts w:ascii="Times New Roman" w:eastAsia="Times New Roman" w:hAnsi="Times New Roman" w:cs="Times New Roman"/>
          <w:sz w:val="24"/>
          <w:szCs w:val="24"/>
          <w:lang w:eastAsia="en-GB"/>
        </w:rPr>
        <w:t>Espelage</w:t>
      </w:r>
      <w:proofErr w:type="spellEnd"/>
      <w:r w:rsidRPr="000E516E">
        <w:rPr>
          <w:rFonts w:ascii="Times New Roman" w:eastAsia="Times New Roman" w:hAnsi="Times New Roman" w:cs="Times New Roman"/>
          <w:sz w:val="24"/>
          <w:szCs w:val="24"/>
          <w:lang w:eastAsia="en-GB"/>
        </w:rPr>
        <w:t>,</w:t>
      </w:r>
      <w:r w:rsidR="00662A10" w:rsidRPr="000E516E">
        <w:rPr>
          <w:rFonts w:ascii="Times New Roman" w:eastAsia="Times New Roman" w:hAnsi="Times New Roman" w:cs="Times New Roman"/>
          <w:sz w:val="24"/>
          <w:szCs w:val="24"/>
          <w:lang w:eastAsia="en-GB"/>
        </w:rPr>
        <w:t xml:space="preserve"> D.L.,</w:t>
      </w:r>
      <w:r w:rsidRPr="000E516E">
        <w:rPr>
          <w:rFonts w:ascii="Times New Roman" w:eastAsia="Times New Roman" w:hAnsi="Times New Roman" w:cs="Times New Roman"/>
          <w:sz w:val="24"/>
          <w:szCs w:val="24"/>
          <w:lang w:eastAsia="en-GB"/>
        </w:rPr>
        <w:t xml:space="preserve"> </w:t>
      </w:r>
      <w:r w:rsidR="00662A10" w:rsidRPr="000E516E">
        <w:rPr>
          <w:rFonts w:ascii="Times New Roman" w:eastAsia="Times New Roman" w:hAnsi="Times New Roman" w:cs="Times New Roman"/>
          <w:sz w:val="24"/>
          <w:szCs w:val="24"/>
          <w:lang w:eastAsia="en-GB"/>
        </w:rPr>
        <w:t>&amp;</w:t>
      </w:r>
      <w:r w:rsidRPr="000E516E">
        <w:rPr>
          <w:rFonts w:ascii="Times New Roman" w:eastAsia="Times New Roman" w:hAnsi="Times New Roman" w:cs="Times New Roman"/>
          <w:sz w:val="24"/>
          <w:szCs w:val="24"/>
          <w:lang w:eastAsia="en-GB"/>
        </w:rPr>
        <w:t xml:space="preserve"> Koenig</w:t>
      </w:r>
      <w:r w:rsidR="00662A10" w:rsidRPr="000E516E">
        <w:rPr>
          <w:rFonts w:ascii="Times New Roman" w:eastAsia="Times New Roman" w:hAnsi="Times New Roman" w:cs="Times New Roman"/>
          <w:sz w:val="24"/>
          <w:szCs w:val="24"/>
          <w:lang w:eastAsia="en-GB"/>
        </w:rPr>
        <w:t>, B</w:t>
      </w:r>
      <w:r w:rsidR="00997A2D" w:rsidRPr="000E516E">
        <w:rPr>
          <w:rFonts w:ascii="Times New Roman" w:eastAsia="Times New Roman" w:hAnsi="Times New Roman" w:cs="Times New Roman"/>
          <w:sz w:val="24"/>
          <w:szCs w:val="24"/>
          <w:lang w:eastAsia="en-GB"/>
        </w:rPr>
        <w:t xml:space="preserve">. </w:t>
      </w:r>
      <w:r w:rsidR="00662A10" w:rsidRPr="000E516E">
        <w:rPr>
          <w:rFonts w:ascii="Times New Roman" w:eastAsia="Times New Roman" w:hAnsi="Times New Roman" w:cs="Times New Roman"/>
          <w:sz w:val="24"/>
          <w:szCs w:val="24"/>
          <w:lang w:eastAsia="en-GB"/>
        </w:rPr>
        <w:t xml:space="preserve">(2009). </w:t>
      </w:r>
      <w:r w:rsidR="00997A2D" w:rsidRPr="000E516E">
        <w:rPr>
          <w:rFonts w:ascii="Times New Roman" w:eastAsia="Times New Roman" w:hAnsi="Times New Roman" w:cs="Times New Roman"/>
          <w:sz w:val="24"/>
          <w:szCs w:val="24"/>
          <w:lang w:eastAsia="en-GB"/>
        </w:rPr>
        <w:t>LGB and questioning students in schools: The moderating effects of homophobic bullying and schoo</w:t>
      </w:r>
      <w:r w:rsidR="00662A10" w:rsidRPr="000E516E">
        <w:rPr>
          <w:rFonts w:ascii="Times New Roman" w:eastAsia="Times New Roman" w:hAnsi="Times New Roman" w:cs="Times New Roman"/>
          <w:sz w:val="24"/>
          <w:szCs w:val="24"/>
          <w:lang w:eastAsia="en-GB"/>
        </w:rPr>
        <w:t>l climate on negative outcomes.</w:t>
      </w:r>
      <w:r w:rsidR="00997A2D" w:rsidRPr="000E516E">
        <w:rPr>
          <w:rFonts w:ascii="Times New Roman" w:eastAsia="Times New Roman" w:hAnsi="Times New Roman" w:cs="Times New Roman"/>
          <w:sz w:val="24"/>
          <w:szCs w:val="24"/>
          <w:lang w:eastAsia="en-GB"/>
        </w:rPr>
        <w:t xml:space="preserve"> </w:t>
      </w:r>
      <w:r w:rsidR="00997A2D" w:rsidRPr="000E516E">
        <w:rPr>
          <w:rFonts w:ascii="Times New Roman" w:eastAsia="Times New Roman" w:hAnsi="Times New Roman" w:cs="Times New Roman"/>
          <w:i/>
          <w:iCs/>
          <w:sz w:val="24"/>
          <w:szCs w:val="24"/>
          <w:lang w:eastAsia="en-GB"/>
        </w:rPr>
        <w:t>Jou</w:t>
      </w:r>
      <w:r w:rsidR="00FC7D36" w:rsidRPr="000E516E">
        <w:rPr>
          <w:rFonts w:ascii="Times New Roman" w:eastAsia="Times New Roman" w:hAnsi="Times New Roman" w:cs="Times New Roman"/>
          <w:i/>
          <w:iCs/>
          <w:sz w:val="24"/>
          <w:szCs w:val="24"/>
          <w:lang w:eastAsia="en-GB"/>
        </w:rPr>
        <w:t>rnal of Youth and A</w:t>
      </w:r>
      <w:r w:rsidR="00997A2D" w:rsidRPr="000E516E">
        <w:rPr>
          <w:rFonts w:ascii="Times New Roman" w:eastAsia="Times New Roman" w:hAnsi="Times New Roman" w:cs="Times New Roman"/>
          <w:i/>
          <w:iCs/>
          <w:sz w:val="24"/>
          <w:szCs w:val="24"/>
          <w:lang w:eastAsia="en-GB"/>
        </w:rPr>
        <w:t>dolescence</w:t>
      </w:r>
      <w:r w:rsidR="00662A10" w:rsidRPr="000E516E">
        <w:rPr>
          <w:rFonts w:ascii="Times New Roman" w:eastAsia="Times New Roman" w:hAnsi="Times New Roman" w:cs="Times New Roman"/>
          <w:i/>
          <w:iCs/>
          <w:sz w:val="24"/>
          <w:szCs w:val="24"/>
          <w:lang w:eastAsia="en-GB"/>
        </w:rPr>
        <w:t>,</w:t>
      </w:r>
      <w:r w:rsidR="00997A2D" w:rsidRPr="000E516E">
        <w:rPr>
          <w:rFonts w:ascii="Times New Roman" w:eastAsia="Times New Roman" w:hAnsi="Times New Roman" w:cs="Times New Roman"/>
          <w:i/>
          <w:sz w:val="24"/>
          <w:szCs w:val="24"/>
          <w:lang w:eastAsia="en-GB"/>
        </w:rPr>
        <w:t xml:space="preserve"> </w:t>
      </w:r>
      <w:r w:rsidR="00997A2D" w:rsidRPr="000E516E">
        <w:rPr>
          <w:rFonts w:ascii="Times New Roman" w:eastAsia="Times New Roman" w:hAnsi="Times New Roman" w:cs="Times New Roman"/>
          <w:i/>
          <w:iCs/>
          <w:sz w:val="24"/>
          <w:szCs w:val="24"/>
          <w:lang w:eastAsia="en-GB"/>
        </w:rPr>
        <w:t>38</w:t>
      </w:r>
      <w:r w:rsidR="00662A10" w:rsidRPr="000E516E">
        <w:rPr>
          <w:rFonts w:ascii="Times New Roman" w:eastAsia="Times New Roman" w:hAnsi="Times New Roman" w:cs="Times New Roman"/>
          <w:i/>
          <w:sz w:val="24"/>
          <w:szCs w:val="24"/>
          <w:lang w:eastAsia="en-GB"/>
        </w:rPr>
        <w:t>,</w:t>
      </w:r>
      <w:r w:rsidR="00662A10" w:rsidRPr="000E516E">
        <w:rPr>
          <w:rFonts w:ascii="Times New Roman" w:eastAsia="Times New Roman" w:hAnsi="Times New Roman" w:cs="Times New Roman"/>
          <w:sz w:val="24"/>
          <w:szCs w:val="24"/>
          <w:lang w:eastAsia="en-GB"/>
        </w:rPr>
        <w:t xml:space="preserve"> </w:t>
      </w:r>
      <w:r w:rsidR="00997A2D" w:rsidRPr="000E516E">
        <w:rPr>
          <w:rFonts w:ascii="Times New Roman" w:eastAsia="Times New Roman" w:hAnsi="Times New Roman" w:cs="Times New Roman"/>
          <w:sz w:val="24"/>
          <w:szCs w:val="24"/>
          <w:lang w:eastAsia="en-GB"/>
        </w:rPr>
        <w:t>989-1000.</w:t>
      </w:r>
      <w:r w:rsidR="00C1161B" w:rsidRPr="000E516E">
        <w:rPr>
          <w:rFonts w:ascii="Times New Roman" w:eastAsia="Times New Roman" w:hAnsi="Times New Roman" w:cs="Times New Roman"/>
          <w:sz w:val="24"/>
          <w:szCs w:val="24"/>
          <w:lang w:eastAsia="en-GB"/>
        </w:rPr>
        <w:t xml:space="preserve"> </w:t>
      </w:r>
      <w:proofErr w:type="spellStart"/>
      <w:proofErr w:type="gramStart"/>
      <w:r w:rsidR="00141AAE" w:rsidRPr="000E516E">
        <w:rPr>
          <w:rFonts w:ascii="Times New Roman" w:eastAsia="Times New Roman" w:hAnsi="Times New Roman" w:cs="Times New Roman"/>
          <w:sz w:val="24"/>
          <w:szCs w:val="24"/>
          <w:lang w:eastAsia="en-GB"/>
        </w:rPr>
        <w:t>doi</w:t>
      </w:r>
      <w:proofErr w:type="spellEnd"/>
      <w:proofErr w:type="gramEnd"/>
      <w:r w:rsidR="00C1161B" w:rsidRPr="000E516E">
        <w:rPr>
          <w:rFonts w:ascii="Times New Roman" w:eastAsia="Times New Roman" w:hAnsi="Times New Roman" w:cs="Times New Roman"/>
          <w:sz w:val="24"/>
          <w:szCs w:val="24"/>
          <w:lang w:eastAsia="en-GB"/>
        </w:rPr>
        <w:t>: 10.1007/s10964-008-9389-1</w:t>
      </w:r>
    </w:p>
    <w:p w14:paraId="075DACFB" w14:textId="5A08699F" w:rsidR="006054E1" w:rsidRPr="000E516E" w:rsidRDefault="000B5112">
      <w:pPr>
        <w:pStyle w:val="DefaultStyle"/>
        <w:spacing w:after="0" w:line="480" w:lineRule="auto"/>
        <w:ind w:left="450" w:hanging="450"/>
        <w:rPr>
          <w:rFonts w:ascii="Times New Roman" w:hAnsi="Times New Roman" w:cs="Times New Roman"/>
          <w:sz w:val="24"/>
          <w:szCs w:val="24"/>
        </w:rPr>
      </w:pPr>
      <w:r w:rsidRPr="000E516E">
        <w:rPr>
          <w:rFonts w:ascii="Times New Roman" w:hAnsi="Times New Roman" w:cs="Times New Roman"/>
          <w:sz w:val="24"/>
          <w:szCs w:val="24"/>
        </w:rPr>
        <w:t xml:space="preserve">Birkett, </w:t>
      </w:r>
      <w:r w:rsidR="00662A10" w:rsidRPr="000E516E">
        <w:rPr>
          <w:rFonts w:ascii="Times New Roman" w:hAnsi="Times New Roman" w:cs="Times New Roman"/>
          <w:sz w:val="24"/>
          <w:szCs w:val="24"/>
        </w:rPr>
        <w:t>M.</w:t>
      </w:r>
      <w:r w:rsidRPr="000E516E">
        <w:rPr>
          <w:rFonts w:ascii="Times New Roman" w:hAnsi="Times New Roman" w:cs="Times New Roman"/>
          <w:sz w:val="24"/>
          <w:szCs w:val="24"/>
        </w:rPr>
        <w:t>, Russell,</w:t>
      </w:r>
      <w:r w:rsidR="00662A10" w:rsidRPr="000E516E">
        <w:rPr>
          <w:rFonts w:ascii="Times New Roman" w:hAnsi="Times New Roman" w:cs="Times New Roman"/>
          <w:sz w:val="24"/>
          <w:szCs w:val="24"/>
        </w:rPr>
        <w:t xml:space="preserve"> S.T.,</w:t>
      </w:r>
      <w:r w:rsidRPr="000E516E">
        <w:rPr>
          <w:rFonts w:ascii="Times New Roman" w:hAnsi="Times New Roman" w:cs="Times New Roman"/>
          <w:sz w:val="24"/>
          <w:szCs w:val="24"/>
        </w:rPr>
        <w:t xml:space="preserve"> </w:t>
      </w:r>
      <w:r w:rsidR="00662A10" w:rsidRPr="000E516E">
        <w:rPr>
          <w:rFonts w:ascii="Times New Roman" w:hAnsi="Times New Roman" w:cs="Times New Roman"/>
          <w:sz w:val="24"/>
          <w:szCs w:val="24"/>
        </w:rPr>
        <w:t>&amp;</w:t>
      </w:r>
      <w:r w:rsidRPr="000E516E">
        <w:rPr>
          <w:rFonts w:ascii="Times New Roman" w:hAnsi="Times New Roman" w:cs="Times New Roman"/>
          <w:sz w:val="24"/>
          <w:szCs w:val="24"/>
        </w:rPr>
        <w:t xml:space="preserve"> Corliss</w:t>
      </w:r>
      <w:r w:rsidR="00662A10" w:rsidRPr="000E516E">
        <w:rPr>
          <w:rFonts w:ascii="Times New Roman" w:hAnsi="Times New Roman" w:cs="Times New Roman"/>
          <w:sz w:val="24"/>
          <w:szCs w:val="24"/>
        </w:rPr>
        <w:t>, H.L</w:t>
      </w:r>
      <w:r w:rsidR="006054E1" w:rsidRPr="000E516E">
        <w:rPr>
          <w:rFonts w:ascii="Times New Roman" w:hAnsi="Times New Roman" w:cs="Times New Roman"/>
          <w:sz w:val="24"/>
          <w:szCs w:val="24"/>
        </w:rPr>
        <w:t xml:space="preserve">. </w:t>
      </w:r>
      <w:r w:rsidR="00662A10" w:rsidRPr="000E516E">
        <w:rPr>
          <w:rFonts w:ascii="Times New Roman" w:hAnsi="Times New Roman" w:cs="Times New Roman"/>
          <w:sz w:val="24"/>
          <w:szCs w:val="24"/>
        </w:rPr>
        <w:t>(2014).</w:t>
      </w:r>
      <w:r w:rsidR="006054E1" w:rsidRPr="000E516E">
        <w:rPr>
          <w:rFonts w:ascii="Times New Roman" w:hAnsi="Times New Roman" w:cs="Times New Roman"/>
          <w:sz w:val="24"/>
          <w:szCs w:val="24"/>
        </w:rPr>
        <w:t xml:space="preserve"> </w:t>
      </w:r>
      <w:r w:rsidR="00662A10" w:rsidRPr="000E516E">
        <w:rPr>
          <w:rFonts w:ascii="Times New Roman" w:hAnsi="Times New Roman" w:cs="Times New Roman"/>
          <w:sz w:val="24"/>
          <w:szCs w:val="24"/>
        </w:rPr>
        <w:t>Sexual-orientation disparities in school: The mediational role of indicators of victimization in achievement and truancy because of feeling u</w:t>
      </w:r>
      <w:r w:rsidR="006054E1" w:rsidRPr="000E516E">
        <w:rPr>
          <w:rFonts w:ascii="Times New Roman" w:hAnsi="Times New Roman" w:cs="Times New Roman"/>
          <w:sz w:val="24"/>
          <w:szCs w:val="24"/>
        </w:rPr>
        <w:t>nsafe. </w:t>
      </w:r>
      <w:r w:rsidR="00FC7D36" w:rsidRPr="000E516E">
        <w:rPr>
          <w:rFonts w:ascii="Times New Roman" w:hAnsi="Times New Roman" w:cs="Times New Roman"/>
          <w:i/>
          <w:iCs/>
          <w:sz w:val="24"/>
          <w:szCs w:val="24"/>
        </w:rPr>
        <w:t>American Journal of Public H</w:t>
      </w:r>
      <w:r w:rsidR="006054E1" w:rsidRPr="000E516E">
        <w:rPr>
          <w:rFonts w:ascii="Times New Roman" w:hAnsi="Times New Roman" w:cs="Times New Roman"/>
          <w:i/>
          <w:iCs/>
          <w:sz w:val="24"/>
          <w:szCs w:val="24"/>
        </w:rPr>
        <w:t>ealth</w:t>
      </w:r>
      <w:r w:rsidR="00662A10" w:rsidRPr="000E516E">
        <w:rPr>
          <w:rFonts w:ascii="Times New Roman" w:hAnsi="Times New Roman" w:cs="Times New Roman"/>
          <w:i/>
          <w:iCs/>
          <w:sz w:val="24"/>
          <w:szCs w:val="24"/>
        </w:rPr>
        <w:t>,</w:t>
      </w:r>
      <w:r w:rsidR="006054E1" w:rsidRPr="000E516E">
        <w:rPr>
          <w:rFonts w:ascii="Times New Roman" w:hAnsi="Times New Roman" w:cs="Times New Roman"/>
          <w:i/>
          <w:sz w:val="24"/>
          <w:szCs w:val="24"/>
        </w:rPr>
        <w:t> </w:t>
      </w:r>
      <w:r w:rsidR="006054E1" w:rsidRPr="000E516E">
        <w:rPr>
          <w:rFonts w:ascii="Times New Roman" w:hAnsi="Times New Roman" w:cs="Times New Roman"/>
          <w:i/>
          <w:iCs/>
          <w:sz w:val="24"/>
          <w:szCs w:val="24"/>
        </w:rPr>
        <w:t>104</w:t>
      </w:r>
      <w:proofErr w:type="gramStart"/>
      <w:r w:rsidR="00662A10" w:rsidRPr="000E516E">
        <w:rPr>
          <w:rFonts w:ascii="Times New Roman" w:hAnsi="Times New Roman" w:cs="Times New Roman"/>
          <w:sz w:val="24"/>
          <w:szCs w:val="24"/>
        </w:rPr>
        <w:t>,</w:t>
      </w:r>
      <w:r w:rsidR="006054E1" w:rsidRPr="000E516E">
        <w:rPr>
          <w:rFonts w:ascii="Times New Roman" w:hAnsi="Times New Roman" w:cs="Times New Roman"/>
          <w:sz w:val="24"/>
          <w:szCs w:val="24"/>
        </w:rPr>
        <w:t>1124</w:t>
      </w:r>
      <w:proofErr w:type="gramEnd"/>
      <w:r w:rsidR="006054E1" w:rsidRPr="000E516E">
        <w:rPr>
          <w:rFonts w:ascii="Times New Roman" w:hAnsi="Times New Roman" w:cs="Times New Roman"/>
          <w:sz w:val="24"/>
          <w:szCs w:val="24"/>
        </w:rPr>
        <w:t>-1128.</w:t>
      </w:r>
      <w:r w:rsidR="00C1161B" w:rsidRPr="000E516E">
        <w:rPr>
          <w:rFonts w:ascii="Times New Roman" w:hAnsi="Times New Roman" w:cs="Times New Roman"/>
          <w:sz w:val="24"/>
          <w:szCs w:val="24"/>
        </w:rPr>
        <w:t xml:space="preserve"> </w:t>
      </w:r>
      <w:proofErr w:type="spellStart"/>
      <w:proofErr w:type="gramStart"/>
      <w:r w:rsidR="00D856FD" w:rsidRPr="000E516E">
        <w:rPr>
          <w:rFonts w:ascii="Times New Roman" w:hAnsi="Times New Roman" w:cs="Times New Roman"/>
          <w:sz w:val="24"/>
          <w:szCs w:val="24"/>
        </w:rPr>
        <w:t>d</w:t>
      </w:r>
      <w:r w:rsidR="00C1161B" w:rsidRPr="000E516E">
        <w:rPr>
          <w:rFonts w:ascii="Times New Roman" w:hAnsi="Times New Roman" w:cs="Times New Roman"/>
          <w:sz w:val="24"/>
          <w:szCs w:val="24"/>
        </w:rPr>
        <w:t>oi</w:t>
      </w:r>
      <w:proofErr w:type="spellEnd"/>
      <w:proofErr w:type="gramEnd"/>
      <w:r w:rsidR="00C1161B" w:rsidRPr="000E516E">
        <w:rPr>
          <w:rFonts w:ascii="Times New Roman" w:hAnsi="Times New Roman" w:cs="Times New Roman"/>
          <w:sz w:val="24"/>
          <w:szCs w:val="24"/>
        </w:rPr>
        <w:t>: 10.2105/AJPH.2013.301785</w:t>
      </w:r>
    </w:p>
    <w:p w14:paraId="2FC1DC3F" w14:textId="0FC8DD05" w:rsidR="003C0F0F" w:rsidRPr="000E516E" w:rsidRDefault="00997A2D">
      <w:pPr>
        <w:pStyle w:val="DefaultStyle"/>
        <w:spacing w:after="0" w:line="480" w:lineRule="auto"/>
        <w:ind w:left="450" w:hanging="450"/>
        <w:rPr>
          <w:rFonts w:ascii="Times New Roman" w:hAnsi="Times New Roman" w:cs="Times New Roman"/>
          <w:sz w:val="24"/>
          <w:szCs w:val="24"/>
        </w:rPr>
      </w:pPr>
      <w:r w:rsidRPr="000E516E">
        <w:rPr>
          <w:rFonts w:ascii="Times New Roman" w:hAnsi="Times New Roman" w:cs="Times New Roman"/>
          <w:sz w:val="24"/>
          <w:szCs w:val="24"/>
        </w:rPr>
        <w:t xml:space="preserve">Braun, </w:t>
      </w:r>
      <w:r w:rsidR="00662A10" w:rsidRPr="000E516E">
        <w:rPr>
          <w:rFonts w:ascii="Times New Roman" w:hAnsi="Times New Roman" w:cs="Times New Roman"/>
          <w:sz w:val="24"/>
          <w:szCs w:val="24"/>
        </w:rPr>
        <w:t>V.,</w:t>
      </w:r>
      <w:r w:rsidRPr="000E516E">
        <w:rPr>
          <w:rFonts w:ascii="Times New Roman" w:hAnsi="Times New Roman" w:cs="Times New Roman"/>
          <w:sz w:val="24"/>
          <w:szCs w:val="24"/>
        </w:rPr>
        <w:t xml:space="preserve"> </w:t>
      </w:r>
      <w:r w:rsidR="00662A10" w:rsidRPr="000E516E">
        <w:rPr>
          <w:rFonts w:ascii="Times New Roman" w:hAnsi="Times New Roman" w:cs="Times New Roman"/>
          <w:sz w:val="24"/>
          <w:szCs w:val="24"/>
        </w:rPr>
        <w:t>&amp;</w:t>
      </w:r>
      <w:r w:rsidRPr="000E516E">
        <w:rPr>
          <w:rFonts w:ascii="Times New Roman" w:hAnsi="Times New Roman" w:cs="Times New Roman"/>
          <w:sz w:val="24"/>
          <w:szCs w:val="24"/>
        </w:rPr>
        <w:t xml:space="preserve"> Clarke</w:t>
      </w:r>
      <w:r w:rsidR="00662A10" w:rsidRPr="000E516E">
        <w:rPr>
          <w:rFonts w:ascii="Times New Roman" w:hAnsi="Times New Roman" w:cs="Times New Roman"/>
          <w:sz w:val="24"/>
          <w:szCs w:val="24"/>
        </w:rPr>
        <w:t>, V</w:t>
      </w:r>
      <w:r w:rsidRPr="000E516E">
        <w:rPr>
          <w:rFonts w:ascii="Times New Roman" w:hAnsi="Times New Roman" w:cs="Times New Roman"/>
          <w:sz w:val="24"/>
          <w:szCs w:val="24"/>
        </w:rPr>
        <w:t xml:space="preserve">. </w:t>
      </w:r>
      <w:r w:rsidR="00662A10" w:rsidRPr="000E516E">
        <w:rPr>
          <w:rFonts w:ascii="Times New Roman" w:hAnsi="Times New Roman" w:cs="Times New Roman"/>
          <w:sz w:val="24"/>
          <w:szCs w:val="24"/>
        </w:rPr>
        <w:t>(</w:t>
      </w:r>
      <w:r w:rsidRPr="000E516E">
        <w:rPr>
          <w:rFonts w:ascii="Times New Roman" w:hAnsi="Times New Roman" w:cs="Times New Roman"/>
          <w:sz w:val="24"/>
          <w:szCs w:val="24"/>
        </w:rPr>
        <w:t>2006</w:t>
      </w:r>
      <w:r w:rsidR="00662A10" w:rsidRPr="000E516E">
        <w:rPr>
          <w:rFonts w:ascii="Times New Roman" w:hAnsi="Times New Roman" w:cs="Times New Roman"/>
          <w:sz w:val="24"/>
          <w:szCs w:val="24"/>
        </w:rPr>
        <w:t>). Using thematic analysis in psychology.</w:t>
      </w:r>
      <w:r w:rsidRPr="000E516E">
        <w:rPr>
          <w:rFonts w:ascii="Times New Roman" w:hAnsi="Times New Roman" w:cs="Times New Roman"/>
          <w:sz w:val="24"/>
          <w:szCs w:val="24"/>
        </w:rPr>
        <w:t xml:space="preserve"> </w:t>
      </w:r>
      <w:r w:rsidRPr="000E516E">
        <w:rPr>
          <w:rFonts w:ascii="Times New Roman" w:hAnsi="Times New Roman" w:cs="Times New Roman"/>
          <w:i/>
          <w:sz w:val="24"/>
          <w:szCs w:val="24"/>
        </w:rPr>
        <w:t>Qualitative Research in Psychology</w:t>
      </w:r>
      <w:r w:rsidR="00662A10" w:rsidRPr="000E516E">
        <w:rPr>
          <w:rFonts w:ascii="Times New Roman" w:hAnsi="Times New Roman" w:cs="Times New Roman"/>
          <w:i/>
          <w:sz w:val="24"/>
          <w:szCs w:val="24"/>
        </w:rPr>
        <w:t xml:space="preserve">, </w:t>
      </w:r>
      <w:r w:rsidRPr="000E516E">
        <w:rPr>
          <w:rFonts w:ascii="Times New Roman" w:hAnsi="Times New Roman" w:cs="Times New Roman"/>
          <w:i/>
          <w:sz w:val="24"/>
          <w:szCs w:val="24"/>
        </w:rPr>
        <w:t>3</w:t>
      </w:r>
      <w:r w:rsidR="00D856FD" w:rsidRPr="000E516E">
        <w:rPr>
          <w:rFonts w:ascii="Times New Roman" w:hAnsi="Times New Roman" w:cs="Times New Roman"/>
          <w:i/>
          <w:sz w:val="24"/>
          <w:szCs w:val="24"/>
        </w:rPr>
        <w:t>,</w:t>
      </w:r>
      <w:r w:rsidR="00D856FD" w:rsidRPr="000E516E">
        <w:rPr>
          <w:rFonts w:ascii="Times New Roman" w:hAnsi="Times New Roman" w:cs="Times New Roman"/>
          <w:sz w:val="24"/>
          <w:szCs w:val="24"/>
        </w:rPr>
        <w:t xml:space="preserve"> </w:t>
      </w:r>
      <w:r w:rsidRPr="000E516E">
        <w:rPr>
          <w:rFonts w:ascii="Times New Roman" w:hAnsi="Times New Roman" w:cs="Times New Roman"/>
          <w:sz w:val="24"/>
          <w:szCs w:val="24"/>
        </w:rPr>
        <w:t xml:space="preserve">77-101. </w:t>
      </w:r>
      <w:proofErr w:type="spellStart"/>
      <w:proofErr w:type="gramStart"/>
      <w:r w:rsidR="00D856FD" w:rsidRPr="000E516E">
        <w:rPr>
          <w:rFonts w:ascii="Times New Roman" w:hAnsi="Times New Roman" w:cs="Times New Roman"/>
          <w:sz w:val="24"/>
          <w:szCs w:val="24"/>
        </w:rPr>
        <w:t>doi</w:t>
      </w:r>
      <w:proofErr w:type="spellEnd"/>
      <w:proofErr w:type="gramEnd"/>
      <w:r w:rsidR="00D856FD" w:rsidRPr="000E516E">
        <w:rPr>
          <w:rFonts w:ascii="Times New Roman" w:hAnsi="Times New Roman" w:cs="Times New Roman"/>
          <w:sz w:val="24"/>
          <w:szCs w:val="24"/>
        </w:rPr>
        <w:t>: 10.1191/1478088706qp063oa</w:t>
      </w:r>
    </w:p>
    <w:p w14:paraId="01640BD4" w14:textId="799924B6" w:rsidR="003C0F0F" w:rsidRPr="000E516E" w:rsidRDefault="00997A2D">
      <w:pPr>
        <w:pStyle w:val="NormalWeb"/>
        <w:spacing w:after="0" w:line="480" w:lineRule="auto"/>
        <w:ind w:left="450" w:hanging="450"/>
        <w:rPr>
          <w:rFonts w:cs="Times New Roman"/>
        </w:rPr>
      </w:pPr>
      <w:r w:rsidRPr="000E516E">
        <w:rPr>
          <w:rFonts w:eastAsia="Arial Unicode MS" w:cs="Times New Roman"/>
        </w:rPr>
        <w:t xml:space="preserve">Coles, </w:t>
      </w:r>
      <w:r w:rsidR="00662A10" w:rsidRPr="000E516E">
        <w:rPr>
          <w:rFonts w:eastAsia="Arial Unicode MS" w:cs="Times New Roman"/>
        </w:rPr>
        <w:t>B</w:t>
      </w:r>
      <w:r w:rsidRPr="000E516E">
        <w:rPr>
          <w:rFonts w:eastAsia="Arial Unicode MS" w:cs="Times New Roman"/>
        </w:rPr>
        <w:t xml:space="preserve">. </w:t>
      </w:r>
      <w:r w:rsidR="00662A10" w:rsidRPr="000E516E">
        <w:rPr>
          <w:rFonts w:eastAsia="Arial Unicode MS" w:cs="Times New Roman"/>
        </w:rPr>
        <w:t>(</w:t>
      </w:r>
      <w:r w:rsidRPr="000E516E">
        <w:rPr>
          <w:rFonts w:eastAsia="Arial Unicode MS" w:cs="Times New Roman"/>
        </w:rPr>
        <w:t>1997</w:t>
      </w:r>
      <w:r w:rsidR="00662A10" w:rsidRPr="000E516E">
        <w:rPr>
          <w:rFonts w:eastAsia="Arial Unicode MS" w:cs="Times New Roman"/>
        </w:rPr>
        <w:t>). Vulnerable youth and processes of social e</w:t>
      </w:r>
      <w:r w:rsidRPr="000E516E">
        <w:rPr>
          <w:rFonts w:eastAsia="Arial Unicode MS" w:cs="Times New Roman"/>
        </w:rPr>
        <w:t xml:space="preserve">xclusion: </w:t>
      </w:r>
      <w:r w:rsidR="00D142E8" w:rsidRPr="000E516E">
        <w:rPr>
          <w:rFonts w:eastAsia="Arial Unicode MS" w:cs="Times New Roman"/>
        </w:rPr>
        <w:t>A</w:t>
      </w:r>
      <w:r w:rsidR="00662A10" w:rsidRPr="000E516E">
        <w:rPr>
          <w:rFonts w:eastAsia="Arial Unicode MS" w:cs="Times New Roman"/>
        </w:rPr>
        <w:t xml:space="preserve"> theoretical framework, a review of recent research and suggestions for a future research agenda. In J. </w:t>
      </w:r>
      <w:proofErr w:type="spellStart"/>
      <w:r w:rsidR="00662A10" w:rsidRPr="000E516E">
        <w:rPr>
          <w:rFonts w:eastAsia="Arial Unicode MS" w:cs="Times New Roman"/>
        </w:rPr>
        <w:t>Bynner</w:t>
      </w:r>
      <w:proofErr w:type="spellEnd"/>
      <w:r w:rsidR="00662A10" w:rsidRPr="000E516E">
        <w:rPr>
          <w:rFonts w:eastAsia="Arial Unicode MS" w:cs="Times New Roman"/>
        </w:rPr>
        <w:t xml:space="preserve">, L. Chisholm, &amp; A. Furlong (Eds.), </w:t>
      </w:r>
      <w:r w:rsidRPr="000E516E">
        <w:rPr>
          <w:rFonts w:eastAsia="Arial Unicode MS" w:cs="Times New Roman"/>
        </w:rPr>
        <w:t xml:space="preserve"> </w:t>
      </w:r>
      <w:r w:rsidRPr="000E516E">
        <w:rPr>
          <w:rFonts w:eastAsia="Arial Unicode MS" w:cs="Times New Roman"/>
          <w:i/>
        </w:rPr>
        <w:t xml:space="preserve">Youth </w:t>
      </w:r>
      <w:r w:rsidR="00D856FD" w:rsidRPr="000E516E">
        <w:rPr>
          <w:rFonts w:eastAsia="Arial Unicode MS" w:cs="Times New Roman"/>
          <w:i/>
        </w:rPr>
        <w:t>c</w:t>
      </w:r>
      <w:r w:rsidRPr="000E516E">
        <w:rPr>
          <w:rFonts w:eastAsia="Arial Unicode MS" w:cs="Times New Roman"/>
          <w:i/>
        </w:rPr>
        <w:t xml:space="preserve">itizenship and </w:t>
      </w:r>
      <w:r w:rsidR="00D856FD" w:rsidRPr="000E516E">
        <w:rPr>
          <w:rFonts w:eastAsia="Arial Unicode MS" w:cs="Times New Roman"/>
          <w:i/>
        </w:rPr>
        <w:t>s</w:t>
      </w:r>
      <w:r w:rsidRPr="000E516E">
        <w:rPr>
          <w:rFonts w:eastAsia="Arial Unicode MS" w:cs="Times New Roman"/>
          <w:i/>
        </w:rPr>
        <w:t xml:space="preserve">ocial </w:t>
      </w:r>
      <w:r w:rsidR="00D856FD" w:rsidRPr="000E516E">
        <w:rPr>
          <w:rFonts w:eastAsia="Arial Unicode MS" w:cs="Times New Roman"/>
          <w:i/>
        </w:rPr>
        <w:t>c</w:t>
      </w:r>
      <w:r w:rsidRPr="000E516E">
        <w:rPr>
          <w:rFonts w:eastAsia="Arial Unicode MS" w:cs="Times New Roman"/>
          <w:i/>
        </w:rPr>
        <w:t xml:space="preserve">hange in a European </w:t>
      </w:r>
      <w:r w:rsidR="00D856FD" w:rsidRPr="000E516E">
        <w:rPr>
          <w:rFonts w:eastAsia="Arial Unicode MS" w:cs="Times New Roman"/>
          <w:i/>
        </w:rPr>
        <w:t>c</w:t>
      </w:r>
      <w:r w:rsidRPr="000E516E">
        <w:rPr>
          <w:rFonts w:eastAsia="Arial Unicode MS" w:cs="Times New Roman"/>
          <w:i/>
        </w:rPr>
        <w:t>ontext</w:t>
      </w:r>
      <w:r w:rsidR="003406C2" w:rsidRPr="000E516E">
        <w:rPr>
          <w:rFonts w:eastAsia="Arial Unicode MS" w:cs="Times New Roman"/>
        </w:rPr>
        <w:t xml:space="preserve"> (pp. 69-88). Aldershot</w:t>
      </w:r>
      <w:r w:rsidRPr="000E516E">
        <w:rPr>
          <w:rFonts w:eastAsia="Arial Unicode MS" w:cs="Times New Roman"/>
        </w:rPr>
        <w:t>: Ashgate.</w:t>
      </w:r>
    </w:p>
    <w:p w14:paraId="7ABD56C3" w14:textId="03226513" w:rsidR="00557829" w:rsidRPr="000E516E" w:rsidRDefault="002A5F60">
      <w:pPr>
        <w:spacing w:after="0" w:line="480" w:lineRule="auto"/>
        <w:ind w:left="450" w:hanging="450"/>
        <w:rPr>
          <w:rFonts w:ascii="Times New Roman" w:eastAsia="Arial Unicode MS" w:hAnsi="Times New Roman" w:cs="Times New Roman"/>
          <w:sz w:val="24"/>
          <w:szCs w:val="24"/>
        </w:rPr>
      </w:pPr>
      <w:r w:rsidRPr="000E516E">
        <w:rPr>
          <w:rFonts w:ascii="Times New Roman" w:eastAsia="Arial Unicode MS" w:hAnsi="Times New Roman" w:cs="Times New Roman"/>
          <w:sz w:val="24"/>
          <w:szCs w:val="24"/>
        </w:rPr>
        <w:lastRenderedPageBreak/>
        <w:t xml:space="preserve">Corliss, </w:t>
      </w:r>
      <w:r w:rsidR="003406C2" w:rsidRPr="000E516E">
        <w:rPr>
          <w:rFonts w:ascii="Times New Roman" w:eastAsia="Arial Unicode MS" w:hAnsi="Times New Roman" w:cs="Times New Roman"/>
          <w:sz w:val="24"/>
          <w:szCs w:val="24"/>
        </w:rPr>
        <w:t xml:space="preserve">H.L., </w:t>
      </w:r>
      <w:r w:rsidR="00557829" w:rsidRPr="000E516E">
        <w:rPr>
          <w:rFonts w:ascii="Times New Roman" w:eastAsia="Arial Unicode MS" w:hAnsi="Times New Roman" w:cs="Times New Roman"/>
          <w:sz w:val="24"/>
          <w:szCs w:val="24"/>
        </w:rPr>
        <w:t>C</w:t>
      </w:r>
      <w:r w:rsidRPr="000E516E">
        <w:rPr>
          <w:rFonts w:ascii="Times New Roman" w:eastAsia="Arial Unicode MS" w:hAnsi="Times New Roman" w:cs="Times New Roman"/>
          <w:sz w:val="24"/>
          <w:szCs w:val="24"/>
        </w:rPr>
        <w:t>ochran</w:t>
      </w:r>
      <w:r w:rsidR="00557829" w:rsidRPr="000E516E">
        <w:rPr>
          <w:rFonts w:ascii="Times New Roman" w:eastAsia="Arial Unicode MS" w:hAnsi="Times New Roman" w:cs="Times New Roman"/>
          <w:sz w:val="24"/>
          <w:szCs w:val="24"/>
        </w:rPr>
        <w:t>,</w:t>
      </w:r>
      <w:r w:rsidR="003406C2" w:rsidRPr="000E516E">
        <w:rPr>
          <w:rFonts w:ascii="Times New Roman" w:eastAsia="Arial Unicode MS" w:hAnsi="Times New Roman" w:cs="Times New Roman"/>
          <w:sz w:val="24"/>
          <w:szCs w:val="24"/>
        </w:rPr>
        <w:t xml:space="preserve"> S.D., </w:t>
      </w:r>
      <w:r w:rsidRPr="000E516E">
        <w:rPr>
          <w:rFonts w:ascii="Times New Roman" w:eastAsia="Arial Unicode MS" w:hAnsi="Times New Roman" w:cs="Times New Roman"/>
          <w:sz w:val="24"/>
          <w:szCs w:val="24"/>
        </w:rPr>
        <w:t>Mays</w:t>
      </w:r>
      <w:r w:rsidR="00557829" w:rsidRPr="000E516E">
        <w:rPr>
          <w:rFonts w:ascii="Times New Roman" w:eastAsia="Arial Unicode MS" w:hAnsi="Times New Roman" w:cs="Times New Roman"/>
          <w:sz w:val="24"/>
          <w:szCs w:val="24"/>
        </w:rPr>
        <w:t>,</w:t>
      </w:r>
      <w:r w:rsidR="003406C2" w:rsidRPr="000E516E">
        <w:rPr>
          <w:rFonts w:ascii="Times New Roman" w:eastAsia="Arial Unicode MS" w:hAnsi="Times New Roman" w:cs="Times New Roman"/>
          <w:sz w:val="24"/>
          <w:szCs w:val="24"/>
        </w:rPr>
        <w:t xml:space="preserve"> V.M., </w:t>
      </w:r>
      <w:r w:rsidRPr="000E516E">
        <w:rPr>
          <w:rFonts w:ascii="Times New Roman" w:eastAsia="Arial Unicode MS" w:hAnsi="Times New Roman" w:cs="Times New Roman"/>
          <w:sz w:val="24"/>
          <w:szCs w:val="24"/>
        </w:rPr>
        <w:t>Greenland, S.</w:t>
      </w:r>
      <w:r w:rsidR="003406C2" w:rsidRPr="000E516E">
        <w:rPr>
          <w:rFonts w:ascii="Times New Roman" w:eastAsia="Arial Unicode MS" w:hAnsi="Times New Roman" w:cs="Times New Roman"/>
          <w:sz w:val="24"/>
          <w:szCs w:val="24"/>
        </w:rPr>
        <w:t>,</w:t>
      </w:r>
      <w:r w:rsidR="00557829" w:rsidRPr="000E516E">
        <w:rPr>
          <w:rFonts w:ascii="Times New Roman" w:eastAsia="Arial Unicode MS" w:hAnsi="Times New Roman" w:cs="Times New Roman"/>
          <w:sz w:val="24"/>
          <w:szCs w:val="24"/>
        </w:rPr>
        <w:t xml:space="preserve"> </w:t>
      </w:r>
      <w:r w:rsidR="003406C2" w:rsidRPr="000E516E">
        <w:rPr>
          <w:rFonts w:ascii="Times New Roman" w:eastAsia="Arial Unicode MS" w:hAnsi="Times New Roman" w:cs="Times New Roman"/>
          <w:sz w:val="24"/>
          <w:szCs w:val="24"/>
        </w:rPr>
        <w:t>&amp;</w:t>
      </w:r>
      <w:r w:rsidRPr="000E516E">
        <w:rPr>
          <w:rFonts w:ascii="Times New Roman" w:eastAsia="Arial Unicode MS" w:hAnsi="Times New Roman" w:cs="Times New Roman"/>
          <w:sz w:val="24"/>
          <w:szCs w:val="24"/>
        </w:rPr>
        <w:t xml:space="preserve"> Seeman</w:t>
      </w:r>
      <w:r w:rsidR="003406C2" w:rsidRPr="000E516E">
        <w:rPr>
          <w:rFonts w:ascii="Times New Roman" w:eastAsia="Arial Unicode MS" w:hAnsi="Times New Roman" w:cs="Times New Roman"/>
          <w:sz w:val="24"/>
          <w:szCs w:val="24"/>
        </w:rPr>
        <w:t>, T.E.</w:t>
      </w:r>
      <w:r w:rsidRPr="000E516E">
        <w:rPr>
          <w:rFonts w:ascii="Times New Roman" w:eastAsia="Arial Unicode MS" w:hAnsi="Times New Roman" w:cs="Times New Roman"/>
          <w:sz w:val="24"/>
          <w:szCs w:val="24"/>
        </w:rPr>
        <w:t xml:space="preserve"> </w:t>
      </w:r>
      <w:r w:rsidR="003406C2" w:rsidRPr="000E516E">
        <w:rPr>
          <w:rFonts w:ascii="Times New Roman" w:eastAsia="Arial Unicode MS" w:hAnsi="Times New Roman" w:cs="Times New Roman"/>
          <w:sz w:val="24"/>
          <w:szCs w:val="24"/>
        </w:rPr>
        <w:t>(</w:t>
      </w:r>
      <w:r w:rsidRPr="000E516E">
        <w:rPr>
          <w:rFonts w:ascii="Times New Roman" w:eastAsia="Arial Unicode MS" w:hAnsi="Times New Roman" w:cs="Times New Roman"/>
          <w:sz w:val="24"/>
          <w:szCs w:val="24"/>
        </w:rPr>
        <w:t>2009</w:t>
      </w:r>
      <w:r w:rsidR="003406C2" w:rsidRPr="000E516E">
        <w:rPr>
          <w:rFonts w:ascii="Times New Roman" w:eastAsia="Arial Unicode MS" w:hAnsi="Times New Roman" w:cs="Times New Roman"/>
          <w:sz w:val="24"/>
          <w:szCs w:val="24"/>
        </w:rPr>
        <w:t>)</w:t>
      </w:r>
      <w:r w:rsidR="00557829" w:rsidRPr="000E516E">
        <w:rPr>
          <w:rFonts w:ascii="Times New Roman" w:eastAsia="Arial Unicode MS" w:hAnsi="Times New Roman" w:cs="Times New Roman"/>
          <w:sz w:val="24"/>
          <w:szCs w:val="24"/>
        </w:rPr>
        <w:t>. Age of minority sexual orientation development and risk of childhood maltreatment and suicide attempts in women</w:t>
      </w:r>
      <w:r w:rsidR="003406C2" w:rsidRPr="000E516E">
        <w:rPr>
          <w:rFonts w:ascii="Times New Roman" w:eastAsia="Arial Unicode MS" w:hAnsi="Times New Roman" w:cs="Times New Roman"/>
          <w:sz w:val="24"/>
          <w:szCs w:val="24"/>
        </w:rPr>
        <w:t>.</w:t>
      </w:r>
      <w:r w:rsidR="00557829" w:rsidRPr="000E516E">
        <w:rPr>
          <w:rFonts w:ascii="Times New Roman" w:eastAsia="Arial Unicode MS" w:hAnsi="Times New Roman" w:cs="Times New Roman"/>
          <w:sz w:val="24"/>
          <w:szCs w:val="24"/>
        </w:rPr>
        <w:t xml:space="preserve"> </w:t>
      </w:r>
      <w:r w:rsidR="00557829" w:rsidRPr="000E516E">
        <w:rPr>
          <w:rFonts w:ascii="Times New Roman" w:eastAsia="Arial Unicode MS" w:hAnsi="Times New Roman" w:cs="Times New Roman"/>
          <w:i/>
          <w:sz w:val="24"/>
          <w:szCs w:val="24"/>
        </w:rPr>
        <w:t>American Journal of Orthopsychiatry</w:t>
      </w:r>
      <w:r w:rsidR="003406C2" w:rsidRPr="000E516E">
        <w:rPr>
          <w:rFonts w:ascii="Times New Roman" w:eastAsia="Arial Unicode MS" w:hAnsi="Times New Roman" w:cs="Times New Roman"/>
          <w:i/>
          <w:sz w:val="24"/>
          <w:szCs w:val="24"/>
        </w:rPr>
        <w:t>,</w:t>
      </w:r>
      <w:r w:rsidR="00557829" w:rsidRPr="000E516E">
        <w:rPr>
          <w:rFonts w:ascii="Times New Roman" w:eastAsia="Arial Unicode MS" w:hAnsi="Times New Roman" w:cs="Times New Roman"/>
          <w:sz w:val="24"/>
          <w:szCs w:val="24"/>
        </w:rPr>
        <w:t xml:space="preserve"> </w:t>
      </w:r>
      <w:r w:rsidR="00557829" w:rsidRPr="000E516E">
        <w:rPr>
          <w:rFonts w:ascii="Times New Roman" w:eastAsia="Arial Unicode MS" w:hAnsi="Times New Roman" w:cs="Times New Roman"/>
          <w:i/>
          <w:sz w:val="24"/>
          <w:szCs w:val="24"/>
        </w:rPr>
        <w:t>79</w:t>
      </w:r>
      <w:r w:rsidR="003406C2" w:rsidRPr="000E516E">
        <w:rPr>
          <w:rFonts w:ascii="Times New Roman" w:eastAsia="Arial Unicode MS" w:hAnsi="Times New Roman" w:cs="Times New Roman"/>
          <w:i/>
          <w:sz w:val="24"/>
          <w:szCs w:val="24"/>
        </w:rPr>
        <w:t>,</w:t>
      </w:r>
      <w:r w:rsidR="003406C2" w:rsidRPr="000E516E">
        <w:rPr>
          <w:rFonts w:ascii="Times New Roman" w:eastAsia="Arial Unicode MS" w:hAnsi="Times New Roman" w:cs="Times New Roman"/>
          <w:sz w:val="24"/>
          <w:szCs w:val="24"/>
        </w:rPr>
        <w:t xml:space="preserve"> </w:t>
      </w:r>
      <w:r w:rsidR="00557829" w:rsidRPr="000E516E">
        <w:rPr>
          <w:rFonts w:ascii="Times New Roman" w:eastAsia="Arial Unicode MS" w:hAnsi="Times New Roman" w:cs="Times New Roman"/>
          <w:sz w:val="24"/>
          <w:szCs w:val="24"/>
        </w:rPr>
        <w:t>511-521.</w:t>
      </w:r>
      <w:r w:rsidR="00D856FD" w:rsidRPr="000E516E">
        <w:rPr>
          <w:rFonts w:ascii="Times New Roman" w:eastAsia="Arial Unicode MS" w:hAnsi="Times New Roman" w:cs="Times New Roman"/>
          <w:sz w:val="24"/>
          <w:szCs w:val="24"/>
        </w:rPr>
        <w:t xml:space="preserve"> </w:t>
      </w:r>
      <w:proofErr w:type="spellStart"/>
      <w:proofErr w:type="gramStart"/>
      <w:r w:rsidR="00D856FD" w:rsidRPr="000E516E">
        <w:rPr>
          <w:rFonts w:ascii="Times New Roman" w:eastAsia="Arial Unicode MS" w:hAnsi="Times New Roman" w:cs="Times New Roman"/>
          <w:sz w:val="24"/>
          <w:szCs w:val="24"/>
        </w:rPr>
        <w:t>doi</w:t>
      </w:r>
      <w:proofErr w:type="spellEnd"/>
      <w:proofErr w:type="gramEnd"/>
      <w:r w:rsidR="00D856FD" w:rsidRPr="000E516E">
        <w:rPr>
          <w:rFonts w:ascii="Times New Roman" w:eastAsia="Arial Unicode MS" w:hAnsi="Times New Roman" w:cs="Times New Roman"/>
          <w:sz w:val="24"/>
          <w:szCs w:val="24"/>
        </w:rPr>
        <w:t>: 10.1037/a0017163</w:t>
      </w:r>
    </w:p>
    <w:p w14:paraId="4E7000D5" w14:textId="598C4B04" w:rsidR="003C0F0F" w:rsidRPr="000E516E" w:rsidRDefault="003406C2">
      <w:pPr>
        <w:pStyle w:val="DefaultStyle"/>
        <w:spacing w:after="0" w:line="480" w:lineRule="auto"/>
        <w:ind w:left="450" w:hanging="450"/>
        <w:rPr>
          <w:rFonts w:ascii="Times New Roman" w:hAnsi="Times New Roman" w:cs="Times New Roman"/>
          <w:sz w:val="24"/>
          <w:szCs w:val="24"/>
        </w:rPr>
      </w:pPr>
      <w:r w:rsidRPr="000E516E">
        <w:rPr>
          <w:rFonts w:ascii="Times New Roman" w:eastAsia="Calibri" w:hAnsi="Times New Roman" w:cs="Times New Roman"/>
          <w:sz w:val="24"/>
          <w:szCs w:val="24"/>
        </w:rPr>
        <w:t>Fortune, S</w:t>
      </w:r>
      <w:r w:rsidR="00997A2D" w:rsidRPr="000E516E">
        <w:rPr>
          <w:rFonts w:ascii="Times New Roman" w:eastAsia="Calibri" w:hAnsi="Times New Roman" w:cs="Times New Roman"/>
          <w:sz w:val="24"/>
          <w:szCs w:val="24"/>
        </w:rPr>
        <w:t>.</w:t>
      </w:r>
      <w:r w:rsidRPr="000E516E">
        <w:rPr>
          <w:rFonts w:ascii="Times New Roman" w:eastAsia="Calibri" w:hAnsi="Times New Roman" w:cs="Times New Roman"/>
          <w:sz w:val="24"/>
          <w:szCs w:val="24"/>
        </w:rPr>
        <w:t xml:space="preserve"> (2008).  </w:t>
      </w:r>
      <w:r w:rsidR="00997A2D" w:rsidRPr="000E516E">
        <w:rPr>
          <w:rFonts w:ascii="Times New Roman" w:eastAsia="Calibri" w:hAnsi="Times New Roman" w:cs="Times New Roman"/>
          <w:sz w:val="24"/>
          <w:szCs w:val="24"/>
        </w:rPr>
        <w:t>Adolescents'</w:t>
      </w:r>
      <w:r w:rsidRPr="000E516E">
        <w:rPr>
          <w:rFonts w:ascii="Times New Roman" w:eastAsia="Calibri" w:hAnsi="Times New Roman" w:cs="Times New Roman"/>
          <w:sz w:val="24"/>
          <w:szCs w:val="24"/>
        </w:rPr>
        <w:t xml:space="preserve"> views on preventing self-harm: A large community study.</w:t>
      </w:r>
      <w:r w:rsidR="00997A2D" w:rsidRPr="000E516E">
        <w:rPr>
          <w:rFonts w:ascii="Times New Roman" w:eastAsia="Calibri" w:hAnsi="Times New Roman" w:cs="Times New Roman"/>
          <w:i/>
          <w:sz w:val="24"/>
          <w:szCs w:val="24"/>
        </w:rPr>
        <w:t xml:space="preserve">  Social Psychiat</w:t>
      </w:r>
      <w:r w:rsidRPr="000E516E">
        <w:rPr>
          <w:rFonts w:ascii="Times New Roman" w:eastAsia="Calibri" w:hAnsi="Times New Roman" w:cs="Times New Roman"/>
          <w:i/>
          <w:sz w:val="24"/>
          <w:szCs w:val="24"/>
        </w:rPr>
        <w:t xml:space="preserve">ry and Psychiatric Epidemiology, </w:t>
      </w:r>
      <w:r w:rsidR="00997A2D" w:rsidRPr="000E516E">
        <w:rPr>
          <w:rFonts w:ascii="Times New Roman" w:eastAsia="Calibri" w:hAnsi="Times New Roman" w:cs="Times New Roman"/>
          <w:i/>
          <w:sz w:val="24"/>
          <w:szCs w:val="24"/>
        </w:rPr>
        <w:t>43</w:t>
      </w:r>
      <w:r w:rsidRPr="000E516E">
        <w:rPr>
          <w:rFonts w:ascii="Times New Roman" w:eastAsia="Calibri" w:hAnsi="Times New Roman" w:cs="Times New Roman"/>
          <w:i/>
          <w:sz w:val="24"/>
          <w:szCs w:val="24"/>
        </w:rPr>
        <w:t>,</w:t>
      </w:r>
      <w:r w:rsidRPr="000E516E">
        <w:rPr>
          <w:rFonts w:ascii="Times New Roman" w:eastAsia="Calibri" w:hAnsi="Times New Roman" w:cs="Times New Roman"/>
          <w:sz w:val="24"/>
          <w:szCs w:val="24"/>
        </w:rPr>
        <w:t xml:space="preserve"> </w:t>
      </w:r>
      <w:r w:rsidR="00997A2D" w:rsidRPr="000E516E">
        <w:rPr>
          <w:rFonts w:ascii="Times New Roman" w:eastAsia="Calibri" w:hAnsi="Times New Roman" w:cs="Times New Roman"/>
          <w:sz w:val="24"/>
          <w:szCs w:val="24"/>
        </w:rPr>
        <w:t>96-104.</w:t>
      </w:r>
      <w:r w:rsidR="00D856FD" w:rsidRPr="000E516E">
        <w:rPr>
          <w:rFonts w:ascii="Times New Roman" w:eastAsia="Calibri" w:hAnsi="Times New Roman" w:cs="Times New Roman"/>
          <w:sz w:val="24"/>
          <w:szCs w:val="24"/>
        </w:rPr>
        <w:t xml:space="preserve"> </w:t>
      </w:r>
      <w:proofErr w:type="spellStart"/>
      <w:proofErr w:type="gramStart"/>
      <w:r w:rsidR="00D856FD" w:rsidRPr="000E516E">
        <w:rPr>
          <w:rFonts w:ascii="Times New Roman" w:eastAsia="Calibri" w:hAnsi="Times New Roman" w:cs="Times New Roman"/>
          <w:sz w:val="24"/>
          <w:szCs w:val="24"/>
        </w:rPr>
        <w:t>doi</w:t>
      </w:r>
      <w:proofErr w:type="spellEnd"/>
      <w:proofErr w:type="gramEnd"/>
      <w:r w:rsidR="00D856FD" w:rsidRPr="000E516E">
        <w:rPr>
          <w:rFonts w:ascii="Times New Roman" w:eastAsia="Calibri" w:hAnsi="Times New Roman" w:cs="Times New Roman"/>
          <w:sz w:val="24"/>
          <w:szCs w:val="24"/>
        </w:rPr>
        <w:t>: 10.1007/s00127-007-0273-1</w:t>
      </w:r>
    </w:p>
    <w:p w14:paraId="39DCBB54" w14:textId="7626AC5F" w:rsidR="003C0F0F" w:rsidRPr="000E516E" w:rsidRDefault="002A5F60">
      <w:pPr>
        <w:pStyle w:val="DefaultStyle"/>
        <w:spacing w:after="0" w:line="480" w:lineRule="auto"/>
        <w:ind w:left="450" w:hanging="450"/>
        <w:rPr>
          <w:rFonts w:ascii="Times New Roman" w:hAnsi="Times New Roman" w:cs="Times New Roman"/>
          <w:sz w:val="24"/>
          <w:szCs w:val="24"/>
        </w:rPr>
      </w:pPr>
      <w:proofErr w:type="spellStart"/>
      <w:r w:rsidRPr="000E516E">
        <w:rPr>
          <w:rFonts w:ascii="Times New Roman" w:hAnsi="Times New Roman" w:cs="Times New Roman"/>
          <w:sz w:val="24"/>
          <w:szCs w:val="24"/>
        </w:rPr>
        <w:t>Fullagar</w:t>
      </w:r>
      <w:proofErr w:type="spellEnd"/>
      <w:r w:rsidRPr="000E516E">
        <w:rPr>
          <w:rFonts w:ascii="Times New Roman" w:hAnsi="Times New Roman" w:cs="Times New Roman"/>
          <w:sz w:val="24"/>
          <w:szCs w:val="24"/>
        </w:rPr>
        <w:t xml:space="preserve">, </w:t>
      </w:r>
      <w:r w:rsidR="003406C2" w:rsidRPr="000E516E">
        <w:rPr>
          <w:rFonts w:ascii="Times New Roman" w:hAnsi="Times New Roman" w:cs="Times New Roman"/>
          <w:sz w:val="24"/>
          <w:szCs w:val="24"/>
        </w:rPr>
        <w:t>S.</w:t>
      </w:r>
      <w:r w:rsidR="00997A2D" w:rsidRPr="000E516E">
        <w:rPr>
          <w:rFonts w:ascii="Times New Roman" w:hAnsi="Times New Roman" w:cs="Times New Roman"/>
          <w:sz w:val="24"/>
          <w:szCs w:val="24"/>
        </w:rPr>
        <w:t xml:space="preserve"> </w:t>
      </w:r>
      <w:r w:rsidR="003406C2" w:rsidRPr="000E516E">
        <w:rPr>
          <w:rFonts w:ascii="Times New Roman" w:hAnsi="Times New Roman" w:cs="Times New Roman"/>
          <w:sz w:val="24"/>
          <w:szCs w:val="24"/>
        </w:rPr>
        <w:t>(</w:t>
      </w:r>
      <w:r w:rsidR="00997A2D" w:rsidRPr="000E516E">
        <w:rPr>
          <w:rFonts w:ascii="Times New Roman" w:hAnsi="Times New Roman" w:cs="Times New Roman"/>
          <w:sz w:val="24"/>
          <w:szCs w:val="24"/>
        </w:rPr>
        <w:t>2005</w:t>
      </w:r>
      <w:r w:rsidR="003406C2" w:rsidRPr="000E516E">
        <w:rPr>
          <w:rFonts w:ascii="Times New Roman" w:hAnsi="Times New Roman" w:cs="Times New Roman"/>
          <w:sz w:val="24"/>
          <w:szCs w:val="24"/>
        </w:rPr>
        <w:t>). The p</w:t>
      </w:r>
      <w:r w:rsidR="00997A2D" w:rsidRPr="000E516E">
        <w:rPr>
          <w:rFonts w:ascii="Times New Roman" w:hAnsi="Times New Roman" w:cs="Times New Roman"/>
          <w:sz w:val="24"/>
          <w:szCs w:val="24"/>
        </w:rPr>
        <w:t>ar</w:t>
      </w:r>
      <w:r w:rsidR="00997A2D" w:rsidRPr="000E516E">
        <w:rPr>
          <w:rFonts w:ascii="Times New Roman" w:hAnsi="Times New Roman" w:cs="Times New Roman"/>
          <w:bCs/>
          <w:sz w:val="24"/>
          <w:szCs w:val="24"/>
        </w:rPr>
        <w:t>adox</w:t>
      </w:r>
      <w:r w:rsidR="00997A2D" w:rsidRPr="000E516E">
        <w:rPr>
          <w:rFonts w:ascii="Times New Roman" w:hAnsi="Times New Roman" w:cs="Times New Roman"/>
          <w:sz w:val="24"/>
          <w:szCs w:val="24"/>
        </w:rPr>
        <w:t xml:space="preserve"> of </w:t>
      </w:r>
      <w:r w:rsidR="003406C2" w:rsidRPr="000E516E">
        <w:rPr>
          <w:rFonts w:ascii="Times New Roman" w:hAnsi="Times New Roman" w:cs="Times New Roman"/>
          <w:bCs/>
          <w:sz w:val="24"/>
          <w:szCs w:val="24"/>
        </w:rPr>
        <w:t>promoting h</w:t>
      </w:r>
      <w:r w:rsidR="00997A2D" w:rsidRPr="000E516E">
        <w:rPr>
          <w:rFonts w:ascii="Times New Roman" w:hAnsi="Times New Roman" w:cs="Times New Roman"/>
          <w:bCs/>
          <w:sz w:val="24"/>
          <w:szCs w:val="24"/>
        </w:rPr>
        <w:t>elp</w:t>
      </w:r>
      <w:r w:rsidR="00997A2D" w:rsidRPr="000E516E">
        <w:rPr>
          <w:rFonts w:ascii="Times New Roman" w:hAnsi="Times New Roman" w:cs="Times New Roman"/>
          <w:sz w:val="24"/>
          <w:szCs w:val="24"/>
        </w:rPr>
        <w:t>-</w:t>
      </w:r>
      <w:r w:rsidR="00997A2D" w:rsidRPr="000E516E">
        <w:rPr>
          <w:rFonts w:ascii="Times New Roman" w:hAnsi="Times New Roman" w:cs="Times New Roman"/>
          <w:bCs/>
          <w:sz w:val="24"/>
          <w:szCs w:val="24"/>
        </w:rPr>
        <w:t>seeking</w:t>
      </w:r>
      <w:r w:rsidR="00997A2D" w:rsidRPr="000E516E">
        <w:rPr>
          <w:rFonts w:ascii="Times New Roman" w:hAnsi="Times New Roman" w:cs="Times New Roman"/>
          <w:sz w:val="24"/>
          <w:szCs w:val="24"/>
        </w:rPr>
        <w:t xml:space="preserve">: Suicide, </w:t>
      </w:r>
      <w:r w:rsidR="003406C2" w:rsidRPr="000E516E">
        <w:rPr>
          <w:rFonts w:ascii="Times New Roman" w:hAnsi="Times New Roman" w:cs="Times New Roman"/>
          <w:bCs/>
          <w:sz w:val="24"/>
          <w:szCs w:val="24"/>
        </w:rPr>
        <w:t>r</w:t>
      </w:r>
      <w:r w:rsidR="00997A2D" w:rsidRPr="000E516E">
        <w:rPr>
          <w:rFonts w:ascii="Times New Roman" w:hAnsi="Times New Roman" w:cs="Times New Roman"/>
          <w:bCs/>
          <w:sz w:val="24"/>
          <w:szCs w:val="24"/>
        </w:rPr>
        <w:t>isk</w:t>
      </w:r>
      <w:r w:rsidR="003406C2" w:rsidRPr="000E516E">
        <w:rPr>
          <w:rFonts w:ascii="Times New Roman" w:hAnsi="Times New Roman" w:cs="Times New Roman"/>
          <w:sz w:val="24"/>
          <w:szCs w:val="24"/>
        </w:rPr>
        <w:t xml:space="preserve"> and the governance of youth. </w:t>
      </w:r>
      <w:r w:rsidR="00997A2D" w:rsidRPr="000E516E">
        <w:rPr>
          <w:rFonts w:ascii="Times New Roman" w:hAnsi="Times New Roman" w:cs="Times New Roman"/>
          <w:sz w:val="24"/>
          <w:szCs w:val="24"/>
        </w:rPr>
        <w:t xml:space="preserve"> </w:t>
      </w:r>
      <w:r w:rsidR="00997A2D" w:rsidRPr="000E516E">
        <w:rPr>
          <w:rFonts w:ascii="Times New Roman" w:hAnsi="Times New Roman" w:cs="Times New Roman"/>
          <w:bCs/>
          <w:i/>
          <w:sz w:val="24"/>
          <w:szCs w:val="24"/>
        </w:rPr>
        <w:t>International Journal</w:t>
      </w:r>
      <w:r w:rsidR="00997A2D" w:rsidRPr="000E516E">
        <w:rPr>
          <w:rFonts w:ascii="Times New Roman" w:hAnsi="Times New Roman" w:cs="Times New Roman"/>
          <w:i/>
          <w:sz w:val="24"/>
          <w:szCs w:val="24"/>
        </w:rPr>
        <w:t xml:space="preserve"> of </w:t>
      </w:r>
      <w:r w:rsidR="00997A2D" w:rsidRPr="000E516E">
        <w:rPr>
          <w:rFonts w:ascii="Times New Roman" w:hAnsi="Times New Roman" w:cs="Times New Roman"/>
          <w:bCs/>
          <w:i/>
          <w:sz w:val="24"/>
          <w:szCs w:val="24"/>
        </w:rPr>
        <w:t>Critical Psychology</w:t>
      </w:r>
      <w:r w:rsidR="003406C2" w:rsidRPr="000E516E">
        <w:rPr>
          <w:rFonts w:ascii="Times New Roman" w:hAnsi="Times New Roman" w:cs="Times New Roman"/>
          <w:bCs/>
          <w:i/>
          <w:sz w:val="24"/>
          <w:szCs w:val="24"/>
        </w:rPr>
        <w:t>,</w:t>
      </w:r>
      <w:r w:rsidR="00997A2D" w:rsidRPr="000E516E">
        <w:rPr>
          <w:rFonts w:ascii="Times New Roman" w:hAnsi="Times New Roman" w:cs="Times New Roman"/>
          <w:bCs/>
          <w:i/>
          <w:sz w:val="24"/>
          <w:szCs w:val="24"/>
        </w:rPr>
        <w:t xml:space="preserve"> </w:t>
      </w:r>
      <w:r w:rsidR="00871D66" w:rsidRPr="000E516E">
        <w:rPr>
          <w:rFonts w:ascii="Times New Roman" w:hAnsi="Times New Roman" w:cs="Times New Roman"/>
          <w:i/>
          <w:sz w:val="24"/>
          <w:szCs w:val="24"/>
        </w:rPr>
        <w:t>14</w:t>
      </w:r>
      <w:r w:rsidR="00614633" w:rsidRPr="000E516E">
        <w:rPr>
          <w:rFonts w:ascii="Times New Roman" w:hAnsi="Times New Roman" w:cs="Times New Roman"/>
          <w:i/>
          <w:sz w:val="24"/>
          <w:szCs w:val="24"/>
        </w:rPr>
        <w:t>,</w:t>
      </w:r>
      <w:r w:rsidR="003406C2" w:rsidRPr="000E516E">
        <w:rPr>
          <w:rFonts w:ascii="Times New Roman" w:hAnsi="Times New Roman" w:cs="Times New Roman"/>
          <w:sz w:val="24"/>
          <w:szCs w:val="24"/>
        </w:rPr>
        <w:t xml:space="preserve"> </w:t>
      </w:r>
      <w:r w:rsidR="00997A2D" w:rsidRPr="000E516E">
        <w:rPr>
          <w:rFonts w:ascii="Times New Roman" w:hAnsi="Times New Roman" w:cs="Times New Roman"/>
          <w:sz w:val="24"/>
          <w:szCs w:val="24"/>
        </w:rPr>
        <w:t>31-51.</w:t>
      </w:r>
      <w:r w:rsidR="00614633" w:rsidRPr="000E516E">
        <w:rPr>
          <w:rFonts w:ascii="Times New Roman" w:hAnsi="Times New Roman" w:cs="Times New Roman"/>
          <w:sz w:val="24"/>
          <w:szCs w:val="24"/>
        </w:rPr>
        <w:t xml:space="preserve"> Retrieved from: http://hdl.handle.net/10072/4657</w:t>
      </w:r>
    </w:p>
    <w:p w14:paraId="19128423" w14:textId="75B22CBE" w:rsidR="003406C2" w:rsidRPr="000E516E" w:rsidRDefault="003406C2">
      <w:pPr>
        <w:pStyle w:val="FootnoteText"/>
        <w:spacing w:line="480" w:lineRule="auto"/>
        <w:ind w:left="450" w:hanging="450"/>
        <w:rPr>
          <w:sz w:val="24"/>
          <w:szCs w:val="24"/>
        </w:rPr>
      </w:pPr>
      <w:r w:rsidRPr="000E516E">
        <w:rPr>
          <w:sz w:val="24"/>
          <w:szCs w:val="24"/>
        </w:rPr>
        <w:t>Goffman, E. (</w:t>
      </w:r>
      <w:r w:rsidRPr="000E516E">
        <w:rPr>
          <w:bCs/>
          <w:iCs/>
          <w:sz w:val="24"/>
          <w:szCs w:val="24"/>
        </w:rPr>
        <w:t>1959</w:t>
      </w:r>
      <w:r w:rsidRPr="000E516E">
        <w:rPr>
          <w:bCs/>
          <w:sz w:val="24"/>
          <w:szCs w:val="24"/>
        </w:rPr>
        <w:t xml:space="preserve">). </w:t>
      </w:r>
      <w:r w:rsidRPr="000E516E">
        <w:rPr>
          <w:bCs/>
          <w:i/>
          <w:iCs/>
          <w:sz w:val="24"/>
          <w:szCs w:val="24"/>
        </w:rPr>
        <w:t xml:space="preserve"> The presentation of the self in everyday life</w:t>
      </w:r>
      <w:r w:rsidRPr="000E516E">
        <w:rPr>
          <w:bCs/>
          <w:sz w:val="24"/>
          <w:szCs w:val="24"/>
        </w:rPr>
        <w:t>. Garden City, NY: Doubleday.</w:t>
      </w:r>
    </w:p>
    <w:p w14:paraId="640B5816" w14:textId="4D0685B4" w:rsidR="003C0F0F" w:rsidRPr="000E516E" w:rsidRDefault="00997A2D">
      <w:pPr>
        <w:pStyle w:val="FootnoteText"/>
        <w:spacing w:line="480" w:lineRule="auto"/>
        <w:ind w:left="450" w:hanging="450"/>
        <w:rPr>
          <w:sz w:val="24"/>
          <w:szCs w:val="24"/>
        </w:rPr>
      </w:pPr>
      <w:r w:rsidRPr="000E516E">
        <w:rPr>
          <w:sz w:val="24"/>
          <w:szCs w:val="24"/>
        </w:rPr>
        <w:t xml:space="preserve">Goffman, </w:t>
      </w:r>
      <w:r w:rsidR="003406C2" w:rsidRPr="000E516E">
        <w:rPr>
          <w:sz w:val="24"/>
          <w:szCs w:val="24"/>
        </w:rPr>
        <w:t>E</w:t>
      </w:r>
      <w:r w:rsidRPr="000E516E">
        <w:rPr>
          <w:sz w:val="24"/>
          <w:szCs w:val="24"/>
        </w:rPr>
        <w:t xml:space="preserve">. </w:t>
      </w:r>
      <w:r w:rsidR="003406C2" w:rsidRPr="000E516E">
        <w:rPr>
          <w:sz w:val="24"/>
          <w:szCs w:val="24"/>
        </w:rPr>
        <w:t>(</w:t>
      </w:r>
      <w:r w:rsidRPr="000E516E">
        <w:rPr>
          <w:sz w:val="24"/>
          <w:szCs w:val="24"/>
        </w:rPr>
        <w:t>1963</w:t>
      </w:r>
      <w:r w:rsidR="003406C2" w:rsidRPr="000E516E">
        <w:rPr>
          <w:sz w:val="24"/>
          <w:szCs w:val="24"/>
        </w:rPr>
        <w:t>)</w:t>
      </w:r>
      <w:r w:rsidRPr="000E516E">
        <w:rPr>
          <w:sz w:val="24"/>
          <w:szCs w:val="24"/>
        </w:rPr>
        <w:t xml:space="preserve">. </w:t>
      </w:r>
      <w:r w:rsidR="003406C2" w:rsidRPr="000E516E">
        <w:rPr>
          <w:i/>
          <w:iCs/>
          <w:sz w:val="24"/>
          <w:szCs w:val="24"/>
        </w:rPr>
        <w:t>Stigma:</w:t>
      </w:r>
      <w:r w:rsidR="003F5D14" w:rsidRPr="000E516E">
        <w:rPr>
          <w:i/>
          <w:iCs/>
          <w:sz w:val="24"/>
          <w:szCs w:val="24"/>
        </w:rPr>
        <w:t xml:space="preserve"> </w:t>
      </w:r>
      <w:r w:rsidR="003406C2" w:rsidRPr="000E516E">
        <w:rPr>
          <w:i/>
          <w:iCs/>
          <w:sz w:val="24"/>
          <w:szCs w:val="24"/>
        </w:rPr>
        <w:t>Notes on the management of spoiled i</w:t>
      </w:r>
      <w:r w:rsidRPr="000E516E">
        <w:rPr>
          <w:i/>
          <w:iCs/>
          <w:sz w:val="24"/>
          <w:szCs w:val="24"/>
        </w:rPr>
        <w:t xml:space="preserve">dentity. </w:t>
      </w:r>
      <w:r w:rsidRPr="000E516E">
        <w:rPr>
          <w:sz w:val="24"/>
          <w:szCs w:val="24"/>
        </w:rPr>
        <w:t xml:space="preserve">Englewood </w:t>
      </w:r>
      <w:r w:rsidR="00871D66" w:rsidRPr="000E516E">
        <w:rPr>
          <w:sz w:val="24"/>
          <w:szCs w:val="24"/>
        </w:rPr>
        <w:t>Cliffs, NJ: Prentice-Hall</w:t>
      </w:r>
      <w:r w:rsidRPr="000E516E">
        <w:rPr>
          <w:sz w:val="24"/>
          <w:szCs w:val="24"/>
        </w:rPr>
        <w:t>.</w:t>
      </w:r>
    </w:p>
    <w:p w14:paraId="48FBCCB5" w14:textId="06045985" w:rsidR="003C0F0F" w:rsidRPr="000E516E" w:rsidRDefault="00997A2D">
      <w:pPr>
        <w:pStyle w:val="NormalWeb"/>
        <w:spacing w:after="0" w:line="480" w:lineRule="auto"/>
        <w:ind w:left="450" w:hanging="450"/>
        <w:rPr>
          <w:rFonts w:cs="Times New Roman"/>
        </w:rPr>
      </w:pPr>
      <w:r w:rsidRPr="000E516E">
        <w:rPr>
          <w:rFonts w:cs="Times New Roman"/>
          <w:lang w:val="en-US"/>
        </w:rPr>
        <w:t xml:space="preserve">Haas, </w:t>
      </w:r>
      <w:r w:rsidR="003406C2" w:rsidRPr="000E516E">
        <w:rPr>
          <w:rFonts w:cs="Times New Roman"/>
          <w:lang w:val="en-US"/>
        </w:rPr>
        <w:t>A.P</w:t>
      </w:r>
      <w:r w:rsidRPr="000E516E">
        <w:rPr>
          <w:rFonts w:cs="Times New Roman"/>
          <w:lang w:val="en-US"/>
        </w:rPr>
        <w:t>., Rodgers, P</w:t>
      </w:r>
      <w:r w:rsidR="003406C2" w:rsidRPr="000E516E">
        <w:rPr>
          <w:rFonts w:cs="Times New Roman"/>
          <w:lang w:val="en-US"/>
        </w:rPr>
        <w:t>.</w:t>
      </w:r>
      <w:r w:rsidRPr="000E516E">
        <w:rPr>
          <w:rFonts w:cs="Times New Roman"/>
          <w:lang w:val="en-US"/>
        </w:rPr>
        <w:t xml:space="preserve"> L.</w:t>
      </w:r>
      <w:r w:rsidR="003406C2" w:rsidRPr="000E516E">
        <w:rPr>
          <w:rFonts w:cs="Times New Roman"/>
          <w:lang w:val="en-US"/>
        </w:rPr>
        <w:t>,</w:t>
      </w:r>
      <w:r w:rsidRPr="000E516E">
        <w:rPr>
          <w:rFonts w:cs="Times New Roman"/>
          <w:lang w:val="en-US"/>
        </w:rPr>
        <w:t xml:space="preserve"> </w:t>
      </w:r>
      <w:r w:rsidR="003406C2" w:rsidRPr="000E516E">
        <w:rPr>
          <w:rFonts w:cs="Times New Roman"/>
          <w:lang w:val="en-US"/>
        </w:rPr>
        <w:t>&amp;</w:t>
      </w:r>
      <w:r w:rsidRPr="000E516E">
        <w:rPr>
          <w:rFonts w:cs="Times New Roman"/>
          <w:lang w:val="en-US"/>
        </w:rPr>
        <w:t xml:space="preserve"> Herman</w:t>
      </w:r>
      <w:r w:rsidR="003406C2" w:rsidRPr="000E516E">
        <w:rPr>
          <w:rFonts w:cs="Times New Roman"/>
          <w:lang w:val="en-US"/>
        </w:rPr>
        <w:t>, J.L</w:t>
      </w:r>
      <w:r w:rsidRPr="000E516E">
        <w:rPr>
          <w:rFonts w:cs="Times New Roman"/>
          <w:lang w:val="en-US"/>
        </w:rPr>
        <w:t xml:space="preserve">. </w:t>
      </w:r>
      <w:r w:rsidR="003406C2" w:rsidRPr="000E516E">
        <w:rPr>
          <w:rFonts w:cs="Times New Roman"/>
          <w:lang w:val="en-US"/>
        </w:rPr>
        <w:t>(</w:t>
      </w:r>
      <w:r w:rsidRPr="000E516E">
        <w:rPr>
          <w:rFonts w:cs="Times New Roman"/>
          <w:lang w:val="en-US"/>
        </w:rPr>
        <w:t>2014</w:t>
      </w:r>
      <w:r w:rsidR="003406C2" w:rsidRPr="000E516E">
        <w:rPr>
          <w:rFonts w:cs="Times New Roman"/>
          <w:lang w:val="en-US"/>
        </w:rPr>
        <w:t>)</w:t>
      </w:r>
      <w:r w:rsidRPr="000E516E">
        <w:rPr>
          <w:rFonts w:cs="Times New Roman"/>
          <w:lang w:val="en-US"/>
        </w:rPr>
        <w:t xml:space="preserve">. </w:t>
      </w:r>
      <w:r w:rsidR="003406C2" w:rsidRPr="000E516E">
        <w:rPr>
          <w:rFonts w:cs="Times New Roman"/>
          <w:i/>
          <w:lang w:val="en-US"/>
        </w:rPr>
        <w:t>Suicide attempts among transgender and gender non-conforming adults: Findings of the national transgender discriminatory s</w:t>
      </w:r>
      <w:r w:rsidRPr="000E516E">
        <w:rPr>
          <w:rFonts w:cs="Times New Roman"/>
          <w:i/>
          <w:lang w:val="en-US"/>
        </w:rPr>
        <w:t>urvey</w:t>
      </w:r>
      <w:r w:rsidR="003406C2" w:rsidRPr="000E516E">
        <w:rPr>
          <w:rFonts w:cs="Times New Roman"/>
          <w:lang w:val="en-US"/>
        </w:rPr>
        <w:t xml:space="preserve">. </w:t>
      </w:r>
      <w:r w:rsidR="00614633" w:rsidRPr="000E516E">
        <w:rPr>
          <w:rFonts w:cs="Times New Roman"/>
          <w:lang w:val="en-US"/>
        </w:rPr>
        <w:t>Retrieved from: https://williamsinstitute.law.ucla.edu/wp-content/uploads/AFSP-Williams-Suicide-Report-Final.pdf</w:t>
      </w:r>
    </w:p>
    <w:p w14:paraId="0F636E59" w14:textId="692E236A" w:rsidR="00557829" w:rsidRPr="000E516E" w:rsidRDefault="007619E9">
      <w:pPr>
        <w:pStyle w:val="NormalWeb"/>
        <w:spacing w:after="0" w:line="480" w:lineRule="auto"/>
        <w:ind w:left="450" w:hanging="450"/>
        <w:rPr>
          <w:rFonts w:eastAsia="Times New Roman" w:cs="Times New Roman"/>
        </w:rPr>
      </w:pPr>
      <w:proofErr w:type="spellStart"/>
      <w:r w:rsidRPr="000E516E">
        <w:rPr>
          <w:rFonts w:eastAsia="Times New Roman" w:cs="Times New Roman"/>
        </w:rPr>
        <w:t>Hatzenbuehler</w:t>
      </w:r>
      <w:proofErr w:type="spellEnd"/>
      <w:r w:rsidRPr="000E516E">
        <w:rPr>
          <w:rFonts w:eastAsia="Times New Roman" w:cs="Times New Roman"/>
        </w:rPr>
        <w:t xml:space="preserve">, </w:t>
      </w:r>
      <w:r w:rsidR="003406C2" w:rsidRPr="000E516E">
        <w:rPr>
          <w:rFonts w:eastAsia="Times New Roman" w:cs="Times New Roman"/>
        </w:rPr>
        <w:t>M.L.</w:t>
      </w:r>
      <w:r w:rsidRPr="000E516E">
        <w:rPr>
          <w:rFonts w:eastAsia="Times New Roman" w:cs="Times New Roman"/>
        </w:rPr>
        <w:t xml:space="preserve"> </w:t>
      </w:r>
      <w:r w:rsidR="003406C2" w:rsidRPr="000E516E">
        <w:rPr>
          <w:rFonts w:eastAsia="Times New Roman" w:cs="Times New Roman"/>
        </w:rPr>
        <w:t>(</w:t>
      </w:r>
      <w:r w:rsidRPr="000E516E">
        <w:rPr>
          <w:rFonts w:eastAsia="Times New Roman" w:cs="Times New Roman"/>
        </w:rPr>
        <w:t>2011</w:t>
      </w:r>
      <w:r w:rsidR="003406C2" w:rsidRPr="000E516E">
        <w:rPr>
          <w:rFonts w:eastAsia="Times New Roman" w:cs="Times New Roman"/>
        </w:rPr>
        <w:t>)</w:t>
      </w:r>
      <w:r w:rsidR="00557829" w:rsidRPr="000E516E">
        <w:rPr>
          <w:rFonts w:eastAsia="Times New Roman" w:cs="Times New Roman"/>
        </w:rPr>
        <w:t>. The social environment and suicide attempts in lesbian, gay, and bisexual youth</w:t>
      </w:r>
      <w:r w:rsidR="003406C2" w:rsidRPr="000E516E">
        <w:rPr>
          <w:rFonts w:eastAsia="Times New Roman" w:cs="Times New Roman"/>
        </w:rPr>
        <w:t xml:space="preserve">. </w:t>
      </w:r>
      <w:r w:rsidR="00557829" w:rsidRPr="000E516E">
        <w:rPr>
          <w:rFonts w:eastAsia="Times New Roman" w:cs="Times New Roman"/>
        </w:rPr>
        <w:t> </w:t>
      </w:r>
      <w:proofErr w:type="spellStart"/>
      <w:r w:rsidR="00557829" w:rsidRPr="000E516E">
        <w:rPr>
          <w:rFonts w:eastAsia="Times New Roman" w:cs="Times New Roman"/>
          <w:i/>
        </w:rPr>
        <w:t>Pediatrics</w:t>
      </w:r>
      <w:proofErr w:type="spellEnd"/>
      <w:r w:rsidR="00614633" w:rsidRPr="000E516E">
        <w:rPr>
          <w:rFonts w:eastAsia="Times New Roman" w:cs="Times New Roman"/>
          <w:i/>
        </w:rPr>
        <w:t>, 127,</w:t>
      </w:r>
      <w:r w:rsidR="003406C2" w:rsidRPr="000E516E">
        <w:rPr>
          <w:rFonts w:eastAsia="Times New Roman" w:cs="Times New Roman"/>
        </w:rPr>
        <w:t xml:space="preserve"> </w:t>
      </w:r>
      <w:r w:rsidR="00557829" w:rsidRPr="000E516E">
        <w:rPr>
          <w:rFonts w:eastAsia="Times New Roman" w:cs="Times New Roman"/>
        </w:rPr>
        <w:t>896-903.</w:t>
      </w:r>
      <w:r w:rsidR="00614633" w:rsidRPr="000E516E">
        <w:rPr>
          <w:rFonts w:eastAsia="Times New Roman" w:cs="Times New Roman"/>
        </w:rPr>
        <w:t xml:space="preserve"> </w:t>
      </w:r>
      <w:proofErr w:type="spellStart"/>
      <w:proofErr w:type="gramStart"/>
      <w:r w:rsidR="00614633" w:rsidRPr="000E516E">
        <w:rPr>
          <w:rFonts w:eastAsia="Times New Roman" w:cs="Times New Roman"/>
        </w:rPr>
        <w:t>doi</w:t>
      </w:r>
      <w:proofErr w:type="spellEnd"/>
      <w:proofErr w:type="gramEnd"/>
      <w:r w:rsidR="00614633" w:rsidRPr="000E516E">
        <w:rPr>
          <w:rFonts w:eastAsia="Times New Roman" w:cs="Times New Roman"/>
        </w:rPr>
        <w:t>: 10.1542%2Fpeds.2010-3020</w:t>
      </w:r>
    </w:p>
    <w:p w14:paraId="52079632" w14:textId="094FCA88" w:rsidR="003C0F0F" w:rsidRPr="000E516E" w:rsidRDefault="007619E9">
      <w:pPr>
        <w:pStyle w:val="NormalWeb"/>
        <w:spacing w:after="0" w:line="480" w:lineRule="auto"/>
        <w:ind w:left="450" w:hanging="450"/>
        <w:rPr>
          <w:rFonts w:cs="Times New Roman"/>
        </w:rPr>
      </w:pPr>
      <w:r w:rsidRPr="000E516E">
        <w:rPr>
          <w:rFonts w:eastAsia="Times New Roman" w:cs="Times New Roman"/>
        </w:rPr>
        <w:t xml:space="preserve">Heck, </w:t>
      </w:r>
      <w:r w:rsidR="003406C2" w:rsidRPr="000E516E">
        <w:rPr>
          <w:rFonts w:eastAsia="Times New Roman" w:cs="Times New Roman"/>
        </w:rPr>
        <w:t>N.C</w:t>
      </w:r>
      <w:r w:rsidRPr="000E516E">
        <w:rPr>
          <w:rFonts w:eastAsia="Times New Roman" w:cs="Times New Roman"/>
        </w:rPr>
        <w:t xml:space="preserve">., </w:t>
      </w:r>
      <w:proofErr w:type="spellStart"/>
      <w:r w:rsidRPr="000E516E">
        <w:rPr>
          <w:rFonts w:eastAsia="Times New Roman" w:cs="Times New Roman"/>
        </w:rPr>
        <w:t>Flentje</w:t>
      </w:r>
      <w:proofErr w:type="spellEnd"/>
      <w:r w:rsidRPr="000E516E">
        <w:rPr>
          <w:rFonts w:eastAsia="Times New Roman" w:cs="Times New Roman"/>
        </w:rPr>
        <w:t>,</w:t>
      </w:r>
      <w:r w:rsidR="003406C2" w:rsidRPr="000E516E">
        <w:rPr>
          <w:rFonts w:eastAsia="Times New Roman" w:cs="Times New Roman"/>
        </w:rPr>
        <w:t xml:space="preserve"> A.,</w:t>
      </w:r>
      <w:r w:rsidRPr="000E516E">
        <w:rPr>
          <w:rFonts w:eastAsia="Times New Roman" w:cs="Times New Roman"/>
        </w:rPr>
        <w:t xml:space="preserve"> </w:t>
      </w:r>
      <w:r w:rsidR="003406C2" w:rsidRPr="000E516E">
        <w:rPr>
          <w:rFonts w:eastAsia="Times New Roman" w:cs="Times New Roman"/>
        </w:rPr>
        <w:t>&amp;</w:t>
      </w:r>
      <w:r w:rsidRPr="000E516E">
        <w:rPr>
          <w:rFonts w:eastAsia="Times New Roman" w:cs="Times New Roman"/>
        </w:rPr>
        <w:t xml:space="preserve"> Cochran</w:t>
      </w:r>
      <w:r w:rsidR="003406C2" w:rsidRPr="000E516E">
        <w:rPr>
          <w:rFonts w:eastAsia="Times New Roman" w:cs="Times New Roman"/>
        </w:rPr>
        <w:t>, B.N</w:t>
      </w:r>
      <w:r w:rsidR="00997A2D" w:rsidRPr="000E516E">
        <w:rPr>
          <w:rFonts w:eastAsia="Times New Roman" w:cs="Times New Roman"/>
        </w:rPr>
        <w:t xml:space="preserve">. </w:t>
      </w:r>
      <w:r w:rsidR="003406C2" w:rsidRPr="000E516E">
        <w:rPr>
          <w:rFonts w:eastAsia="Times New Roman" w:cs="Times New Roman"/>
        </w:rPr>
        <w:t>(</w:t>
      </w:r>
      <w:r w:rsidR="00997A2D" w:rsidRPr="000E516E">
        <w:rPr>
          <w:rFonts w:eastAsia="Times New Roman" w:cs="Times New Roman"/>
        </w:rPr>
        <w:t>2011</w:t>
      </w:r>
      <w:r w:rsidR="003406C2" w:rsidRPr="000E516E">
        <w:rPr>
          <w:rFonts w:eastAsia="Times New Roman" w:cs="Times New Roman"/>
        </w:rPr>
        <w:t>). Offsetting risks: High school gay-straight alliances and lesbian, gay, bisexual, and transgender (LGBT) Youth.</w:t>
      </w:r>
      <w:r w:rsidR="00997A2D" w:rsidRPr="000E516E">
        <w:rPr>
          <w:rFonts w:eastAsia="Times New Roman" w:cs="Times New Roman"/>
        </w:rPr>
        <w:t xml:space="preserve"> </w:t>
      </w:r>
      <w:r w:rsidR="00997A2D" w:rsidRPr="000E516E">
        <w:rPr>
          <w:rFonts w:eastAsia="Times New Roman" w:cs="Times New Roman"/>
          <w:i/>
          <w:iCs/>
        </w:rPr>
        <w:t>School Psychology Quarterly</w:t>
      </w:r>
      <w:r w:rsidR="003406C2" w:rsidRPr="000E516E">
        <w:rPr>
          <w:rFonts w:eastAsia="Times New Roman" w:cs="Times New Roman"/>
          <w:i/>
          <w:iCs/>
        </w:rPr>
        <w:t>,</w:t>
      </w:r>
      <w:r w:rsidR="00997A2D" w:rsidRPr="000E516E">
        <w:rPr>
          <w:rFonts w:eastAsia="Times New Roman" w:cs="Times New Roman"/>
        </w:rPr>
        <w:t xml:space="preserve"> </w:t>
      </w:r>
      <w:r w:rsidR="00997A2D" w:rsidRPr="000E516E">
        <w:rPr>
          <w:rFonts w:eastAsia="Times New Roman" w:cs="Times New Roman"/>
          <w:iCs/>
        </w:rPr>
        <w:t>26</w:t>
      </w:r>
      <w:r w:rsidR="00997A2D" w:rsidRPr="000E516E">
        <w:rPr>
          <w:rFonts w:eastAsia="Times New Roman" w:cs="Times New Roman"/>
        </w:rPr>
        <w:t>(2)</w:t>
      </w:r>
      <w:proofErr w:type="gramStart"/>
      <w:r w:rsidR="003406C2" w:rsidRPr="000E516E">
        <w:rPr>
          <w:rFonts w:eastAsia="Times New Roman" w:cs="Times New Roman"/>
        </w:rPr>
        <w:t>,</w:t>
      </w:r>
      <w:r w:rsidR="00997A2D" w:rsidRPr="000E516E">
        <w:rPr>
          <w:rFonts w:eastAsia="Times New Roman" w:cs="Times New Roman"/>
        </w:rPr>
        <w:t>161</w:t>
      </w:r>
      <w:proofErr w:type="gramEnd"/>
      <w:r w:rsidR="00997A2D" w:rsidRPr="000E516E">
        <w:rPr>
          <w:rFonts w:eastAsia="Times New Roman" w:cs="Times New Roman"/>
        </w:rPr>
        <w:t>-174.</w:t>
      </w:r>
      <w:r w:rsidR="00614633" w:rsidRPr="000E516E">
        <w:rPr>
          <w:rFonts w:eastAsia="Times New Roman" w:cs="Times New Roman"/>
        </w:rPr>
        <w:t xml:space="preserve"> </w:t>
      </w:r>
      <w:proofErr w:type="spellStart"/>
      <w:proofErr w:type="gramStart"/>
      <w:r w:rsidR="00614633" w:rsidRPr="000E516E">
        <w:rPr>
          <w:rFonts w:cs="Times New Roman"/>
        </w:rPr>
        <w:t>doi</w:t>
      </w:r>
      <w:proofErr w:type="spellEnd"/>
      <w:proofErr w:type="gramEnd"/>
      <w:r w:rsidR="00614633" w:rsidRPr="000E516E">
        <w:rPr>
          <w:rFonts w:cs="Times New Roman"/>
        </w:rPr>
        <w:t>: 10.1037/a0023226</w:t>
      </w:r>
    </w:p>
    <w:p w14:paraId="0819E332" w14:textId="5E8D6E0F" w:rsidR="003C0F0F" w:rsidRPr="000E516E" w:rsidRDefault="00997A2D">
      <w:pPr>
        <w:pStyle w:val="NormalWeb"/>
        <w:spacing w:after="0" w:line="480" w:lineRule="auto"/>
        <w:ind w:left="450" w:hanging="450"/>
        <w:rPr>
          <w:rFonts w:cs="Times New Roman"/>
        </w:rPr>
      </w:pPr>
      <w:r w:rsidRPr="000E516E">
        <w:rPr>
          <w:rStyle w:val="InternetLink"/>
          <w:rFonts w:eastAsia="Times New Roman" w:cs="Times New Roman"/>
          <w:bCs/>
          <w:color w:val="auto"/>
          <w:u w:val="none"/>
        </w:rPr>
        <w:lastRenderedPageBreak/>
        <w:t xml:space="preserve">Henderson, </w:t>
      </w:r>
      <w:r w:rsidR="003406C2" w:rsidRPr="000E516E">
        <w:rPr>
          <w:rStyle w:val="InternetLink"/>
          <w:rFonts w:eastAsia="Times New Roman" w:cs="Times New Roman"/>
          <w:bCs/>
          <w:color w:val="auto"/>
          <w:u w:val="none"/>
        </w:rPr>
        <w:t>S.</w:t>
      </w:r>
      <w:r w:rsidRPr="000E516E">
        <w:rPr>
          <w:rStyle w:val="InternetLink"/>
          <w:rFonts w:eastAsia="Times New Roman" w:cs="Times New Roman"/>
          <w:bCs/>
          <w:color w:val="auto"/>
          <w:u w:val="none"/>
        </w:rPr>
        <w:t>,</w:t>
      </w:r>
      <w:r w:rsidR="00B27BC4" w:rsidRPr="000E516E">
        <w:rPr>
          <w:rStyle w:val="InternetLink"/>
          <w:rFonts w:eastAsia="Times New Roman" w:cs="Times New Roman"/>
          <w:bCs/>
          <w:color w:val="auto"/>
          <w:u w:val="none"/>
        </w:rPr>
        <w:t xml:space="preserve"> </w:t>
      </w:r>
      <w:r w:rsidRPr="000E516E">
        <w:rPr>
          <w:rFonts w:eastAsia="Times New Roman" w:cs="Times New Roman"/>
          <w:bCs/>
        </w:rPr>
        <w:t>Holland,</w:t>
      </w:r>
      <w:r w:rsidR="003406C2" w:rsidRPr="000E516E">
        <w:rPr>
          <w:rFonts w:eastAsia="Times New Roman" w:cs="Times New Roman"/>
          <w:bCs/>
        </w:rPr>
        <w:t xml:space="preserve"> J.,</w:t>
      </w:r>
      <w:r w:rsidRPr="000E516E">
        <w:rPr>
          <w:rFonts w:eastAsia="Times New Roman" w:cs="Times New Roman"/>
          <w:bCs/>
        </w:rPr>
        <w:t xml:space="preserve"> </w:t>
      </w:r>
      <w:proofErr w:type="spellStart"/>
      <w:r w:rsidRPr="000E516E">
        <w:rPr>
          <w:rFonts w:eastAsia="Times New Roman" w:cs="Times New Roman"/>
          <w:bCs/>
        </w:rPr>
        <w:t>McGrellis</w:t>
      </w:r>
      <w:proofErr w:type="spellEnd"/>
      <w:r w:rsidRPr="000E516E">
        <w:rPr>
          <w:rFonts w:eastAsia="Times New Roman" w:cs="Times New Roman"/>
          <w:bCs/>
        </w:rPr>
        <w:t>,</w:t>
      </w:r>
      <w:r w:rsidR="003406C2" w:rsidRPr="000E516E">
        <w:rPr>
          <w:rFonts w:eastAsia="Times New Roman" w:cs="Times New Roman"/>
          <w:bCs/>
        </w:rPr>
        <w:t xml:space="preserve"> S., </w:t>
      </w:r>
      <w:r w:rsidRPr="000E516E">
        <w:rPr>
          <w:rFonts w:eastAsia="Times New Roman" w:cs="Times New Roman"/>
          <w:bCs/>
        </w:rPr>
        <w:t>Sharpe</w:t>
      </w:r>
      <w:r w:rsidR="003406C2" w:rsidRPr="000E516E">
        <w:rPr>
          <w:rFonts w:eastAsia="Times New Roman" w:cs="Times New Roman"/>
          <w:bCs/>
        </w:rPr>
        <w:t>, S.,</w:t>
      </w:r>
      <w:r w:rsidRPr="000E516E">
        <w:rPr>
          <w:rFonts w:eastAsia="Times New Roman" w:cs="Times New Roman"/>
          <w:bCs/>
        </w:rPr>
        <w:t xml:space="preserve"> </w:t>
      </w:r>
      <w:r w:rsidR="003406C2" w:rsidRPr="000E516E">
        <w:rPr>
          <w:rFonts w:eastAsia="Times New Roman" w:cs="Times New Roman"/>
          <w:bCs/>
        </w:rPr>
        <w:t>&amp;</w:t>
      </w:r>
      <w:r w:rsidRPr="000E516E">
        <w:rPr>
          <w:rFonts w:eastAsia="Times New Roman" w:cs="Times New Roman"/>
          <w:bCs/>
        </w:rPr>
        <w:t xml:space="preserve"> Thomson</w:t>
      </w:r>
      <w:r w:rsidR="003406C2" w:rsidRPr="000E516E">
        <w:rPr>
          <w:rFonts w:eastAsia="Times New Roman" w:cs="Times New Roman"/>
          <w:bCs/>
        </w:rPr>
        <w:t>, R. (</w:t>
      </w:r>
      <w:r w:rsidRPr="000E516E">
        <w:rPr>
          <w:rFonts w:eastAsia="Times New Roman" w:cs="Times New Roman"/>
          <w:bCs/>
        </w:rPr>
        <w:t>2007</w:t>
      </w:r>
      <w:r w:rsidR="003406C2" w:rsidRPr="000E516E">
        <w:rPr>
          <w:rFonts w:eastAsia="Times New Roman" w:cs="Times New Roman"/>
          <w:bCs/>
        </w:rPr>
        <w:t>)</w:t>
      </w:r>
      <w:r w:rsidRPr="000E516E">
        <w:rPr>
          <w:rFonts w:eastAsia="Times New Roman" w:cs="Times New Roman"/>
          <w:bCs/>
        </w:rPr>
        <w:t xml:space="preserve">. </w:t>
      </w:r>
      <w:r w:rsidR="003406C2" w:rsidRPr="000E516E">
        <w:rPr>
          <w:rFonts w:eastAsia="Times New Roman" w:cs="Times New Roman"/>
          <w:bCs/>
          <w:i/>
        </w:rPr>
        <w:t>Inventing adulthoods: A biographical approach to youth t</w:t>
      </w:r>
      <w:r w:rsidRPr="000E516E">
        <w:rPr>
          <w:rFonts w:eastAsia="Times New Roman" w:cs="Times New Roman"/>
          <w:bCs/>
          <w:i/>
        </w:rPr>
        <w:t>ransitions</w:t>
      </w:r>
      <w:r w:rsidRPr="000E516E">
        <w:rPr>
          <w:rFonts w:eastAsia="Times New Roman" w:cs="Times New Roman"/>
          <w:bCs/>
        </w:rPr>
        <w:t>. London: Sage.</w:t>
      </w:r>
    </w:p>
    <w:p w14:paraId="45441D6A" w14:textId="1D242380" w:rsidR="003C0F0F" w:rsidRPr="000E516E" w:rsidRDefault="00997A2D">
      <w:pPr>
        <w:pStyle w:val="NormalWeb"/>
        <w:spacing w:after="0" w:line="480" w:lineRule="auto"/>
        <w:ind w:left="450" w:hanging="450"/>
        <w:rPr>
          <w:rFonts w:cs="Times New Roman"/>
        </w:rPr>
      </w:pPr>
      <w:r w:rsidRPr="000E516E">
        <w:rPr>
          <w:rFonts w:cs="Times New Roman"/>
        </w:rPr>
        <w:t>King, C</w:t>
      </w:r>
      <w:r w:rsidR="0015244F" w:rsidRPr="000E516E">
        <w:rPr>
          <w:rFonts w:cs="Times New Roman"/>
        </w:rPr>
        <w:t>., &amp; Merchant, C.</w:t>
      </w:r>
      <w:r w:rsidRPr="000E516E">
        <w:rPr>
          <w:rFonts w:cs="Times New Roman"/>
        </w:rPr>
        <w:t xml:space="preserve"> </w:t>
      </w:r>
      <w:r w:rsidR="0015244F" w:rsidRPr="000E516E">
        <w:rPr>
          <w:rFonts w:cs="Times New Roman"/>
        </w:rPr>
        <w:t>(</w:t>
      </w:r>
      <w:r w:rsidRPr="000E516E">
        <w:rPr>
          <w:rFonts w:cs="Times New Roman"/>
        </w:rPr>
        <w:t>2008</w:t>
      </w:r>
      <w:r w:rsidR="0015244F" w:rsidRPr="000E516E">
        <w:rPr>
          <w:rFonts w:cs="Times New Roman"/>
        </w:rPr>
        <w:t>). Social and interpersonal factors r</w:t>
      </w:r>
      <w:r w:rsidRPr="000E516E">
        <w:rPr>
          <w:rFonts w:cs="Times New Roman"/>
        </w:rPr>
        <w:t>el</w:t>
      </w:r>
      <w:r w:rsidR="0015244F" w:rsidRPr="000E516E">
        <w:rPr>
          <w:rFonts w:cs="Times New Roman"/>
        </w:rPr>
        <w:t>ating to adolescent suicidality: A review of the l</w:t>
      </w:r>
      <w:r w:rsidRPr="000E516E">
        <w:rPr>
          <w:rFonts w:cs="Times New Roman"/>
        </w:rPr>
        <w:t xml:space="preserve">iterature. </w:t>
      </w:r>
      <w:r w:rsidR="00D142E8" w:rsidRPr="000E516E">
        <w:rPr>
          <w:rFonts w:cs="Times New Roman"/>
          <w:i/>
          <w:iCs/>
        </w:rPr>
        <w:t>Archives of Suicide Research</w:t>
      </w:r>
      <w:r w:rsidR="0015244F" w:rsidRPr="000E516E">
        <w:rPr>
          <w:rFonts w:cs="Times New Roman"/>
          <w:i/>
          <w:iCs/>
        </w:rPr>
        <w:t>,</w:t>
      </w:r>
      <w:r w:rsidRPr="000E516E">
        <w:rPr>
          <w:rFonts w:cs="Times New Roman"/>
          <w:i/>
          <w:iCs/>
        </w:rPr>
        <w:t xml:space="preserve"> </w:t>
      </w:r>
      <w:r w:rsidR="00871D66" w:rsidRPr="000E516E">
        <w:rPr>
          <w:rFonts w:cs="Times New Roman"/>
          <w:iCs/>
        </w:rPr>
        <w:t>12(</w:t>
      </w:r>
      <w:r w:rsidRPr="000E516E">
        <w:rPr>
          <w:rFonts w:cs="Times New Roman"/>
        </w:rPr>
        <w:t>3</w:t>
      </w:r>
      <w:r w:rsidR="00871D66" w:rsidRPr="000E516E">
        <w:rPr>
          <w:rFonts w:cs="Times New Roman"/>
        </w:rPr>
        <w:t>)</w:t>
      </w:r>
      <w:proofErr w:type="gramStart"/>
      <w:r w:rsidR="0015244F" w:rsidRPr="000E516E">
        <w:rPr>
          <w:rFonts w:cs="Times New Roman"/>
        </w:rPr>
        <w:t>,</w:t>
      </w:r>
      <w:r w:rsidRPr="000E516E">
        <w:rPr>
          <w:rFonts w:cs="Times New Roman"/>
        </w:rPr>
        <w:t>181</w:t>
      </w:r>
      <w:proofErr w:type="gramEnd"/>
      <w:r w:rsidRPr="000E516E">
        <w:rPr>
          <w:rFonts w:cs="Times New Roman"/>
        </w:rPr>
        <w:t>-196.</w:t>
      </w:r>
      <w:r w:rsidR="00614633" w:rsidRPr="000E516E">
        <w:rPr>
          <w:rFonts w:cs="Times New Roman"/>
        </w:rPr>
        <w:t xml:space="preserve"> </w:t>
      </w:r>
      <w:proofErr w:type="spellStart"/>
      <w:proofErr w:type="gramStart"/>
      <w:r w:rsidR="00614633" w:rsidRPr="000E516E">
        <w:rPr>
          <w:rFonts w:cs="Times New Roman"/>
        </w:rPr>
        <w:t>doi</w:t>
      </w:r>
      <w:proofErr w:type="spellEnd"/>
      <w:proofErr w:type="gramEnd"/>
      <w:r w:rsidR="00614633" w:rsidRPr="000E516E">
        <w:rPr>
          <w:rFonts w:cs="Times New Roman"/>
        </w:rPr>
        <w:t>: 10.1080/13811110802101203</w:t>
      </w:r>
    </w:p>
    <w:p w14:paraId="081D675E" w14:textId="15758F72" w:rsidR="00546C29" w:rsidRPr="000E516E" w:rsidRDefault="00546C29">
      <w:pPr>
        <w:pStyle w:val="NormalWeb"/>
        <w:spacing w:after="0" w:line="480" w:lineRule="auto"/>
        <w:ind w:left="450" w:hanging="450"/>
        <w:rPr>
          <w:rFonts w:cs="Times New Roman"/>
        </w:rPr>
      </w:pPr>
      <w:r w:rsidRPr="000E516E">
        <w:rPr>
          <w:rFonts w:cs="Times New Roman"/>
        </w:rPr>
        <w:t>Knocker, S., Maxwell, N., Phillips, M., &amp; Halls, S. (2012). Opening doors and opening minds: Sharing one’s project experience of successful community engagement. In R. Ward, I. Rivers</w:t>
      </w:r>
      <w:proofErr w:type="gramStart"/>
      <w:r w:rsidR="00D87BF5" w:rsidRPr="000E516E">
        <w:rPr>
          <w:rFonts w:cs="Times New Roman"/>
        </w:rPr>
        <w:t xml:space="preserve">, </w:t>
      </w:r>
      <w:r w:rsidRPr="000E516E">
        <w:rPr>
          <w:rFonts w:cs="Times New Roman"/>
        </w:rPr>
        <w:t xml:space="preserve"> &amp;</w:t>
      </w:r>
      <w:proofErr w:type="gramEnd"/>
      <w:r w:rsidRPr="000E516E">
        <w:rPr>
          <w:rFonts w:cs="Times New Roman"/>
        </w:rPr>
        <w:t xml:space="preserve"> M. Sutherland (Eds.), </w:t>
      </w:r>
      <w:r w:rsidRPr="000E516E">
        <w:rPr>
          <w:rFonts w:cs="Times New Roman"/>
          <w:i/>
        </w:rPr>
        <w:t>Lesbian, gay, bisexual and transgender ageing: Biographical approaches for inclusive care and support</w:t>
      </w:r>
      <w:r w:rsidRPr="000E516E">
        <w:rPr>
          <w:rFonts w:cs="Times New Roman"/>
        </w:rPr>
        <w:t xml:space="preserve"> (pp. 150-164). London: Jessica Kingsley.</w:t>
      </w:r>
    </w:p>
    <w:p w14:paraId="6E6E3B50" w14:textId="32D25614" w:rsidR="006745CD" w:rsidRPr="000E516E" w:rsidRDefault="006745CD">
      <w:pPr>
        <w:pStyle w:val="NormalWeb"/>
        <w:spacing w:after="0" w:line="480" w:lineRule="auto"/>
        <w:ind w:left="450" w:hanging="450"/>
        <w:rPr>
          <w:rFonts w:cs="Times New Roman"/>
        </w:rPr>
      </w:pPr>
      <w:r w:rsidRPr="000E516E">
        <w:rPr>
          <w:rFonts w:cs="Times New Roman"/>
        </w:rPr>
        <w:t xml:space="preserve">Link, B.G., &amp; Phelan, J.C. (2001). Conceptualising stigma. </w:t>
      </w:r>
      <w:r w:rsidRPr="000E516E">
        <w:rPr>
          <w:rFonts w:cs="Times New Roman"/>
          <w:i/>
        </w:rPr>
        <w:t>Annual Review of Sociology</w:t>
      </w:r>
      <w:r w:rsidR="007C1BA4" w:rsidRPr="000E516E">
        <w:rPr>
          <w:rFonts w:cs="Times New Roman"/>
          <w:i/>
        </w:rPr>
        <w:t>,</w:t>
      </w:r>
      <w:r w:rsidRPr="000E516E">
        <w:rPr>
          <w:rFonts w:cs="Times New Roman"/>
          <w:i/>
        </w:rPr>
        <w:t xml:space="preserve"> 27,</w:t>
      </w:r>
      <w:r w:rsidRPr="000E516E">
        <w:rPr>
          <w:rFonts w:cs="Times New Roman"/>
        </w:rPr>
        <w:t xml:space="preserve"> 363-385.</w:t>
      </w:r>
      <w:r w:rsidR="00614633" w:rsidRPr="000E516E">
        <w:rPr>
          <w:rFonts w:cs="Times New Roman"/>
        </w:rPr>
        <w:t xml:space="preserve"> </w:t>
      </w:r>
      <w:proofErr w:type="spellStart"/>
      <w:proofErr w:type="gramStart"/>
      <w:r w:rsidR="00614633" w:rsidRPr="000E516E">
        <w:rPr>
          <w:rFonts w:cs="Times New Roman"/>
        </w:rPr>
        <w:t>doi</w:t>
      </w:r>
      <w:proofErr w:type="spellEnd"/>
      <w:proofErr w:type="gramEnd"/>
      <w:r w:rsidR="00614633" w:rsidRPr="000E516E">
        <w:rPr>
          <w:rFonts w:cs="Times New Roman"/>
        </w:rPr>
        <w:t>: 10.1146/annurev.soc.27.1.363</w:t>
      </w:r>
    </w:p>
    <w:p w14:paraId="7EC6E21E" w14:textId="7C4BFA70" w:rsidR="006745CD" w:rsidRPr="000E516E" w:rsidRDefault="006745CD" w:rsidP="007C1BA4">
      <w:pPr>
        <w:pStyle w:val="NormalWeb"/>
        <w:spacing w:after="0" w:line="480" w:lineRule="auto"/>
        <w:ind w:left="450" w:hanging="450"/>
        <w:rPr>
          <w:rFonts w:cs="Times New Roman"/>
        </w:rPr>
      </w:pPr>
      <w:r w:rsidRPr="000E516E">
        <w:rPr>
          <w:rFonts w:cs="Times New Roman"/>
        </w:rPr>
        <w:t xml:space="preserve">Link, B.G., &amp; Phelan, J. (2014). Stigma power. </w:t>
      </w:r>
      <w:r w:rsidRPr="000E516E">
        <w:rPr>
          <w:rFonts w:cs="Times New Roman"/>
          <w:i/>
        </w:rPr>
        <w:t>Social Science &amp; Med</w:t>
      </w:r>
      <w:r w:rsidR="00614633" w:rsidRPr="000E516E">
        <w:rPr>
          <w:rFonts w:cs="Times New Roman"/>
          <w:i/>
        </w:rPr>
        <w:t>i</w:t>
      </w:r>
      <w:r w:rsidRPr="000E516E">
        <w:rPr>
          <w:rFonts w:cs="Times New Roman"/>
          <w:i/>
        </w:rPr>
        <w:t>cine</w:t>
      </w:r>
      <w:r w:rsidR="007C1BA4" w:rsidRPr="000E516E">
        <w:rPr>
          <w:rFonts w:cs="Times New Roman"/>
        </w:rPr>
        <w:t xml:space="preserve">, </w:t>
      </w:r>
      <w:r w:rsidRPr="000E516E">
        <w:rPr>
          <w:rFonts w:cs="Times New Roman"/>
          <w:i/>
        </w:rPr>
        <w:t>103,</w:t>
      </w:r>
      <w:r w:rsidRPr="000E516E">
        <w:rPr>
          <w:rFonts w:cs="Times New Roman"/>
        </w:rPr>
        <w:t xml:space="preserve"> 24-32.</w:t>
      </w:r>
      <w:r w:rsidR="007C1BA4" w:rsidRPr="000E516E">
        <w:rPr>
          <w:rFonts w:cs="Times New Roman"/>
        </w:rPr>
        <w:t xml:space="preserve"> </w:t>
      </w:r>
      <w:proofErr w:type="spellStart"/>
      <w:proofErr w:type="gramStart"/>
      <w:r w:rsidR="007C1BA4" w:rsidRPr="000E516E">
        <w:rPr>
          <w:rFonts w:cs="Times New Roman"/>
        </w:rPr>
        <w:t>doi</w:t>
      </w:r>
      <w:proofErr w:type="spellEnd"/>
      <w:proofErr w:type="gramEnd"/>
      <w:r w:rsidR="007C1BA4" w:rsidRPr="000E516E">
        <w:rPr>
          <w:rFonts w:cs="Times New Roman"/>
        </w:rPr>
        <w:t>: 10.1016/j.socscimed.2013.07.035</w:t>
      </w:r>
    </w:p>
    <w:p w14:paraId="63383799" w14:textId="1562D495" w:rsidR="00557829" w:rsidRPr="000E516E" w:rsidRDefault="007619E9" w:rsidP="00A4200A">
      <w:pPr>
        <w:spacing w:line="480" w:lineRule="auto"/>
        <w:ind w:left="720" w:hanging="720"/>
        <w:textAlignment w:val="baseline"/>
        <w:rPr>
          <w:rFonts w:ascii="Times New Roman" w:hAnsi="Times New Roman" w:cs="Times New Roman"/>
          <w:sz w:val="24"/>
          <w:szCs w:val="24"/>
        </w:rPr>
      </w:pPr>
      <w:r w:rsidRPr="000E516E">
        <w:rPr>
          <w:rFonts w:ascii="Times New Roman" w:hAnsi="Times New Roman" w:cs="Times New Roman"/>
          <w:sz w:val="24"/>
          <w:szCs w:val="24"/>
        </w:rPr>
        <w:t>Marshal,</w:t>
      </w:r>
      <w:r w:rsidR="0015244F" w:rsidRPr="000E516E">
        <w:rPr>
          <w:rFonts w:ascii="Times New Roman" w:hAnsi="Times New Roman" w:cs="Times New Roman"/>
          <w:sz w:val="24"/>
          <w:szCs w:val="24"/>
        </w:rPr>
        <w:t xml:space="preserve"> M.P</w:t>
      </w:r>
      <w:r w:rsidR="00557829" w:rsidRPr="000E516E">
        <w:rPr>
          <w:rFonts w:ascii="Times New Roman" w:hAnsi="Times New Roman" w:cs="Times New Roman"/>
          <w:sz w:val="24"/>
          <w:szCs w:val="24"/>
        </w:rPr>
        <w:t xml:space="preserve">., </w:t>
      </w:r>
      <w:r w:rsidRPr="000E516E">
        <w:rPr>
          <w:rFonts w:ascii="Times New Roman" w:hAnsi="Times New Roman" w:cs="Times New Roman"/>
          <w:sz w:val="24"/>
          <w:szCs w:val="24"/>
        </w:rPr>
        <w:t>Dietz</w:t>
      </w:r>
      <w:r w:rsidR="00557829" w:rsidRPr="000E516E">
        <w:rPr>
          <w:rFonts w:ascii="Times New Roman" w:hAnsi="Times New Roman" w:cs="Times New Roman"/>
          <w:sz w:val="24"/>
          <w:szCs w:val="24"/>
        </w:rPr>
        <w:t>,</w:t>
      </w:r>
      <w:r w:rsidR="0015244F" w:rsidRPr="000E516E">
        <w:rPr>
          <w:rFonts w:ascii="Times New Roman" w:hAnsi="Times New Roman" w:cs="Times New Roman"/>
          <w:sz w:val="24"/>
          <w:szCs w:val="24"/>
        </w:rPr>
        <w:t xml:space="preserve"> L.J., </w:t>
      </w:r>
      <w:r w:rsidRPr="000E516E">
        <w:rPr>
          <w:rFonts w:ascii="Times New Roman" w:hAnsi="Times New Roman" w:cs="Times New Roman"/>
          <w:sz w:val="24"/>
          <w:szCs w:val="24"/>
        </w:rPr>
        <w:t>Friedman</w:t>
      </w:r>
      <w:r w:rsidR="00557829" w:rsidRPr="000E516E">
        <w:rPr>
          <w:rFonts w:ascii="Times New Roman" w:hAnsi="Times New Roman" w:cs="Times New Roman"/>
          <w:sz w:val="24"/>
          <w:szCs w:val="24"/>
        </w:rPr>
        <w:t>,</w:t>
      </w:r>
      <w:r w:rsidR="0015244F" w:rsidRPr="000E516E">
        <w:rPr>
          <w:rFonts w:ascii="Times New Roman" w:hAnsi="Times New Roman" w:cs="Times New Roman"/>
          <w:sz w:val="24"/>
          <w:szCs w:val="24"/>
        </w:rPr>
        <w:t xml:space="preserve"> M.S., </w:t>
      </w:r>
      <w:r w:rsidRPr="000E516E">
        <w:rPr>
          <w:rFonts w:ascii="Times New Roman" w:hAnsi="Times New Roman" w:cs="Times New Roman"/>
          <w:sz w:val="24"/>
          <w:szCs w:val="24"/>
        </w:rPr>
        <w:t>Stall</w:t>
      </w:r>
      <w:r w:rsidR="0015244F" w:rsidRPr="000E516E">
        <w:rPr>
          <w:rFonts w:ascii="Times New Roman" w:hAnsi="Times New Roman" w:cs="Times New Roman"/>
          <w:sz w:val="24"/>
          <w:szCs w:val="24"/>
        </w:rPr>
        <w:t>, R.</w:t>
      </w:r>
      <w:r w:rsidRPr="000E516E">
        <w:rPr>
          <w:rFonts w:ascii="Times New Roman" w:hAnsi="Times New Roman" w:cs="Times New Roman"/>
          <w:sz w:val="24"/>
          <w:szCs w:val="24"/>
        </w:rPr>
        <w:t>, Smith,</w:t>
      </w:r>
      <w:r w:rsidR="0015244F" w:rsidRPr="000E516E">
        <w:rPr>
          <w:rFonts w:ascii="Times New Roman" w:hAnsi="Times New Roman" w:cs="Times New Roman"/>
          <w:sz w:val="24"/>
          <w:szCs w:val="24"/>
        </w:rPr>
        <w:t xml:space="preserve"> H.A.,</w:t>
      </w:r>
      <w:r w:rsidRPr="000E516E">
        <w:rPr>
          <w:rFonts w:ascii="Times New Roman" w:hAnsi="Times New Roman" w:cs="Times New Roman"/>
          <w:sz w:val="24"/>
          <w:szCs w:val="24"/>
        </w:rPr>
        <w:t xml:space="preserve"> McGinley,</w:t>
      </w:r>
      <w:r w:rsidR="0015244F" w:rsidRPr="000E516E">
        <w:rPr>
          <w:rFonts w:ascii="Times New Roman" w:hAnsi="Times New Roman" w:cs="Times New Roman"/>
          <w:sz w:val="24"/>
          <w:szCs w:val="24"/>
        </w:rPr>
        <w:t xml:space="preserve"> J.,</w:t>
      </w:r>
      <w:r w:rsidR="007C1BA4" w:rsidRPr="000E516E">
        <w:rPr>
          <w:rFonts w:ascii="Times New Roman" w:hAnsi="Times New Roman" w:cs="Times New Roman"/>
          <w:sz w:val="24"/>
          <w:szCs w:val="24"/>
        </w:rPr>
        <w:t xml:space="preserve"> </w:t>
      </w:r>
      <w:proofErr w:type="spellStart"/>
      <w:r w:rsidR="007C1BA4" w:rsidRPr="000E516E">
        <w:rPr>
          <w:rFonts w:ascii="Times New Roman" w:hAnsi="Times New Roman" w:cs="Times New Roman"/>
          <w:sz w:val="24"/>
          <w:szCs w:val="24"/>
        </w:rPr>
        <w:t>Thoma</w:t>
      </w:r>
      <w:proofErr w:type="spellEnd"/>
      <w:r w:rsidR="007C1BA4" w:rsidRPr="000E516E">
        <w:rPr>
          <w:rFonts w:ascii="Times New Roman" w:hAnsi="Times New Roman" w:cs="Times New Roman"/>
          <w:sz w:val="24"/>
          <w:szCs w:val="24"/>
        </w:rPr>
        <w:t xml:space="preserve">, B. C.,  Murray, P. J., </w:t>
      </w:r>
      <w:proofErr w:type="spellStart"/>
      <w:r w:rsidR="007C1BA4" w:rsidRPr="000E516E">
        <w:rPr>
          <w:rFonts w:ascii="Times New Roman" w:hAnsi="Times New Roman" w:cs="Times New Roman"/>
          <w:sz w:val="24"/>
          <w:szCs w:val="24"/>
        </w:rPr>
        <w:t>D'Augelli</w:t>
      </w:r>
      <w:proofErr w:type="spellEnd"/>
      <w:r w:rsidR="007C1BA4" w:rsidRPr="000E516E">
        <w:rPr>
          <w:rFonts w:ascii="Times New Roman" w:hAnsi="Times New Roman" w:cs="Times New Roman"/>
          <w:sz w:val="24"/>
          <w:szCs w:val="24"/>
        </w:rPr>
        <w:t xml:space="preserve">, A. R.,  &amp; Brent, D. A. </w:t>
      </w:r>
      <w:r w:rsidR="0015244F" w:rsidRPr="000E516E">
        <w:rPr>
          <w:rFonts w:ascii="Times New Roman" w:hAnsi="Times New Roman" w:cs="Times New Roman"/>
          <w:sz w:val="24"/>
          <w:szCs w:val="24"/>
        </w:rPr>
        <w:t>(</w:t>
      </w:r>
      <w:r w:rsidRPr="000E516E">
        <w:rPr>
          <w:rFonts w:ascii="Times New Roman" w:hAnsi="Times New Roman" w:cs="Times New Roman"/>
          <w:sz w:val="24"/>
          <w:szCs w:val="24"/>
        </w:rPr>
        <w:t>2011</w:t>
      </w:r>
      <w:r w:rsidR="0015244F" w:rsidRPr="000E516E">
        <w:rPr>
          <w:rFonts w:ascii="Times New Roman" w:hAnsi="Times New Roman" w:cs="Times New Roman"/>
          <w:sz w:val="24"/>
          <w:szCs w:val="24"/>
        </w:rPr>
        <w:t>)</w:t>
      </w:r>
      <w:r w:rsidR="00557829" w:rsidRPr="000E516E">
        <w:rPr>
          <w:rFonts w:ascii="Times New Roman" w:hAnsi="Times New Roman" w:cs="Times New Roman"/>
          <w:sz w:val="24"/>
          <w:szCs w:val="24"/>
        </w:rPr>
        <w:t>. Suicidality and depression disparities between sexual minority and heterosexual youth: a meta-analytic review. </w:t>
      </w:r>
      <w:r w:rsidR="00557829" w:rsidRPr="000E516E">
        <w:rPr>
          <w:rFonts w:ascii="Times New Roman" w:hAnsi="Times New Roman" w:cs="Times New Roman"/>
          <w:i/>
          <w:sz w:val="24"/>
          <w:szCs w:val="24"/>
        </w:rPr>
        <w:t>Journal of Adolescent Health</w:t>
      </w:r>
      <w:r w:rsidR="0015244F" w:rsidRPr="000E516E">
        <w:rPr>
          <w:rFonts w:ascii="Times New Roman" w:hAnsi="Times New Roman" w:cs="Times New Roman"/>
          <w:i/>
          <w:sz w:val="24"/>
          <w:szCs w:val="24"/>
        </w:rPr>
        <w:t>,</w:t>
      </w:r>
      <w:r w:rsidR="00557829" w:rsidRPr="000E516E">
        <w:rPr>
          <w:rFonts w:ascii="Times New Roman" w:hAnsi="Times New Roman" w:cs="Times New Roman"/>
          <w:sz w:val="24"/>
          <w:szCs w:val="24"/>
        </w:rPr>
        <w:t> </w:t>
      </w:r>
      <w:r w:rsidR="00557829" w:rsidRPr="000E516E">
        <w:rPr>
          <w:rFonts w:ascii="Times New Roman" w:hAnsi="Times New Roman" w:cs="Times New Roman"/>
          <w:i/>
          <w:sz w:val="24"/>
          <w:szCs w:val="24"/>
        </w:rPr>
        <w:t>49</w:t>
      </w:r>
      <w:r w:rsidR="0015244F" w:rsidRPr="000E516E">
        <w:rPr>
          <w:rFonts w:ascii="Times New Roman" w:hAnsi="Times New Roman" w:cs="Times New Roman"/>
          <w:i/>
          <w:sz w:val="24"/>
          <w:szCs w:val="24"/>
        </w:rPr>
        <w:t>,</w:t>
      </w:r>
      <w:r w:rsidR="006745CD" w:rsidRPr="000E516E">
        <w:rPr>
          <w:rFonts w:ascii="Times New Roman" w:hAnsi="Times New Roman" w:cs="Times New Roman"/>
          <w:sz w:val="24"/>
          <w:szCs w:val="24"/>
        </w:rPr>
        <w:t xml:space="preserve"> </w:t>
      </w:r>
      <w:r w:rsidR="00557829" w:rsidRPr="000E516E">
        <w:rPr>
          <w:rFonts w:ascii="Times New Roman" w:hAnsi="Times New Roman" w:cs="Times New Roman"/>
          <w:sz w:val="24"/>
          <w:szCs w:val="24"/>
        </w:rPr>
        <w:t>115-123.</w:t>
      </w:r>
      <w:r w:rsidR="007C1BA4" w:rsidRPr="000E516E">
        <w:rPr>
          <w:rFonts w:ascii="Times New Roman" w:hAnsi="Times New Roman" w:cs="Times New Roman"/>
          <w:sz w:val="24"/>
          <w:szCs w:val="24"/>
        </w:rPr>
        <w:t xml:space="preserve"> doi:</w:t>
      </w:r>
      <w:r w:rsidR="007C1BA4" w:rsidRPr="000E516E">
        <w:rPr>
          <w:rStyle w:val="nlmpub-id"/>
          <w:rFonts w:ascii="Times New Roman" w:hAnsi="Times New Roman" w:cs="Times New Roman"/>
          <w:sz w:val="24"/>
          <w:szCs w:val="24"/>
        </w:rPr>
        <w:t>10.1016/j.jadohealth.2011.02.005</w:t>
      </w:r>
    </w:p>
    <w:p w14:paraId="6F8279C1" w14:textId="0B820D08" w:rsidR="00AC4A2F" w:rsidRPr="000E516E" w:rsidRDefault="00AC4A2F">
      <w:pPr>
        <w:pStyle w:val="NormalWeb"/>
        <w:spacing w:after="0" w:line="480" w:lineRule="auto"/>
        <w:ind w:left="450" w:hanging="450"/>
        <w:rPr>
          <w:rFonts w:cs="Times New Roman"/>
        </w:rPr>
      </w:pPr>
      <w:r w:rsidRPr="000E516E">
        <w:rPr>
          <w:rFonts w:cs="Times New Roman"/>
        </w:rPr>
        <w:t xml:space="preserve">Marshall, E., </w:t>
      </w:r>
      <w:proofErr w:type="spellStart"/>
      <w:r w:rsidRPr="000E516E">
        <w:rPr>
          <w:rFonts w:cs="Times New Roman"/>
        </w:rPr>
        <w:t>Claes</w:t>
      </w:r>
      <w:proofErr w:type="spellEnd"/>
      <w:r w:rsidRPr="000E516E">
        <w:rPr>
          <w:rFonts w:cs="Times New Roman"/>
        </w:rPr>
        <w:t xml:space="preserve">, L., </w:t>
      </w:r>
      <w:proofErr w:type="spellStart"/>
      <w:r w:rsidRPr="000E516E">
        <w:rPr>
          <w:rFonts w:cs="Times New Roman"/>
        </w:rPr>
        <w:t>Bouman</w:t>
      </w:r>
      <w:proofErr w:type="spellEnd"/>
      <w:r w:rsidRPr="000E516E">
        <w:rPr>
          <w:rFonts w:cs="Times New Roman"/>
        </w:rPr>
        <w:t xml:space="preserve">, W.P., </w:t>
      </w:r>
      <w:proofErr w:type="spellStart"/>
      <w:r w:rsidRPr="000E516E">
        <w:rPr>
          <w:rFonts w:cs="Times New Roman"/>
        </w:rPr>
        <w:t>Witcomb</w:t>
      </w:r>
      <w:proofErr w:type="spellEnd"/>
      <w:r w:rsidRPr="000E516E">
        <w:rPr>
          <w:rFonts w:cs="Times New Roman"/>
        </w:rPr>
        <w:t xml:space="preserve">, G.L. &amp; </w:t>
      </w:r>
      <w:proofErr w:type="spellStart"/>
      <w:r w:rsidRPr="000E516E">
        <w:rPr>
          <w:rFonts w:cs="Times New Roman"/>
        </w:rPr>
        <w:t>Arcelus</w:t>
      </w:r>
      <w:proofErr w:type="spellEnd"/>
      <w:r w:rsidRPr="000E516E">
        <w:rPr>
          <w:rFonts w:cs="Times New Roman"/>
        </w:rPr>
        <w:t xml:space="preserve">, J. (2016). Non-suicidal self-injury and suicidality in </w:t>
      </w:r>
      <w:proofErr w:type="gramStart"/>
      <w:r w:rsidRPr="000E516E">
        <w:rPr>
          <w:rFonts w:cs="Times New Roman"/>
        </w:rPr>
        <w:t>trans</w:t>
      </w:r>
      <w:proofErr w:type="gramEnd"/>
      <w:r w:rsidRPr="000E516E">
        <w:rPr>
          <w:rFonts w:cs="Times New Roman"/>
        </w:rPr>
        <w:t xml:space="preserve"> people: A systematic review of the literature, </w:t>
      </w:r>
      <w:r w:rsidRPr="000E516E">
        <w:rPr>
          <w:rFonts w:cs="Times New Roman"/>
          <w:i/>
        </w:rPr>
        <w:t>International Review of Psychiatry, 28</w:t>
      </w:r>
      <w:r w:rsidRPr="000E516E">
        <w:rPr>
          <w:rFonts w:cs="Times New Roman"/>
        </w:rPr>
        <w:t>, 58-69</w:t>
      </w:r>
      <w:r w:rsidR="00164DF9" w:rsidRPr="000E516E">
        <w:rPr>
          <w:rFonts w:cs="Times New Roman"/>
        </w:rPr>
        <w:t>.</w:t>
      </w:r>
      <w:r w:rsidR="007C1BA4" w:rsidRPr="000E516E">
        <w:rPr>
          <w:rFonts w:cs="Times New Roman"/>
        </w:rPr>
        <w:t xml:space="preserve"> </w:t>
      </w:r>
      <w:proofErr w:type="spellStart"/>
      <w:proofErr w:type="gramStart"/>
      <w:r w:rsidR="007C1BA4" w:rsidRPr="000E516E">
        <w:rPr>
          <w:rFonts w:cs="Times New Roman"/>
        </w:rPr>
        <w:t>doi</w:t>
      </w:r>
      <w:proofErr w:type="spellEnd"/>
      <w:proofErr w:type="gramEnd"/>
      <w:r w:rsidR="007C1BA4" w:rsidRPr="000E516E">
        <w:rPr>
          <w:rFonts w:cs="Times New Roman"/>
        </w:rPr>
        <w:t>: 10.3109/09540261.2015.1073143</w:t>
      </w:r>
    </w:p>
    <w:p w14:paraId="526BCF77" w14:textId="173AA887" w:rsidR="003C0F0F" w:rsidRPr="000E516E" w:rsidRDefault="00997A2D">
      <w:pPr>
        <w:pStyle w:val="DefaultStyle"/>
        <w:spacing w:after="0" w:line="480" w:lineRule="auto"/>
        <w:ind w:left="450" w:hanging="450"/>
        <w:rPr>
          <w:rFonts w:ascii="Times New Roman" w:hAnsi="Times New Roman" w:cs="Times New Roman"/>
          <w:sz w:val="24"/>
          <w:szCs w:val="24"/>
        </w:rPr>
      </w:pPr>
      <w:r w:rsidRPr="000E516E">
        <w:rPr>
          <w:rFonts w:ascii="Times New Roman" w:hAnsi="Times New Roman" w:cs="Times New Roman"/>
          <w:sz w:val="24"/>
          <w:szCs w:val="24"/>
          <w:shd w:val="clear" w:color="auto" w:fill="FFFFFF"/>
        </w:rPr>
        <w:t xml:space="preserve">Martin-Storey, A. </w:t>
      </w:r>
      <w:r w:rsidR="0015244F" w:rsidRPr="000E516E">
        <w:rPr>
          <w:rFonts w:ascii="Times New Roman" w:hAnsi="Times New Roman" w:cs="Times New Roman"/>
          <w:sz w:val="24"/>
          <w:szCs w:val="24"/>
          <w:shd w:val="clear" w:color="auto" w:fill="FFFFFF"/>
        </w:rPr>
        <w:t>&amp;</w:t>
      </w:r>
      <w:r w:rsidRPr="000E516E">
        <w:rPr>
          <w:rFonts w:ascii="Times New Roman" w:hAnsi="Times New Roman" w:cs="Times New Roman"/>
          <w:sz w:val="24"/>
          <w:szCs w:val="24"/>
          <w:shd w:val="clear" w:color="auto" w:fill="FFFFFF"/>
        </w:rPr>
        <w:t xml:space="preserve"> </w:t>
      </w:r>
      <w:proofErr w:type="spellStart"/>
      <w:r w:rsidRPr="000E516E">
        <w:rPr>
          <w:rFonts w:ascii="Times New Roman" w:hAnsi="Times New Roman" w:cs="Times New Roman"/>
          <w:sz w:val="24"/>
          <w:szCs w:val="24"/>
          <w:shd w:val="clear" w:color="auto" w:fill="FFFFFF"/>
        </w:rPr>
        <w:t>Crosnoe</w:t>
      </w:r>
      <w:proofErr w:type="spellEnd"/>
      <w:r w:rsidR="0015244F" w:rsidRPr="000E516E">
        <w:rPr>
          <w:rFonts w:ascii="Times New Roman" w:hAnsi="Times New Roman" w:cs="Times New Roman"/>
          <w:sz w:val="24"/>
          <w:szCs w:val="24"/>
          <w:shd w:val="clear" w:color="auto" w:fill="FFFFFF"/>
        </w:rPr>
        <w:t>, R. (</w:t>
      </w:r>
      <w:r w:rsidRPr="000E516E">
        <w:rPr>
          <w:rFonts w:ascii="Times New Roman" w:hAnsi="Times New Roman" w:cs="Times New Roman"/>
          <w:sz w:val="24"/>
          <w:szCs w:val="24"/>
          <w:shd w:val="clear" w:color="auto" w:fill="FFFFFF"/>
        </w:rPr>
        <w:t>2012</w:t>
      </w:r>
      <w:r w:rsidR="0015244F" w:rsidRPr="000E516E">
        <w:rPr>
          <w:rFonts w:ascii="Times New Roman" w:hAnsi="Times New Roman" w:cs="Times New Roman"/>
          <w:sz w:val="24"/>
          <w:szCs w:val="24"/>
          <w:shd w:val="clear" w:color="auto" w:fill="FFFFFF"/>
        </w:rPr>
        <w:t>). Sexual minority status, peer harassment, and adolescent depression.</w:t>
      </w:r>
      <w:r w:rsidRPr="000E516E">
        <w:rPr>
          <w:rStyle w:val="apple-converted-space"/>
          <w:rFonts w:ascii="Times New Roman" w:hAnsi="Times New Roman" w:cs="Times New Roman"/>
          <w:sz w:val="24"/>
          <w:szCs w:val="24"/>
          <w:shd w:val="clear" w:color="auto" w:fill="FFFFFF"/>
        </w:rPr>
        <w:t> </w:t>
      </w:r>
      <w:r w:rsidRPr="000E516E">
        <w:rPr>
          <w:rFonts w:ascii="Times New Roman" w:hAnsi="Times New Roman" w:cs="Times New Roman"/>
          <w:i/>
          <w:iCs/>
          <w:sz w:val="24"/>
          <w:szCs w:val="24"/>
          <w:shd w:val="clear" w:color="auto" w:fill="FFFFFF"/>
        </w:rPr>
        <w:t xml:space="preserve">Journal of </w:t>
      </w:r>
      <w:r w:rsidR="007619E9" w:rsidRPr="000E516E">
        <w:rPr>
          <w:rFonts w:ascii="Times New Roman" w:hAnsi="Times New Roman" w:cs="Times New Roman"/>
          <w:i/>
          <w:iCs/>
          <w:sz w:val="24"/>
          <w:szCs w:val="24"/>
          <w:shd w:val="clear" w:color="auto" w:fill="FFFFFF"/>
        </w:rPr>
        <w:t>A</w:t>
      </w:r>
      <w:r w:rsidRPr="000E516E">
        <w:rPr>
          <w:rFonts w:ascii="Times New Roman" w:hAnsi="Times New Roman" w:cs="Times New Roman"/>
          <w:i/>
          <w:iCs/>
          <w:sz w:val="24"/>
          <w:szCs w:val="24"/>
          <w:shd w:val="clear" w:color="auto" w:fill="FFFFFF"/>
        </w:rPr>
        <w:t>dolescence</w:t>
      </w:r>
      <w:r w:rsidR="0015244F" w:rsidRPr="000E516E">
        <w:rPr>
          <w:rFonts w:ascii="Times New Roman" w:hAnsi="Times New Roman" w:cs="Times New Roman"/>
          <w:iCs/>
          <w:sz w:val="24"/>
          <w:szCs w:val="24"/>
          <w:shd w:val="clear" w:color="auto" w:fill="FFFFFF"/>
        </w:rPr>
        <w:t>,</w:t>
      </w:r>
      <w:r w:rsidRPr="000E516E">
        <w:rPr>
          <w:rStyle w:val="apple-converted-space"/>
          <w:rFonts w:ascii="Times New Roman" w:hAnsi="Times New Roman" w:cs="Times New Roman"/>
          <w:sz w:val="24"/>
          <w:szCs w:val="24"/>
          <w:shd w:val="clear" w:color="auto" w:fill="FFFFFF"/>
        </w:rPr>
        <w:t> </w:t>
      </w:r>
      <w:r w:rsidRPr="000E516E">
        <w:rPr>
          <w:rFonts w:ascii="Times New Roman" w:hAnsi="Times New Roman" w:cs="Times New Roman"/>
          <w:i/>
          <w:iCs/>
          <w:sz w:val="24"/>
          <w:szCs w:val="24"/>
          <w:shd w:val="clear" w:color="auto" w:fill="FFFFFF"/>
        </w:rPr>
        <w:t>35</w:t>
      </w:r>
      <w:r w:rsidR="007C1BA4" w:rsidRPr="000E516E">
        <w:rPr>
          <w:rFonts w:ascii="Times New Roman" w:hAnsi="Times New Roman" w:cs="Times New Roman"/>
          <w:i/>
          <w:sz w:val="24"/>
          <w:szCs w:val="24"/>
          <w:shd w:val="clear" w:color="auto" w:fill="FFFFFF"/>
        </w:rPr>
        <w:t>,</w:t>
      </w:r>
      <w:r w:rsidR="006745CD" w:rsidRPr="000E516E">
        <w:rPr>
          <w:rFonts w:ascii="Times New Roman" w:hAnsi="Times New Roman" w:cs="Times New Roman"/>
          <w:sz w:val="24"/>
          <w:szCs w:val="24"/>
          <w:shd w:val="clear" w:color="auto" w:fill="FFFFFF"/>
        </w:rPr>
        <w:t xml:space="preserve"> </w:t>
      </w:r>
      <w:r w:rsidRPr="000E516E">
        <w:rPr>
          <w:rFonts w:ascii="Times New Roman" w:hAnsi="Times New Roman" w:cs="Times New Roman"/>
          <w:sz w:val="24"/>
          <w:szCs w:val="24"/>
          <w:shd w:val="clear" w:color="auto" w:fill="FFFFFF"/>
        </w:rPr>
        <w:t>1001-1011.</w:t>
      </w:r>
      <w:r w:rsidR="007C1BA4" w:rsidRPr="000E516E">
        <w:rPr>
          <w:rFonts w:ascii="Times New Roman" w:hAnsi="Times New Roman" w:cs="Times New Roman"/>
          <w:sz w:val="24"/>
          <w:szCs w:val="24"/>
        </w:rPr>
        <w:t xml:space="preserve"> </w:t>
      </w:r>
      <w:proofErr w:type="spellStart"/>
      <w:proofErr w:type="gramStart"/>
      <w:r w:rsidR="007C1BA4" w:rsidRPr="000E516E">
        <w:rPr>
          <w:rFonts w:ascii="Times New Roman" w:hAnsi="Times New Roman" w:cs="Times New Roman"/>
          <w:sz w:val="24"/>
          <w:szCs w:val="24"/>
        </w:rPr>
        <w:t>doi</w:t>
      </w:r>
      <w:proofErr w:type="spellEnd"/>
      <w:proofErr w:type="gramEnd"/>
      <w:r w:rsidR="007C1BA4" w:rsidRPr="000E516E">
        <w:rPr>
          <w:rFonts w:ascii="Times New Roman" w:hAnsi="Times New Roman" w:cs="Times New Roman"/>
          <w:sz w:val="24"/>
          <w:szCs w:val="24"/>
        </w:rPr>
        <w:t>: 10.1016/j.adolescence.2012.02.006</w:t>
      </w:r>
    </w:p>
    <w:p w14:paraId="3E7FFB22" w14:textId="27A11E30" w:rsidR="00245084" w:rsidRPr="000E516E" w:rsidRDefault="0015244F">
      <w:pPr>
        <w:pStyle w:val="NormalWeb"/>
        <w:spacing w:after="0" w:line="480" w:lineRule="auto"/>
        <w:ind w:left="450" w:hanging="450"/>
        <w:rPr>
          <w:rFonts w:cs="Times New Roman"/>
        </w:rPr>
      </w:pPr>
      <w:r w:rsidRPr="000E516E">
        <w:rPr>
          <w:rFonts w:eastAsia="Times New Roman" w:cs="Times New Roman"/>
        </w:rPr>
        <w:lastRenderedPageBreak/>
        <w:t>Mayberry, M.</w:t>
      </w:r>
      <w:r w:rsidR="00245084" w:rsidRPr="000E516E">
        <w:rPr>
          <w:rFonts w:eastAsia="Times New Roman" w:cs="Times New Roman"/>
        </w:rPr>
        <w:t xml:space="preserve">, </w:t>
      </w:r>
      <w:proofErr w:type="spellStart"/>
      <w:r w:rsidR="00245084" w:rsidRPr="000E516E">
        <w:rPr>
          <w:rFonts w:eastAsia="Times New Roman" w:cs="Times New Roman"/>
        </w:rPr>
        <w:t>Chenneville</w:t>
      </w:r>
      <w:proofErr w:type="spellEnd"/>
      <w:r w:rsidR="00245084" w:rsidRPr="000E516E">
        <w:rPr>
          <w:rFonts w:eastAsia="Times New Roman" w:cs="Times New Roman"/>
        </w:rPr>
        <w:t>,</w:t>
      </w:r>
      <w:r w:rsidRPr="000E516E">
        <w:rPr>
          <w:rFonts w:eastAsia="Times New Roman" w:cs="Times New Roman"/>
        </w:rPr>
        <w:t xml:space="preserve"> T., &amp; </w:t>
      </w:r>
      <w:r w:rsidR="00245084" w:rsidRPr="000E516E">
        <w:rPr>
          <w:rFonts w:eastAsia="Times New Roman" w:cs="Times New Roman"/>
        </w:rPr>
        <w:t>Currie</w:t>
      </w:r>
      <w:r w:rsidRPr="000E516E">
        <w:rPr>
          <w:rFonts w:eastAsia="Times New Roman" w:cs="Times New Roman"/>
        </w:rPr>
        <w:t>, S</w:t>
      </w:r>
      <w:r w:rsidR="00245084" w:rsidRPr="000E516E">
        <w:rPr>
          <w:rStyle w:val="st1"/>
          <w:rFonts w:eastAsia="MS Gothic" w:cs="Times New Roman"/>
        </w:rPr>
        <w:t xml:space="preserve">. </w:t>
      </w:r>
      <w:r w:rsidRPr="000E516E">
        <w:rPr>
          <w:rStyle w:val="st1"/>
          <w:rFonts w:eastAsia="MS Gothic" w:cs="Times New Roman"/>
        </w:rPr>
        <w:t>(</w:t>
      </w:r>
      <w:r w:rsidR="00245084" w:rsidRPr="000E516E">
        <w:rPr>
          <w:rStyle w:val="st1"/>
          <w:rFonts w:eastAsia="MS Gothic" w:cs="Times New Roman"/>
        </w:rPr>
        <w:t>2013</w:t>
      </w:r>
      <w:r w:rsidRPr="000E516E">
        <w:rPr>
          <w:rStyle w:val="st1"/>
          <w:rFonts w:eastAsia="MS Gothic" w:cs="Times New Roman"/>
        </w:rPr>
        <w:t>). Challenging the sounds of silence: A qualitative study of gay–straight alliances and school reform efforts.</w:t>
      </w:r>
      <w:r w:rsidR="00245084" w:rsidRPr="000E516E">
        <w:rPr>
          <w:rStyle w:val="st1"/>
          <w:rFonts w:eastAsia="MS Gothic" w:cs="Times New Roman"/>
        </w:rPr>
        <w:t xml:space="preserve"> </w:t>
      </w:r>
      <w:r w:rsidR="00245084" w:rsidRPr="000E516E">
        <w:rPr>
          <w:rStyle w:val="st1"/>
          <w:rFonts w:eastAsia="MS Gothic" w:cs="Times New Roman"/>
          <w:i/>
        </w:rPr>
        <w:t>Education and Urban Society</w:t>
      </w:r>
      <w:r w:rsidRPr="000E516E">
        <w:rPr>
          <w:rStyle w:val="st1"/>
          <w:rFonts w:eastAsia="MS Gothic" w:cs="Times New Roman"/>
          <w:i/>
        </w:rPr>
        <w:t>,</w:t>
      </w:r>
      <w:r w:rsidR="00245084" w:rsidRPr="000E516E">
        <w:rPr>
          <w:rStyle w:val="st1"/>
          <w:rFonts w:eastAsia="MS Gothic" w:cs="Times New Roman"/>
        </w:rPr>
        <w:t xml:space="preserve"> </w:t>
      </w:r>
      <w:r w:rsidR="00245084" w:rsidRPr="000E516E">
        <w:rPr>
          <w:rStyle w:val="st1"/>
          <w:rFonts w:eastAsia="MS Gothic" w:cs="Times New Roman"/>
          <w:i/>
        </w:rPr>
        <w:t>45</w:t>
      </w:r>
      <w:r w:rsidRPr="000E516E">
        <w:rPr>
          <w:rStyle w:val="st1"/>
          <w:rFonts w:eastAsia="MS Gothic" w:cs="Times New Roman"/>
          <w:i/>
        </w:rPr>
        <w:t>,</w:t>
      </w:r>
      <w:r w:rsidRPr="000E516E">
        <w:rPr>
          <w:rStyle w:val="st1"/>
          <w:rFonts w:eastAsia="MS Gothic" w:cs="Times New Roman"/>
        </w:rPr>
        <w:t xml:space="preserve"> </w:t>
      </w:r>
      <w:r w:rsidR="00245084" w:rsidRPr="000E516E">
        <w:rPr>
          <w:rStyle w:val="st1"/>
          <w:rFonts w:eastAsia="MS Gothic" w:cs="Times New Roman"/>
        </w:rPr>
        <w:t>307-339</w:t>
      </w:r>
      <w:r w:rsidR="007C1BA4" w:rsidRPr="000E516E">
        <w:rPr>
          <w:rStyle w:val="st1"/>
          <w:rFonts w:eastAsia="MS Gothic" w:cs="Times New Roman"/>
          <w:i/>
        </w:rPr>
        <w:t xml:space="preserve">. </w:t>
      </w:r>
      <w:proofErr w:type="spellStart"/>
      <w:proofErr w:type="gramStart"/>
      <w:r w:rsidR="00141AAE" w:rsidRPr="000E516E">
        <w:rPr>
          <w:rFonts w:cs="Times New Roman"/>
        </w:rPr>
        <w:t>doi</w:t>
      </w:r>
      <w:proofErr w:type="spellEnd"/>
      <w:proofErr w:type="gramEnd"/>
      <w:r w:rsidR="00141AAE" w:rsidRPr="000E516E">
        <w:rPr>
          <w:rFonts w:cs="Times New Roman"/>
        </w:rPr>
        <w:t>: 10.1177/0013124511409400</w:t>
      </w:r>
    </w:p>
    <w:p w14:paraId="1682CA85" w14:textId="23055D52" w:rsidR="00557829" w:rsidRPr="000E516E" w:rsidRDefault="007619E9">
      <w:pPr>
        <w:pStyle w:val="DefaultStyle"/>
        <w:spacing w:after="0" w:line="480" w:lineRule="auto"/>
        <w:ind w:left="450" w:hanging="450"/>
        <w:rPr>
          <w:rFonts w:ascii="Times New Roman" w:hAnsi="Times New Roman" w:cs="Times New Roman"/>
          <w:sz w:val="24"/>
          <w:szCs w:val="24"/>
          <w:shd w:val="clear" w:color="auto" w:fill="FFFFFF"/>
        </w:rPr>
      </w:pPr>
      <w:r w:rsidRPr="000E516E">
        <w:rPr>
          <w:rFonts w:ascii="Times New Roman" w:hAnsi="Times New Roman" w:cs="Times New Roman"/>
          <w:sz w:val="24"/>
          <w:szCs w:val="24"/>
          <w:shd w:val="clear" w:color="auto" w:fill="FFFFFF"/>
        </w:rPr>
        <w:t xml:space="preserve">McCallum, </w:t>
      </w:r>
      <w:r w:rsidR="0015244F" w:rsidRPr="000E516E">
        <w:rPr>
          <w:rFonts w:ascii="Times New Roman" w:hAnsi="Times New Roman" w:cs="Times New Roman"/>
          <w:sz w:val="24"/>
          <w:szCs w:val="24"/>
          <w:shd w:val="clear" w:color="auto" w:fill="FFFFFF"/>
        </w:rPr>
        <w:t>C.,</w:t>
      </w:r>
      <w:r w:rsidRPr="000E516E">
        <w:rPr>
          <w:rFonts w:ascii="Times New Roman" w:hAnsi="Times New Roman" w:cs="Times New Roman"/>
          <w:sz w:val="24"/>
          <w:szCs w:val="24"/>
          <w:shd w:val="clear" w:color="auto" w:fill="FFFFFF"/>
        </w:rPr>
        <w:t xml:space="preserve"> </w:t>
      </w:r>
      <w:r w:rsidR="0015244F" w:rsidRPr="000E516E">
        <w:rPr>
          <w:rFonts w:ascii="Times New Roman" w:hAnsi="Times New Roman" w:cs="Times New Roman"/>
          <w:sz w:val="24"/>
          <w:szCs w:val="24"/>
          <w:shd w:val="clear" w:color="auto" w:fill="FFFFFF"/>
        </w:rPr>
        <w:t>&amp;</w:t>
      </w:r>
      <w:r w:rsidRPr="000E516E">
        <w:rPr>
          <w:rFonts w:ascii="Times New Roman" w:hAnsi="Times New Roman" w:cs="Times New Roman"/>
          <w:sz w:val="24"/>
          <w:szCs w:val="24"/>
          <w:shd w:val="clear" w:color="auto" w:fill="FFFFFF"/>
        </w:rPr>
        <w:t xml:space="preserve"> McLaren</w:t>
      </w:r>
      <w:r w:rsidR="0015244F" w:rsidRPr="000E516E">
        <w:rPr>
          <w:rFonts w:ascii="Times New Roman" w:hAnsi="Times New Roman" w:cs="Times New Roman"/>
          <w:sz w:val="24"/>
          <w:szCs w:val="24"/>
          <w:shd w:val="clear" w:color="auto" w:fill="FFFFFF"/>
        </w:rPr>
        <w:t xml:space="preserve">, S. (2010). </w:t>
      </w:r>
      <w:r w:rsidR="00557829" w:rsidRPr="000E516E">
        <w:rPr>
          <w:rFonts w:ascii="Times New Roman" w:hAnsi="Times New Roman" w:cs="Times New Roman"/>
          <w:sz w:val="24"/>
          <w:szCs w:val="24"/>
          <w:shd w:val="clear" w:color="auto" w:fill="FFFFFF"/>
        </w:rPr>
        <w:t>Sense of belonging and depressive symptoms among GLB adolescents. </w:t>
      </w:r>
      <w:r w:rsidR="00557829" w:rsidRPr="000E516E">
        <w:rPr>
          <w:rFonts w:ascii="Times New Roman" w:hAnsi="Times New Roman" w:cs="Times New Roman"/>
          <w:i/>
          <w:sz w:val="24"/>
          <w:szCs w:val="24"/>
          <w:shd w:val="clear" w:color="auto" w:fill="FFFFFF"/>
        </w:rPr>
        <w:t>Journal of Homosexuality</w:t>
      </w:r>
      <w:r w:rsidR="00E320B2" w:rsidRPr="000E516E">
        <w:rPr>
          <w:rFonts w:ascii="Times New Roman" w:hAnsi="Times New Roman" w:cs="Times New Roman"/>
          <w:i/>
          <w:sz w:val="24"/>
          <w:szCs w:val="24"/>
          <w:shd w:val="clear" w:color="auto" w:fill="FFFFFF"/>
        </w:rPr>
        <w:t>, 58</w:t>
      </w:r>
      <w:r w:rsidR="00E320B2" w:rsidRPr="000E516E">
        <w:rPr>
          <w:rFonts w:ascii="Times New Roman" w:hAnsi="Times New Roman" w:cs="Times New Roman"/>
          <w:sz w:val="24"/>
          <w:szCs w:val="24"/>
          <w:shd w:val="clear" w:color="auto" w:fill="FFFFFF"/>
        </w:rPr>
        <w:t>,</w:t>
      </w:r>
      <w:r w:rsidR="0015244F" w:rsidRPr="000E516E">
        <w:rPr>
          <w:rFonts w:ascii="Times New Roman" w:hAnsi="Times New Roman" w:cs="Times New Roman"/>
          <w:sz w:val="24"/>
          <w:szCs w:val="24"/>
          <w:shd w:val="clear" w:color="auto" w:fill="FFFFFF"/>
        </w:rPr>
        <w:t xml:space="preserve"> </w:t>
      </w:r>
      <w:r w:rsidR="00557829" w:rsidRPr="000E516E">
        <w:rPr>
          <w:rFonts w:ascii="Times New Roman" w:hAnsi="Times New Roman" w:cs="Times New Roman"/>
          <w:sz w:val="24"/>
          <w:szCs w:val="24"/>
          <w:shd w:val="clear" w:color="auto" w:fill="FFFFFF"/>
        </w:rPr>
        <w:t>83-96.</w:t>
      </w:r>
      <w:r w:rsidR="00E320B2" w:rsidRPr="000E516E">
        <w:rPr>
          <w:rFonts w:ascii="Times New Roman" w:hAnsi="Times New Roman" w:cs="Times New Roman"/>
          <w:sz w:val="24"/>
          <w:szCs w:val="24"/>
          <w:shd w:val="clear" w:color="auto" w:fill="FFFFFF"/>
        </w:rPr>
        <w:t xml:space="preserve"> </w:t>
      </w:r>
      <w:proofErr w:type="spellStart"/>
      <w:proofErr w:type="gramStart"/>
      <w:r w:rsidR="00E320B2" w:rsidRPr="000E516E">
        <w:rPr>
          <w:rFonts w:ascii="Times New Roman" w:hAnsi="Times New Roman" w:cs="Times New Roman"/>
          <w:sz w:val="24"/>
          <w:szCs w:val="24"/>
          <w:shd w:val="clear" w:color="auto" w:fill="FFFFFF"/>
        </w:rPr>
        <w:t>doi</w:t>
      </w:r>
      <w:proofErr w:type="spellEnd"/>
      <w:proofErr w:type="gramEnd"/>
      <w:r w:rsidR="00E320B2" w:rsidRPr="000E516E">
        <w:rPr>
          <w:rFonts w:ascii="Times New Roman" w:hAnsi="Times New Roman" w:cs="Times New Roman"/>
          <w:sz w:val="24"/>
          <w:szCs w:val="24"/>
          <w:shd w:val="clear" w:color="auto" w:fill="FFFFFF"/>
        </w:rPr>
        <w:t>:</w:t>
      </w:r>
      <w:r w:rsidR="00E320B2" w:rsidRPr="000E516E">
        <w:rPr>
          <w:rFonts w:ascii="Times New Roman" w:hAnsi="Times New Roman" w:cs="Times New Roman"/>
          <w:sz w:val="24"/>
          <w:szCs w:val="24"/>
        </w:rPr>
        <w:t xml:space="preserve"> 10.1080/00918369.2011.533629.</w:t>
      </w:r>
    </w:p>
    <w:p w14:paraId="0CDC0CA0" w14:textId="1FD9CBA9" w:rsidR="000122EA" w:rsidRPr="000E516E" w:rsidRDefault="007619E9">
      <w:pPr>
        <w:pStyle w:val="DefaultStyle"/>
        <w:spacing w:after="0" w:line="480" w:lineRule="auto"/>
        <w:ind w:left="450" w:hanging="450"/>
        <w:rPr>
          <w:rStyle w:val="st1"/>
          <w:rFonts w:ascii="Times New Roman" w:hAnsi="Times New Roman" w:cs="Times New Roman"/>
          <w:sz w:val="24"/>
          <w:szCs w:val="24"/>
          <w:shd w:val="clear" w:color="auto" w:fill="FFFFFF"/>
        </w:rPr>
      </w:pPr>
      <w:proofErr w:type="spellStart"/>
      <w:r w:rsidRPr="000E516E">
        <w:rPr>
          <w:rFonts w:ascii="Times New Roman" w:hAnsi="Times New Roman" w:cs="Times New Roman"/>
          <w:sz w:val="24"/>
          <w:szCs w:val="24"/>
          <w:shd w:val="clear" w:color="auto" w:fill="FFFFFF"/>
        </w:rPr>
        <w:t>Mustanski</w:t>
      </w:r>
      <w:proofErr w:type="spellEnd"/>
      <w:r w:rsidRPr="000E516E">
        <w:rPr>
          <w:rFonts w:ascii="Times New Roman" w:hAnsi="Times New Roman" w:cs="Times New Roman"/>
          <w:sz w:val="24"/>
          <w:szCs w:val="24"/>
          <w:shd w:val="clear" w:color="auto" w:fill="FFFFFF"/>
        </w:rPr>
        <w:t xml:space="preserve">, </w:t>
      </w:r>
      <w:r w:rsidR="0015244F" w:rsidRPr="000E516E">
        <w:rPr>
          <w:rFonts w:ascii="Times New Roman" w:hAnsi="Times New Roman" w:cs="Times New Roman"/>
          <w:sz w:val="24"/>
          <w:szCs w:val="24"/>
          <w:shd w:val="clear" w:color="auto" w:fill="FFFFFF"/>
        </w:rPr>
        <w:t>B.</w:t>
      </w:r>
      <w:r w:rsidRPr="000E516E">
        <w:rPr>
          <w:rFonts w:ascii="Times New Roman" w:hAnsi="Times New Roman" w:cs="Times New Roman"/>
          <w:sz w:val="24"/>
          <w:szCs w:val="24"/>
          <w:shd w:val="clear" w:color="auto" w:fill="FFFFFF"/>
        </w:rPr>
        <w:t xml:space="preserve">, </w:t>
      </w:r>
      <w:r w:rsidR="0015244F" w:rsidRPr="000E516E">
        <w:rPr>
          <w:rFonts w:ascii="Times New Roman" w:hAnsi="Times New Roman" w:cs="Times New Roman"/>
          <w:sz w:val="24"/>
          <w:szCs w:val="24"/>
          <w:shd w:val="clear" w:color="auto" w:fill="FFFFFF"/>
        </w:rPr>
        <w:t xml:space="preserve">&amp; </w:t>
      </w:r>
      <w:r w:rsidRPr="000E516E">
        <w:rPr>
          <w:rFonts w:ascii="Times New Roman" w:hAnsi="Times New Roman" w:cs="Times New Roman"/>
          <w:sz w:val="24"/>
          <w:szCs w:val="24"/>
          <w:shd w:val="clear" w:color="auto" w:fill="FFFFFF"/>
        </w:rPr>
        <w:t>Liu</w:t>
      </w:r>
      <w:r w:rsidR="0015244F" w:rsidRPr="000E516E">
        <w:rPr>
          <w:rFonts w:ascii="Times New Roman" w:hAnsi="Times New Roman" w:cs="Times New Roman"/>
          <w:sz w:val="24"/>
          <w:szCs w:val="24"/>
          <w:shd w:val="clear" w:color="auto" w:fill="FFFFFF"/>
        </w:rPr>
        <w:t>, R.T.</w:t>
      </w:r>
      <w:r w:rsidRPr="000E516E">
        <w:rPr>
          <w:rFonts w:ascii="Times New Roman" w:hAnsi="Times New Roman" w:cs="Times New Roman"/>
          <w:sz w:val="24"/>
          <w:szCs w:val="24"/>
          <w:shd w:val="clear" w:color="auto" w:fill="FFFFFF"/>
        </w:rPr>
        <w:t xml:space="preserve"> </w:t>
      </w:r>
      <w:r w:rsidR="0015244F" w:rsidRPr="000E516E">
        <w:rPr>
          <w:rFonts w:ascii="Times New Roman" w:hAnsi="Times New Roman" w:cs="Times New Roman"/>
          <w:sz w:val="24"/>
          <w:szCs w:val="24"/>
          <w:shd w:val="clear" w:color="auto" w:fill="FFFFFF"/>
        </w:rPr>
        <w:t>(</w:t>
      </w:r>
      <w:r w:rsidR="00557829" w:rsidRPr="000E516E">
        <w:rPr>
          <w:rFonts w:ascii="Times New Roman" w:hAnsi="Times New Roman" w:cs="Times New Roman"/>
          <w:sz w:val="24"/>
          <w:szCs w:val="24"/>
          <w:shd w:val="clear" w:color="auto" w:fill="FFFFFF"/>
        </w:rPr>
        <w:t>2013</w:t>
      </w:r>
      <w:r w:rsidR="0015244F" w:rsidRPr="000E516E">
        <w:rPr>
          <w:rFonts w:ascii="Times New Roman" w:hAnsi="Times New Roman" w:cs="Times New Roman"/>
          <w:sz w:val="24"/>
          <w:szCs w:val="24"/>
          <w:shd w:val="clear" w:color="auto" w:fill="FFFFFF"/>
        </w:rPr>
        <w:t>)</w:t>
      </w:r>
      <w:r w:rsidR="00557829" w:rsidRPr="000E516E">
        <w:rPr>
          <w:rFonts w:ascii="Times New Roman" w:hAnsi="Times New Roman" w:cs="Times New Roman"/>
          <w:sz w:val="24"/>
          <w:szCs w:val="24"/>
          <w:shd w:val="clear" w:color="auto" w:fill="FFFFFF"/>
        </w:rPr>
        <w:t xml:space="preserve">. A longitudinal study of predictors of suicide attempts among lesbian, gay, </w:t>
      </w:r>
      <w:r w:rsidRPr="000E516E">
        <w:rPr>
          <w:rFonts w:ascii="Times New Roman" w:hAnsi="Times New Roman" w:cs="Times New Roman"/>
          <w:sz w:val="24"/>
          <w:szCs w:val="24"/>
          <w:shd w:val="clear" w:color="auto" w:fill="FFFFFF"/>
        </w:rPr>
        <w:t>bisexual, and t</w:t>
      </w:r>
      <w:r w:rsidR="0015244F" w:rsidRPr="000E516E">
        <w:rPr>
          <w:rFonts w:ascii="Times New Roman" w:hAnsi="Times New Roman" w:cs="Times New Roman"/>
          <w:sz w:val="24"/>
          <w:szCs w:val="24"/>
          <w:shd w:val="clear" w:color="auto" w:fill="FFFFFF"/>
        </w:rPr>
        <w:t>ransgender youth.</w:t>
      </w:r>
      <w:r w:rsidR="00557829" w:rsidRPr="000E516E">
        <w:rPr>
          <w:rFonts w:ascii="Times New Roman" w:hAnsi="Times New Roman" w:cs="Times New Roman"/>
          <w:sz w:val="24"/>
          <w:szCs w:val="24"/>
          <w:shd w:val="clear" w:color="auto" w:fill="FFFFFF"/>
        </w:rPr>
        <w:t xml:space="preserve"> </w:t>
      </w:r>
      <w:r w:rsidR="00557829" w:rsidRPr="000E516E">
        <w:rPr>
          <w:rFonts w:ascii="Times New Roman" w:hAnsi="Times New Roman" w:cs="Times New Roman"/>
          <w:i/>
          <w:sz w:val="24"/>
          <w:szCs w:val="24"/>
          <w:shd w:val="clear" w:color="auto" w:fill="FFFFFF"/>
        </w:rPr>
        <w:t xml:space="preserve">Archives of Sexual </w:t>
      </w:r>
      <w:proofErr w:type="spellStart"/>
      <w:r w:rsidR="00557829" w:rsidRPr="000E516E">
        <w:rPr>
          <w:rFonts w:ascii="Times New Roman" w:hAnsi="Times New Roman" w:cs="Times New Roman"/>
          <w:i/>
          <w:sz w:val="24"/>
          <w:szCs w:val="24"/>
          <w:shd w:val="clear" w:color="auto" w:fill="FFFFFF"/>
        </w:rPr>
        <w:t>Behavior</w:t>
      </w:r>
      <w:proofErr w:type="spellEnd"/>
      <w:r w:rsidR="0015244F" w:rsidRPr="000E516E">
        <w:rPr>
          <w:rFonts w:ascii="Times New Roman" w:hAnsi="Times New Roman" w:cs="Times New Roman"/>
          <w:i/>
          <w:sz w:val="24"/>
          <w:szCs w:val="24"/>
          <w:shd w:val="clear" w:color="auto" w:fill="FFFFFF"/>
        </w:rPr>
        <w:t>,</w:t>
      </w:r>
      <w:r w:rsidR="00557829" w:rsidRPr="000E516E">
        <w:rPr>
          <w:rFonts w:ascii="Times New Roman" w:hAnsi="Times New Roman" w:cs="Times New Roman"/>
          <w:i/>
          <w:sz w:val="24"/>
          <w:szCs w:val="24"/>
          <w:shd w:val="clear" w:color="auto" w:fill="FFFFFF"/>
        </w:rPr>
        <w:t xml:space="preserve"> 42</w:t>
      </w:r>
      <w:r w:rsidR="0015244F" w:rsidRPr="000E516E">
        <w:rPr>
          <w:rFonts w:ascii="Times New Roman" w:hAnsi="Times New Roman" w:cs="Times New Roman"/>
          <w:i/>
          <w:sz w:val="24"/>
          <w:szCs w:val="24"/>
          <w:shd w:val="clear" w:color="auto" w:fill="FFFFFF"/>
        </w:rPr>
        <w:t>,</w:t>
      </w:r>
      <w:r w:rsidR="0015244F" w:rsidRPr="000E516E">
        <w:rPr>
          <w:rFonts w:ascii="Times New Roman" w:hAnsi="Times New Roman" w:cs="Times New Roman"/>
          <w:sz w:val="24"/>
          <w:szCs w:val="24"/>
          <w:shd w:val="clear" w:color="auto" w:fill="FFFFFF"/>
        </w:rPr>
        <w:t xml:space="preserve"> </w:t>
      </w:r>
      <w:r w:rsidR="00557829" w:rsidRPr="000E516E">
        <w:rPr>
          <w:rFonts w:ascii="Times New Roman" w:hAnsi="Times New Roman" w:cs="Times New Roman"/>
          <w:sz w:val="24"/>
          <w:szCs w:val="24"/>
          <w:shd w:val="clear" w:color="auto" w:fill="FFFFFF"/>
        </w:rPr>
        <w:t>432-447.</w:t>
      </w:r>
      <w:r w:rsidR="00E320B2" w:rsidRPr="000E516E">
        <w:rPr>
          <w:rFonts w:ascii="Times New Roman" w:hAnsi="Times New Roman" w:cs="Times New Roman"/>
          <w:sz w:val="24"/>
          <w:szCs w:val="24"/>
          <w:shd w:val="clear" w:color="auto" w:fill="FFFFFF"/>
        </w:rPr>
        <w:t xml:space="preserve"> </w:t>
      </w:r>
      <w:proofErr w:type="spellStart"/>
      <w:proofErr w:type="gramStart"/>
      <w:r w:rsidR="00E320B2" w:rsidRPr="000E516E">
        <w:rPr>
          <w:rFonts w:ascii="Times New Roman" w:hAnsi="Times New Roman" w:cs="Times New Roman"/>
          <w:sz w:val="24"/>
          <w:szCs w:val="24"/>
          <w:shd w:val="clear" w:color="auto" w:fill="FFFFFF"/>
        </w:rPr>
        <w:t>doi</w:t>
      </w:r>
      <w:proofErr w:type="spellEnd"/>
      <w:proofErr w:type="gramEnd"/>
      <w:r w:rsidR="00E320B2" w:rsidRPr="000E516E">
        <w:rPr>
          <w:rFonts w:ascii="Times New Roman" w:hAnsi="Times New Roman" w:cs="Times New Roman"/>
          <w:sz w:val="24"/>
          <w:szCs w:val="24"/>
          <w:shd w:val="clear" w:color="auto" w:fill="FFFFFF"/>
        </w:rPr>
        <w:t xml:space="preserve">: </w:t>
      </w:r>
      <w:r w:rsidR="00E320B2" w:rsidRPr="000E516E">
        <w:rPr>
          <w:rFonts w:ascii="Times New Roman" w:hAnsi="Times New Roman" w:cs="Times New Roman"/>
          <w:spacing w:val="2"/>
          <w:sz w:val="24"/>
          <w:szCs w:val="24"/>
        </w:rPr>
        <w:t>10.1007/s10508-012-0013-9.</w:t>
      </w:r>
    </w:p>
    <w:p w14:paraId="05C70DB3" w14:textId="35852936" w:rsidR="00114AC0" w:rsidRPr="000E516E" w:rsidRDefault="00D61483">
      <w:pPr>
        <w:pStyle w:val="NormalWeb"/>
        <w:spacing w:after="0" w:line="480" w:lineRule="auto"/>
        <w:ind w:left="450" w:hanging="450"/>
        <w:rPr>
          <w:rStyle w:val="smalltext1"/>
          <w:rFonts w:ascii="Calibri" w:hAnsi="Calibri" w:cs="Times New Roman"/>
          <w:sz w:val="24"/>
          <w:szCs w:val="24"/>
          <w:lang w:eastAsia="en-US"/>
        </w:rPr>
      </w:pPr>
      <w:proofErr w:type="spellStart"/>
      <w:r w:rsidRPr="000E516E">
        <w:rPr>
          <w:rFonts w:eastAsia="Times New Roman" w:cs="Times New Roman"/>
        </w:rPr>
        <w:t>Neimeyer</w:t>
      </w:r>
      <w:proofErr w:type="spellEnd"/>
      <w:r w:rsidRPr="000E516E">
        <w:rPr>
          <w:rFonts w:eastAsia="Times New Roman" w:cs="Times New Roman"/>
        </w:rPr>
        <w:t xml:space="preserve">, </w:t>
      </w:r>
      <w:r w:rsidR="0015244F" w:rsidRPr="000E516E">
        <w:rPr>
          <w:rFonts w:eastAsia="Times New Roman" w:cs="Times New Roman"/>
        </w:rPr>
        <w:t>R.A.,</w:t>
      </w:r>
      <w:r w:rsidR="0050596B" w:rsidRPr="000E516E">
        <w:rPr>
          <w:rStyle w:val="smalltext1"/>
          <w:rFonts w:cs="Times New Roman"/>
          <w:sz w:val="24"/>
          <w:szCs w:val="24"/>
        </w:rPr>
        <w:t xml:space="preserve"> </w:t>
      </w:r>
      <w:r w:rsidR="0015244F" w:rsidRPr="000E516E">
        <w:rPr>
          <w:rStyle w:val="smalltext1"/>
          <w:rFonts w:cs="Times New Roman"/>
          <w:sz w:val="24"/>
          <w:szCs w:val="24"/>
        </w:rPr>
        <w:t>&amp;</w:t>
      </w:r>
      <w:r w:rsidR="0050596B" w:rsidRPr="000E516E">
        <w:rPr>
          <w:rStyle w:val="smalltext1"/>
          <w:rFonts w:cs="Times New Roman"/>
          <w:sz w:val="24"/>
          <w:szCs w:val="24"/>
        </w:rPr>
        <w:t xml:space="preserve"> </w:t>
      </w:r>
      <w:r w:rsidR="0015244F" w:rsidRPr="000E516E">
        <w:rPr>
          <w:rStyle w:val="smalltext1"/>
          <w:rFonts w:cs="Times New Roman"/>
          <w:sz w:val="24"/>
          <w:szCs w:val="24"/>
        </w:rPr>
        <w:t>Sands, D.C.</w:t>
      </w:r>
      <w:r w:rsidR="0050596B" w:rsidRPr="000E516E">
        <w:rPr>
          <w:rStyle w:val="smalltext1"/>
          <w:rFonts w:cs="Times New Roman"/>
          <w:sz w:val="24"/>
          <w:szCs w:val="24"/>
        </w:rPr>
        <w:t xml:space="preserve"> </w:t>
      </w:r>
      <w:r w:rsidR="0015244F" w:rsidRPr="000E516E">
        <w:rPr>
          <w:rStyle w:val="smalltext1"/>
          <w:rFonts w:cs="Times New Roman"/>
          <w:sz w:val="24"/>
          <w:szCs w:val="24"/>
        </w:rPr>
        <w:t>(</w:t>
      </w:r>
      <w:r w:rsidR="0050596B" w:rsidRPr="000E516E">
        <w:rPr>
          <w:rStyle w:val="smalltext1"/>
          <w:rFonts w:cs="Times New Roman"/>
          <w:sz w:val="24"/>
          <w:szCs w:val="24"/>
        </w:rPr>
        <w:t>2011</w:t>
      </w:r>
      <w:r w:rsidR="0015244F" w:rsidRPr="000E516E">
        <w:rPr>
          <w:rStyle w:val="smalltext1"/>
          <w:rFonts w:cs="Times New Roman"/>
          <w:sz w:val="24"/>
          <w:szCs w:val="24"/>
        </w:rPr>
        <w:t xml:space="preserve">). </w:t>
      </w:r>
      <w:r w:rsidR="00997A2D" w:rsidRPr="000E516E">
        <w:rPr>
          <w:rStyle w:val="smalltext1"/>
          <w:rFonts w:cs="Times New Roman"/>
          <w:sz w:val="24"/>
          <w:szCs w:val="24"/>
        </w:rPr>
        <w:t>Meaning reconstruction in bereaveme</w:t>
      </w:r>
      <w:r w:rsidR="0015244F" w:rsidRPr="000E516E">
        <w:rPr>
          <w:rStyle w:val="smalltext1"/>
          <w:rFonts w:cs="Times New Roman"/>
          <w:sz w:val="24"/>
          <w:szCs w:val="24"/>
        </w:rPr>
        <w:t>nt: From principles to practice</w:t>
      </w:r>
      <w:r w:rsidR="00997A2D" w:rsidRPr="000E516E">
        <w:rPr>
          <w:rStyle w:val="smalltext1"/>
          <w:rFonts w:cs="Times New Roman"/>
          <w:sz w:val="24"/>
          <w:szCs w:val="24"/>
        </w:rPr>
        <w:t xml:space="preserve">. </w:t>
      </w:r>
      <w:r w:rsidR="0015244F" w:rsidRPr="000E516E">
        <w:rPr>
          <w:rStyle w:val="smalltext1"/>
          <w:rFonts w:cs="Times New Roman"/>
          <w:sz w:val="24"/>
          <w:szCs w:val="24"/>
        </w:rPr>
        <w:t>In</w:t>
      </w:r>
      <w:r w:rsidR="00997A2D" w:rsidRPr="000E516E">
        <w:rPr>
          <w:rStyle w:val="smalltext1"/>
          <w:rFonts w:cs="Times New Roman"/>
          <w:sz w:val="24"/>
          <w:szCs w:val="24"/>
        </w:rPr>
        <w:t xml:space="preserve"> R. A. </w:t>
      </w:r>
      <w:proofErr w:type="spellStart"/>
      <w:r w:rsidR="00997A2D" w:rsidRPr="000E516E">
        <w:rPr>
          <w:rStyle w:val="smalltext1"/>
          <w:rFonts w:cs="Times New Roman"/>
          <w:sz w:val="24"/>
          <w:szCs w:val="24"/>
        </w:rPr>
        <w:t>Neimeyer</w:t>
      </w:r>
      <w:proofErr w:type="spellEnd"/>
      <w:r w:rsidR="00997A2D" w:rsidRPr="000E516E">
        <w:rPr>
          <w:rStyle w:val="smalltext1"/>
          <w:rFonts w:cs="Times New Roman"/>
          <w:sz w:val="24"/>
          <w:szCs w:val="24"/>
        </w:rPr>
        <w:t xml:space="preserve">, D.L. Harris, H.R. </w:t>
      </w:r>
      <w:proofErr w:type="spellStart"/>
      <w:r w:rsidR="00997A2D" w:rsidRPr="000E516E">
        <w:rPr>
          <w:rStyle w:val="smalltext1"/>
          <w:rFonts w:cs="Times New Roman"/>
          <w:sz w:val="24"/>
          <w:szCs w:val="24"/>
        </w:rPr>
        <w:t>Winokuer</w:t>
      </w:r>
      <w:proofErr w:type="spellEnd"/>
      <w:r w:rsidR="00E320B2" w:rsidRPr="000E516E">
        <w:rPr>
          <w:rStyle w:val="smalltext1"/>
          <w:rFonts w:cs="Times New Roman"/>
          <w:sz w:val="24"/>
          <w:szCs w:val="24"/>
        </w:rPr>
        <w:t>,</w:t>
      </w:r>
      <w:r w:rsidR="00997A2D" w:rsidRPr="000E516E">
        <w:rPr>
          <w:rStyle w:val="smalltext1"/>
          <w:rFonts w:cs="Times New Roman"/>
          <w:sz w:val="24"/>
          <w:szCs w:val="24"/>
        </w:rPr>
        <w:t xml:space="preserve"> </w:t>
      </w:r>
      <w:r w:rsidR="0015244F" w:rsidRPr="000E516E">
        <w:rPr>
          <w:rStyle w:val="smalltext1"/>
          <w:rFonts w:cs="Times New Roman"/>
          <w:sz w:val="24"/>
          <w:szCs w:val="24"/>
        </w:rPr>
        <w:t xml:space="preserve">&amp; Thornton, G.F. (Eds.), </w:t>
      </w:r>
      <w:r w:rsidR="0015244F" w:rsidRPr="000E516E">
        <w:rPr>
          <w:rStyle w:val="smalltext1"/>
          <w:rFonts w:cs="Times New Roman"/>
          <w:i/>
          <w:sz w:val="24"/>
          <w:szCs w:val="24"/>
        </w:rPr>
        <w:t>Grief and bereavement in contemporary society: Bridging research and practice</w:t>
      </w:r>
      <w:r w:rsidR="0015244F" w:rsidRPr="000E516E">
        <w:rPr>
          <w:rStyle w:val="smalltext1"/>
          <w:rFonts w:cs="Times New Roman"/>
          <w:sz w:val="24"/>
          <w:szCs w:val="24"/>
        </w:rPr>
        <w:t xml:space="preserve"> (pp. 9-22).  </w:t>
      </w:r>
      <w:r w:rsidR="00997A2D" w:rsidRPr="000E516E">
        <w:rPr>
          <w:rStyle w:val="smalltext1"/>
          <w:rFonts w:cs="Times New Roman"/>
          <w:sz w:val="24"/>
          <w:szCs w:val="24"/>
        </w:rPr>
        <w:t>New York</w:t>
      </w:r>
      <w:r w:rsidR="00E320B2" w:rsidRPr="000E516E">
        <w:rPr>
          <w:rStyle w:val="smalltext1"/>
          <w:rFonts w:cs="Times New Roman"/>
          <w:sz w:val="24"/>
          <w:szCs w:val="24"/>
        </w:rPr>
        <w:t>, NY</w:t>
      </w:r>
      <w:r w:rsidR="00997A2D" w:rsidRPr="000E516E">
        <w:rPr>
          <w:rStyle w:val="smalltext1"/>
          <w:rFonts w:cs="Times New Roman"/>
          <w:sz w:val="24"/>
          <w:szCs w:val="24"/>
        </w:rPr>
        <w:t>: Routledge.</w:t>
      </w:r>
    </w:p>
    <w:p w14:paraId="7FF20B8A" w14:textId="63BB3464" w:rsidR="0074525A" w:rsidRPr="000E516E" w:rsidRDefault="0074525A">
      <w:pPr>
        <w:pStyle w:val="NormalWeb"/>
        <w:spacing w:after="0" w:line="480" w:lineRule="auto"/>
        <w:ind w:left="450" w:hanging="450"/>
        <w:rPr>
          <w:rStyle w:val="smalltext1"/>
          <w:rFonts w:cs="Times New Roman"/>
          <w:sz w:val="24"/>
          <w:szCs w:val="24"/>
        </w:rPr>
      </w:pPr>
      <w:r w:rsidRPr="000E516E">
        <w:rPr>
          <w:rStyle w:val="smalltext1"/>
          <w:rFonts w:cs="Times New Roman"/>
          <w:sz w:val="24"/>
          <w:szCs w:val="24"/>
        </w:rPr>
        <w:t xml:space="preserve">Nodin, N., Peel, E., Tyler, A., &amp; Rivers, I. (2015). </w:t>
      </w:r>
      <w:r w:rsidRPr="000E516E">
        <w:rPr>
          <w:i/>
          <w:lang w:val="en"/>
        </w:rPr>
        <w:t xml:space="preserve">The </w:t>
      </w:r>
      <w:proofErr w:type="spellStart"/>
      <w:r w:rsidRPr="000E516E">
        <w:rPr>
          <w:i/>
          <w:lang w:val="en"/>
        </w:rPr>
        <w:t>RaRE</w:t>
      </w:r>
      <w:proofErr w:type="spellEnd"/>
      <w:r w:rsidRPr="000E516E">
        <w:rPr>
          <w:i/>
          <w:lang w:val="en"/>
        </w:rPr>
        <w:t xml:space="preserve"> report: LGB&amp;T mental health - risk and resilience explored</w:t>
      </w:r>
      <w:r w:rsidRPr="000E516E">
        <w:rPr>
          <w:lang w:val="en"/>
        </w:rPr>
        <w:t>.</w:t>
      </w:r>
      <w:r w:rsidR="00E320B2" w:rsidRPr="000E516E">
        <w:rPr>
          <w:lang w:val="en"/>
        </w:rPr>
        <w:t xml:space="preserve"> Retrieved from: http://www.queerfutures.co.uk/wp-content/uploads/2015/04/RARE_Research_Report_PACE_2015.pdf</w:t>
      </w:r>
    </w:p>
    <w:p w14:paraId="599E8DB2" w14:textId="6B0FD1BB" w:rsidR="00E320B2" w:rsidRPr="000E516E" w:rsidRDefault="00114AC0">
      <w:pPr>
        <w:pStyle w:val="DefaultStyle"/>
        <w:spacing w:after="0" w:line="480" w:lineRule="auto"/>
        <w:ind w:left="450" w:hanging="450"/>
        <w:rPr>
          <w:rFonts w:ascii="Times New Roman" w:eastAsia="Times New Roman" w:hAnsi="Times New Roman" w:cs="Times New Roman"/>
          <w:sz w:val="24"/>
          <w:szCs w:val="24"/>
        </w:rPr>
      </w:pPr>
      <w:proofErr w:type="spellStart"/>
      <w:r w:rsidRPr="000E516E">
        <w:rPr>
          <w:rFonts w:ascii="Times New Roman" w:eastAsia="Times New Roman" w:hAnsi="Times New Roman" w:cs="Times New Roman"/>
          <w:sz w:val="24"/>
          <w:szCs w:val="24"/>
        </w:rPr>
        <w:t>Pakula</w:t>
      </w:r>
      <w:proofErr w:type="spellEnd"/>
      <w:r w:rsidRPr="000E516E">
        <w:rPr>
          <w:rFonts w:ascii="Times New Roman" w:eastAsia="Times New Roman" w:hAnsi="Times New Roman" w:cs="Times New Roman"/>
          <w:sz w:val="24"/>
          <w:szCs w:val="24"/>
        </w:rPr>
        <w:t xml:space="preserve">, B., </w:t>
      </w:r>
      <w:proofErr w:type="spellStart"/>
      <w:r w:rsidRPr="000E516E">
        <w:rPr>
          <w:rFonts w:ascii="Times New Roman" w:eastAsia="Times New Roman" w:hAnsi="Times New Roman" w:cs="Times New Roman"/>
          <w:sz w:val="24"/>
          <w:szCs w:val="24"/>
        </w:rPr>
        <w:t>Carpiano</w:t>
      </w:r>
      <w:proofErr w:type="spellEnd"/>
      <w:r w:rsidRPr="000E516E">
        <w:rPr>
          <w:rFonts w:ascii="Times New Roman" w:eastAsia="Times New Roman" w:hAnsi="Times New Roman" w:cs="Times New Roman"/>
          <w:sz w:val="24"/>
          <w:szCs w:val="24"/>
        </w:rPr>
        <w:t xml:space="preserve">, R.M., Ratner, P.A., &amp; </w:t>
      </w:r>
      <w:proofErr w:type="spellStart"/>
      <w:r w:rsidRPr="000E516E">
        <w:rPr>
          <w:rFonts w:ascii="Times New Roman" w:eastAsia="Times New Roman" w:hAnsi="Times New Roman" w:cs="Times New Roman"/>
          <w:sz w:val="24"/>
          <w:szCs w:val="24"/>
        </w:rPr>
        <w:t>Shoveller</w:t>
      </w:r>
      <w:proofErr w:type="spellEnd"/>
      <w:r w:rsidRPr="000E516E">
        <w:rPr>
          <w:rFonts w:ascii="Times New Roman" w:eastAsia="Times New Roman" w:hAnsi="Times New Roman" w:cs="Times New Roman"/>
          <w:sz w:val="24"/>
          <w:szCs w:val="24"/>
        </w:rPr>
        <w:t xml:space="preserve"> J.T. (2016). </w:t>
      </w:r>
      <w:r w:rsidRPr="000E516E">
        <w:rPr>
          <w:rFonts w:ascii="Times New Roman" w:hAnsi="Times New Roman" w:cs="Times New Roman"/>
          <w:sz w:val="24"/>
          <w:szCs w:val="24"/>
        </w:rPr>
        <w:t xml:space="preserve">Life stress as a mediator and community belonging as a moderator of mood and anxiety disorders and co-occurring disorders with heavy drinking of gay, lesbian, bisexual, and heterosexual Canadians. </w:t>
      </w:r>
      <w:r w:rsidRPr="000E516E">
        <w:rPr>
          <w:rFonts w:ascii="Times New Roman" w:eastAsia="Times New Roman" w:hAnsi="Times New Roman" w:cs="Times New Roman"/>
          <w:i/>
          <w:sz w:val="24"/>
          <w:szCs w:val="24"/>
        </w:rPr>
        <w:t>Social Psychiatry &amp; Psychiatric Epidemiology</w:t>
      </w:r>
      <w:r w:rsidRPr="000E516E">
        <w:rPr>
          <w:rFonts w:ascii="Times New Roman" w:eastAsia="Times New Roman" w:hAnsi="Times New Roman" w:cs="Times New Roman"/>
          <w:sz w:val="24"/>
          <w:szCs w:val="24"/>
        </w:rPr>
        <w:t xml:space="preserve">, </w:t>
      </w:r>
      <w:r w:rsidRPr="000E516E">
        <w:rPr>
          <w:rFonts w:ascii="Times New Roman" w:eastAsia="Times New Roman" w:hAnsi="Times New Roman" w:cs="Times New Roman"/>
          <w:i/>
          <w:sz w:val="24"/>
          <w:szCs w:val="24"/>
        </w:rPr>
        <w:t>51</w:t>
      </w:r>
      <w:r w:rsidR="00E320B2" w:rsidRPr="000E516E">
        <w:rPr>
          <w:rFonts w:ascii="Times New Roman" w:eastAsia="Times New Roman" w:hAnsi="Times New Roman" w:cs="Times New Roman"/>
          <w:i/>
          <w:sz w:val="24"/>
          <w:szCs w:val="24"/>
        </w:rPr>
        <w:t>,</w:t>
      </w:r>
      <w:r w:rsidR="00E320B2" w:rsidRPr="000E516E">
        <w:rPr>
          <w:rFonts w:ascii="Times New Roman" w:eastAsia="Times New Roman" w:hAnsi="Times New Roman" w:cs="Times New Roman"/>
          <w:sz w:val="24"/>
          <w:szCs w:val="24"/>
        </w:rPr>
        <w:t xml:space="preserve"> </w:t>
      </w:r>
      <w:r w:rsidRPr="000E516E">
        <w:rPr>
          <w:rFonts w:ascii="Times New Roman" w:eastAsia="Times New Roman" w:hAnsi="Times New Roman" w:cs="Times New Roman"/>
          <w:sz w:val="24"/>
          <w:szCs w:val="24"/>
        </w:rPr>
        <w:t>1181-1192.</w:t>
      </w:r>
      <w:r w:rsidR="00E320B2" w:rsidRPr="000E516E">
        <w:rPr>
          <w:rFonts w:ascii="Times New Roman" w:eastAsia="Times New Roman" w:hAnsi="Times New Roman" w:cs="Times New Roman"/>
          <w:sz w:val="24"/>
          <w:szCs w:val="24"/>
        </w:rPr>
        <w:t xml:space="preserve"> </w:t>
      </w:r>
      <w:proofErr w:type="spellStart"/>
      <w:proofErr w:type="gramStart"/>
      <w:r w:rsidR="00141AAE" w:rsidRPr="000E516E">
        <w:rPr>
          <w:rFonts w:ascii="Times New Roman" w:hAnsi="Times New Roman" w:cs="Times New Roman"/>
          <w:sz w:val="24"/>
          <w:szCs w:val="24"/>
        </w:rPr>
        <w:t>doi</w:t>
      </w:r>
      <w:proofErr w:type="spellEnd"/>
      <w:proofErr w:type="gramEnd"/>
      <w:r w:rsidR="00141AAE" w:rsidRPr="000E516E">
        <w:rPr>
          <w:rFonts w:ascii="Times New Roman" w:hAnsi="Times New Roman" w:cs="Times New Roman"/>
          <w:sz w:val="24"/>
          <w:szCs w:val="24"/>
        </w:rPr>
        <w:t>: 10.1177/0020764017747909</w:t>
      </w:r>
    </w:p>
    <w:p w14:paraId="6CDF114E" w14:textId="520C0CDC" w:rsidR="00D47BF5" w:rsidRPr="000E516E" w:rsidRDefault="00D47BF5">
      <w:pPr>
        <w:spacing w:after="0" w:line="480" w:lineRule="auto"/>
        <w:ind w:left="450" w:hanging="450"/>
        <w:rPr>
          <w:rFonts w:ascii="Times New Roman" w:eastAsia="Times New Roman" w:hAnsi="Times New Roman" w:cs="Times New Roman"/>
          <w:sz w:val="24"/>
          <w:szCs w:val="24"/>
        </w:rPr>
      </w:pPr>
      <w:r w:rsidRPr="000E516E">
        <w:rPr>
          <w:rFonts w:ascii="Times New Roman" w:eastAsia="Times New Roman" w:hAnsi="Times New Roman" w:cs="Times New Roman"/>
          <w:sz w:val="24"/>
          <w:szCs w:val="24"/>
        </w:rPr>
        <w:t xml:space="preserve">Parker, R., &amp; </w:t>
      </w:r>
      <w:proofErr w:type="spellStart"/>
      <w:r w:rsidRPr="000E516E">
        <w:rPr>
          <w:rFonts w:ascii="Times New Roman" w:eastAsia="Times New Roman" w:hAnsi="Times New Roman" w:cs="Times New Roman"/>
          <w:sz w:val="24"/>
          <w:szCs w:val="24"/>
        </w:rPr>
        <w:t>Aggleton</w:t>
      </w:r>
      <w:proofErr w:type="spellEnd"/>
      <w:r w:rsidRPr="000E516E">
        <w:rPr>
          <w:rFonts w:ascii="Times New Roman" w:eastAsia="Times New Roman" w:hAnsi="Times New Roman" w:cs="Times New Roman"/>
          <w:sz w:val="24"/>
          <w:szCs w:val="24"/>
        </w:rPr>
        <w:t xml:space="preserve">, P. (2003). </w:t>
      </w:r>
      <w:r w:rsidR="00A37404" w:rsidRPr="000E516E">
        <w:rPr>
          <w:rFonts w:ascii="Times New Roman" w:eastAsia="Times New Roman" w:hAnsi="Times New Roman" w:cs="Times New Roman"/>
          <w:sz w:val="24"/>
          <w:szCs w:val="24"/>
        </w:rPr>
        <w:t xml:space="preserve">HIV and AIDS-related stigma and discrimination: A conceptual framework and implications for action. </w:t>
      </w:r>
      <w:r w:rsidR="00A37404" w:rsidRPr="000E516E">
        <w:rPr>
          <w:rFonts w:ascii="Times New Roman" w:eastAsia="Times New Roman" w:hAnsi="Times New Roman" w:cs="Times New Roman"/>
          <w:i/>
          <w:sz w:val="24"/>
          <w:szCs w:val="24"/>
        </w:rPr>
        <w:t>Social Science &amp; Medicine</w:t>
      </w:r>
      <w:r w:rsidR="00A37404" w:rsidRPr="000E516E">
        <w:rPr>
          <w:rFonts w:ascii="Times New Roman" w:eastAsia="Times New Roman" w:hAnsi="Times New Roman" w:cs="Times New Roman"/>
          <w:sz w:val="24"/>
          <w:szCs w:val="24"/>
        </w:rPr>
        <w:t xml:space="preserve">, </w:t>
      </w:r>
      <w:r w:rsidR="00A37404" w:rsidRPr="000E516E">
        <w:rPr>
          <w:rFonts w:ascii="Times New Roman" w:eastAsia="Times New Roman" w:hAnsi="Times New Roman" w:cs="Times New Roman"/>
          <w:i/>
          <w:sz w:val="24"/>
          <w:szCs w:val="24"/>
        </w:rPr>
        <w:t>57,</w:t>
      </w:r>
      <w:r w:rsidR="00A37404" w:rsidRPr="000E516E">
        <w:rPr>
          <w:rFonts w:ascii="Times New Roman" w:eastAsia="Times New Roman" w:hAnsi="Times New Roman" w:cs="Times New Roman"/>
          <w:sz w:val="24"/>
          <w:szCs w:val="24"/>
        </w:rPr>
        <w:t xml:space="preserve"> 13-24.</w:t>
      </w:r>
      <w:r w:rsidR="00E320B2" w:rsidRPr="000E516E">
        <w:rPr>
          <w:rFonts w:ascii="Times New Roman" w:eastAsia="Times New Roman" w:hAnsi="Times New Roman" w:cs="Times New Roman"/>
          <w:sz w:val="24"/>
          <w:szCs w:val="24"/>
        </w:rPr>
        <w:t xml:space="preserve"> </w:t>
      </w:r>
      <w:proofErr w:type="spellStart"/>
      <w:proofErr w:type="gramStart"/>
      <w:r w:rsidR="00E320B2" w:rsidRPr="000E516E">
        <w:rPr>
          <w:rFonts w:ascii="Times New Roman" w:eastAsia="Times New Roman" w:hAnsi="Times New Roman" w:cs="Times New Roman"/>
          <w:sz w:val="24"/>
          <w:szCs w:val="24"/>
        </w:rPr>
        <w:t>doi</w:t>
      </w:r>
      <w:proofErr w:type="spellEnd"/>
      <w:proofErr w:type="gramEnd"/>
      <w:r w:rsidR="00E320B2" w:rsidRPr="000E516E">
        <w:rPr>
          <w:rFonts w:ascii="Times New Roman" w:eastAsia="Times New Roman" w:hAnsi="Times New Roman" w:cs="Times New Roman"/>
          <w:sz w:val="24"/>
          <w:szCs w:val="24"/>
        </w:rPr>
        <w:t xml:space="preserve">: </w:t>
      </w:r>
      <w:r w:rsidR="00E320B2" w:rsidRPr="000E516E">
        <w:rPr>
          <w:rFonts w:ascii="Times New Roman" w:hAnsi="Times New Roman" w:cs="Times New Roman"/>
          <w:sz w:val="24"/>
          <w:szCs w:val="24"/>
        </w:rPr>
        <w:t>10.1016/S0277-9536(02)00304-0</w:t>
      </w:r>
    </w:p>
    <w:p w14:paraId="3AA4E24E" w14:textId="08E2BA7E" w:rsidR="008D18DB" w:rsidRPr="000E516E" w:rsidRDefault="008D18DB">
      <w:pPr>
        <w:spacing w:after="0" w:line="480" w:lineRule="auto"/>
        <w:ind w:left="450" w:hanging="450"/>
        <w:rPr>
          <w:rFonts w:ascii="Times New Roman" w:eastAsia="Times New Roman" w:hAnsi="Times New Roman" w:cs="Times New Roman"/>
          <w:sz w:val="24"/>
          <w:szCs w:val="24"/>
        </w:rPr>
      </w:pPr>
      <w:r w:rsidRPr="000E516E">
        <w:rPr>
          <w:rFonts w:ascii="Times New Roman" w:eastAsia="Times New Roman" w:hAnsi="Times New Roman" w:cs="Times New Roman"/>
          <w:sz w:val="24"/>
          <w:szCs w:val="24"/>
        </w:rPr>
        <w:lastRenderedPageBreak/>
        <w:t xml:space="preserve">Phelan, J.C., Link, B.G., &amp; Dovidio, J.F. (2008). Stigma and prejudice: One animal or two? </w:t>
      </w:r>
      <w:r w:rsidRPr="000E516E">
        <w:rPr>
          <w:rFonts w:ascii="Times New Roman" w:eastAsia="Times New Roman" w:hAnsi="Times New Roman" w:cs="Times New Roman"/>
          <w:i/>
          <w:sz w:val="24"/>
          <w:szCs w:val="24"/>
        </w:rPr>
        <w:t>Social Science &amp; Medicine</w:t>
      </w:r>
      <w:r w:rsidRPr="000E516E">
        <w:rPr>
          <w:rFonts w:ascii="Times New Roman" w:eastAsia="Times New Roman" w:hAnsi="Times New Roman" w:cs="Times New Roman"/>
          <w:sz w:val="24"/>
          <w:szCs w:val="24"/>
        </w:rPr>
        <w:t xml:space="preserve">, </w:t>
      </w:r>
      <w:r w:rsidRPr="000E516E">
        <w:rPr>
          <w:rFonts w:ascii="Times New Roman" w:eastAsia="Times New Roman" w:hAnsi="Times New Roman" w:cs="Times New Roman"/>
          <w:i/>
          <w:sz w:val="24"/>
          <w:szCs w:val="24"/>
        </w:rPr>
        <w:t>67,</w:t>
      </w:r>
      <w:r w:rsidRPr="000E516E">
        <w:rPr>
          <w:rFonts w:ascii="Times New Roman" w:eastAsia="Times New Roman" w:hAnsi="Times New Roman" w:cs="Times New Roman"/>
          <w:sz w:val="24"/>
          <w:szCs w:val="24"/>
        </w:rPr>
        <w:t xml:space="preserve"> 358-367.</w:t>
      </w:r>
      <w:r w:rsidR="00E320B2" w:rsidRPr="000E516E">
        <w:rPr>
          <w:rFonts w:ascii="Times New Roman" w:eastAsia="Times New Roman" w:hAnsi="Times New Roman" w:cs="Times New Roman"/>
          <w:sz w:val="24"/>
          <w:szCs w:val="24"/>
        </w:rPr>
        <w:t xml:space="preserve"> doi:10.1016/j.socscimed.2008.03.022</w:t>
      </w:r>
    </w:p>
    <w:p w14:paraId="70382193" w14:textId="6430E95E" w:rsidR="00E320B2" w:rsidRPr="000E516E" w:rsidRDefault="00E320B2" w:rsidP="00E320B2">
      <w:pPr>
        <w:pStyle w:val="DefaultStyle"/>
        <w:spacing w:after="0" w:line="480" w:lineRule="auto"/>
        <w:ind w:left="450" w:hanging="450"/>
        <w:rPr>
          <w:rFonts w:ascii="Times New Roman" w:hAnsi="Times New Roman" w:cs="Times New Roman"/>
          <w:sz w:val="24"/>
          <w:szCs w:val="24"/>
        </w:rPr>
      </w:pPr>
      <w:proofErr w:type="spellStart"/>
      <w:r w:rsidRPr="000E516E">
        <w:rPr>
          <w:rFonts w:ascii="Times New Roman" w:hAnsi="Times New Roman" w:cs="Times New Roman"/>
          <w:sz w:val="24"/>
          <w:szCs w:val="24"/>
        </w:rPr>
        <w:t>Plöderl</w:t>
      </w:r>
      <w:proofErr w:type="spellEnd"/>
      <w:r w:rsidRPr="000E516E">
        <w:rPr>
          <w:rFonts w:ascii="Times New Roman" w:hAnsi="Times New Roman" w:cs="Times New Roman"/>
          <w:sz w:val="24"/>
          <w:szCs w:val="24"/>
        </w:rPr>
        <w:t xml:space="preserve">, M., </w:t>
      </w:r>
      <w:proofErr w:type="spellStart"/>
      <w:r w:rsidRPr="000E516E">
        <w:rPr>
          <w:rFonts w:ascii="Times New Roman" w:hAnsi="Times New Roman" w:cs="Times New Roman"/>
          <w:sz w:val="24"/>
          <w:szCs w:val="24"/>
        </w:rPr>
        <w:t>Wagenmakers</w:t>
      </w:r>
      <w:proofErr w:type="spellEnd"/>
      <w:r w:rsidRPr="000E516E">
        <w:rPr>
          <w:rFonts w:ascii="Times New Roman" w:hAnsi="Times New Roman" w:cs="Times New Roman"/>
          <w:sz w:val="24"/>
          <w:szCs w:val="24"/>
        </w:rPr>
        <w:t>, E-J., Tremblay, P., Ramsay, R.</w:t>
      </w:r>
      <w:proofErr w:type="gramStart"/>
      <w:r w:rsidRPr="000E516E">
        <w:rPr>
          <w:rFonts w:ascii="Times New Roman" w:hAnsi="Times New Roman" w:cs="Times New Roman"/>
          <w:sz w:val="24"/>
          <w:szCs w:val="24"/>
        </w:rPr>
        <w:t xml:space="preserve">,  </w:t>
      </w:r>
      <w:proofErr w:type="spellStart"/>
      <w:r w:rsidRPr="000E516E">
        <w:rPr>
          <w:rFonts w:ascii="Times New Roman" w:hAnsi="Times New Roman" w:cs="Times New Roman"/>
          <w:sz w:val="24"/>
          <w:szCs w:val="24"/>
        </w:rPr>
        <w:t>Kralovec</w:t>
      </w:r>
      <w:proofErr w:type="spellEnd"/>
      <w:proofErr w:type="gramEnd"/>
      <w:r w:rsidRPr="000E516E">
        <w:rPr>
          <w:rFonts w:ascii="Times New Roman" w:hAnsi="Times New Roman" w:cs="Times New Roman"/>
          <w:sz w:val="24"/>
          <w:szCs w:val="24"/>
        </w:rPr>
        <w:t xml:space="preserve">, K., </w:t>
      </w:r>
      <w:proofErr w:type="spellStart"/>
      <w:r w:rsidRPr="000E516E">
        <w:rPr>
          <w:rFonts w:ascii="Times New Roman" w:hAnsi="Times New Roman" w:cs="Times New Roman"/>
          <w:sz w:val="24"/>
          <w:szCs w:val="24"/>
        </w:rPr>
        <w:t>Fartacek</w:t>
      </w:r>
      <w:proofErr w:type="spellEnd"/>
      <w:r w:rsidRPr="000E516E">
        <w:rPr>
          <w:rFonts w:ascii="Times New Roman" w:hAnsi="Times New Roman" w:cs="Times New Roman"/>
          <w:sz w:val="24"/>
          <w:szCs w:val="24"/>
        </w:rPr>
        <w:t xml:space="preserve">, C., &amp; </w:t>
      </w:r>
      <w:proofErr w:type="spellStart"/>
      <w:r w:rsidRPr="000E516E">
        <w:rPr>
          <w:rFonts w:ascii="Times New Roman" w:hAnsi="Times New Roman" w:cs="Times New Roman"/>
          <w:sz w:val="24"/>
          <w:szCs w:val="24"/>
        </w:rPr>
        <w:t>Fartacek</w:t>
      </w:r>
      <w:proofErr w:type="spellEnd"/>
      <w:r w:rsidRPr="000E516E">
        <w:rPr>
          <w:rFonts w:ascii="Times New Roman" w:hAnsi="Times New Roman" w:cs="Times New Roman"/>
          <w:sz w:val="24"/>
          <w:szCs w:val="24"/>
        </w:rPr>
        <w:t xml:space="preserve">., R. (2013). Suicide risk and sexual orientation: A critical review. </w:t>
      </w:r>
      <w:r w:rsidRPr="000E516E">
        <w:rPr>
          <w:rFonts w:ascii="Times New Roman" w:hAnsi="Times New Roman" w:cs="Times New Roman"/>
          <w:i/>
          <w:iCs/>
          <w:sz w:val="24"/>
          <w:szCs w:val="24"/>
        </w:rPr>
        <w:t xml:space="preserve">Archives of Sexual </w:t>
      </w:r>
      <w:proofErr w:type="spellStart"/>
      <w:r w:rsidRPr="000E516E">
        <w:rPr>
          <w:rFonts w:ascii="Times New Roman" w:hAnsi="Times New Roman" w:cs="Times New Roman"/>
          <w:i/>
          <w:iCs/>
          <w:sz w:val="24"/>
          <w:szCs w:val="24"/>
        </w:rPr>
        <w:t>Behavior</w:t>
      </w:r>
      <w:proofErr w:type="spellEnd"/>
      <w:r w:rsidRPr="000E516E">
        <w:rPr>
          <w:rFonts w:ascii="Times New Roman" w:hAnsi="Times New Roman" w:cs="Times New Roman"/>
          <w:i/>
          <w:iCs/>
          <w:sz w:val="24"/>
          <w:szCs w:val="24"/>
        </w:rPr>
        <w:t xml:space="preserve">, </w:t>
      </w:r>
      <w:r w:rsidRPr="000E516E">
        <w:rPr>
          <w:rFonts w:ascii="Times New Roman" w:hAnsi="Times New Roman" w:cs="Times New Roman"/>
          <w:i/>
          <w:sz w:val="24"/>
          <w:szCs w:val="24"/>
        </w:rPr>
        <w:t>42</w:t>
      </w:r>
      <w:r w:rsidRPr="000E516E">
        <w:rPr>
          <w:rFonts w:ascii="Times New Roman" w:hAnsi="Times New Roman" w:cs="Times New Roman"/>
          <w:sz w:val="24"/>
          <w:szCs w:val="24"/>
        </w:rPr>
        <w:t xml:space="preserve">, 715-727. </w:t>
      </w:r>
      <w:proofErr w:type="spellStart"/>
      <w:proofErr w:type="gramStart"/>
      <w:r w:rsidRPr="000E516E">
        <w:rPr>
          <w:rFonts w:ascii="Times New Roman" w:hAnsi="Times New Roman" w:cs="Times New Roman"/>
          <w:sz w:val="24"/>
          <w:szCs w:val="24"/>
        </w:rPr>
        <w:t>doi</w:t>
      </w:r>
      <w:proofErr w:type="spellEnd"/>
      <w:proofErr w:type="gramEnd"/>
      <w:r w:rsidRPr="000E516E">
        <w:rPr>
          <w:rFonts w:ascii="Times New Roman" w:hAnsi="Times New Roman" w:cs="Times New Roman"/>
          <w:sz w:val="24"/>
          <w:szCs w:val="24"/>
        </w:rPr>
        <w:t>: 10.1007/s10508-012-0056-y</w:t>
      </w:r>
    </w:p>
    <w:p w14:paraId="70443553" w14:textId="75DB78BA" w:rsidR="003C0F0F" w:rsidRPr="000E516E" w:rsidRDefault="008358ED">
      <w:pPr>
        <w:pStyle w:val="DefaultStyle"/>
        <w:spacing w:after="0" w:line="480" w:lineRule="auto"/>
        <w:ind w:left="450" w:hanging="450"/>
        <w:rPr>
          <w:rFonts w:ascii="Times New Roman" w:hAnsi="Times New Roman" w:cs="Times New Roman"/>
          <w:sz w:val="24"/>
          <w:szCs w:val="24"/>
        </w:rPr>
      </w:pPr>
      <w:r w:rsidRPr="000E516E">
        <w:rPr>
          <w:rFonts w:ascii="Times New Roman" w:hAnsi="Times New Roman" w:cs="Times New Roman"/>
          <w:sz w:val="24"/>
          <w:szCs w:val="24"/>
        </w:rPr>
        <w:t xml:space="preserve">Plummer, </w:t>
      </w:r>
      <w:r w:rsidR="0015244F" w:rsidRPr="000E516E">
        <w:rPr>
          <w:rFonts w:ascii="Times New Roman" w:hAnsi="Times New Roman" w:cs="Times New Roman"/>
          <w:sz w:val="24"/>
          <w:szCs w:val="24"/>
        </w:rPr>
        <w:t>D (</w:t>
      </w:r>
      <w:r w:rsidR="00997A2D" w:rsidRPr="000E516E">
        <w:rPr>
          <w:rFonts w:ascii="Times New Roman" w:hAnsi="Times New Roman" w:cs="Times New Roman"/>
          <w:sz w:val="24"/>
          <w:szCs w:val="24"/>
        </w:rPr>
        <w:t>1999</w:t>
      </w:r>
      <w:r w:rsidR="0015244F" w:rsidRPr="000E516E">
        <w:rPr>
          <w:rFonts w:ascii="Times New Roman" w:hAnsi="Times New Roman" w:cs="Times New Roman"/>
          <w:sz w:val="24"/>
          <w:szCs w:val="24"/>
        </w:rPr>
        <w:t>)</w:t>
      </w:r>
      <w:r w:rsidR="00997A2D" w:rsidRPr="000E516E">
        <w:rPr>
          <w:rFonts w:ascii="Times New Roman" w:hAnsi="Times New Roman" w:cs="Times New Roman"/>
          <w:sz w:val="24"/>
          <w:szCs w:val="24"/>
        </w:rPr>
        <w:t xml:space="preserve">. </w:t>
      </w:r>
      <w:r w:rsidR="0015244F" w:rsidRPr="000E516E">
        <w:rPr>
          <w:rFonts w:ascii="Times New Roman" w:hAnsi="Times New Roman" w:cs="Times New Roman"/>
          <w:i/>
          <w:sz w:val="24"/>
          <w:szCs w:val="24"/>
        </w:rPr>
        <w:t>One of the boys. Masculinity, homophobia and modern m</w:t>
      </w:r>
      <w:r w:rsidR="00997A2D" w:rsidRPr="000E516E">
        <w:rPr>
          <w:rFonts w:ascii="Times New Roman" w:hAnsi="Times New Roman" w:cs="Times New Roman"/>
          <w:i/>
          <w:sz w:val="24"/>
          <w:szCs w:val="24"/>
        </w:rPr>
        <w:t>anhood</w:t>
      </w:r>
      <w:r w:rsidR="00997A2D" w:rsidRPr="000E516E">
        <w:rPr>
          <w:rFonts w:ascii="Times New Roman" w:hAnsi="Times New Roman" w:cs="Times New Roman"/>
          <w:sz w:val="24"/>
          <w:szCs w:val="24"/>
        </w:rPr>
        <w:t xml:space="preserve">. </w:t>
      </w:r>
      <w:r w:rsidR="0015244F" w:rsidRPr="000E516E">
        <w:rPr>
          <w:rFonts w:ascii="Times New Roman" w:hAnsi="Times New Roman" w:cs="Times New Roman"/>
          <w:sz w:val="24"/>
          <w:szCs w:val="24"/>
        </w:rPr>
        <w:t>New York</w:t>
      </w:r>
      <w:r w:rsidR="00824142" w:rsidRPr="000E516E">
        <w:rPr>
          <w:rFonts w:ascii="Times New Roman" w:hAnsi="Times New Roman" w:cs="Times New Roman"/>
          <w:sz w:val="24"/>
          <w:szCs w:val="24"/>
        </w:rPr>
        <w:t>, NY</w:t>
      </w:r>
      <w:r w:rsidR="0015244F" w:rsidRPr="000E516E">
        <w:rPr>
          <w:rFonts w:ascii="Times New Roman" w:hAnsi="Times New Roman" w:cs="Times New Roman"/>
          <w:sz w:val="24"/>
          <w:szCs w:val="24"/>
        </w:rPr>
        <w:t xml:space="preserve">: </w:t>
      </w:r>
      <w:r w:rsidR="00997A2D" w:rsidRPr="000E516E">
        <w:rPr>
          <w:rFonts w:ascii="Times New Roman" w:hAnsi="Times New Roman" w:cs="Times New Roman"/>
          <w:sz w:val="24"/>
          <w:szCs w:val="24"/>
        </w:rPr>
        <w:t>Harrington Park Press.</w:t>
      </w:r>
    </w:p>
    <w:p w14:paraId="7FB36D47" w14:textId="675D483B" w:rsidR="00A4200A" w:rsidRPr="000E516E" w:rsidRDefault="00A4200A">
      <w:pPr>
        <w:pStyle w:val="DefaultStyle"/>
        <w:spacing w:after="0" w:line="480" w:lineRule="auto"/>
        <w:ind w:left="450" w:hanging="450"/>
        <w:rPr>
          <w:rFonts w:ascii="Times New Roman" w:hAnsi="Times New Roman" w:cs="Times New Roman"/>
          <w:sz w:val="24"/>
          <w:szCs w:val="24"/>
        </w:rPr>
      </w:pPr>
      <w:proofErr w:type="spellStart"/>
      <w:r w:rsidRPr="000E516E">
        <w:rPr>
          <w:rFonts w:ascii="Times New Roman" w:hAnsi="Times New Roman" w:cs="Times New Roman"/>
          <w:sz w:val="24"/>
          <w:szCs w:val="24"/>
        </w:rPr>
        <w:t>Potoczniak</w:t>
      </w:r>
      <w:proofErr w:type="spellEnd"/>
      <w:r w:rsidRPr="000E516E">
        <w:rPr>
          <w:rFonts w:ascii="Times New Roman" w:hAnsi="Times New Roman" w:cs="Times New Roman"/>
          <w:sz w:val="24"/>
          <w:szCs w:val="24"/>
        </w:rPr>
        <w:t xml:space="preserve">, D., Crosbie-Burnett, M., &amp; </w:t>
      </w:r>
      <w:proofErr w:type="spellStart"/>
      <w:r w:rsidRPr="000E516E">
        <w:rPr>
          <w:rFonts w:ascii="Times New Roman" w:hAnsi="Times New Roman" w:cs="Times New Roman"/>
          <w:sz w:val="24"/>
          <w:szCs w:val="24"/>
        </w:rPr>
        <w:t>Saltzburg</w:t>
      </w:r>
      <w:proofErr w:type="spellEnd"/>
      <w:r w:rsidRPr="000E516E">
        <w:rPr>
          <w:rFonts w:ascii="Times New Roman" w:hAnsi="Times New Roman" w:cs="Times New Roman"/>
          <w:sz w:val="24"/>
          <w:szCs w:val="24"/>
        </w:rPr>
        <w:t xml:space="preserve">, N. (2009). Experiences regarding coming out to parents among African American, Hispanic, and White gay, lesbian, bisexual, transgender, and questioning adolescents. </w:t>
      </w:r>
      <w:r w:rsidRPr="000E516E">
        <w:rPr>
          <w:rFonts w:ascii="Times New Roman" w:hAnsi="Times New Roman" w:cs="Times New Roman"/>
          <w:i/>
          <w:sz w:val="24"/>
          <w:szCs w:val="24"/>
        </w:rPr>
        <w:t>Journal of Gay &amp; Lesbian Social Services, 21,</w:t>
      </w:r>
      <w:r w:rsidRPr="000E516E">
        <w:rPr>
          <w:rFonts w:ascii="Times New Roman" w:hAnsi="Times New Roman" w:cs="Times New Roman"/>
          <w:sz w:val="24"/>
          <w:szCs w:val="24"/>
        </w:rPr>
        <w:t xml:space="preserve"> 189-205, doi: 10.1080/10538720902772063 </w:t>
      </w:r>
    </w:p>
    <w:p w14:paraId="3E553BDF" w14:textId="4375B090" w:rsidR="00824142" w:rsidRPr="000E516E" w:rsidRDefault="00546C29">
      <w:pPr>
        <w:pStyle w:val="NormalWeb"/>
        <w:spacing w:after="0" w:line="480" w:lineRule="auto"/>
        <w:ind w:left="450" w:hanging="450"/>
        <w:rPr>
          <w:rFonts w:cs="Times New Roman"/>
        </w:rPr>
      </w:pPr>
      <w:r w:rsidRPr="000E516E">
        <w:rPr>
          <w:rFonts w:cs="Times New Roman"/>
        </w:rPr>
        <w:t>Pugh, S. (2012). Care anticipated: Older lesbians and gay men consider their future needs. In R. Ward, I. Rivers</w:t>
      </w:r>
      <w:r w:rsidR="00D87BF5" w:rsidRPr="000E516E">
        <w:rPr>
          <w:rFonts w:cs="Times New Roman"/>
        </w:rPr>
        <w:t>,</w:t>
      </w:r>
      <w:r w:rsidRPr="000E516E">
        <w:rPr>
          <w:rFonts w:cs="Times New Roman"/>
        </w:rPr>
        <w:t xml:space="preserve"> &amp; M. Sutherland (Eds.), </w:t>
      </w:r>
      <w:r w:rsidRPr="000E516E">
        <w:rPr>
          <w:rFonts w:cs="Times New Roman"/>
          <w:i/>
        </w:rPr>
        <w:t>Lesbian, gay, bisexual and transgender ageing: Biographical approaches for inclusive care and support</w:t>
      </w:r>
      <w:r w:rsidRPr="000E516E">
        <w:rPr>
          <w:rFonts w:cs="Times New Roman"/>
        </w:rPr>
        <w:t xml:space="preserve"> (pp. 39-50). London: Jessica Kingsley.</w:t>
      </w:r>
    </w:p>
    <w:p w14:paraId="27817CB5" w14:textId="3DAC9A6A" w:rsidR="00824142" w:rsidRPr="000E516E" w:rsidRDefault="0050596B" w:rsidP="00141AAE">
      <w:pPr>
        <w:pStyle w:val="NormalWeb"/>
        <w:spacing w:after="0" w:line="480" w:lineRule="auto"/>
        <w:ind w:left="450" w:hanging="450"/>
        <w:rPr>
          <w:rStyle w:val="authorsname"/>
          <w:rFonts w:cs="Times New Roman"/>
        </w:rPr>
      </w:pPr>
      <w:r w:rsidRPr="000E516E">
        <w:rPr>
          <w:rFonts w:cs="Times New Roman"/>
        </w:rPr>
        <w:t xml:space="preserve">Ramey, </w:t>
      </w:r>
      <w:r w:rsidR="0015244F" w:rsidRPr="000E516E">
        <w:rPr>
          <w:rFonts w:cs="Times New Roman"/>
        </w:rPr>
        <w:t>H.L.</w:t>
      </w:r>
      <w:r w:rsidR="00824142" w:rsidRPr="000E516E">
        <w:rPr>
          <w:rFonts w:cs="Times New Roman"/>
        </w:rPr>
        <w:t xml:space="preserve">, </w:t>
      </w:r>
      <w:proofErr w:type="spellStart"/>
      <w:r w:rsidR="00824142" w:rsidRPr="000E516E">
        <w:rPr>
          <w:rFonts w:cs="Times New Roman"/>
        </w:rPr>
        <w:t>Busseri</w:t>
      </w:r>
      <w:proofErr w:type="spellEnd"/>
      <w:r w:rsidR="00824142" w:rsidRPr="000E516E">
        <w:rPr>
          <w:rFonts w:cs="Times New Roman"/>
        </w:rPr>
        <w:t xml:space="preserve">, M.A., Khanna, N., Youth Net Hamilton, </w:t>
      </w:r>
      <w:r w:rsidR="00824142" w:rsidRPr="000E516E">
        <w:rPr>
          <w:rStyle w:val="authorsname"/>
          <w:rFonts w:cs="Times New Roman"/>
        </w:rPr>
        <w:t>Youth Net/</w:t>
      </w:r>
      <w:proofErr w:type="spellStart"/>
      <w:r w:rsidR="00824142" w:rsidRPr="000E516E">
        <w:rPr>
          <w:rStyle w:val="authorsname"/>
          <w:rFonts w:cs="Times New Roman"/>
        </w:rPr>
        <w:t>Réseau</w:t>
      </w:r>
      <w:proofErr w:type="spellEnd"/>
      <w:r w:rsidR="00824142" w:rsidRPr="000E516E">
        <w:rPr>
          <w:rStyle w:val="authorsname"/>
          <w:rFonts w:cs="Times New Roman"/>
        </w:rPr>
        <w:t xml:space="preserve"> Ado Ottawa, </w:t>
      </w:r>
    </w:p>
    <w:p w14:paraId="74DD12A1" w14:textId="6A191728" w:rsidR="0050596B" w:rsidRPr="000E516E" w:rsidRDefault="00824142" w:rsidP="00141AAE">
      <w:pPr>
        <w:pStyle w:val="NormalWeb"/>
        <w:spacing w:after="0" w:line="480" w:lineRule="auto"/>
        <w:ind w:left="450" w:hanging="450"/>
        <w:rPr>
          <w:rFonts w:cs="Times New Roman"/>
        </w:rPr>
      </w:pPr>
      <w:r w:rsidRPr="000E516E">
        <w:rPr>
          <w:rStyle w:val="authorsname"/>
          <w:rFonts w:cs="Times New Roman"/>
        </w:rPr>
        <w:tab/>
        <w:t>Rose-</w:t>
      </w:r>
      <w:proofErr w:type="spellStart"/>
      <w:r w:rsidRPr="000E516E">
        <w:rPr>
          <w:rStyle w:val="authorsname"/>
          <w:rFonts w:cs="Times New Roman"/>
        </w:rPr>
        <w:t>Krasnor</w:t>
      </w:r>
      <w:proofErr w:type="spellEnd"/>
      <w:r w:rsidRPr="000E516E">
        <w:rPr>
          <w:rStyle w:val="authorsname"/>
          <w:rFonts w:cs="Times New Roman"/>
        </w:rPr>
        <w:t xml:space="preserve">, L. </w:t>
      </w:r>
      <w:r w:rsidR="0015244F" w:rsidRPr="000E516E">
        <w:rPr>
          <w:rFonts w:eastAsia="Calibri" w:cs="Times New Roman"/>
        </w:rPr>
        <w:t>(</w:t>
      </w:r>
      <w:r w:rsidR="00997A2D" w:rsidRPr="000E516E">
        <w:rPr>
          <w:rFonts w:eastAsia="Calibri" w:cs="Times New Roman"/>
        </w:rPr>
        <w:t>2010</w:t>
      </w:r>
      <w:r w:rsidR="0015244F" w:rsidRPr="000E516E">
        <w:rPr>
          <w:rFonts w:eastAsia="Calibri" w:cs="Times New Roman"/>
        </w:rPr>
        <w:t>). Youth engagement and suicide risk: Testing a mediated model in a Canadian community sample.</w:t>
      </w:r>
      <w:r w:rsidR="00997A2D" w:rsidRPr="000E516E">
        <w:rPr>
          <w:rFonts w:eastAsia="Calibri" w:cs="Times New Roman"/>
          <w:i/>
        </w:rPr>
        <w:t xml:space="preserve"> Journal of Youth and Adolescence</w:t>
      </w:r>
      <w:r w:rsidR="0015244F" w:rsidRPr="000E516E">
        <w:rPr>
          <w:rFonts w:eastAsia="Calibri" w:cs="Times New Roman"/>
          <w:i/>
        </w:rPr>
        <w:t>,</w:t>
      </w:r>
      <w:r w:rsidR="00997A2D" w:rsidRPr="000E516E">
        <w:rPr>
          <w:rFonts w:eastAsia="Calibri" w:cs="Times New Roman"/>
          <w:i/>
        </w:rPr>
        <w:t xml:space="preserve"> </w:t>
      </w:r>
      <w:r w:rsidR="0015244F" w:rsidRPr="000E516E">
        <w:rPr>
          <w:rFonts w:eastAsia="Calibri" w:cs="Times New Roman"/>
        </w:rPr>
        <w:t>39</w:t>
      </w:r>
      <w:r w:rsidRPr="000E516E">
        <w:rPr>
          <w:rFonts w:eastAsia="Calibri" w:cs="Times New Roman"/>
        </w:rPr>
        <w:t xml:space="preserve">, </w:t>
      </w:r>
      <w:r w:rsidR="00997A2D" w:rsidRPr="000E516E">
        <w:rPr>
          <w:rFonts w:eastAsia="Calibri" w:cs="Times New Roman"/>
        </w:rPr>
        <w:t>243-258.</w:t>
      </w:r>
      <w:r w:rsidRPr="000E516E">
        <w:rPr>
          <w:rFonts w:eastAsia="Calibri" w:cs="Times New Roman"/>
        </w:rPr>
        <w:t xml:space="preserve"> </w:t>
      </w:r>
      <w:proofErr w:type="spellStart"/>
      <w:proofErr w:type="gramStart"/>
      <w:r w:rsidRPr="000E516E">
        <w:rPr>
          <w:rFonts w:eastAsia="Calibri" w:cs="Times New Roman"/>
        </w:rPr>
        <w:t>doi</w:t>
      </w:r>
      <w:proofErr w:type="spellEnd"/>
      <w:proofErr w:type="gramEnd"/>
      <w:r w:rsidRPr="000E516E">
        <w:rPr>
          <w:rFonts w:eastAsia="Calibri" w:cs="Times New Roman"/>
        </w:rPr>
        <w:t>:</w:t>
      </w:r>
      <w:r w:rsidRPr="000E516E">
        <w:rPr>
          <w:rFonts w:cs="Times New Roman"/>
          <w:spacing w:val="2"/>
        </w:rPr>
        <w:t xml:space="preserve"> 10.1007/s10964-009-9476-y</w:t>
      </w:r>
    </w:p>
    <w:p w14:paraId="44E62A65" w14:textId="6A6D256C" w:rsidR="003B2EF7" w:rsidRPr="000E516E" w:rsidRDefault="008358ED">
      <w:pPr>
        <w:pStyle w:val="FootnoteText"/>
        <w:spacing w:line="480" w:lineRule="auto"/>
        <w:ind w:left="450" w:hanging="450"/>
        <w:rPr>
          <w:rFonts w:eastAsia="Calibri"/>
          <w:sz w:val="24"/>
          <w:szCs w:val="24"/>
        </w:rPr>
      </w:pPr>
      <w:r w:rsidRPr="000E516E">
        <w:rPr>
          <w:rFonts w:eastAsia="Calibri"/>
          <w:sz w:val="24"/>
          <w:szCs w:val="24"/>
        </w:rPr>
        <w:t xml:space="preserve">Ray, </w:t>
      </w:r>
      <w:r w:rsidR="0015244F" w:rsidRPr="000E516E">
        <w:rPr>
          <w:rFonts w:eastAsia="Calibri"/>
          <w:sz w:val="24"/>
          <w:szCs w:val="24"/>
        </w:rPr>
        <w:t>N</w:t>
      </w:r>
      <w:r w:rsidRPr="000E516E">
        <w:rPr>
          <w:rFonts w:eastAsia="Calibri"/>
          <w:sz w:val="24"/>
          <w:szCs w:val="24"/>
        </w:rPr>
        <w:t xml:space="preserve">. </w:t>
      </w:r>
      <w:r w:rsidR="0015244F" w:rsidRPr="000E516E">
        <w:rPr>
          <w:rFonts w:eastAsia="Calibri"/>
          <w:sz w:val="24"/>
          <w:szCs w:val="24"/>
        </w:rPr>
        <w:t>(</w:t>
      </w:r>
      <w:r w:rsidRPr="000E516E">
        <w:rPr>
          <w:rFonts w:eastAsia="Calibri"/>
          <w:sz w:val="24"/>
          <w:szCs w:val="24"/>
        </w:rPr>
        <w:t>2006</w:t>
      </w:r>
      <w:r w:rsidR="0015244F" w:rsidRPr="000E516E">
        <w:rPr>
          <w:rFonts w:eastAsia="Calibri"/>
          <w:sz w:val="24"/>
          <w:szCs w:val="24"/>
        </w:rPr>
        <w:t xml:space="preserve">). </w:t>
      </w:r>
      <w:r w:rsidR="003B2EF7" w:rsidRPr="000E516E">
        <w:rPr>
          <w:rFonts w:eastAsia="Calibri"/>
          <w:sz w:val="24"/>
          <w:szCs w:val="24"/>
        </w:rPr>
        <w:t xml:space="preserve"> </w:t>
      </w:r>
      <w:r w:rsidR="003B2EF7" w:rsidRPr="000E516E">
        <w:rPr>
          <w:rFonts w:eastAsia="Calibri"/>
          <w:i/>
          <w:sz w:val="24"/>
          <w:szCs w:val="24"/>
        </w:rPr>
        <w:t>Lesbian, gay, bisexual and transgender youth: An epidemic</w:t>
      </w:r>
      <w:r w:rsidR="00A9113E" w:rsidRPr="000E516E">
        <w:rPr>
          <w:rFonts w:eastAsia="Calibri"/>
          <w:i/>
          <w:sz w:val="24"/>
          <w:szCs w:val="24"/>
        </w:rPr>
        <w:t xml:space="preserve"> </w:t>
      </w:r>
      <w:r w:rsidR="003B2EF7" w:rsidRPr="000E516E">
        <w:rPr>
          <w:rFonts w:eastAsia="Calibri"/>
          <w:i/>
          <w:sz w:val="24"/>
          <w:szCs w:val="24"/>
        </w:rPr>
        <w:t>of homelessness</w:t>
      </w:r>
      <w:r w:rsidR="003B2EF7" w:rsidRPr="000E516E">
        <w:rPr>
          <w:rFonts w:eastAsia="Calibri"/>
          <w:sz w:val="24"/>
          <w:szCs w:val="24"/>
        </w:rPr>
        <w:t>. New York</w:t>
      </w:r>
      <w:r w:rsidR="00824142" w:rsidRPr="000E516E">
        <w:rPr>
          <w:rFonts w:eastAsia="Calibri"/>
          <w:sz w:val="24"/>
          <w:szCs w:val="24"/>
        </w:rPr>
        <w:t>, NY</w:t>
      </w:r>
      <w:r w:rsidR="003B2EF7" w:rsidRPr="000E516E">
        <w:rPr>
          <w:rFonts w:eastAsia="Calibri"/>
          <w:sz w:val="24"/>
          <w:szCs w:val="24"/>
        </w:rPr>
        <w:t>: National Gay and Lesbian Task Force Policy</w:t>
      </w:r>
      <w:r w:rsidR="00A9113E" w:rsidRPr="000E516E">
        <w:rPr>
          <w:rFonts w:eastAsia="Calibri"/>
          <w:sz w:val="24"/>
          <w:szCs w:val="24"/>
        </w:rPr>
        <w:t xml:space="preserve"> </w:t>
      </w:r>
      <w:r w:rsidR="003B2EF7" w:rsidRPr="000E516E">
        <w:rPr>
          <w:rFonts w:eastAsia="Calibri"/>
          <w:sz w:val="24"/>
          <w:szCs w:val="24"/>
        </w:rPr>
        <w:t>Institute and the National Coalition for the Homeless.</w:t>
      </w:r>
    </w:p>
    <w:p w14:paraId="193D85EB" w14:textId="3E96DCCC" w:rsidR="00FB49C7" w:rsidRPr="000E516E" w:rsidRDefault="00FB49C7">
      <w:pPr>
        <w:pStyle w:val="FootnoteText"/>
        <w:spacing w:line="480" w:lineRule="auto"/>
        <w:ind w:left="450" w:hanging="450"/>
        <w:rPr>
          <w:rFonts w:eastAsia="Calibri"/>
          <w:sz w:val="24"/>
          <w:szCs w:val="24"/>
        </w:rPr>
      </w:pPr>
      <w:r w:rsidRPr="000E516E">
        <w:rPr>
          <w:rFonts w:eastAsia="Calibri"/>
          <w:sz w:val="24"/>
          <w:szCs w:val="24"/>
        </w:rPr>
        <w:lastRenderedPageBreak/>
        <w:t>Riggs, D.W. &amp; Peel, E.</w:t>
      </w:r>
      <w:r w:rsidRPr="000E516E">
        <w:rPr>
          <w:rFonts w:eastAsia="Calibri"/>
          <w:b/>
          <w:sz w:val="24"/>
          <w:szCs w:val="24"/>
        </w:rPr>
        <w:t xml:space="preserve"> </w:t>
      </w:r>
      <w:r w:rsidRPr="000E516E">
        <w:rPr>
          <w:rFonts w:eastAsia="Calibri"/>
          <w:sz w:val="24"/>
          <w:szCs w:val="24"/>
        </w:rPr>
        <w:t xml:space="preserve">(2016). </w:t>
      </w:r>
      <w:r w:rsidRPr="000E516E">
        <w:rPr>
          <w:rFonts w:eastAsia="Calibri"/>
          <w:i/>
          <w:sz w:val="24"/>
          <w:szCs w:val="24"/>
        </w:rPr>
        <w:t xml:space="preserve">Critical </w:t>
      </w:r>
      <w:r w:rsidR="00D87BF5" w:rsidRPr="000E516E">
        <w:rPr>
          <w:rFonts w:eastAsia="Calibri"/>
          <w:i/>
          <w:sz w:val="24"/>
          <w:szCs w:val="24"/>
        </w:rPr>
        <w:t>k</w:t>
      </w:r>
      <w:r w:rsidRPr="000E516E">
        <w:rPr>
          <w:rFonts w:eastAsia="Calibri"/>
          <w:i/>
          <w:sz w:val="24"/>
          <w:szCs w:val="24"/>
        </w:rPr>
        <w:t xml:space="preserve">inship </w:t>
      </w:r>
      <w:r w:rsidR="00D87BF5" w:rsidRPr="000E516E">
        <w:rPr>
          <w:rFonts w:eastAsia="Calibri"/>
          <w:i/>
          <w:sz w:val="24"/>
          <w:szCs w:val="24"/>
        </w:rPr>
        <w:t>s</w:t>
      </w:r>
      <w:r w:rsidRPr="000E516E">
        <w:rPr>
          <w:rFonts w:eastAsia="Calibri"/>
          <w:i/>
          <w:sz w:val="24"/>
          <w:szCs w:val="24"/>
        </w:rPr>
        <w:t xml:space="preserve">tudies: An introduction to the field. </w:t>
      </w:r>
      <w:r w:rsidRPr="000E516E">
        <w:rPr>
          <w:rFonts w:eastAsia="Calibri"/>
          <w:sz w:val="24"/>
          <w:szCs w:val="24"/>
        </w:rPr>
        <w:t>London: Palgrave Macmillan.</w:t>
      </w:r>
    </w:p>
    <w:p w14:paraId="45FD54E0" w14:textId="0BAA9814" w:rsidR="00546C29" w:rsidRPr="000E516E" w:rsidRDefault="00546C29">
      <w:pPr>
        <w:pStyle w:val="FootnoteText"/>
        <w:spacing w:line="480" w:lineRule="auto"/>
        <w:ind w:left="450" w:hanging="450"/>
        <w:rPr>
          <w:rFonts w:eastAsia="Calibri"/>
          <w:sz w:val="24"/>
          <w:szCs w:val="24"/>
        </w:rPr>
      </w:pPr>
      <w:r w:rsidRPr="000E516E">
        <w:rPr>
          <w:rFonts w:eastAsia="Calibri"/>
          <w:sz w:val="24"/>
          <w:szCs w:val="24"/>
        </w:rPr>
        <w:t xml:space="preserve">Rivers, I. (2011). </w:t>
      </w:r>
      <w:r w:rsidRPr="000E516E">
        <w:rPr>
          <w:rFonts w:eastAsia="Calibri"/>
          <w:i/>
          <w:sz w:val="24"/>
          <w:szCs w:val="24"/>
        </w:rPr>
        <w:t>Homophobic bullying: Research and theoretical perspectives</w:t>
      </w:r>
      <w:r w:rsidRPr="000E516E">
        <w:rPr>
          <w:rFonts w:eastAsia="Calibri"/>
          <w:sz w:val="24"/>
          <w:szCs w:val="24"/>
        </w:rPr>
        <w:t>. New York</w:t>
      </w:r>
      <w:r w:rsidR="00824142" w:rsidRPr="000E516E">
        <w:rPr>
          <w:rFonts w:eastAsia="Calibri"/>
          <w:sz w:val="24"/>
          <w:szCs w:val="24"/>
        </w:rPr>
        <w:t>, NY</w:t>
      </w:r>
      <w:r w:rsidRPr="000E516E">
        <w:rPr>
          <w:rFonts w:eastAsia="Calibri"/>
          <w:sz w:val="24"/>
          <w:szCs w:val="24"/>
        </w:rPr>
        <w:t>: Oxford University Press.</w:t>
      </w:r>
    </w:p>
    <w:p w14:paraId="787DCCCA" w14:textId="05324524" w:rsidR="003C0F0F" w:rsidRPr="000E516E" w:rsidRDefault="00997A2D">
      <w:pPr>
        <w:pStyle w:val="FootnoteText"/>
        <w:spacing w:line="480" w:lineRule="auto"/>
        <w:ind w:left="450" w:hanging="450"/>
        <w:rPr>
          <w:sz w:val="24"/>
          <w:szCs w:val="24"/>
        </w:rPr>
      </w:pPr>
      <w:r w:rsidRPr="000E516E">
        <w:rPr>
          <w:rFonts w:eastAsia="Arial Unicode MS"/>
          <w:sz w:val="24"/>
          <w:szCs w:val="24"/>
        </w:rPr>
        <w:t xml:space="preserve">Roberts, </w:t>
      </w:r>
      <w:r w:rsidR="00E43A0C" w:rsidRPr="000E516E">
        <w:rPr>
          <w:rFonts w:eastAsia="Arial Unicode MS"/>
          <w:sz w:val="24"/>
          <w:szCs w:val="24"/>
        </w:rPr>
        <w:t>R.E</w:t>
      </w:r>
      <w:r w:rsidRPr="000E516E">
        <w:rPr>
          <w:rFonts w:eastAsia="Arial Unicode MS"/>
          <w:sz w:val="24"/>
          <w:szCs w:val="24"/>
        </w:rPr>
        <w:t>., Roberts</w:t>
      </w:r>
      <w:r w:rsidR="00E43A0C" w:rsidRPr="000E516E">
        <w:rPr>
          <w:rFonts w:eastAsia="Arial Unicode MS"/>
          <w:sz w:val="24"/>
          <w:szCs w:val="24"/>
        </w:rPr>
        <w:t>, C.R.,</w:t>
      </w:r>
      <w:r w:rsidRPr="000E516E">
        <w:rPr>
          <w:rFonts w:eastAsia="Arial Unicode MS"/>
          <w:sz w:val="24"/>
          <w:szCs w:val="24"/>
        </w:rPr>
        <w:t xml:space="preserve"> </w:t>
      </w:r>
      <w:r w:rsidR="00E43A0C" w:rsidRPr="000E516E">
        <w:rPr>
          <w:rFonts w:eastAsia="Arial Unicode MS"/>
          <w:sz w:val="24"/>
          <w:szCs w:val="24"/>
        </w:rPr>
        <w:t xml:space="preserve">&amp; </w:t>
      </w:r>
      <w:r w:rsidRPr="000E516E">
        <w:rPr>
          <w:rFonts w:eastAsia="Arial Unicode MS"/>
          <w:sz w:val="24"/>
          <w:szCs w:val="24"/>
        </w:rPr>
        <w:t>Xing</w:t>
      </w:r>
      <w:r w:rsidR="00E43A0C" w:rsidRPr="000E516E">
        <w:rPr>
          <w:rFonts w:eastAsia="Arial Unicode MS"/>
          <w:sz w:val="24"/>
          <w:szCs w:val="24"/>
        </w:rPr>
        <w:t>, Y. (</w:t>
      </w:r>
      <w:r w:rsidRPr="000E516E">
        <w:rPr>
          <w:rFonts w:eastAsia="Arial Unicode MS"/>
          <w:sz w:val="24"/>
          <w:szCs w:val="24"/>
        </w:rPr>
        <w:t>2010</w:t>
      </w:r>
      <w:r w:rsidR="00E43A0C" w:rsidRPr="000E516E">
        <w:rPr>
          <w:rFonts w:eastAsia="Arial Unicode MS"/>
          <w:sz w:val="24"/>
          <w:szCs w:val="24"/>
        </w:rPr>
        <w:t>). One-year incidence of suicide attempts and a</w:t>
      </w:r>
      <w:r w:rsidRPr="000E516E">
        <w:rPr>
          <w:rFonts w:eastAsia="Arial Unicode MS"/>
          <w:sz w:val="24"/>
          <w:szCs w:val="24"/>
        </w:rPr>
        <w:t>sso</w:t>
      </w:r>
      <w:r w:rsidR="00E43A0C" w:rsidRPr="000E516E">
        <w:rPr>
          <w:rFonts w:eastAsia="Arial Unicode MS"/>
          <w:sz w:val="24"/>
          <w:szCs w:val="24"/>
        </w:rPr>
        <w:t>ciated risk and protective f</w:t>
      </w:r>
      <w:r w:rsidRPr="000E516E">
        <w:rPr>
          <w:rFonts w:eastAsia="Arial Unicode MS"/>
          <w:sz w:val="24"/>
          <w:szCs w:val="24"/>
        </w:rPr>
        <w:t xml:space="preserve">actors </w:t>
      </w:r>
      <w:r w:rsidR="00E43A0C" w:rsidRPr="000E516E">
        <w:rPr>
          <w:rFonts w:eastAsia="Arial Unicode MS"/>
          <w:sz w:val="24"/>
          <w:szCs w:val="24"/>
        </w:rPr>
        <w:t>among adolescents.</w:t>
      </w:r>
      <w:r w:rsidRPr="000E516E">
        <w:rPr>
          <w:rFonts w:eastAsia="Arial Unicode MS"/>
          <w:sz w:val="24"/>
          <w:szCs w:val="24"/>
        </w:rPr>
        <w:t xml:space="preserve"> </w:t>
      </w:r>
      <w:r w:rsidRPr="000E516E">
        <w:rPr>
          <w:rFonts w:eastAsia="Arial Unicode MS"/>
          <w:i/>
          <w:sz w:val="24"/>
          <w:szCs w:val="24"/>
        </w:rPr>
        <w:t>Archives of Suicide Research</w:t>
      </w:r>
      <w:r w:rsidR="00E43A0C" w:rsidRPr="000E516E">
        <w:rPr>
          <w:rFonts w:eastAsia="Arial Unicode MS"/>
          <w:i/>
          <w:sz w:val="24"/>
          <w:szCs w:val="24"/>
        </w:rPr>
        <w:t>,</w:t>
      </w:r>
      <w:r w:rsidR="00D142E8" w:rsidRPr="000E516E">
        <w:rPr>
          <w:rFonts w:eastAsia="Arial Unicode MS"/>
          <w:sz w:val="24"/>
          <w:szCs w:val="24"/>
        </w:rPr>
        <w:t xml:space="preserve"> </w:t>
      </w:r>
      <w:r w:rsidR="00D142E8" w:rsidRPr="000E516E">
        <w:rPr>
          <w:rFonts w:eastAsia="Arial Unicode MS"/>
          <w:i/>
          <w:sz w:val="24"/>
          <w:szCs w:val="24"/>
        </w:rPr>
        <w:t>14</w:t>
      </w:r>
      <w:r w:rsidR="00E43A0C" w:rsidRPr="000E516E">
        <w:rPr>
          <w:rFonts w:eastAsia="Arial Unicode MS"/>
          <w:i/>
          <w:sz w:val="24"/>
          <w:szCs w:val="24"/>
        </w:rPr>
        <w:t>,</w:t>
      </w:r>
      <w:r w:rsidR="00E43A0C" w:rsidRPr="000E516E">
        <w:rPr>
          <w:rFonts w:eastAsia="Arial Unicode MS"/>
          <w:sz w:val="24"/>
          <w:szCs w:val="24"/>
        </w:rPr>
        <w:t xml:space="preserve"> </w:t>
      </w:r>
      <w:r w:rsidRPr="000E516E">
        <w:rPr>
          <w:rFonts w:eastAsia="Arial Unicode MS"/>
          <w:sz w:val="24"/>
          <w:szCs w:val="24"/>
        </w:rPr>
        <w:t>66-78.</w:t>
      </w:r>
      <w:r w:rsidR="00824142" w:rsidRPr="000E516E">
        <w:rPr>
          <w:rFonts w:eastAsia="Arial Unicode MS"/>
          <w:sz w:val="24"/>
          <w:szCs w:val="24"/>
        </w:rPr>
        <w:t xml:space="preserve"> </w:t>
      </w:r>
      <w:proofErr w:type="spellStart"/>
      <w:proofErr w:type="gramStart"/>
      <w:r w:rsidR="00824142" w:rsidRPr="000E516E">
        <w:rPr>
          <w:rFonts w:eastAsia="Arial Unicode MS"/>
          <w:sz w:val="24"/>
          <w:szCs w:val="24"/>
        </w:rPr>
        <w:t>doi</w:t>
      </w:r>
      <w:proofErr w:type="spellEnd"/>
      <w:proofErr w:type="gramEnd"/>
      <w:r w:rsidR="00824142" w:rsidRPr="000E516E">
        <w:t xml:space="preserve">: </w:t>
      </w:r>
      <w:r w:rsidR="00824142" w:rsidRPr="000E516E">
        <w:rPr>
          <w:rFonts w:eastAsia="Arial Unicode MS"/>
          <w:sz w:val="24"/>
          <w:szCs w:val="24"/>
        </w:rPr>
        <w:t>10.1080/13811110903479078</w:t>
      </w:r>
    </w:p>
    <w:p w14:paraId="0D265946" w14:textId="4F517FDE" w:rsidR="006054E1" w:rsidRPr="000E516E" w:rsidRDefault="008358ED">
      <w:pPr>
        <w:pStyle w:val="FootnoteText"/>
        <w:spacing w:line="480" w:lineRule="auto"/>
        <w:ind w:left="450" w:hanging="450"/>
        <w:rPr>
          <w:sz w:val="24"/>
          <w:szCs w:val="24"/>
        </w:rPr>
      </w:pPr>
      <w:proofErr w:type="spellStart"/>
      <w:r w:rsidRPr="000E516E">
        <w:rPr>
          <w:sz w:val="24"/>
          <w:szCs w:val="24"/>
        </w:rPr>
        <w:t>Robinson</w:t>
      </w:r>
      <w:proofErr w:type="gramStart"/>
      <w:r w:rsidRPr="000E516E">
        <w:rPr>
          <w:sz w:val="24"/>
          <w:szCs w:val="24"/>
        </w:rPr>
        <w:t>,</w:t>
      </w:r>
      <w:r w:rsidR="00E43A0C" w:rsidRPr="000E516E">
        <w:rPr>
          <w:sz w:val="24"/>
          <w:szCs w:val="24"/>
        </w:rPr>
        <w:t>J</w:t>
      </w:r>
      <w:r w:rsidRPr="000E516E">
        <w:rPr>
          <w:sz w:val="24"/>
          <w:szCs w:val="24"/>
        </w:rPr>
        <w:t>.</w:t>
      </w:r>
      <w:r w:rsidR="00E43A0C" w:rsidRPr="000E516E">
        <w:rPr>
          <w:sz w:val="24"/>
          <w:szCs w:val="24"/>
        </w:rPr>
        <w:t>P</w:t>
      </w:r>
      <w:proofErr w:type="spellEnd"/>
      <w:proofErr w:type="gramEnd"/>
      <w:r w:rsidR="00E43A0C" w:rsidRPr="000E516E">
        <w:rPr>
          <w:sz w:val="24"/>
          <w:szCs w:val="24"/>
        </w:rPr>
        <w:t xml:space="preserve">. </w:t>
      </w:r>
      <w:r w:rsidRPr="000E516E">
        <w:rPr>
          <w:sz w:val="24"/>
          <w:szCs w:val="24"/>
        </w:rPr>
        <w:t xml:space="preserve">, </w:t>
      </w:r>
      <w:r w:rsidR="00E43A0C" w:rsidRPr="000E516E">
        <w:rPr>
          <w:sz w:val="24"/>
          <w:szCs w:val="24"/>
        </w:rPr>
        <w:t>&amp;</w:t>
      </w:r>
      <w:r w:rsidRPr="000E516E">
        <w:rPr>
          <w:sz w:val="24"/>
          <w:szCs w:val="24"/>
        </w:rPr>
        <w:t xml:space="preserve"> </w:t>
      </w:r>
      <w:proofErr w:type="spellStart"/>
      <w:r w:rsidRPr="000E516E">
        <w:rPr>
          <w:sz w:val="24"/>
          <w:szCs w:val="24"/>
        </w:rPr>
        <w:t>Espelage</w:t>
      </w:r>
      <w:proofErr w:type="spellEnd"/>
      <w:r w:rsidR="00E43A0C" w:rsidRPr="000E516E">
        <w:rPr>
          <w:sz w:val="24"/>
          <w:szCs w:val="24"/>
        </w:rPr>
        <w:t>, D.L</w:t>
      </w:r>
      <w:r w:rsidRPr="000E516E">
        <w:rPr>
          <w:sz w:val="24"/>
          <w:szCs w:val="24"/>
        </w:rPr>
        <w:t xml:space="preserve">. </w:t>
      </w:r>
      <w:r w:rsidR="00E43A0C" w:rsidRPr="000E516E">
        <w:rPr>
          <w:sz w:val="24"/>
          <w:szCs w:val="24"/>
        </w:rPr>
        <w:t>(</w:t>
      </w:r>
      <w:r w:rsidRPr="000E516E">
        <w:rPr>
          <w:sz w:val="24"/>
          <w:szCs w:val="24"/>
        </w:rPr>
        <w:t>2012</w:t>
      </w:r>
      <w:r w:rsidR="00E43A0C" w:rsidRPr="000E516E">
        <w:rPr>
          <w:sz w:val="24"/>
          <w:szCs w:val="24"/>
        </w:rPr>
        <w:t>)</w:t>
      </w:r>
      <w:r w:rsidRPr="000E516E">
        <w:rPr>
          <w:sz w:val="24"/>
          <w:szCs w:val="24"/>
        </w:rPr>
        <w:t>.</w:t>
      </w:r>
      <w:r w:rsidR="006054E1" w:rsidRPr="000E516E">
        <w:rPr>
          <w:sz w:val="24"/>
          <w:szCs w:val="24"/>
        </w:rPr>
        <w:t xml:space="preserve"> Bullying explains only part of LGBTQ–heterosexual risk disparities: impli</w:t>
      </w:r>
      <w:r w:rsidRPr="000E516E">
        <w:rPr>
          <w:sz w:val="24"/>
          <w:szCs w:val="24"/>
        </w:rPr>
        <w:t>c</w:t>
      </w:r>
      <w:r w:rsidR="00E43A0C" w:rsidRPr="000E516E">
        <w:rPr>
          <w:sz w:val="24"/>
          <w:szCs w:val="24"/>
        </w:rPr>
        <w:t>ations for policy and practice.</w:t>
      </w:r>
      <w:r w:rsidR="006054E1" w:rsidRPr="000E516E">
        <w:rPr>
          <w:sz w:val="24"/>
          <w:szCs w:val="24"/>
        </w:rPr>
        <w:t xml:space="preserve"> </w:t>
      </w:r>
      <w:r w:rsidR="00D142E8" w:rsidRPr="000E516E">
        <w:rPr>
          <w:i/>
          <w:sz w:val="24"/>
          <w:szCs w:val="24"/>
        </w:rPr>
        <w:t>Educational R</w:t>
      </w:r>
      <w:r w:rsidR="006054E1" w:rsidRPr="000E516E">
        <w:rPr>
          <w:i/>
          <w:sz w:val="24"/>
          <w:szCs w:val="24"/>
        </w:rPr>
        <w:t>esearcher</w:t>
      </w:r>
      <w:r w:rsidR="00E43A0C" w:rsidRPr="000E516E">
        <w:rPr>
          <w:i/>
          <w:sz w:val="24"/>
          <w:szCs w:val="24"/>
        </w:rPr>
        <w:t>,</w:t>
      </w:r>
      <w:r w:rsidR="006054E1" w:rsidRPr="000E516E">
        <w:rPr>
          <w:sz w:val="24"/>
          <w:szCs w:val="24"/>
        </w:rPr>
        <w:t xml:space="preserve"> </w:t>
      </w:r>
      <w:r w:rsidR="006054E1" w:rsidRPr="000E516E">
        <w:rPr>
          <w:i/>
          <w:sz w:val="24"/>
          <w:szCs w:val="24"/>
        </w:rPr>
        <w:t>41</w:t>
      </w:r>
      <w:r w:rsidR="00E43A0C" w:rsidRPr="000E516E">
        <w:rPr>
          <w:i/>
          <w:sz w:val="24"/>
          <w:szCs w:val="24"/>
        </w:rPr>
        <w:t>,</w:t>
      </w:r>
      <w:r w:rsidR="00E43A0C" w:rsidRPr="000E516E">
        <w:rPr>
          <w:sz w:val="24"/>
          <w:szCs w:val="24"/>
        </w:rPr>
        <w:t xml:space="preserve"> </w:t>
      </w:r>
      <w:r w:rsidR="006054E1" w:rsidRPr="000E516E">
        <w:rPr>
          <w:sz w:val="24"/>
          <w:szCs w:val="24"/>
        </w:rPr>
        <w:t>309-319</w:t>
      </w:r>
      <w:r w:rsidR="00E43A0C" w:rsidRPr="000E516E">
        <w:rPr>
          <w:sz w:val="24"/>
          <w:szCs w:val="24"/>
        </w:rPr>
        <w:t>.</w:t>
      </w:r>
      <w:r w:rsidR="00824142" w:rsidRPr="000E516E">
        <w:rPr>
          <w:sz w:val="24"/>
          <w:szCs w:val="24"/>
        </w:rPr>
        <w:t xml:space="preserve"> </w:t>
      </w:r>
      <w:proofErr w:type="spellStart"/>
      <w:proofErr w:type="gramStart"/>
      <w:r w:rsidR="00824142" w:rsidRPr="000E516E">
        <w:rPr>
          <w:sz w:val="24"/>
          <w:szCs w:val="24"/>
        </w:rPr>
        <w:t>doi</w:t>
      </w:r>
      <w:proofErr w:type="spellEnd"/>
      <w:proofErr w:type="gramEnd"/>
      <w:r w:rsidR="00824142" w:rsidRPr="000E516E">
        <w:rPr>
          <w:sz w:val="24"/>
          <w:szCs w:val="24"/>
        </w:rPr>
        <w:t>:</w:t>
      </w:r>
      <w:r w:rsidR="00824142" w:rsidRPr="000E516E">
        <w:t xml:space="preserve"> </w:t>
      </w:r>
      <w:r w:rsidR="00824142" w:rsidRPr="000E516E">
        <w:rPr>
          <w:sz w:val="24"/>
          <w:szCs w:val="24"/>
        </w:rPr>
        <w:t>10.3102/0013189X12457023</w:t>
      </w:r>
    </w:p>
    <w:p w14:paraId="5472CF51" w14:textId="04A337C0" w:rsidR="00535418" w:rsidRPr="000E516E" w:rsidRDefault="00535418">
      <w:pPr>
        <w:pStyle w:val="FootnoteText"/>
        <w:spacing w:line="480" w:lineRule="auto"/>
        <w:ind w:left="450" w:hanging="450"/>
        <w:rPr>
          <w:sz w:val="24"/>
          <w:szCs w:val="24"/>
        </w:rPr>
      </w:pPr>
      <w:proofErr w:type="spellStart"/>
      <w:r w:rsidRPr="000E516E">
        <w:rPr>
          <w:sz w:val="24"/>
          <w:szCs w:val="24"/>
        </w:rPr>
        <w:t>Rostosky</w:t>
      </w:r>
      <w:proofErr w:type="spellEnd"/>
      <w:r w:rsidRPr="000E516E">
        <w:rPr>
          <w:sz w:val="24"/>
          <w:szCs w:val="24"/>
        </w:rPr>
        <w:t xml:space="preserve">, S.S., &amp; </w:t>
      </w:r>
      <w:proofErr w:type="spellStart"/>
      <w:r w:rsidRPr="000E516E">
        <w:rPr>
          <w:sz w:val="24"/>
          <w:szCs w:val="24"/>
        </w:rPr>
        <w:t>Riggle</w:t>
      </w:r>
      <w:proofErr w:type="spellEnd"/>
      <w:r w:rsidRPr="000E516E">
        <w:rPr>
          <w:sz w:val="24"/>
          <w:szCs w:val="24"/>
        </w:rPr>
        <w:t xml:space="preserve">, E.D.B. (2002). ‘Out’ at work: The relation of actor and partner workplace </w:t>
      </w:r>
      <w:proofErr w:type="spellStart"/>
      <w:r w:rsidRPr="000E516E">
        <w:rPr>
          <w:sz w:val="24"/>
          <w:szCs w:val="24"/>
        </w:rPr>
        <w:t>polict</w:t>
      </w:r>
      <w:proofErr w:type="spellEnd"/>
      <w:r w:rsidRPr="000E516E">
        <w:rPr>
          <w:sz w:val="24"/>
          <w:szCs w:val="24"/>
        </w:rPr>
        <w:t xml:space="preserve"> and internalized homophobia to disclosure status. </w:t>
      </w:r>
      <w:r w:rsidRPr="000E516E">
        <w:rPr>
          <w:i/>
          <w:sz w:val="24"/>
          <w:szCs w:val="24"/>
        </w:rPr>
        <w:t xml:space="preserve">Journal of </w:t>
      </w:r>
      <w:proofErr w:type="spellStart"/>
      <w:r w:rsidRPr="000E516E">
        <w:rPr>
          <w:i/>
          <w:sz w:val="24"/>
          <w:szCs w:val="24"/>
        </w:rPr>
        <w:t>Counseling</w:t>
      </w:r>
      <w:proofErr w:type="spellEnd"/>
      <w:r w:rsidRPr="000E516E">
        <w:rPr>
          <w:i/>
          <w:sz w:val="24"/>
          <w:szCs w:val="24"/>
        </w:rPr>
        <w:t xml:space="preserve"> Psychology, 49,</w:t>
      </w:r>
      <w:r w:rsidRPr="000E516E">
        <w:rPr>
          <w:sz w:val="24"/>
          <w:szCs w:val="24"/>
        </w:rPr>
        <w:t xml:space="preserve"> 411-419.</w:t>
      </w:r>
      <w:r w:rsidR="00824142" w:rsidRPr="000E516E">
        <w:rPr>
          <w:sz w:val="24"/>
          <w:szCs w:val="24"/>
        </w:rPr>
        <w:t xml:space="preserve"> </w:t>
      </w:r>
      <w:proofErr w:type="spellStart"/>
      <w:proofErr w:type="gramStart"/>
      <w:r w:rsidR="00824142" w:rsidRPr="000E516E">
        <w:rPr>
          <w:sz w:val="24"/>
          <w:szCs w:val="24"/>
        </w:rPr>
        <w:t>doi</w:t>
      </w:r>
      <w:proofErr w:type="spellEnd"/>
      <w:proofErr w:type="gramEnd"/>
      <w:r w:rsidR="00824142" w:rsidRPr="000E516E">
        <w:rPr>
          <w:sz w:val="24"/>
          <w:szCs w:val="24"/>
        </w:rPr>
        <w:t>: 10.1037//0022-0167.49.4.411</w:t>
      </w:r>
    </w:p>
    <w:p w14:paraId="585EF13B" w14:textId="76D68605" w:rsidR="00164DF9" w:rsidRPr="000E516E" w:rsidRDefault="00164DF9" w:rsidP="00D925C5">
      <w:pPr>
        <w:pStyle w:val="FootnoteText"/>
        <w:spacing w:line="480" w:lineRule="auto"/>
        <w:ind w:left="450" w:hanging="450"/>
        <w:rPr>
          <w:sz w:val="24"/>
          <w:szCs w:val="24"/>
        </w:rPr>
      </w:pPr>
      <w:proofErr w:type="spellStart"/>
      <w:r w:rsidRPr="000E516E">
        <w:rPr>
          <w:bCs/>
          <w:sz w:val="24"/>
          <w:szCs w:val="24"/>
        </w:rPr>
        <w:t>Semlyen</w:t>
      </w:r>
      <w:proofErr w:type="spellEnd"/>
      <w:r w:rsidRPr="000E516E">
        <w:rPr>
          <w:sz w:val="24"/>
          <w:szCs w:val="24"/>
        </w:rPr>
        <w:t xml:space="preserve">, J., </w:t>
      </w:r>
      <w:r w:rsidRPr="000E516E">
        <w:rPr>
          <w:bCs/>
          <w:sz w:val="24"/>
          <w:szCs w:val="24"/>
        </w:rPr>
        <w:t>King</w:t>
      </w:r>
      <w:r w:rsidRPr="000E516E">
        <w:rPr>
          <w:sz w:val="24"/>
          <w:szCs w:val="24"/>
        </w:rPr>
        <w:t xml:space="preserve">, M., </w:t>
      </w:r>
      <w:r w:rsidRPr="000E516E">
        <w:rPr>
          <w:bCs/>
          <w:sz w:val="24"/>
          <w:szCs w:val="24"/>
        </w:rPr>
        <w:t>Varney, J.</w:t>
      </w:r>
      <w:r w:rsidRPr="000E516E">
        <w:rPr>
          <w:sz w:val="24"/>
          <w:szCs w:val="24"/>
        </w:rPr>
        <w:t> &amp;</w:t>
      </w:r>
      <w:proofErr w:type="gramStart"/>
      <w:r w:rsidRPr="000E516E">
        <w:rPr>
          <w:sz w:val="24"/>
          <w:szCs w:val="24"/>
        </w:rPr>
        <w:t> </w:t>
      </w:r>
      <w:r w:rsidRPr="000E516E">
        <w:rPr>
          <w:bCs/>
          <w:sz w:val="24"/>
          <w:szCs w:val="24"/>
        </w:rPr>
        <w:t xml:space="preserve"> Hagger</w:t>
      </w:r>
      <w:proofErr w:type="gramEnd"/>
      <w:r w:rsidRPr="000E516E">
        <w:rPr>
          <w:bCs/>
          <w:sz w:val="24"/>
          <w:szCs w:val="24"/>
        </w:rPr>
        <w:t>-Johnson</w:t>
      </w:r>
      <w:r w:rsidRPr="000E516E">
        <w:rPr>
          <w:sz w:val="24"/>
          <w:szCs w:val="24"/>
          <w:vertAlign w:val="superscript"/>
        </w:rPr>
        <w:t xml:space="preserve">, </w:t>
      </w:r>
      <w:r w:rsidRPr="000E516E">
        <w:rPr>
          <w:sz w:val="24"/>
          <w:szCs w:val="24"/>
        </w:rPr>
        <w:t xml:space="preserve">G. (2016). </w:t>
      </w:r>
      <w:r w:rsidRPr="000E516E">
        <w:rPr>
          <w:bCs/>
          <w:sz w:val="24"/>
          <w:szCs w:val="24"/>
        </w:rPr>
        <w:t>Sexual orientation and symptoms of common mental disorder or low wellbeing: combined meta-analysis of 12 UK population health surveys.</w:t>
      </w:r>
      <w:r w:rsidRPr="000E516E">
        <w:rPr>
          <w:sz w:val="24"/>
          <w:szCs w:val="24"/>
        </w:rPr>
        <w:t xml:space="preserve"> </w:t>
      </w:r>
      <w:r w:rsidRPr="000E516E">
        <w:rPr>
          <w:i/>
          <w:iCs/>
          <w:sz w:val="24"/>
          <w:szCs w:val="24"/>
        </w:rPr>
        <w:t>BMC Psychiatry</w:t>
      </w:r>
      <w:r w:rsidRPr="000E516E">
        <w:rPr>
          <w:sz w:val="24"/>
          <w:szCs w:val="24"/>
        </w:rPr>
        <w:t>, </w:t>
      </w:r>
      <w:r w:rsidRPr="000E516E">
        <w:rPr>
          <w:bCs/>
          <w:i/>
          <w:sz w:val="24"/>
          <w:szCs w:val="24"/>
        </w:rPr>
        <w:t>16</w:t>
      </w:r>
      <w:r w:rsidRPr="000E516E">
        <w:rPr>
          <w:i/>
          <w:sz w:val="24"/>
          <w:szCs w:val="24"/>
        </w:rPr>
        <w:t xml:space="preserve">, </w:t>
      </w:r>
      <w:r w:rsidRPr="000E516E">
        <w:rPr>
          <w:sz w:val="24"/>
          <w:szCs w:val="24"/>
        </w:rPr>
        <w:t>67.  </w:t>
      </w:r>
      <w:proofErr w:type="spellStart"/>
      <w:proofErr w:type="gramStart"/>
      <w:r w:rsidR="00824142" w:rsidRPr="000E516E">
        <w:rPr>
          <w:sz w:val="24"/>
          <w:szCs w:val="24"/>
        </w:rPr>
        <w:t>doi</w:t>
      </w:r>
      <w:proofErr w:type="spellEnd"/>
      <w:proofErr w:type="gramEnd"/>
      <w:r w:rsidR="00824142" w:rsidRPr="000E516E">
        <w:rPr>
          <w:sz w:val="24"/>
          <w:szCs w:val="24"/>
        </w:rPr>
        <w:t>: 10.1186/s12888-016-0767-z</w:t>
      </w:r>
    </w:p>
    <w:p w14:paraId="33EE9DB4" w14:textId="039D80AA" w:rsidR="00D925C5" w:rsidRPr="000E516E" w:rsidRDefault="00D925C5" w:rsidP="00FE6A54">
      <w:pPr>
        <w:spacing w:line="480" w:lineRule="auto"/>
        <w:ind w:left="450" w:hanging="450"/>
        <w:rPr>
          <w:rFonts w:ascii="Times New Roman" w:hAnsi="Times New Roman" w:cs="Times New Roman"/>
          <w:sz w:val="24"/>
          <w:szCs w:val="24"/>
        </w:rPr>
      </w:pPr>
      <w:r w:rsidRPr="000E516E">
        <w:rPr>
          <w:rFonts w:ascii="Times New Roman" w:hAnsi="Times New Roman" w:cs="Times New Roman"/>
          <w:sz w:val="24"/>
          <w:szCs w:val="24"/>
        </w:rPr>
        <w:t xml:space="preserve">Schwartzberg, S.S. &amp; </w:t>
      </w:r>
      <w:proofErr w:type="spellStart"/>
      <w:r w:rsidRPr="000E516E">
        <w:rPr>
          <w:rFonts w:ascii="Times New Roman" w:hAnsi="Times New Roman" w:cs="Times New Roman"/>
          <w:sz w:val="24"/>
          <w:szCs w:val="24"/>
        </w:rPr>
        <w:t>Janoff</w:t>
      </w:r>
      <w:proofErr w:type="spellEnd"/>
      <w:r w:rsidRPr="000E516E">
        <w:rPr>
          <w:rFonts w:ascii="Times New Roman" w:hAnsi="Times New Roman" w:cs="Times New Roman"/>
          <w:sz w:val="24"/>
          <w:szCs w:val="24"/>
        </w:rPr>
        <w:t xml:space="preserve">-Bulman, R. (1991). Grief and the search for meaning: Exploring the assumptive worlds of bereaved college students. </w:t>
      </w:r>
      <w:r w:rsidRPr="000E516E">
        <w:rPr>
          <w:rFonts w:ascii="Times New Roman" w:hAnsi="Times New Roman" w:cs="Times New Roman"/>
          <w:i/>
          <w:sz w:val="24"/>
          <w:szCs w:val="24"/>
        </w:rPr>
        <w:t>Journal of Social and Clinical Psychology, 10,</w:t>
      </w:r>
      <w:r w:rsidRPr="000E516E">
        <w:rPr>
          <w:rFonts w:ascii="Times New Roman" w:hAnsi="Times New Roman" w:cs="Times New Roman"/>
          <w:sz w:val="24"/>
          <w:szCs w:val="24"/>
        </w:rPr>
        <w:t xml:space="preserve"> 270-288. </w:t>
      </w:r>
      <w:proofErr w:type="spellStart"/>
      <w:proofErr w:type="gramStart"/>
      <w:r w:rsidRPr="000E516E">
        <w:rPr>
          <w:rFonts w:ascii="Times New Roman" w:hAnsi="Times New Roman" w:cs="Times New Roman"/>
          <w:sz w:val="24"/>
          <w:szCs w:val="24"/>
        </w:rPr>
        <w:t>doi</w:t>
      </w:r>
      <w:proofErr w:type="spellEnd"/>
      <w:proofErr w:type="gramEnd"/>
      <w:r w:rsidRPr="000E516E">
        <w:rPr>
          <w:rFonts w:ascii="Times New Roman" w:hAnsi="Times New Roman" w:cs="Times New Roman"/>
          <w:sz w:val="24"/>
          <w:szCs w:val="24"/>
        </w:rPr>
        <w:t xml:space="preserve">: 10.1521/jscp.1991.10.3.270 </w:t>
      </w:r>
    </w:p>
    <w:p w14:paraId="60E5C35D" w14:textId="21CD70AF" w:rsidR="00907A73" w:rsidRPr="000E516E" w:rsidRDefault="00546C29" w:rsidP="00D925C5">
      <w:pPr>
        <w:pStyle w:val="FootnoteText"/>
        <w:spacing w:line="480" w:lineRule="auto"/>
        <w:ind w:left="450" w:hanging="450"/>
        <w:rPr>
          <w:sz w:val="24"/>
          <w:szCs w:val="24"/>
        </w:rPr>
      </w:pPr>
      <w:r w:rsidRPr="000E516E">
        <w:rPr>
          <w:sz w:val="24"/>
          <w:szCs w:val="24"/>
        </w:rPr>
        <w:t xml:space="preserve">Thomas, A.B. (2002). </w:t>
      </w:r>
      <w:r w:rsidRPr="000E516E">
        <w:rPr>
          <w:i/>
          <w:sz w:val="24"/>
          <w:szCs w:val="24"/>
        </w:rPr>
        <w:t>Internet chat room participation and the coming out experiences of young gay men: A qualitative study</w:t>
      </w:r>
      <w:r w:rsidRPr="000E516E">
        <w:rPr>
          <w:sz w:val="24"/>
          <w:szCs w:val="24"/>
        </w:rPr>
        <w:t xml:space="preserve"> </w:t>
      </w:r>
      <w:r w:rsidR="00D87BF5" w:rsidRPr="000E516E">
        <w:rPr>
          <w:sz w:val="24"/>
          <w:szCs w:val="24"/>
        </w:rPr>
        <w:t>(</w:t>
      </w:r>
      <w:r w:rsidRPr="000E516E">
        <w:rPr>
          <w:sz w:val="24"/>
          <w:szCs w:val="24"/>
        </w:rPr>
        <w:t>Unpublished PhD Thesis</w:t>
      </w:r>
      <w:r w:rsidR="00D87BF5" w:rsidRPr="000E516E">
        <w:rPr>
          <w:sz w:val="24"/>
          <w:szCs w:val="24"/>
        </w:rPr>
        <w:t>)</w:t>
      </w:r>
      <w:r w:rsidR="00141AAE" w:rsidRPr="000E516E">
        <w:rPr>
          <w:sz w:val="24"/>
          <w:szCs w:val="24"/>
        </w:rPr>
        <w:t xml:space="preserve">, </w:t>
      </w:r>
      <w:r w:rsidRPr="000E516E">
        <w:rPr>
          <w:sz w:val="24"/>
          <w:szCs w:val="24"/>
        </w:rPr>
        <w:t>University of Texas at Austin.</w:t>
      </w:r>
    </w:p>
    <w:p w14:paraId="18498913" w14:textId="6168B2C7" w:rsidR="00907A73" w:rsidRPr="000E516E" w:rsidRDefault="00907A73">
      <w:pPr>
        <w:pStyle w:val="FootnoteText"/>
        <w:spacing w:line="480" w:lineRule="auto"/>
        <w:ind w:left="450" w:hanging="450"/>
        <w:rPr>
          <w:sz w:val="24"/>
          <w:szCs w:val="24"/>
        </w:rPr>
      </w:pPr>
      <w:r w:rsidRPr="000E516E">
        <w:rPr>
          <w:bCs/>
          <w:sz w:val="24"/>
          <w:szCs w:val="24"/>
        </w:rPr>
        <w:lastRenderedPageBreak/>
        <w:t>Tyler, A., Nodin, N., Peel, E.</w:t>
      </w:r>
      <w:r w:rsidR="00824142" w:rsidRPr="000E516E">
        <w:rPr>
          <w:bCs/>
          <w:sz w:val="24"/>
          <w:szCs w:val="24"/>
        </w:rPr>
        <w:t>,</w:t>
      </w:r>
      <w:r w:rsidRPr="000E516E">
        <w:rPr>
          <w:b/>
          <w:bCs/>
          <w:sz w:val="24"/>
          <w:szCs w:val="24"/>
        </w:rPr>
        <w:t xml:space="preserve"> </w:t>
      </w:r>
      <w:r w:rsidRPr="000E516E">
        <w:rPr>
          <w:bCs/>
          <w:sz w:val="24"/>
          <w:szCs w:val="24"/>
        </w:rPr>
        <w:t>&amp; Rivers, I. (2016). “I am getting old and that takes some getting used to”: Dimensions of body image for older men. In E. Peel</w:t>
      </w:r>
      <w:r w:rsidR="00141AAE" w:rsidRPr="000E516E">
        <w:rPr>
          <w:bCs/>
          <w:sz w:val="24"/>
          <w:szCs w:val="24"/>
        </w:rPr>
        <w:t>,</w:t>
      </w:r>
      <w:r w:rsidRPr="000E516E">
        <w:rPr>
          <w:bCs/>
          <w:sz w:val="24"/>
          <w:szCs w:val="24"/>
        </w:rPr>
        <w:t xml:space="preserve"> &amp; R. Harding (Eds.) </w:t>
      </w:r>
      <w:r w:rsidRPr="000E516E">
        <w:rPr>
          <w:bCs/>
          <w:i/>
          <w:sz w:val="24"/>
          <w:szCs w:val="24"/>
        </w:rPr>
        <w:t xml:space="preserve">Ageing &amp; </w:t>
      </w:r>
      <w:r w:rsidR="00824142" w:rsidRPr="000E516E">
        <w:rPr>
          <w:bCs/>
          <w:i/>
          <w:sz w:val="24"/>
          <w:szCs w:val="24"/>
        </w:rPr>
        <w:t>s</w:t>
      </w:r>
      <w:r w:rsidRPr="000E516E">
        <w:rPr>
          <w:bCs/>
          <w:i/>
          <w:sz w:val="24"/>
          <w:szCs w:val="24"/>
        </w:rPr>
        <w:t xml:space="preserve">exualities: Interdisciplinary perspectives. </w:t>
      </w:r>
      <w:r w:rsidRPr="000E516E">
        <w:rPr>
          <w:bCs/>
          <w:sz w:val="24"/>
          <w:szCs w:val="24"/>
        </w:rPr>
        <w:t>(pp. 141-162) Farnham: Ashgate.</w:t>
      </w:r>
    </w:p>
    <w:p w14:paraId="7FE21C6A" w14:textId="089F67E5" w:rsidR="00557829" w:rsidRPr="000E516E" w:rsidRDefault="00557829">
      <w:pPr>
        <w:pStyle w:val="FootnoteText"/>
        <w:spacing w:line="480" w:lineRule="auto"/>
        <w:ind w:left="450" w:hanging="450"/>
        <w:rPr>
          <w:sz w:val="24"/>
          <w:szCs w:val="24"/>
        </w:rPr>
      </w:pPr>
      <w:proofErr w:type="gramStart"/>
      <w:r w:rsidRPr="000E516E">
        <w:rPr>
          <w:sz w:val="24"/>
          <w:szCs w:val="24"/>
        </w:rPr>
        <w:t>van</w:t>
      </w:r>
      <w:proofErr w:type="gramEnd"/>
      <w:r w:rsidRPr="000E516E">
        <w:rPr>
          <w:sz w:val="24"/>
          <w:szCs w:val="24"/>
        </w:rPr>
        <w:t xml:space="preserve"> Bergen,</w:t>
      </w:r>
      <w:r w:rsidR="00E43A0C" w:rsidRPr="000E516E">
        <w:rPr>
          <w:sz w:val="24"/>
          <w:szCs w:val="24"/>
        </w:rPr>
        <w:t xml:space="preserve"> D</w:t>
      </w:r>
      <w:r w:rsidRPr="000E516E">
        <w:rPr>
          <w:sz w:val="24"/>
          <w:szCs w:val="24"/>
        </w:rPr>
        <w:t xml:space="preserve">. D., </w:t>
      </w:r>
      <w:proofErr w:type="spellStart"/>
      <w:r w:rsidR="008358ED" w:rsidRPr="000E516E">
        <w:rPr>
          <w:sz w:val="24"/>
          <w:szCs w:val="24"/>
        </w:rPr>
        <w:t>Bos</w:t>
      </w:r>
      <w:proofErr w:type="spellEnd"/>
      <w:r w:rsidRPr="000E516E">
        <w:rPr>
          <w:sz w:val="24"/>
          <w:szCs w:val="24"/>
        </w:rPr>
        <w:t>,</w:t>
      </w:r>
      <w:r w:rsidR="00E43A0C" w:rsidRPr="000E516E">
        <w:rPr>
          <w:sz w:val="24"/>
          <w:szCs w:val="24"/>
        </w:rPr>
        <w:t xml:space="preserve"> H.M.W.,</w:t>
      </w:r>
      <w:r w:rsidRPr="000E516E">
        <w:rPr>
          <w:sz w:val="24"/>
          <w:szCs w:val="24"/>
        </w:rPr>
        <w:t xml:space="preserve"> </w:t>
      </w:r>
      <w:r w:rsidR="008358ED" w:rsidRPr="000E516E">
        <w:rPr>
          <w:sz w:val="24"/>
          <w:szCs w:val="24"/>
        </w:rPr>
        <w:t xml:space="preserve">van </w:t>
      </w:r>
      <w:proofErr w:type="spellStart"/>
      <w:r w:rsidR="008358ED" w:rsidRPr="000E516E">
        <w:rPr>
          <w:sz w:val="24"/>
          <w:szCs w:val="24"/>
        </w:rPr>
        <w:t>Lisdonk</w:t>
      </w:r>
      <w:proofErr w:type="spellEnd"/>
      <w:r w:rsidRPr="000E516E">
        <w:rPr>
          <w:sz w:val="24"/>
          <w:szCs w:val="24"/>
        </w:rPr>
        <w:t>,</w:t>
      </w:r>
      <w:r w:rsidR="00E43A0C" w:rsidRPr="000E516E">
        <w:rPr>
          <w:sz w:val="24"/>
          <w:szCs w:val="24"/>
        </w:rPr>
        <w:t xml:space="preserve"> J.,</w:t>
      </w:r>
      <w:r w:rsidR="008358ED" w:rsidRPr="000E516E">
        <w:rPr>
          <w:sz w:val="24"/>
          <w:szCs w:val="24"/>
        </w:rPr>
        <w:t xml:space="preserve"> </w:t>
      </w:r>
      <w:proofErr w:type="spellStart"/>
      <w:r w:rsidR="008358ED" w:rsidRPr="000E516E">
        <w:rPr>
          <w:sz w:val="24"/>
          <w:szCs w:val="24"/>
        </w:rPr>
        <w:t>Keuzenkamp</w:t>
      </w:r>
      <w:proofErr w:type="spellEnd"/>
      <w:r w:rsidR="008358ED" w:rsidRPr="000E516E">
        <w:rPr>
          <w:sz w:val="24"/>
          <w:szCs w:val="24"/>
        </w:rPr>
        <w:t>,</w:t>
      </w:r>
      <w:r w:rsidR="00E43A0C" w:rsidRPr="000E516E">
        <w:rPr>
          <w:sz w:val="24"/>
          <w:szCs w:val="24"/>
        </w:rPr>
        <w:t xml:space="preserve"> S.,</w:t>
      </w:r>
      <w:r w:rsidR="008358ED" w:rsidRPr="000E516E">
        <w:rPr>
          <w:sz w:val="24"/>
          <w:szCs w:val="24"/>
        </w:rPr>
        <w:t xml:space="preserve"> </w:t>
      </w:r>
      <w:r w:rsidR="00E43A0C" w:rsidRPr="000E516E">
        <w:rPr>
          <w:sz w:val="24"/>
          <w:szCs w:val="24"/>
        </w:rPr>
        <w:t>&amp;</w:t>
      </w:r>
      <w:r w:rsidRPr="000E516E">
        <w:rPr>
          <w:sz w:val="24"/>
          <w:szCs w:val="24"/>
        </w:rPr>
        <w:t xml:space="preserve"> </w:t>
      </w:r>
      <w:proofErr w:type="spellStart"/>
      <w:r w:rsidR="00E43A0C" w:rsidRPr="000E516E">
        <w:rPr>
          <w:sz w:val="24"/>
          <w:szCs w:val="24"/>
        </w:rPr>
        <w:t>Sandfort</w:t>
      </w:r>
      <w:proofErr w:type="spellEnd"/>
      <w:r w:rsidR="00E43A0C" w:rsidRPr="000E516E">
        <w:rPr>
          <w:sz w:val="24"/>
          <w:szCs w:val="24"/>
        </w:rPr>
        <w:t>, T.G.</w:t>
      </w:r>
      <w:r w:rsidR="008358ED" w:rsidRPr="000E516E">
        <w:rPr>
          <w:sz w:val="24"/>
          <w:szCs w:val="24"/>
        </w:rPr>
        <w:t xml:space="preserve"> </w:t>
      </w:r>
      <w:r w:rsidR="00E43A0C" w:rsidRPr="000E516E">
        <w:rPr>
          <w:sz w:val="24"/>
          <w:szCs w:val="24"/>
        </w:rPr>
        <w:t>(</w:t>
      </w:r>
      <w:r w:rsidR="008358ED" w:rsidRPr="000E516E">
        <w:rPr>
          <w:sz w:val="24"/>
          <w:szCs w:val="24"/>
        </w:rPr>
        <w:t>2013</w:t>
      </w:r>
      <w:r w:rsidR="00E43A0C" w:rsidRPr="000E516E">
        <w:rPr>
          <w:sz w:val="24"/>
          <w:szCs w:val="24"/>
        </w:rPr>
        <w:t>)</w:t>
      </w:r>
      <w:r w:rsidRPr="000E516E">
        <w:rPr>
          <w:sz w:val="24"/>
          <w:szCs w:val="24"/>
        </w:rPr>
        <w:t>. Victimization and suicidality among Dutch lesbian, gay, and bisexual youths. </w:t>
      </w:r>
      <w:r w:rsidRPr="000E516E">
        <w:rPr>
          <w:i/>
          <w:sz w:val="24"/>
          <w:szCs w:val="24"/>
        </w:rPr>
        <w:t>American Journal of Public Health</w:t>
      </w:r>
      <w:r w:rsidR="00E43A0C" w:rsidRPr="000E516E">
        <w:rPr>
          <w:i/>
          <w:sz w:val="24"/>
          <w:szCs w:val="24"/>
        </w:rPr>
        <w:t>,</w:t>
      </w:r>
      <w:r w:rsidRPr="000E516E">
        <w:rPr>
          <w:sz w:val="24"/>
          <w:szCs w:val="24"/>
        </w:rPr>
        <w:t> </w:t>
      </w:r>
      <w:r w:rsidRPr="000E516E">
        <w:rPr>
          <w:i/>
          <w:sz w:val="24"/>
          <w:szCs w:val="24"/>
        </w:rPr>
        <w:t>103</w:t>
      </w:r>
      <w:r w:rsidR="00E43A0C" w:rsidRPr="000E516E">
        <w:rPr>
          <w:i/>
          <w:sz w:val="24"/>
          <w:szCs w:val="24"/>
        </w:rPr>
        <w:t>,</w:t>
      </w:r>
      <w:r w:rsidR="00E43A0C" w:rsidRPr="000E516E">
        <w:rPr>
          <w:sz w:val="24"/>
          <w:szCs w:val="24"/>
        </w:rPr>
        <w:t xml:space="preserve"> </w:t>
      </w:r>
      <w:r w:rsidRPr="000E516E">
        <w:rPr>
          <w:sz w:val="24"/>
          <w:szCs w:val="24"/>
        </w:rPr>
        <w:t>70-72.</w:t>
      </w:r>
      <w:r w:rsidR="00824142" w:rsidRPr="000E516E">
        <w:rPr>
          <w:sz w:val="24"/>
          <w:szCs w:val="24"/>
        </w:rPr>
        <w:t xml:space="preserve"> </w:t>
      </w:r>
      <w:proofErr w:type="spellStart"/>
      <w:proofErr w:type="gramStart"/>
      <w:r w:rsidR="00824142" w:rsidRPr="000E516E">
        <w:rPr>
          <w:sz w:val="24"/>
          <w:szCs w:val="24"/>
        </w:rPr>
        <w:t>doi</w:t>
      </w:r>
      <w:proofErr w:type="spellEnd"/>
      <w:proofErr w:type="gramEnd"/>
      <w:r w:rsidR="00824142" w:rsidRPr="000E516E">
        <w:rPr>
          <w:sz w:val="24"/>
          <w:szCs w:val="24"/>
        </w:rPr>
        <w:t>: 10.2105/AJPH.2012.300797</w:t>
      </w:r>
    </w:p>
    <w:p w14:paraId="7BEFF246" w14:textId="6E38B0E8" w:rsidR="003C0F0F" w:rsidRPr="000E516E" w:rsidRDefault="008358ED">
      <w:pPr>
        <w:pStyle w:val="DefaultStyle"/>
        <w:spacing w:after="0" w:line="480" w:lineRule="auto"/>
        <w:ind w:left="450" w:hanging="450"/>
        <w:rPr>
          <w:rFonts w:ascii="Times New Roman" w:hAnsi="Times New Roman" w:cs="Times New Roman"/>
          <w:sz w:val="24"/>
          <w:szCs w:val="24"/>
        </w:rPr>
      </w:pPr>
      <w:r w:rsidRPr="000E516E">
        <w:rPr>
          <w:rFonts w:ascii="Times New Roman" w:eastAsia="Times New Roman" w:hAnsi="Times New Roman" w:cs="Times New Roman"/>
          <w:sz w:val="24"/>
          <w:szCs w:val="24"/>
          <w:lang w:eastAsia="en-GB"/>
        </w:rPr>
        <w:t>Wakeford,</w:t>
      </w:r>
      <w:r w:rsidR="00E43A0C" w:rsidRPr="000E516E">
        <w:rPr>
          <w:rFonts w:ascii="Times New Roman" w:eastAsia="Times New Roman" w:hAnsi="Times New Roman" w:cs="Times New Roman"/>
          <w:sz w:val="24"/>
          <w:szCs w:val="24"/>
          <w:lang w:eastAsia="en-GB"/>
        </w:rPr>
        <w:t xml:space="preserve"> N</w:t>
      </w:r>
      <w:r w:rsidRPr="000E516E">
        <w:rPr>
          <w:rFonts w:ascii="Times New Roman" w:eastAsia="Times New Roman" w:hAnsi="Times New Roman" w:cs="Times New Roman"/>
          <w:sz w:val="24"/>
          <w:szCs w:val="24"/>
          <w:lang w:eastAsia="en-GB"/>
        </w:rPr>
        <w:t xml:space="preserve">. </w:t>
      </w:r>
      <w:r w:rsidR="00E43A0C" w:rsidRPr="000E516E">
        <w:rPr>
          <w:rFonts w:ascii="Times New Roman" w:eastAsia="Times New Roman" w:hAnsi="Times New Roman" w:cs="Times New Roman"/>
          <w:sz w:val="24"/>
          <w:szCs w:val="24"/>
          <w:lang w:eastAsia="en-GB"/>
        </w:rPr>
        <w:t>(</w:t>
      </w:r>
      <w:r w:rsidRPr="000E516E">
        <w:rPr>
          <w:rFonts w:ascii="Times New Roman" w:eastAsia="Times New Roman" w:hAnsi="Times New Roman" w:cs="Times New Roman"/>
          <w:sz w:val="24"/>
          <w:szCs w:val="24"/>
          <w:lang w:eastAsia="en-GB"/>
        </w:rPr>
        <w:t>2002</w:t>
      </w:r>
      <w:r w:rsidR="00E43A0C" w:rsidRPr="000E516E">
        <w:rPr>
          <w:rFonts w:ascii="Times New Roman" w:eastAsia="Times New Roman" w:hAnsi="Times New Roman" w:cs="Times New Roman"/>
          <w:sz w:val="24"/>
          <w:szCs w:val="24"/>
          <w:lang w:eastAsia="en-GB"/>
        </w:rPr>
        <w:t>). New technologies and cyber-queer research. In D. Richardson</w:t>
      </w:r>
      <w:r w:rsidR="00D87BF5" w:rsidRPr="000E516E">
        <w:rPr>
          <w:rFonts w:ascii="Times New Roman" w:eastAsia="Times New Roman" w:hAnsi="Times New Roman" w:cs="Times New Roman"/>
          <w:sz w:val="24"/>
          <w:szCs w:val="24"/>
          <w:lang w:eastAsia="en-GB"/>
        </w:rPr>
        <w:t>,</w:t>
      </w:r>
      <w:r w:rsidR="00E43A0C" w:rsidRPr="000E516E">
        <w:rPr>
          <w:rFonts w:ascii="Times New Roman" w:eastAsia="Times New Roman" w:hAnsi="Times New Roman" w:cs="Times New Roman"/>
          <w:sz w:val="24"/>
          <w:szCs w:val="24"/>
          <w:lang w:eastAsia="en-GB"/>
        </w:rPr>
        <w:t xml:space="preserve"> &amp; S. Seidman (</w:t>
      </w:r>
      <w:r w:rsidR="00141AAE" w:rsidRPr="000E516E">
        <w:rPr>
          <w:rFonts w:ascii="Times New Roman" w:eastAsia="Times New Roman" w:hAnsi="Times New Roman" w:cs="Times New Roman"/>
          <w:sz w:val="24"/>
          <w:szCs w:val="24"/>
          <w:lang w:eastAsia="en-GB"/>
        </w:rPr>
        <w:t>E</w:t>
      </w:r>
      <w:r w:rsidR="00E43A0C" w:rsidRPr="000E516E">
        <w:rPr>
          <w:rFonts w:ascii="Times New Roman" w:eastAsia="Times New Roman" w:hAnsi="Times New Roman" w:cs="Times New Roman"/>
          <w:sz w:val="24"/>
          <w:szCs w:val="24"/>
          <w:lang w:eastAsia="en-GB"/>
        </w:rPr>
        <w:t xml:space="preserve">ds.), </w:t>
      </w:r>
      <w:r w:rsidR="00997A2D" w:rsidRPr="000E516E">
        <w:rPr>
          <w:rFonts w:ascii="Times New Roman" w:eastAsia="Times New Roman" w:hAnsi="Times New Roman" w:cs="Times New Roman"/>
          <w:i/>
          <w:sz w:val="24"/>
          <w:szCs w:val="24"/>
          <w:lang w:eastAsia="en-GB"/>
        </w:rPr>
        <w:t xml:space="preserve">Handbook of </w:t>
      </w:r>
      <w:r w:rsidR="00D87BF5" w:rsidRPr="000E516E">
        <w:rPr>
          <w:rFonts w:ascii="Times New Roman" w:eastAsia="Times New Roman" w:hAnsi="Times New Roman" w:cs="Times New Roman"/>
          <w:i/>
          <w:sz w:val="24"/>
          <w:szCs w:val="24"/>
          <w:lang w:eastAsia="en-GB"/>
        </w:rPr>
        <w:t>l</w:t>
      </w:r>
      <w:r w:rsidR="00997A2D" w:rsidRPr="000E516E">
        <w:rPr>
          <w:rFonts w:ascii="Times New Roman" w:eastAsia="Times New Roman" w:hAnsi="Times New Roman" w:cs="Times New Roman"/>
          <w:i/>
          <w:sz w:val="24"/>
          <w:szCs w:val="24"/>
          <w:lang w:eastAsia="en-GB"/>
        </w:rPr>
        <w:t xml:space="preserve">esbian and </w:t>
      </w:r>
      <w:r w:rsidR="00D87BF5" w:rsidRPr="000E516E">
        <w:rPr>
          <w:rFonts w:ascii="Times New Roman" w:eastAsia="Times New Roman" w:hAnsi="Times New Roman" w:cs="Times New Roman"/>
          <w:i/>
          <w:sz w:val="24"/>
          <w:szCs w:val="24"/>
          <w:lang w:eastAsia="en-GB"/>
        </w:rPr>
        <w:t>g</w:t>
      </w:r>
      <w:r w:rsidR="00997A2D" w:rsidRPr="000E516E">
        <w:rPr>
          <w:rFonts w:ascii="Times New Roman" w:eastAsia="Times New Roman" w:hAnsi="Times New Roman" w:cs="Times New Roman"/>
          <w:i/>
          <w:sz w:val="24"/>
          <w:szCs w:val="24"/>
          <w:lang w:eastAsia="en-GB"/>
        </w:rPr>
        <w:t xml:space="preserve">ay </w:t>
      </w:r>
      <w:r w:rsidR="00D87BF5" w:rsidRPr="000E516E">
        <w:rPr>
          <w:rFonts w:ascii="Times New Roman" w:eastAsia="Times New Roman" w:hAnsi="Times New Roman" w:cs="Times New Roman"/>
          <w:i/>
          <w:sz w:val="24"/>
          <w:szCs w:val="24"/>
          <w:lang w:eastAsia="en-GB"/>
        </w:rPr>
        <w:t>s</w:t>
      </w:r>
      <w:r w:rsidR="00997A2D" w:rsidRPr="000E516E">
        <w:rPr>
          <w:rFonts w:ascii="Times New Roman" w:eastAsia="Times New Roman" w:hAnsi="Times New Roman" w:cs="Times New Roman"/>
          <w:i/>
          <w:sz w:val="24"/>
          <w:szCs w:val="24"/>
          <w:lang w:eastAsia="en-GB"/>
        </w:rPr>
        <w:t>tudies</w:t>
      </w:r>
      <w:r w:rsidR="00E43A0C" w:rsidRPr="000E516E">
        <w:rPr>
          <w:rFonts w:ascii="Times New Roman" w:eastAsia="Times New Roman" w:hAnsi="Times New Roman" w:cs="Times New Roman"/>
          <w:sz w:val="24"/>
          <w:szCs w:val="24"/>
          <w:lang w:eastAsia="en-GB"/>
        </w:rPr>
        <w:t xml:space="preserve"> (pp., 115-144). </w:t>
      </w:r>
      <w:r w:rsidR="00997A2D" w:rsidRPr="000E516E">
        <w:rPr>
          <w:rFonts w:ascii="Times New Roman" w:eastAsia="Times New Roman" w:hAnsi="Times New Roman" w:cs="Times New Roman"/>
          <w:sz w:val="24"/>
          <w:szCs w:val="24"/>
          <w:lang w:eastAsia="en-GB"/>
        </w:rPr>
        <w:t>London: Sage</w:t>
      </w:r>
    </w:p>
    <w:p w14:paraId="3F2E5221" w14:textId="58EDD8E9" w:rsidR="003C0F0F" w:rsidRPr="000E516E" w:rsidRDefault="00997A2D">
      <w:pPr>
        <w:pStyle w:val="DefaultStyle"/>
        <w:spacing w:after="0" w:line="480" w:lineRule="auto"/>
        <w:ind w:left="450" w:hanging="450"/>
        <w:rPr>
          <w:rFonts w:ascii="Times New Roman" w:hAnsi="Times New Roman" w:cs="Times New Roman"/>
          <w:sz w:val="24"/>
          <w:szCs w:val="24"/>
        </w:rPr>
      </w:pPr>
      <w:r w:rsidRPr="000E516E">
        <w:rPr>
          <w:rFonts w:ascii="Times New Roman" w:hAnsi="Times New Roman" w:cs="Times New Roman"/>
          <w:sz w:val="24"/>
          <w:szCs w:val="24"/>
          <w:shd w:val="clear" w:color="auto" w:fill="FFFFFF"/>
        </w:rPr>
        <w:t>Wang,</w:t>
      </w:r>
      <w:r w:rsidR="00E43A0C" w:rsidRPr="000E516E">
        <w:rPr>
          <w:rFonts w:ascii="Times New Roman" w:hAnsi="Times New Roman" w:cs="Times New Roman"/>
          <w:sz w:val="24"/>
          <w:szCs w:val="24"/>
          <w:shd w:val="clear" w:color="auto" w:fill="FFFFFF"/>
        </w:rPr>
        <w:t xml:space="preserve"> J.</w:t>
      </w:r>
      <w:r w:rsidRPr="000E516E">
        <w:rPr>
          <w:rFonts w:ascii="Times New Roman" w:hAnsi="Times New Roman" w:cs="Times New Roman"/>
          <w:sz w:val="24"/>
          <w:szCs w:val="24"/>
          <w:shd w:val="clear" w:color="auto" w:fill="FFFFFF"/>
        </w:rPr>
        <w:t xml:space="preserve">, </w:t>
      </w:r>
      <w:proofErr w:type="spellStart"/>
      <w:r w:rsidRPr="000E516E">
        <w:rPr>
          <w:rFonts w:ascii="Times New Roman" w:hAnsi="Times New Roman" w:cs="Times New Roman"/>
          <w:sz w:val="24"/>
          <w:szCs w:val="24"/>
          <w:shd w:val="clear" w:color="auto" w:fill="FFFFFF"/>
        </w:rPr>
        <w:t>Häusermann</w:t>
      </w:r>
      <w:proofErr w:type="spellEnd"/>
      <w:r w:rsidRPr="000E516E">
        <w:rPr>
          <w:rFonts w:ascii="Times New Roman" w:hAnsi="Times New Roman" w:cs="Times New Roman"/>
          <w:sz w:val="24"/>
          <w:szCs w:val="24"/>
          <w:shd w:val="clear" w:color="auto" w:fill="FFFFFF"/>
        </w:rPr>
        <w:t xml:space="preserve">, </w:t>
      </w:r>
      <w:r w:rsidR="00E43A0C" w:rsidRPr="000E516E">
        <w:rPr>
          <w:rFonts w:ascii="Times New Roman" w:hAnsi="Times New Roman" w:cs="Times New Roman"/>
          <w:sz w:val="24"/>
          <w:szCs w:val="24"/>
        </w:rPr>
        <w:t xml:space="preserve">M., </w:t>
      </w:r>
      <w:proofErr w:type="spellStart"/>
      <w:r w:rsidRPr="000E516E">
        <w:rPr>
          <w:rFonts w:ascii="Times New Roman" w:hAnsi="Times New Roman" w:cs="Times New Roman"/>
          <w:sz w:val="24"/>
          <w:szCs w:val="24"/>
          <w:shd w:val="clear" w:color="auto" w:fill="FFFFFF"/>
        </w:rPr>
        <w:t>Wydler</w:t>
      </w:r>
      <w:proofErr w:type="spellEnd"/>
      <w:r w:rsidRPr="000E516E">
        <w:rPr>
          <w:rFonts w:ascii="Times New Roman" w:hAnsi="Times New Roman" w:cs="Times New Roman"/>
          <w:sz w:val="24"/>
          <w:szCs w:val="24"/>
          <w:shd w:val="clear" w:color="auto" w:fill="FFFFFF"/>
        </w:rPr>
        <w:t xml:space="preserve">, </w:t>
      </w:r>
      <w:r w:rsidR="00E43A0C" w:rsidRPr="000E516E">
        <w:rPr>
          <w:rFonts w:ascii="Times New Roman" w:hAnsi="Times New Roman" w:cs="Times New Roman"/>
          <w:sz w:val="24"/>
          <w:szCs w:val="24"/>
          <w:shd w:val="clear" w:color="auto" w:fill="FFFFFF"/>
        </w:rPr>
        <w:t>H.</w:t>
      </w:r>
      <w:r w:rsidRPr="000E516E">
        <w:rPr>
          <w:rFonts w:ascii="Times New Roman" w:hAnsi="Times New Roman" w:cs="Times New Roman"/>
          <w:sz w:val="24"/>
          <w:szCs w:val="24"/>
          <w:shd w:val="clear" w:color="auto" w:fill="FFFFFF"/>
        </w:rPr>
        <w:t xml:space="preserve">, </w:t>
      </w:r>
      <w:proofErr w:type="spellStart"/>
      <w:r w:rsidRPr="000E516E">
        <w:rPr>
          <w:rFonts w:ascii="Times New Roman" w:hAnsi="Times New Roman" w:cs="Times New Roman"/>
          <w:sz w:val="24"/>
          <w:szCs w:val="24"/>
          <w:shd w:val="clear" w:color="auto" w:fill="FFFFFF"/>
        </w:rPr>
        <w:t>Mohler-Kuo</w:t>
      </w:r>
      <w:proofErr w:type="spellEnd"/>
      <w:r w:rsidRPr="000E516E">
        <w:rPr>
          <w:rFonts w:ascii="Times New Roman" w:hAnsi="Times New Roman" w:cs="Times New Roman"/>
          <w:sz w:val="24"/>
          <w:szCs w:val="24"/>
          <w:shd w:val="clear" w:color="auto" w:fill="FFFFFF"/>
        </w:rPr>
        <w:t>,</w:t>
      </w:r>
      <w:r w:rsidR="00E43A0C" w:rsidRPr="000E516E">
        <w:rPr>
          <w:rFonts w:ascii="Times New Roman" w:hAnsi="Times New Roman" w:cs="Times New Roman"/>
          <w:sz w:val="24"/>
          <w:szCs w:val="24"/>
          <w:shd w:val="clear" w:color="auto" w:fill="FFFFFF"/>
        </w:rPr>
        <w:t xml:space="preserve"> M.,</w:t>
      </w:r>
      <w:r w:rsidRPr="000E516E">
        <w:rPr>
          <w:rFonts w:ascii="Times New Roman" w:hAnsi="Times New Roman" w:cs="Times New Roman"/>
          <w:sz w:val="24"/>
          <w:szCs w:val="24"/>
          <w:shd w:val="clear" w:color="auto" w:fill="FFFFFF"/>
        </w:rPr>
        <w:t xml:space="preserve"> </w:t>
      </w:r>
      <w:r w:rsidR="00E43A0C" w:rsidRPr="000E516E">
        <w:rPr>
          <w:rFonts w:ascii="Times New Roman" w:hAnsi="Times New Roman" w:cs="Times New Roman"/>
          <w:sz w:val="24"/>
          <w:szCs w:val="24"/>
          <w:shd w:val="clear" w:color="auto" w:fill="FFFFFF"/>
        </w:rPr>
        <w:t>&amp;</w:t>
      </w:r>
      <w:r w:rsidRPr="000E516E">
        <w:rPr>
          <w:rFonts w:ascii="Times New Roman" w:hAnsi="Times New Roman" w:cs="Times New Roman"/>
          <w:sz w:val="24"/>
          <w:szCs w:val="24"/>
          <w:shd w:val="clear" w:color="auto" w:fill="FFFFFF"/>
        </w:rPr>
        <w:t xml:space="preserve"> </w:t>
      </w:r>
      <w:r w:rsidR="00E43A0C" w:rsidRPr="000E516E">
        <w:rPr>
          <w:rFonts w:ascii="Times New Roman" w:hAnsi="Times New Roman" w:cs="Times New Roman"/>
          <w:sz w:val="24"/>
          <w:szCs w:val="24"/>
          <w:shd w:val="clear" w:color="auto" w:fill="FFFFFF"/>
        </w:rPr>
        <w:t>Weiss, M.G.</w:t>
      </w:r>
      <w:r w:rsidRPr="000E516E">
        <w:rPr>
          <w:rFonts w:ascii="Times New Roman" w:hAnsi="Times New Roman" w:cs="Times New Roman"/>
          <w:sz w:val="24"/>
          <w:szCs w:val="24"/>
          <w:shd w:val="clear" w:color="auto" w:fill="FFFFFF"/>
        </w:rPr>
        <w:t xml:space="preserve"> </w:t>
      </w:r>
      <w:r w:rsidR="00E43A0C" w:rsidRPr="000E516E">
        <w:rPr>
          <w:rFonts w:ascii="Times New Roman" w:hAnsi="Times New Roman" w:cs="Times New Roman"/>
          <w:sz w:val="24"/>
          <w:szCs w:val="24"/>
          <w:shd w:val="clear" w:color="auto" w:fill="FFFFFF"/>
        </w:rPr>
        <w:t>(</w:t>
      </w:r>
      <w:r w:rsidRPr="000E516E">
        <w:rPr>
          <w:rFonts w:ascii="Times New Roman" w:hAnsi="Times New Roman" w:cs="Times New Roman"/>
          <w:sz w:val="24"/>
          <w:szCs w:val="24"/>
          <w:shd w:val="clear" w:color="auto" w:fill="FFFFFF"/>
        </w:rPr>
        <w:t>2010</w:t>
      </w:r>
      <w:r w:rsidR="00E43A0C" w:rsidRPr="000E516E">
        <w:rPr>
          <w:rFonts w:ascii="Times New Roman" w:hAnsi="Times New Roman" w:cs="Times New Roman"/>
          <w:sz w:val="24"/>
          <w:szCs w:val="24"/>
          <w:shd w:val="clear" w:color="auto" w:fill="FFFFFF"/>
        </w:rPr>
        <w:t>). Suicidality and sexual orientation among m</w:t>
      </w:r>
      <w:r w:rsidRPr="000E516E">
        <w:rPr>
          <w:rFonts w:ascii="Times New Roman" w:hAnsi="Times New Roman" w:cs="Times New Roman"/>
          <w:sz w:val="24"/>
          <w:szCs w:val="24"/>
          <w:shd w:val="clear" w:color="auto" w:fill="FFFFFF"/>
        </w:rPr>
        <w:t>en</w:t>
      </w:r>
      <w:r w:rsidR="00E43A0C" w:rsidRPr="000E516E">
        <w:rPr>
          <w:rFonts w:ascii="Times New Roman" w:hAnsi="Times New Roman" w:cs="Times New Roman"/>
          <w:sz w:val="24"/>
          <w:szCs w:val="24"/>
          <w:shd w:val="clear" w:color="auto" w:fill="FFFFFF"/>
        </w:rPr>
        <w:t xml:space="preserve"> in Switzerland: Findings from three probability surveys.</w:t>
      </w:r>
      <w:r w:rsidRPr="000E516E">
        <w:rPr>
          <w:rStyle w:val="apple-converted-space"/>
          <w:rFonts w:ascii="Times New Roman" w:hAnsi="Times New Roman" w:cs="Times New Roman"/>
          <w:sz w:val="24"/>
          <w:szCs w:val="24"/>
        </w:rPr>
        <w:t> </w:t>
      </w:r>
      <w:r w:rsidR="00D142E8" w:rsidRPr="000E516E">
        <w:rPr>
          <w:rFonts w:ascii="Times New Roman" w:hAnsi="Times New Roman" w:cs="Times New Roman"/>
          <w:i/>
          <w:iCs/>
          <w:sz w:val="24"/>
          <w:szCs w:val="24"/>
          <w:shd w:val="clear" w:color="auto" w:fill="FFFFFF"/>
        </w:rPr>
        <w:t>Journal of Psychiatric R</w:t>
      </w:r>
      <w:r w:rsidRPr="000E516E">
        <w:rPr>
          <w:rFonts w:ascii="Times New Roman" w:hAnsi="Times New Roman" w:cs="Times New Roman"/>
          <w:i/>
          <w:iCs/>
          <w:sz w:val="24"/>
          <w:szCs w:val="24"/>
          <w:shd w:val="clear" w:color="auto" w:fill="FFFFFF"/>
        </w:rPr>
        <w:t>esearch</w:t>
      </w:r>
      <w:r w:rsidR="00E43A0C" w:rsidRPr="000E516E">
        <w:rPr>
          <w:rFonts w:ascii="Times New Roman" w:hAnsi="Times New Roman" w:cs="Times New Roman"/>
          <w:i/>
          <w:iCs/>
          <w:sz w:val="24"/>
          <w:szCs w:val="24"/>
          <w:shd w:val="clear" w:color="auto" w:fill="FFFFFF"/>
        </w:rPr>
        <w:t>,</w:t>
      </w:r>
      <w:r w:rsidRPr="000E516E">
        <w:rPr>
          <w:rFonts w:ascii="Times New Roman" w:hAnsi="Times New Roman" w:cs="Times New Roman"/>
          <w:sz w:val="24"/>
          <w:szCs w:val="24"/>
          <w:shd w:val="clear" w:color="auto" w:fill="FFFFFF"/>
        </w:rPr>
        <w:t xml:space="preserve"> </w:t>
      </w:r>
      <w:r w:rsidRPr="000E516E">
        <w:rPr>
          <w:rFonts w:ascii="Times New Roman" w:hAnsi="Times New Roman" w:cs="Times New Roman"/>
          <w:i/>
          <w:iCs/>
          <w:sz w:val="24"/>
          <w:szCs w:val="24"/>
          <w:shd w:val="clear" w:color="auto" w:fill="FFFFFF"/>
        </w:rPr>
        <w:t>4</w:t>
      </w:r>
      <w:r w:rsidR="00E43A0C" w:rsidRPr="000E516E">
        <w:rPr>
          <w:rFonts w:ascii="Times New Roman" w:hAnsi="Times New Roman" w:cs="Times New Roman"/>
          <w:i/>
          <w:sz w:val="24"/>
          <w:szCs w:val="24"/>
          <w:shd w:val="clear" w:color="auto" w:fill="FFFFFF"/>
        </w:rPr>
        <w:t>,</w:t>
      </w:r>
      <w:r w:rsidR="00E43A0C" w:rsidRPr="000E516E">
        <w:rPr>
          <w:rFonts w:ascii="Times New Roman" w:hAnsi="Times New Roman" w:cs="Times New Roman"/>
          <w:sz w:val="24"/>
          <w:szCs w:val="24"/>
          <w:shd w:val="clear" w:color="auto" w:fill="FFFFFF"/>
        </w:rPr>
        <w:t xml:space="preserve"> </w:t>
      </w:r>
      <w:r w:rsidRPr="000E516E">
        <w:rPr>
          <w:rFonts w:ascii="Times New Roman" w:hAnsi="Times New Roman" w:cs="Times New Roman"/>
          <w:sz w:val="24"/>
          <w:szCs w:val="24"/>
          <w:shd w:val="clear" w:color="auto" w:fill="FFFFFF"/>
        </w:rPr>
        <w:t>980-986.</w:t>
      </w:r>
      <w:r w:rsidR="00D87BF5" w:rsidRPr="000E516E">
        <w:rPr>
          <w:rFonts w:ascii="Times New Roman" w:hAnsi="Times New Roman" w:cs="Times New Roman"/>
          <w:sz w:val="24"/>
          <w:szCs w:val="24"/>
          <w:shd w:val="clear" w:color="auto" w:fill="FFFFFF"/>
        </w:rPr>
        <w:t xml:space="preserve"> </w:t>
      </w:r>
      <w:proofErr w:type="spellStart"/>
      <w:proofErr w:type="gramStart"/>
      <w:r w:rsidR="00D87BF5" w:rsidRPr="000E516E">
        <w:rPr>
          <w:rFonts w:ascii="Times New Roman" w:hAnsi="Times New Roman" w:cs="Times New Roman"/>
          <w:sz w:val="24"/>
          <w:szCs w:val="24"/>
          <w:shd w:val="clear" w:color="auto" w:fill="FFFFFF"/>
        </w:rPr>
        <w:t>doi</w:t>
      </w:r>
      <w:proofErr w:type="spellEnd"/>
      <w:proofErr w:type="gramEnd"/>
      <w:r w:rsidR="00D87BF5" w:rsidRPr="000E516E">
        <w:rPr>
          <w:rFonts w:ascii="Times New Roman" w:hAnsi="Times New Roman" w:cs="Times New Roman"/>
          <w:sz w:val="24"/>
          <w:szCs w:val="24"/>
          <w:shd w:val="clear" w:color="auto" w:fill="FFFFFF"/>
        </w:rPr>
        <w:t xml:space="preserve">: </w:t>
      </w:r>
      <w:r w:rsidR="00141AAE" w:rsidRPr="000E516E">
        <w:rPr>
          <w:rFonts w:ascii="Times New Roman" w:hAnsi="Times New Roman" w:cs="Times New Roman"/>
          <w:sz w:val="24"/>
          <w:szCs w:val="24"/>
        </w:rPr>
        <w:t>10.1016/j.jpsychires.2012.04.014</w:t>
      </w:r>
    </w:p>
    <w:p w14:paraId="6F1188A3" w14:textId="19F03F35" w:rsidR="003C0F0F" w:rsidRPr="000E516E" w:rsidRDefault="00997A2D">
      <w:pPr>
        <w:pStyle w:val="NormalWeb"/>
        <w:spacing w:after="0" w:line="480" w:lineRule="auto"/>
        <w:ind w:left="450" w:hanging="450"/>
        <w:rPr>
          <w:rFonts w:cs="Times New Roman"/>
        </w:rPr>
      </w:pPr>
      <w:r w:rsidRPr="000E516E">
        <w:rPr>
          <w:rFonts w:cs="Times New Roman"/>
          <w:bCs/>
        </w:rPr>
        <w:t>Xavier</w:t>
      </w:r>
      <w:r w:rsidRPr="000E516E">
        <w:rPr>
          <w:rFonts w:cs="Times New Roman"/>
        </w:rPr>
        <w:t xml:space="preserve">, </w:t>
      </w:r>
      <w:r w:rsidR="00E43A0C" w:rsidRPr="000E516E">
        <w:rPr>
          <w:rFonts w:cs="Times New Roman"/>
        </w:rPr>
        <w:t>J</w:t>
      </w:r>
      <w:r w:rsidRPr="000E516E">
        <w:rPr>
          <w:rFonts w:cs="Times New Roman"/>
        </w:rPr>
        <w:t xml:space="preserve">, </w:t>
      </w:r>
      <w:proofErr w:type="spellStart"/>
      <w:r w:rsidRPr="000E516E">
        <w:rPr>
          <w:rFonts w:cs="Times New Roman"/>
          <w:bCs/>
        </w:rPr>
        <w:t>Honnold</w:t>
      </w:r>
      <w:proofErr w:type="spellEnd"/>
      <w:r w:rsidR="008358ED" w:rsidRPr="000E516E">
        <w:rPr>
          <w:rFonts w:cs="Times New Roman"/>
          <w:bCs/>
        </w:rPr>
        <w:t>,</w:t>
      </w:r>
      <w:r w:rsidR="00535418" w:rsidRPr="000E516E">
        <w:rPr>
          <w:rFonts w:cs="Times New Roman"/>
          <w:bCs/>
        </w:rPr>
        <w:t xml:space="preserve"> J.A., </w:t>
      </w:r>
      <w:r w:rsidR="00535418" w:rsidRPr="000E516E">
        <w:rPr>
          <w:rFonts w:cs="Times New Roman"/>
        </w:rPr>
        <w:t xml:space="preserve">&amp; </w:t>
      </w:r>
      <w:r w:rsidRPr="000E516E">
        <w:rPr>
          <w:rFonts w:cs="Times New Roman"/>
          <w:bCs/>
        </w:rPr>
        <w:t>Bradford</w:t>
      </w:r>
      <w:r w:rsidR="00535418" w:rsidRPr="000E516E">
        <w:rPr>
          <w:rFonts w:cs="Times New Roman"/>
          <w:bCs/>
        </w:rPr>
        <w:t>, J</w:t>
      </w:r>
      <w:r w:rsidRPr="000E516E">
        <w:rPr>
          <w:rFonts w:eastAsia="Calibri" w:cs="Times New Roman"/>
        </w:rPr>
        <w:t xml:space="preserve">. </w:t>
      </w:r>
      <w:r w:rsidR="00535418" w:rsidRPr="000E516E">
        <w:rPr>
          <w:rFonts w:eastAsia="Calibri" w:cs="Times New Roman"/>
        </w:rPr>
        <w:t>(</w:t>
      </w:r>
      <w:r w:rsidRPr="000E516E">
        <w:rPr>
          <w:rFonts w:eastAsia="Calibri" w:cs="Times New Roman"/>
        </w:rPr>
        <w:t>2007</w:t>
      </w:r>
      <w:r w:rsidR="00535418" w:rsidRPr="000E516E">
        <w:rPr>
          <w:rFonts w:eastAsia="Calibri" w:cs="Times New Roman"/>
        </w:rPr>
        <w:t>)</w:t>
      </w:r>
      <w:r w:rsidRPr="000E516E">
        <w:rPr>
          <w:rFonts w:eastAsia="Calibri" w:cs="Times New Roman"/>
        </w:rPr>
        <w:t xml:space="preserve">. </w:t>
      </w:r>
      <w:r w:rsidR="00535418" w:rsidRPr="000E516E">
        <w:rPr>
          <w:rFonts w:eastAsia="Calibri" w:cs="Times New Roman"/>
          <w:i/>
        </w:rPr>
        <w:t xml:space="preserve">The health, health-related needs, and </w:t>
      </w:r>
      <w:proofErr w:type="spellStart"/>
      <w:r w:rsidR="00535418" w:rsidRPr="000E516E">
        <w:rPr>
          <w:rFonts w:eastAsia="Calibri" w:cs="Times New Roman"/>
          <w:i/>
        </w:rPr>
        <w:t>lifecourse</w:t>
      </w:r>
      <w:proofErr w:type="spellEnd"/>
      <w:r w:rsidR="00535418" w:rsidRPr="000E516E">
        <w:rPr>
          <w:rFonts w:eastAsia="Calibri" w:cs="Times New Roman"/>
          <w:i/>
        </w:rPr>
        <w:t xml:space="preserve"> experiences of t</w:t>
      </w:r>
      <w:r w:rsidRPr="000E516E">
        <w:rPr>
          <w:rFonts w:eastAsia="Calibri" w:cs="Times New Roman"/>
          <w:i/>
        </w:rPr>
        <w:t>ransgender Virginians.</w:t>
      </w:r>
      <w:r w:rsidRPr="000E516E">
        <w:rPr>
          <w:rFonts w:eastAsia="Calibri" w:cs="Times New Roman"/>
        </w:rPr>
        <w:t xml:space="preserve"> Richmond, VA:  Virginia Department of Health. </w:t>
      </w:r>
    </w:p>
    <w:p w14:paraId="2303E7B9" w14:textId="6030D5AE" w:rsidR="003C0F0F" w:rsidRPr="000E516E" w:rsidRDefault="00997A2D">
      <w:pPr>
        <w:pStyle w:val="DefaultStyle"/>
        <w:spacing w:after="0" w:line="480" w:lineRule="auto"/>
        <w:ind w:left="450" w:hanging="450"/>
        <w:rPr>
          <w:rFonts w:ascii="Times New Roman" w:hAnsi="Times New Roman" w:cs="Times New Roman"/>
          <w:sz w:val="24"/>
          <w:szCs w:val="24"/>
        </w:rPr>
      </w:pPr>
      <w:r w:rsidRPr="000E516E">
        <w:rPr>
          <w:rFonts w:ascii="Times New Roman" w:eastAsia="Times New Roman" w:hAnsi="Times New Roman" w:cs="Times New Roman"/>
          <w:sz w:val="24"/>
          <w:szCs w:val="24"/>
          <w:lang w:eastAsia="en-GB"/>
        </w:rPr>
        <w:t xml:space="preserve">Zhao, </w:t>
      </w:r>
      <w:r w:rsidR="00535418" w:rsidRPr="000E516E">
        <w:rPr>
          <w:rFonts w:ascii="Times New Roman" w:eastAsia="Times New Roman" w:hAnsi="Times New Roman" w:cs="Times New Roman"/>
          <w:sz w:val="24"/>
          <w:szCs w:val="24"/>
          <w:lang w:eastAsia="en-GB"/>
        </w:rPr>
        <w:t>Y.</w:t>
      </w:r>
      <w:r w:rsidRPr="000E516E">
        <w:rPr>
          <w:rFonts w:ascii="Times New Roman" w:eastAsia="Times New Roman" w:hAnsi="Times New Roman" w:cs="Times New Roman"/>
          <w:sz w:val="24"/>
          <w:szCs w:val="24"/>
          <w:lang w:eastAsia="en-GB"/>
        </w:rPr>
        <w:t>, Montoro,</w:t>
      </w:r>
      <w:r w:rsidR="00535418" w:rsidRPr="000E516E">
        <w:rPr>
          <w:rFonts w:ascii="Times New Roman" w:eastAsia="Times New Roman" w:hAnsi="Times New Roman" w:cs="Times New Roman"/>
          <w:sz w:val="24"/>
          <w:szCs w:val="24"/>
          <w:lang w:eastAsia="en-GB"/>
        </w:rPr>
        <w:t xml:space="preserve"> R.,</w:t>
      </w:r>
      <w:r w:rsidRPr="000E516E">
        <w:rPr>
          <w:rFonts w:ascii="Times New Roman" w:eastAsia="Times New Roman" w:hAnsi="Times New Roman" w:cs="Times New Roman"/>
          <w:sz w:val="24"/>
          <w:szCs w:val="24"/>
          <w:lang w:eastAsia="en-GB"/>
        </w:rPr>
        <w:t xml:space="preserve"> </w:t>
      </w:r>
      <w:proofErr w:type="spellStart"/>
      <w:r w:rsidRPr="000E516E">
        <w:rPr>
          <w:rFonts w:ascii="Times New Roman" w:eastAsia="Times New Roman" w:hAnsi="Times New Roman" w:cs="Times New Roman"/>
          <w:sz w:val="24"/>
          <w:szCs w:val="24"/>
          <w:lang w:eastAsia="en-GB"/>
        </w:rPr>
        <w:t>Igartua</w:t>
      </w:r>
      <w:proofErr w:type="spellEnd"/>
      <w:r w:rsidR="00535418" w:rsidRPr="000E516E">
        <w:rPr>
          <w:rFonts w:ascii="Times New Roman" w:eastAsia="Times New Roman" w:hAnsi="Times New Roman" w:cs="Times New Roman"/>
          <w:sz w:val="24"/>
          <w:szCs w:val="24"/>
          <w:lang w:eastAsia="en-GB"/>
        </w:rPr>
        <w:t>, K., &amp;</w:t>
      </w:r>
      <w:r w:rsidRPr="000E516E">
        <w:rPr>
          <w:rFonts w:ascii="Times New Roman" w:eastAsia="Times New Roman" w:hAnsi="Times New Roman" w:cs="Times New Roman"/>
          <w:sz w:val="24"/>
          <w:szCs w:val="24"/>
          <w:lang w:eastAsia="en-GB"/>
        </w:rPr>
        <w:t xml:space="preserve"> Thombs</w:t>
      </w:r>
      <w:r w:rsidR="00535418" w:rsidRPr="000E516E">
        <w:rPr>
          <w:rFonts w:ascii="Times New Roman" w:eastAsia="Times New Roman" w:hAnsi="Times New Roman" w:cs="Times New Roman"/>
          <w:sz w:val="24"/>
          <w:szCs w:val="24"/>
          <w:lang w:eastAsia="en-GB"/>
        </w:rPr>
        <w:t>, B.D</w:t>
      </w:r>
      <w:r w:rsidRPr="000E516E">
        <w:rPr>
          <w:rFonts w:ascii="Times New Roman" w:eastAsia="Times New Roman" w:hAnsi="Times New Roman" w:cs="Times New Roman"/>
          <w:sz w:val="24"/>
          <w:szCs w:val="24"/>
          <w:lang w:eastAsia="en-GB"/>
        </w:rPr>
        <w:t xml:space="preserve">.  </w:t>
      </w:r>
      <w:r w:rsidR="00535418" w:rsidRPr="000E516E">
        <w:rPr>
          <w:rFonts w:ascii="Times New Roman" w:eastAsia="Times New Roman" w:hAnsi="Times New Roman" w:cs="Times New Roman"/>
          <w:sz w:val="24"/>
          <w:szCs w:val="24"/>
          <w:lang w:eastAsia="en-GB"/>
        </w:rPr>
        <w:t>(</w:t>
      </w:r>
      <w:r w:rsidRPr="000E516E">
        <w:rPr>
          <w:rFonts w:ascii="Times New Roman" w:eastAsia="Times New Roman" w:hAnsi="Times New Roman" w:cs="Times New Roman"/>
          <w:sz w:val="24"/>
          <w:szCs w:val="24"/>
          <w:lang w:eastAsia="en-GB"/>
        </w:rPr>
        <w:t>2010</w:t>
      </w:r>
      <w:r w:rsidR="00535418" w:rsidRPr="000E516E">
        <w:rPr>
          <w:rFonts w:ascii="Times New Roman" w:eastAsia="Times New Roman" w:hAnsi="Times New Roman" w:cs="Times New Roman"/>
          <w:sz w:val="24"/>
          <w:szCs w:val="24"/>
          <w:lang w:eastAsia="en-GB"/>
        </w:rPr>
        <w:t>). Suicidal ideation and a</w:t>
      </w:r>
      <w:r w:rsidRPr="000E516E">
        <w:rPr>
          <w:rFonts w:ascii="Times New Roman" w:eastAsia="Times New Roman" w:hAnsi="Times New Roman" w:cs="Times New Roman"/>
          <w:sz w:val="24"/>
          <w:szCs w:val="24"/>
          <w:lang w:eastAsia="en-GB"/>
        </w:rPr>
        <w:t>ttempt</w:t>
      </w:r>
      <w:r w:rsidR="00535418" w:rsidRPr="000E516E">
        <w:rPr>
          <w:rFonts w:ascii="Times New Roman" w:eastAsia="Times New Roman" w:hAnsi="Times New Roman" w:cs="Times New Roman"/>
          <w:sz w:val="24"/>
          <w:szCs w:val="24"/>
          <w:lang w:eastAsia="en-GB"/>
        </w:rPr>
        <w:t>s a</w:t>
      </w:r>
      <w:r w:rsidRPr="000E516E">
        <w:rPr>
          <w:rFonts w:ascii="Times New Roman" w:eastAsia="Times New Roman" w:hAnsi="Times New Roman" w:cs="Times New Roman"/>
          <w:sz w:val="24"/>
          <w:szCs w:val="24"/>
          <w:lang w:eastAsia="en-GB"/>
        </w:rPr>
        <w:t>mo</w:t>
      </w:r>
      <w:r w:rsidR="00535418" w:rsidRPr="000E516E">
        <w:rPr>
          <w:rFonts w:ascii="Times New Roman" w:eastAsia="Times New Roman" w:hAnsi="Times New Roman" w:cs="Times New Roman"/>
          <w:sz w:val="24"/>
          <w:szCs w:val="24"/>
          <w:lang w:eastAsia="en-GB"/>
        </w:rPr>
        <w:t>ng adolescents reporting ‘u</w:t>
      </w:r>
      <w:r w:rsidR="00FC7D36" w:rsidRPr="000E516E">
        <w:rPr>
          <w:rFonts w:ascii="Times New Roman" w:eastAsia="Times New Roman" w:hAnsi="Times New Roman" w:cs="Times New Roman"/>
          <w:sz w:val="24"/>
          <w:szCs w:val="24"/>
          <w:lang w:eastAsia="en-GB"/>
        </w:rPr>
        <w:t>nsure’</w:t>
      </w:r>
      <w:r w:rsidR="00535418" w:rsidRPr="000E516E">
        <w:rPr>
          <w:rFonts w:ascii="Times New Roman" w:eastAsia="Times New Roman" w:hAnsi="Times New Roman" w:cs="Times New Roman"/>
          <w:sz w:val="24"/>
          <w:szCs w:val="24"/>
          <w:lang w:eastAsia="en-GB"/>
        </w:rPr>
        <w:t xml:space="preserve"> sexual identity or heterosexual identity plus same-sex attraction or </w:t>
      </w:r>
      <w:proofErr w:type="spellStart"/>
      <w:r w:rsidR="00535418" w:rsidRPr="000E516E">
        <w:rPr>
          <w:rFonts w:ascii="Times New Roman" w:eastAsia="Times New Roman" w:hAnsi="Times New Roman" w:cs="Times New Roman"/>
          <w:sz w:val="24"/>
          <w:szCs w:val="24"/>
          <w:lang w:eastAsia="en-GB"/>
        </w:rPr>
        <w:t>behavior</w:t>
      </w:r>
      <w:proofErr w:type="spellEnd"/>
      <w:r w:rsidR="00535418" w:rsidRPr="000E516E">
        <w:rPr>
          <w:rFonts w:ascii="Times New Roman" w:eastAsia="Times New Roman" w:hAnsi="Times New Roman" w:cs="Times New Roman"/>
          <w:sz w:val="24"/>
          <w:szCs w:val="24"/>
          <w:lang w:eastAsia="en-GB"/>
        </w:rPr>
        <w:t>: Forgotten g</w:t>
      </w:r>
      <w:r w:rsidRPr="000E516E">
        <w:rPr>
          <w:rFonts w:ascii="Times New Roman" w:eastAsia="Times New Roman" w:hAnsi="Times New Roman" w:cs="Times New Roman"/>
          <w:sz w:val="24"/>
          <w:szCs w:val="24"/>
          <w:lang w:eastAsia="en-GB"/>
        </w:rPr>
        <w:t xml:space="preserve">roups?” </w:t>
      </w:r>
      <w:r w:rsidRPr="000E516E">
        <w:rPr>
          <w:rFonts w:ascii="Times New Roman" w:eastAsia="Times New Roman" w:hAnsi="Times New Roman" w:cs="Times New Roman"/>
          <w:i/>
          <w:iCs/>
          <w:sz w:val="24"/>
          <w:szCs w:val="24"/>
          <w:lang w:eastAsia="en-GB"/>
        </w:rPr>
        <w:t>Journal of the American Academy of Child &amp; Adolescent Psychiatry</w:t>
      </w:r>
      <w:r w:rsidR="00535418" w:rsidRPr="000E516E">
        <w:rPr>
          <w:rFonts w:ascii="Times New Roman" w:eastAsia="Times New Roman" w:hAnsi="Times New Roman" w:cs="Times New Roman"/>
          <w:i/>
          <w:iCs/>
          <w:sz w:val="24"/>
          <w:szCs w:val="24"/>
          <w:lang w:eastAsia="en-GB"/>
        </w:rPr>
        <w:t>,</w:t>
      </w:r>
      <w:r w:rsidR="00D142E8" w:rsidRPr="000E516E">
        <w:rPr>
          <w:rFonts w:ascii="Times New Roman" w:eastAsia="Times New Roman" w:hAnsi="Times New Roman" w:cs="Times New Roman"/>
          <w:sz w:val="24"/>
          <w:szCs w:val="24"/>
          <w:lang w:eastAsia="en-GB"/>
        </w:rPr>
        <w:t xml:space="preserve"> </w:t>
      </w:r>
      <w:r w:rsidR="00D142E8" w:rsidRPr="000E516E">
        <w:rPr>
          <w:rFonts w:ascii="Times New Roman" w:eastAsia="Times New Roman" w:hAnsi="Times New Roman" w:cs="Times New Roman"/>
          <w:i/>
          <w:iCs/>
          <w:sz w:val="24"/>
          <w:szCs w:val="24"/>
          <w:lang w:eastAsia="en-GB"/>
        </w:rPr>
        <w:t>49</w:t>
      </w:r>
      <w:r w:rsidR="00535418" w:rsidRPr="000E516E">
        <w:rPr>
          <w:rFonts w:ascii="Times New Roman" w:eastAsia="Times New Roman" w:hAnsi="Times New Roman" w:cs="Times New Roman"/>
          <w:i/>
          <w:sz w:val="24"/>
          <w:szCs w:val="24"/>
          <w:lang w:eastAsia="en-GB"/>
        </w:rPr>
        <w:t>,</w:t>
      </w:r>
      <w:r w:rsidR="00535418" w:rsidRPr="000E516E">
        <w:rPr>
          <w:rFonts w:ascii="Times New Roman" w:eastAsia="Times New Roman" w:hAnsi="Times New Roman" w:cs="Times New Roman"/>
          <w:sz w:val="24"/>
          <w:szCs w:val="24"/>
          <w:lang w:eastAsia="en-GB"/>
        </w:rPr>
        <w:t xml:space="preserve"> </w:t>
      </w:r>
      <w:r w:rsidRPr="000E516E">
        <w:rPr>
          <w:rFonts w:ascii="Times New Roman" w:eastAsia="Times New Roman" w:hAnsi="Times New Roman" w:cs="Times New Roman"/>
          <w:sz w:val="24"/>
          <w:szCs w:val="24"/>
          <w:lang w:eastAsia="en-GB"/>
        </w:rPr>
        <w:t>104-13.</w:t>
      </w:r>
      <w:r w:rsidR="002F6CA3" w:rsidRPr="000E516E">
        <w:rPr>
          <w:rFonts w:ascii="Times New Roman" w:eastAsia="Times New Roman" w:hAnsi="Times New Roman" w:cs="Times New Roman"/>
          <w:sz w:val="24"/>
          <w:szCs w:val="24"/>
          <w:lang w:eastAsia="en-GB"/>
        </w:rPr>
        <w:t xml:space="preserve"> </w:t>
      </w:r>
      <w:proofErr w:type="spellStart"/>
      <w:proofErr w:type="gramStart"/>
      <w:r w:rsidR="00D87BF5" w:rsidRPr="000E516E">
        <w:rPr>
          <w:rFonts w:ascii="Times New Roman" w:eastAsia="Times New Roman" w:hAnsi="Times New Roman" w:cs="Times New Roman"/>
          <w:sz w:val="24"/>
          <w:szCs w:val="24"/>
          <w:lang w:eastAsia="en-GB"/>
        </w:rPr>
        <w:t>do</w:t>
      </w:r>
      <w:r w:rsidR="00D87BF5" w:rsidRPr="000E516E">
        <w:rPr>
          <w:rFonts w:ascii="Times New Roman" w:hAnsi="Times New Roman" w:cs="Times New Roman"/>
          <w:sz w:val="24"/>
          <w:szCs w:val="24"/>
        </w:rPr>
        <w:t>i</w:t>
      </w:r>
      <w:proofErr w:type="spellEnd"/>
      <w:proofErr w:type="gramEnd"/>
      <w:r w:rsidR="00D87BF5" w:rsidRPr="000E516E">
        <w:rPr>
          <w:rFonts w:ascii="Times New Roman" w:hAnsi="Times New Roman" w:cs="Times New Roman"/>
          <w:sz w:val="24"/>
          <w:szCs w:val="24"/>
        </w:rPr>
        <w:t xml:space="preserve">: 10.1016/j.jaac.2009.11.003 </w:t>
      </w:r>
    </w:p>
    <w:sectPr w:rsidR="003C0F0F" w:rsidRPr="000E516E" w:rsidSect="00B94AE8">
      <w:headerReference w:type="even" r:id="rId8"/>
      <w:headerReference w:type="default" r:id="rId9"/>
      <w:footerReference w:type="even" r:id="rId10"/>
      <w:footerReference w:type="default" r:id="rId11"/>
      <w:headerReference w:type="first" r:id="rId12"/>
      <w:pgSz w:w="12240" w:h="15840" w:code="1"/>
      <w:pgMar w:top="1440" w:right="1440" w:bottom="1440" w:left="1440" w:header="0" w:footer="542"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43127" w14:textId="77777777" w:rsidR="001D6B33" w:rsidRDefault="001D6B33">
      <w:pPr>
        <w:spacing w:after="0" w:line="240" w:lineRule="auto"/>
      </w:pPr>
      <w:r>
        <w:separator/>
      </w:r>
    </w:p>
  </w:endnote>
  <w:endnote w:type="continuationSeparator" w:id="0">
    <w:p w14:paraId="627D5405" w14:textId="77777777" w:rsidR="001D6B33" w:rsidRDefault="001D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057A5" w14:textId="339863B4" w:rsidR="00417859" w:rsidRPr="00E46F29" w:rsidRDefault="00417859" w:rsidP="004C091C">
    <w:pPr>
      <w:pStyle w:val="Footer"/>
      <w:framePr w:wrap="around" w:vAnchor="text" w:hAnchor="margin" w:xAlign="right" w:y="1"/>
      <w:rPr>
        <w:rStyle w:val="PageNumber"/>
        <w:rFonts w:ascii="Times New Roman" w:hAnsi="Times New Roman" w:cs="Times New Roman"/>
        <w:sz w:val="24"/>
        <w:szCs w:val="24"/>
      </w:rPr>
    </w:pPr>
    <w:r w:rsidRPr="00E46F29">
      <w:rPr>
        <w:rStyle w:val="PageNumber"/>
        <w:rFonts w:ascii="Times New Roman" w:hAnsi="Times New Roman" w:cs="Times New Roman"/>
        <w:sz w:val="24"/>
        <w:szCs w:val="24"/>
      </w:rPr>
      <w:fldChar w:fldCharType="begin"/>
    </w:r>
    <w:r w:rsidRPr="00E46F29">
      <w:rPr>
        <w:rStyle w:val="PageNumber"/>
        <w:rFonts w:ascii="Times New Roman" w:hAnsi="Times New Roman" w:cs="Times New Roman"/>
        <w:sz w:val="24"/>
        <w:szCs w:val="24"/>
      </w:rPr>
      <w:instrText xml:space="preserve">PAGE  </w:instrText>
    </w:r>
    <w:r w:rsidRPr="00E46F29">
      <w:rPr>
        <w:rStyle w:val="PageNumber"/>
        <w:rFonts w:ascii="Times New Roman" w:hAnsi="Times New Roman" w:cs="Times New Roman"/>
        <w:sz w:val="24"/>
        <w:szCs w:val="24"/>
      </w:rPr>
      <w:fldChar w:fldCharType="separate"/>
    </w:r>
    <w:r w:rsidR="00135E0E">
      <w:rPr>
        <w:rStyle w:val="PageNumber"/>
        <w:rFonts w:ascii="Times New Roman" w:hAnsi="Times New Roman" w:cs="Times New Roman"/>
        <w:noProof/>
        <w:sz w:val="24"/>
        <w:szCs w:val="24"/>
      </w:rPr>
      <w:t>20</w:t>
    </w:r>
    <w:r w:rsidRPr="00E46F29">
      <w:rPr>
        <w:rStyle w:val="PageNumber"/>
        <w:rFonts w:ascii="Times New Roman" w:hAnsi="Times New Roman" w:cs="Times New Roman"/>
        <w:sz w:val="24"/>
        <w:szCs w:val="24"/>
      </w:rPr>
      <w:fldChar w:fldCharType="end"/>
    </w:r>
  </w:p>
  <w:p w14:paraId="3B1F4290" w14:textId="77777777" w:rsidR="00417859" w:rsidRDefault="00417859" w:rsidP="00C20F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1B0A" w14:textId="3F1573B7" w:rsidR="00417859" w:rsidRPr="00CD683C" w:rsidRDefault="00417859" w:rsidP="00430577">
    <w:pPr>
      <w:pStyle w:val="Footer"/>
      <w:ind w:right="360"/>
      <w:jc w:val="right"/>
      <w:rPr>
        <w:rFonts w:ascii="Times New Roman" w:hAnsi="Times New Roman" w:cs="Times New Roman"/>
        <w:sz w:val="24"/>
        <w:szCs w:val="24"/>
      </w:rPr>
    </w:pPr>
    <w:r w:rsidRPr="00CD683C">
      <w:rPr>
        <w:rFonts w:ascii="Times New Roman" w:hAnsi="Times New Roman" w:cs="Times New Roman"/>
        <w:sz w:val="24"/>
        <w:szCs w:val="24"/>
      </w:rPr>
      <w:fldChar w:fldCharType="begin"/>
    </w:r>
    <w:r w:rsidRPr="00CD683C">
      <w:rPr>
        <w:rFonts w:ascii="Times New Roman" w:hAnsi="Times New Roman" w:cs="Times New Roman"/>
        <w:sz w:val="24"/>
        <w:szCs w:val="24"/>
      </w:rPr>
      <w:instrText xml:space="preserve"> PAGE   \* MERGEFORMAT </w:instrText>
    </w:r>
    <w:r w:rsidRPr="00CD683C">
      <w:rPr>
        <w:rFonts w:ascii="Times New Roman" w:hAnsi="Times New Roman" w:cs="Times New Roman"/>
        <w:sz w:val="24"/>
        <w:szCs w:val="24"/>
      </w:rPr>
      <w:fldChar w:fldCharType="separate"/>
    </w:r>
    <w:r w:rsidR="00135E0E">
      <w:rPr>
        <w:rFonts w:ascii="Times New Roman" w:hAnsi="Times New Roman" w:cs="Times New Roman"/>
        <w:noProof/>
        <w:sz w:val="24"/>
        <w:szCs w:val="24"/>
      </w:rPr>
      <w:t>21</w:t>
    </w:r>
    <w:r w:rsidRPr="00CD683C">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1D034" w14:textId="77777777" w:rsidR="001D6B33" w:rsidRDefault="001D6B33">
      <w:r>
        <w:separator/>
      </w:r>
    </w:p>
  </w:footnote>
  <w:footnote w:type="continuationSeparator" w:id="0">
    <w:p w14:paraId="1CD32DA4" w14:textId="77777777" w:rsidR="001D6B33" w:rsidRDefault="001D6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1AC03" w14:textId="77777777" w:rsidR="00417859" w:rsidRDefault="00417859">
    <w:pPr>
      <w:pStyle w:val="Header"/>
    </w:pPr>
  </w:p>
  <w:p w14:paraId="0A20A3D8" w14:textId="77777777" w:rsidR="00417859" w:rsidRDefault="00417859">
    <w:pPr>
      <w:pStyle w:val="Header"/>
    </w:pPr>
  </w:p>
  <w:p w14:paraId="7F0E1606" w14:textId="5E9BD7C6" w:rsidR="00417859" w:rsidRPr="00E46F29" w:rsidRDefault="00417859" w:rsidP="00B94AE8">
    <w:pPr>
      <w:pStyle w:val="Header"/>
      <w:jc w:val="right"/>
      <w:rPr>
        <w:rFonts w:ascii="Times New Roman" w:hAnsi="Times New Roman" w:cs="Times New Roman"/>
        <w:sz w:val="24"/>
        <w:szCs w:val="24"/>
      </w:rPr>
    </w:pPr>
    <w:r w:rsidRPr="00E46F29">
      <w:rPr>
        <w:rFonts w:ascii="Times New Roman" w:hAnsi="Times New Roman" w:cs="Times New Roman"/>
        <w:sz w:val="24"/>
        <w:szCs w:val="24"/>
      </w:rPr>
      <w:t>LGBT people and suicidality in youth</w:t>
    </w:r>
  </w:p>
  <w:p w14:paraId="6AFFC0FC" w14:textId="77777777" w:rsidR="00417859" w:rsidRDefault="00417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010B6" w14:textId="77777777" w:rsidR="00417859" w:rsidRDefault="00417859">
    <w:pPr>
      <w:pStyle w:val="Header"/>
    </w:pPr>
  </w:p>
  <w:p w14:paraId="023E01CB" w14:textId="77777777" w:rsidR="00417859" w:rsidRDefault="00417859">
    <w:pPr>
      <w:pStyle w:val="Header"/>
    </w:pPr>
  </w:p>
  <w:p w14:paraId="213A4427" w14:textId="1B2A9A59" w:rsidR="00417859" w:rsidRPr="00CD683C" w:rsidRDefault="00417859" w:rsidP="00B94AE8">
    <w:pPr>
      <w:pStyle w:val="Header"/>
      <w:jc w:val="right"/>
      <w:rPr>
        <w:rFonts w:ascii="Times New Roman" w:hAnsi="Times New Roman" w:cs="Times New Roman"/>
      </w:rPr>
    </w:pPr>
    <w:r w:rsidRPr="00CD683C">
      <w:rPr>
        <w:rFonts w:ascii="Times New Roman" w:hAnsi="Times New Roman" w:cs="Times New Roman"/>
      </w:rPr>
      <w:t>LGBT people and suicidality in youth</w:t>
    </w:r>
  </w:p>
  <w:p w14:paraId="162350A4" w14:textId="77777777" w:rsidR="00417859" w:rsidRDefault="004178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F569" w14:textId="77777777" w:rsidR="00417859" w:rsidRDefault="00417859" w:rsidP="00B94AE8">
    <w:pPr>
      <w:pStyle w:val="Header"/>
      <w:jc w:val="right"/>
    </w:pPr>
  </w:p>
  <w:p w14:paraId="75438EF7" w14:textId="77777777" w:rsidR="00417859" w:rsidRDefault="00417859" w:rsidP="00B94AE8">
    <w:pPr>
      <w:pStyle w:val="Header"/>
      <w:jc w:val="right"/>
    </w:pPr>
  </w:p>
  <w:p w14:paraId="25631D3C" w14:textId="33014E98" w:rsidR="00417859" w:rsidRPr="00871002" w:rsidRDefault="00417859" w:rsidP="00B94AE8">
    <w:pPr>
      <w:pStyle w:val="Header"/>
      <w:jc w:val="right"/>
      <w:rPr>
        <w:rFonts w:ascii="Times New Roman" w:hAnsi="Times New Roman" w:cs="Times New Roman"/>
        <w:sz w:val="24"/>
        <w:szCs w:val="24"/>
      </w:rPr>
    </w:pPr>
    <w:r w:rsidRPr="00871002">
      <w:rPr>
        <w:rFonts w:ascii="Times New Roman" w:hAnsi="Times New Roman" w:cs="Times New Roman"/>
        <w:sz w:val="24"/>
        <w:szCs w:val="24"/>
      </w:rPr>
      <w:t>LGBT People and suicidality in youth</w:t>
    </w:r>
  </w:p>
  <w:p w14:paraId="632F428D" w14:textId="77777777" w:rsidR="00417859" w:rsidRPr="00871002" w:rsidRDefault="0041785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75A6"/>
    <w:multiLevelType w:val="multilevel"/>
    <w:tmpl w:val="6C04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7E6D2A"/>
    <w:multiLevelType w:val="hybridMultilevel"/>
    <w:tmpl w:val="67A0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10703"/>
    <w:multiLevelType w:val="hybridMultilevel"/>
    <w:tmpl w:val="69CC3468"/>
    <w:lvl w:ilvl="0" w:tplc="43AC91A6">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537F41"/>
    <w:multiLevelType w:val="multilevel"/>
    <w:tmpl w:val="8F70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0F"/>
    <w:rsid w:val="00000162"/>
    <w:rsid w:val="00006B06"/>
    <w:rsid w:val="000122EA"/>
    <w:rsid w:val="0003079A"/>
    <w:rsid w:val="0003652A"/>
    <w:rsid w:val="0005161C"/>
    <w:rsid w:val="00057876"/>
    <w:rsid w:val="000628BD"/>
    <w:rsid w:val="00063C92"/>
    <w:rsid w:val="00065F17"/>
    <w:rsid w:val="0006655D"/>
    <w:rsid w:val="00067B1F"/>
    <w:rsid w:val="00071CAD"/>
    <w:rsid w:val="00074561"/>
    <w:rsid w:val="00081D63"/>
    <w:rsid w:val="000824B4"/>
    <w:rsid w:val="00090A90"/>
    <w:rsid w:val="000924D9"/>
    <w:rsid w:val="00094D2D"/>
    <w:rsid w:val="000A7B99"/>
    <w:rsid w:val="000B20F2"/>
    <w:rsid w:val="000B2AA3"/>
    <w:rsid w:val="000B5112"/>
    <w:rsid w:val="000B782B"/>
    <w:rsid w:val="000E49AC"/>
    <w:rsid w:val="000E516E"/>
    <w:rsid w:val="000E7E55"/>
    <w:rsid w:val="000F21AD"/>
    <w:rsid w:val="00111E85"/>
    <w:rsid w:val="00114AC0"/>
    <w:rsid w:val="00117DCB"/>
    <w:rsid w:val="00123298"/>
    <w:rsid w:val="00123916"/>
    <w:rsid w:val="00124FEE"/>
    <w:rsid w:val="00131A0C"/>
    <w:rsid w:val="00135E0E"/>
    <w:rsid w:val="001379BB"/>
    <w:rsid w:val="001400B1"/>
    <w:rsid w:val="00141AAE"/>
    <w:rsid w:val="00144C5A"/>
    <w:rsid w:val="00144EF7"/>
    <w:rsid w:val="00145D3F"/>
    <w:rsid w:val="00146191"/>
    <w:rsid w:val="001503CD"/>
    <w:rsid w:val="0015244F"/>
    <w:rsid w:val="0015605D"/>
    <w:rsid w:val="00164DF9"/>
    <w:rsid w:val="00166D05"/>
    <w:rsid w:val="0017071E"/>
    <w:rsid w:val="001713A6"/>
    <w:rsid w:val="00172DEE"/>
    <w:rsid w:val="00176F64"/>
    <w:rsid w:val="00177A11"/>
    <w:rsid w:val="00181792"/>
    <w:rsid w:val="00182C75"/>
    <w:rsid w:val="00184613"/>
    <w:rsid w:val="00186F56"/>
    <w:rsid w:val="001A0C67"/>
    <w:rsid w:val="001A43D4"/>
    <w:rsid w:val="001A60B0"/>
    <w:rsid w:val="001B302A"/>
    <w:rsid w:val="001B474D"/>
    <w:rsid w:val="001C225E"/>
    <w:rsid w:val="001C4231"/>
    <w:rsid w:val="001D4080"/>
    <w:rsid w:val="001D6B33"/>
    <w:rsid w:val="001E0B28"/>
    <w:rsid w:val="001F24BE"/>
    <w:rsid w:val="001F54E2"/>
    <w:rsid w:val="001F6576"/>
    <w:rsid w:val="00200EAF"/>
    <w:rsid w:val="00211D22"/>
    <w:rsid w:val="00212CC2"/>
    <w:rsid w:val="00213090"/>
    <w:rsid w:val="002273F0"/>
    <w:rsid w:val="00232E70"/>
    <w:rsid w:val="002402B0"/>
    <w:rsid w:val="00245084"/>
    <w:rsid w:val="002513DD"/>
    <w:rsid w:val="002635C5"/>
    <w:rsid w:val="00263D73"/>
    <w:rsid w:val="00264276"/>
    <w:rsid w:val="00271F2E"/>
    <w:rsid w:val="0027735A"/>
    <w:rsid w:val="00277419"/>
    <w:rsid w:val="002827DD"/>
    <w:rsid w:val="002A2CCE"/>
    <w:rsid w:val="002A5F60"/>
    <w:rsid w:val="002A6182"/>
    <w:rsid w:val="002B3304"/>
    <w:rsid w:val="002B43AB"/>
    <w:rsid w:val="002B456F"/>
    <w:rsid w:val="002C4861"/>
    <w:rsid w:val="002D28B1"/>
    <w:rsid w:val="002D29BE"/>
    <w:rsid w:val="002D5DAE"/>
    <w:rsid w:val="002E252B"/>
    <w:rsid w:val="002E611E"/>
    <w:rsid w:val="002F6CA3"/>
    <w:rsid w:val="00300F90"/>
    <w:rsid w:val="00302449"/>
    <w:rsid w:val="00302A66"/>
    <w:rsid w:val="0031075C"/>
    <w:rsid w:val="00321FED"/>
    <w:rsid w:val="00323078"/>
    <w:rsid w:val="003265AB"/>
    <w:rsid w:val="003321EF"/>
    <w:rsid w:val="003406C2"/>
    <w:rsid w:val="00342514"/>
    <w:rsid w:val="00343D4F"/>
    <w:rsid w:val="003511B9"/>
    <w:rsid w:val="003511BB"/>
    <w:rsid w:val="00351314"/>
    <w:rsid w:val="003608AB"/>
    <w:rsid w:val="0036283B"/>
    <w:rsid w:val="003659D5"/>
    <w:rsid w:val="00365F26"/>
    <w:rsid w:val="00366E8C"/>
    <w:rsid w:val="00371429"/>
    <w:rsid w:val="003717A1"/>
    <w:rsid w:val="0037337E"/>
    <w:rsid w:val="00382F31"/>
    <w:rsid w:val="00385F43"/>
    <w:rsid w:val="00391632"/>
    <w:rsid w:val="00392A7C"/>
    <w:rsid w:val="00397C6F"/>
    <w:rsid w:val="003A4D45"/>
    <w:rsid w:val="003B1082"/>
    <w:rsid w:val="003B2E11"/>
    <w:rsid w:val="003B2EF7"/>
    <w:rsid w:val="003B3E59"/>
    <w:rsid w:val="003B5B16"/>
    <w:rsid w:val="003C0F0F"/>
    <w:rsid w:val="003C12AF"/>
    <w:rsid w:val="003D453E"/>
    <w:rsid w:val="003D52ED"/>
    <w:rsid w:val="003E6BF0"/>
    <w:rsid w:val="003F1E7B"/>
    <w:rsid w:val="003F5D14"/>
    <w:rsid w:val="003F6A3F"/>
    <w:rsid w:val="00406183"/>
    <w:rsid w:val="004067FE"/>
    <w:rsid w:val="0041356D"/>
    <w:rsid w:val="00413E93"/>
    <w:rsid w:val="00417859"/>
    <w:rsid w:val="0042366A"/>
    <w:rsid w:val="00426FC0"/>
    <w:rsid w:val="00430577"/>
    <w:rsid w:val="00434881"/>
    <w:rsid w:val="00441F22"/>
    <w:rsid w:val="004517AA"/>
    <w:rsid w:val="00462659"/>
    <w:rsid w:val="00464434"/>
    <w:rsid w:val="00473B04"/>
    <w:rsid w:val="0047419A"/>
    <w:rsid w:val="004751C1"/>
    <w:rsid w:val="00477002"/>
    <w:rsid w:val="00477CD4"/>
    <w:rsid w:val="00482763"/>
    <w:rsid w:val="004903F7"/>
    <w:rsid w:val="004934F0"/>
    <w:rsid w:val="00494F5F"/>
    <w:rsid w:val="004A1B33"/>
    <w:rsid w:val="004A2B0E"/>
    <w:rsid w:val="004A30FB"/>
    <w:rsid w:val="004A468B"/>
    <w:rsid w:val="004A5D1B"/>
    <w:rsid w:val="004B4909"/>
    <w:rsid w:val="004C091C"/>
    <w:rsid w:val="004C0A68"/>
    <w:rsid w:val="004D402E"/>
    <w:rsid w:val="004E6428"/>
    <w:rsid w:val="004F1431"/>
    <w:rsid w:val="00501934"/>
    <w:rsid w:val="00503303"/>
    <w:rsid w:val="0050596B"/>
    <w:rsid w:val="00506CE5"/>
    <w:rsid w:val="00510194"/>
    <w:rsid w:val="0052312B"/>
    <w:rsid w:val="00530514"/>
    <w:rsid w:val="005309E4"/>
    <w:rsid w:val="00533BEF"/>
    <w:rsid w:val="00535418"/>
    <w:rsid w:val="00536709"/>
    <w:rsid w:val="005378FC"/>
    <w:rsid w:val="00540A2A"/>
    <w:rsid w:val="0054435E"/>
    <w:rsid w:val="00546C29"/>
    <w:rsid w:val="005501D7"/>
    <w:rsid w:val="00553EB6"/>
    <w:rsid w:val="00557829"/>
    <w:rsid w:val="00562A2B"/>
    <w:rsid w:val="00563F20"/>
    <w:rsid w:val="00583713"/>
    <w:rsid w:val="00583DDC"/>
    <w:rsid w:val="005844EB"/>
    <w:rsid w:val="00594C6A"/>
    <w:rsid w:val="0059744C"/>
    <w:rsid w:val="005A0CED"/>
    <w:rsid w:val="005A58B1"/>
    <w:rsid w:val="005B35DB"/>
    <w:rsid w:val="005B3F92"/>
    <w:rsid w:val="005C7925"/>
    <w:rsid w:val="005D65D6"/>
    <w:rsid w:val="005D7F90"/>
    <w:rsid w:val="005E0E40"/>
    <w:rsid w:val="005F2594"/>
    <w:rsid w:val="005F4B5B"/>
    <w:rsid w:val="005F51E2"/>
    <w:rsid w:val="006054E1"/>
    <w:rsid w:val="00614486"/>
    <w:rsid w:val="00614633"/>
    <w:rsid w:val="00622973"/>
    <w:rsid w:val="00633A2D"/>
    <w:rsid w:val="006414AE"/>
    <w:rsid w:val="00642638"/>
    <w:rsid w:val="00654D7B"/>
    <w:rsid w:val="006567F6"/>
    <w:rsid w:val="00661430"/>
    <w:rsid w:val="006620E0"/>
    <w:rsid w:val="00662770"/>
    <w:rsid w:val="00662A10"/>
    <w:rsid w:val="00664CDC"/>
    <w:rsid w:val="00673CFA"/>
    <w:rsid w:val="006745CD"/>
    <w:rsid w:val="00687A8D"/>
    <w:rsid w:val="006A382B"/>
    <w:rsid w:val="006A6FF7"/>
    <w:rsid w:val="006A7897"/>
    <w:rsid w:val="006C1119"/>
    <w:rsid w:val="006C3376"/>
    <w:rsid w:val="006D2B5B"/>
    <w:rsid w:val="006D3394"/>
    <w:rsid w:val="006D7602"/>
    <w:rsid w:val="006E0BB1"/>
    <w:rsid w:val="00710C6E"/>
    <w:rsid w:val="00723D57"/>
    <w:rsid w:val="00734693"/>
    <w:rsid w:val="007413E8"/>
    <w:rsid w:val="00744E49"/>
    <w:rsid w:val="0074525A"/>
    <w:rsid w:val="00751E98"/>
    <w:rsid w:val="007564B6"/>
    <w:rsid w:val="007605E0"/>
    <w:rsid w:val="007619E9"/>
    <w:rsid w:val="00763161"/>
    <w:rsid w:val="007635DE"/>
    <w:rsid w:val="0076534E"/>
    <w:rsid w:val="00765493"/>
    <w:rsid w:val="007751F3"/>
    <w:rsid w:val="007771BF"/>
    <w:rsid w:val="00784514"/>
    <w:rsid w:val="00793774"/>
    <w:rsid w:val="00793B54"/>
    <w:rsid w:val="007A2E9F"/>
    <w:rsid w:val="007B339E"/>
    <w:rsid w:val="007C17E1"/>
    <w:rsid w:val="007C1BA4"/>
    <w:rsid w:val="007C5EF2"/>
    <w:rsid w:val="007D0B10"/>
    <w:rsid w:val="007D102D"/>
    <w:rsid w:val="007D3A69"/>
    <w:rsid w:val="007E0EAE"/>
    <w:rsid w:val="007E3A23"/>
    <w:rsid w:val="007E5107"/>
    <w:rsid w:val="007E64D7"/>
    <w:rsid w:val="008007FC"/>
    <w:rsid w:val="00806F14"/>
    <w:rsid w:val="00814E91"/>
    <w:rsid w:val="00814FB2"/>
    <w:rsid w:val="00820C11"/>
    <w:rsid w:val="00822549"/>
    <w:rsid w:val="00823647"/>
    <w:rsid w:val="00824142"/>
    <w:rsid w:val="008358ED"/>
    <w:rsid w:val="00835D6C"/>
    <w:rsid w:val="00842B03"/>
    <w:rsid w:val="00843716"/>
    <w:rsid w:val="0085290B"/>
    <w:rsid w:val="008554B2"/>
    <w:rsid w:val="008621B6"/>
    <w:rsid w:val="00862B98"/>
    <w:rsid w:val="00871002"/>
    <w:rsid w:val="00871D66"/>
    <w:rsid w:val="0087467A"/>
    <w:rsid w:val="00877891"/>
    <w:rsid w:val="0088357D"/>
    <w:rsid w:val="008A1B2C"/>
    <w:rsid w:val="008A7421"/>
    <w:rsid w:val="008B2509"/>
    <w:rsid w:val="008B7119"/>
    <w:rsid w:val="008C05F2"/>
    <w:rsid w:val="008C2B0B"/>
    <w:rsid w:val="008D1440"/>
    <w:rsid w:val="008D18DB"/>
    <w:rsid w:val="008E7AA2"/>
    <w:rsid w:val="008F1A89"/>
    <w:rsid w:val="009002D9"/>
    <w:rsid w:val="00902881"/>
    <w:rsid w:val="009055FC"/>
    <w:rsid w:val="00905AED"/>
    <w:rsid w:val="00905B8E"/>
    <w:rsid w:val="00907A73"/>
    <w:rsid w:val="00917042"/>
    <w:rsid w:val="00917847"/>
    <w:rsid w:val="00921117"/>
    <w:rsid w:val="00927A2D"/>
    <w:rsid w:val="009303B3"/>
    <w:rsid w:val="009315CB"/>
    <w:rsid w:val="009337DC"/>
    <w:rsid w:val="0094113D"/>
    <w:rsid w:val="00943213"/>
    <w:rsid w:val="009438D2"/>
    <w:rsid w:val="00946342"/>
    <w:rsid w:val="0095363D"/>
    <w:rsid w:val="0096103B"/>
    <w:rsid w:val="00965E1D"/>
    <w:rsid w:val="0097027E"/>
    <w:rsid w:val="0097242C"/>
    <w:rsid w:val="00972920"/>
    <w:rsid w:val="00974DA0"/>
    <w:rsid w:val="009840D8"/>
    <w:rsid w:val="00990699"/>
    <w:rsid w:val="00997A2D"/>
    <w:rsid w:val="009A28D1"/>
    <w:rsid w:val="009B27B2"/>
    <w:rsid w:val="009C2B49"/>
    <w:rsid w:val="009C5BC0"/>
    <w:rsid w:val="009D0783"/>
    <w:rsid w:val="009D6C92"/>
    <w:rsid w:val="009E2073"/>
    <w:rsid w:val="009F4410"/>
    <w:rsid w:val="00A03337"/>
    <w:rsid w:val="00A162B8"/>
    <w:rsid w:val="00A174F1"/>
    <w:rsid w:val="00A251E8"/>
    <w:rsid w:val="00A27651"/>
    <w:rsid w:val="00A37404"/>
    <w:rsid w:val="00A40C49"/>
    <w:rsid w:val="00A410D8"/>
    <w:rsid w:val="00A4200A"/>
    <w:rsid w:val="00A56BEB"/>
    <w:rsid w:val="00A5701E"/>
    <w:rsid w:val="00A577EB"/>
    <w:rsid w:val="00A613C2"/>
    <w:rsid w:val="00A75E3E"/>
    <w:rsid w:val="00A806A6"/>
    <w:rsid w:val="00A815BF"/>
    <w:rsid w:val="00A83DBA"/>
    <w:rsid w:val="00A9113E"/>
    <w:rsid w:val="00A91DBA"/>
    <w:rsid w:val="00A93F3F"/>
    <w:rsid w:val="00A94A2E"/>
    <w:rsid w:val="00AA3D61"/>
    <w:rsid w:val="00AB5935"/>
    <w:rsid w:val="00AC4A2F"/>
    <w:rsid w:val="00AD1404"/>
    <w:rsid w:val="00AE15C4"/>
    <w:rsid w:val="00AE4B35"/>
    <w:rsid w:val="00AF4962"/>
    <w:rsid w:val="00AF57B6"/>
    <w:rsid w:val="00B03112"/>
    <w:rsid w:val="00B03E14"/>
    <w:rsid w:val="00B06A83"/>
    <w:rsid w:val="00B21C23"/>
    <w:rsid w:val="00B23CF8"/>
    <w:rsid w:val="00B27BC4"/>
    <w:rsid w:val="00B32A65"/>
    <w:rsid w:val="00B33741"/>
    <w:rsid w:val="00B35712"/>
    <w:rsid w:val="00B4222F"/>
    <w:rsid w:val="00B434BF"/>
    <w:rsid w:val="00B5410E"/>
    <w:rsid w:val="00B54F81"/>
    <w:rsid w:val="00B57C53"/>
    <w:rsid w:val="00B61CDE"/>
    <w:rsid w:val="00B6254D"/>
    <w:rsid w:val="00B64D5B"/>
    <w:rsid w:val="00B6585B"/>
    <w:rsid w:val="00B7531D"/>
    <w:rsid w:val="00B815E4"/>
    <w:rsid w:val="00B93066"/>
    <w:rsid w:val="00B94AE8"/>
    <w:rsid w:val="00BA5B3C"/>
    <w:rsid w:val="00BC2684"/>
    <w:rsid w:val="00BC2A8C"/>
    <w:rsid w:val="00BC671E"/>
    <w:rsid w:val="00BE66F4"/>
    <w:rsid w:val="00BE6B32"/>
    <w:rsid w:val="00BF09CE"/>
    <w:rsid w:val="00C01E9F"/>
    <w:rsid w:val="00C05970"/>
    <w:rsid w:val="00C06F10"/>
    <w:rsid w:val="00C1161B"/>
    <w:rsid w:val="00C117D2"/>
    <w:rsid w:val="00C20F88"/>
    <w:rsid w:val="00C37639"/>
    <w:rsid w:val="00C45260"/>
    <w:rsid w:val="00C47ED7"/>
    <w:rsid w:val="00C52C74"/>
    <w:rsid w:val="00C6330C"/>
    <w:rsid w:val="00C65798"/>
    <w:rsid w:val="00C70150"/>
    <w:rsid w:val="00C707EF"/>
    <w:rsid w:val="00C72569"/>
    <w:rsid w:val="00C921AC"/>
    <w:rsid w:val="00C9278D"/>
    <w:rsid w:val="00C92A0D"/>
    <w:rsid w:val="00C94FBA"/>
    <w:rsid w:val="00CA067F"/>
    <w:rsid w:val="00CA27D6"/>
    <w:rsid w:val="00CA5369"/>
    <w:rsid w:val="00CA64C8"/>
    <w:rsid w:val="00CA7D23"/>
    <w:rsid w:val="00CB53FD"/>
    <w:rsid w:val="00CC0920"/>
    <w:rsid w:val="00CD023D"/>
    <w:rsid w:val="00CD0617"/>
    <w:rsid w:val="00CD1AFC"/>
    <w:rsid w:val="00CD683C"/>
    <w:rsid w:val="00CF0FA3"/>
    <w:rsid w:val="00CF4C03"/>
    <w:rsid w:val="00CF4D87"/>
    <w:rsid w:val="00D021B6"/>
    <w:rsid w:val="00D03C9F"/>
    <w:rsid w:val="00D04B74"/>
    <w:rsid w:val="00D06878"/>
    <w:rsid w:val="00D121C2"/>
    <w:rsid w:val="00D122A0"/>
    <w:rsid w:val="00D124A0"/>
    <w:rsid w:val="00D12B79"/>
    <w:rsid w:val="00D142E8"/>
    <w:rsid w:val="00D1581D"/>
    <w:rsid w:val="00D16234"/>
    <w:rsid w:val="00D34C6C"/>
    <w:rsid w:val="00D37AD5"/>
    <w:rsid w:val="00D40F8E"/>
    <w:rsid w:val="00D42DB2"/>
    <w:rsid w:val="00D46296"/>
    <w:rsid w:val="00D47BF5"/>
    <w:rsid w:val="00D52F4E"/>
    <w:rsid w:val="00D61483"/>
    <w:rsid w:val="00D61680"/>
    <w:rsid w:val="00D67B4E"/>
    <w:rsid w:val="00D71C4F"/>
    <w:rsid w:val="00D729C1"/>
    <w:rsid w:val="00D74E3D"/>
    <w:rsid w:val="00D75136"/>
    <w:rsid w:val="00D76C25"/>
    <w:rsid w:val="00D80861"/>
    <w:rsid w:val="00D856FD"/>
    <w:rsid w:val="00D87BF5"/>
    <w:rsid w:val="00D90FB1"/>
    <w:rsid w:val="00D925C5"/>
    <w:rsid w:val="00D930B1"/>
    <w:rsid w:val="00DA3EE3"/>
    <w:rsid w:val="00DA7222"/>
    <w:rsid w:val="00DB3E07"/>
    <w:rsid w:val="00DB6BBD"/>
    <w:rsid w:val="00DC20A4"/>
    <w:rsid w:val="00DC56A3"/>
    <w:rsid w:val="00DC5D3D"/>
    <w:rsid w:val="00DC5DB4"/>
    <w:rsid w:val="00DD32B9"/>
    <w:rsid w:val="00DD5368"/>
    <w:rsid w:val="00DD5760"/>
    <w:rsid w:val="00DE2C85"/>
    <w:rsid w:val="00DE3457"/>
    <w:rsid w:val="00DE4BB2"/>
    <w:rsid w:val="00DF1C01"/>
    <w:rsid w:val="00DF6942"/>
    <w:rsid w:val="00E0112E"/>
    <w:rsid w:val="00E04079"/>
    <w:rsid w:val="00E04279"/>
    <w:rsid w:val="00E10BDD"/>
    <w:rsid w:val="00E11EEA"/>
    <w:rsid w:val="00E12C80"/>
    <w:rsid w:val="00E17A25"/>
    <w:rsid w:val="00E21A95"/>
    <w:rsid w:val="00E22B53"/>
    <w:rsid w:val="00E320B2"/>
    <w:rsid w:val="00E335D1"/>
    <w:rsid w:val="00E35DE4"/>
    <w:rsid w:val="00E372AB"/>
    <w:rsid w:val="00E4108F"/>
    <w:rsid w:val="00E43A0C"/>
    <w:rsid w:val="00E46F29"/>
    <w:rsid w:val="00E56C61"/>
    <w:rsid w:val="00E679AE"/>
    <w:rsid w:val="00E7104F"/>
    <w:rsid w:val="00E71A33"/>
    <w:rsid w:val="00E720A1"/>
    <w:rsid w:val="00E722A5"/>
    <w:rsid w:val="00E72695"/>
    <w:rsid w:val="00E72B17"/>
    <w:rsid w:val="00E81D04"/>
    <w:rsid w:val="00E8537F"/>
    <w:rsid w:val="00E85FE7"/>
    <w:rsid w:val="00E948CA"/>
    <w:rsid w:val="00EA0F8C"/>
    <w:rsid w:val="00EA36E3"/>
    <w:rsid w:val="00EA3A26"/>
    <w:rsid w:val="00EB40AE"/>
    <w:rsid w:val="00ED627D"/>
    <w:rsid w:val="00EE0B17"/>
    <w:rsid w:val="00EE207C"/>
    <w:rsid w:val="00EF5CF6"/>
    <w:rsid w:val="00F07B57"/>
    <w:rsid w:val="00F123AE"/>
    <w:rsid w:val="00F1737F"/>
    <w:rsid w:val="00F21E7A"/>
    <w:rsid w:val="00F26FA4"/>
    <w:rsid w:val="00F34049"/>
    <w:rsid w:val="00F35293"/>
    <w:rsid w:val="00F36D7C"/>
    <w:rsid w:val="00F373DF"/>
    <w:rsid w:val="00F40A58"/>
    <w:rsid w:val="00F42727"/>
    <w:rsid w:val="00F442FA"/>
    <w:rsid w:val="00F44A5D"/>
    <w:rsid w:val="00F462A4"/>
    <w:rsid w:val="00F53A6B"/>
    <w:rsid w:val="00F54057"/>
    <w:rsid w:val="00F5713B"/>
    <w:rsid w:val="00F62D43"/>
    <w:rsid w:val="00F658AD"/>
    <w:rsid w:val="00F6631F"/>
    <w:rsid w:val="00F674A6"/>
    <w:rsid w:val="00F767DC"/>
    <w:rsid w:val="00F81AA1"/>
    <w:rsid w:val="00F83633"/>
    <w:rsid w:val="00F86949"/>
    <w:rsid w:val="00F90FE8"/>
    <w:rsid w:val="00F91CBC"/>
    <w:rsid w:val="00F925FA"/>
    <w:rsid w:val="00FA024E"/>
    <w:rsid w:val="00FB26BC"/>
    <w:rsid w:val="00FB2CBD"/>
    <w:rsid w:val="00FB49C7"/>
    <w:rsid w:val="00FB689F"/>
    <w:rsid w:val="00FC177A"/>
    <w:rsid w:val="00FC1996"/>
    <w:rsid w:val="00FC5598"/>
    <w:rsid w:val="00FC639B"/>
    <w:rsid w:val="00FC7D36"/>
    <w:rsid w:val="00FD6C5D"/>
    <w:rsid w:val="00FE283A"/>
    <w:rsid w:val="00FE4285"/>
    <w:rsid w:val="00FE6A54"/>
    <w:rsid w:val="00FF3B55"/>
    <w:rsid w:val="00FF61DA"/>
    <w:rsid w:val="00FF6FF5"/>
    <w:rsid w:val="00FF7F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4C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link w:val="DefaultStyleChar"/>
    <w:rsid w:val="00AF4962"/>
    <w:pPr>
      <w:suppressAutoHyphens/>
      <w:spacing w:line="256" w:lineRule="auto"/>
    </w:pPr>
    <w:rPr>
      <w:rFonts w:ascii="Calibri" w:eastAsia="SimSun" w:hAnsi="Calibri" w:cs="Calibri"/>
      <w:lang w:eastAsia="en-US"/>
    </w:rPr>
  </w:style>
  <w:style w:type="character" w:customStyle="1" w:styleId="hvr">
    <w:name w:val="hvr"/>
    <w:basedOn w:val="DefaultParagraphFont"/>
    <w:rsid w:val="00AF4962"/>
  </w:style>
  <w:style w:type="character" w:customStyle="1" w:styleId="StrongEmphasis">
    <w:name w:val="Strong Emphasis"/>
    <w:basedOn w:val="DefaultParagraphFont"/>
    <w:rsid w:val="00AF4962"/>
    <w:rPr>
      <w:b/>
      <w:bCs/>
    </w:rPr>
  </w:style>
  <w:style w:type="character" w:customStyle="1" w:styleId="InternetLink">
    <w:name w:val="Internet Link"/>
    <w:basedOn w:val="DefaultParagraphFont"/>
    <w:rsid w:val="00AF4962"/>
    <w:rPr>
      <w:color w:val="3D5C99"/>
      <w:u w:val="single"/>
    </w:rPr>
  </w:style>
  <w:style w:type="character" w:customStyle="1" w:styleId="st">
    <w:name w:val="st"/>
    <w:basedOn w:val="DefaultParagraphFont"/>
    <w:rsid w:val="00AF4962"/>
  </w:style>
  <w:style w:type="character" w:customStyle="1" w:styleId="apple-converted-space">
    <w:name w:val="apple-converted-space"/>
    <w:basedOn w:val="DefaultParagraphFont"/>
    <w:rsid w:val="00AF4962"/>
  </w:style>
  <w:style w:type="character" w:customStyle="1" w:styleId="closebtn1">
    <w:name w:val="closebtn1"/>
    <w:basedOn w:val="DefaultParagraphFont"/>
    <w:rsid w:val="00AF4962"/>
    <w:rPr>
      <w:b/>
      <w:bCs/>
      <w:strike w:val="0"/>
      <w:dstrike w:val="0"/>
      <w:color w:val="333333"/>
      <w:sz w:val="17"/>
      <w:szCs w:val="17"/>
      <w:u w:val="none"/>
      <w:effect w:val="none"/>
      <w:shd w:val="clear" w:color="auto" w:fill="FFFFFF"/>
    </w:rPr>
  </w:style>
  <w:style w:type="character" w:customStyle="1" w:styleId="FootnoteTextChar">
    <w:name w:val="Footnote Text Char"/>
    <w:basedOn w:val="DefaultParagraphFont"/>
    <w:rsid w:val="00AF4962"/>
    <w:rPr>
      <w:rFonts w:ascii="Times New Roman" w:eastAsia="Times New Roman" w:hAnsi="Times New Roman" w:cs="Times New Roman"/>
      <w:sz w:val="20"/>
      <w:szCs w:val="20"/>
    </w:rPr>
  </w:style>
  <w:style w:type="character" w:styleId="Emphasis">
    <w:name w:val="Emphasis"/>
    <w:basedOn w:val="DefaultParagraphFont"/>
    <w:rsid w:val="00AF4962"/>
    <w:rPr>
      <w:i/>
      <w:iCs/>
    </w:rPr>
  </w:style>
  <w:style w:type="character" w:customStyle="1" w:styleId="st1">
    <w:name w:val="st1"/>
    <w:basedOn w:val="DefaultParagraphFont"/>
    <w:rsid w:val="00AF4962"/>
  </w:style>
  <w:style w:type="character" w:customStyle="1" w:styleId="smalltext1">
    <w:name w:val="smalltext1"/>
    <w:basedOn w:val="DefaultParagraphFont"/>
    <w:rsid w:val="00AF4962"/>
    <w:rPr>
      <w:sz w:val="20"/>
      <w:szCs w:val="20"/>
    </w:rPr>
  </w:style>
  <w:style w:type="character" w:customStyle="1" w:styleId="maintitle">
    <w:name w:val="maintitle"/>
    <w:basedOn w:val="DefaultParagraphFont"/>
    <w:rsid w:val="00AF4962"/>
  </w:style>
  <w:style w:type="character" w:customStyle="1" w:styleId="citation">
    <w:name w:val="citation"/>
    <w:basedOn w:val="DefaultParagraphFont"/>
    <w:rsid w:val="00AF4962"/>
  </w:style>
  <w:style w:type="character" w:customStyle="1" w:styleId="CommentTextChar">
    <w:name w:val="Comment Text Char"/>
    <w:basedOn w:val="DefaultParagraphFont"/>
    <w:rsid w:val="00AF4962"/>
    <w:rPr>
      <w:sz w:val="20"/>
      <w:szCs w:val="20"/>
    </w:rPr>
  </w:style>
  <w:style w:type="character" w:styleId="CommentReference">
    <w:name w:val="annotation reference"/>
    <w:basedOn w:val="DefaultParagraphFont"/>
    <w:rsid w:val="00AF4962"/>
    <w:rPr>
      <w:sz w:val="16"/>
      <w:szCs w:val="16"/>
    </w:rPr>
  </w:style>
  <w:style w:type="character" w:customStyle="1" w:styleId="BalloonTextChar">
    <w:name w:val="Balloon Text Char"/>
    <w:basedOn w:val="DefaultParagraphFont"/>
    <w:rsid w:val="00AF4962"/>
    <w:rPr>
      <w:rFonts w:ascii="Segoe UI" w:hAnsi="Segoe UI" w:cs="Segoe UI"/>
      <w:sz w:val="18"/>
      <w:szCs w:val="18"/>
    </w:rPr>
  </w:style>
  <w:style w:type="character" w:customStyle="1" w:styleId="HeaderChar">
    <w:name w:val="Header Char"/>
    <w:basedOn w:val="DefaultParagraphFont"/>
    <w:uiPriority w:val="99"/>
    <w:rsid w:val="00AF4962"/>
  </w:style>
  <w:style w:type="character" w:customStyle="1" w:styleId="FooterChar">
    <w:name w:val="Footer Char"/>
    <w:basedOn w:val="DefaultParagraphFont"/>
    <w:rsid w:val="00AF4962"/>
  </w:style>
  <w:style w:type="character" w:styleId="FootnoteReference">
    <w:name w:val="footnote reference"/>
    <w:basedOn w:val="DefaultParagraphFont"/>
    <w:rsid w:val="00AF4962"/>
    <w:rPr>
      <w:vertAlign w:val="superscript"/>
    </w:rPr>
  </w:style>
  <w:style w:type="character" w:customStyle="1" w:styleId="EndnoteTextChar">
    <w:name w:val="Endnote Text Char"/>
    <w:basedOn w:val="DefaultParagraphFont"/>
    <w:rsid w:val="00AF4962"/>
    <w:rPr>
      <w:sz w:val="20"/>
      <w:szCs w:val="20"/>
    </w:rPr>
  </w:style>
  <w:style w:type="character" w:styleId="EndnoteReference">
    <w:name w:val="endnote reference"/>
    <w:basedOn w:val="DefaultParagraphFont"/>
    <w:rsid w:val="00AF4962"/>
    <w:rPr>
      <w:vertAlign w:val="superscript"/>
    </w:rPr>
  </w:style>
  <w:style w:type="character" w:customStyle="1" w:styleId="FootnoteCharacters">
    <w:name w:val="Footnote Characters"/>
    <w:rsid w:val="00AF4962"/>
  </w:style>
  <w:style w:type="character" w:customStyle="1" w:styleId="FootnoteAnchor">
    <w:name w:val="Footnote Anchor"/>
    <w:rsid w:val="00AF4962"/>
    <w:rPr>
      <w:vertAlign w:val="superscript"/>
    </w:rPr>
  </w:style>
  <w:style w:type="character" w:customStyle="1" w:styleId="EndnoteAnchor">
    <w:name w:val="Endnote Anchor"/>
    <w:rsid w:val="00AF4962"/>
    <w:rPr>
      <w:vertAlign w:val="superscript"/>
    </w:rPr>
  </w:style>
  <w:style w:type="character" w:customStyle="1" w:styleId="EndnoteCharacters">
    <w:name w:val="Endnote Characters"/>
    <w:rsid w:val="00AF4962"/>
  </w:style>
  <w:style w:type="paragraph" w:customStyle="1" w:styleId="Heading">
    <w:name w:val="Heading"/>
    <w:basedOn w:val="DefaultStyle"/>
    <w:next w:val="TextBody"/>
    <w:rsid w:val="00AF4962"/>
    <w:pPr>
      <w:keepNext/>
      <w:spacing w:before="240" w:after="120"/>
    </w:pPr>
    <w:rPr>
      <w:rFonts w:ascii="Arial" w:eastAsia="Microsoft YaHei" w:hAnsi="Arial" w:cs="Mangal"/>
      <w:sz w:val="28"/>
      <w:szCs w:val="28"/>
    </w:rPr>
  </w:style>
  <w:style w:type="paragraph" w:customStyle="1" w:styleId="TextBody">
    <w:name w:val="Text Body"/>
    <w:basedOn w:val="DefaultStyle"/>
    <w:rsid w:val="00AF4962"/>
    <w:pPr>
      <w:spacing w:after="120"/>
    </w:pPr>
  </w:style>
  <w:style w:type="paragraph" w:styleId="List">
    <w:name w:val="List"/>
    <w:basedOn w:val="TextBody"/>
    <w:rsid w:val="00AF4962"/>
    <w:rPr>
      <w:rFonts w:cs="Mangal"/>
    </w:rPr>
  </w:style>
  <w:style w:type="paragraph" w:styleId="Caption">
    <w:name w:val="caption"/>
    <w:basedOn w:val="DefaultStyle"/>
    <w:rsid w:val="00AF4962"/>
    <w:pPr>
      <w:suppressLineNumbers/>
      <w:spacing w:before="120" w:after="120"/>
    </w:pPr>
    <w:rPr>
      <w:rFonts w:cs="Mangal"/>
      <w:i/>
      <w:iCs/>
      <w:sz w:val="24"/>
      <w:szCs w:val="24"/>
    </w:rPr>
  </w:style>
  <w:style w:type="paragraph" w:customStyle="1" w:styleId="Index">
    <w:name w:val="Index"/>
    <w:basedOn w:val="DefaultStyle"/>
    <w:rsid w:val="00AF4962"/>
    <w:pPr>
      <w:suppressLineNumbers/>
    </w:pPr>
    <w:rPr>
      <w:rFonts w:cs="Mangal"/>
    </w:rPr>
  </w:style>
  <w:style w:type="paragraph" w:customStyle="1" w:styleId="ecxmsonormal">
    <w:name w:val="ecxmsonormal"/>
    <w:basedOn w:val="DefaultStyle"/>
    <w:rsid w:val="00AF4962"/>
    <w:pPr>
      <w:spacing w:after="324" w:line="100" w:lineRule="atLeast"/>
    </w:pPr>
    <w:rPr>
      <w:rFonts w:ascii="Times New Roman" w:eastAsia="Times New Roman" w:hAnsi="Times New Roman" w:cs="Times New Roman"/>
      <w:sz w:val="24"/>
      <w:szCs w:val="24"/>
      <w:lang w:eastAsia="en-GB"/>
    </w:rPr>
  </w:style>
  <w:style w:type="paragraph" w:styleId="NormalWeb">
    <w:name w:val="Normal (Web)"/>
    <w:basedOn w:val="DefaultStyle"/>
    <w:rsid w:val="00AF4962"/>
    <w:pPr>
      <w:spacing w:before="28" w:after="28" w:line="100" w:lineRule="atLeast"/>
    </w:pPr>
    <w:rPr>
      <w:rFonts w:ascii="Times New Roman" w:hAnsi="Times New Roman"/>
      <w:sz w:val="24"/>
      <w:szCs w:val="24"/>
      <w:lang w:eastAsia="en-GB"/>
    </w:rPr>
  </w:style>
  <w:style w:type="paragraph" w:styleId="FootnoteText">
    <w:name w:val="footnote text"/>
    <w:basedOn w:val="DefaultStyle"/>
    <w:rsid w:val="00AF4962"/>
    <w:pPr>
      <w:spacing w:after="0" w:line="100" w:lineRule="atLeast"/>
    </w:pPr>
    <w:rPr>
      <w:rFonts w:ascii="Times New Roman" w:eastAsia="Times New Roman" w:hAnsi="Times New Roman" w:cs="Times New Roman"/>
      <w:sz w:val="20"/>
      <w:szCs w:val="20"/>
    </w:rPr>
  </w:style>
  <w:style w:type="paragraph" w:styleId="NoSpacing">
    <w:name w:val="No Spacing"/>
    <w:rsid w:val="00AF4962"/>
    <w:pPr>
      <w:suppressAutoHyphens/>
      <w:spacing w:after="0" w:line="100" w:lineRule="atLeast"/>
    </w:pPr>
    <w:rPr>
      <w:rFonts w:ascii="Calibri" w:eastAsia="SimSun" w:hAnsi="Calibri" w:cs="Calibri"/>
      <w:lang w:eastAsia="en-US"/>
    </w:rPr>
  </w:style>
  <w:style w:type="paragraph" w:styleId="ListParagraph">
    <w:name w:val="List Paragraph"/>
    <w:basedOn w:val="DefaultStyle"/>
    <w:rsid w:val="00AF4962"/>
    <w:pPr>
      <w:spacing w:after="200" w:line="276" w:lineRule="auto"/>
      <w:ind w:left="720"/>
      <w:contextualSpacing/>
    </w:pPr>
  </w:style>
  <w:style w:type="paragraph" w:styleId="CommentText">
    <w:name w:val="annotation text"/>
    <w:basedOn w:val="DefaultStyle"/>
    <w:link w:val="CommentTextChar1"/>
    <w:rsid w:val="00AF4962"/>
    <w:pPr>
      <w:spacing w:after="200" w:line="100" w:lineRule="atLeast"/>
    </w:pPr>
    <w:rPr>
      <w:sz w:val="20"/>
      <w:szCs w:val="20"/>
    </w:rPr>
  </w:style>
  <w:style w:type="paragraph" w:styleId="BalloonText">
    <w:name w:val="Balloon Text"/>
    <w:basedOn w:val="DefaultStyle"/>
    <w:rsid w:val="00AF4962"/>
    <w:pPr>
      <w:spacing w:after="0" w:line="100" w:lineRule="atLeast"/>
    </w:pPr>
    <w:rPr>
      <w:rFonts w:ascii="Segoe UI" w:hAnsi="Segoe UI" w:cs="Segoe UI"/>
      <w:sz w:val="18"/>
      <w:szCs w:val="18"/>
    </w:rPr>
  </w:style>
  <w:style w:type="paragraph" w:customStyle="1" w:styleId="western">
    <w:name w:val="western"/>
    <w:basedOn w:val="DefaultStyle"/>
    <w:rsid w:val="00AF4962"/>
    <w:pPr>
      <w:spacing w:before="28" w:after="119" w:line="100" w:lineRule="atLeast"/>
    </w:pPr>
    <w:rPr>
      <w:rFonts w:ascii="Arial" w:eastAsia="Times New Roman" w:hAnsi="Arial" w:cs="Arial"/>
      <w:color w:val="000000"/>
      <w:sz w:val="24"/>
      <w:szCs w:val="24"/>
      <w:lang w:eastAsia="en-GB"/>
    </w:rPr>
  </w:style>
  <w:style w:type="paragraph" w:styleId="Header">
    <w:name w:val="header"/>
    <w:basedOn w:val="DefaultStyle"/>
    <w:uiPriority w:val="99"/>
    <w:rsid w:val="00AF4962"/>
    <w:pPr>
      <w:tabs>
        <w:tab w:val="center" w:pos="4513"/>
        <w:tab w:val="right" w:pos="9026"/>
      </w:tabs>
      <w:spacing w:after="0" w:line="100" w:lineRule="atLeast"/>
    </w:pPr>
  </w:style>
  <w:style w:type="paragraph" w:styleId="Footer">
    <w:name w:val="footer"/>
    <w:basedOn w:val="DefaultStyle"/>
    <w:rsid w:val="00AF4962"/>
    <w:pPr>
      <w:tabs>
        <w:tab w:val="center" w:pos="4513"/>
        <w:tab w:val="right" w:pos="9026"/>
      </w:tabs>
      <w:spacing w:after="0" w:line="100" w:lineRule="atLeast"/>
    </w:pPr>
  </w:style>
  <w:style w:type="paragraph" w:styleId="EndnoteText">
    <w:name w:val="endnote text"/>
    <w:basedOn w:val="DefaultStyle"/>
    <w:rsid w:val="00AF4962"/>
    <w:pPr>
      <w:spacing w:after="0" w:line="100" w:lineRule="atLeast"/>
    </w:pPr>
    <w:rPr>
      <w:sz w:val="20"/>
      <w:szCs w:val="20"/>
    </w:rPr>
  </w:style>
  <w:style w:type="paragraph" w:customStyle="1" w:styleId="Footnote">
    <w:name w:val="Footnote"/>
    <w:basedOn w:val="DefaultStyle"/>
    <w:rsid w:val="00AF4962"/>
  </w:style>
  <w:style w:type="paragraph" w:styleId="CommentSubject">
    <w:name w:val="annotation subject"/>
    <w:basedOn w:val="CommentText"/>
    <w:next w:val="CommentText"/>
    <w:link w:val="CommentSubjectChar"/>
    <w:uiPriority w:val="99"/>
    <w:semiHidden/>
    <w:unhideWhenUsed/>
    <w:rsid w:val="001A0C67"/>
    <w:pPr>
      <w:suppressAutoHyphens w:val="0"/>
      <w:spacing w:after="160" w:line="240" w:lineRule="auto"/>
    </w:pPr>
    <w:rPr>
      <w:rFonts w:asciiTheme="minorHAnsi" w:eastAsiaTheme="minorEastAsia" w:hAnsiTheme="minorHAnsi" w:cstheme="minorBidi"/>
      <w:b/>
      <w:bCs/>
      <w:lang w:eastAsia="en-GB"/>
    </w:rPr>
  </w:style>
  <w:style w:type="character" w:customStyle="1" w:styleId="DefaultStyleChar">
    <w:name w:val="Default Style Char"/>
    <w:basedOn w:val="DefaultParagraphFont"/>
    <w:link w:val="DefaultStyle"/>
    <w:rsid w:val="001A0C67"/>
    <w:rPr>
      <w:rFonts w:ascii="Calibri" w:eastAsia="SimSun" w:hAnsi="Calibri" w:cs="Calibri"/>
      <w:lang w:eastAsia="en-US"/>
    </w:rPr>
  </w:style>
  <w:style w:type="character" w:customStyle="1" w:styleId="CommentTextChar1">
    <w:name w:val="Comment Text Char1"/>
    <w:basedOn w:val="DefaultStyleChar"/>
    <w:link w:val="CommentText"/>
    <w:rsid w:val="001A0C67"/>
    <w:rPr>
      <w:rFonts w:ascii="Calibri" w:eastAsia="SimSun" w:hAnsi="Calibri" w:cs="Calibri"/>
      <w:sz w:val="20"/>
      <w:szCs w:val="20"/>
      <w:lang w:eastAsia="en-US"/>
    </w:rPr>
  </w:style>
  <w:style w:type="character" w:customStyle="1" w:styleId="CommentSubjectChar">
    <w:name w:val="Comment Subject Char"/>
    <w:basedOn w:val="CommentTextChar1"/>
    <w:link w:val="CommentSubject"/>
    <w:uiPriority w:val="99"/>
    <w:semiHidden/>
    <w:rsid w:val="001A0C67"/>
    <w:rPr>
      <w:rFonts w:ascii="Calibri" w:eastAsia="SimSun" w:hAnsi="Calibri" w:cs="Calibri"/>
      <w:b/>
      <w:bCs/>
      <w:sz w:val="20"/>
      <w:szCs w:val="20"/>
      <w:lang w:eastAsia="en-US"/>
    </w:rPr>
  </w:style>
  <w:style w:type="paragraph" w:styleId="Revision">
    <w:name w:val="Revision"/>
    <w:hidden/>
    <w:uiPriority w:val="99"/>
    <w:semiHidden/>
    <w:rsid w:val="00DF1C01"/>
    <w:pPr>
      <w:spacing w:after="0" w:line="240" w:lineRule="auto"/>
    </w:pPr>
  </w:style>
  <w:style w:type="character" w:styleId="PageNumber">
    <w:name w:val="page number"/>
    <w:basedOn w:val="DefaultParagraphFont"/>
    <w:uiPriority w:val="99"/>
    <w:semiHidden/>
    <w:unhideWhenUsed/>
    <w:rsid w:val="00506CE5"/>
  </w:style>
  <w:style w:type="character" w:styleId="Hyperlink">
    <w:name w:val="Hyperlink"/>
    <w:basedOn w:val="DefaultParagraphFont"/>
    <w:uiPriority w:val="99"/>
    <w:unhideWhenUsed/>
    <w:rsid w:val="009002D9"/>
    <w:rPr>
      <w:color w:val="0563C1" w:themeColor="hyperlink"/>
      <w:u w:val="single"/>
    </w:rPr>
  </w:style>
  <w:style w:type="character" w:styleId="Strong">
    <w:name w:val="Strong"/>
    <w:basedOn w:val="DefaultParagraphFont"/>
    <w:uiPriority w:val="22"/>
    <w:qFormat/>
    <w:rsid w:val="00321FED"/>
    <w:rPr>
      <w:b/>
      <w:bCs/>
    </w:rPr>
  </w:style>
  <w:style w:type="paragraph" w:styleId="PlainText">
    <w:name w:val="Plain Text"/>
    <w:basedOn w:val="Normal"/>
    <w:link w:val="PlainTextChar"/>
    <w:uiPriority w:val="99"/>
    <w:unhideWhenUsed/>
    <w:rsid w:val="00E71A33"/>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E71A33"/>
    <w:rPr>
      <w:rFonts w:ascii="Calibri" w:eastAsiaTheme="minorHAnsi" w:hAnsi="Calibri" w:cs="Consolas"/>
      <w:szCs w:val="21"/>
      <w:lang w:eastAsia="en-US"/>
    </w:rPr>
  </w:style>
  <w:style w:type="character" w:customStyle="1" w:styleId="UnresolvedMention">
    <w:name w:val="Unresolved Mention"/>
    <w:basedOn w:val="DefaultParagraphFont"/>
    <w:uiPriority w:val="99"/>
    <w:semiHidden/>
    <w:unhideWhenUsed/>
    <w:rsid w:val="00C1161B"/>
    <w:rPr>
      <w:color w:val="808080"/>
      <w:shd w:val="clear" w:color="auto" w:fill="E6E6E6"/>
    </w:rPr>
  </w:style>
  <w:style w:type="character" w:customStyle="1" w:styleId="nlmpub-id">
    <w:name w:val="nlm_pub-id"/>
    <w:basedOn w:val="DefaultParagraphFont"/>
    <w:rsid w:val="007C1BA4"/>
  </w:style>
  <w:style w:type="character" w:customStyle="1" w:styleId="authorsname">
    <w:name w:val="authors__name"/>
    <w:basedOn w:val="DefaultParagraphFont"/>
    <w:rsid w:val="00824142"/>
  </w:style>
  <w:style w:type="character" w:customStyle="1" w:styleId="authorscontact">
    <w:name w:val="authors__contact"/>
    <w:basedOn w:val="DefaultParagraphFont"/>
    <w:rsid w:val="00824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5716">
      <w:bodyDiv w:val="1"/>
      <w:marLeft w:val="0"/>
      <w:marRight w:val="0"/>
      <w:marTop w:val="0"/>
      <w:marBottom w:val="0"/>
      <w:divBdr>
        <w:top w:val="none" w:sz="0" w:space="0" w:color="auto"/>
        <w:left w:val="none" w:sz="0" w:space="0" w:color="auto"/>
        <w:bottom w:val="none" w:sz="0" w:space="0" w:color="auto"/>
        <w:right w:val="none" w:sz="0" w:space="0" w:color="auto"/>
      </w:divBdr>
    </w:div>
    <w:div w:id="229049153">
      <w:bodyDiv w:val="1"/>
      <w:marLeft w:val="0"/>
      <w:marRight w:val="0"/>
      <w:marTop w:val="0"/>
      <w:marBottom w:val="0"/>
      <w:divBdr>
        <w:top w:val="none" w:sz="0" w:space="0" w:color="auto"/>
        <w:left w:val="none" w:sz="0" w:space="0" w:color="auto"/>
        <w:bottom w:val="none" w:sz="0" w:space="0" w:color="auto"/>
        <w:right w:val="none" w:sz="0" w:space="0" w:color="auto"/>
      </w:divBdr>
      <w:divsChild>
        <w:div w:id="1200123652">
          <w:marLeft w:val="0"/>
          <w:marRight w:val="0"/>
          <w:marTop w:val="0"/>
          <w:marBottom w:val="0"/>
          <w:divBdr>
            <w:top w:val="none" w:sz="0" w:space="0" w:color="auto"/>
            <w:left w:val="none" w:sz="0" w:space="0" w:color="auto"/>
            <w:bottom w:val="none" w:sz="0" w:space="0" w:color="auto"/>
            <w:right w:val="none" w:sz="0" w:space="0" w:color="auto"/>
          </w:divBdr>
          <w:divsChild>
            <w:div w:id="74058121">
              <w:marLeft w:val="0"/>
              <w:marRight w:val="0"/>
              <w:marTop w:val="0"/>
              <w:marBottom w:val="0"/>
              <w:divBdr>
                <w:top w:val="none" w:sz="0" w:space="0" w:color="auto"/>
                <w:left w:val="none" w:sz="0" w:space="0" w:color="auto"/>
                <w:bottom w:val="none" w:sz="0" w:space="0" w:color="auto"/>
                <w:right w:val="none" w:sz="0" w:space="0" w:color="auto"/>
              </w:divBdr>
              <w:divsChild>
                <w:div w:id="1576277023">
                  <w:marLeft w:val="0"/>
                  <w:marRight w:val="0"/>
                  <w:marTop w:val="0"/>
                  <w:marBottom w:val="0"/>
                  <w:divBdr>
                    <w:top w:val="none" w:sz="0" w:space="0" w:color="auto"/>
                    <w:left w:val="none" w:sz="0" w:space="0" w:color="auto"/>
                    <w:bottom w:val="none" w:sz="0" w:space="0" w:color="auto"/>
                    <w:right w:val="none" w:sz="0" w:space="0" w:color="auto"/>
                  </w:divBdr>
                  <w:divsChild>
                    <w:div w:id="465321417">
                      <w:marLeft w:val="0"/>
                      <w:marRight w:val="0"/>
                      <w:marTop w:val="0"/>
                      <w:marBottom w:val="0"/>
                      <w:divBdr>
                        <w:top w:val="none" w:sz="0" w:space="0" w:color="auto"/>
                        <w:left w:val="none" w:sz="0" w:space="0" w:color="auto"/>
                        <w:bottom w:val="none" w:sz="0" w:space="0" w:color="auto"/>
                        <w:right w:val="none" w:sz="0" w:space="0" w:color="auto"/>
                      </w:divBdr>
                      <w:divsChild>
                        <w:div w:id="1191339172">
                          <w:marLeft w:val="0"/>
                          <w:marRight w:val="0"/>
                          <w:marTop w:val="0"/>
                          <w:marBottom w:val="0"/>
                          <w:divBdr>
                            <w:top w:val="none" w:sz="0" w:space="0" w:color="auto"/>
                            <w:left w:val="none" w:sz="0" w:space="0" w:color="auto"/>
                            <w:bottom w:val="none" w:sz="0" w:space="0" w:color="auto"/>
                            <w:right w:val="none" w:sz="0" w:space="0" w:color="auto"/>
                          </w:divBdr>
                          <w:divsChild>
                            <w:div w:id="33430141">
                              <w:marLeft w:val="0"/>
                              <w:marRight w:val="0"/>
                              <w:marTop w:val="0"/>
                              <w:marBottom w:val="0"/>
                              <w:divBdr>
                                <w:top w:val="none" w:sz="0" w:space="0" w:color="auto"/>
                                <w:left w:val="none" w:sz="0" w:space="0" w:color="auto"/>
                                <w:bottom w:val="none" w:sz="0" w:space="0" w:color="auto"/>
                                <w:right w:val="none" w:sz="0" w:space="0" w:color="auto"/>
                              </w:divBdr>
                              <w:divsChild>
                                <w:div w:id="14619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443524">
      <w:bodyDiv w:val="1"/>
      <w:marLeft w:val="0"/>
      <w:marRight w:val="0"/>
      <w:marTop w:val="0"/>
      <w:marBottom w:val="0"/>
      <w:divBdr>
        <w:top w:val="none" w:sz="0" w:space="0" w:color="auto"/>
        <w:left w:val="none" w:sz="0" w:space="0" w:color="auto"/>
        <w:bottom w:val="none" w:sz="0" w:space="0" w:color="auto"/>
        <w:right w:val="none" w:sz="0" w:space="0" w:color="auto"/>
      </w:divBdr>
      <w:divsChild>
        <w:div w:id="980816813">
          <w:marLeft w:val="0"/>
          <w:marRight w:val="0"/>
          <w:marTop w:val="75"/>
          <w:marBottom w:val="0"/>
          <w:divBdr>
            <w:top w:val="none" w:sz="0" w:space="0" w:color="auto"/>
            <w:left w:val="none" w:sz="0" w:space="0" w:color="auto"/>
            <w:bottom w:val="none" w:sz="0" w:space="0" w:color="auto"/>
            <w:right w:val="none" w:sz="0" w:space="0" w:color="auto"/>
          </w:divBdr>
          <w:divsChild>
            <w:div w:id="1005129023">
              <w:marLeft w:val="0"/>
              <w:marRight w:val="0"/>
              <w:marTop w:val="0"/>
              <w:marBottom w:val="120"/>
              <w:divBdr>
                <w:top w:val="none" w:sz="0" w:space="0" w:color="auto"/>
                <w:left w:val="none" w:sz="0" w:space="0" w:color="auto"/>
                <w:bottom w:val="none" w:sz="0" w:space="0" w:color="auto"/>
                <w:right w:val="none" w:sz="0" w:space="0" w:color="auto"/>
              </w:divBdr>
              <w:divsChild>
                <w:div w:id="910967367">
                  <w:marLeft w:val="0"/>
                  <w:marRight w:val="0"/>
                  <w:marTop w:val="0"/>
                  <w:marBottom w:val="0"/>
                  <w:divBdr>
                    <w:top w:val="single" w:sz="6" w:space="7" w:color="E6E5E5"/>
                    <w:left w:val="single" w:sz="6" w:space="6" w:color="E6E5E5"/>
                    <w:bottom w:val="single" w:sz="6" w:space="7" w:color="E6E5E5"/>
                    <w:right w:val="single" w:sz="6" w:space="6" w:color="E6E5E5"/>
                  </w:divBdr>
                </w:div>
              </w:divsChild>
            </w:div>
          </w:divsChild>
        </w:div>
        <w:div w:id="1924027669">
          <w:marLeft w:val="0"/>
          <w:marRight w:val="0"/>
          <w:marTop w:val="0"/>
          <w:marBottom w:val="0"/>
          <w:divBdr>
            <w:top w:val="none" w:sz="0" w:space="0" w:color="auto"/>
            <w:left w:val="none" w:sz="0" w:space="0" w:color="auto"/>
            <w:bottom w:val="none" w:sz="0" w:space="0" w:color="auto"/>
            <w:right w:val="none" w:sz="0" w:space="0" w:color="auto"/>
          </w:divBdr>
        </w:div>
      </w:divsChild>
    </w:div>
    <w:div w:id="587228029">
      <w:bodyDiv w:val="1"/>
      <w:marLeft w:val="0"/>
      <w:marRight w:val="0"/>
      <w:marTop w:val="0"/>
      <w:marBottom w:val="0"/>
      <w:divBdr>
        <w:top w:val="none" w:sz="0" w:space="0" w:color="auto"/>
        <w:left w:val="none" w:sz="0" w:space="0" w:color="auto"/>
        <w:bottom w:val="none" w:sz="0" w:space="0" w:color="auto"/>
        <w:right w:val="none" w:sz="0" w:space="0" w:color="auto"/>
      </w:divBdr>
    </w:div>
    <w:div w:id="652217537">
      <w:bodyDiv w:val="1"/>
      <w:marLeft w:val="0"/>
      <w:marRight w:val="0"/>
      <w:marTop w:val="0"/>
      <w:marBottom w:val="0"/>
      <w:divBdr>
        <w:top w:val="none" w:sz="0" w:space="0" w:color="auto"/>
        <w:left w:val="none" w:sz="0" w:space="0" w:color="auto"/>
        <w:bottom w:val="none" w:sz="0" w:space="0" w:color="auto"/>
        <w:right w:val="none" w:sz="0" w:space="0" w:color="auto"/>
      </w:divBdr>
    </w:div>
    <w:div w:id="824393661">
      <w:bodyDiv w:val="1"/>
      <w:marLeft w:val="0"/>
      <w:marRight w:val="0"/>
      <w:marTop w:val="0"/>
      <w:marBottom w:val="0"/>
      <w:divBdr>
        <w:top w:val="none" w:sz="0" w:space="0" w:color="auto"/>
        <w:left w:val="none" w:sz="0" w:space="0" w:color="auto"/>
        <w:bottom w:val="none" w:sz="0" w:space="0" w:color="auto"/>
        <w:right w:val="none" w:sz="0" w:space="0" w:color="auto"/>
      </w:divBdr>
      <w:divsChild>
        <w:div w:id="869877960">
          <w:marLeft w:val="0"/>
          <w:marRight w:val="0"/>
          <w:marTop w:val="0"/>
          <w:marBottom w:val="0"/>
          <w:divBdr>
            <w:top w:val="none" w:sz="0" w:space="0" w:color="auto"/>
            <w:left w:val="none" w:sz="0" w:space="0" w:color="auto"/>
            <w:bottom w:val="none" w:sz="0" w:space="0" w:color="auto"/>
            <w:right w:val="none" w:sz="0" w:space="0" w:color="auto"/>
          </w:divBdr>
          <w:divsChild>
            <w:div w:id="1382053224">
              <w:marLeft w:val="0"/>
              <w:marRight w:val="0"/>
              <w:marTop w:val="0"/>
              <w:marBottom w:val="0"/>
              <w:divBdr>
                <w:top w:val="none" w:sz="0" w:space="0" w:color="auto"/>
                <w:left w:val="none" w:sz="0" w:space="0" w:color="auto"/>
                <w:bottom w:val="none" w:sz="0" w:space="0" w:color="auto"/>
                <w:right w:val="none" w:sz="0" w:space="0" w:color="auto"/>
              </w:divBdr>
              <w:divsChild>
                <w:div w:id="217671102">
                  <w:marLeft w:val="0"/>
                  <w:marRight w:val="0"/>
                  <w:marTop w:val="0"/>
                  <w:marBottom w:val="0"/>
                  <w:divBdr>
                    <w:top w:val="none" w:sz="0" w:space="0" w:color="auto"/>
                    <w:left w:val="none" w:sz="0" w:space="0" w:color="auto"/>
                    <w:bottom w:val="none" w:sz="0" w:space="0" w:color="auto"/>
                    <w:right w:val="none" w:sz="0" w:space="0" w:color="auto"/>
                  </w:divBdr>
                  <w:divsChild>
                    <w:div w:id="1943292807">
                      <w:marLeft w:val="0"/>
                      <w:marRight w:val="0"/>
                      <w:marTop w:val="0"/>
                      <w:marBottom w:val="0"/>
                      <w:divBdr>
                        <w:top w:val="none" w:sz="0" w:space="0" w:color="auto"/>
                        <w:left w:val="none" w:sz="0" w:space="0" w:color="auto"/>
                        <w:bottom w:val="none" w:sz="0" w:space="0" w:color="auto"/>
                        <w:right w:val="none" w:sz="0" w:space="0" w:color="auto"/>
                      </w:divBdr>
                      <w:divsChild>
                        <w:div w:id="1676881633">
                          <w:marLeft w:val="0"/>
                          <w:marRight w:val="0"/>
                          <w:marTop w:val="0"/>
                          <w:marBottom w:val="0"/>
                          <w:divBdr>
                            <w:top w:val="none" w:sz="0" w:space="0" w:color="auto"/>
                            <w:left w:val="none" w:sz="0" w:space="0" w:color="auto"/>
                            <w:bottom w:val="none" w:sz="0" w:space="0" w:color="auto"/>
                            <w:right w:val="none" w:sz="0" w:space="0" w:color="auto"/>
                          </w:divBdr>
                          <w:divsChild>
                            <w:div w:id="405881439">
                              <w:marLeft w:val="0"/>
                              <w:marRight w:val="0"/>
                              <w:marTop w:val="0"/>
                              <w:marBottom w:val="0"/>
                              <w:divBdr>
                                <w:top w:val="none" w:sz="0" w:space="0" w:color="auto"/>
                                <w:left w:val="none" w:sz="0" w:space="0" w:color="auto"/>
                                <w:bottom w:val="none" w:sz="0" w:space="0" w:color="auto"/>
                                <w:right w:val="none" w:sz="0" w:space="0" w:color="auto"/>
                              </w:divBdr>
                              <w:divsChild>
                                <w:div w:id="3259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6444">
      <w:bodyDiv w:val="1"/>
      <w:marLeft w:val="0"/>
      <w:marRight w:val="0"/>
      <w:marTop w:val="0"/>
      <w:marBottom w:val="0"/>
      <w:divBdr>
        <w:top w:val="none" w:sz="0" w:space="0" w:color="auto"/>
        <w:left w:val="none" w:sz="0" w:space="0" w:color="auto"/>
        <w:bottom w:val="none" w:sz="0" w:space="0" w:color="auto"/>
        <w:right w:val="none" w:sz="0" w:space="0" w:color="auto"/>
      </w:divBdr>
      <w:divsChild>
        <w:div w:id="1002125014">
          <w:marLeft w:val="0"/>
          <w:marRight w:val="0"/>
          <w:marTop w:val="75"/>
          <w:marBottom w:val="0"/>
          <w:divBdr>
            <w:top w:val="none" w:sz="0" w:space="0" w:color="auto"/>
            <w:left w:val="none" w:sz="0" w:space="0" w:color="auto"/>
            <w:bottom w:val="none" w:sz="0" w:space="0" w:color="auto"/>
            <w:right w:val="none" w:sz="0" w:space="0" w:color="auto"/>
          </w:divBdr>
          <w:divsChild>
            <w:div w:id="1237132259">
              <w:marLeft w:val="0"/>
              <w:marRight w:val="0"/>
              <w:marTop w:val="0"/>
              <w:marBottom w:val="120"/>
              <w:divBdr>
                <w:top w:val="none" w:sz="0" w:space="0" w:color="auto"/>
                <w:left w:val="none" w:sz="0" w:space="0" w:color="auto"/>
                <w:bottom w:val="none" w:sz="0" w:space="0" w:color="auto"/>
                <w:right w:val="none" w:sz="0" w:space="0" w:color="auto"/>
              </w:divBdr>
              <w:divsChild>
                <w:div w:id="1380664200">
                  <w:marLeft w:val="0"/>
                  <w:marRight w:val="0"/>
                  <w:marTop w:val="0"/>
                  <w:marBottom w:val="0"/>
                  <w:divBdr>
                    <w:top w:val="single" w:sz="6" w:space="7" w:color="E6E5E5"/>
                    <w:left w:val="single" w:sz="6" w:space="6" w:color="E6E5E5"/>
                    <w:bottom w:val="single" w:sz="6" w:space="7" w:color="E6E5E5"/>
                    <w:right w:val="single" w:sz="6" w:space="6" w:color="E6E5E5"/>
                  </w:divBdr>
                </w:div>
              </w:divsChild>
            </w:div>
          </w:divsChild>
        </w:div>
        <w:div w:id="1505559444">
          <w:marLeft w:val="0"/>
          <w:marRight w:val="0"/>
          <w:marTop w:val="0"/>
          <w:marBottom w:val="0"/>
          <w:divBdr>
            <w:top w:val="none" w:sz="0" w:space="0" w:color="auto"/>
            <w:left w:val="none" w:sz="0" w:space="0" w:color="auto"/>
            <w:bottom w:val="none" w:sz="0" w:space="0" w:color="auto"/>
            <w:right w:val="none" w:sz="0" w:space="0" w:color="auto"/>
          </w:divBdr>
        </w:div>
      </w:divsChild>
    </w:div>
    <w:div w:id="1423799713">
      <w:bodyDiv w:val="1"/>
      <w:marLeft w:val="0"/>
      <w:marRight w:val="0"/>
      <w:marTop w:val="0"/>
      <w:marBottom w:val="0"/>
      <w:divBdr>
        <w:top w:val="none" w:sz="0" w:space="0" w:color="auto"/>
        <w:left w:val="none" w:sz="0" w:space="0" w:color="auto"/>
        <w:bottom w:val="none" w:sz="0" w:space="0" w:color="auto"/>
        <w:right w:val="none" w:sz="0" w:space="0" w:color="auto"/>
      </w:divBdr>
    </w:div>
    <w:div w:id="1587961417">
      <w:bodyDiv w:val="1"/>
      <w:marLeft w:val="0"/>
      <w:marRight w:val="0"/>
      <w:marTop w:val="0"/>
      <w:marBottom w:val="0"/>
      <w:divBdr>
        <w:top w:val="none" w:sz="0" w:space="0" w:color="auto"/>
        <w:left w:val="none" w:sz="0" w:space="0" w:color="auto"/>
        <w:bottom w:val="none" w:sz="0" w:space="0" w:color="auto"/>
        <w:right w:val="none" w:sz="0" w:space="0" w:color="auto"/>
      </w:divBdr>
    </w:div>
    <w:div w:id="1593976853">
      <w:bodyDiv w:val="1"/>
      <w:marLeft w:val="0"/>
      <w:marRight w:val="0"/>
      <w:marTop w:val="0"/>
      <w:marBottom w:val="0"/>
      <w:divBdr>
        <w:top w:val="none" w:sz="0" w:space="0" w:color="auto"/>
        <w:left w:val="none" w:sz="0" w:space="0" w:color="auto"/>
        <w:bottom w:val="none" w:sz="0" w:space="0" w:color="auto"/>
        <w:right w:val="none" w:sz="0" w:space="0" w:color="auto"/>
      </w:divBdr>
    </w:div>
    <w:div w:id="1851555131">
      <w:bodyDiv w:val="1"/>
      <w:marLeft w:val="0"/>
      <w:marRight w:val="0"/>
      <w:marTop w:val="0"/>
      <w:marBottom w:val="0"/>
      <w:divBdr>
        <w:top w:val="none" w:sz="0" w:space="0" w:color="auto"/>
        <w:left w:val="none" w:sz="0" w:space="0" w:color="auto"/>
        <w:bottom w:val="none" w:sz="0" w:space="0" w:color="auto"/>
        <w:right w:val="none" w:sz="0" w:space="0" w:color="auto"/>
      </w:divBdr>
      <w:divsChild>
        <w:div w:id="1100569756">
          <w:marLeft w:val="0"/>
          <w:marRight w:val="0"/>
          <w:marTop w:val="0"/>
          <w:marBottom w:val="0"/>
          <w:divBdr>
            <w:top w:val="none" w:sz="0" w:space="0" w:color="auto"/>
            <w:left w:val="none" w:sz="0" w:space="0" w:color="auto"/>
            <w:bottom w:val="none" w:sz="0" w:space="0" w:color="auto"/>
            <w:right w:val="none" w:sz="0" w:space="0" w:color="auto"/>
          </w:divBdr>
          <w:divsChild>
            <w:div w:id="947470797">
              <w:marLeft w:val="750"/>
              <w:marRight w:val="0"/>
              <w:marTop w:val="150"/>
              <w:marBottom w:val="0"/>
              <w:divBdr>
                <w:top w:val="none" w:sz="0" w:space="0" w:color="auto"/>
                <w:left w:val="none" w:sz="0" w:space="0" w:color="auto"/>
                <w:bottom w:val="none" w:sz="0" w:space="0" w:color="auto"/>
                <w:right w:val="none" w:sz="0" w:space="0" w:color="auto"/>
              </w:divBdr>
            </w:div>
            <w:div w:id="1385760323">
              <w:marLeft w:val="750"/>
              <w:marRight w:val="0"/>
              <w:marTop w:val="0"/>
              <w:marBottom w:val="0"/>
              <w:divBdr>
                <w:top w:val="none" w:sz="0" w:space="0" w:color="auto"/>
                <w:left w:val="none" w:sz="0" w:space="0" w:color="auto"/>
                <w:bottom w:val="none" w:sz="0" w:space="0" w:color="auto"/>
                <w:right w:val="none" w:sz="0" w:space="0" w:color="auto"/>
              </w:divBdr>
              <w:divsChild>
                <w:div w:id="11146677">
                  <w:marLeft w:val="0"/>
                  <w:marRight w:val="0"/>
                  <w:marTop w:val="0"/>
                  <w:marBottom w:val="0"/>
                  <w:divBdr>
                    <w:top w:val="none" w:sz="0" w:space="0" w:color="auto"/>
                    <w:left w:val="none" w:sz="0" w:space="0" w:color="auto"/>
                    <w:bottom w:val="none" w:sz="0" w:space="0" w:color="auto"/>
                    <w:right w:val="none" w:sz="0" w:space="0" w:color="auto"/>
                  </w:divBdr>
                </w:div>
                <w:div w:id="15464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5032">
      <w:bodyDiv w:val="1"/>
      <w:marLeft w:val="0"/>
      <w:marRight w:val="0"/>
      <w:marTop w:val="0"/>
      <w:marBottom w:val="0"/>
      <w:divBdr>
        <w:top w:val="none" w:sz="0" w:space="0" w:color="auto"/>
        <w:left w:val="none" w:sz="0" w:space="0" w:color="auto"/>
        <w:bottom w:val="none" w:sz="0" w:space="0" w:color="auto"/>
        <w:right w:val="none" w:sz="0" w:space="0" w:color="auto"/>
      </w:divBdr>
    </w:div>
    <w:div w:id="1999380236">
      <w:bodyDiv w:val="1"/>
      <w:marLeft w:val="0"/>
      <w:marRight w:val="0"/>
      <w:marTop w:val="0"/>
      <w:marBottom w:val="0"/>
      <w:divBdr>
        <w:top w:val="none" w:sz="0" w:space="0" w:color="auto"/>
        <w:left w:val="none" w:sz="0" w:space="0" w:color="auto"/>
        <w:bottom w:val="none" w:sz="0" w:space="0" w:color="auto"/>
        <w:right w:val="none" w:sz="0" w:space="0" w:color="auto"/>
      </w:divBdr>
    </w:div>
    <w:div w:id="213444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1EE6-9017-4506-830F-0951DD72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9498</Words>
  <Characters>54145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2018-07-16T15:25:00Z</dcterms:created>
  <dcterms:modified xsi:type="dcterms:W3CDTF">2018-07-16T15:25:00Z</dcterms:modified>
</cp:coreProperties>
</file>