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843BF" w14:textId="77777777" w:rsidR="002A1E48" w:rsidRPr="00903D69" w:rsidRDefault="00BB6526" w:rsidP="00801DED">
      <w:pPr>
        <w:jc w:val="center"/>
        <w:rPr>
          <w:rFonts w:ascii="Times New Roman" w:hAnsi="Times New Roman" w:cs="Times New Roman"/>
          <w:b/>
          <w:bCs/>
          <w:color w:val="000000" w:themeColor="text1"/>
        </w:rPr>
      </w:pPr>
      <w:bookmarkStart w:id="0" w:name="_GoBack"/>
      <w:bookmarkEnd w:id="0"/>
      <w:r w:rsidRPr="00903D69">
        <w:rPr>
          <w:rFonts w:ascii="Times New Roman" w:hAnsi="Times New Roman" w:cs="Times New Roman"/>
          <w:b/>
          <w:bCs/>
          <w:color w:val="000000" w:themeColor="text1"/>
        </w:rPr>
        <w:t xml:space="preserve">Urban green spaces in growing </w:t>
      </w:r>
      <w:r w:rsidR="00803015" w:rsidRPr="00903D69">
        <w:rPr>
          <w:rFonts w:ascii="Times New Roman" w:hAnsi="Times New Roman" w:cs="Times New Roman"/>
          <w:b/>
          <w:bCs/>
          <w:color w:val="000000" w:themeColor="text1"/>
        </w:rPr>
        <w:t xml:space="preserve">oil </w:t>
      </w:r>
      <w:r w:rsidRPr="00903D69">
        <w:rPr>
          <w:rFonts w:ascii="Times New Roman" w:hAnsi="Times New Roman" w:cs="Times New Roman"/>
          <w:b/>
          <w:bCs/>
          <w:color w:val="000000" w:themeColor="text1"/>
        </w:rPr>
        <w:t>cities: The case of Sekondi-Takoradi</w:t>
      </w:r>
      <w:r w:rsidR="004F6CF5" w:rsidRPr="00903D69">
        <w:rPr>
          <w:rFonts w:ascii="Times New Roman" w:hAnsi="Times New Roman" w:cs="Times New Roman"/>
          <w:b/>
          <w:bCs/>
          <w:color w:val="000000" w:themeColor="text1"/>
        </w:rPr>
        <w:t xml:space="preserve"> Metropolis</w:t>
      </w:r>
      <w:r w:rsidR="00653F32" w:rsidRPr="00903D69">
        <w:rPr>
          <w:rFonts w:ascii="Times New Roman" w:hAnsi="Times New Roman" w:cs="Times New Roman"/>
          <w:b/>
          <w:bCs/>
          <w:color w:val="000000" w:themeColor="text1"/>
        </w:rPr>
        <w:t>,</w:t>
      </w:r>
      <w:r w:rsidRPr="00903D69">
        <w:rPr>
          <w:rFonts w:ascii="Times New Roman" w:hAnsi="Times New Roman" w:cs="Times New Roman"/>
          <w:b/>
          <w:bCs/>
          <w:color w:val="000000" w:themeColor="text1"/>
        </w:rPr>
        <w:t xml:space="preserve"> Ghana</w:t>
      </w:r>
    </w:p>
    <w:p w14:paraId="44FBB567" w14:textId="77777777" w:rsidR="000919FD" w:rsidRPr="00903D69" w:rsidRDefault="000919FD" w:rsidP="002A1E48">
      <w:pPr>
        <w:rPr>
          <w:rFonts w:ascii="Times New Roman" w:hAnsi="Times New Roman" w:cs="Times New Roman"/>
          <w:b/>
          <w:bCs/>
          <w:color w:val="000000" w:themeColor="text1"/>
        </w:rPr>
      </w:pPr>
    </w:p>
    <w:p w14:paraId="076B010B" w14:textId="77777777" w:rsidR="00C86B6E" w:rsidRPr="00903D69" w:rsidRDefault="00C86B6E" w:rsidP="002A1E48">
      <w:pPr>
        <w:rPr>
          <w:rFonts w:ascii="Times New Roman" w:hAnsi="Times New Roman" w:cs="Times New Roman"/>
          <w:b/>
          <w:bCs/>
          <w:color w:val="000000" w:themeColor="text1"/>
        </w:rPr>
      </w:pPr>
    </w:p>
    <w:p w14:paraId="2F13C78F" w14:textId="77777777" w:rsidR="00C86B6E" w:rsidRPr="00903D69" w:rsidRDefault="00C86B6E" w:rsidP="002A1E48">
      <w:pPr>
        <w:rPr>
          <w:rFonts w:ascii="Times New Roman" w:hAnsi="Times New Roman" w:cs="Times New Roman"/>
          <w:b/>
          <w:bCs/>
          <w:color w:val="000000" w:themeColor="text1"/>
        </w:rPr>
      </w:pPr>
    </w:p>
    <w:p w14:paraId="24DB7425" w14:textId="77777777" w:rsidR="00C86B6E" w:rsidRPr="00903D69" w:rsidRDefault="00C86B6E" w:rsidP="002A1E48">
      <w:pPr>
        <w:rPr>
          <w:rFonts w:ascii="Times New Roman" w:hAnsi="Times New Roman" w:cs="Times New Roman"/>
          <w:b/>
          <w:bCs/>
          <w:color w:val="000000" w:themeColor="text1"/>
        </w:rPr>
      </w:pPr>
    </w:p>
    <w:p w14:paraId="733E53E4" w14:textId="77777777" w:rsidR="000E07B5" w:rsidRPr="00903D69" w:rsidRDefault="000E07B5" w:rsidP="002A1E48">
      <w:pPr>
        <w:rPr>
          <w:rFonts w:ascii="Times New Roman" w:hAnsi="Times New Roman" w:cs="Times New Roman"/>
          <w:b/>
          <w:bCs/>
          <w:color w:val="000000" w:themeColor="text1"/>
        </w:rPr>
      </w:pPr>
    </w:p>
    <w:p w14:paraId="3925473E" w14:textId="77777777" w:rsidR="000E07B5" w:rsidRPr="00903D69" w:rsidRDefault="000E07B5" w:rsidP="002A1E48">
      <w:pPr>
        <w:rPr>
          <w:rFonts w:ascii="Times New Roman" w:hAnsi="Times New Roman" w:cs="Times New Roman"/>
          <w:b/>
          <w:bCs/>
          <w:color w:val="000000" w:themeColor="text1"/>
        </w:rPr>
      </w:pPr>
    </w:p>
    <w:p w14:paraId="120375F4" w14:textId="77777777" w:rsidR="00C86B6E" w:rsidRPr="00903D69" w:rsidRDefault="00C86B6E" w:rsidP="00511858">
      <w:pPr>
        <w:rPr>
          <w:rFonts w:ascii="Times New Roman" w:hAnsi="Times New Roman" w:cs="Times New Roman"/>
          <w:b/>
          <w:bCs/>
          <w:color w:val="000000" w:themeColor="text1"/>
        </w:rPr>
      </w:pPr>
    </w:p>
    <w:p w14:paraId="43537ECD" w14:textId="77777777" w:rsidR="00F97149" w:rsidRPr="00903D69" w:rsidRDefault="00F97149">
      <w:pPr>
        <w:rPr>
          <w:rFonts w:ascii="Times New Roman" w:hAnsi="Times New Roman" w:cs="Times New Roman"/>
          <w:b/>
          <w:bCs/>
          <w:color w:val="000000" w:themeColor="text1"/>
        </w:rPr>
      </w:pPr>
    </w:p>
    <w:p w14:paraId="7534486D" w14:textId="77777777" w:rsidR="00C86B6E" w:rsidRPr="00903D69" w:rsidRDefault="00C86B6E">
      <w:pPr>
        <w:rPr>
          <w:rFonts w:ascii="Times New Roman" w:hAnsi="Times New Roman" w:cs="Times New Roman"/>
          <w:b/>
          <w:bCs/>
          <w:color w:val="000000" w:themeColor="text1"/>
        </w:rPr>
      </w:pPr>
    </w:p>
    <w:p w14:paraId="71CB6226" w14:textId="77777777" w:rsidR="00C86B6E" w:rsidRPr="00903D69" w:rsidRDefault="00C86B6E">
      <w:pPr>
        <w:rPr>
          <w:rFonts w:ascii="Times New Roman" w:hAnsi="Times New Roman" w:cs="Times New Roman"/>
          <w:b/>
          <w:bCs/>
          <w:color w:val="000000" w:themeColor="text1"/>
        </w:rPr>
      </w:pPr>
    </w:p>
    <w:p w14:paraId="22814305" w14:textId="77777777" w:rsidR="00C86B6E" w:rsidRPr="00903D69" w:rsidRDefault="00C86B6E">
      <w:pPr>
        <w:rPr>
          <w:rFonts w:ascii="Times New Roman" w:hAnsi="Times New Roman" w:cs="Times New Roman"/>
          <w:b/>
          <w:bCs/>
          <w:color w:val="000000" w:themeColor="text1"/>
        </w:rPr>
      </w:pPr>
    </w:p>
    <w:p w14:paraId="53F4C9FE" w14:textId="77777777" w:rsidR="00C86B6E" w:rsidRPr="00903D69" w:rsidRDefault="00C86B6E">
      <w:pPr>
        <w:rPr>
          <w:rFonts w:ascii="Times New Roman" w:hAnsi="Times New Roman" w:cs="Times New Roman"/>
          <w:b/>
          <w:bCs/>
          <w:color w:val="000000" w:themeColor="text1"/>
        </w:rPr>
      </w:pPr>
    </w:p>
    <w:p w14:paraId="16112CC6" w14:textId="77777777" w:rsidR="000E07B5" w:rsidRPr="00903D69" w:rsidRDefault="000E07B5">
      <w:pPr>
        <w:rPr>
          <w:rFonts w:ascii="Times New Roman" w:hAnsi="Times New Roman" w:cs="Times New Roman"/>
          <w:b/>
          <w:bCs/>
          <w:color w:val="000000" w:themeColor="text1"/>
        </w:rPr>
      </w:pPr>
    </w:p>
    <w:p w14:paraId="2BEF6273" w14:textId="77777777" w:rsidR="000E07B5" w:rsidRPr="00903D69" w:rsidRDefault="000E07B5">
      <w:pPr>
        <w:rPr>
          <w:rFonts w:ascii="Times New Roman" w:hAnsi="Times New Roman" w:cs="Times New Roman"/>
          <w:b/>
          <w:bCs/>
          <w:color w:val="000000" w:themeColor="text1"/>
        </w:rPr>
      </w:pPr>
    </w:p>
    <w:p w14:paraId="19A0AA4D" w14:textId="77777777" w:rsidR="000E07B5" w:rsidRPr="00903D69" w:rsidRDefault="000E07B5">
      <w:pPr>
        <w:rPr>
          <w:rFonts w:ascii="Times New Roman" w:hAnsi="Times New Roman" w:cs="Times New Roman"/>
          <w:b/>
          <w:bCs/>
          <w:color w:val="000000" w:themeColor="text1"/>
        </w:rPr>
      </w:pPr>
    </w:p>
    <w:p w14:paraId="43B1FB41" w14:textId="77777777" w:rsidR="000E07B5" w:rsidRPr="00903D69" w:rsidRDefault="000E07B5">
      <w:pPr>
        <w:rPr>
          <w:rFonts w:ascii="Times New Roman" w:hAnsi="Times New Roman" w:cs="Times New Roman"/>
          <w:b/>
          <w:bCs/>
          <w:color w:val="000000" w:themeColor="text1"/>
        </w:rPr>
      </w:pPr>
    </w:p>
    <w:p w14:paraId="1E00B7B2" w14:textId="77777777" w:rsidR="000E07B5" w:rsidRPr="00903D69" w:rsidRDefault="000E07B5">
      <w:pPr>
        <w:rPr>
          <w:rFonts w:ascii="Times New Roman" w:hAnsi="Times New Roman" w:cs="Times New Roman"/>
          <w:b/>
          <w:bCs/>
          <w:color w:val="000000" w:themeColor="text1"/>
        </w:rPr>
      </w:pPr>
    </w:p>
    <w:p w14:paraId="1C93DB4B" w14:textId="77777777" w:rsidR="000E07B5" w:rsidRPr="00903D69" w:rsidRDefault="000E07B5">
      <w:pPr>
        <w:rPr>
          <w:rFonts w:ascii="Times New Roman" w:hAnsi="Times New Roman" w:cs="Times New Roman"/>
          <w:b/>
          <w:bCs/>
          <w:color w:val="000000" w:themeColor="text1"/>
        </w:rPr>
      </w:pPr>
    </w:p>
    <w:p w14:paraId="6F50857D" w14:textId="77777777" w:rsidR="000E07B5" w:rsidRPr="00903D69" w:rsidRDefault="000E07B5">
      <w:pPr>
        <w:rPr>
          <w:rFonts w:ascii="Times New Roman" w:hAnsi="Times New Roman" w:cs="Times New Roman"/>
          <w:b/>
          <w:bCs/>
          <w:color w:val="000000" w:themeColor="text1"/>
        </w:rPr>
      </w:pPr>
    </w:p>
    <w:p w14:paraId="7F1E03EB" w14:textId="77777777" w:rsidR="000E07B5" w:rsidRPr="00903D69" w:rsidRDefault="000E07B5">
      <w:pPr>
        <w:rPr>
          <w:rFonts w:ascii="Times New Roman" w:hAnsi="Times New Roman" w:cs="Times New Roman"/>
          <w:b/>
          <w:bCs/>
          <w:color w:val="000000" w:themeColor="text1"/>
        </w:rPr>
      </w:pPr>
    </w:p>
    <w:p w14:paraId="3D8943C9" w14:textId="77777777" w:rsidR="000E07B5" w:rsidRPr="00903D69" w:rsidRDefault="000E07B5">
      <w:pPr>
        <w:rPr>
          <w:rFonts w:ascii="Times New Roman" w:hAnsi="Times New Roman" w:cs="Times New Roman"/>
          <w:b/>
          <w:bCs/>
          <w:color w:val="000000" w:themeColor="text1"/>
        </w:rPr>
      </w:pPr>
    </w:p>
    <w:p w14:paraId="55FA41C5" w14:textId="77777777" w:rsidR="000E07B5" w:rsidRPr="00903D69" w:rsidRDefault="000E07B5">
      <w:pPr>
        <w:rPr>
          <w:rFonts w:ascii="Times New Roman" w:hAnsi="Times New Roman" w:cs="Times New Roman"/>
          <w:b/>
          <w:bCs/>
          <w:color w:val="000000" w:themeColor="text1"/>
        </w:rPr>
      </w:pPr>
    </w:p>
    <w:p w14:paraId="7CBA14E7" w14:textId="77777777" w:rsidR="000E07B5" w:rsidRPr="00903D69" w:rsidRDefault="000E07B5">
      <w:pPr>
        <w:rPr>
          <w:rFonts w:ascii="Times New Roman" w:hAnsi="Times New Roman" w:cs="Times New Roman"/>
          <w:b/>
          <w:bCs/>
          <w:color w:val="000000" w:themeColor="text1"/>
        </w:rPr>
      </w:pPr>
    </w:p>
    <w:p w14:paraId="60385DD6" w14:textId="77777777" w:rsidR="000E07B5" w:rsidRPr="00903D69" w:rsidRDefault="000E07B5">
      <w:pPr>
        <w:rPr>
          <w:rFonts w:ascii="Times New Roman" w:hAnsi="Times New Roman" w:cs="Times New Roman"/>
          <w:b/>
          <w:bCs/>
          <w:color w:val="000000" w:themeColor="text1"/>
        </w:rPr>
      </w:pPr>
    </w:p>
    <w:p w14:paraId="09C0E92B" w14:textId="77777777" w:rsidR="000E07B5" w:rsidRPr="00903D69" w:rsidRDefault="000E07B5">
      <w:pPr>
        <w:rPr>
          <w:rFonts w:ascii="Times New Roman" w:hAnsi="Times New Roman" w:cs="Times New Roman"/>
          <w:b/>
          <w:bCs/>
          <w:color w:val="000000" w:themeColor="text1"/>
        </w:rPr>
      </w:pPr>
    </w:p>
    <w:p w14:paraId="263C1933" w14:textId="77777777" w:rsidR="00226FC9" w:rsidRPr="00903D69" w:rsidRDefault="002A1E48" w:rsidP="003D4A0B">
      <w:pPr>
        <w:spacing w:line="480" w:lineRule="auto"/>
        <w:rPr>
          <w:rFonts w:ascii="Times New Roman" w:hAnsi="Times New Roman" w:cs="Times New Roman"/>
          <w:b/>
          <w:bCs/>
          <w:color w:val="000000" w:themeColor="text1"/>
        </w:rPr>
      </w:pPr>
      <w:r w:rsidRPr="00903D69">
        <w:rPr>
          <w:rFonts w:ascii="Times New Roman" w:hAnsi="Times New Roman" w:cs="Times New Roman"/>
          <w:b/>
          <w:bCs/>
          <w:color w:val="000000" w:themeColor="text1"/>
        </w:rPr>
        <w:lastRenderedPageBreak/>
        <w:t>Introduction</w:t>
      </w:r>
    </w:p>
    <w:p w14:paraId="7B432D64" w14:textId="38C197CB" w:rsidR="00102108" w:rsidRPr="00903D69" w:rsidRDefault="00630100"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Africa as a continent is endowed</w:t>
      </w:r>
      <w:r w:rsidR="002A1E48" w:rsidRPr="00903D69">
        <w:rPr>
          <w:rFonts w:ascii="Times New Roman" w:hAnsi="Times New Roman" w:cs="Times New Roman"/>
          <w:color w:val="000000" w:themeColor="text1"/>
        </w:rPr>
        <w:t xml:space="preserve"> with many natural resources</w:t>
      </w:r>
      <w:r w:rsidR="00A60E71" w:rsidRPr="00903D69">
        <w:rPr>
          <w:rFonts w:ascii="Times New Roman" w:hAnsi="Times New Roman" w:cs="Times New Roman"/>
          <w:color w:val="000000" w:themeColor="text1"/>
        </w:rPr>
        <w:t>,</w:t>
      </w:r>
      <w:r w:rsidR="002A1E48" w:rsidRPr="00903D69">
        <w:rPr>
          <w:rFonts w:ascii="Times New Roman" w:hAnsi="Times New Roman" w:cs="Times New Roman"/>
          <w:color w:val="000000" w:themeColor="text1"/>
        </w:rPr>
        <w:t xml:space="preserve"> including </w:t>
      </w:r>
      <w:r w:rsidR="00A60E71" w:rsidRPr="00903D69">
        <w:rPr>
          <w:rFonts w:ascii="Times New Roman" w:hAnsi="Times New Roman" w:cs="Times New Roman"/>
          <w:color w:val="000000" w:themeColor="text1"/>
        </w:rPr>
        <w:t xml:space="preserve">large </w:t>
      </w:r>
      <w:r w:rsidR="002A1E48" w:rsidRPr="00903D69">
        <w:rPr>
          <w:rFonts w:ascii="Times New Roman" w:hAnsi="Times New Roman" w:cs="Times New Roman"/>
          <w:color w:val="000000" w:themeColor="text1"/>
        </w:rPr>
        <w:t xml:space="preserve">crude oil </w:t>
      </w:r>
      <w:r w:rsidR="00A60E71" w:rsidRPr="00903D69">
        <w:rPr>
          <w:rFonts w:ascii="Times New Roman" w:hAnsi="Times New Roman" w:cs="Times New Roman"/>
          <w:color w:val="000000" w:themeColor="text1"/>
        </w:rPr>
        <w:t xml:space="preserve">deposits </w:t>
      </w:r>
      <w:r w:rsidR="002A1E48" w:rsidRPr="00903D69">
        <w:rPr>
          <w:rFonts w:ascii="Times New Roman" w:hAnsi="Times New Roman" w:cs="Times New Roman"/>
          <w:color w:val="000000" w:themeColor="text1"/>
        </w:rPr>
        <w:t xml:space="preserve">in </w:t>
      </w:r>
      <w:r w:rsidR="00FD120A" w:rsidRPr="00903D69">
        <w:rPr>
          <w:rFonts w:ascii="Times New Roman" w:hAnsi="Times New Roman" w:cs="Times New Roman"/>
          <w:color w:val="000000" w:themeColor="text1"/>
        </w:rPr>
        <w:t xml:space="preserve">numerous </w:t>
      </w:r>
      <w:r w:rsidR="00803015" w:rsidRPr="00903D69">
        <w:rPr>
          <w:rFonts w:ascii="Times New Roman" w:hAnsi="Times New Roman" w:cs="Times New Roman"/>
          <w:color w:val="000000" w:themeColor="text1"/>
        </w:rPr>
        <w:t>countries</w:t>
      </w:r>
      <w:r w:rsidR="00FD120A" w:rsidRPr="00903D69">
        <w:rPr>
          <w:rFonts w:ascii="Times New Roman" w:hAnsi="Times New Roman" w:cs="Times New Roman"/>
          <w:color w:val="000000" w:themeColor="text1"/>
        </w:rPr>
        <w:t>, including</w:t>
      </w:r>
      <w:r w:rsidR="00C11B2E" w:rsidRPr="00903D69">
        <w:rPr>
          <w:rFonts w:ascii="Times New Roman" w:hAnsi="Times New Roman" w:cs="Times New Roman"/>
          <w:color w:val="000000" w:themeColor="text1"/>
        </w:rPr>
        <w:t xml:space="preserve"> Nigeria, Algeria</w:t>
      </w:r>
      <w:r w:rsidR="00B4008D" w:rsidRPr="00903D69">
        <w:rPr>
          <w:rFonts w:ascii="Times New Roman" w:hAnsi="Times New Roman" w:cs="Times New Roman"/>
          <w:color w:val="000000" w:themeColor="text1"/>
        </w:rPr>
        <w:t>,</w:t>
      </w:r>
      <w:r w:rsidR="00C11B2E" w:rsidRPr="00903D69">
        <w:rPr>
          <w:rFonts w:ascii="Times New Roman" w:hAnsi="Times New Roman" w:cs="Times New Roman"/>
          <w:color w:val="000000" w:themeColor="text1"/>
        </w:rPr>
        <w:t xml:space="preserve"> Angola, </w:t>
      </w:r>
      <w:r w:rsidR="002F0F3C" w:rsidRPr="00903D69">
        <w:rPr>
          <w:rFonts w:ascii="Times New Roman" w:hAnsi="Times New Roman" w:cs="Times New Roman"/>
          <w:color w:val="000000" w:themeColor="text1"/>
        </w:rPr>
        <w:t>Libya</w:t>
      </w:r>
      <w:r w:rsidR="00C11B2E" w:rsidRPr="00903D69">
        <w:rPr>
          <w:rFonts w:ascii="Times New Roman" w:hAnsi="Times New Roman" w:cs="Times New Roman"/>
          <w:color w:val="000000" w:themeColor="text1"/>
        </w:rPr>
        <w:t>, and Egypt</w:t>
      </w:r>
      <w:r w:rsidR="004935D3" w:rsidRPr="00903D69">
        <w:rPr>
          <w:rFonts w:ascii="Times New Roman" w:hAnsi="Times New Roman" w:cs="Times New Roman"/>
          <w:color w:val="000000" w:themeColor="text1"/>
        </w:rPr>
        <w:t xml:space="preserve"> (African Development Bank, 2009)</w:t>
      </w:r>
      <w:r w:rsidR="00C11B2E" w:rsidRPr="00903D69">
        <w:rPr>
          <w:rFonts w:ascii="Times New Roman" w:hAnsi="Times New Roman" w:cs="Times New Roman"/>
          <w:color w:val="000000" w:themeColor="text1"/>
        </w:rPr>
        <w:t xml:space="preserve">. </w:t>
      </w:r>
      <w:r w:rsidR="007D795F" w:rsidRPr="00903D69">
        <w:rPr>
          <w:rFonts w:ascii="Times New Roman" w:hAnsi="Times New Roman" w:cs="Times New Roman"/>
          <w:color w:val="000000" w:themeColor="text1"/>
        </w:rPr>
        <w:t>With recent discoveries of oil in Mozambique, Kenya, Tanzania, Uganda</w:t>
      </w:r>
      <w:r w:rsidR="00A60E71" w:rsidRPr="00903D69">
        <w:rPr>
          <w:rFonts w:ascii="Times New Roman" w:hAnsi="Times New Roman" w:cs="Times New Roman"/>
          <w:color w:val="000000" w:themeColor="text1"/>
        </w:rPr>
        <w:t>, South Sudan</w:t>
      </w:r>
      <w:r w:rsidR="007D795F" w:rsidRPr="00903D69">
        <w:rPr>
          <w:rFonts w:ascii="Times New Roman" w:hAnsi="Times New Roman" w:cs="Times New Roman"/>
          <w:color w:val="000000" w:themeColor="text1"/>
        </w:rPr>
        <w:t xml:space="preserve"> and Ghana, the continent now boast</w:t>
      </w:r>
      <w:r w:rsidR="00A60E71" w:rsidRPr="00903D69">
        <w:rPr>
          <w:rFonts w:ascii="Times New Roman" w:hAnsi="Times New Roman" w:cs="Times New Roman"/>
          <w:color w:val="000000" w:themeColor="text1"/>
        </w:rPr>
        <w:t>s</w:t>
      </w:r>
      <w:r w:rsidR="007D795F" w:rsidRPr="00903D69">
        <w:rPr>
          <w:rFonts w:ascii="Times New Roman" w:hAnsi="Times New Roman" w:cs="Times New Roman"/>
          <w:color w:val="000000" w:themeColor="text1"/>
        </w:rPr>
        <w:t xml:space="preserve"> a long list of oil</w:t>
      </w:r>
      <w:r w:rsidR="00A60E71" w:rsidRPr="00903D69">
        <w:rPr>
          <w:rFonts w:ascii="Times New Roman" w:hAnsi="Times New Roman" w:cs="Times New Roman"/>
          <w:color w:val="000000" w:themeColor="text1"/>
        </w:rPr>
        <w:t>-</w:t>
      </w:r>
      <w:r w:rsidR="007D795F" w:rsidRPr="00903D69">
        <w:rPr>
          <w:rFonts w:ascii="Times New Roman" w:hAnsi="Times New Roman" w:cs="Times New Roman"/>
          <w:color w:val="000000" w:themeColor="text1"/>
        </w:rPr>
        <w:t>p</w:t>
      </w:r>
      <w:r w:rsidR="009C2F97" w:rsidRPr="00903D69">
        <w:rPr>
          <w:rFonts w:ascii="Times New Roman" w:hAnsi="Times New Roman" w:cs="Times New Roman"/>
          <w:color w:val="000000" w:themeColor="text1"/>
        </w:rPr>
        <w:t>roducing</w:t>
      </w:r>
      <w:r w:rsidR="0097602C" w:rsidRPr="00903D69">
        <w:rPr>
          <w:rFonts w:ascii="Times New Roman" w:hAnsi="Times New Roman" w:cs="Times New Roman"/>
          <w:color w:val="000000" w:themeColor="text1"/>
        </w:rPr>
        <w:t xml:space="preserve"> c</w:t>
      </w:r>
      <w:r w:rsidR="008F40DC" w:rsidRPr="00903D69">
        <w:rPr>
          <w:rFonts w:ascii="Times New Roman" w:hAnsi="Times New Roman" w:cs="Times New Roman"/>
          <w:color w:val="000000" w:themeColor="text1"/>
        </w:rPr>
        <w:t>ountries</w:t>
      </w:r>
      <w:r w:rsidR="00B4008D" w:rsidRPr="00903D69">
        <w:rPr>
          <w:rFonts w:ascii="Times New Roman" w:hAnsi="Times New Roman" w:cs="Times New Roman"/>
          <w:color w:val="000000" w:themeColor="text1"/>
        </w:rPr>
        <w:t>,</w:t>
      </w:r>
      <w:r w:rsidR="0018646D" w:rsidRPr="00903D69">
        <w:rPr>
          <w:rFonts w:ascii="Times New Roman" w:hAnsi="Times New Roman" w:cs="Times New Roman"/>
          <w:color w:val="000000" w:themeColor="text1"/>
        </w:rPr>
        <w:t xml:space="preserve"> which have influenced</w:t>
      </w:r>
      <w:r w:rsidR="00860E69" w:rsidRPr="00903D69">
        <w:rPr>
          <w:rFonts w:ascii="Times New Roman" w:hAnsi="Times New Roman" w:cs="Times New Roman"/>
          <w:color w:val="000000" w:themeColor="text1"/>
        </w:rPr>
        <w:t xml:space="preserve"> development in the region</w:t>
      </w:r>
      <w:r w:rsidR="00A60E71" w:rsidRPr="00903D69">
        <w:rPr>
          <w:rFonts w:ascii="Times New Roman" w:hAnsi="Times New Roman" w:cs="Times New Roman"/>
          <w:color w:val="000000" w:themeColor="text1"/>
        </w:rPr>
        <w:t>,</w:t>
      </w:r>
      <w:r w:rsidR="00860E69" w:rsidRPr="00903D69">
        <w:rPr>
          <w:rFonts w:ascii="Times New Roman" w:hAnsi="Times New Roman" w:cs="Times New Roman"/>
          <w:color w:val="000000" w:themeColor="text1"/>
        </w:rPr>
        <w:t xml:space="preserve"> be it social, economic </w:t>
      </w:r>
      <w:r w:rsidR="00B4008D" w:rsidRPr="00903D69">
        <w:rPr>
          <w:rFonts w:ascii="Times New Roman" w:hAnsi="Times New Roman" w:cs="Times New Roman"/>
          <w:color w:val="000000" w:themeColor="text1"/>
        </w:rPr>
        <w:t>or</w:t>
      </w:r>
      <w:r w:rsidR="00860E69" w:rsidRPr="00903D69">
        <w:rPr>
          <w:rFonts w:ascii="Times New Roman" w:hAnsi="Times New Roman" w:cs="Times New Roman"/>
          <w:color w:val="000000" w:themeColor="text1"/>
        </w:rPr>
        <w:t xml:space="preserve"> environmental. </w:t>
      </w:r>
      <w:r w:rsidR="00BE25F4" w:rsidRPr="00903D69">
        <w:rPr>
          <w:rFonts w:ascii="Times New Roman" w:hAnsi="Times New Roman" w:cs="Times New Roman"/>
          <w:color w:val="000000" w:themeColor="text1"/>
        </w:rPr>
        <w:t>Although</w:t>
      </w:r>
      <w:r w:rsidR="00860E69" w:rsidRPr="00903D69">
        <w:rPr>
          <w:rFonts w:ascii="Times New Roman" w:hAnsi="Times New Roman" w:cs="Times New Roman"/>
          <w:color w:val="000000" w:themeColor="text1"/>
        </w:rPr>
        <w:t xml:space="preserve"> explo</w:t>
      </w:r>
      <w:r w:rsidR="00A60E71" w:rsidRPr="00903D69">
        <w:rPr>
          <w:rFonts w:ascii="Times New Roman" w:hAnsi="Times New Roman" w:cs="Times New Roman"/>
          <w:color w:val="000000" w:themeColor="text1"/>
        </w:rPr>
        <w:t>it</w:t>
      </w:r>
      <w:r w:rsidR="00860E69" w:rsidRPr="00903D69">
        <w:rPr>
          <w:rFonts w:ascii="Times New Roman" w:hAnsi="Times New Roman" w:cs="Times New Roman"/>
          <w:color w:val="000000" w:themeColor="text1"/>
        </w:rPr>
        <w:t>ation of oil in commercial quantities</w:t>
      </w:r>
      <w:r w:rsidR="0051217A" w:rsidRPr="00903D69">
        <w:rPr>
          <w:rFonts w:ascii="Times New Roman" w:hAnsi="Times New Roman" w:cs="Times New Roman"/>
          <w:color w:val="000000" w:themeColor="text1"/>
        </w:rPr>
        <w:t xml:space="preserve"> in Ghana is qui</w:t>
      </w:r>
      <w:r w:rsidR="008E4292" w:rsidRPr="00903D69">
        <w:rPr>
          <w:rFonts w:ascii="Times New Roman" w:hAnsi="Times New Roman" w:cs="Times New Roman"/>
          <w:color w:val="000000" w:themeColor="text1"/>
        </w:rPr>
        <w:t>te</w:t>
      </w:r>
      <w:r w:rsidR="0051217A" w:rsidRPr="00903D69">
        <w:rPr>
          <w:rFonts w:ascii="Times New Roman" w:hAnsi="Times New Roman" w:cs="Times New Roman"/>
          <w:color w:val="000000" w:themeColor="text1"/>
        </w:rPr>
        <w:t xml:space="preserve"> recent</w:t>
      </w:r>
      <w:r w:rsidR="008E3298" w:rsidRPr="00903D69">
        <w:rPr>
          <w:rFonts w:ascii="Times New Roman" w:hAnsi="Times New Roman" w:cs="Times New Roman"/>
          <w:color w:val="000000" w:themeColor="text1"/>
        </w:rPr>
        <w:t xml:space="preserve">, with </w:t>
      </w:r>
      <w:r w:rsidR="00A60E71" w:rsidRPr="00903D69">
        <w:rPr>
          <w:rFonts w:ascii="Times New Roman" w:hAnsi="Times New Roman" w:cs="Times New Roman"/>
          <w:color w:val="000000" w:themeColor="text1"/>
        </w:rPr>
        <w:t xml:space="preserve">the </w:t>
      </w:r>
      <w:r w:rsidR="008E3298" w:rsidRPr="00903D69">
        <w:rPr>
          <w:rFonts w:ascii="Times New Roman" w:hAnsi="Times New Roman" w:cs="Times New Roman"/>
          <w:color w:val="000000" w:themeColor="text1"/>
        </w:rPr>
        <w:t>first commercial export l</w:t>
      </w:r>
      <w:r w:rsidR="00A60E71" w:rsidRPr="00903D69">
        <w:rPr>
          <w:rFonts w:ascii="Times New Roman" w:hAnsi="Times New Roman" w:cs="Times New Roman"/>
          <w:color w:val="000000" w:themeColor="text1"/>
        </w:rPr>
        <w:t>ea</w:t>
      </w:r>
      <w:r w:rsidR="008E3298" w:rsidRPr="00903D69">
        <w:rPr>
          <w:rFonts w:ascii="Times New Roman" w:hAnsi="Times New Roman" w:cs="Times New Roman"/>
          <w:color w:val="000000" w:themeColor="text1"/>
        </w:rPr>
        <w:t>ving the sh</w:t>
      </w:r>
      <w:r w:rsidR="001928DD" w:rsidRPr="00903D69">
        <w:rPr>
          <w:rFonts w:ascii="Times New Roman" w:hAnsi="Times New Roman" w:cs="Times New Roman"/>
          <w:color w:val="000000" w:themeColor="text1"/>
        </w:rPr>
        <w:t xml:space="preserve">ores of the country in </w:t>
      </w:r>
      <w:r w:rsidR="00C91EA9" w:rsidRPr="00903D69">
        <w:rPr>
          <w:rFonts w:ascii="Times New Roman" w:hAnsi="Times New Roman" w:cs="Times New Roman"/>
          <w:color w:val="000000" w:themeColor="text1"/>
        </w:rPr>
        <w:t>December 2010</w:t>
      </w:r>
      <w:r w:rsidR="004B187F" w:rsidRPr="00903D69">
        <w:rPr>
          <w:rFonts w:ascii="Times New Roman" w:hAnsi="Times New Roman" w:cs="Times New Roman"/>
          <w:color w:val="000000" w:themeColor="text1"/>
        </w:rPr>
        <w:t>, it has</w:t>
      </w:r>
      <w:r w:rsidR="0018646D" w:rsidRPr="00903D69">
        <w:rPr>
          <w:rFonts w:ascii="Times New Roman" w:hAnsi="Times New Roman" w:cs="Times New Roman"/>
          <w:color w:val="000000" w:themeColor="text1"/>
        </w:rPr>
        <w:t xml:space="preserve"> sparked</w:t>
      </w:r>
      <w:r w:rsidR="000C64E2" w:rsidRPr="00903D69">
        <w:rPr>
          <w:rFonts w:ascii="Times New Roman" w:hAnsi="Times New Roman" w:cs="Times New Roman"/>
          <w:color w:val="000000" w:themeColor="text1"/>
        </w:rPr>
        <w:t xml:space="preserve"> off</w:t>
      </w:r>
      <w:r w:rsidR="0018646D" w:rsidRPr="00903D69">
        <w:rPr>
          <w:rFonts w:ascii="Times New Roman" w:hAnsi="Times New Roman" w:cs="Times New Roman"/>
          <w:color w:val="000000" w:themeColor="text1"/>
        </w:rPr>
        <w:t xml:space="preserve"> </w:t>
      </w:r>
      <w:r w:rsidR="00B4008D" w:rsidRPr="00903D69">
        <w:rPr>
          <w:rFonts w:ascii="Times New Roman" w:hAnsi="Times New Roman" w:cs="Times New Roman"/>
          <w:color w:val="000000" w:themeColor="text1"/>
        </w:rPr>
        <w:t>considerable</w:t>
      </w:r>
      <w:r w:rsidR="0018646D" w:rsidRPr="00903D69">
        <w:rPr>
          <w:rFonts w:ascii="Times New Roman" w:hAnsi="Times New Roman" w:cs="Times New Roman"/>
          <w:color w:val="000000" w:themeColor="text1"/>
        </w:rPr>
        <w:t xml:space="preserve"> development</w:t>
      </w:r>
      <w:r w:rsidR="008E3298" w:rsidRPr="00903D69">
        <w:rPr>
          <w:rFonts w:ascii="Times New Roman" w:hAnsi="Times New Roman" w:cs="Times New Roman"/>
          <w:color w:val="000000" w:themeColor="text1"/>
        </w:rPr>
        <w:t xml:space="preserve"> in Sekodi-Takoradi</w:t>
      </w:r>
      <w:r w:rsidR="00B4008D" w:rsidRPr="00903D69">
        <w:rPr>
          <w:rFonts w:ascii="Times New Roman" w:hAnsi="Times New Roman" w:cs="Times New Roman"/>
          <w:color w:val="000000" w:themeColor="text1"/>
        </w:rPr>
        <w:t>,</w:t>
      </w:r>
      <w:r w:rsidR="008E3298" w:rsidRPr="00903D69">
        <w:rPr>
          <w:rFonts w:ascii="Times New Roman" w:hAnsi="Times New Roman" w:cs="Times New Roman"/>
          <w:color w:val="000000" w:themeColor="text1"/>
        </w:rPr>
        <w:t xml:space="preserve"> the closest city to the </w:t>
      </w:r>
      <w:r w:rsidR="004935D3" w:rsidRPr="00903D69">
        <w:rPr>
          <w:rFonts w:ascii="Times New Roman" w:hAnsi="Times New Roman" w:cs="Times New Roman"/>
          <w:color w:val="000000" w:themeColor="text1"/>
        </w:rPr>
        <w:t xml:space="preserve">offshore </w:t>
      </w:r>
      <w:r w:rsidR="00A60E71" w:rsidRPr="00903D69">
        <w:rPr>
          <w:rFonts w:ascii="Times New Roman" w:hAnsi="Times New Roman" w:cs="Times New Roman"/>
          <w:color w:val="000000" w:themeColor="text1"/>
        </w:rPr>
        <w:t>J</w:t>
      </w:r>
      <w:r w:rsidR="004935D3" w:rsidRPr="00903D69">
        <w:rPr>
          <w:rFonts w:ascii="Times New Roman" w:hAnsi="Times New Roman" w:cs="Times New Roman"/>
          <w:color w:val="000000" w:themeColor="text1"/>
        </w:rPr>
        <w:t xml:space="preserve">ubilee oil field 130 km </w:t>
      </w:r>
      <w:r w:rsidR="00A60E71" w:rsidRPr="00903D69">
        <w:rPr>
          <w:rFonts w:ascii="Times New Roman" w:hAnsi="Times New Roman" w:cs="Times New Roman"/>
          <w:color w:val="000000" w:themeColor="text1"/>
        </w:rPr>
        <w:t xml:space="preserve">to the </w:t>
      </w:r>
      <w:r w:rsidR="004935D3" w:rsidRPr="00903D69">
        <w:rPr>
          <w:rFonts w:ascii="Times New Roman" w:hAnsi="Times New Roman" w:cs="Times New Roman"/>
          <w:color w:val="000000" w:themeColor="text1"/>
        </w:rPr>
        <w:t xml:space="preserve">southwest </w:t>
      </w:r>
      <w:r w:rsidR="001928DD" w:rsidRPr="00903D69">
        <w:rPr>
          <w:rFonts w:ascii="Times New Roman" w:hAnsi="Times New Roman" w:cs="Times New Roman"/>
          <w:color w:val="000000" w:themeColor="text1"/>
        </w:rPr>
        <w:t>(Eduful &amp; Hooper, 2015).</w:t>
      </w:r>
      <w:r w:rsidR="00B85681" w:rsidRPr="00903D69">
        <w:rPr>
          <w:rFonts w:ascii="Times New Roman" w:hAnsi="Times New Roman" w:cs="Times New Roman"/>
          <w:color w:val="000000" w:themeColor="text1"/>
        </w:rPr>
        <w:t xml:space="preserve"> </w:t>
      </w:r>
      <w:r w:rsidR="00F51C3E" w:rsidRPr="00903D69">
        <w:rPr>
          <w:rFonts w:ascii="Times New Roman" w:hAnsi="Times New Roman" w:cs="Times New Roman"/>
          <w:color w:val="000000" w:themeColor="text1"/>
        </w:rPr>
        <w:t xml:space="preserve">Often </w:t>
      </w:r>
      <w:r w:rsidR="00452B54" w:rsidRPr="00903D69">
        <w:rPr>
          <w:rFonts w:ascii="Times New Roman" w:hAnsi="Times New Roman" w:cs="Times New Roman"/>
          <w:color w:val="000000" w:themeColor="text1"/>
        </w:rPr>
        <w:t>regarded</w:t>
      </w:r>
      <w:r w:rsidR="00F51C3E" w:rsidRPr="00903D69">
        <w:rPr>
          <w:rFonts w:ascii="Times New Roman" w:hAnsi="Times New Roman" w:cs="Times New Roman"/>
          <w:color w:val="000000" w:themeColor="text1"/>
        </w:rPr>
        <w:t xml:space="preserve"> as Ghana’s </w:t>
      </w:r>
      <w:r w:rsidR="001E4B45" w:rsidRPr="00903D69">
        <w:rPr>
          <w:rFonts w:ascii="Times New Roman" w:hAnsi="Times New Roman" w:cs="Times New Roman"/>
          <w:color w:val="000000" w:themeColor="text1"/>
        </w:rPr>
        <w:t xml:space="preserve">only </w:t>
      </w:r>
      <w:r w:rsidR="00F51C3E" w:rsidRPr="00903D69">
        <w:rPr>
          <w:rFonts w:ascii="Times New Roman" w:hAnsi="Times New Roman" w:cs="Times New Roman"/>
          <w:color w:val="000000" w:themeColor="text1"/>
        </w:rPr>
        <w:t>and West Africa’s newest oil city</w:t>
      </w:r>
      <w:r w:rsidR="00D9035E" w:rsidRPr="00903D69">
        <w:rPr>
          <w:rFonts w:ascii="Times New Roman" w:hAnsi="Times New Roman" w:cs="Times New Roman"/>
          <w:color w:val="000000" w:themeColor="text1"/>
        </w:rPr>
        <w:t xml:space="preserve"> (Obeng-Odoom, 2012a; Quayson, 2012)</w:t>
      </w:r>
      <w:r w:rsidR="00F51C3E" w:rsidRPr="00903D69">
        <w:rPr>
          <w:rFonts w:ascii="Times New Roman" w:hAnsi="Times New Roman" w:cs="Times New Roman"/>
          <w:color w:val="000000" w:themeColor="text1"/>
        </w:rPr>
        <w:t>, Sekondi-Tako</w:t>
      </w:r>
      <w:r w:rsidR="00F5006D" w:rsidRPr="00903D69">
        <w:rPr>
          <w:rFonts w:ascii="Times New Roman" w:hAnsi="Times New Roman" w:cs="Times New Roman"/>
          <w:color w:val="000000" w:themeColor="text1"/>
        </w:rPr>
        <w:t xml:space="preserve">radi is now experiencing </w:t>
      </w:r>
      <w:r w:rsidR="005D6B53" w:rsidRPr="00903D69">
        <w:rPr>
          <w:rFonts w:ascii="Times New Roman" w:hAnsi="Times New Roman" w:cs="Times New Roman"/>
          <w:color w:val="000000" w:themeColor="text1"/>
        </w:rPr>
        <w:t>rapid population growth</w:t>
      </w:r>
      <w:r w:rsidR="00A60E71" w:rsidRPr="00903D69">
        <w:rPr>
          <w:rFonts w:ascii="Times New Roman" w:hAnsi="Times New Roman" w:cs="Times New Roman"/>
          <w:color w:val="000000" w:themeColor="text1"/>
        </w:rPr>
        <w:t>,</w:t>
      </w:r>
      <w:r w:rsidR="005D6B53" w:rsidRPr="00903D69">
        <w:rPr>
          <w:rFonts w:ascii="Times New Roman" w:hAnsi="Times New Roman" w:cs="Times New Roman"/>
          <w:color w:val="000000" w:themeColor="text1"/>
        </w:rPr>
        <w:t xml:space="preserve"> with many migran</w:t>
      </w:r>
      <w:r w:rsidR="00545026" w:rsidRPr="00903D69">
        <w:rPr>
          <w:rFonts w:ascii="Times New Roman" w:hAnsi="Times New Roman" w:cs="Times New Roman"/>
          <w:color w:val="000000" w:themeColor="text1"/>
        </w:rPr>
        <w:t>ts moving into the city in search</w:t>
      </w:r>
      <w:r w:rsidR="005D6B53" w:rsidRPr="00903D69">
        <w:rPr>
          <w:rFonts w:ascii="Times New Roman" w:hAnsi="Times New Roman" w:cs="Times New Roman"/>
          <w:color w:val="000000" w:themeColor="text1"/>
        </w:rPr>
        <w:t xml:space="preserve"> of jobs. </w:t>
      </w:r>
      <w:r w:rsidR="00B4008D" w:rsidRPr="00903D69">
        <w:rPr>
          <w:rFonts w:ascii="Times New Roman" w:hAnsi="Times New Roman" w:cs="Times New Roman"/>
          <w:color w:val="000000" w:themeColor="text1"/>
        </w:rPr>
        <w:t>T</w:t>
      </w:r>
      <w:r w:rsidR="00B94C60" w:rsidRPr="00903D69">
        <w:rPr>
          <w:rFonts w:ascii="Times New Roman" w:hAnsi="Times New Roman" w:cs="Times New Roman"/>
          <w:color w:val="000000" w:themeColor="text1"/>
        </w:rPr>
        <w:t>he city’s</w:t>
      </w:r>
      <w:r w:rsidR="00545026" w:rsidRPr="00903D69">
        <w:rPr>
          <w:rFonts w:ascii="Times New Roman" w:hAnsi="Times New Roman" w:cs="Times New Roman"/>
          <w:color w:val="000000" w:themeColor="text1"/>
        </w:rPr>
        <w:t xml:space="preserve"> population increase from </w:t>
      </w:r>
      <w:r w:rsidR="00B4008D" w:rsidRPr="00903D69">
        <w:rPr>
          <w:rFonts w:ascii="Times New Roman" w:hAnsi="Times New Roman" w:cs="Times New Roman"/>
          <w:color w:val="000000" w:themeColor="text1"/>
        </w:rPr>
        <w:t>almost 400,000</w:t>
      </w:r>
      <w:r w:rsidR="00545026" w:rsidRPr="00903D69">
        <w:rPr>
          <w:rFonts w:ascii="Times New Roman" w:hAnsi="Times New Roman" w:cs="Times New Roman"/>
          <w:color w:val="000000" w:themeColor="text1"/>
        </w:rPr>
        <w:t xml:space="preserve"> in 2000 to </w:t>
      </w:r>
      <w:r w:rsidR="00B4008D" w:rsidRPr="00903D69">
        <w:rPr>
          <w:rFonts w:ascii="Times New Roman" w:hAnsi="Times New Roman" w:cs="Times New Roman"/>
          <w:color w:val="000000" w:themeColor="text1"/>
        </w:rPr>
        <w:t xml:space="preserve">nearly </w:t>
      </w:r>
      <w:r w:rsidR="00545026" w:rsidRPr="00903D69">
        <w:rPr>
          <w:rFonts w:ascii="Times New Roman" w:hAnsi="Times New Roman" w:cs="Times New Roman"/>
          <w:color w:val="000000" w:themeColor="text1"/>
        </w:rPr>
        <w:t>5</w:t>
      </w:r>
      <w:r w:rsidR="00B4008D" w:rsidRPr="00903D69">
        <w:rPr>
          <w:rFonts w:ascii="Times New Roman" w:hAnsi="Times New Roman" w:cs="Times New Roman"/>
          <w:color w:val="000000" w:themeColor="text1"/>
        </w:rPr>
        <w:t>60,000</w:t>
      </w:r>
      <w:r w:rsidR="00545026" w:rsidRPr="00903D69">
        <w:rPr>
          <w:rFonts w:ascii="Times New Roman" w:hAnsi="Times New Roman" w:cs="Times New Roman"/>
          <w:color w:val="000000" w:themeColor="text1"/>
        </w:rPr>
        <w:t xml:space="preserve"> in 2010 </w:t>
      </w:r>
      <w:r w:rsidR="00312A64" w:rsidRPr="00903D69">
        <w:rPr>
          <w:rFonts w:ascii="Times New Roman" w:hAnsi="Times New Roman" w:cs="Times New Roman"/>
          <w:color w:val="000000" w:themeColor="text1"/>
        </w:rPr>
        <w:t>has been attributed partly</w:t>
      </w:r>
      <w:r w:rsidR="00B4008D" w:rsidRPr="00903D69">
        <w:rPr>
          <w:rFonts w:ascii="Times New Roman" w:hAnsi="Times New Roman" w:cs="Times New Roman"/>
          <w:color w:val="000000" w:themeColor="text1"/>
        </w:rPr>
        <w:t xml:space="preserve"> </w:t>
      </w:r>
      <w:r w:rsidR="00545026" w:rsidRPr="00903D69">
        <w:rPr>
          <w:rFonts w:ascii="Times New Roman" w:hAnsi="Times New Roman" w:cs="Times New Roman"/>
          <w:color w:val="000000" w:themeColor="text1"/>
        </w:rPr>
        <w:t xml:space="preserve">to </w:t>
      </w:r>
      <w:r w:rsidR="004B187F" w:rsidRPr="00903D69">
        <w:rPr>
          <w:rFonts w:ascii="Times New Roman" w:hAnsi="Times New Roman" w:cs="Times New Roman"/>
          <w:color w:val="000000" w:themeColor="text1"/>
        </w:rPr>
        <w:t xml:space="preserve">the </w:t>
      </w:r>
      <w:r w:rsidR="00545026" w:rsidRPr="00903D69">
        <w:rPr>
          <w:rFonts w:ascii="Times New Roman" w:hAnsi="Times New Roman" w:cs="Times New Roman"/>
          <w:color w:val="000000" w:themeColor="text1"/>
        </w:rPr>
        <w:t xml:space="preserve">oil </w:t>
      </w:r>
      <w:r w:rsidR="00A60E71" w:rsidRPr="00903D69">
        <w:rPr>
          <w:rFonts w:ascii="Times New Roman" w:hAnsi="Times New Roman" w:cs="Times New Roman"/>
          <w:color w:val="000000" w:themeColor="text1"/>
        </w:rPr>
        <w:t xml:space="preserve">industry </w:t>
      </w:r>
      <w:r w:rsidR="00545026" w:rsidRPr="00903D69">
        <w:rPr>
          <w:rFonts w:ascii="Times New Roman" w:hAnsi="Times New Roman" w:cs="Times New Roman"/>
          <w:color w:val="000000" w:themeColor="text1"/>
        </w:rPr>
        <w:t>(Eduful &amp; Hooper</w:t>
      </w:r>
      <w:r w:rsidR="00F4202A" w:rsidRPr="00903D69">
        <w:rPr>
          <w:rFonts w:ascii="Times New Roman" w:hAnsi="Times New Roman" w:cs="Times New Roman"/>
          <w:color w:val="000000" w:themeColor="text1"/>
        </w:rPr>
        <w:t>, 2015; GSS 2012</w:t>
      </w:r>
      <w:r w:rsidR="00545026" w:rsidRPr="00903D69">
        <w:rPr>
          <w:rFonts w:ascii="Times New Roman" w:hAnsi="Times New Roman" w:cs="Times New Roman"/>
          <w:color w:val="000000" w:themeColor="text1"/>
        </w:rPr>
        <w:t>).</w:t>
      </w:r>
      <w:r w:rsidR="00EA6C20" w:rsidRPr="00903D69">
        <w:rPr>
          <w:rFonts w:ascii="Times New Roman" w:hAnsi="Times New Roman" w:cs="Times New Roman"/>
          <w:color w:val="000000" w:themeColor="text1"/>
        </w:rPr>
        <w:t xml:space="preserve"> </w:t>
      </w:r>
      <w:r w:rsidR="00F16873" w:rsidRPr="00903D69">
        <w:rPr>
          <w:rFonts w:ascii="Times New Roman" w:hAnsi="Times New Roman" w:cs="Times New Roman"/>
          <w:color w:val="000000" w:themeColor="text1"/>
        </w:rPr>
        <w:t>T</w:t>
      </w:r>
      <w:r w:rsidR="001A3507" w:rsidRPr="00903D69">
        <w:rPr>
          <w:rFonts w:ascii="Times New Roman" w:hAnsi="Times New Roman" w:cs="Times New Roman"/>
          <w:color w:val="000000" w:themeColor="text1"/>
        </w:rPr>
        <w:t>his</w:t>
      </w:r>
      <w:r w:rsidR="00545026" w:rsidRPr="00903D69">
        <w:rPr>
          <w:rFonts w:ascii="Times New Roman" w:hAnsi="Times New Roman" w:cs="Times New Roman"/>
          <w:color w:val="000000" w:themeColor="text1"/>
        </w:rPr>
        <w:t xml:space="preserve"> high population</w:t>
      </w:r>
      <w:r w:rsidR="004B187F" w:rsidRPr="00903D69">
        <w:rPr>
          <w:rFonts w:ascii="Times New Roman" w:hAnsi="Times New Roman" w:cs="Times New Roman"/>
          <w:color w:val="000000" w:themeColor="text1"/>
        </w:rPr>
        <w:t xml:space="preserve"> growth</w:t>
      </w:r>
      <w:r w:rsidR="00545026" w:rsidRPr="00903D69">
        <w:rPr>
          <w:rFonts w:ascii="Times New Roman" w:hAnsi="Times New Roman" w:cs="Times New Roman"/>
          <w:color w:val="000000" w:themeColor="text1"/>
        </w:rPr>
        <w:t xml:space="preserve"> has led to a corresponding </w:t>
      </w:r>
      <w:r w:rsidR="00C579A7" w:rsidRPr="00903D69">
        <w:rPr>
          <w:rFonts w:ascii="Times New Roman" w:hAnsi="Times New Roman" w:cs="Times New Roman"/>
          <w:color w:val="000000" w:themeColor="text1"/>
        </w:rPr>
        <w:t>boom</w:t>
      </w:r>
      <w:r w:rsidR="00545026" w:rsidRPr="00903D69">
        <w:rPr>
          <w:rFonts w:ascii="Times New Roman" w:hAnsi="Times New Roman" w:cs="Times New Roman"/>
          <w:color w:val="000000" w:themeColor="text1"/>
        </w:rPr>
        <w:t xml:space="preserve"> in the</w:t>
      </w:r>
      <w:r w:rsidR="007B357F" w:rsidRPr="00903D69">
        <w:rPr>
          <w:rFonts w:ascii="Times New Roman" w:hAnsi="Times New Roman" w:cs="Times New Roman"/>
          <w:color w:val="000000" w:themeColor="text1"/>
        </w:rPr>
        <w:t xml:space="preserve"> real estate sector</w:t>
      </w:r>
      <w:r w:rsidR="00A60E71" w:rsidRPr="00903D69">
        <w:rPr>
          <w:rFonts w:ascii="Times New Roman" w:hAnsi="Times New Roman" w:cs="Times New Roman"/>
          <w:color w:val="000000" w:themeColor="text1"/>
        </w:rPr>
        <w:t>,</w:t>
      </w:r>
      <w:r w:rsidR="007B357F" w:rsidRPr="00903D69">
        <w:rPr>
          <w:rFonts w:ascii="Times New Roman" w:hAnsi="Times New Roman" w:cs="Times New Roman"/>
          <w:color w:val="000000" w:themeColor="text1"/>
        </w:rPr>
        <w:t xml:space="preserve"> with</w:t>
      </w:r>
      <w:r w:rsidR="00A60E71" w:rsidRPr="00903D69">
        <w:rPr>
          <w:rFonts w:ascii="Times New Roman" w:hAnsi="Times New Roman" w:cs="Times New Roman"/>
          <w:color w:val="000000" w:themeColor="text1"/>
        </w:rPr>
        <w:t xml:space="preserve"> much construction </w:t>
      </w:r>
      <w:r w:rsidR="008E4292" w:rsidRPr="00903D69">
        <w:rPr>
          <w:rFonts w:ascii="Times New Roman" w:hAnsi="Times New Roman" w:cs="Times New Roman"/>
          <w:color w:val="000000" w:themeColor="text1"/>
        </w:rPr>
        <w:t xml:space="preserve">taking place </w:t>
      </w:r>
      <w:r w:rsidR="00982129" w:rsidRPr="00903D69">
        <w:rPr>
          <w:rFonts w:ascii="Times New Roman" w:hAnsi="Times New Roman" w:cs="Times New Roman"/>
          <w:color w:val="000000" w:themeColor="text1"/>
        </w:rPr>
        <w:t>to accommodate the growing population (Eduful &amp; Hooper, 2015</w:t>
      </w:r>
      <w:r w:rsidR="000A4097" w:rsidRPr="00903D69">
        <w:rPr>
          <w:rFonts w:ascii="Times New Roman" w:hAnsi="Times New Roman" w:cs="Times New Roman"/>
          <w:color w:val="000000" w:themeColor="text1"/>
        </w:rPr>
        <w:t>; Obeng-Odoo</w:t>
      </w:r>
      <w:r w:rsidR="00982129" w:rsidRPr="00903D69">
        <w:rPr>
          <w:rFonts w:ascii="Times New Roman" w:hAnsi="Times New Roman" w:cs="Times New Roman"/>
          <w:color w:val="000000" w:themeColor="text1"/>
        </w:rPr>
        <w:t>m, 2012</w:t>
      </w:r>
      <w:r w:rsidR="00D9035E" w:rsidRPr="00903D69">
        <w:rPr>
          <w:rFonts w:ascii="Times New Roman" w:hAnsi="Times New Roman" w:cs="Times New Roman"/>
          <w:color w:val="000000" w:themeColor="text1"/>
        </w:rPr>
        <w:t>b</w:t>
      </w:r>
      <w:r w:rsidR="00982129" w:rsidRPr="00903D69">
        <w:rPr>
          <w:rFonts w:ascii="Times New Roman" w:hAnsi="Times New Roman" w:cs="Times New Roman"/>
          <w:color w:val="000000" w:themeColor="text1"/>
        </w:rPr>
        <w:t xml:space="preserve">). </w:t>
      </w:r>
      <w:r w:rsidR="00A60E71" w:rsidRPr="00903D69">
        <w:rPr>
          <w:rFonts w:ascii="Times New Roman" w:hAnsi="Times New Roman" w:cs="Times New Roman"/>
          <w:color w:val="000000" w:themeColor="text1"/>
        </w:rPr>
        <w:t xml:space="preserve">New accommodation </w:t>
      </w:r>
      <w:r w:rsidR="006E3759" w:rsidRPr="00903D69">
        <w:rPr>
          <w:rFonts w:ascii="Times New Roman" w:hAnsi="Times New Roman" w:cs="Times New Roman"/>
          <w:color w:val="000000" w:themeColor="text1"/>
        </w:rPr>
        <w:t>not only take</w:t>
      </w:r>
      <w:r w:rsidR="00A60E71" w:rsidRPr="00903D69">
        <w:rPr>
          <w:rFonts w:ascii="Times New Roman" w:hAnsi="Times New Roman" w:cs="Times New Roman"/>
          <w:color w:val="000000" w:themeColor="text1"/>
        </w:rPr>
        <w:t>s</w:t>
      </w:r>
      <w:r w:rsidR="006E3759" w:rsidRPr="00903D69">
        <w:rPr>
          <w:rFonts w:ascii="Times New Roman" w:hAnsi="Times New Roman" w:cs="Times New Roman"/>
          <w:color w:val="000000" w:themeColor="text1"/>
        </w:rPr>
        <w:t xml:space="preserve"> the form of residential apartments but </w:t>
      </w:r>
      <w:r w:rsidR="002E108A" w:rsidRPr="00903D69">
        <w:rPr>
          <w:rFonts w:ascii="Times New Roman" w:hAnsi="Times New Roman" w:cs="Times New Roman"/>
          <w:color w:val="000000" w:themeColor="text1"/>
        </w:rPr>
        <w:t xml:space="preserve">also </w:t>
      </w:r>
      <w:r w:rsidR="007B357F" w:rsidRPr="00903D69">
        <w:rPr>
          <w:rFonts w:ascii="Times New Roman" w:hAnsi="Times New Roman" w:cs="Times New Roman"/>
          <w:color w:val="000000" w:themeColor="text1"/>
        </w:rPr>
        <w:t>many</w:t>
      </w:r>
      <w:r w:rsidR="006E3759" w:rsidRPr="00903D69">
        <w:rPr>
          <w:rFonts w:ascii="Times New Roman" w:hAnsi="Times New Roman" w:cs="Times New Roman"/>
          <w:color w:val="000000" w:themeColor="text1"/>
        </w:rPr>
        <w:t xml:space="preserve"> hotels in the hospitality sector to meet the need</w:t>
      </w:r>
      <w:r w:rsidR="003738E0" w:rsidRPr="00903D69">
        <w:rPr>
          <w:rFonts w:ascii="Times New Roman" w:hAnsi="Times New Roman" w:cs="Times New Roman"/>
          <w:color w:val="000000" w:themeColor="text1"/>
        </w:rPr>
        <w:t>s</w:t>
      </w:r>
      <w:r w:rsidR="006E3759" w:rsidRPr="00903D69">
        <w:rPr>
          <w:rFonts w:ascii="Times New Roman" w:hAnsi="Times New Roman" w:cs="Times New Roman"/>
          <w:color w:val="000000" w:themeColor="text1"/>
        </w:rPr>
        <w:t xml:space="preserve"> of high-income oil</w:t>
      </w:r>
      <w:r w:rsidR="00C579A7" w:rsidRPr="00903D69">
        <w:rPr>
          <w:rFonts w:ascii="Times New Roman" w:hAnsi="Times New Roman" w:cs="Times New Roman"/>
          <w:color w:val="000000" w:themeColor="text1"/>
        </w:rPr>
        <w:t xml:space="preserve">-industry </w:t>
      </w:r>
      <w:r w:rsidR="006E3759" w:rsidRPr="00903D69">
        <w:rPr>
          <w:rFonts w:ascii="Times New Roman" w:hAnsi="Times New Roman" w:cs="Times New Roman"/>
          <w:color w:val="000000" w:themeColor="text1"/>
        </w:rPr>
        <w:t xml:space="preserve">expatriates who move to the city </w:t>
      </w:r>
      <w:r w:rsidR="00034CC1" w:rsidRPr="00903D69">
        <w:rPr>
          <w:rFonts w:ascii="Times New Roman" w:hAnsi="Times New Roman" w:cs="Times New Roman"/>
          <w:color w:val="000000" w:themeColor="text1"/>
        </w:rPr>
        <w:t>for varying lengths of time</w:t>
      </w:r>
      <w:r w:rsidR="007B357F" w:rsidRPr="00903D69">
        <w:rPr>
          <w:rFonts w:ascii="Times New Roman" w:hAnsi="Times New Roman" w:cs="Times New Roman"/>
          <w:color w:val="000000" w:themeColor="text1"/>
        </w:rPr>
        <w:t xml:space="preserve"> (Obeng-Odoom, 2014)</w:t>
      </w:r>
      <w:r w:rsidR="002E108A" w:rsidRPr="00903D69">
        <w:rPr>
          <w:rFonts w:ascii="Times New Roman" w:hAnsi="Times New Roman" w:cs="Times New Roman"/>
          <w:color w:val="000000" w:themeColor="text1"/>
        </w:rPr>
        <w:t>.</w:t>
      </w:r>
      <w:r w:rsidR="003738E0" w:rsidRPr="00903D69">
        <w:rPr>
          <w:rFonts w:ascii="Times New Roman" w:hAnsi="Times New Roman" w:cs="Times New Roman"/>
          <w:color w:val="000000" w:themeColor="text1"/>
        </w:rPr>
        <w:t xml:space="preserve"> </w:t>
      </w:r>
      <w:r w:rsidR="00F170B4" w:rsidRPr="00903D69">
        <w:rPr>
          <w:rFonts w:ascii="Times New Roman" w:hAnsi="Times New Roman" w:cs="Times New Roman"/>
          <w:color w:val="000000" w:themeColor="text1"/>
        </w:rPr>
        <w:t xml:space="preserve">By </w:t>
      </w:r>
      <w:r w:rsidR="003738E0" w:rsidRPr="00903D69">
        <w:rPr>
          <w:rFonts w:ascii="Times New Roman" w:hAnsi="Times New Roman" w:cs="Times New Roman"/>
          <w:color w:val="000000" w:themeColor="text1"/>
        </w:rPr>
        <w:t>20</w:t>
      </w:r>
      <w:r w:rsidR="00F170B4" w:rsidRPr="00903D69">
        <w:rPr>
          <w:rFonts w:ascii="Times New Roman" w:hAnsi="Times New Roman" w:cs="Times New Roman"/>
          <w:color w:val="000000" w:themeColor="text1"/>
        </w:rPr>
        <w:t>10</w:t>
      </w:r>
      <w:r w:rsidR="003738E0" w:rsidRPr="00903D69">
        <w:rPr>
          <w:rFonts w:ascii="Times New Roman" w:hAnsi="Times New Roman" w:cs="Times New Roman"/>
          <w:color w:val="000000" w:themeColor="text1"/>
        </w:rPr>
        <w:t>, o</w:t>
      </w:r>
      <w:r w:rsidR="002E108A" w:rsidRPr="00903D69">
        <w:rPr>
          <w:rFonts w:ascii="Times New Roman" w:hAnsi="Times New Roman" w:cs="Times New Roman"/>
          <w:color w:val="000000" w:themeColor="text1"/>
        </w:rPr>
        <w:t xml:space="preserve">ver </w:t>
      </w:r>
      <w:r w:rsidR="00034CC1" w:rsidRPr="00903D69">
        <w:rPr>
          <w:rFonts w:ascii="Times New Roman" w:hAnsi="Times New Roman" w:cs="Times New Roman"/>
          <w:color w:val="000000" w:themeColor="text1"/>
        </w:rPr>
        <w:t>40</w:t>
      </w:r>
      <w:r w:rsidR="006E3759" w:rsidRPr="00903D69">
        <w:rPr>
          <w:rFonts w:ascii="Times New Roman" w:hAnsi="Times New Roman" w:cs="Times New Roman"/>
          <w:color w:val="000000" w:themeColor="text1"/>
        </w:rPr>
        <w:t xml:space="preserve"> </w:t>
      </w:r>
      <w:r w:rsidR="003738E0" w:rsidRPr="00903D69">
        <w:rPr>
          <w:rFonts w:ascii="Times New Roman" w:hAnsi="Times New Roman" w:cs="Times New Roman"/>
          <w:color w:val="000000" w:themeColor="text1"/>
        </w:rPr>
        <w:t xml:space="preserve">foreign oil and gas companies with their expatriate workers </w:t>
      </w:r>
      <w:r w:rsidR="00F170B4" w:rsidRPr="00903D69">
        <w:rPr>
          <w:rFonts w:ascii="Times New Roman" w:hAnsi="Times New Roman" w:cs="Times New Roman"/>
          <w:color w:val="000000" w:themeColor="text1"/>
        </w:rPr>
        <w:t xml:space="preserve">were </w:t>
      </w:r>
      <w:r w:rsidR="003738E0" w:rsidRPr="00903D69">
        <w:rPr>
          <w:rFonts w:ascii="Times New Roman" w:hAnsi="Times New Roman" w:cs="Times New Roman"/>
          <w:color w:val="000000" w:themeColor="text1"/>
        </w:rPr>
        <w:t>operating in the area (</w:t>
      </w:r>
      <w:r w:rsidR="008032DA" w:rsidRPr="00903D69">
        <w:rPr>
          <w:rFonts w:ascii="Times New Roman" w:hAnsi="Times New Roman" w:cs="Times New Roman"/>
          <w:color w:val="000000" w:themeColor="text1"/>
        </w:rPr>
        <w:t xml:space="preserve">Asafu-Adjaye, 2010; </w:t>
      </w:r>
      <w:r w:rsidR="003738E0" w:rsidRPr="00903D69">
        <w:rPr>
          <w:rFonts w:ascii="Times New Roman" w:hAnsi="Times New Roman" w:cs="Times New Roman"/>
          <w:color w:val="000000" w:themeColor="text1"/>
        </w:rPr>
        <w:t>Akli, 2010).</w:t>
      </w:r>
      <w:r w:rsidR="00FA00B5" w:rsidRPr="00903D69">
        <w:rPr>
          <w:rFonts w:ascii="Times New Roman" w:hAnsi="Times New Roman" w:cs="Times New Roman"/>
          <w:color w:val="000000" w:themeColor="text1"/>
        </w:rPr>
        <w:t xml:space="preserve"> In a</w:t>
      </w:r>
      <w:r w:rsidR="00034CC1" w:rsidRPr="00903D69">
        <w:rPr>
          <w:rFonts w:ascii="Times New Roman" w:hAnsi="Times New Roman" w:cs="Times New Roman"/>
          <w:color w:val="000000" w:themeColor="text1"/>
        </w:rPr>
        <w:t>ssociation with</w:t>
      </w:r>
      <w:r w:rsidR="00FA00B5" w:rsidRPr="00903D69">
        <w:rPr>
          <w:rFonts w:ascii="Times New Roman" w:hAnsi="Times New Roman" w:cs="Times New Roman"/>
          <w:color w:val="000000" w:themeColor="text1"/>
        </w:rPr>
        <w:t xml:space="preserve"> this</w:t>
      </w:r>
      <w:r w:rsidR="00034CC1" w:rsidRPr="00903D69">
        <w:rPr>
          <w:rFonts w:ascii="Times New Roman" w:hAnsi="Times New Roman" w:cs="Times New Roman"/>
          <w:color w:val="000000" w:themeColor="text1"/>
        </w:rPr>
        <w:t xml:space="preserve"> development</w:t>
      </w:r>
      <w:r w:rsidR="00FA00B5" w:rsidRPr="00903D69">
        <w:rPr>
          <w:rFonts w:ascii="Times New Roman" w:hAnsi="Times New Roman" w:cs="Times New Roman"/>
          <w:color w:val="000000" w:themeColor="text1"/>
        </w:rPr>
        <w:t xml:space="preserve">, the city has received a facelift in </w:t>
      </w:r>
      <w:r w:rsidR="00F170B4" w:rsidRPr="00903D69">
        <w:rPr>
          <w:rFonts w:ascii="Times New Roman" w:hAnsi="Times New Roman" w:cs="Times New Roman"/>
          <w:color w:val="000000" w:themeColor="text1"/>
        </w:rPr>
        <w:t xml:space="preserve">terms </w:t>
      </w:r>
      <w:r w:rsidR="00FA00B5" w:rsidRPr="00903D69">
        <w:rPr>
          <w:rFonts w:ascii="Times New Roman" w:hAnsi="Times New Roman" w:cs="Times New Roman"/>
          <w:color w:val="000000" w:themeColor="text1"/>
        </w:rPr>
        <w:t xml:space="preserve">of </w:t>
      </w:r>
      <w:r w:rsidR="00034CC1" w:rsidRPr="00903D69">
        <w:rPr>
          <w:rFonts w:ascii="Times New Roman" w:hAnsi="Times New Roman" w:cs="Times New Roman"/>
          <w:color w:val="000000" w:themeColor="text1"/>
        </w:rPr>
        <w:t xml:space="preserve">improved </w:t>
      </w:r>
      <w:r w:rsidR="00FA00B5" w:rsidRPr="00903D69">
        <w:rPr>
          <w:rFonts w:ascii="Times New Roman" w:hAnsi="Times New Roman" w:cs="Times New Roman"/>
          <w:color w:val="000000" w:themeColor="text1"/>
        </w:rPr>
        <w:t>r</w:t>
      </w:r>
      <w:r w:rsidR="009C1AC2" w:rsidRPr="00903D69">
        <w:rPr>
          <w:rFonts w:ascii="Times New Roman" w:hAnsi="Times New Roman" w:cs="Times New Roman"/>
          <w:color w:val="000000" w:themeColor="text1"/>
        </w:rPr>
        <w:t>oad infrastructur</w:t>
      </w:r>
      <w:r w:rsidR="00FA00B5" w:rsidRPr="00903D69">
        <w:rPr>
          <w:rFonts w:ascii="Times New Roman" w:hAnsi="Times New Roman" w:cs="Times New Roman"/>
          <w:color w:val="000000" w:themeColor="text1"/>
        </w:rPr>
        <w:t xml:space="preserve">e and other social amenities </w:t>
      </w:r>
      <w:r w:rsidR="00034CC1" w:rsidRPr="00903D69">
        <w:rPr>
          <w:rFonts w:ascii="Times New Roman" w:hAnsi="Times New Roman" w:cs="Times New Roman"/>
          <w:color w:val="000000" w:themeColor="text1"/>
        </w:rPr>
        <w:t xml:space="preserve">including </w:t>
      </w:r>
      <w:r w:rsidR="007B357F" w:rsidRPr="00903D69">
        <w:rPr>
          <w:rFonts w:ascii="Times New Roman" w:hAnsi="Times New Roman" w:cs="Times New Roman"/>
          <w:color w:val="000000" w:themeColor="text1"/>
        </w:rPr>
        <w:t xml:space="preserve">health centres and schools </w:t>
      </w:r>
      <w:r w:rsidR="00FA00B5" w:rsidRPr="00903D69">
        <w:rPr>
          <w:rFonts w:ascii="Times New Roman" w:hAnsi="Times New Roman" w:cs="Times New Roman"/>
          <w:color w:val="000000" w:themeColor="text1"/>
        </w:rPr>
        <w:t>(</w:t>
      </w:r>
      <w:r w:rsidR="00114195" w:rsidRPr="00903D69">
        <w:rPr>
          <w:rFonts w:ascii="Times New Roman" w:hAnsi="Times New Roman" w:cs="Times New Roman"/>
          <w:color w:val="000000" w:themeColor="text1"/>
        </w:rPr>
        <w:t>Quayson, 2012)</w:t>
      </w:r>
      <w:r w:rsidR="00FA00B5" w:rsidRPr="00903D69">
        <w:rPr>
          <w:rFonts w:ascii="Times New Roman" w:hAnsi="Times New Roman" w:cs="Times New Roman"/>
          <w:color w:val="000000" w:themeColor="text1"/>
        </w:rPr>
        <w:t xml:space="preserve">. </w:t>
      </w:r>
    </w:p>
    <w:p w14:paraId="4D5A2DE9" w14:textId="77777777" w:rsidR="004523BE" w:rsidRPr="00903D69" w:rsidRDefault="004523BE" w:rsidP="004523BE">
      <w:pPr>
        <w:spacing w:after="0" w:line="480" w:lineRule="auto"/>
        <w:jc w:val="both"/>
        <w:rPr>
          <w:rFonts w:ascii="Times New Roman" w:hAnsi="Times New Roman" w:cs="Times New Roman"/>
          <w:color w:val="000000" w:themeColor="text1"/>
        </w:rPr>
      </w:pPr>
    </w:p>
    <w:p w14:paraId="76E25555" w14:textId="53DDD213" w:rsidR="004523BE" w:rsidRPr="00903D69" w:rsidRDefault="00114195"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lastRenderedPageBreak/>
        <w:t xml:space="preserve">Although all </w:t>
      </w:r>
      <w:r w:rsidR="00034CC1" w:rsidRPr="00903D69">
        <w:rPr>
          <w:rFonts w:ascii="Times New Roman" w:hAnsi="Times New Roman" w:cs="Times New Roman"/>
          <w:color w:val="000000" w:themeColor="text1"/>
        </w:rPr>
        <w:t xml:space="preserve">of </w:t>
      </w:r>
      <w:r w:rsidRPr="00903D69">
        <w:rPr>
          <w:rFonts w:ascii="Times New Roman" w:hAnsi="Times New Roman" w:cs="Times New Roman"/>
          <w:color w:val="000000" w:themeColor="text1"/>
        </w:rPr>
        <w:t>these developments</w:t>
      </w:r>
      <w:r w:rsidR="00773FFF" w:rsidRPr="00903D69">
        <w:rPr>
          <w:rFonts w:ascii="Times New Roman" w:hAnsi="Times New Roman" w:cs="Times New Roman"/>
          <w:color w:val="000000" w:themeColor="text1"/>
        </w:rPr>
        <w:t xml:space="preserve"> are enhancing th</w:t>
      </w:r>
      <w:r w:rsidR="004B187F" w:rsidRPr="00903D69">
        <w:rPr>
          <w:rFonts w:ascii="Times New Roman" w:hAnsi="Times New Roman" w:cs="Times New Roman"/>
          <w:color w:val="000000" w:themeColor="text1"/>
        </w:rPr>
        <w:t xml:space="preserve">e </w:t>
      </w:r>
      <w:r w:rsidR="00865198" w:rsidRPr="00903D69">
        <w:rPr>
          <w:rFonts w:ascii="Times New Roman" w:hAnsi="Times New Roman" w:cs="Times New Roman"/>
          <w:color w:val="000000" w:themeColor="text1"/>
        </w:rPr>
        <w:t xml:space="preserve">city’s </w:t>
      </w:r>
      <w:r w:rsidR="004B187F" w:rsidRPr="00903D69">
        <w:rPr>
          <w:rFonts w:ascii="Times New Roman" w:hAnsi="Times New Roman" w:cs="Times New Roman"/>
          <w:color w:val="000000" w:themeColor="text1"/>
        </w:rPr>
        <w:t>growth</w:t>
      </w:r>
      <w:r w:rsidR="00424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the extent to which they are impacting on the </w:t>
      </w:r>
      <w:r w:rsidR="004B187F" w:rsidRPr="00903D69">
        <w:rPr>
          <w:rFonts w:ascii="Times New Roman" w:hAnsi="Times New Roman" w:cs="Times New Roman"/>
          <w:color w:val="000000" w:themeColor="text1"/>
        </w:rPr>
        <w:t xml:space="preserve">city’s </w:t>
      </w:r>
      <w:r w:rsidRPr="00903D69">
        <w:rPr>
          <w:rFonts w:ascii="Times New Roman" w:hAnsi="Times New Roman" w:cs="Times New Roman"/>
          <w:color w:val="000000" w:themeColor="text1"/>
        </w:rPr>
        <w:t>natural resources</w:t>
      </w:r>
      <w:r w:rsidR="00034CC1"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such as green spaces</w:t>
      </w:r>
      <w:r w:rsidR="00034CC1" w:rsidRPr="00903D69">
        <w:rPr>
          <w:rFonts w:ascii="Times New Roman" w:hAnsi="Times New Roman" w:cs="Times New Roman"/>
          <w:color w:val="000000" w:themeColor="text1"/>
        </w:rPr>
        <w:t>, has</w:t>
      </w:r>
      <w:r w:rsidRPr="00903D69">
        <w:rPr>
          <w:rFonts w:ascii="Times New Roman" w:hAnsi="Times New Roman" w:cs="Times New Roman"/>
          <w:color w:val="000000" w:themeColor="text1"/>
        </w:rPr>
        <w:t xml:space="preserve"> be</w:t>
      </w:r>
      <w:r w:rsidR="00034CC1" w:rsidRPr="00903D69">
        <w:rPr>
          <w:rFonts w:ascii="Times New Roman" w:hAnsi="Times New Roman" w:cs="Times New Roman"/>
          <w:color w:val="000000" w:themeColor="text1"/>
        </w:rPr>
        <w:t>en</w:t>
      </w:r>
      <w:r w:rsidRPr="00903D69">
        <w:rPr>
          <w:rFonts w:ascii="Times New Roman" w:hAnsi="Times New Roman" w:cs="Times New Roman"/>
          <w:color w:val="000000" w:themeColor="text1"/>
        </w:rPr>
        <w:t xml:space="preserve"> overlooked.</w:t>
      </w:r>
      <w:r w:rsidR="00B94C60" w:rsidRPr="00903D69">
        <w:rPr>
          <w:rFonts w:ascii="Times New Roman" w:hAnsi="Times New Roman" w:cs="Times New Roman"/>
          <w:color w:val="000000" w:themeColor="text1"/>
        </w:rPr>
        <w:t xml:space="preserve"> Green spaces in this context refer to all open spaces in the city primarily covered by vegetation </w:t>
      </w:r>
      <w:r w:rsidR="00034CC1" w:rsidRPr="00903D69">
        <w:rPr>
          <w:rFonts w:ascii="Times New Roman" w:hAnsi="Times New Roman" w:cs="Times New Roman"/>
          <w:color w:val="000000" w:themeColor="text1"/>
        </w:rPr>
        <w:t>that</w:t>
      </w:r>
      <w:r w:rsidR="00B94C60" w:rsidRPr="00903D69">
        <w:rPr>
          <w:rFonts w:ascii="Times New Roman" w:hAnsi="Times New Roman" w:cs="Times New Roman"/>
          <w:color w:val="000000" w:themeColor="text1"/>
        </w:rPr>
        <w:t xml:space="preserve"> are available for human usage</w:t>
      </w:r>
      <w:r w:rsidR="00034CC1" w:rsidRPr="00903D69">
        <w:rPr>
          <w:rFonts w:ascii="Times New Roman" w:hAnsi="Times New Roman" w:cs="Times New Roman"/>
          <w:color w:val="000000" w:themeColor="text1"/>
        </w:rPr>
        <w:t xml:space="preserve">, </w:t>
      </w:r>
      <w:r w:rsidR="00B94C60" w:rsidRPr="00903D69">
        <w:rPr>
          <w:rFonts w:ascii="Times New Roman" w:hAnsi="Times New Roman" w:cs="Times New Roman"/>
          <w:color w:val="000000" w:themeColor="text1"/>
        </w:rPr>
        <w:t>includ</w:t>
      </w:r>
      <w:r w:rsidR="00034CC1" w:rsidRPr="00903D69">
        <w:rPr>
          <w:rFonts w:ascii="Times New Roman" w:hAnsi="Times New Roman" w:cs="Times New Roman"/>
          <w:color w:val="000000" w:themeColor="text1"/>
        </w:rPr>
        <w:t>ing</w:t>
      </w:r>
      <w:r w:rsidR="00B94C60" w:rsidRPr="00903D69">
        <w:rPr>
          <w:rFonts w:ascii="Times New Roman" w:hAnsi="Times New Roman" w:cs="Times New Roman"/>
          <w:color w:val="000000" w:themeColor="text1"/>
        </w:rPr>
        <w:t xml:space="preserve"> forest, farmlands, parks and gardens</w:t>
      </w:r>
      <w:r w:rsidR="00ED55ED">
        <w:rPr>
          <w:rFonts w:ascii="Times New Roman" w:hAnsi="Times New Roman" w:cs="Times New Roman"/>
          <w:color w:val="000000" w:themeColor="text1"/>
        </w:rPr>
        <w:t xml:space="preserve"> </w:t>
      </w:r>
      <w:r w:rsidR="00ED55ED" w:rsidRPr="005C7EA4">
        <w:rPr>
          <w:rFonts w:ascii="Times New Roman" w:hAnsi="Times New Roman" w:cs="Times New Roman"/>
          <w:color w:val="FF0000"/>
        </w:rPr>
        <w:t xml:space="preserve">(e.g. </w:t>
      </w:r>
      <w:r w:rsidR="005F241F" w:rsidRPr="005C7EA4">
        <w:rPr>
          <w:rFonts w:ascii="Times New Roman" w:hAnsi="Times New Roman" w:cs="Times New Roman"/>
          <w:color w:val="FF0000"/>
        </w:rPr>
        <w:t>Simon, 2016</w:t>
      </w:r>
      <w:r w:rsidR="005F241F">
        <w:rPr>
          <w:rFonts w:ascii="Times New Roman" w:hAnsi="Times New Roman" w:cs="Times New Roman"/>
          <w:color w:val="FF0000"/>
        </w:rPr>
        <w:t>; Mensah, 2015</w:t>
      </w:r>
      <w:r w:rsidR="00ED55ED" w:rsidRPr="005C7EA4">
        <w:rPr>
          <w:rFonts w:ascii="Times New Roman" w:hAnsi="Times New Roman" w:cs="Times New Roman"/>
          <w:color w:val="FF0000"/>
        </w:rPr>
        <w:t>), regardless of the basis of ownership, control and access</w:t>
      </w:r>
      <w:r w:rsidR="00B94C60" w:rsidRPr="005C7EA4">
        <w:rPr>
          <w:rFonts w:ascii="Times New Roman" w:hAnsi="Times New Roman" w:cs="Times New Roman"/>
          <w:color w:val="FF0000"/>
        </w:rPr>
        <w:t>.</w:t>
      </w:r>
      <w:r w:rsidR="00ED55ED" w:rsidRPr="005C7EA4">
        <w:rPr>
          <w:rFonts w:ascii="Times New Roman" w:hAnsi="Times New Roman" w:cs="Times New Roman"/>
          <w:color w:val="FF0000"/>
        </w:rPr>
        <w:t xml:space="preserve"> Public open space (or green space) as an urban land</w:t>
      </w:r>
      <w:r w:rsidR="00345D92" w:rsidRPr="005C7EA4">
        <w:rPr>
          <w:rFonts w:ascii="Times New Roman" w:hAnsi="Times New Roman" w:cs="Times New Roman"/>
          <w:color w:val="FF0000"/>
        </w:rPr>
        <w:t>-</w:t>
      </w:r>
      <w:r w:rsidR="00ED55ED" w:rsidRPr="005C7EA4">
        <w:rPr>
          <w:rFonts w:ascii="Times New Roman" w:hAnsi="Times New Roman" w:cs="Times New Roman"/>
          <w:color w:val="FF0000"/>
        </w:rPr>
        <w:t xml:space="preserve">use planning zone is thus a </w:t>
      </w:r>
      <w:r w:rsidR="0042397D" w:rsidRPr="005C7EA4">
        <w:rPr>
          <w:rFonts w:ascii="Times New Roman" w:hAnsi="Times New Roman" w:cs="Times New Roman"/>
          <w:color w:val="FF0000"/>
        </w:rPr>
        <w:t>subset of</w:t>
      </w:r>
      <w:r w:rsidR="00ED55ED" w:rsidRPr="005C7EA4">
        <w:rPr>
          <w:rFonts w:ascii="Times New Roman" w:hAnsi="Times New Roman" w:cs="Times New Roman"/>
          <w:color w:val="FF0000"/>
        </w:rPr>
        <w:t xml:space="preserve"> all green space</w:t>
      </w:r>
      <w:r w:rsidR="005C7EA4" w:rsidRPr="005C7EA4">
        <w:rPr>
          <w:rFonts w:ascii="Times New Roman" w:hAnsi="Times New Roman" w:cs="Times New Roman"/>
          <w:color w:val="FF0000"/>
        </w:rPr>
        <w:t>s</w:t>
      </w:r>
      <w:r w:rsidR="00ED55ED" w:rsidRPr="005C7EA4">
        <w:rPr>
          <w:rFonts w:ascii="Times New Roman" w:hAnsi="Times New Roman" w:cs="Times New Roman"/>
          <w:color w:val="FF0000"/>
        </w:rPr>
        <w:t>.</w:t>
      </w:r>
      <w:r w:rsidR="00B94C60" w:rsidRPr="005C7EA4">
        <w:rPr>
          <w:rFonts w:ascii="Times New Roman" w:hAnsi="Times New Roman" w:cs="Times New Roman"/>
          <w:color w:val="FF0000"/>
        </w:rPr>
        <w:t xml:space="preserve"> </w:t>
      </w:r>
      <w:r w:rsidR="00FC6C07" w:rsidRPr="00903D69">
        <w:rPr>
          <w:rFonts w:ascii="Times New Roman" w:hAnsi="Times New Roman" w:cs="Times New Roman"/>
          <w:color w:val="000000" w:themeColor="text1"/>
        </w:rPr>
        <w:t>The 2010</w:t>
      </w:r>
      <w:r w:rsidR="00971445" w:rsidRPr="00903D69">
        <w:rPr>
          <w:rFonts w:ascii="Times New Roman" w:hAnsi="Times New Roman" w:cs="Times New Roman"/>
          <w:color w:val="000000" w:themeColor="text1"/>
        </w:rPr>
        <w:t xml:space="preserve">–2013 </w:t>
      </w:r>
      <w:r w:rsidR="00865198" w:rsidRPr="00903D69">
        <w:rPr>
          <w:rFonts w:ascii="Times New Roman" w:hAnsi="Times New Roman" w:cs="Times New Roman"/>
          <w:color w:val="000000" w:themeColor="text1"/>
        </w:rPr>
        <w:t>S</w:t>
      </w:r>
      <w:r w:rsidR="00971445" w:rsidRPr="00903D69">
        <w:rPr>
          <w:rFonts w:ascii="Times New Roman" w:hAnsi="Times New Roman" w:cs="Times New Roman"/>
          <w:color w:val="000000" w:themeColor="text1"/>
        </w:rPr>
        <w:t xml:space="preserve">patial </w:t>
      </w:r>
      <w:r w:rsidR="00865198" w:rsidRPr="00903D69">
        <w:rPr>
          <w:rFonts w:ascii="Times New Roman" w:hAnsi="Times New Roman" w:cs="Times New Roman"/>
          <w:color w:val="000000" w:themeColor="text1"/>
        </w:rPr>
        <w:t>D</w:t>
      </w:r>
      <w:r w:rsidR="00971445" w:rsidRPr="00903D69">
        <w:rPr>
          <w:rFonts w:ascii="Times New Roman" w:hAnsi="Times New Roman" w:cs="Times New Roman"/>
          <w:color w:val="000000" w:themeColor="text1"/>
        </w:rPr>
        <w:t xml:space="preserve">evelopment </w:t>
      </w:r>
      <w:r w:rsidR="00865198" w:rsidRPr="00903D69">
        <w:rPr>
          <w:rFonts w:ascii="Times New Roman" w:hAnsi="Times New Roman" w:cs="Times New Roman"/>
          <w:color w:val="000000" w:themeColor="text1"/>
        </w:rPr>
        <w:t>P</w:t>
      </w:r>
      <w:r w:rsidR="00971445" w:rsidRPr="00903D69">
        <w:rPr>
          <w:rFonts w:ascii="Times New Roman" w:hAnsi="Times New Roman" w:cs="Times New Roman"/>
          <w:color w:val="000000" w:themeColor="text1"/>
        </w:rPr>
        <w:t>lan of Sekondi-Takoradi</w:t>
      </w:r>
      <w:r w:rsidR="00D71AB7" w:rsidRPr="00903D69">
        <w:rPr>
          <w:rFonts w:ascii="Times New Roman" w:hAnsi="Times New Roman" w:cs="Times New Roman"/>
          <w:color w:val="000000" w:themeColor="text1"/>
        </w:rPr>
        <w:t xml:space="preserve"> Metropolitan A</w:t>
      </w:r>
      <w:r w:rsidR="00A8489B" w:rsidRPr="00903D69">
        <w:rPr>
          <w:rFonts w:ascii="Times New Roman" w:hAnsi="Times New Roman" w:cs="Times New Roman"/>
          <w:color w:val="000000" w:themeColor="text1"/>
        </w:rPr>
        <w:t>rea</w:t>
      </w:r>
      <w:r w:rsidR="00005E17" w:rsidRPr="00903D69">
        <w:rPr>
          <w:rFonts w:ascii="Times New Roman" w:hAnsi="Times New Roman" w:cs="Times New Roman"/>
          <w:color w:val="000000" w:themeColor="text1"/>
        </w:rPr>
        <w:t xml:space="preserve"> (STMA)</w:t>
      </w:r>
      <w:r w:rsidR="00A8489B" w:rsidRPr="00903D69">
        <w:rPr>
          <w:rFonts w:ascii="Times New Roman" w:hAnsi="Times New Roman" w:cs="Times New Roman"/>
          <w:color w:val="000000" w:themeColor="text1"/>
        </w:rPr>
        <w:t xml:space="preserve"> </w:t>
      </w:r>
      <w:r w:rsidR="00034CC1" w:rsidRPr="00903D69">
        <w:rPr>
          <w:rFonts w:ascii="Times New Roman" w:hAnsi="Times New Roman" w:cs="Times New Roman"/>
          <w:color w:val="000000" w:themeColor="text1"/>
        </w:rPr>
        <w:t>indicated that</w:t>
      </w:r>
      <w:r w:rsidR="004B187F" w:rsidRPr="00903D69">
        <w:rPr>
          <w:rFonts w:ascii="Times New Roman" w:hAnsi="Times New Roman" w:cs="Times New Roman"/>
          <w:color w:val="000000" w:themeColor="text1"/>
        </w:rPr>
        <w:t xml:space="preserve"> green</w:t>
      </w:r>
      <w:r w:rsidR="00FC6C07" w:rsidRPr="00903D69">
        <w:rPr>
          <w:rFonts w:ascii="Times New Roman" w:hAnsi="Times New Roman" w:cs="Times New Roman"/>
          <w:color w:val="000000" w:themeColor="text1"/>
        </w:rPr>
        <w:t xml:space="preserve"> spaces are</w:t>
      </w:r>
      <w:r w:rsidR="00971445" w:rsidRPr="00903D69">
        <w:rPr>
          <w:rFonts w:ascii="Times New Roman" w:hAnsi="Times New Roman" w:cs="Times New Roman"/>
          <w:color w:val="000000" w:themeColor="text1"/>
        </w:rPr>
        <w:t xml:space="preserve"> </w:t>
      </w:r>
      <w:r w:rsidR="00FC6C07" w:rsidRPr="00903D69">
        <w:rPr>
          <w:rFonts w:ascii="Times New Roman" w:hAnsi="Times New Roman" w:cs="Times New Roman"/>
          <w:color w:val="000000" w:themeColor="text1"/>
        </w:rPr>
        <w:t xml:space="preserve">being </w:t>
      </w:r>
      <w:r w:rsidR="0031414E" w:rsidRPr="00903D69">
        <w:rPr>
          <w:rFonts w:ascii="Times New Roman" w:hAnsi="Times New Roman" w:cs="Times New Roman"/>
          <w:color w:val="000000" w:themeColor="text1"/>
        </w:rPr>
        <w:t xml:space="preserve">rapidly </w:t>
      </w:r>
      <w:r w:rsidR="00FC6C07" w:rsidRPr="00903D69">
        <w:rPr>
          <w:rFonts w:ascii="Times New Roman" w:hAnsi="Times New Roman" w:cs="Times New Roman"/>
          <w:color w:val="000000" w:themeColor="text1"/>
        </w:rPr>
        <w:t>cleared to make way for various infrastructural developments</w:t>
      </w:r>
      <w:r w:rsidR="00034CC1" w:rsidRPr="00903D69">
        <w:rPr>
          <w:rFonts w:ascii="Times New Roman" w:hAnsi="Times New Roman" w:cs="Times New Roman"/>
          <w:color w:val="000000" w:themeColor="text1"/>
        </w:rPr>
        <w:t>,</w:t>
      </w:r>
      <w:r w:rsidR="00D71AB7" w:rsidRPr="00903D69">
        <w:rPr>
          <w:rFonts w:ascii="Times New Roman" w:hAnsi="Times New Roman" w:cs="Times New Roman"/>
          <w:color w:val="000000" w:themeColor="text1"/>
        </w:rPr>
        <w:t xml:space="preserve"> </w:t>
      </w:r>
      <w:r w:rsidR="00034CC1" w:rsidRPr="0059418B">
        <w:rPr>
          <w:rFonts w:ascii="Times New Roman" w:hAnsi="Times New Roman" w:cs="Times New Roman"/>
          <w:color w:val="000000" w:themeColor="text1"/>
        </w:rPr>
        <w:t>with</w:t>
      </w:r>
      <w:r w:rsidR="0068294D" w:rsidRPr="0059418B">
        <w:rPr>
          <w:rFonts w:ascii="Times New Roman" w:hAnsi="Times New Roman" w:cs="Times New Roman"/>
          <w:color w:val="000000" w:themeColor="text1"/>
        </w:rPr>
        <w:t xml:space="preserve"> the emerging</w:t>
      </w:r>
      <w:r w:rsidR="00D71AB7" w:rsidRPr="0059418B">
        <w:rPr>
          <w:rFonts w:ascii="Times New Roman" w:hAnsi="Times New Roman" w:cs="Times New Roman"/>
          <w:color w:val="000000" w:themeColor="text1"/>
        </w:rPr>
        <w:t xml:space="preserve"> </w:t>
      </w:r>
      <w:r w:rsidR="00034CC1" w:rsidRPr="0059418B">
        <w:rPr>
          <w:rFonts w:ascii="Times New Roman" w:hAnsi="Times New Roman" w:cs="Times New Roman"/>
          <w:color w:val="000000" w:themeColor="text1"/>
        </w:rPr>
        <w:t>oil</w:t>
      </w:r>
      <w:r w:rsidR="0068294D" w:rsidRPr="0059418B">
        <w:rPr>
          <w:rFonts w:ascii="Times New Roman" w:hAnsi="Times New Roman" w:cs="Times New Roman"/>
          <w:color w:val="000000" w:themeColor="text1"/>
        </w:rPr>
        <w:t xml:space="preserve"> industry</w:t>
      </w:r>
      <w:r w:rsidR="00034CC1" w:rsidRPr="0059418B">
        <w:rPr>
          <w:rFonts w:ascii="Times New Roman" w:hAnsi="Times New Roman" w:cs="Times New Roman"/>
          <w:color w:val="000000" w:themeColor="text1"/>
        </w:rPr>
        <w:t xml:space="preserve"> </w:t>
      </w:r>
      <w:r w:rsidR="00D71AB7" w:rsidRPr="0059418B">
        <w:rPr>
          <w:rFonts w:ascii="Times New Roman" w:hAnsi="Times New Roman" w:cs="Times New Roman"/>
          <w:color w:val="000000" w:themeColor="text1"/>
        </w:rPr>
        <w:t xml:space="preserve"> </w:t>
      </w:r>
      <w:r w:rsidR="00034CC1" w:rsidRPr="0059418B">
        <w:rPr>
          <w:rFonts w:ascii="Times New Roman" w:hAnsi="Times New Roman" w:cs="Times New Roman"/>
          <w:color w:val="000000" w:themeColor="text1"/>
        </w:rPr>
        <w:t>being</w:t>
      </w:r>
      <w:r w:rsidR="00D71AB7" w:rsidRPr="0059418B">
        <w:rPr>
          <w:rFonts w:ascii="Times New Roman" w:hAnsi="Times New Roman" w:cs="Times New Roman"/>
          <w:color w:val="000000" w:themeColor="text1"/>
        </w:rPr>
        <w:t xml:space="preserve">  a contributing factor </w:t>
      </w:r>
      <w:r w:rsidR="00FC6C07" w:rsidRPr="00903D69">
        <w:rPr>
          <w:rFonts w:ascii="Times New Roman" w:hAnsi="Times New Roman" w:cs="Times New Roman"/>
          <w:color w:val="000000" w:themeColor="text1"/>
        </w:rPr>
        <w:t>(STMA, 2011).</w:t>
      </w:r>
      <w:r w:rsidR="00D71AB7" w:rsidRPr="00903D69">
        <w:rPr>
          <w:rFonts w:ascii="Times New Roman" w:hAnsi="Times New Roman" w:cs="Times New Roman"/>
          <w:color w:val="000000" w:themeColor="text1"/>
        </w:rPr>
        <w:t xml:space="preserve"> </w:t>
      </w:r>
      <w:r w:rsidR="008D4DBF" w:rsidRPr="00903D69">
        <w:rPr>
          <w:rFonts w:ascii="Times New Roman" w:hAnsi="Times New Roman" w:cs="Times New Roman"/>
          <w:color w:val="000000" w:themeColor="text1"/>
        </w:rPr>
        <w:t>Further s</w:t>
      </w:r>
      <w:r w:rsidR="00FB0A71" w:rsidRPr="00903D69">
        <w:rPr>
          <w:rFonts w:ascii="Times New Roman" w:hAnsi="Times New Roman" w:cs="Times New Roman"/>
          <w:color w:val="000000" w:themeColor="text1"/>
        </w:rPr>
        <w:t>tudies by</w:t>
      </w:r>
      <w:r w:rsidR="00955728" w:rsidRPr="00903D69">
        <w:rPr>
          <w:rFonts w:ascii="Times New Roman" w:hAnsi="Times New Roman" w:cs="Times New Roman"/>
          <w:color w:val="000000" w:themeColor="text1"/>
        </w:rPr>
        <w:t xml:space="preserve"> </w:t>
      </w:r>
      <w:r w:rsidR="006E398F" w:rsidRPr="00903D69">
        <w:rPr>
          <w:rFonts w:ascii="Times New Roman" w:hAnsi="Times New Roman" w:cs="Times New Roman"/>
          <w:color w:val="000000" w:themeColor="text1"/>
        </w:rPr>
        <w:t>Aduah</w:t>
      </w:r>
      <w:r w:rsidR="00FB0A71" w:rsidRPr="00903D69">
        <w:rPr>
          <w:rFonts w:ascii="Times New Roman" w:hAnsi="Times New Roman" w:cs="Times New Roman"/>
          <w:color w:val="000000" w:themeColor="text1"/>
        </w:rPr>
        <w:t xml:space="preserve"> and</w:t>
      </w:r>
      <w:r w:rsidR="006E398F" w:rsidRPr="00903D69">
        <w:rPr>
          <w:rFonts w:ascii="Times New Roman" w:hAnsi="Times New Roman" w:cs="Times New Roman"/>
          <w:color w:val="000000" w:themeColor="text1"/>
        </w:rPr>
        <w:t xml:space="preserve"> Baffoe (2013)</w:t>
      </w:r>
      <w:r w:rsidR="007D6065" w:rsidRPr="00903D69">
        <w:rPr>
          <w:rFonts w:ascii="Times New Roman" w:hAnsi="Times New Roman" w:cs="Times New Roman"/>
          <w:color w:val="000000" w:themeColor="text1"/>
        </w:rPr>
        <w:t>, and the Cartography</w:t>
      </w:r>
      <w:r w:rsidR="00FB0A71" w:rsidRPr="00903D69">
        <w:rPr>
          <w:rFonts w:ascii="Times New Roman" w:hAnsi="Times New Roman" w:cs="Times New Roman"/>
          <w:color w:val="000000" w:themeColor="text1"/>
        </w:rPr>
        <w:t xml:space="preserve"> and Remote Sensing Unit</w:t>
      </w:r>
      <w:r w:rsidR="00EB63AD" w:rsidRPr="00903D69">
        <w:rPr>
          <w:rFonts w:ascii="Times New Roman" w:hAnsi="Times New Roman" w:cs="Times New Roman"/>
          <w:color w:val="000000" w:themeColor="text1"/>
        </w:rPr>
        <w:t xml:space="preserve"> (2017)</w:t>
      </w:r>
      <w:r w:rsidR="00FB0A71" w:rsidRPr="00903D69">
        <w:rPr>
          <w:rFonts w:ascii="Times New Roman" w:hAnsi="Times New Roman" w:cs="Times New Roman"/>
          <w:color w:val="000000" w:themeColor="text1"/>
        </w:rPr>
        <w:t xml:space="preserve"> of </w:t>
      </w:r>
      <w:r w:rsidR="00C14835" w:rsidRPr="00903D69">
        <w:rPr>
          <w:rFonts w:ascii="Times New Roman" w:hAnsi="Times New Roman" w:cs="Times New Roman"/>
          <w:color w:val="000000" w:themeColor="text1"/>
        </w:rPr>
        <w:t xml:space="preserve">the </w:t>
      </w:r>
      <w:r w:rsidR="00FB0A71" w:rsidRPr="00903D69">
        <w:rPr>
          <w:rFonts w:ascii="Times New Roman" w:hAnsi="Times New Roman" w:cs="Times New Roman"/>
          <w:color w:val="000000" w:themeColor="text1"/>
        </w:rPr>
        <w:t>U</w:t>
      </w:r>
      <w:r w:rsidR="008D4DBF" w:rsidRPr="00903D69">
        <w:rPr>
          <w:rFonts w:ascii="Times New Roman" w:hAnsi="Times New Roman" w:cs="Times New Roman"/>
          <w:color w:val="000000" w:themeColor="text1"/>
        </w:rPr>
        <w:t>niversity of Cape Coast</w:t>
      </w:r>
      <w:r w:rsidR="00330E54" w:rsidRPr="00903D69">
        <w:rPr>
          <w:rFonts w:ascii="Times New Roman" w:hAnsi="Times New Roman" w:cs="Times New Roman"/>
          <w:color w:val="000000" w:themeColor="text1"/>
        </w:rPr>
        <w:t xml:space="preserve"> (UCC)</w:t>
      </w:r>
      <w:r w:rsidR="00E55662"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 xml:space="preserve">conducted </w:t>
      </w:r>
      <w:r w:rsidR="00FB0A71" w:rsidRPr="00903D69">
        <w:rPr>
          <w:rFonts w:ascii="Times New Roman" w:hAnsi="Times New Roman" w:cs="Times New Roman"/>
          <w:color w:val="000000" w:themeColor="text1"/>
        </w:rPr>
        <w:t>using r</w:t>
      </w:r>
      <w:r w:rsidR="008D4DBF" w:rsidRPr="00903D69">
        <w:rPr>
          <w:rFonts w:ascii="Times New Roman" w:hAnsi="Times New Roman" w:cs="Times New Roman"/>
          <w:color w:val="000000" w:themeColor="text1"/>
        </w:rPr>
        <w:t>emote sensing and GIS technologies</w:t>
      </w:r>
      <w:r w:rsidR="00E55662"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 xml:space="preserve"> </w:t>
      </w:r>
      <w:r w:rsidR="00C579A7" w:rsidRPr="00903D69">
        <w:rPr>
          <w:rFonts w:ascii="Times New Roman" w:hAnsi="Times New Roman" w:cs="Times New Roman"/>
          <w:color w:val="000000" w:themeColor="text1"/>
        </w:rPr>
        <w:t xml:space="preserve">confirm </w:t>
      </w:r>
      <w:r w:rsidR="00FB0A71" w:rsidRPr="00903D69">
        <w:rPr>
          <w:rFonts w:ascii="Times New Roman" w:hAnsi="Times New Roman" w:cs="Times New Roman"/>
          <w:color w:val="000000" w:themeColor="text1"/>
        </w:rPr>
        <w:t>that over 3</w:t>
      </w:r>
      <w:r w:rsidR="00FD120A"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000 hectares of green space</w:t>
      </w:r>
      <w:r w:rsidR="00D713F2" w:rsidRPr="00903D69">
        <w:rPr>
          <w:rFonts w:ascii="Times New Roman" w:hAnsi="Times New Roman" w:cs="Times New Roman"/>
          <w:color w:val="000000" w:themeColor="text1"/>
        </w:rPr>
        <w:t>s</w:t>
      </w:r>
      <w:r w:rsidR="00FB0A71" w:rsidRPr="00903D69">
        <w:rPr>
          <w:rFonts w:ascii="Times New Roman" w:hAnsi="Times New Roman" w:cs="Times New Roman"/>
          <w:color w:val="000000" w:themeColor="text1"/>
        </w:rPr>
        <w:t xml:space="preserve"> have been lost to other land uses in the city</w:t>
      </w:r>
      <w:r w:rsidR="00E55662"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during</w:t>
      </w:r>
      <w:r w:rsidR="00E55662" w:rsidRPr="00903D69">
        <w:rPr>
          <w:rFonts w:ascii="Times New Roman" w:hAnsi="Times New Roman" w:cs="Times New Roman"/>
          <w:color w:val="000000" w:themeColor="text1"/>
        </w:rPr>
        <w:t xml:space="preserve"> the last decade</w:t>
      </w:r>
      <w:r w:rsidR="00C579A7" w:rsidRPr="00903D69">
        <w:rPr>
          <w:rFonts w:ascii="Times New Roman" w:hAnsi="Times New Roman" w:cs="Times New Roman"/>
          <w:color w:val="000000" w:themeColor="text1"/>
        </w:rPr>
        <w:t>.</w:t>
      </w:r>
      <w:r w:rsidR="00FB0A71" w:rsidRPr="00903D69">
        <w:rPr>
          <w:rFonts w:ascii="Times New Roman" w:hAnsi="Times New Roman" w:cs="Times New Roman"/>
          <w:color w:val="000000" w:themeColor="text1"/>
        </w:rPr>
        <w:t xml:space="preserve"> </w:t>
      </w:r>
    </w:p>
    <w:p w14:paraId="67B9C323" w14:textId="1280C47A" w:rsidR="004C4C78" w:rsidRDefault="004C4C78" w:rsidP="00B626D1">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BD1876" w:rsidRPr="00903D69">
        <w:rPr>
          <w:rFonts w:ascii="Times New Roman" w:hAnsi="Times New Roman" w:cs="Times New Roman"/>
          <w:color w:val="000000" w:themeColor="text1"/>
        </w:rPr>
        <w:t xml:space="preserve">This situation </w:t>
      </w:r>
      <w:r w:rsidR="00D70F22" w:rsidRPr="00903D69">
        <w:rPr>
          <w:rFonts w:ascii="Times New Roman" w:hAnsi="Times New Roman" w:cs="Times New Roman"/>
          <w:color w:val="000000" w:themeColor="text1"/>
        </w:rPr>
        <w:t xml:space="preserve">makes it critical to protect </w:t>
      </w:r>
      <w:r w:rsidR="00C14835" w:rsidRPr="00903D69">
        <w:rPr>
          <w:rFonts w:ascii="Times New Roman" w:hAnsi="Times New Roman" w:cs="Times New Roman"/>
          <w:color w:val="000000" w:themeColor="text1"/>
        </w:rPr>
        <w:t xml:space="preserve">existing </w:t>
      </w:r>
      <w:r w:rsidR="00D70F22" w:rsidRPr="00903D69">
        <w:rPr>
          <w:rFonts w:ascii="Times New Roman" w:hAnsi="Times New Roman" w:cs="Times New Roman"/>
          <w:color w:val="000000" w:themeColor="text1"/>
        </w:rPr>
        <w:t>green spaces</w:t>
      </w:r>
      <w:r w:rsidR="00B94C60" w:rsidRPr="00903D69">
        <w:rPr>
          <w:rFonts w:ascii="Times New Roman" w:hAnsi="Times New Roman" w:cs="Times New Roman"/>
          <w:color w:val="000000" w:themeColor="text1"/>
        </w:rPr>
        <w:t xml:space="preserve"> from</w:t>
      </w:r>
      <w:r w:rsidR="00015A1E"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 xml:space="preserve">encroachment as the city expands </w:t>
      </w:r>
      <w:r w:rsidR="00C579A7" w:rsidRPr="00903D69">
        <w:rPr>
          <w:rFonts w:ascii="Times New Roman" w:hAnsi="Times New Roman" w:cs="Times New Roman"/>
          <w:color w:val="000000" w:themeColor="text1"/>
        </w:rPr>
        <w:t>rapidly</w:t>
      </w:r>
      <w:r w:rsidR="00133640" w:rsidRPr="00903D69">
        <w:rPr>
          <w:rFonts w:ascii="Times New Roman" w:hAnsi="Times New Roman" w:cs="Times New Roman"/>
          <w:color w:val="000000" w:themeColor="text1"/>
        </w:rPr>
        <w:t>.</w:t>
      </w:r>
      <w:r w:rsidR="009B62E8"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Most</w:t>
      </w:r>
      <w:r w:rsidR="00FB0A71" w:rsidRPr="00903D69">
        <w:rPr>
          <w:rFonts w:ascii="Times New Roman" w:hAnsi="Times New Roman" w:cs="Times New Roman"/>
          <w:color w:val="000000" w:themeColor="text1"/>
        </w:rPr>
        <w:t xml:space="preserve"> </w:t>
      </w:r>
      <w:r w:rsidR="00664D78" w:rsidRPr="00903D69">
        <w:rPr>
          <w:rFonts w:ascii="Times New Roman" w:hAnsi="Times New Roman" w:cs="Times New Roman"/>
          <w:color w:val="000000" w:themeColor="text1"/>
        </w:rPr>
        <w:t>studies that have be</w:t>
      </w:r>
      <w:r w:rsidR="007814FA" w:rsidRPr="00903D69">
        <w:rPr>
          <w:rFonts w:ascii="Times New Roman" w:hAnsi="Times New Roman" w:cs="Times New Roman"/>
          <w:color w:val="000000" w:themeColor="text1"/>
        </w:rPr>
        <w:t>en undertaken in relation to</w:t>
      </w:r>
      <w:r w:rsidR="00664D78" w:rsidRPr="00903D69">
        <w:rPr>
          <w:rFonts w:ascii="Times New Roman" w:hAnsi="Times New Roman" w:cs="Times New Roman"/>
          <w:color w:val="000000" w:themeColor="text1"/>
        </w:rPr>
        <w:t xml:space="preserve"> oil production in the city</w:t>
      </w:r>
      <w:r w:rsidR="00C14835" w:rsidRPr="00903D69">
        <w:rPr>
          <w:rFonts w:ascii="Times New Roman" w:hAnsi="Times New Roman" w:cs="Times New Roman"/>
          <w:color w:val="000000" w:themeColor="text1"/>
        </w:rPr>
        <w:t>, however,</w:t>
      </w:r>
      <w:r w:rsidR="00664D78" w:rsidRPr="00903D69">
        <w:rPr>
          <w:rFonts w:ascii="Times New Roman" w:hAnsi="Times New Roman" w:cs="Times New Roman"/>
          <w:color w:val="000000" w:themeColor="text1"/>
        </w:rPr>
        <w:t xml:space="preserve"> have concentrated </w:t>
      </w:r>
      <w:r w:rsidR="00564CB7" w:rsidRPr="00903D69">
        <w:rPr>
          <w:rFonts w:ascii="Times New Roman" w:hAnsi="Times New Roman" w:cs="Times New Roman"/>
          <w:color w:val="000000" w:themeColor="text1"/>
        </w:rPr>
        <w:t xml:space="preserve">on </w:t>
      </w:r>
      <w:r w:rsidR="00664D78" w:rsidRPr="00903D69">
        <w:rPr>
          <w:rFonts w:ascii="Times New Roman" w:hAnsi="Times New Roman" w:cs="Times New Roman"/>
          <w:color w:val="000000" w:themeColor="text1"/>
        </w:rPr>
        <w:t>issues</w:t>
      </w:r>
      <w:r w:rsidR="001310FE" w:rsidRPr="00903D69">
        <w:rPr>
          <w:rFonts w:ascii="Times New Roman" w:hAnsi="Times New Roman" w:cs="Times New Roman"/>
          <w:color w:val="000000" w:themeColor="text1"/>
        </w:rPr>
        <w:t xml:space="preserve"> such</w:t>
      </w:r>
      <w:r w:rsidR="009B62E8" w:rsidRPr="00903D69">
        <w:rPr>
          <w:rFonts w:ascii="Times New Roman" w:hAnsi="Times New Roman" w:cs="Times New Roman"/>
          <w:color w:val="000000" w:themeColor="text1"/>
        </w:rPr>
        <w:t xml:space="preserve"> </w:t>
      </w:r>
      <w:r w:rsidR="00565FF6" w:rsidRPr="00903D69">
        <w:rPr>
          <w:rFonts w:ascii="Times New Roman" w:hAnsi="Times New Roman" w:cs="Times New Roman"/>
          <w:color w:val="000000" w:themeColor="text1"/>
        </w:rPr>
        <w:t>as</w:t>
      </w:r>
      <w:r w:rsidR="00DB1C33" w:rsidRPr="00903D69">
        <w:rPr>
          <w:rFonts w:ascii="Times New Roman" w:hAnsi="Times New Roman" w:cs="Times New Roman"/>
          <w:color w:val="000000" w:themeColor="text1"/>
        </w:rPr>
        <w:t xml:space="preserve"> land and housing investments, economic development</w:t>
      </w:r>
      <w:r w:rsidR="009575C0" w:rsidRPr="00903D69">
        <w:rPr>
          <w:rFonts w:ascii="Times New Roman" w:hAnsi="Times New Roman" w:cs="Times New Roman"/>
          <w:color w:val="000000" w:themeColor="text1"/>
        </w:rPr>
        <w:t>, urbanisation</w:t>
      </w:r>
      <w:r w:rsidR="00C14835" w:rsidRPr="00903D69">
        <w:rPr>
          <w:rFonts w:ascii="Times New Roman" w:hAnsi="Times New Roman" w:cs="Times New Roman"/>
          <w:color w:val="000000" w:themeColor="text1"/>
        </w:rPr>
        <w:t>, mobility</w:t>
      </w:r>
      <w:r w:rsidR="009575C0" w:rsidRPr="00903D69">
        <w:rPr>
          <w:rFonts w:ascii="Times New Roman" w:hAnsi="Times New Roman" w:cs="Times New Roman"/>
          <w:color w:val="000000" w:themeColor="text1"/>
        </w:rPr>
        <w:t xml:space="preserve"> and changing livelihoods of the residents </w:t>
      </w:r>
      <w:r w:rsidR="00DB1C33" w:rsidRPr="00903D69">
        <w:rPr>
          <w:rFonts w:ascii="Times New Roman" w:hAnsi="Times New Roman" w:cs="Times New Roman"/>
          <w:color w:val="000000" w:themeColor="text1"/>
        </w:rPr>
        <w:t>(</w:t>
      </w:r>
      <w:r w:rsidR="00066CA9" w:rsidRPr="00903D69">
        <w:rPr>
          <w:rFonts w:ascii="Times New Roman" w:hAnsi="Times New Roman" w:cs="Times New Roman"/>
          <w:color w:val="000000" w:themeColor="text1"/>
        </w:rPr>
        <w:t xml:space="preserve">Yankson et al., 2017; Planitz &amp; Kuzu, 2015; </w:t>
      </w:r>
      <w:r w:rsidR="00C14835" w:rsidRPr="00903D69">
        <w:rPr>
          <w:rFonts w:ascii="Times New Roman" w:hAnsi="Times New Roman" w:cs="Times New Roman"/>
          <w:color w:val="000000" w:themeColor="text1"/>
        </w:rPr>
        <w:t xml:space="preserve">Adusah-Karikari, 2014; </w:t>
      </w:r>
      <w:r w:rsidR="00066CA9" w:rsidRPr="00903D69">
        <w:rPr>
          <w:rFonts w:ascii="Times New Roman" w:hAnsi="Times New Roman" w:cs="Times New Roman"/>
          <w:color w:val="000000" w:themeColor="text1"/>
        </w:rPr>
        <w:t xml:space="preserve">Obeng-Odoom, 2014; </w:t>
      </w:r>
      <w:r w:rsidR="00F4202A" w:rsidRPr="00903D69">
        <w:rPr>
          <w:rFonts w:ascii="Times New Roman" w:hAnsi="Times New Roman" w:cs="Times New Roman"/>
          <w:color w:val="000000" w:themeColor="text1"/>
        </w:rPr>
        <w:t>Darkwah, 2013</w:t>
      </w:r>
      <w:r w:rsidR="009575C0" w:rsidRPr="00903D69">
        <w:rPr>
          <w:rFonts w:ascii="Times New Roman" w:hAnsi="Times New Roman" w:cs="Times New Roman"/>
          <w:color w:val="000000" w:themeColor="text1"/>
        </w:rPr>
        <w:t xml:space="preserve">). </w:t>
      </w:r>
      <w:r w:rsidR="00C14835" w:rsidRPr="00903D69">
        <w:rPr>
          <w:rFonts w:ascii="Times New Roman" w:hAnsi="Times New Roman" w:cs="Times New Roman"/>
          <w:color w:val="000000" w:themeColor="text1"/>
        </w:rPr>
        <w:t>T</w:t>
      </w:r>
      <w:r w:rsidR="000E2A2B" w:rsidRPr="00903D69">
        <w:rPr>
          <w:rFonts w:ascii="Times New Roman" w:hAnsi="Times New Roman" w:cs="Times New Roman"/>
          <w:color w:val="000000" w:themeColor="text1"/>
        </w:rPr>
        <w:t>he connection</w:t>
      </w:r>
      <w:r w:rsidR="00A8489B" w:rsidRPr="00903D69">
        <w:rPr>
          <w:rFonts w:ascii="Times New Roman" w:hAnsi="Times New Roman" w:cs="Times New Roman"/>
          <w:color w:val="000000" w:themeColor="text1"/>
        </w:rPr>
        <w:t xml:space="preserve"> between</w:t>
      </w:r>
      <w:r w:rsidR="000E2A2B" w:rsidRPr="00903D69">
        <w:rPr>
          <w:rFonts w:ascii="Times New Roman" w:hAnsi="Times New Roman" w:cs="Times New Roman"/>
          <w:color w:val="000000" w:themeColor="text1"/>
        </w:rPr>
        <w:t xml:space="preserve"> </w:t>
      </w:r>
      <w:r w:rsidR="00A33B63" w:rsidRPr="00903D69">
        <w:rPr>
          <w:rFonts w:ascii="Times New Roman" w:hAnsi="Times New Roman" w:cs="Times New Roman"/>
          <w:color w:val="000000" w:themeColor="text1"/>
        </w:rPr>
        <w:t>green spaces and oil-led</w:t>
      </w:r>
      <w:r w:rsidR="000E2A2B" w:rsidRPr="00903D69">
        <w:rPr>
          <w:rFonts w:ascii="Times New Roman" w:hAnsi="Times New Roman" w:cs="Times New Roman"/>
          <w:color w:val="000000" w:themeColor="text1"/>
        </w:rPr>
        <w:t xml:space="preserve"> development </w:t>
      </w:r>
      <w:r w:rsidR="00402E93" w:rsidRPr="00903D69">
        <w:rPr>
          <w:rFonts w:ascii="Times New Roman" w:hAnsi="Times New Roman" w:cs="Times New Roman"/>
          <w:color w:val="000000" w:themeColor="text1"/>
        </w:rPr>
        <w:t>in</w:t>
      </w:r>
      <w:r w:rsidR="00A33B63" w:rsidRPr="00903D69">
        <w:rPr>
          <w:rFonts w:ascii="Times New Roman" w:hAnsi="Times New Roman" w:cs="Times New Roman"/>
          <w:color w:val="000000" w:themeColor="text1"/>
        </w:rPr>
        <w:t xml:space="preserve"> Sekondi-Takoradi</w:t>
      </w:r>
      <w:r w:rsidR="000E2A2B" w:rsidRPr="00903D69">
        <w:rPr>
          <w:rFonts w:ascii="Times New Roman" w:hAnsi="Times New Roman" w:cs="Times New Roman"/>
          <w:color w:val="000000" w:themeColor="text1"/>
        </w:rPr>
        <w:t xml:space="preserve"> remain</w:t>
      </w:r>
      <w:r w:rsidR="002C5E71" w:rsidRPr="00903D69">
        <w:rPr>
          <w:rFonts w:ascii="Times New Roman" w:hAnsi="Times New Roman" w:cs="Times New Roman"/>
          <w:color w:val="000000" w:themeColor="text1"/>
        </w:rPr>
        <w:t>s</w:t>
      </w:r>
      <w:r w:rsidR="00402E93" w:rsidRPr="00903D69">
        <w:rPr>
          <w:rFonts w:ascii="Times New Roman" w:hAnsi="Times New Roman" w:cs="Times New Roman"/>
          <w:color w:val="000000" w:themeColor="text1"/>
        </w:rPr>
        <w:t xml:space="preserve"> poorly understood</w:t>
      </w:r>
      <w:r w:rsidR="00A33B63" w:rsidRPr="00903D69">
        <w:rPr>
          <w:rFonts w:ascii="Times New Roman" w:hAnsi="Times New Roman" w:cs="Times New Roman"/>
          <w:color w:val="000000" w:themeColor="text1"/>
        </w:rPr>
        <w:t xml:space="preserve">. </w:t>
      </w:r>
      <w:r w:rsidR="00402E93" w:rsidRPr="00903D69">
        <w:rPr>
          <w:rFonts w:ascii="Times New Roman" w:hAnsi="Times New Roman" w:cs="Times New Roman"/>
          <w:color w:val="000000" w:themeColor="text1"/>
        </w:rPr>
        <w:t>T</w:t>
      </w:r>
      <w:r w:rsidR="00EA7706" w:rsidRPr="00903D69">
        <w:rPr>
          <w:rFonts w:ascii="Times New Roman" w:hAnsi="Times New Roman" w:cs="Times New Roman"/>
          <w:color w:val="000000" w:themeColor="text1"/>
        </w:rPr>
        <w:t xml:space="preserve">his paper </w:t>
      </w:r>
      <w:r w:rsidR="00402E93" w:rsidRPr="00903D69">
        <w:rPr>
          <w:rFonts w:ascii="Times New Roman" w:hAnsi="Times New Roman" w:cs="Times New Roman"/>
          <w:color w:val="000000" w:themeColor="text1"/>
        </w:rPr>
        <w:t>aims</w:t>
      </w:r>
      <w:r w:rsidR="00EA7706" w:rsidRPr="00903D69">
        <w:rPr>
          <w:rFonts w:ascii="Times New Roman" w:hAnsi="Times New Roman" w:cs="Times New Roman"/>
          <w:color w:val="000000" w:themeColor="text1"/>
        </w:rPr>
        <w:t xml:space="preserve"> to </w:t>
      </w:r>
      <w:r w:rsidR="00955728" w:rsidRPr="00903D69">
        <w:rPr>
          <w:rFonts w:ascii="Times New Roman" w:hAnsi="Times New Roman" w:cs="Times New Roman"/>
          <w:color w:val="000000" w:themeColor="text1"/>
        </w:rPr>
        <w:t>fill this</w:t>
      </w:r>
      <w:r w:rsidR="002C5E71" w:rsidRPr="00903D69">
        <w:rPr>
          <w:rFonts w:ascii="Times New Roman" w:hAnsi="Times New Roman" w:cs="Times New Roman"/>
          <w:color w:val="000000" w:themeColor="text1"/>
        </w:rPr>
        <w:t xml:space="preserve"> knowledge gap by exploring the connections between oil exploration and green spaces </w:t>
      </w:r>
      <w:r w:rsidR="00402E93" w:rsidRPr="00903D69">
        <w:rPr>
          <w:rFonts w:ascii="Times New Roman" w:hAnsi="Times New Roman" w:cs="Times New Roman"/>
          <w:color w:val="000000" w:themeColor="text1"/>
        </w:rPr>
        <w:t>in the city</w:t>
      </w:r>
      <w:r w:rsidR="00B25F66" w:rsidRPr="00903D69">
        <w:rPr>
          <w:rFonts w:ascii="Times New Roman" w:hAnsi="Times New Roman" w:cs="Times New Roman"/>
          <w:color w:val="000000" w:themeColor="text1"/>
        </w:rPr>
        <w:t xml:space="preserve">. The paper </w:t>
      </w:r>
      <w:r w:rsidR="00C14835" w:rsidRPr="00903D69">
        <w:rPr>
          <w:rFonts w:ascii="Times New Roman" w:hAnsi="Times New Roman" w:cs="Times New Roman"/>
          <w:color w:val="000000" w:themeColor="text1"/>
        </w:rPr>
        <w:t xml:space="preserve">thus </w:t>
      </w:r>
      <w:r w:rsidR="00B25F66" w:rsidRPr="00903D69">
        <w:rPr>
          <w:rFonts w:ascii="Times New Roman" w:hAnsi="Times New Roman" w:cs="Times New Roman"/>
          <w:color w:val="000000" w:themeColor="text1"/>
        </w:rPr>
        <w:t>expands the existing literature on oil cities</w:t>
      </w:r>
      <w:r w:rsidR="003E33E5" w:rsidRPr="00903D69">
        <w:rPr>
          <w:rFonts w:ascii="Times New Roman" w:hAnsi="Times New Roman" w:cs="Times New Roman"/>
          <w:color w:val="000000" w:themeColor="text1"/>
        </w:rPr>
        <w:t>,</w:t>
      </w:r>
      <w:r w:rsidR="00B25F66" w:rsidRPr="00903D69">
        <w:rPr>
          <w:rFonts w:ascii="Times New Roman" w:hAnsi="Times New Roman" w:cs="Times New Roman"/>
          <w:color w:val="000000" w:themeColor="text1"/>
        </w:rPr>
        <w:t xml:space="preserve"> which </w:t>
      </w:r>
      <w:r w:rsidR="00C14835" w:rsidRPr="00903D69">
        <w:rPr>
          <w:rFonts w:ascii="Times New Roman" w:hAnsi="Times New Roman" w:cs="Times New Roman"/>
          <w:color w:val="000000" w:themeColor="text1"/>
        </w:rPr>
        <w:t xml:space="preserve">has tended to overlook </w:t>
      </w:r>
      <w:r w:rsidR="00D15CA2" w:rsidRPr="00903D69">
        <w:rPr>
          <w:rFonts w:ascii="Times New Roman" w:hAnsi="Times New Roman" w:cs="Times New Roman"/>
          <w:color w:val="000000" w:themeColor="text1"/>
        </w:rPr>
        <w:t>the integration of green</w:t>
      </w:r>
      <w:r w:rsidR="00B25F66" w:rsidRPr="00903D69">
        <w:rPr>
          <w:rFonts w:ascii="Times New Roman" w:hAnsi="Times New Roman" w:cs="Times New Roman"/>
          <w:color w:val="000000" w:themeColor="text1"/>
        </w:rPr>
        <w:t xml:space="preserve"> spaces in </w:t>
      </w:r>
      <w:r w:rsidR="00102108" w:rsidRPr="00903D69">
        <w:rPr>
          <w:rFonts w:ascii="Times New Roman" w:hAnsi="Times New Roman" w:cs="Times New Roman"/>
          <w:color w:val="000000" w:themeColor="text1"/>
        </w:rPr>
        <w:t xml:space="preserve">urban </w:t>
      </w:r>
      <w:r w:rsidR="00B25F66" w:rsidRPr="00903D69">
        <w:rPr>
          <w:rFonts w:ascii="Times New Roman" w:hAnsi="Times New Roman" w:cs="Times New Roman"/>
          <w:color w:val="000000" w:themeColor="text1"/>
        </w:rPr>
        <w:t>development agendas</w:t>
      </w:r>
      <w:r w:rsidR="00C14835" w:rsidRPr="00903D69">
        <w:rPr>
          <w:rFonts w:ascii="Times New Roman" w:hAnsi="Times New Roman" w:cs="Times New Roman"/>
          <w:color w:val="000000" w:themeColor="text1"/>
        </w:rPr>
        <w:t>, and</w:t>
      </w:r>
      <w:r w:rsidR="00D15CA2" w:rsidRPr="00903D69">
        <w:rPr>
          <w:rFonts w:ascii="Times New Roman" w:hAnsi="Times New Roman" w:cs="Times New Roman"/>
          <w:color w:val="000000" w:themeColor="text1"/>
        </w:rPr>
        <w:t xml:space="preserve"> provid</w:t>
      </w:r>
      <w:r w:rsidR="00C14835" w:rsidRPr="00903D69">
        <w:rPr>
          <w:rFonts w:ascii="Times New Roman" w:hAnsi="Times New Roman" w:cs="Times New Roman"/>
          <w:color w:val="000000" w:themeColor="text1"/>
        </w:rPr>
        <w:t>es</w:t>
      </w:r>
      <w:r w:rsidR="00D15CA2" w:rsidRPr="00903D69">
        <w:rPr>
          <w:rFonts w:ascii="Times New Roman" w:hAnsi="Times New Roman" w:cs="Times New Roman"/>
          <w:color w:val="000000" w:themeColor="text1"/>
        </w:rPr>
        <w:t xml:space="preserve"> policy makers </w:t>
      </w:r>
      <w:r w:rsidR="00C14835" w:rsidRPr="00903D69">
        <w:rPr>
          <w:rFonts w:ascii="Times New Roman" w:hAnsi="Times New Roman" w:cs="Times New Roman"/>
          <w:color w:val="000000" w:themeColor="text1"/>
        </w:rPr>
        <w:t>with</w:t>
      </w:r>
      <w:r w:rsidR="00483387" w:rsidRPr="00903D69">
        <w:rPr>
          <w:rFonts w:ascii="Times New Roman" w:hAnsi="Times New Roman" w:cs="Times New Roman"/>
          <w:color w:val="000000" w:themeColor="text1"/>
        </w:rPr>
        <w:t xml:space="preserve"> strategies t</w:t>
      </w:r>
      <w:r w:rsidR="00102108" w:rsidRPr="00903D69">
        <w:rPr>
          <w:rFonts w:ascii="Times New Roman" w:hAnsi="Times New Roman" w:cs="Times New Roman"/>
          <w:color w:val="000000" w:themeColor="text1"/>
        </w:rPr>
        <w:t>o</w:t>
      </w:r>
      <w:r w:rsidR="00483387" w:rsidRPr="00903D69">
        <w:rPr>
          <w:rFonts w:ascii="Times New Roman" w:hAnsi="Times New Roman" w:cs="Times New Roman"/>
          <w:color w:val="000000" w:themeColor="text1"/>
        </w:rPr>
        <w:t xml:space="preserve"> help conserve </w:t>
      </w:r>
      <w:r w:rsidR="00102108" w:rsidRPr="00903D69">
        <w:rPr>
          <w:rFonts w:ascii="Times New Roman" w:hAnsi="Times New Roman" w:cs="Times New Roman"/>
          <w:color w:val="000000" w:themeColor="text1"/>
        </w:rPr>
        <w:t xml:space="preserve">and promote </w:t>
      </w:r>
      <w:r w:rsidR="00955728" w:rsidRPr="00903D69">
        <w:rPr>
          <w:rFonts w:ascii="Times New Roman" w:hAnsi="Times New Roman" w:cs="Times New Roman"/>
          <w:color w:val="000000" w:themeColor="text1"/>
        </w:rPr>
        <w:t>gre</w:t>
      </w:r>
      <w:r w:rsidR="00483387" w:rsidRPr="00903D69">
        <w:rPr>
          <w:rFonts w:ascii="Times New Roman" w:hAnsi="Times New Roman" w:cs="Times New Roman"/>
          <w:color w:val="000000" w:themeColor="text1"/>
        </w:rPr>
        <w:t>en spaces</w:t>
      </w:r>
      <w:r w:rsidR="008601FF" w:rsidRPr="00903D69">
        <w:rPr>
          <w:rFonts w:ascii="Times New Roman" w:hAnsi="Times New Roman" w:cs="Times New Roman"/>
          <w:color w:val="000000" w:themeColor="text1"/>
        </w:rPr>
        <w:t>.</w:t>
      </w:r>
      <w:r w:rsidR="00790430" w:rsidRPr="00903D69">
        <w:rPr>
          <w:rFonts w:ascii="Times New Roman" w:hAnsi="Times New Roman" w:cs="Times New Roman"/>
          <w:color w:val="000000" w:themeColor="text1"/>
        </w:rPr>
        <w:t xml:space="preserve"> </w:t>
      </w:r>
    </w:p>
    <w:p w14:paraId="79EBEDBB" w14:textId="77777777" w:rsidR="008C058E" w:rsidRPr="00903D69" w:rsidRDefault="008C058E" w:rsidP="00B626D1">
      <w:pPr>
        <w:spacing w:after="0" w:line="480" w:lineRule="auto"/>
        <w:jc w:val="both"/>
        <w:rPr>
          <w:rFonts w:ascii="Times New Roman" w:hAnsi="Times New Roman" w:cs="Times New Roman"/>
          <w:color w:val="000000" w:themeColor="text1"/>
        </w:rPr>
      </w:pPr>
    </w:p>
    <w:p w14:paraId="0244C4CD" w14:textId="7D3D78F8" w:rsidR="002B0BFD" w:rsidRPr="00903D69" w:rsidRDefault="002B0BFD" w:rsidP="004523BE">
      <w:pPr>
        <w:spacing w:line="480" w:lineRule="auto"/>
        <w:rPr>
          <w:rFonts w:ascii="Times New Roman" w:hAnsi="Times New Roman" w:cs="Times New Roman"/>
          <w:b/>
          <w:color w:val="000000" w:themeColor="text1"/>
        </w:rPr>
      </w:pPr>
      <w:r w:rsidRPr="00903D69">
        <w:rPr>
          <w:rFonts w:ascii="Times New Roman" w:hAnsi="Times New Roman" w:cs="Times New Roman"/>
          <w:b/>
          <w:color w:val="000000" w:themeColor="text1"/>
        </w:rPr>
        <w:lastRenderedPageBreak/>
        <w:t xml:space="preserve">Oil </w:t>
      </w:r>
      <w:r w:rsidRPr="00894273">
        <w:rPr>
          <w:rFonts w:ascii="Times New Roman" w:hAnsi="Times New Roman" w:cs="Times New Roman"/>
          <w:b/>
          <w:color w:val="FF0000"/>
        </w:rPr>
        <w:t>explo</w:t>
      </w:r>
      <w:r w:rsidR="00ED55ED" w:rsidRPr="00894273">
        <w:rPr>
          <w:rFonts w:ascii="Times New Roman" w:hAnsi="Times New Roman" w:cs="Times New Roman"/>
          <w:b/>
          <w:color w:val="FF0000"/>
        </w:rPr>
        <w:t>it</w:t>
      </w:r>
      <w:r w:rsidRPr="00894273">
        <w:rPr>
          <w:rFonts w:ascii="Times New Roman" w:hAnsi="Times New Roman" w:cs="Times New Roman"/>
          <w:b/>
          <w:color w:val="FF0000"/>
        </w:rPr>
        <w:t>ation</w:t>
      </w:r>
      <w:r w:rsidRPr="00903D69">
        <w:rPr>
          <w:rFonts w:ascii="Times New Roman" w:hAnsi="Times New Roman" w:cs="Times New Roman"/>
          <w:b/>
          <w:color w:val="000000" w:themeColor="text1"/>
        </w:rPr>
        <w:t xml:space="preserve"> and urban development</w:t>
      </w:r>
    </w:p>
    <w:p w14:paraId="215A9877" w14:textId="76621049" w:rsidR="004523BE" w:rsidRPr="00903D69" w:rsidRDefault="002B0BFD"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 xml:space="preserve">Connections between oil </w:t>
      </w:r>
      <w:r w:rsidRPr="00894273">
        <w:rPr>
          <w:rFonts w:ascii="Times New Roman" w:hAnsi="Times New Roman" w:cs="Times New Roman"/>
          <w:color w:val="FF0000"/>
        </w:rPr>
        <w:t>explo</w:t>
      </w:r>
      <w:r w:rsidR="006936C5" w:rsidRPr="00894273">
        <w:rPr>
          <w:rFonts w:ascii="Times New Roman" w:hAnsi="Times New Roman" w:cs="Times New Roman"/>
          <w:color w:val="FF0000"/>
        </w:rPr>
        <w:t>itation</w:t>
      </w:r>
      <w:r w:rsidR="006936C5">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 xml:space="preserve">and urban development have been established in </w:t>
      </w:r>
      <w:r w:rsidR="00102108" w:rsidRPr="00903D69">
        <w:rPr>
          <w:rFonts w:ascii="Times New Roman" w:hAnsi="Times New Roman" w:cs="Times New Roman"/>
          <w:color w:val="000000" w:themeColor="text1"/>
        </w:rPr>
        <w:t>various</w:t>
      </w:r>
      <w:r w:rsidRPr="00903D69">
        <w:rPr>
          <w:rFonts w:ascii="Times New Roman" w:hAnsi="Times New Roman" w:cs="Times New Roman"/>
          <w:color w:val="000000" w:themeColor="text1"/>
        </w:rPr>
        <w:t xml:space="preserve"> context</w:t>
      </w:r>
      <w:r w:rsidR="004C3CAA"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Whilst in some cases these </w:t>
      </w:r>
      <w:r w:rsidR="00102108" w:rsidRPr="00903D69">
        <w:rPr>
          <w:rFonts w:ascii="Times New Roman" w:hAnsi="Times New Roman" w:cs="Times New Roman"/>
          <w:color w:val="000000" w:themeColor="text1"/>
        </w:rPr>
        <w:t>links</w:t>
      </w:r>
      <w:r w:rsidRPr="00903D69">
        <w:rPr>
          <w:rFonts w:ascii="Times New Roman" w:hAnsi="Times New Roman" w:cs="Times New Roman"/>
          <w:color w:val="000000" w:themeColor="text1"/>
        </w:rPr>
        <w:t xml:space="preserve"> </w:t>
      </w:r>
      <w:r w:rsidR="00102108" w:rsidRPr="00903D69">
        <w:rPr>
          <w:rFonts w:ascii="Times New Roman" w:hAnsi="Times New Roman" w:cs="Times New Roman"/>
          <w:color w:val="000000" w:themeColor="text1"/>
        </w:rPr>
        <w:t>are</w:t>
      </w:r>
      <w:r w:rsidR="004C3CAA" w:rsidRPr="00903D69">
        <w:rPr>
          <w:rFonts w:ascii="Times New Roman" w:hAnsi="Times New Roman" w:cs="Times New Roman"/>
          <w:color w:val="000000" w:themeColor="text1"/>
        </w:rPr>
        <w:t xml:space="preserve"> positive</w:t>
      </w:r>
      <w:r w:rsidR="008F1A91" w:rsidRPr="00903D69">
        <w:rPr>
          <w:rFonts w:ascii="Times New Roman" w:hAnsi="Times New Roman" w:cs="Times New Roman"/>
          <w:color w:val="000000" w:themeColor="text1"/>
        </w:rPr>
        <w:t>,</w:t>
      </w:r>
      <w:r w:rsidR="00532300" w:rsidRPr="00903D69">
        <w:rPr>
          <w:rFonts w:ascii="Times New Roman" w:hAnsi="Times New Roman" w:cs="Times New Roman"/>
          <w:color w:val="000000" w:themeColor="text1"/>
        </w:rPr>
        <w:t xml:space="preserve"> emphasis</w:t>
      </w:r>
      <w:r w:rsidR="004C3CAA" w:rsidRPr="00903D69">
        <w:rPr>
          <w:rFonts w:ascii="Times New Roman" w:hAnsi="Times New Roman" w:cs="Times New Roman"/>
          <w:color w:val="000000" w:themeColor="text1"/>
        </w:rPr>
        <w:t>ing</w:t>
      </w:r>
      <w:r w:rsidRPr="00903D69">
        <w:rPr>
          <w:rFonts w:ascii="Times New Roman" w:hAnsi="Times New Roman" w:cs="Times New Roman"/>
          <w:color w:val="000000" w:themeColor="text1"/>
        </w:rPr>
        <w:t xml:space="preserve"> the benefits to urban centres</w:t>
      </w:r>
      <w:r w:rsidR="008F1A91"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especially where the </w:t>
      </w:r>
      <w:r w:rsidR="00955728" w:rsidRPr="00903D69">
        <w:rPr>
          <w:rFonts w:ascii="Times New Roman" w:hAnsi="Times New Roman" w:cs="Times New Roman"/>
          <w:color w:val="000000" w:themeColor="text1"/>
        </w:rPr>
        <w:t xml:space="preserve">oil </w:t>
      </w:r>
      <w:r w:rsidRPr="00903D69">
        <w:rPr>
          <w:rFonts w:ascii="Times New Roman" w:hAnsi="Times New Roman" w:cs="Times New Roman"/>
          <w:color w:val="000000" w:themeColor="text1"/>
        </w:rPr>
        <w:t>extraction is</w:t>
      </w:r>
      <w:r w:rsidR="008F1A91" w:rsidRPr="00903D69">
        <w:rPr>
          <w:rFonts w:ascii="Times New Roman" w:hAnsi="Times New Roman" w:cs="Times New Roman"/>
          <w:color w:val="000000" w:themeColor="text1"/>
        </w:rPr>
        <w:t xml:space="preserve"> undertaken</w:t>
      </w:r>
      <w:r w:rsidRPr="00903D69">
        <w:rPr>
          <w:rFonts w:ascii="Times New Roman" w:hAnsi="Times New Roman" w:cs="Times New Roman"/>
          <w:color w:val="000000" w:themeColor="text1"/>
        </w:rPr>
        <w:t>, in other instances the negative effect</w:t>
      </w:r>
      <w:r w:rsidR="00955728" w:rsidRPr="00903D69">
        <w:rPr>
          <w:rFonts w:ascii="Times New Roman" w:hAnsi="Times New Roman" w:cs="Times New Roman"/>
          <w:color w:val="000000" w:themeColor="text1"/>
        </w:rPr>
        <w:t xml:space="preserve">s of </w:t>
      </w:r>
      <w:r w:rsidR="00894273" w:rsidRPr="0059418B">
        <w:rPr>
          <w:rFonts w:ascii="Times New Roman" w:hAnsi="Times New Roman" w:cs="Times New Roman"/>
          <w:color w:val="000000" w:themeColor="text1"/>
        </w:rPr>
        <w:t>the oil</w:t>
      </w:r>
      <w:r w:rsidR="00ED55ED" w:rsidRPr="0059418B">
        <w:rPr>
          <w:rFonts w:ascii="Times New Roman" w:hAnsi="Times New Roman" w:cs="Times New Roman"/>
          <w:color w:val="000000" w:themeColor="text1"/>
        </w:rPr>
        <w:t xml:space="preserve"> industry </w:t>
      </w:r>
      <w:r w:rsidR="00102108" w:rsidRPr="00903D69">
        <w:rPr>
          <w:rFonts w:ascii="Times New Roman" w:hAnsi="Times New Roman" w:cs="Times New Roman"/>
          <w:color w:val="000000" w:themeColor="text1"/>
        </w:rPr>
        <w:t>on</w:t>
      </w:r>
      <w:r w:rsidR="00955728" w:rsidRPr="00903D69">
        <w:rPr>
          <w:rFonts w:ascii="Times New Roman" w:hAnsi="Times New Roman" w:cs="Times New Roman"/>
          <w:color w:val="000000" w:themeColor="text1"/>
        </w:rPr>
        <w:t xml:space="preserve"> urban development are</w:t>
      </w:r>
      <w:r w:rsidRPr="00903D69">
        <w:rPr>
          <w:rFonts w:ascii="Times New Roman" w:hAnsi="Times New Roman" w:cs="Times New Roman"/>
          <w:color w:val="000000" w:themeColor="text1"/>
        </w:rPr>
        <w:t xml:space="preserve"> highlighted. </w:t>
      </w:r>
      <w:r w:rsidR="004C3CAA" w:rsidRPr="00903D69">
        <w:rPr>
          <w:rFonts w:ascii="Times New Roman" w:hAnsi="Times New Roman" w:cs="Times New Roman"/>
          <w:color w:val="000000" w:themeColor="text1"/>
        </w:rPr>
        <w:t xml:space="preserve">One broad </w:t>
      </w:r>
      <w:r w:rsidR="00102108" w:rsidRPr="00903D69">
        <w:rPr>
          <w:rFonts w:ascii="Times New Roman" w:hAnsi="Times New Roman" w:cs="Times New Roman"/>
          <w:color w:val="000000" w:themeColor="text1"/>
        </w:rPr>
        <w:t>framework</w:t>
      </w:r>
      <w:r w:rsidRPr="00903D69">
        <w:rPr>
          <w:rFonts w:ascii="Times New Roman" w:hAnsi="Times New Roman" w:cs="Times New Roman"/>
          <w:color w:val="000000" w:themeColor="text1"/>
        </w:rPr>
        <w:t xml:space="preserve"> </w:t>
      </w:r>
      <w:r w:rsidR="00102108" w:rsidRPr="00903D69">
        <w:rPr>
          <w:rFonts w:ascii="Times New Roman" w:hAnsi="Times New Roman" w:cs="Times New Roman"/>
          <w:color w:val="000000" w:themeColor="text1"/>
        </w:rPr>
        <w:t>within</w:t>
      </w:r>
      <w:r w:rsidR="00CE36FA" w:rsidRPr="00903D69">
        <w:rPr>
          <w:rFonts w:ascii="Times New Roman" w:hAnsi="Times New Roman" w:cs="Times New Roman"/>
          <w:color w:val="000000" w:themeColor="text1"/>
        </w:rPr>
        <w:t xml:space="preserve"> which</w:t>
      </w:r>
      <w:r w:rsidRPr="00903D69">
        <w:rPr>
          <w:rFonts w:ascii="Times New Roman" w:hAnsi="Times New Roman" w:cs="Times New Roman"/>
          <w:color w:val="000000" w:themeColor="text1"/>
        </w:rPr>
        <w:t xml:space="preserve"> these discussions often take place is </w:t>
      </w:r>
      <w:r w:rsidR="00CE36FA" w:rsidRPr="00903D69">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oil</w:t>
      </w:r>
      <w:r w:rsidR="00C579A7" w:rsidRPr="00903D69">
        <w:rPr>
          <w:rFonts w:ascii="Times New Roman" w:hAnsi="Times New Roman" w:cs="Times New Roman"/>
          <w:color w:val="000000" w:themeColor="text1"/>
        </w:rPr>
        <w:t xml:space="preserve"> – </w:t>
      </w:r>
      <w:r w:rsidRPr="00903D69">
        <w:rPr>
          <w:rFonts w:ascii="Times New Roman" w:hAnsi="Times New Roman" w:cs="Times New Roman"/>
          <w:color w:val="000000" w:themeColor="text1"/>
        </w:rPr>
        <w:t xml:space="preserve">urban economic </w:t>
      </w:r>
      <w:r w:rsidR="0026701D" w:rsidRPr="00903D69">
        <w:rPr>
          <w:rFonts w:ascii="Times New Roman" w:hAnsi="Times New Roman" w:cs="Times New Roman"/>
          <w:color w:val="000000" w:themeColor="text1"/>
        </w:rPr>
        <w:t>development nexus (Oben</w:t>
      </w:r>
      <w:r w:rsidR="00102108" w:rsidRPr="00903D69">
        <w:rPr>
          <w:rFonts w:ascii="Times New Roman" w:hAnsi="Times New Roman" w:cs="Times New Roman"/>
          <w:color w:val="000000" w:themeColor="text1"/>
        </w:rPr>
        <w:t>g</w:t>
      </w:r>
      <w:r w:rsidR="0026701D" w:rsidRPr="00903D69">
        <w:rPr>
          <w:rFonts w:ascii="Times New Roman" w:hAnsi="Times New Roman" w:cs="Times New Roman"/>
          <w:color w:val="000000" w:themeColor="text1"/>
        </w:rPr>
        <w:t>-Odoo</w:t>
      </w:r>
      <w:r w:rsidRPr="00903D69">
        <w:rPr>
          <w:rFonts w:ascii="Times New Roman" w:hAnsi="Times New Roman" w:cs="Times New Roman"/>
          <w:color w:val="000000" w:themeColor="text1"/>
        </w:rPr>
        <w:t xml:space="preserve">m, 2014). </w:t>
      </w:r>
      <w:r w:rsidR="00C579A7" w:rsidRPr="00903D69">
        <w:rPr>
          <w:rFonts w:ascii="Times New Roman" w:hAnsi="Times New Roman" w:cs="Times New Roman"/>
          <w:color w:val="000000" w:themeColor="text1"/>
        </w:rPr>
        <w:t xml:space="preserve">In terms of </w:t>
      </w:r>
      <w:r w:rsidRPr="00903D69">
        <w:rPr>
          <w:rFonts w:ascii="Times New Roman" w:hAnsi="Times New Roman" w:cs="Times New Roman"/>
          <w:color w:val="000000" w:themeColor="text1"/>
        </w:rPr>
        <w:t>this</w:t>
      </w:r>
      <w:r w:rsidR="00102108" w:rsidRPr="00903D69">
        <w:rPr>
          <w:rFonts w:ascii="Times New Roman" w:hAnsi="Times New Roman" w:cs="Times New Roman"/>
          <w:color w:val="000000" w:themeColor="text1"/>
        </w:rPr>
        <w:t xml:space="preserve"> approach,</w:t>
      </w:r>
      <w:r w:rsidRPr="00903D69">
        <w:rPr>
          <w:rFonts w:ascii="Times New Roman" w:hAnsi="Times New Roman" w:cs="Times New Roman"/>
          <w:color w:val="000000" w:themeColor="text1"/>
        </w:rPr>
        <w:t xml:space="preserve"> </w:t>
      </w:r>
      <w:r w:rsidR="00ED55ED" w:rsidRPr="00771783">
        <w:rPr>
          <w:rFonts w:ascii="Times New Roman" w:hAnsi="Times New Roman" w:cs="Times New Roman"/>
          <w:color w:val="000000" w:themeColor="text1"/>
        </w:rPr>
        <w:t xml:space="preserve">the </w:t>
      </w:r>
      <w:r w:rsidRPr="00771783">
        <w:rPr>
          <w:rFonts w:ascii="Times New Roman" w:hAnsi="Times New Roman" w:cs="Times New Roman"/>
          <w:color w:val="000000" w:themeColor="text1"/>
        </w:rPr>
        <w:t xml:space="preserve">oil </w:t>
      </w:r>
      <w:r w:rsidR="00ED55ED" w:rsidRPr="00771783">
        <w:rPr>
          <w:rFonts w:ascii="Times New Roman" w:hAnsi="Times New Roman" w:cs="Times New Roman"/>
          <w:color w:val="000000" w:themeColor="text1"/>
        </w:rPr>
        <w:t xml:space="preserve">industry </w:t>
      </w:r>
      <w:r w:rsidR="00716E00" w:rsidRPr="00903D69">
        <w:rPr>
          <w:rFonts w:ascii="Times New Roman" w:hAnsi="Times New Roman" w:cs="Times New Roman"/>
          <w:color w:val="000000" w:themeColor="text1"/>
        </w:rPr>
        <w:t xml:space="preserve">and its associated revenues </w:t>
      </w:r>
      <w:r w:rsidR="00102108" w:rsidRPr="00903D69">
        <w:rPr>
          <w:rFonts w:ascii="Times New Roman" w:hAnsi="Times New Roman" w:cs="Times New Roman"/>
          <w:color w:val="000000" w:themeColor="text1"/>
        </w:rPr>
        <w:t xml:space="preserve">are believed to </w:t>
      </w:r>
      <w:r w:rsidR="00716E00" w:rsidRPr="00903D69">
        <w:rPr>
          <w:rFonts w:ascii="Times New Roman" w:hAnsi="Times New Roman" w:cs="Times New Roman"/>
          <w:color w:val="000000" w:themeColor="text1"/>
        </w:rPr>
        <w:t>ha</w:t>
      </w:r>
      <w:r w:rsidR="00102108" w:rsidRPr="00903D69">
        <w:rPr>
          <w:rFonts w:ascii="Times New Roman" w:hAnsi="Times New Roman" w:cs="Times New Roman"/>
          <w:color w:val="000000" w:themeColor="text1"/>
        </w:rPr>
        <w:t>ve</w:t>
      </w:r>
      <w:r w:rsidRPr="00903D69">
        <w:rPr>
          <w:rFonts w:ascii="Times New Roman" w:hAnsi="Times New Roman" w:cs="Times New Roman"/>
          <w:color w:val="000000" w:themeColor="text1"/>
        </w:rPr>
        <w:t xml:space="preserve"> the potential </w:t>
      </w:r>
      <w:r w:rsidR="00ED55ED">
        <w:rPr>
          <w:rFonts w:ascii="Times New Roman" w:hAnsi="Times New Roman" w:cs="Times New Roman"/>
          <w:color w:val="000000" w:themeColor="text1"/>
        </w:rPr>
        <w:t xml:space="preserve">to </w:t>
      </w:r>
      <w:r w:rsidRPr="00903D69">
        <w:rPr>
          <w:rFonts w:ascii="Times New Roman" w:hAnsi="Times New Roman" w:cs="Times New Roman"/>
          <w:color w:val="000000" w:themeColor="text1"/>
        </w:rPr>
        <w:t xml:space="preserve">boost economic growth </w:t>
      </w:r>
      <w:r w:rsidR="00102108" w:rsidRPr="00903D69">
        <w:rPr>
          <w:rFonts w:ascii="Times New Roman" w:hAnsi="Times New Roman" w:cs="Times New Roman"/>
          <w:color w:val="000000" w:themeColor="text1"/>
        </w:rPr>
        <w:t>in</w:t>
      </w:r>
      <w:r w:rsidRPr="00903D69">
        <w:rPr>
          <w:rFonts w:ascii="Times New Roman" w:hAnsi="Times New Roman" w:cs="Times New Roman"/>
          <w:color w:val="000000" w:themeColor="text1"/>
        </w:rPr>
        <w:t xml:space="preserve"> urban areas by increasing per capita GDP and local revenues, creating more jobs and improving infrastructural developments. This kind of development is often </w:t>
      </w:r>
      <w:r w:rsidR="00ED55ED">
        <w:rPr>
          <w:rFonts w:ascii="Times New Roman" w:hAnsi="Times New Roman" w:cs="Times New Roman"/>
          <w:color w:val="000000" w:themeColor="text1"/>
        </w:rPr>
        <w:t xml:space="preserve">termed </w:t>
      </w:r>
      <w:r w:rsidRPr="00903D69">
        <w:rPr>
          <w:rFonts w:ascii="Times New Roman" w:hAnsi="Times New Roman" w:cs="Times New Roman"/>
          <w:color w:val="000000" w:themeColor="text1"/>
        </w:rPr>
        <w:t xml:space="preserve">“oil-led development”. Empirical examples of this </w:t>
      </w:r>
      <w:r w:rsidR="00A91225" w:rsidRPr="00903D69">
        <w:rPr>
          <w:rFonts w:ascii="Times New Roman" w:hAnsi="Times New Roman" w:cs="Times New Roman"/>
          <w:color w:val="000000" w:themeColor="text1"/>
        </w:rPr>
        <w:t xml:space="preserve">type of </w:t>
      </w:r>
      <w:r w:rsidRPr="00903D69">
        <w:rPr>
          <w:rFonts w:ascii="Times New Roman" w:hAnsi="Times New Roman" w:cs="Times New Roman"/>
          <w:color w:val="000000" w:themeColor="text1"/>
        </w:rPr>
        <w:t>d</w:t>
      </w:r>
      <w:r w:rsidR="00716E00" w:rsidRPr="00903D69">
        <w:rPr>
          <w:rFonts w:ascii="Times New Roman" w:hAnsi="Times New Roman" w:cs="Times New Roman"/>
          <w:color w:val="000000" w:themeColor="text1"/>
        </w:rPr>
        <w:t xml:space="preserve">evelopment have been </w:t>
      </w:r>
      <w:r w:rsidR="00A91225" w:rsidRPr="00903D69">
        <w:rPr>
          <w:rFonts w:ascii="Times New Roman" w:hAnsi="Times New Roman" w:cs="Times New Roman"/>
          <w:color w:val="000000" w:themeColor="text1"/>
        </w:rPr>
        <w:t>highlighted in a range of contexts.</w:t>
      </w:r>
      <w:r w:rsidRPr="00903D69">
        <w:rPr>
          <w:rFonts w:ascii="Times New Roman" w:hAnsi="Times New Roman" w:cs="Times New Roman"/>
          <w:color w:val="000000" w:themeColor="text1"/>
        </w:rPr>
        <w:t xml:space="preserve"> Cavalcanti et al.</w:t>
      </w:r>
      <w:r w:rsidR="004C3CAA" w:rsidRPr="00903D69">
        <w:rPr>
          <w:rFonts w:ascii="Times New Roman" w:hAnsi="Times New Roman" w:cs="Times New Roman"/>
          <w:color w:val="000000" w:themeColor="text1"/>
        </w:rPr>
        <w:t>’s (2013) study of</w:t>
      </w:r>
      <w:r w:rsidRPr="00903D69">
        <w:rPr>
          <w:rFonts w:ascii="Times New Roman" w:hAnsi="Times New Roman" w:cs="Times New Roman"/>
          <w:color w:val="000000" w:themeColor="text1"/>
        </w:rPr>
        <w:t xml:space="preserve"> oil</w:t>
      </w:r>
      <w:r w:rsidR="00C579A7"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producing municipalities in Brazil found </w:t>
      </w:r>
      <w:r w:rsidR="00A91225" w:rsidRPr="00903D69">
        <w:rPr>
          <w:rFonts w:ascii="Times New Roman" w:hAnsi="Times New Roman" w:cs="Times New Roman"/>
          <w:color w:val="000000" w:themeColor="text1"/>
        </w:rPr>
        <w:t>rising</w:t>
      </w:r>
      <w:r w:rsidR="00110571" w:rsidRPr="00903D69">
        <w:rPr>
          <w:rFonts w:ascii="Times New Roman" w:hAnsi="Times New Roman" w:cs="Times New Roman"/>
          <w:color w:val="000000" w:themeColor="text1"/>
        </w:rPr>
        <w:t xml:space="preserve"> per capita GDP </w:t>
      </w:r>
      <w:r w:rsidRPr="00903D69">
        <w:rPr>
          <w:rFonts w:ascii="Times New Roman" w:hAnsi="Times New Roman" w:cs="Times New Roman"/>
          <w:color w:val="000000" w:themeColor="text1"/>
        </w:rPr>
        <w:t>due to increase</w:t>
      </w:r>
      <w:r w:rsidR="00287DC2" w:rsidRPr="00903D69">
        <w:rPr>
          <w:rFonts w:ascii="Times New Roman" w:hAnsi="Times New Roman" w:cs="Times New Roman"/>
          <w:color w:val="000000" w:themeColor="text1"/>
        </w:rPr>
        <w:t>d</w:t>
      </w:r>
      <w:r w:rsidRPr="00903D69">
        <w:rPr>
          <w:rFonts w:ascii="Times New Roman" w:hAnsi="Times New Roman" w:cs="Times New Roman"/>
          <w:color w:val="000000" w:themeColor="text1"/>
        </w:rPr>
        <w:t xml:space="preserve"> economic activities generated through oil production. Reports of increasing employment opportunities and </w:t>
      </w:r>
      <w:r w:rsidR="00287DC2" w:rsidRPr="00903D69">
        <w:rPr>
          <w:rFonts w:ascii="Times New Roman" w:hAnsi="Times New Roman" w:cs="Times New Roman"/>
          <w:color w:val="000000" w:themeColor="text1"/>
        </w:rPr>
        <w:t xml:space="preserve">a </w:t>
      </w:r>
      <w:r w:rsidRPr="00903D69">
        <w:rPr>
          <w:rFonts w:ascii="Times New Roman" w:hAnsi="Times New Roman" w:cs="Times New Roman"/>
          <w:color w:val="000000" w:themeColor="text1"/>
        </w:rPr>
        <w:t>general upsurge of economic growth have also been foun</w:t>
      </w:r>
      <w:r w:rsidR="00716E00" w:rsidRPr="00903D69">
        <w:rPr>
          <w:rFonts w:ascii="Times New Roman" w:hAnsi="Times New Roman" w:cs="Times New Roman"/>
          <w:color w:val="000000" w:themeColor="text1"/>
        </w:rPr>
        <w:t>d in oil</w:t>
      </w:r>
      <w:r w:rsidR="00C579A7" w:rsidRPr="00903D69">
        <w:rPr>
          <w:rFonts w:ascii="Times New Roman" w:hAnsi="Times New Roman" w:cs="Times New Roman"/>
          <w:color w:val="000000" w:themeColor="text1"/>
        </w:rPr>
        <w:t>-</w:t>
      </w:r>
      <w:r w:rsidR="00716E00" w:rsidRPr="00903D69">
        <w:rPr>
          <w:rFonts w:ascii="Times New Roman" w:hAnsi="Times New Roman" w:cs="Times New Roman"/>
          <w:color w:val="000000" w:themeColor="text1"/>
        </w:rPr>
        <w:t xml:space="preserve">producing areas </w:t>
      </w:r>
      <w:r w:rsidR="00A91225" w:rsidRPr="00903D69">
        <w:rPr>
          <w:rFonts w:ascii="Times New Roman" w:hAnsi="Times New Roman" w:cs="Times New Roman"/>
          <w:color w:val="000000" w:themeColor="text1"/>
        </w:rPr>
        <w:t>as diverse</w:t>
      </w:r>
      <w:r w:rsidR="00716E00" w:rsidRPr="00903D69">
        <w:rPr>
          <w:rFonts w:ascii="Times New Roman" w:hAnsi="Times New Roman" w:cs="Times New Roman"/>
          <w:color w:val="000000" w:themeColor="text1"/>
        </w:rPr>
        <w:t xml:space="preserve"> as</w:t>
      </w:r>
      <w:r w:rsidRPr="00903D69">
        <w:rPr>
          <w:rFonts w:ascii="Times New Roman" w:hAnsi="Times New Roman" w:cs="Times New Roman"/>
          <w:color w:val="000000" w:themeColor="text1"/>
        </w:rPr>
        <w:t xml:space="preserve"> Dubai (Fazal, 2008) and Texas (The Perryman group, 2014). </w:t>
      </w:r>
      <w:r w:rsidR="00A91225" w:rsidRPr="00903D69">
        <w:rPr>
          <w:rFonts w:ascii="Times New Roman" w:hAnsi="Times New Roman" w:cs="Times New Roman"/>
          <w:color w:val="000000" w:themeColor="text1"/>
        </w:rPr>
        <w:t>Other</w:t>
      </w:r>
      <w:r w:rsidRPr="00903D69">
        <w:rPr>
          <w:rFonts w:ascii="Times New Roman" w:hAnsi="Times New Roman" w:cs="Times New Roman"/>
          <w:color w:val="000000" w:themeColor="text1"/>
        </w:rPr>
        <w:t xml:space="preserve"> economist</w:t>
      </w:r>
      <w:r w:rsidR="004C3CAA"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and social scientists</w:t>
      </w:r>
      <w:r w:rsidR="00A91225" w:rsidRPr="00903D69">
        <w:rPr>
          <w:rFonts w:ascii="Times New Roman" w:hAnsi="Times New Roman" w:cs="Times New Roman"/>
          <w:color w:val="000000" w:themeColor="text1"/>
        </w:rPr>
        <w:t>, however,</w:t>
      </w:r>
      <w:r w:rsidRPr="00903D69">
        <w:rPr>
          <w:rFonts w:ascii="Times New Roman" w:hAnsi="Times New Roman" w:cs="Times New Roman"/>
          <w:color w:val="000000" w:themeColor="text1"/>
        </w:rPr>
        <w:t xml:space="preserve"> </w:t>
      </w:r>
      <w:r w:rsidR="00A91225" w:rsidRPr="00903D69">
        <w:rPr>
          <w:rFonts w:ascii="Times New Roman" w:hAnsi="Times New Roman" w:cs="Times New Roman"/>
          <w:color w:val="000000" w:themeColor="text1"/>
        </w:rPr>
        <w:t>claim that the</w:t>
      </w:r>
      <w:r w:rsidRPr="00903D69">
        <w:rPr>
          <w:rFonts w:ascii="Times New Roman" w:hAnsi="Times New Roman" w:cs="Times New Roman"/>
          <w:color w:val="000000" w:themeColor="text1"/>
        </w:rPr>
        <w:t xml:space="preserve"> abundance of </w:t>
      </w:r>
      <w:r w:rsidR="00A91225" w:rsidRPr="00903D69">
        <w:rPr>
          <w:rFonts w:ascii="Times New Roman" w:hAnsi="Times New Roman" w:cs="Times New Roman"/>
          <w:color w:val="000000" w:themeColor="text1"/>
        </w:rPr>
        <w:t xml:space="preserve">a </w:t>
      </w:r>
      <w:r w:rsidRPr="00903D69">
        <w:rPr>
          <w:rFonts w:ascii="Times New Roman" w:hAnsi="Times New Roman" w:cs="Times New Roman"/>
          <w:color w:val="000000" w:themeColor="text1"/>
        </w:rPr>
        <w:t xml:space="preserve">natural </w:t>
      </w:r>
      <w:r w:rsidR="00A91225" w:rsidRPr="00903D69">
        <w:rPr>
          <w:rFonts w:ascii="Times New Roman" w:hAnsi="Times New Roman" w:cs="Times New Roman"/>
          <w:color w:val="000000" w:themeColor="text1"/>
        </w:rPr>
        <w:t>resource,</w:t>
      </w:r>
      <w:r w:rsidRPr="00903D69">
        <w:rPr>
          <w:rFonts w:ascii="Times New Roman" w:hAnsi="Times New Roman" w:cs="Times New Roman"/>
          <w:color w:val="000000" w:themeColor="text1"/>
        </w:rPr>
        <w:t xml:space="preserve"> such as oil</w:t>
      </w:r>
      <w:r w:rsidR="00A91225"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leads to </w:t>
      </w:r>
      <w:r w:rsidR="00A91225" w:rsidRPr="00903D69">
        <w:rPr>
          <w:rFonts w:ascii="Times New Roman" w:hAnsi="Times New Roman" w:cs="Times New Roman"/>
          <w:color w:val="000000" w:themeColor="text1"/>
        </w:rPr>
        <w:t>lower</w:t>
      </w:r>
      <w:r w:rsidRPr="00903D69">
        <w:rPr>
          <w:rFonts w:ascii="Times New Roman" w:hAnsi="Times New Roman" w:cs="Times New Roman"/>
          <w:color w:val="000000" w:themeColor="text1"/>
        </w:rPr>
        <w:t xml:space="preserve"> economic </w:t>
      </w:r>
      <w:r w:rsidR="00A91225" w:rsidRPr="00903D69">
        <w:rPr>
          <w:rFonts w:ascii="Times New Roman" w:hAnsi="Times New Roman" w:cs="Times New Roman"/>
          <w:color w:val="000000" w:themeColor="text1"/>
        </w:rPr>
        <w:t>growth,</w:t>
      </w:r>
      <w:r w:rsidRPr="00903D69">
        <w:rPr>
          <w:rFonts w:ascii="Times New Roman" w:hAnsi="Times New Roman" w:cs="Times New Roman"/>
          <w:color w:val="000000" w:themeColor="text1"/>
        </w:rPr>
        <w:t xml:space="preserve"> which does not enhance overall development of urban areas</w:t>
      </w:r>
      <w:r w:rsidR="00A91225" w:rsidRPr="00903D69">
        <w:rPr>
          <w:rFonts w:ascii="Times New Roman" w:hAnsi="Times New Roman" w:cs="Times New Roman"/>
          <w:color w:val="000000" w:themeColor="text1"/>
        </w:rPr>
        <w:t xml:space="preserve"> (Ackah-Baidoo, 2014; </w:t>
      </w:r>
      <w:r w:rsidR="00F4202A" w:rsidRPr="00903D69">
        <w:rPr>
          <w:rFonts w:ascii="Times New Roman" w:hAnsi="Times New Roman" w:cs="Times New Roman"/>
          <w:color w:val="000000" w:themeColor="text1"/>
        </w:rPr>
        <w:t>Hammond, 2011</w:t>
      </w:r>
      <w:r w:rsidR="00A91225" w:rsidRPr="00903D69">
        <w:rPr>
          <w:rFonts w:ascii="Times New Roman" w:hAnsi="Times New Roman" w:cs="Times New Roman"/>
          <w:color w:val="000000" w:themeColor="text1"/>
        </w:rPr>
        <w:t>).</w:t>
      </w:r>
      <w:r w:rsidR="00716E00" w:rsidRPr="00903D69">
        <w:rPr>
          <w:rFonts w:ascii="Times New Roman" w:hAnsi="Times New Roman" w:cs="Times New Roman"/>
          <w:color w:val="000000" w:themeColor="text1"/>
        </w:rPr>
        <w:t xml:space="preserve"> Their argument</w:t>
      </w:r>
      <w:r w:rsidR="00A91225" w:rsidRPr="00903D69">
        <w:rPr>
          <w:rFonts w:ascii="Times New Roman" w:hAnsi="Times New Roman" w:cs="Times New Roman"/>
          <w:color w:val="000000" w:themeColor="text1"/>
        </w:rPr>
        <w:t>s</w:t>
      </w:r>
      <w:r w:rsidR="00716E00" w:rsidRPr="00903D69">
        <w:rPr>
          <w:rFonts w:ascii="Times New Roman" w:hAnsi="Times New Roman" w:cs="Times New Roman"/>
          <w:color w:val="000000" w:themeColor="text1"/>
        </w:rPr>
        <w:t xml:space="preserve"> </w:t>
      </w:r>
      <w:r w:rsidR="00A91225" w:rsidRPr="00903D69">
        <w:rPr>
          <w:rFonts w:ascii="Times New Roman" w:hAnsi="Times New Roman" w:cs="Times New Roman"/>
          <w:color w:val="000000" w:themeColor="text1"/>
        </w:rPr>
        <w:t>fall under</w:t>
      </w:r>
      <w:r w:rsidR="00716E00" w:rsidRPr="00903D69">
        <w:rPr>
          <w:rFonts w:ascii="Times New Roman" w:hAnsi="Times New Roman" w:cs="Times New Roman"/>
          <w:color w:val="000000" w:themeColor="text1"/>
        </w:rPr>
        <w:t xml:space="preserve"> the </w:t>
      </w:r>
      <w:r w:rsidR="005261C8" w:rsidRPr="00903D69">
        <w:rPr>
          <w:rFonts w:ascii="Times New Roman" w:hAnsi="Times New Roman" w:cs="Times New Roman"/>
          <w:color w:val="000000" w:themeColor="text1"/>
        </w:rPr>
        <w:t>‘</w:t>
      </w:r>
      <w:r w:rsidR="00FC0603" w:rsidRPr="00903D69">
        <w:rPr>
          <w:rFonts w:ascii="Times New Roman" w:hAnsi="Times New Roman" w:cs="Times New Roman"/>
          <w:color w:val="000000" w:themeColor="text1"/>
        </w:rPr>
        <w:t>r</w:t>
      </w:r>
      <w:r w:rsidR="005517A5" w:rsidRPr="00903D69">
        <w:rPr>
          <w:rFonts w:ascii="Times New Roman" w:hAnsi="Times New Roman" w:cs="Times New Roman"/>
          <w:color w:val="000000" w:themeColor="text1"/>
        </w:rPr>
        <w:t>esource c</w:t>
      </w:r>
      <w:r w:rsidRPr="00903D69">
        <w:rPr>
          <w:rFonts w:ascii="Times New Roman" w:hAnsi="Times New Roman" w:cs="Times New Roman"/>
          <w:color w:val="000000" w:themeColor="text1"/>
        </w:rPr>
        <w:t>urse</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 xml:space="preserve">, </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Dutch d</w:t>
      </w:r>
      <w:r w:rsidRPr="00903D69">
        <w:rPr>
          <w:rFonts w:ascii="Times New Roman" w:hAnsi="Times New Roman" w:cs="Times New Roman"/>
          <w:color w:val="000000" w:themeColor="text1"/>
        </w:rPr>
        <w:t>isease</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 xml:space="preserve"> and </w:t>
      </w:r>
      <w:r w:rsidR="005261C8" w:rsidRPr="00903D69">
        <w:rPr>
          <w:rFonts w:ascii="Times New Roman" w:hAnsi="Times New Roman" w:cs="Times New Roman"/>
          <w:color w:val="000000" w:themeColor="text1"/>
        </w:rPr>
        <w:t>‘</w:t>
      </w:r>
      <w:r w:rsidR="005517A5" w:rsidRPr="00903D69">
        <w:rPr>
          <w:rFonts w:ascii="Times New Roman" w:hAnsi="Times New Roman" w:cs="Times New Roman"/>
          <w:color w:val="000000" w:themeColor="text1"/>
        </w:rPr>
        <w:t>Enclave d</w:t>
      </w:r>
      <w:r w:rsidRPr="00903D69">
        <w:rPr>
          <w:rFonts w:ascii="Times New Roman" w:hAnsi="Times New Roman" w:cs="Times New Roman"/>
          <w:color w:val="000000" w:themeColor="text1"/>
        </w:rPr>
        <w:t>evelopment</w:t>
      </w:r>
      <w:r w:rsidR="005261C8"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theses. </w:t>
      </w:r>
    </w:p>
    <w:p w14:paraId="784A0B9A" w14:textId="512BCFC5" w:rsidR="004523BE"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2B0BFD" w:rsidRPr="00903D69">
        <w:rPr>
          <w:rFonts w:ascii="Times New Roman" w:hAnsi="Times New Roman" w:cs="Times New Roman"/>
          <w:color w:val="000000" w:themeColor="text1"/>
        </w:rPr>
        <w:t>According to the resource curse thesis, abundance of natural resources</w:t>
      </w:r>
      <w:r w:rsidR="00FD120A"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such as oil</w:t>
      </w:r>
      <w:r w:rsidR="00FD120A"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stifles economic development because re</w:t>
      </w:r>
      <w:r w:rsidR="00955728" w:rsidRPr="00903D69">
        <w:rPr>
          <w:rFonts w:ascii="Times New Roman" w:hAnsi="Times New Roman" w:cs="Times New Roman"/>
          <w:color w:val="000000" w:themeColor="text1"/>
        </w:rPr>
        <w:t>venues from such resources make</w:t>
      </w:r>
      <w:r w:rsidR="002B0BFD" w:rsidRPr="00903D69">
        <w:rPr>
          <w:rFonts w:ascii="Times New Roman" w:hAnsi="Times New Roman" w:cs="Times New Roman"/>
          <w:color w:val="000000" w:themeColor="text1"/>
        </w:rPr>
        <w:t xml:space="preserve"> institutions corrupt, limit initiat</w:t>
      </w:r>
      <w:r w:rsidR="00287DC2" w:rsidRPr="00903D69">
        <w:rPr>
          <w:rFonts w:ascii="Times New Roman" w:hAnsi="Times New Roman" w:cs="Times New Roman"/>
          <w:color w:val="000000" w:themeColor="text1"/>
        </w:rPr>
        <w:t>iv</w:t>
      </w:r>
      <w:r w:rsidR="002B0BFD" w:rsidRPr="00903D69">
        <w:rPr>
          <w:rFonts w:ascii="Times New Roman" w:hAnsi="Times New Roman" w:cs="Times New Roman"/>
          <w:color w:val="000000" w:themeColor="text1"/>
        </w:rPr>
        <w:t>es for diversification, and create unresponsive governance</w:t>
      </w:r>
      <w:r w:rsidR="00287DC2"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which neglect</w:t>
      </w:r>
      <w:r w:rsidR="00287DC2" w:rsidRPr="00903D69">
        <w:rPr>
          <w:rFonts w:ascii="Times New Roman" w:hAnsi="Times New Roman" w:cs="Times New Roman"/>
          <w:color w:val="000000" w:themeColor="text1"/>
        </w:rPr>
        <w:t>s</w:t>
      </w:r>
      <w:r w:rsidR="002B0BFD" w:rsidRPr="00903D69">
        <w:rPr>
          <w:rFonts w:ascii="Times New Roman" w:hAnsi="Times New Roman" w:cs="Times New Roman"/>
          <w:color w:val="000000" w:themeColor="text1"/>
        </w:rPr>
        <w:t xml:space="preserve"> the needs of the masses (</w:t>
      </w:r>
      <w:r w:rsidR="002D5CEE" w:rsidRPr="00903D69">
        <w:rPr>
          <w:rFonts w:ascii="Times New Roman" w:hAnsi="Times New Roman" w:cs="Times New Roman"/>
          <w:color w:val="000000" w:themeColor="text1"/>
        </w:rPr>
        <w:t xml:space="preserve">Yates, 2012; </w:t>
      </w:r>
      <w:r w:rsidR="00F4202A" w:rsidRPr="00903D69">
        <w:rPr>
          <w:rFonts w:ascii="Times New Roman" w:hAnsi="Times New Roman" w:cs="Times New Roman"/>
          <w:color w:val="000000" w:themeColor="text1"/>
        </w:rPr>
        <w:t>Hammond, 2011</w:t>
      </w:r>
      <w:r w:rsidR="00B33CF8" w:rsidRPr="00903D69">
        <w:rPr>
          <w:rFonts w:ascii="Times New Roman" w:hAnsi="Times New Roman" w:cs="Times New Roman"/>
          <w:color w:val="000000" w:themeColor="text1"/>
        </w:rPr>
        <w:t>; Sac</w:t>
      </w:r>
      <w:r w:rsidR="00046A78" w:rsidRPr="00903D69">
        <w:rPr>
          <w:rFonts w:ascii="Times New Roman" w:hAnsi="Times New Roman" w:cs="Times New Roman"/>
          <w:color w:val="000000" w:themeColor="text1"/>
        </w:rPr>
        <w:t>h</w:t>
      </w:r>
      <w:r w:rsidR="00B33CF8" w:rsidRPr="00903D69">
        <w:rPr>
          <w:rFonts w:ascii="Times New Roman" w:hAnsi="Times New Roman" w:cs="Times New Roman"/>
          <w:color w:val="000000" w:themeColor="text1"/>
        </w:rPr>
        <w:t>s &amp; Warner, 1997</w:t>
      </w:r>
      <w:r w:rsidR="00110571"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While Mexico</w:t>
      </w:r>
      <w:r w:rsidR="00FC0603" w:rsidRPr="00903D69">
        <w:rPr>
          <w:rFonts w:ascii="Times New Roman" w:hAnsi="Times New Roman" w:cs="Times New Roman"/>
          <w:color w:val="000000" w:themeColor="text1"/>
        </w:rPr>
        <w:t xml:space="preserve">, Saudi Arabia, the Gulf </w:t>
      </w:r>
      <w:r w:rsidR="00532300" w:rsidRPr="00903D69">
        <w:rPr>
          <w:rFonts w:ascii="Times New Roman" w:hAnsi="Times New Roman" w:cs="Times New Roman"/>
          <w:color w:val="000000" w:themeColor="text1"/>
        </w:rPr>
        <w:t>States</w:t>
      </w:r>
      <w:r w:rsidR="002B0BFD" w:rsidRPr="00903D69">
        <w:rPr>
          <w:rFonts w:ascii="Times New Roman" w:hAnsi="Times New Roman" w:cs="Times New Roman"/>
          <w:color w:val="000000" w:themeColor="text1"/>
        </w:rPr>
        <w:t xml:space="preserve"> and Norway </w:t>
      </w:r>
      <w:r w:rsidR="00FC0603" w:rsidRPr="00903D69">
        <w:rPr>
          <w:rFonts w:ascii="Times New Roman" w:hAnsi="Times New Roman" w:cs="Times New Roman"/>
          <w:color w:val="000000" w:themeColor="text1"/>
        </w:rPr>
        <w:t>are among</w:t>
      </w:r>
      <w:r w:rsidR="004C3CAA" w:rsidRPr="00903D69">
        <w:rPr>
          <w:rFonts w:ascii="Times New Roman" w:hAnsi="Times New Roman" w:cs="Times New Roman"/>
          <w:color w:val="000000" w:themeColor="text1"/>
        </w:rPr>
        <w:t xml:space="preserve"> the</w:t>
      </w:r>
      <w:r w:rsidR="002B0BFD" w:rsidRPr="00903D69">
        <w:rPr>
          <w:rFonts w:ascii="Times New Roman" w:hAnsi="Times New Roman" w:cs="Times New Roman"/>
          <w:color w:val="000000" w:themeColor="text1"/>
        </w:rPr>
        <w:t xml:space="preserve"> earliest countries where the resource curse phenomenon </w:t>
      </w:r>
      <w:r w:rsidR="00C77105" w:rsidRPr="00903D69">
        <w:rPr>
          <w:rFonts w:ascii="Times New Roman" w:hAnsi="Times New Roman" w:cs="Times New Roman"/>
          <w:color w:val="000000" w:themeColor="text1"/>
        </w:rPr>
        <w:t xml:space="preserve">with respect to oil </w:t>
      </w:r>
      <w:r w:rsidR="00FC0603" w:rsidRPr="00903D69">
        <w:rPr>
          <w:rFonts w:ascii="Times New Roman" w:hAnsi="Times New Roman" w:cs="Times New Roman"/>
          <w:color w:val="000000" w:themeColor="text1"/>
        </w:rPr>
        <w:t>arguably applied</w:t>
      </w:r>
      <w:r w:rsidR="002B0BFD" w:rsidRPr="00903D69">
        <w:rPr>
          <w:rFonts w:ascii="Times New Roman" w:hAnsi="Times New Roman" w:cs="Times New Roman"/>
          <w:color w:val="000000" w:themeColor="text1"/>
        </w:rPr>
        <w:t xml:space="preserve">, </w:t>
      </w:r>
      <w:r w:rsidR="00FC0603" w:rsidRPr="00903D69">
        <w:rPr>
          <w:rFonts w:ascii="Times New Roman" w:hAnsi="Times New Roman" w:cs="Times New Roman"/>
          <w:color w:val="000000" w:themeColor="text1"/>
        </w:rPr>
        <w:t xml:space="preserve">they have over time utilised oil </w:t>
      </w:r>
      <w:r w:rsidR="00FC0603" w:rsidRPr="00903D69">
        <w:rPr>
          <w:rFonts w:ascii="Times New Roman" w:hAnsi="Times New Roman" w:cs="Times New Roman"/>
          <w:color w:val="000000" w:themeColor="text1"/>
        </w:rPr>
        <w:lastRenderedPageBreak/>
        <w:t xml:space="preserve">revenues to underpin broader economic and social development. Norway, indeed, is a model of a mature social democratic welfare state. More recently, </w:t>
      </w:r>
      <w:r w:rsidR="002B0BFD" w:rsidRPr="00903D69">
        <w:rPr>
          <w:rFonts w:ascii="Times New Roman" w:hAnsi="Times New Roman" w:cs="Times New Roman"/>
          <w:color w:val="000000" w:themeColor="text1"/>
        </w:rPr>
        <w:t>many African countries</w:t>
      </w:r>
      <w:r w:rsidR="00C32F06"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such as Nigeria, Guinea, Chad and Angola</w:t>
      </w:r>
      <w:r w:rsidR="00C32F06"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have </w:t>
      </w:r>
      <w:r w:rsidR="00C32F06" w:rsidRPr="00903D69">
        <w:rPr>
          <w:rFonts w:ascii="Times New Roman" w:hAnsi="Times New Roman" w:cs="Times New Roman"/>
          <w:color w:val="000000" w:themeColor="text1"/>
        </w:rPr>
        <w:t xml:space="preserve">also </w:t>
      </w:r>
      <w:r w:rsidR="002B0BFD" w:rsidRPr="00903D69">
        <w:rPr>
          <w:rFonts w:ascii="Times New Roman" w:hAnsi="Times New Roman" w:cs="Times New Roman"/>
          <w:color w:val="000000" w:themeColor="text1"/>
        </w:rPr>
        <w:t>been link</w:t>
      </w:r>
      <w:r w:rsidR="00CD4A62" w:rsidRPr="00903D69">
        <w:rPr>
          <w:rFonts w:ascii="Times New Roman" w:hAnsi="Times New Roman" w:cs="Times New Roman"/>
          <w:color w:val="000000" w:themeColor="text1"/>
        </w:rPr>
        <w:t>ed</w:t>
      </w:r>
      <w:r w:rsidR="002B0BFD" w:rsidRPr="00903D69">
        <w:rPr>
          <w:rFonts w:ascii="Times New Roman" w:hAnsi="Times New Roman" w:cs="Times New Roman"/>
          <w:color w:val="000000" w:themeColor="text1"/>
        </w:rPr>
        <w:t xml:space="preserve"> with the resource curse problem (Obeng-Odoom, 2</w:t>
      </w:r>
      <w:r w:rsidR="00F4202A" w:rsidRPr="00903D69">
        <w:rPr>
          <w:rFonts w:ascii="Times New Roman" w:hAnsi="Times New Roman" w:cs="Times New Roman"/>
          <w:color w:val="000000" w:themeColor="text1"/>
        </w:rPr>
        <w:t>014; Colgan, 2011</w:t>
      </w:r>
      <w:r w:rsidR="002B0BFD" w:rsidRPr="00903D69">
        <w:rPr>
          <w:rFonts w:ascii="Times New Roman" w:hAnsi="Times New Roman" w:cs="Times New Roman"/>
          <w:color w:val="000000" w:themeColor="text1"/>
        </w:rPr>
        <w:t>).</w:t>
      </w:r>
      <w:r w:rsidR="00955728" w:rsidRPr="00903D69">
        <w:rPr>
          <w:rFonts w:ascii="Times New Roman" w:hAnsi="Times New Roman" w:cs="Times New Roman"/>
          <w:color w:val="000000" w:themeColor="text1"/>
        </w:rPr>
        <w:t xml:space="preserve"> The Dutch disease</w:t>
      </w:r>
      <w:r w:rsidR="00287DC2" w:rsidRPr="00903D69">
        <w:rPr>
          <w:rFonts w:ascii="Times New Roman" w:hAnsi="Times New Roman" w:cs="Times New Roman"/>
          <w:color w:val="000000" w:themeColor="text1"/>
        </w:rPr>
        <w:t>,</w:t>
      </w:r>
      <w:r w:rsidR="00955728" w:rsidRPr="00903D69">
        <w:rPr>
          <w:rFonts w:ascii="Times New Roman" w:hAnsi="Times New Roman" w:cs="Times New Roman"/>
          <w:color w:val="000000" w:themeColor="text1"/>
        </w:rPr>
        <w:t xml:space="preserve"> </w:t>
      </w:r>
      <w:r w:rsidR="00C32F06" w:rsidRPr="00903D69">
        <w:rPr>
          <w:rFonts w:ascii="Times New Roman" w:hAnsi="Times New Roman" w:cs="Times New Roman"/>
          <w:color w:val="000000" w:themeColor="text1"/>
        </w:rPr>
        <w:t>by contrast,</w:t>
      </w:r>
      <w:r w:rsidR="00955728" w:rsidRPr="00903D69">
        <w:rPr>
          <w:rFonts w:ascii="Times New Roman" w:hAnsi="Times New Roman" w:cs="Times New Roman"/>
          <w:color w:val="000000" w:themeColor="text1"/>
        </w:rPr>
        <w:t xml:space="preserve"> emphasize</w:t>
      </w:r>
      <w:r w:rsidR="00110571" w:rsidRPr="00903D69">
        <w:rPr>
          <w:rFonts w:ascii="Times New Roman" w:hAnsi="Times New Roman" w:cs="Times New Roman"/>
          <w:color w:val="000000" w:themeColor="text1"/>
        </w:rPr>
        <w:t>s</w:t>
      </w:r>
      <w:r w:rsidR="00955728" w:rsidRPr="00903D69">
        <w:rPr>
          <w:rFonts w:ascii="Times New Roman" w:hAnsi="Times New Roman" w:cs="Times New Roman"/>
          <w:color w:val="000000" w:themeColor="text1"/>
        </w:rPr>
        <w:t xml:space="preserve"> the</w:t>
      </w:r>
      <w:r w:rsidR="002B0BFD" w:rsidRPr="00903D69">
        <w:rPr>
          <w:rFonts w:ascii="Times New Roman" w:hAnsi="Times New Roman" w:cs="Times New Roman"/>
          <w:color w:val="000000" w:themeColor="text1"/>
        </w:rPr>
        <w:t xml:space="preserve"> decline or shrinkage of non-resource sector</w:t>
      </w:r>
      <w:r w:rsidR="00955728" w:rsidRPr="00903D69">
        <w:rPr>
          <w:rFonts w:ascii="Times New Roman" w:hAnsi="Times New Roman" w:cs="Times New Roman"/>
          <w:color w:val="000000" w:themeColor="text1"/>
        </w:rPr>
        <w:t>s</w:t>
      </w:r>
      <w:r w:rsidR="00A55A3C">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such as the manufacturing, agriculture and services sector</w:t>
      </w:r>
      <w:r w:rsidR="00955728" w:rsidRPr="00903D69">
        <w:rPr>
          <w:rFonts w:ascii="Times New Roman" w:hAnsi="Times New Roman" w:cs="Times New Roman"/>
          <w:color w:val="000000" w:themeColor="text1"/>
        </w:rPr>
        <w:t>s</w:t>
      </w:r>
      <w:r w:rsidR="00A55A3C">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due to </w:t>
      </w:r>
      <w:r w:rsidR="000F6591" w:rsidRPr="00903D69">
        <w:rPr>
          <w:rFonts w:ascii="Times New Roman" w:hAnsi="Times New Roman" w:cs="Times New Roman"/>
          <w:color w:val="000000" w:themeColor="text1"/>
        </w:rPr>
        <w:t>increased</w:t>
      </w:r>
      <w:r w:rsidR="002B0BFD" w:rsidRPr="00903D69">
        <w:rPr>
          <w:rFonts w:ascii="Times New Roman" w:hAnsi="Times New Roman" w:cs="Times New Roman"/>
          <w:color w:val="000000" w:themeColor="text1"/>
        </w:rPr>
        <w:t xml:space="preserve"> attention </w:t>
      </w:r>
      <w:r w:rsidR="000F6591" w:rsidRPr="00903D69">
        <w:rPr>
          <w:rFonts w:ascii="Times New Roman" w:hAnsi="Times New Roman" w:cs="Times New Roman"/>
          <w:color w:val="000000" w:themeColor="text1"/>
        </w:rPr>
        <w:t xml:space="preserve">being given </w:t>
      </w:r>
      <w:r w:rsidR="002B0BFD" w:rsidRPr="00903D69">
        <w:rPr>
          <w:rFonts w:ascii="Times New Roman" w:hAnsi="Times New Roman" w:cs="Times New Roman"/>
          <w:color w:val="000000" w:themeColor="text1"/>
        </w:rPr>
        <w:t xml:space="preserve">to the resource sector (Corden, 1984; Corden &amp; Neary, 1982). This </w:t>
      </w:r>
      <w:r w:rsidR="000F6591" w:rsidRPr="00903D69">
        <w:rPr>
          <w:rFonts w:ascii="Times New Roman" w:hAnsi="Times New Roman" w:cs="Times New Roman"/>
          <w:color w:val="000000" w:themeColor="text1"/>
        </w:rPr>
        <w:t xml:space="preserve">belief </w:t>
      </w:r>
      <w:r w:rsidR="002B0BFD" w:rsidRPr="00903D69">
        <w:rPr>
          <w:rFonts w:ascii="Times New Roman" w:hAnsi="Times New Roman" w:cs="Times New Roman"/>
          <w:color w:val="000000" w:themeColor="text1"/>
        </w:rPr>
        <w:t xml:space="preserve">is based on </w:t>
      </w:r>
      <w:r w:rsidR="00287DC2" w:rsidRPr="00903D69">
        <w:rPr>
          <w:rFonts w:ascii="Times New Roman" w:hAnsi="Times New Roman" w:cs="Times New Roman"/>
          <w:color w:val="000000" w:themeColor="text1"/>
        </w:rPr>
        <w:t xml:space="preserve">the </w:t>
      </w:r>
      <w:r w:rsidR="002B0BFD" w:rsidRPr="00903D69">
        <w:rPr>
          <w:rFonts w:ascii="Times New Roman" w:hAnsi="Times New Roman" w:cs="Times New Roman"/>
          <w:color w:val="000000" w:themeColor="text1"/>
        </w:rPr>
        <w:t>assumption that the resource sector</w:t>
      </w:r>
      <w:r w:rsidR="00287DC2" w:rsidRPr="00903D69">
        <w:rPr>
          <w:rFonts w:ascii="Times New Roman" w:hAnsi="Times New Roman" w:cs="Times New Roman"/>
          <w:color w:val="000000" w:themeColor="text1"/>
        </w:rPr>
        <w:t xml:space="preserve"> will lead to an appreciation of national income </w:t>
      </w:r>
      <w:r w:rsidR="002B0BFD" w:rsidRPr="00903D69">
        <w:rPr>
          <w:rFonts w:ascii="Times New Roman" w:hAnsi="Times New Roman" w:cs="Times New Roman"/>
          <w:color w:val="000000" w:themeColor="text1"/>
        </w:rPr>
        <w:t xml:space="preserve">due to new </w:t>
      </w:r>
      <w:r w:rsidR="00287DC2" w:rsidRPr="00903D69">
        <w:rPr>
          <w:rFonts w:ascii="Times New Roman" w:hAnsi="Times New Roman" w:cs="Times New Roman"/>
          <w:color w:val="000000" w:themeColor="text1"/>
        </w:rPr>
        <w:t xml:space="preserve">oil </w:t>
      </w:r>
      <w:r w:rsidR="002B0BFD" w:rsidRPr="00903D69">
        <w:rPr>
          <w:rFonts w:ascii="Times New Roman" w:hAnsi="Times New Roman" w:cs="Times New Roman"/>
          <w:color w:val="000000" w:themeColor="text1"/>
        </w:rPr>
        <w:t>discoveries</w:t>
      </w:r>
      <w:r w:rsidR="00287DC2"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which in turn makes imports cheaper and export</w:t>
      </w:r>
      <w:r w:rsidR="000F6591" w:rsidRPr="00903D69">
        <w:rPr>
          <w:rFonts w:ascii="Times New Roman" w:hAnsi="Times New Roman" w:cs="Times New Roman"/>
          <w:color w:val="000000" w:themeColor="text1"/>
        </w:rPr>
        <w:t>s</w:t>
      </w:r>
      <w:r w:rsidR="002B0BFD" w:rsidRPr="00903D69">
        <w:rPr>
          <w:rFonts w:ascii="Times New Roman" w:hAnsi="Times New Roman" w:cs="Times New Roman"/>
          <w:color w:val="000000" w:themeColor="text1"/>
        </w:rPr>
        <w:t xml:space="preserve"> uncompetitive</w:t>
      </w:r>
      <w:r w:rsidR="00287DC2"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leading to </w:t>
      </w:r>
      <w:r w:rsidR="00287DC2" w:rsidRPr="00903D69">
        <w:rPr>
          <w:rFonts w:ascii="Times New Roman" w:hAnsi="Times New Roman" w:cs="Times New Roman"/>
          <w:color w:val="000000" w:themeColor="text1"/>
        </w:rPr>
        <w:t xml:space="preserve">the closure </w:t>
      </w:r>
      <w:r w:rsidR="002B0BFD" w:rsidRPr="00903D69">
        <w:rPr>
          <w:rFonts w:ascii="Times New Roman" w:hAnsi="Times New Roman" w:cs="Times New Roman"/>
          <w:color w:val="000000" w:themeColor="text1"/>
        </w:rPr>
        <w:t>of local businesses (Obeng-Odoom, 2014). The enclave deve</w:t>
      </w:r>
      <w:r w:rsidR="002F1A88" w:rsidRPr="00903D69">
        <w:rPr>
          <w:rFonts w:ascii="Times New Roman" w:hAnsi="Times New Roman" w:cs="Times New Roman"/>
          <w:color w:val="000000" w:themeColor="text1"/>
        </w:rPr>
        <w:t>lopment theory</w:t>
      </w:r>
      <w:r w:rsidR="000F6591" w:rsidRPr="00903D69">
        <w:rPr>
          <w:rFonts w:ascii="Times New Roman" w:hAnsi="Times New Roman" w:cs="Times New Roman"/>
          <w:color w:val="000000" w:themeColor="text1"/>
        </w:rPr>
        <w:t>, which</w:t>
      </w:r>
      <w:r w:rsidR="00BE64EE" w:rsidRPr="00903D69">
        <w:rPr>
          <w:rFonts w:ascii="Times New Roman" w:hAnsi="Times New Roman" w:cs="Times New Roman"/>
          <w:color w:val="000000" w:themeColor="text1"/>
        </w:rPr>
        <w:t xml:space="preserve"> is often used in </w:t>
      </w:r>
      <w:r w:rsidR="000F6591" w:rsidRPr="00903D69">
        <w:rPr>
          <w:rFonts w:ascii="Times New Roman" w:hAnsi="Times New Roman" w:cs="Times New Roman"/>
          <w:color w:val="000000" w:themeColor="text1"/>
        </w:rPr>
        <w:t xml:space="preserve">a </w:t>
      </w:r>
      <w:r w:rsidR="00BE64EE" w:rsidRPr="00903D69">
        <w:rPr>
          <w:rFonts w:ascii="Times New Roman" w:hAnsi="Times New Roman" w:cs="Times New Roman"/>
          <w:color w:val="000000" w:themeColor="text1"/>
        </w:rPr>
        <w:t>s</w:t>
      </w:r>
      <w:r w:rsidR="002B0BFD" w:rsidRPr="00903D69">
        <w:rPr>
          <w:rFonts w:ascii="Times New Roman" w:hAnsi="Times New Roman" w:cs="Times New Roman"/>
          <w:color w:val="000000" w:themeColor="text1"/>
        </w:rPr>
        <w:t>ub-Saharan Africa</w:t>
      </w:r>
      <w:r w:rsidR="00FD120A" w:rsidRPr="00903D69">
        <w:rPr>
          <w:rFonts w:ascii="Times New Roman" w:hAnsi="Times New Roman" w:cs="Times New Roman"/>
          <w:color w:val="000000" w:themeColor="text1"/>
        </w:rPr>
        <w:t xml:space="preserve">n context, for example, in relation to </w:t>
      </w:r>
      <w:r w:rsidR="002B0BFD" w:rsidRPr="00903D69">
        <w:rPr>
          <w:rFonts w:ascii="Times New Roman" w:hAnsi="Times New Roman" w:cs="Times New Roman"/>
          <w:color w:val="000000" w:themeColor="text1"/>
        </w:rPr>
        <w:t>Zambia and Sudan</w:t>
      </w:r>
      <w:r w:rsidR="000F6591"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stresses </w:t>
      </w:r>
      <w:r w:rsidR="000F6591" w:rsidRPr="00903D69">
        <w:rPr>
          <w:rFonts w:ascii="Times New Roman" w:hAnsi="Times New Roman" w:cs="Times New Roman"/>
          <w:color w:val="000000" w:themeColor="text1"/>
        </w:rPr>
        <w:t>how the</w:t>
      </w:r>
      <w:r w:rsidR="002B0BFD" w:rsidRPr="00903D69">
        <w:rPr>
          <w:rFonts w:ascii="Times New Roman" w:hAnsi="Times New Roman" w:cs="Times New Roman"/>
          <w:color w:val="000000" w:themeColor="text1"/>
        </w:rPr>
        <w:t xml:space="preserve"> benefits of oil production </w:t>
      </w:r>
      <w:r w:rsidR="000F6591" w:rsidRPr="00903D69">
        <w:rPr>
          <w:rFonts w:ascii="Times New Roman" w:hAnsi="Times New Roman" w:cs="Times New Roman"/>
          <w:color w:val="000000" w:themeColor="text1"/>
        </w:rPr>
        <w:t>are</w:t>
      </w:r>
      <w:r w:rsidR="00287DC2" w:rsidRPr="00903D69">
        <w:rPr>
          <w:rFonts w:ascii="Times New Roman" w:hAnsi="Times New Roman" w:cs="Times New Roman"/>
          <w:color w:val="000000" w:themeColor="text1"/>
        </w:rPr>
        <w:t xml:space="preserve"> </w:t>
      </w:r>
      <w:r w:rsidR="002B0BFD" w:rsidRPr="00903D69">
        <w:rPr>
          <w:rFonts w:ascii="Times New Roman" w:hAnsi="Times New Roman" w:cs="Times New Roman"/>
          <w:color w:val="000000" w:themeColor="text1"/>
        </w:rPr>
        <w:t>confin</w:t>
      </w:r>
      <w:r w:rsidR="00287DC2" w:rsidRPr="00903D69">
        <w:rPr>
          <w:rFonts w:ascii="Times New Roman" w:hAnsi="Times New Roman" w:cs="Times New Roman"/>
          <w:color w:val="000000" w:themeColor="text1"/>
        </w:rPr>
        <w:t>ed</w:t>
      </w:r>
      <w:r w:rsidR="002B0BFD" w:rsidRPr="00903D69">
        <w:rPr>
          <w:rFonts w:ascii="Times New Roman" w:hAnsi="Times New Roman" w:cs="Times New Roman"/>
          <w:color w:val="000000" w:themeColor="text1"/>
        </w:rPr>
        <w:t xml:space="preserve"> to the oil industry alone</w:t>
      </w:r>
      <w:r w:rsidR="00287DC2"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wit</w:t>
      </w:r>
      <w:r w:rsidR="002F1A88" w:rsidRPr="00903D69">
        <w:rPr>
          <w:rFonts w:ascii="Times New Roman" w:hAnsi="Times New Roman" w:cs="Times New Roman"/>
          <w:color w:val="000000" w:themeColor="text1"/>
        </w:rPr>
        <w:t>hout</w:t>
      </w:r>
      <w:r w:rsidR="000F6591" w:rsidRPr="00903D69">
        <w:rPr>
          <w:rFonts w:ascii="Times New Roman" w:hAnsi="Times New Roman" w:cs="Times New Roman"/>
          <w:color w:val="000000" w:themeColor="text1"/>
        </w:rPr>
        <w:t xml:space="preserve"> generating</w:t>
      </w:r>
      <w:r w:rsidR="002F1A88" w:rsidRPr="00903D69">
        <w:rPr>
          <w:rFonts w:ascii="Times New Roman" w:hAnsi="Times New Roman" w:cs="Times New Roman"/>
          <w:color w:val="000000" w:themeColor="text1"/>
        </w:rPr>
        <w:t xml:space="preserve"> broader</w:t>
      </w:r>
      <w:r w:rsidR="002B0BFD" w:rsidRPr="00903D69">
        <w:rPr>
          <w:rFonts w:ascii="Times New Roman" w:hAnsi="Times New Roman" w:cs="Times New Roman"/>
          <w:color w:val="000000" w:themeColor="text1"/>
        </w:rPr>
        <w:t xml:space="preserve"> urban and reg</w:t>
      </w:r>
      <w:r w:rsidR="00262416" w:rsidRPr="00903D69">
        <w:rPr>
          <w:rFonts w:ascii="Times New Roman" w:hAnsi="Times New Roman" w:cs="Times New Roman"/>
          <w:color w:val="000000" w:themeColor="text1"/>
        </w:rPr>
        <w:t>ional development (García-Rodríguez, 2013</w:t>
      </w:r>
      <w:r w:rsidR="002C1529" w:rsidRPr="00903D69">
        <w:rPr>
          <w:rFonts w:ascii="Times New Roman" w:hAnsi="Times New Roman" w:cs="Times New Roman"/>
          <w:color w:val="000000" w:themeColor="text1"/>
        </w:rPr>
        <w:t>; Ackah-Baidoo, 2012</w:t>
      </w:r>
      <w:r w:rsidR="002B0BFD" w:rsidRPr="00903D69">
        <w:rPr>
          <w:rFonts w:ascii="Times New Roman" w:hAnsi="Times New Roman" w:cs="Times New Roman"/>
          <w:color w:val="000000" w:themeColor="text1"/>
        </w:rPr>
        <w:t xml:space="preserve">). </w:t>
      </w:r>
    </w:p>
    <w:p w14:paraId="244A8043" w14:textId="2B17B256" w:rsidR="004523BE"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2B0BFD" w:rsidRPr="00903D69">
        <w:rPr>
          <w:rFonts w:ascii="Times New Roman" w:hAnsi="Times New Roman" w:cs="Times New Roman"/>
          <w:color w:val="000000" w:themeColor="text1"/>
        </w:rPr>
        <w:t xml:space="preserve">Although it is generally accepted that greater </w:t>
      </w:r>
      <w:r w:rsidR="00B85681" w:rsidRPr="00903D69">
        <w:rPr>
          <w:rFonts w:ascii="Times New Roman" w:hAnsi="Times New Roman" w:cs="Times New Roman"/>
          <w:color w:val="000000" w:themeColor="text1"/>
        </w:rPr>
        <w:t>urban growth</w:t>
      </w:r>
      <w:r w:rsidR="002B0BFD" w:rsidRPr="00903D69">
        <w:rPr>
          <w:rFonts w:ascii="Times New Roman" w:hAnsi="Times New Roman" w:cs="Times New Roman"/>
          <w:color w:val="000000" w:themeColor="text1"/>
        </w:rPr>
        <w:t xml:space="preserve"> follows oil disco</w:t>
      </w:r>
      <w:r w:rsidR="008B68A9" w:rsidRPr="00903D69">
        <w:rPr>
          <w:rFonts w:ascii="Times New Roman" w:hAnsi="Times New Roman" w:cs="Times New Roman"/>
          <w:color w:val="000000" w:themeColor="text1"/>
        </w:rPr>
        <w:t>veries (Alissa, 2013</w:t>
      </w:r>
      <w:r w:rsidR="00BE64EE" w:rsidRPr="00903D69">
        <w:rPr>
          <w:rFonts w:ascii="Times New Roman" w:hAnsi="Times New Roman" w:cs="Times New Roman"/>
          <w:color w:val="000000" w:themeColor="text1"/>
        </w:rPr>
        <w:t>; Obeng-Odoom, 2009),</w:t>
      </w:r>
      <w:r w:rsidR="002B0BFD" w:rsidRPr="00903D69">
        <w:rPr>
          <w:rFonts w:ascii="Times New Roman" w:hAnsi="Times New Roman" w:cs="Times New Roman"/>
          <w:color w:val="000000" w:themeColor="text1"/>
        </w:rPr>
        <w:t xml:space="preserve"> what remains contentious is the form of </w:t>
      </w:r>
      <w:r w:rsidR="00665A8D" w:rsidRPr="00903D69">
        <w:rPr>
          <w:rFonts w:ascii="Times New Roman" w:hAnsi="Times New Roman" w:cs="Times New Roman"/>
          <w:color w:val="000000" w:themeColor="text1"/>
        </w:rPr>
        <w:t>urban</w:t>
      </w:r>
      <w:r w:rsidR="00B85681" w:rsidRPr="00903D69">
        <w:rPr>
          <w:rFonts w:ascii="Times New Roman" w:hAnsi="Times New Roman" w:cs="Times New Roman"/>
          <w:color w:val="000000" w:themeColor="text1"/>
        </w:rPr>
        <w:t>isation</w:t>
      </w:r>
      <w:r w:rsidR="002B0BFD" w:rsidRPr="00903D69">
        <w:rPr>
          <w:rFonts w:ascii="Times New Roman" w:hAnsi="Times New Roman" w:cs="Times New Roman"/>
          <w:color w:val="000000" w:themeColor="text1"/>
        </w:rPr>
        <w:t xml:space="preserve"> that is created. Studies in Venezuela, USA an</w:t>
      </w:r>
      <w:r w:rsidR="002F1A88" w:rsidRPr="00903D69">
        <w:rPr>
          <w:rFonts w:ascii="Times New Roman" w:hAnsi="Times New Roman" w:cs="Times New Roman"/>
          <w:color w:val="000000" w:themeColor="text1"/>
        </w:rPr>
        <w:t xml:space="preserve">d </w:t>
      </w:r>
      <w:r w:rsidR="00BE64EE" w:rsidRPr="00903D69">
        <w:rPr>
          <w:rFonts w:ascii="Times New Roman" w:hAnsi="Times New Roman" w:cs="Times New Roman"/>
          <w:color w:val="000000" w:themeColor="text1"/>
        </w:rPr>
        <w:t>Libya</w:t>
      </w:r>
      <w:r w:rsidR="002B0BFD" w:rsidRPr="00903D69">
        <w:rPr>
          <w:rFonts w:ascii="Times New Roman" w:hAnsi="Times New Roman" w:cs="Times New Roman"/>
          <w:color w:val="000000" w:themeColor="text1"/>
        </w:rPr>
        <w:t xml:space="preserve"> show that </w:t>
      </w:r>
      <w:r w:rsidR="008306EE" w:rsidRPr="00903D69">
        <w:rPr>
          <w:rFonts w:ascii="Times New Roman" w:hAnsi="Times New Roman" w:cs="Times New Roman"/>
          <w:color w:val="000000" w:themeColor="text1"/>
        </w:rPr>
        <w:t xml:space="preserve">the population of </w:t>
      </w:r>
      <w:r w:rsidR="002B0BFD" w:rsidRPr="00903D69">
        <w:rPr>
          <w:rFonts w:ascii="Times New Roman" w:hAnsi="Times New Roman" w:cs="Times New Roman"/>
          <w:color w:val="000000" w:themeColor="text1"/>
        </w:rPr>
        <w:t xml:space="preserve">cities </w:t>
      </w:r>
      <w:r w:rsidR="008306EE" w:rsidRPr="00903D69">
        <w:rPr>
          <w:rFonts w:ascii="Times New Roman" w:hAnsi="Times New Roman" w:cs="Times New Roman"/>
          <w:color w:val="000000" w:themeColor="text1"/>
        </w:rPr>
        <w:t>increases following</w:t>
      </w:r>
      <w:r w:rsidR="002B0BFD" w:rsidRPr="00903D69">
        <w:rPr>
          <w:rFonts w:ascii="Times New Roman" w:hAnsi="Times New Roman" w:cs="Times New Roman"/>
          <w:color w:val="000000" w:themeColor="text1"/>
        </w:rPr>
        <w:t xml:space="preserve"> the discovery of oil since more people move i</w:t>
      </w:r>
      <w:r w:rsidR="005F5D46" w:rsidRPr="00903D69">
        <w:rPr>
          <w:rFonts w:ascii="Times New Roman" w:hAnsi="Times New Roman" w:cs="Times New Roman"/>
          <w:color w:val="000000" w:themeColor="text1"/>
        </w:rPr>
        <w:t xml:space="preserve">nto </w:t>
      </w:r>
      <w:r w:rsidR="003F16D8" w:rsidRPr="00903D69">
        <w:rPr>
          <w:rFonts w:ascii="Times New Roman" w:hAnsi="Times New Roman" w:cs="Times New Roman"/>
          <w:color w:val="000000" w:themeColor="text1"/>
        </w:rPr>
        <w:t>these</w:t>
      </w:r>
      <w:r w:rsidR="002B0BFD" w:rsidRPr="00903D69">
        <w:rPr>
          <w:rFonts w:ascii="Times New Roman" w:hAnsi="Times New Roman" w:cs="Times New Roman"/>
          <w:color w:val="000000" w:themeColor="text1"/>
        </w:rPr>
        <w:t xml:space="preserve"> cities for </w:t>
      </w:r>
      <w:r w:rsidR="003F16D8" w:rsidRPr="00903D69">
        <w:rPr>
          <w:rFonts w:ascii="Times New Roman" w:hAnsi="Times New Roman" w:cs="Times New Roman"/>
          <w:color w:val="000000" w:themeColor="text1"/>
        </w:rPr>
        <w:t xml:space="preserve">perceived </w:t>
      </w:r>
      <w:r w:rsidR="002B0BFD" w:rsidRPr="00903D69">
        <w:rPr>
          <w:rFonts w:ascii="Times New Roman" w:hAnsi="Times New Roman" w:cs="Times New Roman"/>
          <w:color w:val="000000" w:themeColor="text1"/>
        </w:rPr>
        <w:t>job opportunities</w:t>
      </w:r>
      <w:r w:rsidR="00CE3234" w:rsidRPr="00903D69">
        <w:rPr>
          <w:rFonts w:ascii="Times New Roman" w:hAnsi="Times New Roman" w:cs="Times New Roman"/>
          <w:color w:val="000000" w:themeColor="text1"/>
        </w:rPr>
        <w:t xml:space="preserve"> (Obeng-Odoom, 2009)</w:t>
      </w:r>
      <w:r w:rsidR="005F5D46" w:rsidRPr="00903D69">
        <w:rPr>
          <w:rFonts w:ascii="Times New Roman" w:hAnsi="Times New Roman" w:cs="Times New Roman"/>
          <w:color w:val="000000" w:themeColor="text1"/>
        </w:rPr>
        <w:t>. Th</w:t>
      </w:r>
      <w:r w:rsidR="003F16D8" w:rsidRPr="00903D69">
        <w:rPr>
          <w:rFonts w:ascii="Times New Roman" w:hAnsi="Times New Roman" w:cs="Times New Roman"/>
          <w:color w:val="000000" w:themeColor="text1"/>
        </w:rPr>
        <w:t>ese</w:t>
      </w:r>
      <w:r w:rsidR="002B0BFD" w:rsidRPr="00903D69">
        <w:rPr>
          <w:rFonts w:ascii="Times New Roman" w:hAnsi="Times New Roman" w:cs="Times New Roman"/>
          <w:color w:val="000000" w:themeColor="text1"/>
        </w:rPr>
        <w:t xml:space="preserve"> </w:t>
      </w:r>
      <w:r w:rsidR="003F16D8" w:rsidRPr="00903D69">
        <w:rPr>
          <w:rFonts w:ascii="Times New Roman" w:hAnsi="Times New Roman" w:cs="Times New Roman"/>
          <w:color w:val="000000" w:themeColor="text1"/>
        </w:rPr>
        <w:t xml:space="preserve">migrants </w:t>
      </w:r>
      <w:r w:rsidR="002B0BFD" w:rsidRPr="00903D69">
        <w:rPr>
          <w:rFonts w:ascii="Times New Roman" w:hAnsi="Times New Roman" w:cs="Times New Roman"/>
          <w:color w:val="000000" w:themeColor="text1"/>
        </w:rPr>
        <w:t>com</w:t>
      </w:r>
      <w:r w:rsidR="005F5D46" w:rsidRPr="00903D69">
        <w:rPr>
          <w:rFonts w:ascii="Times New Roman" w:hAnsi="Times New Roman" w:cs="Times New Roman"/>
          <w:color w:val="000000" w:themeColor="text1"/>
        </w:rPr>
        <w:t>e from rural areas, near or distant cities</w:t>
      </w:r>
      <w:r w:rsidR="003F16D8" w:rsidRPr="00903D69">
        <w:rPr>
          <w:rFonts w:ascii="Times New Roman" w:hAnsi="Times New Roman" w:cs="Times New Roman"/>
          <w:color w:val="000000" w:themeColor="text1"/>
        </w:rPr>
        <w:t xml:space="preserve">, as well as </w:t>
      </w:r>
      <w:r w:rsidR="002B0BFD" w:rsidRPr="00903D69">
        <w:rPr>
          <w:rFonts w:ascii="Times New Roman" w:hAnsi="Times New Roman" w:cs="Times New Roman"/>
          <w:color w:val="000000" w:themeColor="text1"/>
        </w:rPr>
        <w:t>from other countries (Okonta &amp;</w:t>
      </w:r>
      <w:r w:rsidR="00BE64EE" w:rsidRPr="00903D69">
        <w:rPr>
          <w:rFonts w:ascii="Times New Roman" w:hAnsi="Times New Roman" w:cs="Times New Roman"/>
          <w:color w:val="000000" w:themeColor="text1"/>
        </w:rPr>
        <w:t xml:space="preserve"> Douglas, 2003). </w:t>
      </w:r>
      <w:r w:rsidR="003F16D8" w:rsidRPr="00903D69">
        <w:rPr>
          <w:rFonts w:ascii="Times New Roman" w:hAnsi="Times New Roman" w:cs="Times New Roman"/>
          <w:color w:val="000000" w:themeColor="text1"/>
        </w:rPr>
        <w:t xml:space="preserve">Whilst some people move to such cities by choice, studies have shown that </w:t>
      </w:r>
      <w:r w:rsidR="002B0BFD" w:rsidRPr="00903D69">
        <w:rPr>
          <w:rFonts w:ascii="Times New Roman" w:hAnsi="Times New Roman" w:cs="Times New Roman"/>
          <w:color w:val="000000" w:themeColor="text1"/>
        </w:rPr>
        <w:t>oil spillage or chemicals used for oil exploration c</w:t>
      </w:r>
      <w:r w:rsidR="003F16D8" w:rsidRPr="00903D69">
        <w:rPr>
          <w:rFonts w:ascii="Times New Roman" w:hAnsi="Times New Roman" w:cs="Times New Roman"/>
          <w:color w:val="000000" w:themeColor="text1"/>
        </w:rPr>
        <w:t>an make</w:t>
      </w:r>
      <w:r w:rsidR="002B0BFD" w:rsidRPr="00903D69">
        <w:rPr>
          <w:rFonts w:ascii="Times New Roman" w:hAnsi="Times New Roman" w:cs="Times New Roman"/>
          <w:color w:val="000000" w:themeColor="text1"/>
        </w:rPr>
        <w:t xml:space="preserve"> farmlands </w:t>
      </w:r>
      <w:r w:rsidR="003F16D8" w:rsidRPr="00903D69">
        <w:rPr>
          <w:rFonts w:ascii="Times New Roman" w:hAnsi="Times New Roman" w:cs="Times New Roman"/>
          <w:color w:val="000000" w:themeColor="text1"/>
        </w:rPr>
        <w:t xml:space="preserve">infertile </w:t>
      </w:r>
      <w:r w:rsidR="002B0BFD" w:rsidRPr="00903D69">
        <w:rPr>
          <w:rFonts w:ascii="Times New Roman" w:hAnsi="Times New Roman" w:cs="Times New Roman"/>
          <w:color w:val="000000" w:themeColor="text1"/>
        </w:rPr>
        <w:t>and pollut</w:t>
      </w:r>
      <w:r w:rsidR="003F16D8" w:rsidRPr="00903D69">
        <w:rPr>
          <w:rFonts w:ascii="Times New Roman" w:hAnsi="Times New Roman" w:cs="Times New Roman"/>
          <w:color w:val="000000" w:themeColor="text1"/>
        </w:rPr>
        <w:t>e</w:t>
      </w:r>
      <w:r w:rsidR="002B0BFD" w:rsidRPr="00903D69">
        <w:rPr>
          <w:rFonts w:ascii="Times New Roman" w:hAnsi="Times New Roman" w:cs="Times New Roman"/>
          <w:color w:val="000000" w:themeColor="text1"/>
        </w:rPr>
        <w:t xml:space="preserve"> water bodies</w:t>
      </w:r>
      <w:r w:rsidR="003F16D8"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forc</w:t>
      </w:r>
      <w:r w:rsidR="003F16D8" w:rsidRPr="00903D69">
        <w:rPr>
          <w:rFonts w:ascii="Times New Roman" w:hAnsi="Times New Roman" w:cs="Times New Roman"/>
          <w:color w:val="000000" w:themeColor="text1"/>
        </w:rPr>
        <w:t>ing</w:t>
      </w:r>
      <w:r w:rsidR="002B0BFD" w:rsidRPr="00903D69">
        <w:rPr>
          <w:rFonts w:ascii="Times New Roman" w:hAnsi="Times New Roman" w:cs="Times New Roman"/>
          <w:color w:val="000000" w:themeColor="text1"/>
        </w:rPr>
        <w:t xml:space="preserve"> people to </w:t>
      </w:r>
      <w:r w:rsidR="003F16D8" w:rsidRPr="00903D69">
        <w:rPr>
          <w:rFonts w:ascii="Times New Roman" w:hAnsi="Times New Roman" w:cs="Times New Roman"/>
          <w:color w:val="000000" w:themeColor="text1"/>
        </w:rPr>
        <w:t xml:space="preserve">seek alternative livelihoods </w:t>
      </w:r>
      <w:r w:rsidR="005261C8" w:rsidRPr="00903D69">
        <w:rPr>
          <w:rFonts w:ascii="Times New Roman" w:hAnsi="Times New Roman" w:cs="Times New Roman"/>
          <w:color w:val="000000" w:themeColor="text1"/>
        </w:rPr>
        <w:t>with</w:t>
      </w:r>
      <w:r w:rsidR="003F16D8" w:rsidRPr="00903D69">
        <w:rPr>
          <w:rFonts w:ascii="Times New Roman" w:hAnsi="Times New Roman" w:cs="Times New Roman"/>
          <w:color w:val="000000" w:themeColor="text1"/>
        </w:rPr>
        <w:t>in the oil city or even elsewhere (UN</w:t>
      </w:r>
      <w:r w:rsidR="00233891" w:rsidRPr="00903D69">
        <w:rPr>
          <w:rFonts w:ascii="Times New Roman" w:hAnsi="Times New Roman" w:cs="Times New Roman"/>
          <w:color w:val="000000" w:themeColor="text1"/>
        </w:rPr>
        <w:t>-</w:t>
      </w:r>
      <w:r w:rsidR="003F16D8" w:rsidRPr="00903D69">
        <w:rPr>
          <w:rFonts w:ascii="Times New Roman" w:hAnsi="Times New Roman" w:cs="Times New Roman"/>
          <w:color w:val="000000" w:themeColor="text1"/>
        </w:rPr>
        <w:t>Habitat 2008</w:t>
      </w:r>
      <w:r w:rsidR="00066CA9" w:rsidRPr="00903D69">
        <w:rPr>
          <w:rFonts w:ascii="Times New Roman" w:hAnsi="Times New Roman" w:cs="Times New Roman"/>
          <w:color w:val="000000" w:themeColor="text1"/>
        </w:rPr>
        <w:t xml:space="preserve">; </w:t>
      </w:r>
      <w:r w:rsidR="002451DC" w:rsidRPr="00903D69">
        <w:rPr>
          <w:rFonts w:ascii="Times New Roman" w:hAnsi="Times New Roman" w:cs="Times New Roman"/>
          <w:color w:val="000000" w:themeColor="text1"/>
        </w:rPr>
        <w:t>Jike, 2004</w:t>
      </w:r>
      <w:r w:rsidR="003F16D8" w:rsidRPr="00903D69">
        <w:rPr>
          <w:rFonts w:ascii="Times New Roman" w:hAnsi="Times New Roman" w:cs="Times New Roman"/>
          <w:color w:val="000000" w:themeColor="text1"/>
        </w:rPr>
        <w:t>)</w:t>
      </w:r>
      <w:r w:rsidR="00FD4D95" w:rsidRPr="00903D69">
        <w:rPr>
          <w:rFonts w:ascii="Times New Roman" w:hAnsi="Times New Roman" w:cs="Times New Roman"/>
          <w:color w:val="000000" w:themeColor="text1"/>
        </w:rPr>
        <w:t>. Deforestation,</w:t>
      </w:r>
      <w:r w:rsidR="002B0BFD" w:rsidRPr="00903D69">
        <w:rPr>
          <w:rFonts w:ascii="Times New Roman" w:hAnsi="Times New Roman" w:cs="Times New Roman"/>
          <w:color w:val="000000" w:themeColor="text1"/>
        </w:rPr>
        <w:t xml:space="preserve"> air pollution</w:t>
      </w:r>
      <w:r w:rsidR="00FD4D95" w:rsidRPr="00903D69">
        <w:rPr>
          <w:rFonts w:ascii="Times New Roman" w:hAnsi="Times New Roman" w:cs="Times New Roman"/>
          <w:color w:val="000000" w:themeColor="text1"/>
        </w:rPr>
        <w:t xml:space="preserve">, and </w:t>
      </w:r>
      <w:r w:rsidR="003F16D8" w:rsidRPr="00903D69">
        <w:rPr>
          <w:rFonts w:ascii="Times New Roman" w:hAnsi="Times New Roman" w:cs="Times New Roman"/>
          <w:color w:val="000000" w:themeColor="text1"/>
        </w:rPr>
        <w:t xml:space="preserve">the </w:t>
      </w:r>
      <w:r w:rsidR="00FD4D95" w:rsidRPr="00903D69">
        <w:rPr>
          <w:rFonts w:ascii="Times New Roman" w:hAnsi="Times New Roman" w:cs="Times New Roman"/>
          <w:color w:val="000000" w:themeColor="text1"/>
        </w:rPr>
        <w:t>loss of human lives</w:t>
      </w:r>
      <w:r w:rsidR="002B0BFD" w:rsidRPr="00903D69">
        <w:rPr>
          <w:rFonts w:ascii="Times New Roman" w:hAnsi="Times New Roman" w:cs="Times New Roman"/>
          <w:color w:val="000000" w:themeColor="text1"/>
        </w:rPr>
        <w:t xml:space="preserve"> </w:t>
      </w:r>
      <w:r w:rsidR="005F648D" w:rsidRPr="00903D69">
        <w:rPr>
          <w:rFonts w:ascii="Times New Roman" w:hAnsi="Times New Roman" w:cs="Times New Roman"/>
          <w:color w:val="000000" w:themeColor="text1"/>
        </w:rPr>
        <w:t xml:space="preserve">have </w:t>
      </w:r>
      <w:r w:rsidR="005F5D46" w:rsidRPr="00903D69">
        <w:rPr>
          <w:rFonts w:ascii="Times New Roman" w:hAnsi="Times New Roman" w:cs="Times New Roman"/>
          <w:color w:val="000000" w:themeColor="text1"/>
        </w:rPr>
        <w:t xml:space="preserve">also </w:t>
      </w:r>
      <w:r w:rsidR="005F648D" w:rsidRPr="00903D69">
        <w:rPr>
          <w:rFonts w:ascii="Times New Roman" w:hAnsi="Times New Roman" w:cs="Times New Roman"/>
          <w:color w:val="000000" w:themeColor="text1"/>
        </w:rPr>
        <w:t>been established as</w:t>
      </w:r>
      <w:r w:rsidR="00FD4D95" w:rsidRPr="00903D69">
        <w:rPr>
          <w:rFonts w:ascii="Times New Roman" w:hAnsi="Times New Roman" w:cs="Times New Roman"/>
          <w:color w:val="000000" w:themeColor="text1"/>
        </w:rPr>
        <w:t xml:space="preserve"> other notable environmental problems</w:t>
      </w:r>
      <w:r w:rsidR="002B0BFD" w:rsidRPr="00903D69">
        <w:rPr>
          <w:rFonts w:ascii="Times New Roman" w:hAnsi="Times New Roman" w:cs="Times New Roman"/>
          <w:color w:val="000000" w:themeColor="text1"/>
        </w:rPr>
        <w:t xml:space="preserve"> that </w:t>
      </w:r>
      <w:r w:rsidR="005261C8" w:rsidRPr="00903D69">
        <w:rPr>
          <w:rFonts w:ascii="Times New Roman" w:hAnsi="Times New Roman" w:cs="Times New Roman"/>
          <w:color w:val="000000" w:themeColor="text1"/>
        </w:rPr>
        <w:t xml:space="preserve">can </w:t>
      </w:r>
      <w:r w:rsidR="002B0BFD" w:rsidRPr="00903D69">
        <w:rPr>
          <w:rFonts w:ascii="Times New Roman" w:hAnsi="Times New Roman" w:cs="Times New Roman"/>
          <w:color w:val="000000" w:themeColor="text1"/>
        </w:rPr>
        <w:t xml:space="preserve">make life unbearable for individuals </w:t>
      </w:r>
      <w:r w:rsidR="003F16D8" w:rsidRPr="00903D69">
        <w:rPr>
          <w:rFonts w:ascii="Times New Roman" w:hAnsi="Times New Roman" w:cs="Times New Roman"/>
          <w:color w:val="000000" w:themeColor="text1"/>
        </w:rPr>
        <w:t xml:space="preserve">living </w:t>
      </w:r>
      <w:r w:rsidR="002B0BFD" w:rsidRPr="00903D69">
        <w:rPr>
          <w:rFonts w:ascii="Times New Roman" w:hAnsi="Times New Roman" w:cs="Times New Roman"/>
          <w:color w:val="000000" w:themeColor="text1"/>
        </w:rPr>
        <w:t>in</w:t>
      </w:r>
      <w:r w:rsidR="005F5D46" w:rsidRPr="00903D69">
        <w:rPr>
          <w:rFonts w:ascii="Times New Roman" w:hAnsi="Times New Roman" w:cs="Times New Roman"/>
          <w:color w:val="000000" w:themeColor="text1"/>
        </w:rPr>
        <w:t xml:space="preserve"> </w:t>
      </w:r>
      <w:r w:rsidR="003F16D8" w:rsidRPr="00903D69">
        <w:rPr>
          <w:rFonts w:ascii="Times New Roman" w:hAnsi="Times New Roman" w:cs="Times New Roman"/>
          <w:color w:val="000000" w:themeColor="text1"/>
        </w:rPr>
        <w:t xml:space="preserve">or around </w:t>
      </w:r>
      <w:r w:rsidR="005F5D46" w:rsidRPr="00903D69">
        <w:rPr>
          <w:rFonts w:ascii="Times New Roman" w:hAnsi="Times New Roman" w:cs="Times New Roman"/>
          <w:color w:val="000000" w:themeColor="text1"/>
        </w:rPr>
        <w:t>oil cities</w:t>
      </w:r>
      <w:r w:rsidR="002B0BFD" w:rsidRPr="00903D69">
        <w:rPr>
          <w:rFonts w:ascii="Times New Roman" w:hAnsi="Times New Roman" w:cs="Times New Roman"/>
          <w:color w:val="000000" w:themeColor="text1"/>
        </w:rPr>
        <w:t xml:space="preserve"> and in turn move out (</w:t>
      </w:r>
      <w:r w:rsidR="008E1580" w:rsidRPr="00903D69">
        <w:rPr>
          <w:rFonts w:ascii="Times New Roman" w:hAnsi="Times New Roman" w:cs="Times New Roman"/>
          <w:color w:val="000000" w:themeColor="text1"/>
        </w:rPr>
        <w:t>Mmom &amp;</w:t>
      </w:r>
      <w:r w:rsidR="0044231F" w:rsidRPr="00903D69">
        <w:rPr>
          <w:rFonts w:ascii="Times New Roman" w:hAnsi="Times New Roman" w:cs="Times New Roman"/>
          <w:color w:val="000000" w:themeColor="text1"/>
        </w:rPr>
        <w:t xml:space="preserve"> </w:t>
      </w:r>
      <w:r w:rsidR="008E1580" w:rsidRPr="00903D69">
        <w:rPr>
          <w:rFonts w:ascii="Times New Roman" w:hAnsi="Times New Roman" w:cs="Times New Roman"/>
          <w:color w:val="000000" w:themeColor="text1"/>
        </w:rPr>
        <w:t>Igwe</w:t>
      </w:r>
      <w:r w:rsidR="008B68A9" w:rsidRPr="00903D69">
        <w:rPr>
          <w:rFonts w:ascii="Times New Roman" w:hAnsi="Times New Roman" w:cs="Times New Roman"/>
          <w:color w:val="000000" w:themeColor="text1"/>
        </w:rPr>
        <w:t>, 2012</w:t>
      </w:r>
      <w:r w:rsidR="002B0BFD" w:rsidRPr="00903D69">
        <w:rPr>
          <w:rFonts w:ascii="Times New Roman" w:hAnsi="Times New Roman" w:cs="Times New Roman"/>
          <w:color w:val="000000" w:themeColor="text1"/>
        </w:rPr>
        <w:t xml:space="preserve">). </w:t>
      </w:r>
      <w:r w:rsidR="003F16D8" w:rsidRPr="00903D69">
        <w:rPr>
          <w:rFonts w:ascii="Times New Roman" w:hAnsi="Times New Roman" w:cs="Times New Roman"/>
          <w:color w:val="000000" w:themeColor="text1"/>
        </w:rPr>
        <w:t>This can result in</w:t>
      </w:r>
      <w:r w:rsidR="002B0BFD" w:rsidRPr="00903D69">
        <w:rPr>
          <w:rFonts w:ascii="Times New Roman" w:hAnsi="Times New Roman" w:cs="Times New Roman"/>
          <w:color w:val="000000" w:themeColor="text1"/>
        </w:rPr>
        <w:t xml:space="preserve"> </w:t>
      </w:r>
      <w:r w:rsidR="005261C8" w:rsidRPr="00903D69">
        <w:rPr>
          <w:rFonts w:ascii="Times New Roman" w:hAnsi="Times New Roman" w:cs="Times New Roman"/>
          <w:color w:val="000000" w:themeColor="text1"/>
        </w:rPr>
        <w:t xml:space="preserve">the discovery of oil </w:t>
      </w:r>
      <w:r w:rsidR="005261C8" w:rsidRPr="00903D69">
        <w:rPr>
          <w:rFonts w:ascii="Times New Roman" w:hAnsi="Times New Roman" w:cs="Times New Roman"/>
          <w:color w:val="000000" w:themeColor="text1"/>
        </w:rPr>
        <w:lastRenderedPageBreak/>
        <w:t xml:space="preserve">resulting in </w:t>
      </w:r>
      <w:r w:rsidR="002B0BFD" w:rsidRPr="00903D69">
        <w:rPr>
          <w:rFonts w:ascii="Times New Roman" w:hAnsi="Times New Roman" w:cs="Times New Roman"/>
          <w:color w:val="000000" w:themeColor="text1"/>
        </w:rPr>
        <w:t>urbanisation occu</w:t>
      </w:r>
      <w:r w:rsidR="003F16D8" w:rsidRPr="00903D69">
        <w:rPr>
          <w:rFonts w:ascii="Times New Roman" w:hAnsi="Times New Roman" w:cs="Times New Roman"/>
          <w:color w:val="000000" w:themeColor="text1"/>
        </w:rPr>
        <w:t>r</w:t>
      </w:r>
      <w:r w:rsidR="002B0BFD" w:rsidRPr="00903D69">
        <w:rPr>
          <w:rFonts w:ascii="Times New Roman" w:hAnsi="Times New Roman" w:cs="Times New Roman"/>
          <w:color w:val="000000" w:themeColor="text1"/>
        </w:rPr>
        <w:t>r</w:t>
      </w:r>
      <w:r w:rsidR="003F16D8" w:rsidRPr="00903D69">
        <w:rPr>
          <w:rFonts w:ascii="Times New Roman" w:hAnsi="Times New Roman" w:cs="Times New Roman"/>
          <w:color w:val="000000" w:themeColor="text1"/>
        </w:rPr>
        <w:t>ing</w:t>
      </w:r>
      <w:r w:rsidR="002B0BFD" w:rsidRPr="00903D69">
        <w:rPr>
          <w:rFonts w:ascii="Times New Roman" w:hAnsi="Times New Roman" w:cs="Times New Roman"/>
          <w:color w:val="000000" w:themeColor="text1"/>
        </w:rPr>
        <w:t xml:space="preserve"> outside </w:t>
      </w:r>
      <w:r w:rsidR="003F16D8" w:rsidRPr="00903D69">
        <w:rPr>
          <w:rFonts w:ascii="Times New Roman" w:hAnsi="Times New Roman" w:cs="Times New Roman"/>
          <w:color w:val="000000" w:themeColor="text1"/>
        </w:rPr>
        <w:t xml:space="preserve">of </w:t>
      </w:r>
      <w:r w:rsidR="002B0BFD" w:rsidRPr="00903D69">
        <w:rPr>
          <w:rFonts w:ascii="Times New Roman" w:hAnsi="Times New Roman" w:cs="Times New Roman"/>
          <w:color w:val="000000" w:themeColor="text1"/>
        </w:rPr>
        <w:t xml:space="preserve">oil cities. In some instances, </w:t>
      </w:r>
      <w:r w:rsidR="003A0B8F" w:rsidRPr="00903D69">
        <w:rPr>
          <w:rFonts w:ascii="Times New Roman" w:hAnsi="Times New Roman" w:cs="Times New Roman"/>
          <w:color w:val="000000" w:themeColor="text1"/>
        </w:rPr>
        <w:t xml:space="preserve">urban growth may occur </w:t>
      </w:r>
      <w:r w:rsidR="000A311C" w:rsidRPr="00903D69">
        <w:rPr>
          <w:rFonts w:ascii="Times New Roman" w:hAnsi="Times New Roman" w:cs="Times New Roman"/>
          <w:color w:val="000000" w:themeColor="text1"/>
        </w:rPr>
        <w:t xml:space="preserve">simultaneously </w:t>
      </w:r>
      <w:r w:rsidR="003A0B8F" w:rsidRPr="00903D69">
        <w:rPr>
          <w:rFonts w:ascii="Times New Roman" w:hAnsi="Times New Roman" w:cs="Times New Roman"/>
          <w:color w:val="000000" w:themeColor="text1"/>
        </w:rPr>
        <w:t>both</w:t>
      </w:r>
      <w:r w:rsidR="002B0BFD" w:rsidRPr="00903D69">
        <w:rPr>
          <w:rFonts w:ascii="Times New Roman" w:hAnsi="Times New Roman" w:cs="Times New Roman"/>
          <w:color w:val="000000" w:themeColor="text1"/>
        </w:rPr>
        <w:t xml:space="preserve"> within and outside </w:t>
      </w:r>
      <w:r w:rsidR="003A0B8F" w:rsidRPr="00903D69">
        <w:rPr>
          <w:rFonts w:ascii="Times New Roman" w:hAnsi="Times New Roman" w:cs="Times New Roman"/>
          <w:color w:val="000000" w:themeColor="text1"/>
        </w:rPr>
        <w:t xml:space="preserve">of </w:t>
      </w:r>
      <w:r w:rsidR="005F5D46" w:rsidRPr="00903D69">
        <w:rPr>
          <w:rFonts w:ascii="Times New Roman" w:hAnsi="Times New Roman" w:cs="Times New Roman"/>
          <w:color w:val="000000" w:themeColor="text1"/>
        </w:rPr>
        <w:t>oil cities</w:t>
      </w:r>
      <w:r w:rsidR="004523BE" w:rsidRPr="00903D69">
        <w:rPr>
          <w:rFonts w:ascii="Times New Roman" w:hAnsi="Times New Roman" w:cs="Times New Roman"/>
          <w:color w:val="000000" w:themeColor="text1"/>
        </w:rPr>
        <w:t>; i</w:t>
      </w:r>
      <w:r w:rsidR="002B0BFD" w:rsidRPr="00903D69">
        <w:rPr>
          <w:rFonts w:ascii="Times New Roman" w:hAnsi="Times New Roman" w:cs="Times New Roman"/>
          <w:color w:val="000000" w:themeColor="text1"/>
        </w:rPr>
        <w:t>n Sa</w:t>
      </w:r>
      <w:r w:rsidR="004C3CAA" w:rsidRPr="00903D69">
        <w:rPr>
          <w:rFonts w:ascii="Times New Roman" w:hAnsi="Times New Roman" w:cs="Times New Roman"/>
          <w:color w:val="000000" w:themeColor="text1"/>
        </w:rPr>
        <w:t>udi Arabia,</w:t>
      </w:r>
      <w:r w:rsidR="003A0B8F" w:rsidRPr="00903D69">
        <w:rPr>
          <w:rFonts w:ascii="Times New Roman" w:hAnsi="Times New Roman" w:cs="Times New Roman"/>
          <w:color w:val="000000" w:themeColor="text1"/>
        </w:rPr>
        <w:t xml:space="preserve"> for example,</w:t>
      </w:r>
      <w:r w:rsidR="004C3CAA" w:rsidRPr="00903D69">
        <w:rPr>
          <w:rFonts w:ascii="Times New Roman" w:hAnsi="Times New Roman" w:cs="Times New Roman"/>
          <w:color w:val="000000" w:themeColor="text1"/>
        </w:rPr>
        <w:t xml:space="preserve"> </w:t>
      </w:r>
      <w:r w:rsidR="0004452B" w:rsidRPr="00903D69">
        <w:rPr>
          <w:rFonts w:ascii="Times New Roman" w:hAnsi="Times New Roman" w:cs="Times New Roman"/>
          <w:color w:val="000000" w:themeColor="text1"/>
        </w:rPr>
        <w:t xml:space="preserve">while oil production in </w:t>
      </w:r>
      <w:r w:rsidR="002B0BFD" w:rsidRPr="00903D69">
        <w:rPr>
          <w:rFonts w:ascii="Times New Roman" w:hAnsi="Times New Roman" w:cs="Times New Roman"/>
          <w:color w:val="000000" w:themeColor="text1"/>
        </w:rPr>
        <w:t xml:space="preserve">Eastern Province led to </w:t>
      </w:r>
      <w:r w:rsidR="00A55A3C" w:rsidRPr="00771783">
        <w:rPr>
          <w:rFonts w:ascii="Times New Roman" w:hAnsi="Times New Roman" w:cs="Times New Roman"/>
          <w:color w:val="000000" w:themeColor="text1"/>
        </w:rPr>
        <w:t xml:space="preserve">in-situ </w:t>
      </w:r>
      <w:r w:rsidR="002B0BFD" w:rsidRPr="00903D69">
        <w:rPr>
          <w:rFonts w:ascii="Times New Roman" w:hAnsi="Times New Roman" w:cs="Times New Roman"/>
          <w:color w:val="000000" w:themeColor="text1"/>
        </w:rPr>
        <w:t>urbanisation</w:t>
      </w:r>
      <w:r w:rsidR="00287DC2"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it also boosted urban growth outside </w:t>
      </w:r>
      <w:r w:rsidR="003A0B8F" w:rsidRPr="00903D69">
        <w:rPr>
          <w:rFonts w:ascii="Times New Roman" w:hAnsi="Times New Roman" w:cs="Times New Roman"/>
          <w:color w:val="000000" w:themeColor="text1"/>
        </w:rPr>
        <w:t xml:space="preserve">of </w:t>
      </w:r>
      <w:r w:rsidR="002B0BFD" w:rsidRPr="00903D69">
        <w:rPr>
          <w:rFonts w:ascii="Times New Roman" w:hAnsi="Times New Roman" w:cs="Times New Roman"/>
          <w:color w:val="000000" w:themeColor="text1"/>
        </w:rPr>
        <w:t xml:space="preserve">the province (Al-Mubarak, 1999). </w:t>
      </w:r>
    </w:p>
    <w:p w14:paraId="545E0B5C" w14:textId="128C4C70" w:rsidR="004523BE"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0B0F4F" w:rsidRPr="00903D69">
        <w:rPr>
          <w:rFonts w:ascii="Times New Roman" w:hAnsi="Times New Roman" w:cs="Times New Roman"/>
          <w:color w:val="000000" w:themeColor="text1"/>
        </w:rPr>
        <w:t xml:space="preserve">A recent </w:t>
      </w:r>
      <w:r w:rsidR="00287DC2" w:rsidRPr="00903D69">
        <w:rPr>
          <w:rFonts w:ascii="Times New Roman" w:hAnsi="Times New Roman" w:cs="Times New Roman"/>
          <w:color w:val="000000" w:themeColor="text1"/>
        </w:rPr>
        <w:t xml:space="preserve">body </w:t>
      </w:r>
      <w:r w:rsidR="004C3CAA" w:rsidRPr="00903D69">
        <w:rPr>
          <w:rFonts w:ascii="Times New Roman" w:hAnsi="Times New Roman" w:cs="Times New Roman"/>
          <w:color w:val="000000" w:themeColor="text1"/>
        </w:rPr>
        <w:t>of sociological work</w:t>
      </w:r>
      <w:r w:rsidR="00FD120A" w:rsidRPr="00903D69">
        <w:rPr>
          <w:rFonts w:ascii="Times New Roman" w:hAnsi="Times New Roman" w:cs="Times New Roman"/>
          <w:color w:val="000000" w:themeColor="text1"/>
        </w:rPr>
        <w:t>,</w:t>
      </w:r>
      <w:r w:rsidR="004C3CAA" w:rsidRPr="00903D69">
        <w:rPr>
          <w:rFonts w:ascii="Times New Roman" w:hAnsi="Times New Roman" w:cs="Times New Roman"/>
          <w:color w:val="000000" w:themeColor="text1"/>
        </w:rPr>
        <w:t xml:space="preserve"> collectively</w:t>
      </w:r>
      <w:r w:rsidR="002B0BFD" w:rsidRPr="00903D69">
        <w:rPr>
          <w:rFonts w:ascii="Times New Roman" w:hAnsi="Times New Roman" w:cs="Times New Roman"/>
          <w:color w:val="000000" w:themeColor="text1"/>
        </w:rPr>
        <w:t xml:space="preserve"> known as</w:t>
      </w:r>
      <w:r w:rsidR="00287DC2" w:rsidRPr="00903D69">
        <w:rPr>
          <w:rFonts w:ascii="Times New Roman" w:hAnsi="Times New Roman" w:cs="Times New Roman"/>
          <w:color w:val="000000" w:themeColor="text1"/>
        </w:rPr>
        <w:t xml:space="preserve"> the</w:t>
      </w:r>
      <w:r w:rsidR="004C3CAA" w:rsidRPr="00903D69">
        <w:rPr>
          <w:rFonts w:ascii="Times New Roman" w:hAnsi="Times New Roman" w:cs="Times New Roman"/>
          <w:color w:val="000000" w:themeColor="text1"/>
        </w:rPr>
        <w:t xml:space="preserve"> </w:t>
      </w:r>
      <w:r w:rsidR="005261C8" w:rsidRPr="00903D69">
        <w:rPr>
          <w:rFonts w:ascii="Times New Roman" w:hAnsi="Times New Roman" w:cs="Times New Roman"/>
          <w:color w:val="000000" w:themeColor="text1"/>
        </w:rPr>
        <w:t>‘</w:t>
      </w:r>
      <w:r w:rsidR="004C3CAA" w:rsidRPr="00903D69">
        <w:rPr>
          <w:rFonts w:ascii="Times New Roman" w:hAnsi="Times New Roman" w:cs="Times New Roman"/>
          <w:color w:val="000000" w:themeColor="text1"/>
        </w:rPr>
        <w:t>social disruption thesis</w:t>
      </w:r>
      <w:r w:rsidR="005261C8" w:rsidRPr="00903D69">
        <w:rPr>
          <w:rFonts w:ascii="Times New Roman" w:hAnsi="Times New Roman" w:cs="Times New Roman"/>
          <w:color w:val="000000" w:themeColor="text1"/>
        </w:rPr>
        <w:t>’</w:t>
      </w:r>
      <w:r w:rsidR="00FD120A" w:rsidRPr="00903D69">
        <w:rPr>
          <w:rFonts w:ascii="Times New Roman" w:hAnsi="Times New Roman" w:cs="Times New Roman"/>
          <w:color w:val="000000" w:themeColor="text1"/>
        </w:rPr>
        <w:t>,</w:t>
      </w:r>
      <w:r w:rsidR="004C3CAA" w:rsidRPr="00903D69">
        <w:rPr>
          <w:rFonts w:ascii="Times New Roman" w:hAnsi="Times New Roman" w:cs="Times New Roman"/>
          <w:color w:val="000000" w:themeColor="text1"/>
        </w:rPr>
        <w:t xml:space="preserve"> </w:t>
      </w:r>
      <w:r w:rsidR="000B0F4F" w:rsidRPr="00903D69">
        <w:rPr>
          <w:rFonts w:ascii="Times New Roman" w:hAnsi="Times New Roman" w:cs="Times New Roman"/>
          <w:color w:val="000000" w:themeColor="text1"/>
        </w:rPr>
        <w:t xml:space="preserve">also seeks to </w:t>
      </w:r>
      <w:r w:rsidR="002B0BFD" w:rsidRPr="00903D69">
        <w:rPr>
          <w:rFonts w:ascii="Times New Roman" w:hAnsi="Times New Roman" w:cs="Times New Roman"/>
          <w:color w:val="000000" w:themeColor="text1"/>
        </w:rPr>
        <w:t>explain the effects of oil production on urban development (Ennis et al., 2013; Lawrie, 2011). The social disruption thesis link</w:t>
      </w:r>
      <w:r w:rsidR="005261C8" w:rsidRPr="00903D69">
        <w:rPr>
          <w:rFonts w:ascii="Times New Roman" w:hAnsi="Times New Roman" w:cs="Times New Roman"/>
          <w:color w:val="000000" w:themeColor="text1"/>
        </w:rPr>
        <w:t>s</w:t>
      </w:r>
      <w:r w:rsidR="002B0BFD" w:rsidRPr="00903D69">
        <w:rPr>
          <w:rFonts w:ascii="Times New Roman" w:hAnsi="Times New Roman" w:cs="Times New Roman"/>
          <w:color w:val="000000" w:themeColor="text1"/>
        </w:rPr>
        <w:t xml:space="preserve"> oil discoveries to </w:t>
      </w:r>
      <w:r w:rsidR="004C3CAA" w:rsidRPr="00903D69">
        <w:rPr>
          <w:rFonts w:ascii="Times New Roman" w:hAnsi="Times New Roman" w:cs="Times New Roman"/>
          <w:color w:val="000000" w:themeColor="text1"/>
        </w:rPr>
        <w:t xml:space="preserve">the </w:t>
      </w:r>
      <w:r w:rsidR="002B0BFD" w:rsidRPr="00903D69">
        <w:rPr>
          <w:rFonts w:ascii="Times New Roman" w:hAnsi="Times New Roman" w:cs="Times New Roman"/>
          <w:color w:val="000000" w:themeColor="text1"/>
        </w:rPr>
        <w:t>breakdown of social systems</w:t>
      </w:r>
      <w:r w:rsidR="00D91E76"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leading to social problems such as pressure on land</w:t>
      </w:r>
      <w:r w:rsidR="005F648D" w:rsidRPr="00903D69">
        <w:rPr>
          <w:rFonts w:ascii="Times New Roman" w:hAnsi="Times New Roman" w:cs="Times New Roman"/>
          <w:color w:val="000000" w:themeColor="text1"/>
        </w:rPr>
        <w:t xml:space="preserve"> for</w:t>
      </w:r>
      <w:r w:rsidR="002B0BFD" w:rsidRPr="00903D69">
        <w:rPr>
          <w:rFonts w:ascii="Times New Roman" w:hAnsi="Times New Roman" w:cs="Times New Roman"/>
          <w:color w:val="000000" w:themeColor="text1"/>
        </w:rPr>
        <w:t xml:space="preserve"> infrastructural development, </w:t>
      </w:r>
      <w:r w:rsidR="005261C8" w:rsidRPr="00903D69">
        <w:rPr>
          <w:rFonts w:ascii="Times New Roman" w:hAnsi="Times New Roman" w:cs="Times New Roman"/>
          <w:color w:val="000000" w:themeColor="text1"/>
        </w:rPr>
        <w:t>rising</w:t>
      </w:r>
      <w:r w:rsidR="002B0BFD" w:rsidRPr="00903D69">
        <w:rPr>
          <w:rFonts w:ascii="Times New Roman" w:hAnsi="Times New Roman" w:cs="Times New Roman"/>
          <w:color w:val="000000" w:themeColor="text1"/>
        </w:rPr>
        <w:t xml:space="preserve"> housing prices, high rent, crimes and prostitution (Ennis et al., 2013). Reasons put forward for such social problems include</w:t>
      </w:r>
      <w:r w:rsidR="005261C8" w:rsidRPr="00903D69">
        <w:rPr>
          <w:rFonts w:ascii="Times New Roman" w:hAnsi="Times New Roman" w:cs="Times New Roman"/>
          <w:color w:val="000000" w:themeColor="text1"/>
        </w:rPr>
        <w:t xml:space="preserve"> the</w:t>
      </w:r>
      <w:r w:rsidR="002B0BFD" w:rsidRPr="00903D69">
        <w:rPr>
          <w:rFonts w:ascii="Times New Roman" w:hAnsi="Times New Roman" w:cs="Times New Roman"/>
          <w:color w:val="000000" w:themeColor="text1"/>
        </w:rPr>
        <w:t xml:space="preserve"> inability of </w:t>
      </w:r>
      <w:r w:rsidR="005261C8" w:rsidRPr="00903D69">
        <w:rPr>
          <w:rFonts w:ascii="Times New Roman" w:hAnsi="Times New Roman" w:cs="Times New Roman"/>
          <w:color w:val="000000" w:themeColor="text1"/>
        </w:rPr>
        <w:t xml:space="preserve">existing </w:t>
      </w:r>
      <w:r w:rsidR="002B0BFD" w:rsidRPr="00903D69">
        <w:rPr>
          <w:rFonts w:ascii="Times New Roman" w:hAnsi="Times New Roman" w:cs="Times New Roman"/>
          <w:color w:val="000000" w:themeColor="text1"/>
        </w:rPr>
        <w:t xml:space="preserve">residents of oil cities to intermingle well with new </w:t>
      </w:r>
      <w:r w:rsidR="005261C8" w:rsidRPr="00903D69">
        <w:rPr>
          <w:rFonts w:ascii="Times New Roman" w:hAnsi="Times New Roman" w:cs="Times New Roman"/>
          <w:color w:val="000000" w:themeColor="text1"/>
        </w:rPr>
        <w:t>residents,</w:t>
      </w:r>
      <w:r w:rsidR="002B0BFD" w:rsidRPr="00903D69">
        <w:rPr>
          <w:rFonts w:ascii="Times New Roman" w:hAnsi="Times New Roman" w:cs="Times New Roman"/>
          <w:color w:val="000000" w:themeColor="text1"/>
        </w:rPr>
        <w:t xml:space="preserve"> and inadequate facilities to accommodate high population growth (Obeng-Odoom, 2014). </w:t>
      </w:r>
    </w:p>
    <w:p w14:paraId="265DF3B3" w14:textId="2B5D158B" w:rsidR="005F5D46"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2B0BFD" w:rsidRPr="00903D69">
        <w:rPr>
          <w:rFonts w:ascii="Times New Roman" w:hAnsi="Times New Roman" w:cs="Times New Roman"/>
          <w:color w:val="000000" w:themeColor="text1"/>
        </w:rPr>
        <w:t xml:space="preserve">The above discussion shows that oil production </w:t>
      </w:r>
      <w:r w:rsidR="00632B28" w:rsidRPr="00903D69">
        <w:rPr>
          <w:rFonts w:ascii="Times New Roman" w:hAnsi="Times New Roman" w:cs="Times New Roman"/>
          <w:color w:val="000000" w:themeColor="text1"/>
        </w:rPr>
        <w:t xml:space="preserve">can </w:t>
      </w:r>
      <w:r w:rsidR="002B0BFD" w:rsidRPr="00903D69">
        <w:rPr>
          <w:rFonts w:ascii="Times New Roman" w:hAnsi="Times New Roman" w:cs="Times New Roman"/>
          <w:color w:val="000000" w:themeColor="text1"/>
        </w:rPr>
        <w:t xml:space="preserve">have different effects </w:t>
      </w:r>
      <w:r w:rsidR="005261C8" w:rsidRPr="00903D69">
        <w:rPr>
          <w:rFonts w:ascii="Times New Roman" w:hAnsi="Times New Roman" w:cs="Times New Roman"/>
          <w:color w:val="000000" w:themeColor="text1"/>
        </w:rPr>
        <w:t xml:space="preserve">on the </w:t>
      </w:r>
      <w:r w:rsidR="002B0BFD" w:rsidRPr="00903D69">
        <w:rPr>
          <w:rFonts w:ascii="Times New Roman" w:hAnsi="Times New Roman" w:cs="Times New Roman"/>
          <w:color w:val="000000" w:themeColor="text1"/>
        </w:rPr>
        <w:t>economy,</w:t>
      </w:r>
      <w:r w:rsidR="005261C8" w:rsidRPr="00903D69">
        <w:rPr>
          <w:rFonts w:ascii="Times New Roman" w:hAnsi="Times New Roman" w:cs="Times New Roman"/>
          <w:color w:val="000000" w:themeColor="text1"/>
        </w:rPr>
        <w:t xml:space="preserve"> society and </w:t>
      </w:r>
      <w:r w:rsidR="002B0BFD" w:rsidRPr="00903D69">
        <w:rPr>
          <w:rFonts w:ascii="Times New Roman" w:hAnsi="Times New Roman" w:cs="Times New Roman"/>
          <w:color w:val="000000" w:themeColor="text1"/>
        </w:rPr>
        <w:t>environment</w:t>
      </w:r>
      <w:r w:rsidR="00CA77E9"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both wit</w:t>
      </w:r>
      <w:r w:rsidR="00632B28" w:rsidRPr="00903D69">
        <w:rPr>
          <w:rFonts w:ascii="Times New Roman" w:hAnsi="Times New Roman" w:cs="Times New Roman"/>
          <w:color w:val="000000" w:themeColor="text1"/>
        </w:rPr>
        <w:t xml:space="preserve">hin and outside </w:t>
      </w:r>
      <w:r w:rsidR="005261C8" w:rsidRPr="00903D69">
        <w:rPr>
          <w:rFonts w:ascii="Times New Roman" w:hAnsi="Times New Roman" w:cs="Times New Roman"/>
          <w:color w:val="000000" w:themeColor="text1"/>
        </w:rPr>
        <w:t xml:space="preserve">of </w:t>
      </w:r>
      <w:r w:rsidR="00632B28" w:rsidRPr="00903D69">
        <w:rPr>
          <w:rFonts w:ascii="Times New Roman" w:hAnsi="Times New Roman" w:cs="Times New Roman"/>
          <w:color w:val="000000" w:themeColor="text1"/>
        </w:rPr>
        <w:t>oil cities</w:t>
      </w:r>
      <w:r w:rsidR="005261C8"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with the </w:t>
      </w:r>
      <w:r w:rsidR="005261C8" w:rsidRPr="00903D69">
        <w:rPr>
          <w:rFonts w:ascii="Times New Roman" w:hAnsi="Times New Roman" w:cs="Times New Roman"/>
          <w:color w:val="000000" w:themeColor="text1"/>
        </w:rPr>
        <w:t xml:space="preserve">impact on the </w:t>
      </w:r>
      <w:r w:rsidR="002B0BFD" w:rsidRPr="00903D69">
        <w:rPr>
          <w:rFonts w:ascii="Times New Roman" w:hAnsi="Times New Roman" w:cs="Times New Roman"/>
          <w:color w:val="000000" w:themeColor="text1"/>
        </w:rPr>
        <w:t xml:space="preserve">natural environment </w:t>
      </w:r>
      <w:r w:rsidR="005261C8" w:rsidRPr="00903D69">
        <w:rPr>
          <w:rFonts w:ascii="Times New Roman" w:hAnsi="Times New Roman" w:cs="Times New Roman"/>
          <w:color w:val="000000" w:themeColor="text1"/>
        </w:rPr>
        <w:t>generally being negative</w:t>
      </w:r>
      <w:r w:rsidR="002B0BFD" w:rsidRPr="00903D69">
        <w:rPr>
          <w:rFonts w:ascii="Times New Roman" w:hAnsi="Times New Roman" w:cs="Times New Roman"/>
          <w:color w:val="000000" w:themeColor="text1"/>
        </w:rPr>
        <w:t>. This suggest</w:t>
      </w:r>
      <w:r w:rsidR="00CA77E9" w:rsidRPr="00903D69">
        <w:rPr>
          <w:rFonts w:ascii="Times New Roman" w:hAnsi="Times New Roman" w:cs="Times New Roman"/>
          <w:color w:val="000000" w:themeColor="text1"/>
        </w:rPr>
        <w:t>s</w:t>
      </w:r>
      <w:r w:rsidR="002B0BFD" w:rsidRPr="00903D69">
        <w:rPr>
          <w:rFonts w:ascii="Times New Roman" w:hAnsi="Times New Roman" w:cs="Times New Roman"/>
          <w:color w:val="000000" w:themeColor="text1"/>
        </w:rPr>
        <w:t xml:space="preserve"> tha</w:t>
      </w:r>
      <w:r w:rsidR="005F5D46" w:rsidRPr="00903D69">
        <w:rPr>
          <w:rFonts w:ascii="Times New Roman" w:hAnsi="Times New Roman" w:cs="Times New Roman"/>
          <w:color w:val="000000" w:themeColor="text1"/>
        </w:rPr>
        <w:t xml:space="preserve">t </w:t>
      </w:r>
      <w:r w:rsidR="00CA77E9" w:rsidRPr="00903D69">
        <w:rPr>
          <w:rFonts w:ascii="Times New Roman" w:hAnsi="Times New Roman" w:cs="Times New Roman"/>
          <w:color w:val="000000" w:themeColor="text1"/>
        </w:rPr>
        <w:t>careful attention needs</w:t>
      </w:r>
      <w:r w:rsidR="005F5D46" w:rsidRPr="00903D69">
        <w:rPr>
          <w:rFonts w:ascii="Times New Roman" w:hAnsi="Times New Roman" w:cs="Times New Roman"/>
          <w:color w:val="000000" w:themeColor="text1"/>
        </w:rPr>
        <w:t xml:space="preserve"> </w:t>
      </w:r>
      <w:r w:rsidR="002B0BFD" w:rsidRPr="00903D69">
        <w:rPr>
          <w:rFonts w:ascii="Times New Roman" w:hAnsi="Times New Roman" w:cs="Times New Roman"/>
          <w:color w:val="000000" w:themeColor="text1"/>
        </w:rPr>
        <w:t>to be giv</w:t>
      </w:r>
      <w:r w:rsidR="00D91E76" w:rsidRPr="00903D69">
        <w:rPr>
          <w:rFonts w:ascii="Times New Roman" w:hAnsi="Times New Roman" w:cs="Times New Roman"/>
          <w:color w:val="000000" w:themeColor="text1"/>
        </w:rPr>
        <w:t>en</w:t>
      </w:r>
      <w:r w:rsidR="002B0BFD" w:rsidRPr="00903D69">
        <w:rPr>
          <w:rFonts w:ascii="Times New Roman" w:hAnsi="Times New Roman" w:cs="Times New Roman"/>
          <w:color w:val="000000" w:themeColor="text1"/>
        </w:rPr>
        <w:t xml:space="preserve"> to the planning and management of environmental resources</w:t>
      </w:r>
      <w:r w:rsidR="00CA77E9" w:rsidRPr="00903D69">
        <w:rPr>
          <w:rFonts w:ascii="Times New Roman" w:hAnsi="Times New Roman" w:cs="Times New Roman"/>
          <w:color w:val="000000" w:themeColor="text1"/>
        </w:rPr>
        <w:t>,</w:t>
      </w:r>
      <w:r w:rsidR="002B0BFD" w:rsidRPr="00903D69">
        <w:rPr>
          <w:rFonts w:ascii="Times New Roman" w:hAnsi="Times New Roman" w:cs="Times New Roman"/>
          <w:color w:val="000000" w:themeColor="text1"/>
        </w:rPr>
        <w:t xml:space="preserve"> such as land and green spaces</w:t>
      </w:r>
      <w:r w:rsidR="00CA77E9" w:rsidRPr="00903D69">
        <w:rPr>
          <w:rFonts w:ascii="Times New Roman" w:hAnsi="Times New Roman" w:cs="Times New Roman"/>
          <w:color w:val="000000" w:themeColor="text1"/>
        </w:rPr>
        <w:t xml:space="preserve">, which requires an awareness of their potential contribution to urban development, a topic to which we now turn. </w:t>
      </w:r>
    </w:p>
    <w:p w14:paraId="7D5AE9F9" w14:textId="77777777" w:rsidR="00262416" w:rsidRPr="00903D69" w:rsidRDefault="00262416" w:rsidP="004523BE">
      <w:pPr>
        <w:spacing w:after="0" w:line="480" w:lineRule="auto"/>
        <w:rPr>
          <w:rFonts w:ascii="Times New Roman" w:hAnsi="Times New Roman" w:cs="Times New Roman"/>
          <w:b/>
          <w:color w:val="000000" w:themeColor="text1"/>
        </w:rPr>
      </w:pPr>
    </w:p>
    <w:p w14:paraId="23CEEE65" w14:textId="77777777" w:rsidR="001E2910" w:rsidRPr="00903D69" w:rsidRDefault="003853F6" w:rsidP="004523BE">
      <w:pPr>
        <w:spacing w:after="0" w:line="480" w:lineRule="auto"/>
        <w:rPr>
          <w:rFonts w:ascii="Times New Roman" w:hAnsi="Times New Roman" w:cs="Times New Roman"/>
          <w:b/>
          <w:color w:val="000000" w:themeColor="text1"/>
        </w:rPr>
      </w:pPr>
      <w:r w:rsidRPr="00903D69">
        <w:rPr>
          <w:rFonts w:ascii="Times New Roman" w:hAnsi="Times New Roman" w:cs="Times New Roman"/>
          <w:b/>
          <w:color w:val="000000" w:themeColor="text1"/>
        </w:rPr>
        <w:t>Contribution of green spaces to</w:t>
      </w:r>
      <w:r w:rsidR="00033FDF" w:rsidRPr="00903D69">
        <w:rPr>
          <w:rFonts w:ascii="Times New Roman" w:hAnsi="Times New Roman" w:cs="Times New Roman"/>
          <w:b/>
          <w:color w:val="000000" w:themeColor="text1"/>
        </w:rPr>
        <w:t xml:space="preserve"> urban development</w:t>
      </w:r>
    </w:p>
    <w:p w14:paraId="7D143258" w14:textId="35B9CA2D" w:rsidR="001063C0" w:rsidRPr="00903D69" w:rsidRDefault="0082673E" w:rsidP="004523BE">
      <w:pPr>
        <w:spacing w:after="0" w:line="480" w:lineRule="auto"/>
        <w:jc w:val="both"/>
        <w:rPr>
          <w:rFonts w:ascii="Times New Roman" w:eastAsiaTheme="minorHAnsi" w:hAnsi="Times New Roman" w:cs="Times New Roman"/>
          <w:color w:val="000000" w:themeColor="text1"/>
        </w:rPr>
      </w:pPr>
      <w:r w:rsidRPr="00771783">
        <w:rPr>
          <w:rFonts w:ascii="Times New Roman" w:hAnsi="Times New Roman" w:cs="Times New Roman"/>
          <w:color w:val="000000" w:themeColor="text1"/>
        </w:rPr>
        <w:t xml:space="preserve">As defined above, </w:t>
      </w:r>
      <w:r>
        <w:rPr>
          <w:rFonts w:ascii="Times New Roman" w:hAnsi="Times New Roman" w:cs="Times New Roman"/>
          <w:color w:val="000000" w:themeColor="text1"/>
        </w:rPr>
        <w:t>t</w:t>
      </w:r>
      <w:r w:rsidR="003972A8" w:rsidRPr="00903D69">
        <w:rPr>
          <w:rFonts w:ascii="Times New Roman" w:hAnsi="Times New Roman" w:cs="Times New Roman"/>
          <w:color w:val="000000" w:themeColor="text1"/>
        </w:rPr>
        <w:t xml:space="preserve">he term </w:t>
      </w:r>
      <w:r w:rsidR="000B52FC" w:rsidRPr="00903D69">
        <w:rPr>
          <w:rFonts w:ascii="Times New Roman" w:hAnsi="Times New Roman" w:cs="Times New Roman"/>
          <w:color w:val="000000" w:themeColor="text1"/>
        </w:rPr>
        <w:t>‘</w:t>
      </w:r>
      <w:r w:rsidR="00AD457E" w:rsidRPr="00903D69">
        <w:rPr>
          <w:rFonts w:ascii="Times New Roman" w:hAnsi="Times New Roman" w:cs="Times New Roman"/>
          <w:color w:val="000000" w:themeColor="text1"/>
        </w:rPr>
        <w:t xml:space="preserve">urban </w:t>
      </w:r>
      <w:r w:rsidR="003972A8" w:rsidRPr="00903D69">
        <w:rPr>
          <w:rFonts w:ascii="Times New Roman" w:hAnsi="Times New Roman" w:cs="Times New Roman"/>
          <w:color w:val="000000" w:themeColor="text1"/>
        </w:rPr>
        <w:t>green spaces</w:t>
      </w:r>
      <w:r w:rsidR="000B52FC" w:rsidRPr="00903D69">
        <w:rPr>
          <w:rFonts w:ascii="Times New Roman" w:hAnsi="Times New Roman" w:cs="Times New Roman"/>
          <w:color w:val="000000" w:themeColor="text1"/>
        </w:rPr>
        <w:t>’</w:t>
      </w:r>
      <w:r w:rsidR="000123AC" w:rsidRPr="00903D69">
        <w:rPr>
          <w:rFonts w:ascii="Times New Roman" w:hAnsi="Times New Roman" w:cs="Times New Roman"/>
          <w:color w:val="000000" w:themeColor="text1"/>
        </w:rPr>
        <w:t xml:space="preserve"> </w:t>
      </w:r>
      <w:r w:rsidR="0031414E" w:rsidRPr="00903D69">
        <w:rPr>
          <w:rFonts w:ascii="Times New Roman" w:hAnsi="Times New Roman" w:cs="Times New Roman"/>
          <w:color w:val="000000" w:themeColor="text1"/>
        </w:rPr>
        <w:t>cover</w:t>
      </w:r>
      <w:r w:rsidR="00B53A7B">
        <w:rPr>
          <w:rFonts w:ascii="Times New Roman" w:hAnsi="Times New Roman" w:cs="Times New Roman"/>
          <w:color w:val="000000" w:themeColor="text1"/>
        </w:rPr>
        <w:t>s</w:t>
      </w:r>
      <w:r w:rsidR="0031414E" w:rsidRPr="00903D69">
        <w:rPr>
          <w:rFonts w:ascii="Times New Roman" w:hAnsi="Times New Roman" w:cs="Times New Roman"/>
          <w:color w:val="000000" w:themeColor="text1"/>
        </w:rPr>
        <w:t xml:space="preserve"> all the veget</w:t>
      </w:r>
      <w:r w:rsidR="003972A8" w:rsidRPr="00903D69">
        <w:rPr>
          <w:rFonts w:ascii="Times New Roman" w:hAnsi="Times New Roman" w:cs="Times New Roman"/>
          <w:color w:val="000000" w:themeColor="text1"/>
        </w:rPr>
        <w:t>at</w:t>
      </w:r>
      <w:r w:rsidR="00AD457E" w:rsidRPr="00903D69">
        <w:rPr>
          <w:rFonts w:ascii="Times New Roman" w:hAnsi="Times New Roman" w:cs="Times New Roman"/>
          <w:color w:val="000000" w:themeColor="text1"/>
        </w:rPr>
        <w:t>ed areas</w:t>
      </w:r>
      <w:r w:rsidR="003972A8" w:rsidRPr="00903D69">
        <w:rPr>
          <w:rFonts w:ascii="Times New Roman" w:hAnsi="Times New Roman" w:cs="Times New Roman"/>
          <w:color w:val="000000" w:themeColor="text1"/>
        </w:rPr>
        <w:t xml:space="preserve"> of an urban area</w:t>
      </w:r>
      <w:r w:rsidR="000F2166" w:rsidRPr="00903D69">
        <w:rPr>
          <w:rFonts w:ascii="Times New Roman" w:hAnsi="Times New Roman" w:cs="Times New Roman"/>
          <w:color w:val="000000" w:themeColor="text1"/>
        </w:rPr>
        <w:t xml:space="preserve">. </w:t>
      </w:r>
      <w:r w:rsidR="007F16A4" w:rsidRPr="00903D69">
        <w:rPr>
          <w:rFonts w:ascii="Times New Roman" w:hAnsi="Times New Roman" w:cs="Times New Roman"/>
          <w:color w:val="000000" w:themeColor="text1"/>
        </w:rPr>
        <w:t xml:space="preserve">The designation of Royal Parks in central London and other European </w:t>
      </w:r>
      <w:r w:rsidR="00AD457E" w:rsidRPr="00903D69">
        <w:rPr>
          <w:rFonts w:ascii="Times New Roman" w:hAnsi="Times New Roman" w:cs="Times New Roman"/>
          <w:color w:val="000000" w:themeColor="text1"/>
        </w:rPr>
        <w:t xml:space="preserve">capital </w:t>
      </w:r>
      <w:r w:rsidR="007F16A4" w:rsidRPr="00903D69">
        <w:rPr>
          <w:rFonts w:ascii="Times New Roman" w:hAnsi="Times New Roman" w:cs="Times New Roman"/>
          <w:color w:val="000000" w:themeColor="text1"/>
        </w:rPr>
        <w:t xml:space="preserve">cities by their respective royal families, attests to a longstanding recognition of the importance of green open space for public health and recreation. Similarly, such recognition was embedded in modern town planning from its beginnings in the late nineteenth century. To wit, </w:t>
      </w:r>
      <w:r w:rsidR="004918E2" w:rsidRPr="00903D69">
        <w:rPr>
          <w:rFonts w:ascii="Times New Roman" w:hAnsi="Times New Roman" w:cs="Times New Roman"/>
          <w:color w:val="000000" w:themeColor="text1"/>
        </w:rPr>
        <w:t xml:space="preserve">Frederick Law </w:t>
      </w:r>
      <w:r w:rsidR="004918E2" w:rsidRPr="00903D69">
        <w:rPr>
          <w:rFonts w:ascii="Times New Roman" w:hAnsi="Times New Roman" w:cs="Times New Roman"/>
          <w:color w:val="000000" w:themeColor="text1"/>
        </w:rPr>
        <w:lastRenderedPageBreak/>
        <w:t>Olmsted, a renowned land</w:t>
      </w:r>
      <w:r w:rsidR="001B7EEE" w:rsidRPr="00903D69">
        <w:rPr>
          <w:rFonts w:ascii="Times New Roman" w:hAnsi="Times New Roman" w:cs="Times New Roman"/>
          <w:color w:val="000000" w:themeColor="text1"/>
        </w:rPr>
        <w:t>scape architect, c</w:t>
      </w:r>
      <w:r w:rsidR="00CA77E9" w:rsidRPr="00903D69">
        <w:rPr>
          <w:rFonts w:ascii="Times New Roman" w:hAnsi="Times New Roman" w:cs="Times New Roman"/>
          <w:color w:val="000000" w:themeColor="text1"/>
        </w:rPr>
        <w:t>alled</w:t>
      </w:r>
      <w:r w:rsidR="001B7EEE" w:rsidRPr="00903D69">
        <w:rPr>
          <w:rFonts w:ascii="Times New Roman" w:hAnsi="Times New Roman" w:cs="Times New Roman"/>
          <w:color w:val="000000" w:themeColor="text1"/>
        </w:rPr>
        <w:t xml:space="preserve"> green</w:t>
      </w:r>
      <w:r w:rsidR="004918E2" w:rsidRPr="00903D69">
        <w:rPr>
          <w:rFonts w:ascii="Times New Roman" w:hAnsi="Times New Roman" w:cs="Times New Roman"/>
          <w:color w:val="000000" w:themeColor="text1"/>
        </w:rPr>
        <w:t xml:space="preserve"> spaces “the lungs of cities”, an expression which shows how trees, forest, parks and other green spaces are </w:t>
      </w:r>
      <w:r w:rsidR="00CA77E9" w:rsidRPr="00903D69">
        <w:rPr>
          <w:rFonts w:ascii="Times New Roman" w:hAnsi="Times New Roman" w:cs="Times New Roman"/>
          <w:color w:val="000000" w:themeColor="text1"/>
        </w:rPr>
        <w:t>in</w:t>
      </w:r>
      <w:r w:rsidR="004918E2" w:rsidRPr="00903D69">
        <w:rPr>
          <w:rFonts w:ascii="Times New Roman" w:hAnsi="Times New Roman" w:cs="Times New Roman"/>
          <w:color w:val="000000" w:themeColor="text1"/>
        </w:rPr>
        <w:t xml:space="preserve">valuable to the development of cities (Jennings et al., 2012). </w:t>
      </w:r>
      <w:r w:rsidR="003972A8" w:rsidRPr="00903D69">
        <w:rPr>
          <w:rFonts w:ascii="Times New Roman" w:eastAsiaTheme="minorHAnsi" w:hAnsi="Times New Roman" w:cs="Times New Roman"/>
          <w:color w:val="000000" w:themeColor="text1"/>
        </w:rPr>
        <w:t>Charles Fourier’s fantasy villages (</w:t>
      </w:r>
      <w:r w:rsidR="00AD457E"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phalansteries</w:t>
      </w:r>
      <w:r w:rsidR="00AD457E"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 Ernest Callebach’s novel “Ecotopia”, Le Corbusier’s “La ville verte” (the green city)</w:t>
      </w:r>
      <w:r w:rsidR="00CA77E9"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 xml:space="preserve"> and Ebenezer Howard’s </w:t>
      </w:r>
      <w:r w:rsidR="00231E9F"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garden city</w:t>
      </w:r>
      <w:r w:rsidR="00231E9F" w:rsidRPr="00903D69">
        <w:rPr>
          <w:rFonts w:ascii="Times New Roman" w:eastAsiaTheme="minorHAnsi" w:hAnsi="Times New Roman" w:cs="Times New Roman"/>
          <w:color w:val="000000" w:themeColor="text1"/>
        </w:rPr>
        <w:t>”</w:t>
      </w:r>
      <w:r w:rsidR="003972A8" w:rsidRPr="00903D69">
        <w:rPr>
          <w:rFonts w:ascii="Times New Roman" w:eastAsiaTheme="minorHAnsi" w:hAnsi="Times New Roman" w:cs="Times New Roman"/>
          <w:color w:val="000000" w:themeColor="text1"/>
        </w:rPr>
        <w:t xml:space="preserve"> model all serve as important theoretical landmarks that support</w:t>
      </w:r>
      <w:r w:rsidR="000858FD" w:rsidRPr="00903D69">
        <w:rPr>
          <w:rFonts w:ascii="Times New Roman" w:eastAsiaTheme="minorHAnsi" w:hAnsi="Times New Roman" w:cs="Times New Roman"/>
          <w:color w:val="000000" w:themeColor="text1"/>
        </w:rPr>
        <w:t>ed</w:t>
      </w:r>
      <w:r w:rsidR="003972A8" w:rsidRPr="00903D69">
        <w:rPr>
          <w:rFonts w:ascii="Times New Roman" w:eastAsiaTheme="minorHAnsi" w:hAnsi="Times New Roman" w:cs="Times New Roman"/>
          <w:color w:val="000000" w:themeColor="text1"/>
        </w:rPr>
        <w:t xml:space="preserve"> the incorporation of green spaces in</w:t>
      </w:r>
      <w:r w:rsidR="004C4817" w:rsidRPr="00903D69">
        <w:rPr>
          <w:rFonts w:ascii="Times New Roman" w:eastAsiaTheme="minorHAnsi" w:hAnsi="Times New Roman" w:cs="Times New Roman"/>
          <w:color w:val="000000" w:themeColor="text1"/>
        </w:rPr>
        <w:t>to</w:t>
      </w:r>
      <w:r w:rsidR="003972A8" w:rsidRPr="00903D69">
        <w:rPr>
          <w:rFonts w:ascii="Times New Roman" w:eastAsiaTheme="minorHAnsi" w:hAnsi="Times New Roman" w:cs="Times New Roman"/>
          <w:color w:val="000000" w:themeColor="text1"/>
        </w:rPr>
        <w:t xml:space="preserve"> the physical landscape of urban areas (</w:t>
      </w:r>
      <w:r w:rsidR="006B1274" w:rsidRPr="00903D69">
        <w:rPr>
          <w:rFonts w:ascii="Times New Roman" w:eastAsiaTheme="minorHAnsi" w:hAnsi="Times New Roman" w:cs="Times New Roman"/>
          <w:color w:val="000000" w:themeColor="text1"/>
        </w:rPr>
        <w:t xml:space="preserve">Simon, 2016; </w:t>
      </w:r>
      <w:r w:rsidR="003972A8" w:rsidRPr="00903D69">
        <w:rPr>
          <w:rFonts w:ascii="Times New Roman" w:eastAsiaTheme="minorHAnsi" w:hAnsi="Times New Roman" w:cs="Times New Roman"/>
          <w:color w:val="000000" w:themeColor="text1"/>
        </w:rPr>
        <w:t xml:space="preserve">Stahle, 2010; Baycan-Levent &amp; </w:t>
      </w:r>
      <w:r w:rsidR="00274792" w:rsidRPr="00903D69">
        <w:rPr>
          <w:rFonts w:ascii="Times New Roman" w:eastAsiaTheme="minorHAnsi" w:hAnsi="Times New Roman" w:cs="Times New Roman"/>
          <w:color w:val="000000" w:themeColor="text1"/>
        </w:rPr>
        <w:t xml:space="preserve">Nijkamp, 2009). </w:t>
      </w:r>
      <w:r w:rsidR="007F16A4" w:rsidRPr="00903D69">
        <w:rPr>
          <w:rFonts w:ascii="Times New Roman" w:eastAsiaTheme="minorHAnsi" w:hAnsi="Times New Roman" w:cs="Times New Roman"/>
          <w:color w:val="000000" w:themeColor="text1"/>
        </w:rPr>
        <w:t>Accordingly, green spaces, especially parks and similar recreational areas</w:t>
      </w:r>
      <w:r w:rsidR="00AD457E" w:rsidRPr="00903D69">
        <w:rPr>
          <w:rFonts w:ascii="Times New Roman" w:eastAsiaTheme="minorHAnsi" w:hAnsi="Times New Roman" w:cs="Times New Roman"/>
          <w:color w:val="000000" w:themeColor="text1"/>
        </w:rPr>
        <w:t>,</w:t>
      </w:r>
      <w:r w:rsidR="007F16A4" w:rsidRPr="00903D69">
        <w:rPr>
          <w:rFonts w:ascii="Times New Roman" w:eastAsiaTheme="minorHAnsi" w:hAnsi="Times New Roman" w:cs="Times New Roman"/>
          <w:color w:val="000000" w:themeColor="text1"/>
        </w:rPr>
        <w:t xml:space="preserve"> </w:t>
      </w:r>
      <w:r w:rsidR="00AD457E" w:rsidRPr="00903D69">
        <w:rPr>
          <w:rFonts w:ascii="Times New Roman" w:eastAsiaTheme="minorHAnsi" w:hAnsi="Times New Roman" w:cs="Times New Roman"/>
          <w:color w:val="000000" w:themeColor="text1"/>
        </w:rPr>
        <w:t xml:space="preserve">formed a distinct land use within </w:t>
      </w:r>
      <w:r w:rsidR="007F16A4" w:rsidRPr="00903D69">
        <w:rPr>
          <w:rFonts w:ascii="Times New Roman" w:eastAsiaTheme="minorHAnsi" w:hAnsi="Times New Roman" w:cs="Times New Roman"/>
          <w:color w:val="000000" w:themeColor="text1"/>
        </w:rPr>
        <w:t>formal town pla</w:t>
      </w:r>
      <w:r w:rsidR="00AD457E" w:rsidRPr="00903D69">
        <w:rPr>
          <w:rFonts w:ascii="Times New Roman" w:eastAsiaTheme="minorHAnsi" w:hAnsi="Times New Roman" w:cs="Times New Roman"/>
          <w:color w:val="000000" w:themeColor="text1"/>
        </w:rPr>
        <w:t>ns drawn up for</w:t>
      </w:r>
      <w:r w:rsidR="007F16A4" w:rsidRPr="00903D69">
        <w:rPr>
          <w:rFonts w:ascii="Times New Roman" w:eastAsiaTheme="minorHAnsi" w:hAnsi="Times New Roman" w:cs="Times New Roman"/>
          <w:color w:val="000000" w:themeColor="text1"/>
        </w:rPr>
        <w:t xml:space="preserve"> colonial cities and</w:t>
      </w:r>
      <w:r w:rsidR="00511858" w:rsidRPr="00903D69">
        <w:rPr>
          <w:rFonts w:ascii="Times New Roman" w:eastAsiaTheme="minorHAnsi" w:hAnsi="Times New Roman" w:cs="Times New Roman"/>
          <w:color w:val="000000" w:themeColor="text1"/>
        </w:rPr>
        <w:t xml:space="preserve"> new towns</w:t>
      </w:r>
      <w:r w:rsidR="007F16A4" w:rsidRPr="00903D69">
        <w:rPr>
          <w:rFonts w:ascii="Times New Roman" w:eastAsiaTheme="minorHAnsi" w:hAnsi="Times New Roman" w:cs="Times New Roman"/>
          <w:color w:val="000000" w:themeColor="text1"/>
        </w:rPr>
        <w:t xml:space="preserve">. They remain a feature of post-independence town plans, though their </w:t>
      </w:r>
      <w:r w:rsidR="00BE463F" w:rsidRPr="00903D69">
        <w:rPr>
          <w:rFonts w:ascii="Times New Roman" w:eastAsiaTheme="minorHAnsi" w:hAnsi="Times New Roman" w:cs="Times New Roman"/>
          <w:color w:val="000000" w:themeColor="text1"/>
        </w:rPr>
        <w:t>fate has been variable</w:t>
      </w:r>
      <w:r w:rsidR="00511858" w:rsidRPr="00903D69">
        <w:rPr>
          <w:rFonts w:ascii="Times New Roman" w:eastAsiaTheme="minorHAnsi" w:hAnsi="Times New Roman" w:cs="Times New Roman"/>
          <w:color w:val="000000" w:themeColor="text1"/>
        </w:rPr>
        <w:t xml:space="preserve"> in practice. E</w:t>
      </w:r>
      <w:r w:rsidR="00BE463F" w:rsidRPr="00903D69">
        <w:rPr>
          <w:rFonts w:ascii="Times New Roman" w:eastAsiaTheme="minorHAnsi" w:hAnsi="Times New Roman" w:cs="Times New Roman"/>
          <w:color w:val="000000" w:themeColor="text1"/>
        </w:rPr>
        <w:t xml:space="preserve">specially where </w:t>
      </w:r>
      <w:r w:rsidR="00511858" w:rsidRPr="00903D69">
        <w:rPr>
          <w:rFonts w:ascii="Times New Roman" w:eastAsiaTheme="minorHAnsi" w:hAnsi="Times New Roman" w:cs="Times New Roman"/>
          <w:color w:val="000000" w:themeColor="text1"/>
        </w:rPr>
        <w:t xml:space="preserve">protective </w:t>
      </w:r>
      <w:r w:rsidR="00BE463F" w:rsidRPr="00903D69">
        <w:rPr>
          <w:rFonts w:ascii="Times New Roman" w:eastAsiaTheme="minorHAnsi" w:hAnsi="Times New Roman" w:cs="Times New Roman"/>
          <w:color w:val="000000" w:themeColor="text1"/>
        </w:rPr>
        <w:t>regu</w:t>
      </w:r>
      <w:r w:rsidR="00511858" w:rsidRPr="00903D69">
        <w:rPr>
          <w:rFonts w:ascii="Times New Roman" w:eastAsiaTheme="minorHAnsi" w:hAnsi="Times New Roman" w:cs="Times New Roman"/>
          <w:color w:val="000000" w:themeColor="text1"/>
        </w:rPr>
        <w:t>lations are still enforced, most green spaces remain</w:t>
      </w:r>
      <w:r w:rsidR="00BE463F" w:rsidRPr="00903D69">
        <w:rPr>
          <w:rFonts w:ascii="Times New Roman" w:eastAsiaTheme="minorHAnsi" w:hAnsi="Times New Roman" w:cs="Times New Roman"/>
          <w:color w:val="000000" w:themeColor="text1"/>
        </w:rPr>
        <w:t xml:space="preserve"> healthy but, as we demonstrate with respect to Sekondi-Takoradi in this paper, they often suffer encroachment, degradation or even obliteration through a range of formal and</w:t>
      </w:r>
      <w:r w:rsidR="00AD457E" w:rsidRPr="00903D69">
        <w:rPr>
          <w:rFonts w:ascii="Times New Roman" w:eastAsiaTheme="minorHAnsi" w:hAnsi="Times New Roman" w:cs="Times New Roman"/>
          <w:color w:val="000000" w:themeColor="text1"/>
        </w:rPr>
        <w:t>/or</w:t>
      </w:r>
      <w:r w:rsidR="00BE463F" w:rsidRPr="00903D69">
        <w:rPr>
          <w:rFonts w:ascii="Times New Roman" w:eastAsiaTheme="minorHAnsi" w:hAnsi="Times New Roman" w:cs="Times New Roman"/>
          <w:color w:val="000000" w:themeColor="text1"/>
        </w:rPr>
        <w:t xml:space="preserve"> informal pressures.</w:t>
      </w:r>
    </w:p>
    <w:p w14:paraId="549C52C3" w14:textId="62790DAD" w:rsidR="0099183A"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A109FF" w:rsidRPr="00903D69">
        <w:rPr>
          <w:rFonts w:ascii="Times New Roman" w:hAnsi="Times New Roman" w:cs="Times New Roman"/>
          <w:color w:val="000000" w:themeColor="text1"/>
        </w:rPr>
        <w:t>In an urban area, apart from buildings</w:t>
      </w:r>
      <w:r w:rsidR="009A0C28" w:rsidRPr="00903D69">
        <w:rPr>
          <w:rFonts w:ascii="Times New Roman" w:hAnsi="Times New Roman" w:cs="Times New Roman"/>
          <w:color w:val="000000" w:themeColor="text1"/>
        </w:rPr>
        <w:t xml:space="preserve"> and hard</w:t>
      </w:r>
      <w:r w:rsidR="001B7EEE" w:rsidRPr="00903D69">
        <w:rPr>
          <w:rFonts w:ascii="Times New Roman" w:hAnsi="Times New Roman" w:cs="Times New Roman"/>
          <w:color w:val="000000" w:themeColor="text1"/>
        </w:rPr>
        <w:t xml:space="preserve"> land</w:t>
      </w:r>
      <w:r w:rsidR="009A0C28" w:rsidRPr="00903D69">
        <w:rPr>
          <w:rFonts w:ascii="Times New Roman" w:hAnsi="Times New Roman" w:cs="Times New Roman"/>
          <w:color w:val="000000" w:themeColor="text1"/>
        </w:rPr>
        <w:t xml:space="preserve"> surfaces </w:t>
      </w:r>
      <w:r w:rsidR="006861D5" w:rsidRPr="00903D69">
        <w:rPr>
          <w:rFonts w:ascii="Times New Roman" w:hAnsi="Times New Roman" w:cs="Times New Roman"/>
          <w:color w:val="000000" w:themeColor="text1"/>
        </w:rPr>
        <w:t>covered by concrete or ta</w:t>
      </w:r>
      <w:r w:rsidR="00627189" w:rsidRPr="00903D69">
        <w:rPr>
          <w:rFonts w:ascii="Times New Roman" w:hAnsi="Times New Roman" w:cs="Times New Roman"/>
          <w:color w:val="000000" w:themeColor="text1"/>
        </w:rPr>
        <w:t>r</w:t>
      </w:r>
      <w:r w:rsidR="006861D5" w:rsidRPr="00903D69">
        <w:rPr>
          <w:rFonts w:ascii="Times New Roman" w:hAnsi="Times New Roman" w:cs="Times New Roman"/>
          <w:color w:val="000000" w:themeColor="text1"/>
        </w:rPr>
        <w:t>mac</w:t>
      </w:r>
      <w:r w:rsidR="00627189" w:rsidRPr="00903D69">
        <w:rPr>
          <w:rFonts w:ascii="Times New Roman" w:hAnsi="Times New Roman" w:cs="Times New Roman"/>
          <w:color w:val="000000" w:themeColor="text1"/>
        </w:rPr>
        <w:t xml:space="preserve">, such as </w:t>
      </w:r>
      <w:r w:rsidR="00C41948" w:rsidRPr="00903D69">
        <w:rPr>
          <w:rFonts w:ascii="Times New Roman" w:hAnsi="Times New Roman" w:cs="Times New Roman"/>
          <w:color w:val="000000" w:themeColor="text1"/>
        </w:rPr>
        <w:t>roads, pavements, car parks, and town squares</w:t>
      </w:r>
      <w:r w:rsidR="00627189" w:rsidRPr="00903D69">
        <w:rPr>
          <w:rFonts w:ascii="Times New Roman" w:hAnsi="Times New Roman" w:cs="Times New Roman"/>
          <w:color w:val="000000" w:themeColor="text1"/>
        </w:rPr>
        <w:t>,</w:t>
      </w:r>
      <w:r w:rsidR="009A0C28" w:rsidRPr="00903D69">
        <w:rPr>
          <w:rFonts w:ascii="Times New Roman" w:hAnsi="Times New Roman" w:cs="Times New Roman"/>
          <w:color w:val="000000" w:themeColor="text1"/>
        </w:rPr>
        <w:t xml:space="preserve"> which are collectively known as grey spaces</w:t>
      </w:r>
      <w:r w:rsidR="007B5F47" w:rsidRPr="00903D69">
        <w:rPr>
          <w:rFonts w:ascii="Times New Roman" w:hAnsi="Times New Roman" w:cs="Times New Roman"/>
          <w:color w:val="000000" w:themeColor="text1"/>
        </w:rPr>
        <w:t>,</w:t>
      </w:r>
      <w:r w:rsidR="000123AC" w:rsidRPr="00903D69">
        <w:rPr>
          <w:rFonts w:ascii="Times New Roman" w:hAnsi="Times New Roman" w:cs="Times New Roman"/>
          <w:color w:val="000000" w:themeColor="text1"/>
        </w:rPr>
        <w:t xml:space="preserve"> green spaces cover</w:t>
      </w:r>
      <w:r w:rsidR="00C41948" w:rsidRPr="00903D69">
        <w:rPr>
          <w:rFonts w:ascii="Times New Roman" w:hAnsi="Times New Roman" w:cs="Times New Roman"/>
          <w:color w:val="000000" w:themeColor="text1"/>
        </w:rPr>
        <w:t xml:space="preserve"> an important </w:t>
      </w:r>
      <w:r w:rsidR="00627189" w:rsidRPr="00903D69">
        <w:rPr>
          <w:rFonts w:ascii="Times New Roman" w:hAnsi="Times New Roman" w:cs="Times New Roman"/>
          <w:color w:val="000000" w:themeColor="text1"/>
        </w:rPr>
        <w:t>part</w:t>
      </w:r>
      <w:r w:rsidR="00C41948" w:rsidRPr="00903D69">
        <w:rPr>
          <w:rFonts w:ascii="Times New Roman" w:hAnsi="Times New Roman" w:cs="Times New Roman"/>
          <w:color w:val="000000" w:themeColor="text1"/>
        </w:rPr>
        <w:t xml:space="preserve"> of</w:t>
      </w:r>
      <w:r w:rsidR="007B5F47" w:rsidRPr="00903D69">
        <w:rPr>
          <w:rFonts w:ascii="Times New Roman" w:hAnsi="Times New Roman" w:cs="Times New Roman"/>
          <w:color w:val="000000" w:themeColor="text1"/>
        </w:rPr>
        <w:t xml:space="preserve"> the</w:t>
      </w:r>
      <w:r w:rsidR="001B7EEE" w:rsidRPr="00903D69">
        <w:rPr>
          <w:rFonts w:ascii="Times New Roman" w:hAnsi="Times New Roman" w:cs="Times New Roman"/>
          <w:color w:val="000000" w:themeColor="text1"/>
        </w:rPr>
        <w:t xml:space="preserve"> external environment and</w:t>
      </w:r>
      <w:r w:rsidR="00C41948" w:rsidRPr="00903D69">
        <w:rPr>
          <w:rFonts w:ascii="Times New Roman" w:hAnsi="Times New Roman" w:cs="Times New Roman"/>
          <w:color w:val="000000" w:themeColor="text1"/>
        </w:rPr>
        <w:t xml:space="preserve"> </w:t>
      </w:r>
      <w:r w:rsidR="00627189" w:rsidRPr="00903D69">
        <w:rPr>
          <w:rFonts w:ascii="Times New Roman" w:hAnsi="Times New Roman" w:cs="Times New Roman"/>
          <w:color w:val="000000" w:themeColor="text1"/>
        </w:rPr>
        <w:t xml:space="preserve">include </w:t>
      </w:r>
      <w:r w:rsidR="00C41948" w:rsidRPr="00903D69">
        <w:rPr>
          <w:rFonts w:ascii="Times New Roman" w:hAnsi="Times New Roman" w:cs="Times New Roman"/>
          <w:color w:val="000000" w:themeColor="text1"/>
        </w:rPr>
        <w:t xml:space="preserve">natural or soft surfaces </w:t>
      </w:r>
      <w:r w:rsidR="003C0C0B" w:rsidRPr="00903D69">
        <w:rPr>
          <w:rFonts w:ascii="Times New Roman" w:hAnsi="Times New Roman" w:cs="Times New Roman"/>
          <w:color w:val="000000" w:themeColor="text1"/>
        </w:rPr>
        <w:t xml:space="preserve">such </w:t>
      </w:r>
      <w:r w:rsidR="00C41948" w:rsidRPr="00903D69">
        <w:rPr>
          <w:rFonts w:ascii="Times New Roman" w:hAnsi="Times New Roman" w:cs="Times New Roman"/>
          <w:color w:val="000000" w:themeColor="text1"/>
        </w:rPr>
        <w:t>as soils,</w:t>
      </w:r>
      <w:r w:rsidR="003C0C0B" w:rsidRPr="00903D69">
        <w:rPr>
          <w:rFonts w:ascii="Times New Roman" w:hAnsi="Times New Roman" w:cs="Times New Roman"/>
          <w:color w:val="000000" w:themeColor="text1"/>
        </w:rPr>
        <w:t xml:space="preserve"> grasses, trees and shrubs</w:t>
      </w:r>
      <w:r w:rsidR="00B05435" w:rsidRPr="00903D69">
        <w:rPr>
          <w:rFonts w:ascii="Times New Roman" w:hAnsi="Times New Roman" w:cs="Times New Roman"/>
          <w:color w:val="000000" w:themeColor="text1"/>
        </w:rPr>
        <w:t xml:space="preserve"> (Mensah, 2015)</w:t>
      </w:r>
      <w:r w:rsidR="003C0C0B" w:rsidRPr="00903D69">
        <w:rPr>
          <w:rFonts w:ascii="Times New Roman" w:hAnsi="Times New Roman" w:cs="Times New Roman"/>
          <w:color w:val="000000" w:themeColor="text1"/>
        </w:rPr>
        <w:t>. The</w:t>
      </w:r>
      <w:r w:rsidR="00627189" w:rsidRPr="00903D69">
        <w:rPr>
          <w:rFonts w:ascii="Times New Roman" w:hAnsi="Times New Roman" w:cs="Times New Roman"/>
          <w:color w:val="000000" w:themeColor="text1"/>
        </w:rPr>
        <w:t>se green spaces</w:t>
      </w:r>
      <w:r w:rsidR="003C0C0B" w:rsidRPr="00903D69">
        <w:rPr>
          <w:rFonts w:ascii="Times New Roman" w:hAnsi="Times New Roman" w:cs="Times New Roman"/>
          <w:color w:val="000000" w:themeColor="text1"/>
        </w:rPr>
        <w:t xml:space="preserve"> take different forms</w:t>
      </w:r>
      <w:r w:rsidR="00D91E76" w:rsidRPr="00903D69">
        <w:rPr>
          <w:rFonts w:ascii="Times New Roman" w:hAnsi="Times New Roman" w:cs="Times New Roman"/>
          <w:color w:val="000000" w:themeColor="text1"/>
        </w:rPr>
        <w:t>,</w:t>
      </w:r>
      <w:r w:rsidR="003C0C0B" w:rsidRPr="00903D69">
        <w:rPr>
          <w:rFonts w:ascii="Times New Roman" w:hAnsi="Times New Roman" w:cs="Times New Roman"/>
          <w:color w:val="000000" w:themeColor="text1"/>
        </w:rPr>
        <w:t xml:space="preserve"> </w:t>
      </w:r>
      <w:r w:rsidR="001B7EEE" w:rsidRPr="00903D69">
        <w:rPr>
          <w:rFonts w:ascii="Times New Roman" w:hAnsi="Times New Roman" w:cs="Times New Roman"/>
          <w:color w:val="000000" w:themeColor="text1"/>
        </w:rPr>
        <w:t>which can be</w:t>
      </w:r>
      <w:r w:rsidR="003C0C0B" w:rsidRPr="00903D69">
        <w:rPr>
          <w:rFonts w:ascii="Times New Roman" w:hAnsi="Times New Roman" w:cs="Times New Roman"/>
          <w:color w:val="000000" w:themeColor="text1"/>
        </w:rPr>
        <w:t xml:space="preserve"> linear (green vegetation along routes), semi-natural (</w:t>
      </w:r>
      <w:r w:rsidR="000123AC" w:rsidRPr="00903D69">
        <w:rPr>
          <w:rFonts w:ascii="Times New Roman" w:hAnsi="Times New Roman" w:cs="Times New Roman"/>
          <w:color w:val="000000" w:themeColor="text1"/>
        </w:rPr>
        <w:t xml:space="preserve">forest, </w:t>
      </w:r>
      <w:r w:rsidR="003C0C0B" w:rsidRPr="00903D69">
        <w:rPr>
          <w:rFonts w:ascii="Times New Roman" w:hAnsi="Times New Roman" w:cs="Times New Roman"/>
          <w:color w:val="000000" w:themeColor="text1"/>
        </w:rPr>
        <w:t>woodland</w:t>
      </w:r>
      <w:r w:rsidR="007507CD" w:rsidRPr="00903D69">
        <w:rPr>
          <w:rFonts w:ascii="Times New Roman" w:hAnsi="Times New Roman" w:cs="Times New Roman"/>
          <w:color w:val="000000" w:themeColor="text1"/>
        </w:rPr>
        <w:t>, wetland</w:t>
      </w:r>
      <w:r w:rsidR="003C0C0B" w:rsidRPr="00903D69">
        <w:rPr>
          <w:rFonts w:ascii="Times New Roman" w:hAnsi="Times New Roman" w:cs="Times New Roman"/>
          <w:color w:val="000000" w:themeColor="text1"/>
        </w:rPr>
        <w:t>), functional (</w:t>
      </w:r>
      <w:r w:rsidR="000123AC" w:rsidRPr="00903D69">
        <w:rPr>
          <w:rFonts w:ascii="Times New Roman" w:hAnsi="Times New Roman" w:cs="Times New Roman"/>
          <w:color w:val="000000" w:themeColor="text1"/>
        </w:rPr>
        <w:t xml:space="preserve">farmlands, </w:t>
      </w:r>
      <w:r w:rsidR="003C0C0B" w:rsidRPr="00903D69">
        <w:rPr>
          <w:rFonts w:ascii="Times New Roman" w:hAnsi="Times New Roman" w:cs="Times New Roman"/>
          <w:color w:val="000000" w:themeColor="text1"/>
        </w:rPr>
        <w:t>allotments) and amenity (parks and gardens)</w:t>
      </w:r>
      <w:r w:rsidR="001B7EEE" w:rsidRPr="00903D69">
        <w:rPr>
          <w:rFonts w:ascii="Times New Roman" w:hAnsi="Times New Roman" w:cs="Times New Roman"/>
          <w:color w:val="000000" w:themeColor="text1"/>
        </w:rPr>
        <w:t xml:space="preserve"> in nature</w:t>
      </w:r>
      <w:r w:rsidR="007B5F47" w:rsidRPr="00903D69">
        <w:rPr>
          <w:rFonts w:ascii="Times New Roman" w:hAnsi="Times New Roman" w:cs="Times New Roman"/>
          <w:color w:val="000000" w:themeColor="text1"/>
        </w:rPr>
        <w:t xml:space="preserve"> </w:t>
      </w:r>
      <w:r w:rsidR="00627189" w:rsidRPr="00903D69">
        <w:rPr>
          <w:rFonts w:ascii="Times New Roman" w:hAnsi="Times New Roman" w:cs="Times New Roman"/>
          <w:color w:val="000000" w:themeColor="text1"/>
        </w:rPr>
        <w:t>(</w:t>
      </w:r>
      <w:r w:rsidR="007B5F47" w:rsidRPr="00903D69">
        <w:rPr>
          <w:rFonts w:ascii="Times New Roman" w:hAnsi="Times New Roman" w:cs="Times New Roman"/>
          <w:color w:val="000000" w:themeColor="text1"/>
        </w:rPr>
        <w:t>Swanwick et al. 2003</w:t>
      </w:r>
      <w:r w:rsidR="00627189" w:rsidRPr="00903D69">
        <w:rPr>
          <w:rFonts w:ascii="Times New Roman" w:hAnsi="Times New Roman" w:cs="Times New Roman"/>
          <w:color w:val="000000" w:themeColor="text1"/>
        </w:rPr>
        <w:t>;</w:t>
      </w:r>
      <w:r w:rsidR="007B5F47" w:rsidRPr="00903D69">
        <w:rPr>
          <w:rFonts w:ascii="Times New Roman" w:hAnsi="Times New Roman" w:cs="Times New Roman"/>
          <w:color w:val="000000" w:themeColor="text1"/>
        </w:rPr>
        <w:t xml:space="preserve"> Dunnett et al. 2002)</w:t>
      </w:r>
      <w:r w:rsidR="008A3687" w:rsidRPr="00903D69">
        <w:rPr>
          <w:rFonts w:ascii="Times New Roman" w:hAnsi="Times New Roman" w:cs="Times New Roman"/>
          <w:color w:val="000000" w:themeColor="text1"/>
        </w:rPr>
        <w:t xml:space="preserve">. </w:t>
      </w:r>
      <w:r w:rsidR="00D91E76" w:rsidRPr="00903D69">
        <w:rPr>
          <w:rFonts w:ascii="Times New Roman" w:hAnsi="Times New Roman" w:cs="Times New Roman"/>
          <w:color w:val="000000" w:themeColor="text1"/>
        </w:rPr>
        <w:t>T</w:t>
      </w:r>
      <w:r w:rsidR="000123AC" w:rsidRPr="00903D69">
        <w:rPr>
          <w:rFonts w:ascii="Times New Roman" w:hAnsi="Times New Roman" w:cs="Times New Roman"/>
          <w:color w:val="000000" w:themeColor="text1"/>
        </w:rPr>
        <w:t>ogether with civic grey spaces</w:t>
      </w:r>
      <w:r w:rsidR="00627189" w:rsidRPr="00903D69">
        <w:rPr>
          <w:rFonts w:ascii="Times New Roman" w:hAnsi="Times New Roman" w:cs="Times New Roman"/>
          <w:color w:val="000000" w:themeColor="text1"/>
        </w:rPr>
        <w:t xml:space="preserve">, i.e. </w:t>
      </w:r>
      <w:r w:rsidR="000123AC" w:rsidRPr="00903D69">
        <w:rPr>
          <w:rFonts w:ascii="Times New Roman" w:hAnsi="Times New Roman" w:cs="Times New Roman"/>
          <w:color w:val="000000" w:themeColor="text1"/>
        </w:rPr>
        <w:t>hard surface areas planned basically for public enjoyment</w:t>
      </w:r>
      <w:r w:rsidR="00993A13" w:rsidRPr="00903D69">
        <w:rPr>
          <w:rFonts w:ascii="Times New Roman" w:hAnsi="Times New Roman" w:cs="Times New Roman"/>
          <w:color w:val="000000" w:themeColor="text1"/>
        </w:rPr>
        <w:t>,</w:t>
      </w:r>
      <w:r w:rsidR="000123AC" w:rsidRPr="00903D69">
        <w:rPr>
          <w:rFonts w:ascii="Times New Roman" w:hAnsi="Times New Roman" w:cs="Times New Roman"/>
          <w:color w:val="000000" w:themeColor="text1"/>
        </w:rPr>
        <w:t xml:space="preserve"> </w:t>
      </w:r>
      <w:r w:rsidR="00627189" w:rsidRPr="00903D69">
        <w:rPr>
          <w:rFonts w:ascii="Times New Roman" w:hAnsi="Times New Roman" w:cs="Times New Roman"/>
          <w:color w:val="000000" w:themeColor="text1"/>
        </w:rPr>
        <w:t>including</w:t>
      </w:r>
      <w:r w:rsidR="000123AC" w:rsidRPr="00903D69">
        <w:rPr>
          <w:rFonts w:ascii="Times New Roman" w:hAnsi="Times New Roman" w:cs="Times New Roman"/>
          <w:color w:val="000000" w:themeColor="text1"/>
        </w:rPr>
        <w:t xml:space="preserve"> town squares, plazas</w:t>
      </w:r>
      <w:r w:rsidR="00BE1233" w:rsidRPr="00903D69">
        <w:rPr>
          <w:rFonts w:ascii="Times New Roman" w:hAnsi="Times New Roman" w:cs="Times New Roman"/>
          <w:color w:val="000000" w:themeColor="text1"/>
        </w:rPr>
        <w:t xml:space="preserve"> and </w:t>
      </w:r>
      <w:r w:rsidR="007507CD" w:rsidRPr="00903D69">
        <w:rPr>
          <w:rFonts w:ascii="Times New Roman" w:hAnsi="Times New Roman" w:cs="Times New Roman"/>
          <w:color w:val="000000" w:themeColor="text1"/>
        </w:rPr>
        <w:t>esplanades</w:t>
      </w:r>
      <w:r w:rsidR="00D91E76" w:rsidRPr="00903D69">
        <w:rPr>
          <w:rFonts w:ascii="Times New Roman" w:hAnsi="Times New Roman" w:cs="Times New Roman"/>
          <w:color w:val="000000" w:themeColor="text1"/>
        </w:rPr>
        <w:t>, green spaces</w:t>
      </w:r>
      <w:r w:rsidR="00231E9F" w:rsidRPr="00903D69">
        <w:rPr>
          <w:rFonts w:ascii="Times New Roman" w:hAnsi="Times New Roman" w:cs="Times New Roman"/>
          <w:color w:val="000000" w:themeColor="text1"/>
        </w:rPr>
        <w:t xml:space="preserve"> </w:t>
      </w:r>
      <w:r w:rsidR="000123AC" w:rsidRPr="00903D69">
        <w:rPr>
          <w:rFonts w:ascii="Times New Roman" w:hAnsi="Times New Roman" w:cs="Times New Roman"/>
          <w:color w:val="000000" w:themeColor="text1"/>
        </w:rPr>
        <w:t xml:space="preserve">constitute the </w:t>
      </w:r>
      <w:r w:rsidR="007507CD" w:rsidRPr="00903D69">
        <w:rPr>
          <w:rFonts w:ascii="Times New Roman" w:hAnsi="Times New Roman" w:cs="Times New Roman"/>
          <w:color w:val="000000" w:themeColor="text1"/>
        </w:rPr>
        <w:t>open</w:t>
      </w:r>
      <w:r w:rsidR="00FD120A" w:rsidRPr="00903D69">
        <w:rPr>
          <w:rFonts w:ascii="Times New Roman" w:hAnsi="Times New Roman" w:cs="Times New Roman"/>
          <w:color w:val="000000" w:themeColor="text1"/>
        </w:rPr>
        <w:t xml:space="preserve"> spaces in urban areas (Figure 1</w:t>
      </w:r>
      <w:r w:rsidR="007507CD" w:rsidRPr="00903D69">
        <w:rPr>
          <w:rFonts w:ascii="Times New Roman" w:hAnsi="Times New Roman" w:cs="Times New Roman"/>
          <w:color w:val="000000" w:themeColor="text1"/>
        </w:rPr>
        <w:t>).</w:t>
      </w:r>
    </w:p>
    <w:p w14:paraId="0D5F0C95" w14:textId="77777777" w:rsidR="003C0C0B" w:rsidRPr="00903D69" w:rsidRDefault="003C0C0B" w:rsidP="004523BE">
      <w:pPr>
        <w:spacing w:line="480" w:lineRule="auto"/>
        <w:rPr>
          <w:rFonts w:ascii="Times New Roman" w:hAnsi="Times New Roman" w:cs="Times New Roman"/>
          <w:b/>
          <w:color w:val="000000" w:themeColor="text1"/>
        </w:rPr>
      </w:pPr>
    </w:p>
    <w:p w14:paraId="1272760B" w14:textId="2C40FF48" w:rsidR="003C0C0B" w:rsidRPr="00903D69" w:rsidRDefault="0029553A" w:rsidP="004523BE">
      <w:pPr>
        <w:spacing w:line="480" w:lineRule="auto"/>
        <w:jc w:val="center"/>
        <w:rPr>
          <w:rFonts w:ascii="Times New Roman" w:hAnsi="Times New Roman" w:cs="Times New Roman"/>
          <w:color w:val="000000" w:themeColor="text1"/>
        </w:rPr>
      </w:pPr>
      <w:r w:rsidRPr="00903D69">
        <w:rPr>
          <w:rFonts w:ascii="Times New Roman" w:hAnsi="Times New Roman" w:cs="Times New Roman"/>
          <w:color w:val="000000" w:themeColor="text1"/>
        </w:rPr>
        <w:t>INSERT FIGURE 1 AROUND HERE</w:t>
      </w:r>
    </w:p>
    <w:p w14:paraId="5C15BB4A" w14:textId="77777777" w:rsidR="00D91E76" w:rsidRPr="00903D69" w:rsidRDefault="00D91E76" w:rsidP="004523BE">
      <w:pPr>
        <w:spacing w:after="0" w:line="480" w:lineRule="auto"/>
        <w:rPr>
          <w:rFonts w:ascii="Times New Roman" w:hAnsi="Times New Roman" w:cs="Times New Roman"/>
          <w:color w:val="000000" w:themeColor="text1"/>
        </w:rPr>
      </w:pPr>
    </w:p>
    <w:p w14:paraId="548E4233" w14:textId="77777777" w:rsidR="0029553A" w:rsidRPr="00903D69" w:rsidRDefault="0029553A" w:rsidP="004523BE">
      <w:pPr>
        <w:spacing w:after="0" w:line="480" w:lineRule="auto"/>
        <w:rPr>
          <w:rFonts w:ascii="Times New Roman" w:hAnsi="Times New Roman" w:cs="Times New Roman"/>
          <w:color w:val="000000" w:themeColor="text1"/>
        </w:rPr>
      </w:pPr>
    </w:p>
    <w:p w14:paraId="4B1C3CCB" w14:textId="590E8D53" w:rsidR="004523BE" w:rsidRPr="00903D69" w:rsidRDefault="00BE463F"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Another important way to classify urban green space</w:t>
      </w:r>
      <w:r w:rsidR="00FB00C9" w:rsidRPr="00903D69">
        <w:rPr>
          <w:rFonts w:ascii="Times New Roman" w:hAnsi="Times New Roman" w:cs="Times New Roman"/>
          <w:color w:val="000000" w:themeColor="text1"/>
        </w:rPr>
        <w:t>s</w:t>
      </w:r>
      <w:r w:rsidRPr="00903D69">
        <w:rPr>
          <w:rFonts w:ascii="Times New Roman" w:hAnsi="Times New Roman" w:cs="Times New Roman"/>
          <w:color w:val="000000" w:themeColor="text1"/>
        </w:rPr>
        <w:t xml:space="preserve"> is in terms of accessibility, the si</w:t>
      </w:r>
      <w:r w:rsidR="00AD457E" w:rsidRPr="00903D69">
        <w:rPr>
          <w:rFonts w:ascii="Times New Roman" w:hAnsi="Times New Roman" w:cs="Times New Roman"/>
          <w:color w:val="000000" w:themeColor="text1"/>
        </w:rPr>
        <w:t>mplest version being a distinction</w:t>
      </w:r>
      <w:r w:rsidRPr="00903D69">
        <w:rPr>
          <w:rFonts w:ascii="Times New Roman" w:hAnsi="Times New Roman" w:cs="Times New Roman"/>
          <w:color w:val="000000" w:themeColor="text1"/>
        </w:rPr>
        <w:t xml:space="preserve"> between private and public spaces</w:t>
      </w:r>
      <w:r w:rsidR="00FD120A" w:rsidRPr="00903D69">
        <w:rPr>
          <w:rFonts w:ascii="Times New Roman" w:hAnsi="Times New Roman" w:cs="Times New Roman"/>
          <w:color w:val="000000" w:themeColor="text1"/>
        </w:rPr>
        <w:t xml:space="preserve"> (Figure 1</w:t>
      </w:r>
      <w:r w:rsidR="008525EB"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In practice, there is a range of forms, with several intermediate categories. The most severe pressures and encroachments tend to exist in relation to public open space, be they public parks or undeveloped land comprising road reserves, wetlands and their fringes, or undeveloped open space being ‘banked’ by the local authorities for future development. </w:t>
      </w:r>
      <w:r w:rsidR="0076515A" w:rsidRPr="00903D69">
        <w:rPr>
          <w:rFonts w:ascii="Times New Roman" w:hAnsi="Times New Roman" w:cs="Times New Roman"/>
          <w:color w:val="000000" w:themeColor="text1"/>
        </w:rPr>
        <w:t>Sacred groves or ancestral graves constitute a notable exception where traditional religious or ethno-cultural roots still run deep because encroachment or other desecration is taboo (e</w:t>
      </w:r>
      <w:r w:rsidR="001063C0" w:rsidRPr="00903D69">
        <w:rPr>
          <w:rFonts w:ascii="Times New Roman" w:hAnsi="Times New Roman" w:cs="Times New Roman"/>
          <w:color w:val="000000" w:themeColor="text1"/>
        </w:rPr>
        <w:t>.</w:t>
      </w:r>
      <w:r w:rsidR="0076515A" w:rsidRPr="00903D69">
        <w:rPr>
          <w:rFonts w:ascii="Times New Roman" w:hAnsi="Times New Roman" w:cs="Times New Roman"/>
          <w:color w:val="000000" w:themeColor="text1"/>
        </w:rPr>
        <w:t xml:space="preserve">g. Mundoli et al., 2017). </w:t>
      </w:r>
      <w:r w:rsidR="00254E62" w:rsidRPr="00903D69">
        <w:rPr>
          <w:rFonts w:ascii="Times New Roman" w:hAnsi="Times New Roman" w:cs="Times New Roman"/>
          <w:color w:val="000000" w:themeColor="text1"/>
        </w:rPr>
        <w:t>This applies in Ghana too</w:t>
      </w:r>
      <w:r w:rsidR="0060719A" w:rsidRPr="00903D69">
        <w:rPr>
          <w:rFonts w:ascii="Times New Roman" w:hAnsi="Times New Roman" w:cs="Times New Roman"/>
          <w:color w:val="000000" w:themeColor="text1"/>
        </w:rPr>
        <w:t xml:space="preserve"> and can be used to stimulate conservation awareness</w:t>
      </w:r>
      <w:r w:rsidR="00254E62"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 xml:space="preserve">Privately owned green spaces, </w:t>
      </w:r>
      <w:r w:rsidR="00F43123" w:rsidRPr="00903D69">
        <w:rPr>
          <w:rFonts w:ascii="Times New Roman" w:hAnsi="Times New Roman" w:cs="Times New Roman"/>
          <w:color w:val="000000" w:themeColor="text1"/>
        </w:rPr>
        <w:t xml:space="preserve">such as back gardens, </w:t>
      </w:r>
      <w:r w:rsidRPr="00903D69">
        <w:rPr>
          <w:rFonts w:ascii="Times New Roman" w:hAnsi="Times New Roman" w:cs="Times New Roman"/>
          <w:color w:val="000000" w:themeColor="text1"/>
        </w:rPr>
        <w:t>private school playing fields</w:t>
      </w:r>
      <w:r w:rsidR="00F43123" w:rsidRPr="00903D69">
        <w:rPr>
          <w:rFonts w:ascii="Times New Roman" w:hAnsi="Times New Roman" w:cs="Times New Roman"/>
          <w:color w:val="000000" w:themeColor="text1"/>
        </w:rPr>
        <w:t xml:space="preserve"> or sports clubs</w:t>
      </w:r>
      <w:r w:rsidRPr="00903D69">
        <w:rPr>
          <w:rFonts w:ascii="Times New Roman" w:hAnsi="Times New Roman" w:cs="Times New Roman"/>
          <w:color w:val="000000" w:themeColor="text1"/>
        </w:rPr>
        <w:t>, are generally well protected</w:t>
      </w:r>
      <w:r w:rsidR="00F43123" w:rsidRPr="00903D69">
        <w:rPr>
          <w:rFonts w:ascii="Times New Roman" w:hAnsi="Times New Roman" w:cs="Times New Roman"/>
          <w:color w:val="000000" w:themeColor="text1"/>
        </w:rPr>
        <w:t xml:space="preserve"> and conserved.</w:t>
      </w:r>
      <w:r w:rsidR="00303FA9" w:rsidRPr="00903D69">
        <w:rPr>
          <w:rFonts w:ascii="Times New Roman" w:hAnsi="Times New Roman" w:cs="Times New Roman"/>
          <w:color w:val="000000" w:themeColor="text1"/>
        </w:rPr>
        <w:t xml:space="preserve"> </w:t>
      </w:r>
    </w:p>
    <w:p w14:paraId="7BCCD672" w14:textId="10DB062A" w:rsidR="004523BE"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AA2582" w:rsidRPr="00903D69">
        <w:rPr>
          <w:rFonts w:ascii="Times New Roman" w:hAnsi="Times New Roman" w:cs="Times New Roman"/>
          <w:color w:val="000000" w:themeColor="text1"/>
        </w:rPr>
        <w:t xml:space="preserve">There is a growing body of literature showing </w:t>
      </w:r>
      <w:r w:rsidR="000B0F4F" w:rsidRPr="00903D69">
        <w:rPr>
          <w:rFonts w:ascii="Times New Roman" w:hAnsi="Times New Roman" w:cs="Times New Roman"/>
          <w:color w:val="000000" w:themeColor="text1"/>
        </w:rPr>
        <w:t xml:space="preserve">diverse </w:t>
      </w:r>
      <w:r w:rsidR="00AA2582" w:rsidRPr="00903D69">
        <w:rPr>
          <w:rFonts w:ascii="Times New Roman" w:hAnsi="Times New Roman" w:cs="Times New Roman"/>
          <w:color w:val="000000" w:themeColor="text1"/>
        </w:rPr>
        <w:t>connections between green spaces and urban development. The c</w:t>
      </w:r>
      <w:r w:rsidR="00231E9F" w:rsidRPr="00903D69">
        <w:rPr>
          <w:rFonts w:ascii="Times New Roman" w:hAnsi="Times New Roman" w:cs="Times New Roman"/>
          <w:color w:val="000000" w:themeColor="text1"/>
        </w:rPr>
        <w:t xml:space="preserve">onnections </w:t>
      </w:r>
      <w:r w:rsidR="00AD457E" w:rsidRPr="00903D69">
        <w:rPr>
          <w:rFonts w:ascii="Times New Roman" w:hAnsi="Times New Roman" w:cs="Times New Roman"/>
          <w:color w:val="000000" w:themeColor="text1"/>
        </w:rPr>
        <w:t xml:space="preserve">constitute </w:t>
      </w:r>
      <w:r w:rsidR="00434DC3" w:rsidRPr="00903D69">
        <w:rPr>
          <w:rFonts w:ascii="Times New Roman" w:hAnsi="Times New Roman" w:cs="Times New Roman"/>
          <w:color w:val="000000" w:themeColor="text1"/>
        </w:rPr>
        <w:t>the social, economic and environmental</w:t>
      </w:r>
      <w:r w:rsidR="00AA2582" w:rsidRPr="00903D69">
        <w:rPr>
          <w:rFonts w:ascii="Times New Roman" w:hAnsi="Times New Roman" w:cs="Times New Roman"/>
          <w:color w:val="000000" w:themeColor="text1"/>
        </w:rPr>
        <w:t xml:space="preserve"> benefits that green spaces provide </w:t>
      </w:r>
      <w:r w:rsidR="00434DC3" w:rsidRPr="00903D69">
        <w:rPr>
          <w:rFonts w:ascii="Times New Roman" w:hAnsi="Times New Roman" w:cs="Times New Roman"/>
          <w:color w:val="000000" w:themeColor="text1"/>
        </w:rPr>
        <w:t>to support the development of urban areas</w:t>
      </w:r>
      <w:r w:rsidR="00B05435" w:rsidRPr="00903D69">
        <w:rPr>
          <w:rFonts w:ascii="Times New Roman" w:hAnsi="Times New Roman" w:cs="Times New Roman"/>
          <w:color w:val="000000" w:themeColor="text1"/>
        </w:rPr>
        <w:t xml:space="preserve"> (Mensah, 2015)</w:t>
      </w:r>
      <w:r w:rsidR="00434DC3" w:rsidRPr="00903D69">
        <w:rPr>
          <w:rFonts w:ascii="Times New Roman" w:hAnsi="Times New Roman" w:cs="Times New Roman"/>
          <w:color w:val="000000" w:themeColor="text1"/>
        </w:rPr>
        <w:t>. Socially, green spaces such as parks an</w:t>
      </w:r>
      <w:r w:rsidR="001179AF" w:rsidRPr="00903D69">
        <w:rPr>
          <w:rFonts w:ascii="Times New Roman" w:hAnsi="Times New Roman" w:cs="Times New Roman"/>
          <w:color w:val="000000" w:themeColor="text1"/>
        </w:rPr>
        <w:t>d gardens serve as</w:t>
      </w:r>
      <w:r w:rsidR="004C4724" w:rsidRPr="00903D69">
        <w:rPr>
          <w:rFonts w:ascii="Times New Roman" w:hAnsi="Times New Roman" w:cs="Times New Roman"/>
          <w:color w:val="000000" w:themeColor="text1"/>
        </w:rPr>
        <w:t xml:space="preserve"> major resource</w:t>
      </w:r>
      <w:r w:rsidR="001179AF" w:rsidRPr="00903D69">
        <w:rPr>
          <w:rFonts w:ascii="Times New Roman" w:hAnsi="Times New Roman" w:cs="Times New Roman"/>
          <w:color w:val="000000" w:themeColor="text1"/>
        </w:rPr>
        <w:t>s</w:t>
      </w:r>
      <w:r w:rsidR="004C4724" w:rsidRPr="00903D69">
        <w:rPr>
          <w:rFonts w:ascii="Times New Roman" w:hAnsi="Times New Roman" w:cs="Times New Roman"/>
          <w:color w:val="000000" w:themeColor="text1"/>
        </w:rPr>
        <w:t xml:space="preserve"> for leisure and many outdoor recreational activities</w:t>
      </w:r>
      <w:r w:rsidR="003F6DD5" w:rsidRPr="00903D69">
        <w:rPr>
          <w:rFonts w:ascii="Times New Roman" w:hAnsi="Times New Roman" w:cs="Times New Roman"/>
          <w:color w:val="000000" w:themeColor="text1"/>
        </w:rPr>
        <w:t xml:space="preserve"> in urban areas</w:t>
      </w:r>
      <w:r w:rsidR="00643219" w:rsidRPr="00903D69">
        <w:rPr>
          <w:rFonts w:ascii="Times New Roman" w:hAnsi="Times New Roman" w:cs="Times New Roman"/>
          <w:color w:val="000000" w:themeColor="text1"/>
        </w:rPr>
        <w:t xml:space="preserve"> including</w:t>
      </w:r>
      <w:r w:rsidR="004C4724" w:rsidRPr="00903D69">
        <w:rPr>
          <w:rFonts w:ascii="Times New Roman" w:hAnsi="Times New Roman" w:cs="Times New Roman"/>
          <w:color w:val="000000" w:themeColor="text1"/>
        </w:rPr>
        <w:t xml:space="preserve"> relaxing, playing with children, walking pets, exploring and observing wildlife (</w:t>
      </w:r>
      <w:r w:rsidR="008155FD" w:rsidRPr="00903D69">
        <w:rPr>
          <w:rFonts w:ascii="Times New Roman" w:hAnsi="Times New Roman" w:cs="Times New Roman"/>
          <w:color w:val="000000" w:themeColor="text1"/>
        </w:rPr>
        <w:t xml:space="preserve">Mensah, 2014; </w:t>
      </w:r>
      <w:r w:rsidR="004C4724" w:rsidRPr="00903D69">
        <w:rPr>
          <w:rFonts w:ascii="Times New Roman" w:hAnsi="Times New Roman" w:cs="Times New Roman"/>
          <w:color w:val="000000" w:themeColor="text1"/>
        </w:rPr>
        <w:t xml:space="preserve">Haq, 2011; Xi-Zhang, 2009). </w:t>
      </w:r>
      <w:r w:rsidR="00B1247C" w:rsidRPr="00903D69">
        <w:rPr>
          <w:rFonts w:ascii="Times New Roman" w:hAnsi="Times New Roman" w:cs="Times New Roman"/>
          <w:color w:val="000000" w:themeColor="text1"/>
        </w:rPr>
        <w:t>Moreover</w:t>
      </w:r>
      <w:r w:rsidR="004C4724" w:rsidRPr="00903D69">
        <w:rPr>
          <w:rFonts w:ascii="Times New Roman" w:hAnsi="Times New Roman" w:cs="Times New Roman"/>
          <w:color w:val="000000" w:themeColor="text1"/>
        </w:rPr>
        <w:t>, the significant</w:t>
      </w:r>
      <w:r w:rsidR="00643219" w:rsidRPr="00903D69">
        <w:rPr>
          <w:rFonts w:ascii="Times New Roman" w:hAnsi="Times New Roman" w:cs="Times New Roman"/>
          <w:color w:val="000000" w:themeColor="text1"/>
        </w:rPr>
        <w:t xml:space="preserve"> role</w:t>
      </w:r>
      <w:r w:rsidR="0032663E" w:rsidRPr="00903D69">
        <w:rPr>
          <w:rFonts w:ascii="Times New Roman" w:hAnsi="Times New Roman" w:cs="Times New Roman"/>
          <w:color w:val="000000" w:themeColor="text1"/>
        </w:rPr>
        <w:t>s</w:t>
      </w:r>
      <w:r w:rsidR="004C4724" w:rsidRPr="00903D69">
        <w:rPr>
          <w:rFonts w:ascii="Times New Roman" w:hAnsi="Times New Roman" w:cs="Times New Roman"/>
          <w:color w:val="000000" w:themeColor="text1"/>
        </w:rPr>
        <w:t xml:space="preserve"> that urban green spaces play to enhance the development of children cannot be over</w:t>
      </w:r>
      <w:r w:rsidR="00AD457E" w:rsidRPr="00903D69">
        <w:rPr>
          <w:rFonts w:ascii="Times New Roman" w:hAnsi="Times New Roman" w:cs="Times New Roman"/>
          <w:color w:val="000000" w:themeColor="text1"/>
        </w:rPr>
        <w:t>-</w:t>
      </w:r>
      <w:r w:rsidR="004C4724" w:rsidRPr="00903D69">
        <w:rPr>
          <w:rFonts w:ascii="Times New Roman" w:hAnsi="Times New Roman" w:cs="Times New Roman"/>
          <w:color w:val="000000" w:themeColor="text1"/>
        </w:rPr>
        <w:t xml:space="preserve">emphasized. Frequent contact with urban green spaces has been found to offer children the opportunity to experience close </w:t>
      </w:r>
      <w:r w:rsidR="00643219" w:rsidRPr="00903D69">
        <w:rPr>
          <w:rFonts w:ascii="Times New Roman" w:hAnsi="Times New Roman" w:cs="Times New Roman"/>
          <w:color w:val="000000" w:themeColor="text1"/>
        </w:rPr>
        <w:t>contact with nature</w:t>
      </w:r>
      <w:r w:rsidR="0032663E" w:rsidRPr="00903D69">
        <w:rPr>
          <w:rFonts w:ascii="Times New Roman" w:hAnsi="Times New Roman" w:cs="Times New Roman"/>
          <w:color w:val="000000" w:themeColor="text1"/>
        </w:rPr>
        <w:t>,</w:t>
      </w:r>
      <w:r w:rsidR="004C4724" w:rsidRPr="00903D69">
        <w:rPr>
          <w:rFonts w:ascii="Times New Roman" w:hAnsi="Times New Roman" w:cs="Times New Roman"/>
          <w:color w:val="000000" w:themeColor="text1"/>
        </w:rPr>
        <w:t xml:space="preserve"> which helps to enhance their knowledge, develop a sense of stewardship for the environment, and in the long run, appreciate and love nature (Lowman, 2006). Children playing in parks and other green spaces</w:t>
      </w:r>
      <w:r w:rsidR="001179AF" w:rsidRPr="00903D69">
        <w:rPr>
          <w:rFonts w:ascii="Times New Roman" w:hAnsi="Times New Roman" w:cs="Times New Roman"/>
          <w:color w:val="000000" w:themeColor="text1"/>
        </w:rPr>
        <w:t xml:space="preserve"> have</w:t>
      </w:r>
      <w:r w:rsidR="00CB7996" w:rsidRPr="00903D69">
        <w:rPr>
          <w:rFonts w:ascii="Times New Roman" w:hAnsi="Times New Roman" w:cs="Times New Roman"/>
          <w:color w:val="000000" w:themeColor="text1"/>
        </w:rPr>
        <w:t xml:space="preserve"> b</w:t>
      </w:r>
      <w:r w:rsidR="00643219" w:rsidRPr="00903D69">
        <w:rPr>
          <w:rFonts w:ascii="Times New Roman" w:hAnsi="Times New Roman" w:cs="Times New Roman"/>
          <w:color w:val="000000" w:themeColor="text1"/>
        </w:rPr>
        <w:t>een observed</w:t>
      </w:r>
      <w:r w:rsidR="00CB7996" w:rsidRPr="00903D69">
        <w:rPr>
          <w:rFonts w:ascii="Times New Roman" w:hAnsi="Times New Roman" w:cs="Times New Roman"/>
          <w:color w:val="000000" w:themeColor="text1"/>
        </w:rPr>
        <w:t xml:space="preserve"> to </w:t>
      </w:r>
      <w:r w:rsidR="004C4724" w:rsidRPr="00903D69">
        <w:rPr>
          <w:rFonts w:ascii="Times New Roman" w:hAnsi="Times New Roman" w:cs="Times New Roman"/>
          <w:color w:val="000000" w:themeColor="text1"/>
        </w:rPr>
        <w:t>develop their muscle strength, co-ordination, language, cognitive thinking and reasoning abilities (Isenberg &amp; Quisenberry, 2002).</w:t>
      </w:r>
      <w:r w:rsidR="00CB7996" w:rsidRPr="00903D69">
        <w:rPr>
          <w:rFonts w:ascii="Times New Roman" w:hAnsi="Times New Roman" w:cs="Times New Roman"/>
          <w:color w:val="000000" w:themeColor="text1"/>
        </w:rPr>
        <w:t xml:space="preserve"> </w:t>
      </w:r>
    </w:p>
    <w:p w14:paraId="027857CB" w14:textId="1F73E7A6" w:rsidR="004523BE"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lastRenderedPageBreak/>
        <w:tab/>
      </w:r>
      <w:r w:rsidR="00CB7996" w:rsidRPr="00903D69">
        <w:rPr>
          <w:rFonts w:ascii="Times New Roman" w:hAnsi="Times New Roman" w:cs="Times New Roman"/>
          <w:color w:val="000000" w:themeColor="text1"/>
        </w:rPr>
        <w:t>Improving health conditions of urban dwellers present</w:t>
      </w:r>
      <w:r w:rsidR="0032663E" w:rsidRPr="00903D69">
        <w:rPr>
          <w:rFonts w:ascii="Times New Roman" w:hAnsi="Times New Roman" w:cs="Times New Roman"/>
          <w:color w:val="000000" w:themeColor="text1"/>
        </w:rPr>
        <w:t>s</w:t>
      </w:r>
      <w:r w:rsidR="00CB7996" w:rsidRPr="00903D69">
        <w:rPr>
          <w:rFonts w:ascii="Times New Roman" w:hAnsi="Times New Roman" w:cs="Times New Roman"/>
          <w:color w:val="000000" w:themeColor="text1"/>
        </w:rPr>
        <w:t xml:space="preserve"> another </w:t>
      </w:r>
      <w:r w:rsidR="003909DD" w:rsidRPr="00771783">
        <w:rPr>
          <w:rFonts w:ascii="Times New Roman" w:hAnsi="Times New Roman" w:cs="Times New Roman"/>
          <w:color w:val="000000" w:themeColor="text1"/>
        </w:rPr>
        <w:t xml:space="preserve">direct and indirect </w:t>
      </w:r>
      <w:r w:rsidR="00CB7996" w:rsidRPr="00903D69">
        <w:rPr>
          <w:rFonts w:ascii="Times New Roman" w:hAnsi="Times New Roman" w:cs="Times New Roman"/>
          <w:color w:val="000000" w:themeColor="text1"/>
        </w:rPr>
        <w:t>contribution of green spaces to urban development. The use of urban green spaces for physical activities</w:t>
      </w:r>
      <w:r w:rsidR="00993A13" w:rsidRPr="00903D69">
        <w:rPr>
          <w:rFonts w:ascii="Times New Roman" w:hAnsi="Times New Roman" w:cs="Times New Roman"/>
          <w:color w:val="000000" w:themeColor="text1"/>
        </w:rPr>
        <w:t>,</w:t>
      </w:r>
      <w:r w:rsidR="00CB7996" w:rsidRPr="00903D69">
        <w:rPr>
          <w:rFonts w:ascii="Times New Roman" w:hAnsi="Times New Roman" w:cs="Times New Roman"/>
          <w:color w:val="000000" w:themeColor="text1"/>
        </w:rPr>
        <w:t xml:space="preserve"> such as walking, jogging, playing football and other sport</w:t>
      </w:r>
      <w:r w:rsidR="00643219" w:rsidRPr="00903D69">
        <w:rPr>
          <w:rFonts w:ascii="Times New Roman" w:hAnsi="Times New Roman" w:cs="Times New Roman"/>
          <w:color w:val="000000" w:themeColor="text1"/>
        </w:rPr>
        <w:t>ing activities</w:t>
      </w:r>
      <w:r w:rsidR="00993A13" w:rsidRPr="00903D69">
        <w:rPr>
          <w:rFonts w:ascii="Times New Roman" w:hAnsi="Times New Roman" w:cs="Times New Roman"/>
          <w:color w:val="000000" w:themeColor="text1"/>
        </w:rPr>
        <w:t>,</w:t>
      </w:r>
      <w:r w:rsidR="003F6DD5" w:rsidRPr="00903D69">
        <w:rPr>
          <w:rFonts w:ascii="Times New Roman" w:hAnsi="Times New Roman" w:cs="Times New Roman"/>
          <w:color w:val="000000" w:themeColor="text1"/>
        </w:rPr>
        <w:t xml:space="preserve"> help</w:t>
      </w:r>
      <w:r w:rsidR="0032663E" w:rsidRPr="00903D69">
        <w:rPr>
          <w:rFonts w:ascii="Times New Roman" w:hAnsi="Times New Roman" w:cs="Times New Roman"/>
          <w:color w:val="000000" w:themeColor="text1"/>
        </w:rPr>
        <w:t>s</w:t>
      </w:r>
      <w:r w:rsidR="003F6DD5" w:rsidRPr="00903D69">
        <w:rPr>
          <w:rFonts w:ascii="Times New Roman" w:hAnsi="Times New Roman" w:cs="Times New Roman"/>
          <w:color w:val="000000" w:themeColor="text1"/>
        </w:rPr>
        <w:t xml:space="preserve"> control issues</w:t>
      </w:r>
      <w:r w:rsidR="00CB7996" w:rsidRPr="00903D69">
        <w:rPr>
          <w:rFonts w:ascii="Times New Roman" w:hAnsi="Times New Roman" w:cs="Times New Roman"/>
          <w:color w:val="000000" w:themeColor="text1"/>
        </w:rPr>
        <w:t xml:space="preserve"> of obesity and prevent diseases such as cardiovascular disease, musculoskeletal diseases, stroke and cancer (CJC Consulting, 2005).</w:t>
      </w:r>
      <w:r w:rsidR="003F6DD5" w:rsidRPr="00903D69">
        <w:rPr>
          <w:rFonts w:ascii="Times New Roman" w:hAnsi="Times New Roman" w:cs="Times New Roman"/>
          <w:color w:val="000000" w:themeColor="text1"/>
        </w:rPr>
        <w:t xml:space="preserve"> O</w:t>
      </w:r>
      <w:r w:rsidR="00CB7996" w:rsidRPr="00903D69">
        <w:rPr>
          <w:rFonts w:ascii="Times New Roman" w:hAnsi="Times New Roman" w:cs="Times New Roman"/>
          <w:color w:val="000000" w:themeColor="text1"/>
        </w:rPr>
        <w:t>ther health benefits include improving mental health and psychological well-being (Ernsts</w:t>
      </w:r>
      <w:r w:rsidR="00643AF0" w:rsidRPr="00903D69">
        <w:rPr>
          <w:rFonts w:ascii="Times New Roman" w:hAnsi="Times New Roman" w:cs="Times New Roman"/>
          <w:color w:val="000000" w:themeColor="text1"/>
        </w:rPr>
        <w:t>on, 2012</w:t>
      </w:r>
      <w:r w:rsidR="00CB7996" w:rsidRPr="00903D69">
        <w:rPr>
          <w:rFonts w:ascii="Times New Roman" w:hAnsi="Times New Roman" w:cs="Times New Roman"/>
          <w:color w:val="000000" w:themeColor="text1"/>
        </w:rPr>
        <w:t>), and alleviating stress (Woo et al., 2009).</w:t>
      </w:r>
      <w:r w:rsidR="003F6DD5" w:rsidRPr="00903D69">
        <w:rPr>
          <w:rFonts w:ascii="Times New Roman" w:hAnsi="Times New Roman" w:cs="Times New Roman"/>
          <w:color w:val="000000" w:themeColor="text1"/>
        </w:rPr>
        <w:t xml:space="preserve"> Further</w:t>
      </w:r>
      <w:r w:rsidR="00143F52" w:rsidRPr="00903D69">
        <w:rPr>
          <w:rFonts w:ascii="Times New Roman" w:hAnsi="Times New Roman" w:cs="Times New Roman"/>
          <w:color w:val="000000" w:themeColor="text1"/>
        </w:rPr>
        <w:t xml:space="preserve"> social benefits provided by green spaces include resources such as botanical gardens and zoo</w:t>
      </w:r>
      <w:r w:rsidR="003F6DD5" w:rsidRPr="00903D69">
        <w:rPr>
          <w:rFonts w:ascii="Times New Roman" w:hAnsi="Times New Roman" w:cs="Times New Roman"/>
          <w:color w:val="000000" w:themeColor="text1"/>
        </w:rPr>
        <w:t>s</w:t>
      </w:r>
      <w:r w:rsidR="00B1247C" w:rsidRPr="00903D69">
        <w:rPr>
          <w:rFonts w:ascii="Times New Roman" w:hAnsi="Times New Roman" w:cs="Times New Roman"/>
          <w:color w:val="000000" w:themeColor="text1"/>
        </w:rPr>
        <w:t xml:space="preserve">, which provide entertainment </w:t>
      </w:r>
      <w:r w:rsidR="00643219" w:rsidRPr="00903D69">
        <w:rPr>
          <w:rFonts w:ascii="Times New Roman" w:hAnsi="Times New Roman" w:cs="Times New Roman"/>
          <w:color w:val="000000" w:themeColor="text1"/>
        </w:rPr>
        <w:t>and</w:t>
      </w:r>
      <w:r w:rsidR="00143F52" w:rsidRPr="00903D69">
        <w:rPr>
          <w:rFonts w:ascii="Times New Roman" w:hAnsi="Times New Roman" w:cs="Times New Roman"/>
          <w:color w:val="000000" w:themeColor="text1"/>
        </w:rPr>
        <w:t xml:space="preserve"> </w:t>
      </w:r>
      <w:r w:rsidR="00643219" w:rsidRPr="00903D69">
        <w:rPr>
          <w:rFonts w:ascii="Times New Roman" w:hAnsi="Times New Roman" w:cs="Times New Roman"/>
          <w:color w:val="000000" w:themeColor="text1"/>
        </w:rPr>
        <w:t>s</w:t>
      </w:r>
      <w:r w:rsidR="005A4A1B" w:rsidRPr="00903D69">
        <w:rPr>
          <w:rFonts w:ascii="Times New Roman" w:hAnsi="Times New Roman" w:cs="Times New Roman"/>
          <w:color w:val="000000" w:themeColor="text1"/>
        </w:rPr>
        <w:t>upport social cohesion by providing avenues (parks and gardens) for different group</w:t>
      </w:r>
      <w:r w:rsidR="00993A13" w:rsidRPr="00903D69">
        <w:rPr>
          <w:rFonts w:ascii="Times New Roman" w:hAnsi="Times New Roman" w:cs="Times New Roman"/>
          <w:color w:val="000000" w:themeColor="text1"/>
        </w:rPr>
        <w:t>s</w:t>
      </w:r>
      <w:r w:rsidR="005A4A1B" w:rsidRPr="00903D69">
        <w:rPr>
          <w:rFonts w:ascii="Times New Roman" w:hAnsi="Times New Roman" w:cs="Times New Roman"/>
          <w:color w:val="000000" w:themeColor="text1"/>
        </w:rPr>
        <w:t xml:space="preserve"> of people to come together and play</w:t>
      </w:r>
      <w:r w:rsidR="00993A13" w:rsidRPr="00903D69">
        <w:rPr>
          <w:rFonts w:ascii="Times New Roman" w:hAnsi="Times New Roman" w:cs="Times New Roman"/>
          <w:color w:val="000000" w:themeColor="text1"/>
        </w:rPr>
        <w:t>,</w:t>
      </w:r>
      <w:r w:rsidR="005A4A1B" w:rsidRPr="00903D69">
        <w:rPr>
          <w:rFonts w:ascii="Times New Roman" w:hAnsi="Times New Roman" w:cs="Times New Roman"/>
          <w:color w:val="000000" w:themeColor="text1"/>
        </w:rPr>
        <w:t xml:space="preserve"> </w:t>
      </w:r>
      <w:r w:rsidR="00A44A5D" w:rsidRPr="00903D69">
        <w:rPr>
          <w:rFonts w:ascii="Times New Roman" w:hAnsi="Times New Roman" w:cs="Times New Roman"/>
          <w:color w:val="000000" w:themeColor="text1"/>
        </w:rPr>
        <w:t xml:space="preserve">as well as being used for scientific research and other educational purposes, </w:t>
      </w:r>
      <w:r w:rsidR="005A4A1B" w:rsidRPr="00903D69">
        <w:rPr>
          <w:rFonts w:ascii="Times New Roman" w:hAnsi="Times New Roman" w:cs="Times New Roman"/>
          <w:color w:val="000000" w:themeColor="text1"/>
        </w:rPr>
        <w:t>(Fan et al., 2011; Cohen et al., 2008</w:t>
      </w:r>
      <w:r w:rsidR="00B407B4" w:rsidRPr="00903D69">
        <w:rPr>
          <w:rFonts w:ascii="Times New Roman" w:hAnsi="Times New Roman" w:cs="Times New Roman"/>
          <w:color w:val="000000" w:themeColor="text1"/>
        </w:rPr>
        <w:t>; Fam et al., 2008</w:t>
      </w:r>
      <w:r w:rsidR="005A4A1B" w:rsidRPr="00903D69">
        <w:rPr>
          <w:rFonts w:ascii="Times New Roman" w:hAnsi="Times New Roman" w:cs="Times New Roman"/>
          <w:color w:val="000000" w:themeColor="text1"/>
        </w:rPr>
        <w:t>).</w:t>
      </w:r>
    </w:p>
    <w:p w14:paraId="1061C1C9" w14:textId="3D2D1C8B" w:rsidR="004523BE"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F12728" w:rsidRPr="00903D69">
        <w:rPr>
          <w:rFonts w:ascii="Times New Roman" w:hAnsi="Times New Roman" w:cs="Times New Roman"/>
          <w:color w:val="000000" w:themeColor="text1"/>
        </w:rPr>
        <w:t xml:space="preserve">From </w:t>
      </w:r>
      <w:r w:rsidR="0032663E" w:rsidRPr="00903D69">
        <w:rPr>
          <w:rFonts w:ascii="Times New Roman" w:hAnsi="Times New Roman" w:cs="Times New Roman"/>
          <w:color w:val="000000" w:themeColor="text1"/>
        </w:rPr>
        <w:t xml:space="preserve">an </w:t>
      </w:r>
      <w:r w:rsidR="00F12728" w:rsidRPr="00903D69">
        <w:rPr>
          <w:rFonts w:ascii="Times New Roman" w:hAnsi="Times New Roman" w:cs="Times New Roman"/>
          <w:color w:val="000000" w:themeColor="text1"/>
        </w:rPr>
        <w:t xml:space="preserve">environmental perspective, </w:t>
      </w:r>
      <w:r w:rsidR="00893210" w:rsidRPr="00903D69">
        <w:rPr>
          <w:rFonts w:ascii="Times New Roman" w:hAnsi="Times New Roman" w:cs="Times New Roman"/>
          <w:color w:val="000000" w:themeColor="text1"/>
        </w:rPr>
        <w:t xml:space="preserve">studies show that </w:t>
      </w:r>
      <w:r w:rsidR="00D64B49" w:rsidRPr="00903D69">
        <w:rPr>
          <w:rFonts w:ascii="Times New Roman" w:hAnsi="Times New Roman" w:cs="Times New Roman"/>
          <w:color w:val="000000" w:themeColor="text1"/>
        </w:rPr>
        <w:t>the provision</w:t>
      </w:r>
      <w:r w:rsidR="00C12307" w:rsidRPr="00903D69">
        <w:rPr>
          <w:rFonts w:ascii="Times New Roman" w:hAnsi="Times New Roman" w:cs="Times New Roman"/>
          <w:color w:val="000000" w:themeColor="text1"/>
        </w:rPr>
        <w:t xml:space="preserve"> of</w:t>
      </w:r>
      <w:r w:rsidR="006E4DFF" w:rsidRPr="00903D69">
        <w:rPr>
          <w:rFonts w:ascii="Times New Roman" w:hAnsi="Times New Roman" w:cs="Times New Roman"/>
          <w:color w:val="000000" w:themeColor="text1"/>
        </w:rPr>
        <w:t xml:space="preserve"> green spaces</w:t>
      </w:r>
      <w:r w:rsidR="00225E30" w:rsidRPr="00903D69">
        <w:rPr>
          <w:rFonts w:ascii="Times New Roman" w:hAnsi="Times New Roman" w:cs="Times New Roman"/>
          <w:color w:val="000000" w:themeColor="text1"/>
        </w:rPr>
        <w:t>,</w:t>
      </w:r>
      <w:r w:rsidR="006E4DFF" w:rsidRPr="00903D69">
        <w:rPr>
          <w:rFonts w:ascii="Times New Roman" w:hAnsi="Times New Roman" w:cs="Times New Roman"/>
          <w:color w:val="000000" w:themeColor="text1"/>
        </w:rPr>
        <w:t xml:space="preserve"> such as urban trees, forest,</w:t>
      </w:r>
      <w:r w:rsidR="00731289" w:rsidRPr="00903D69">
        <w:rPr>
          <w:rFonts w:ascii="Times New Roman" w:hAnsi="Times New Roman" w:cs="Times New Roman"/>
          <w:color w:val="000000" w:themeColor="text1"/>
        </w:rPr>
        <w:t xml:space="preserve"> parks and gardens</w:t>
      </w:r>
      <w:r w:rsidR="00225E30" w:rsidRPr="00903D69">
        <w:rPr>
          <w:rFonts w:ascii="Times New Roman" w:hAnsi="Times New Roman" w:cs="Times New Roman"/>
          <w:color w:val="000000" w:themeColor="text1"/>
        </w:rPr>
        <w:t>,</w:t>
      </w:r>
      <w:r w:rsidR="00731289" w:rsidRPr="00903D69">
        <w:rPr>
          <w:rFonts w:ascii="Times New Roman" w:hAnsi="Times New Roman" w:cs="Times New Roman"/>
          <w:color w:val="000000" w:themeColor="text1"/>
        </w:rPr>
        <w:t xml:space="preserve"> contribute</w:t>
      </w:r>
      <w:r w:rsidR="00225E30" w:rsidRPr="00903D69">
        <w:rPr>
          <w:rFonts w:ascii="Times New Roman" w:hAnsi="Times New Roman" w:cs="Times New Roman"/>
          <w:color w:val="000000" w:themeColor="text1"/>
        </w:rPr>
        <w:t>s</w:t>
      </w:r>
      <w:r w:rsidR="00731289" w:rsidRPr="00903D69">
        <w:rPr>
          <w:rFonts w:ascii="Times New Roman" w:hAnsi="Times New Roman" w:cs="Times New Roman"/>
          <w:color w:val="000000" w:themeColor="text1"/>
        </w:rPr>
        <w:t xml:space="preserve"> </w:t>
      </w:r>
      <w:r w:rsidR="00225E30" w:rsidRPr="00903D69">
        <w:rPr>
          <w:rFonts w:ascii="Times New Roman" w:hAnsi="Times New Roman" w:cs="Times New Roman"/>
          <w:color w:val="000000" w:themeColor="text1"/>
        </w:rPr>
        <w:t>to</w:t>
      </w:r>
      <w:r w:rsidR="006E4DFF" w:rsidRPr="00903D69">
        <w:rPr>
          <w:rFonts w:ascii="Times New Roman" w:hAnsi="Times New Roman" w:cs="Times New Roman"/>
          <w:color w:val="000000" w:themeColor="text1"/>
        </w:rPr>
        <w:t xml:space="preserve"> regulating </w:t>
      </w:r>
      <w:r w:rsidR="00225E30" w:rsidRPr="00903D69">
        <w:rPr>
          <w:rFonts w:ascii="Times New Roman" w:hAnsi="Times New Roman" w:cs="Times New Roman"/>
          <w:color w:val="000000" w:themeColor="text1"/>
        </w:rPr>
        <w:t xml:space="preserve">the </w:t>
      </w:r>
      <w:r w:rsidR="006E4DFF" w:rsidRPr="00903D69">
        <w:rPr>
          <w:rFonts w:ascii="Times New Roman" w:hAnsi="Times New Roman" w:cs="Times New Roman"/>
          <w:color w:val="000000" w:themeColor="text1"/>
        </w:rPr>
        <w:t>local urban climate (</w:t>
      </w:r>
      <w:r w:rsidR="00771977" w:rsidRPr="00903D69">
        <w:rPr>
          <w:rFonts w:ascii="Times New Roman" w:hAnsi="Times New Roman" w:cs="Times New Roman"/>
          <w:color w:val="000000" w:themeColor="text1"/>
        </w:rPr>
        <w:t xml:space="preserve">Simon, 2016; </w:t>
      </w:r>
      <w:r w:rsidR="006E4DFF" w:rsidRPr="00903D69">
        <w:rPr>
          <w:rFonts w:ascii="Times New Roman" w:hAnsi="Times New Roman" w:cs="Times New Roman"/>
          <w:color w:val="000000" w:themeColor="text1"/>
        </w:rPr>
        <w:t>Konijnendijk et al., 2013; Fam et a</w:t>
      </w:r>
      <w:r w:rsidR="008B68A9" w:rsidRPr="00903D69">
        <w:rPr>
          <w:rFonts w:ascii="Times New Roman" w:hAnsi="Times New Roman" w:cs="Times New Roman"/>
          <w:color w:val="000000" w:themeColor="text1"/>
        </w:rPr>
        <w:t>l., 2008</w:t>
      </w:r>
      <w:r w:rsidR="006E4DFF" w:rsidRPr="00903D69">
        <w:rPr>
          <w:rFonts w:ascii="Times New Roman" w:hAnsi="Times New Roman" w:cs="Times New Roman"/>
          <w:color w:val="000000" w:themeColor="text1"/>
        </w:rPr>
        <w:t>).</w:t>
      </w:r>
      <w:r w:rsidR="0010066C" w:rsidRPr="00903D69">
        <w:rPr>
          <w:rFonts w:ascii="Times New Roman" w:hAnsi="Times New Roman" w:cs="Times New Roman"/>
          <w:color w:val="000000" w:themeColor="text1"/>
        </w:rPr>
        <w:t xml:space="preserve"> </w:t>
      </w:r>
      <w:r w:rsidR="00225E30" w:rsidRPr="00903D69">
        <w:rPr>
          <w:rFonts w:ascii="Times New Roman" w:hAnsi="Times New Roman" w:cs="Times New Roman"/>
          <w:color w:val="000000" w:themeColor="text1"/>
        </w:rPr>
        <w:t>The a</w:t>
      </w:r>
      <w:r w:rsidR="0010066C" w:rsidRPr="00903D69">
        <w:rPr>
          <w:rFonts w:ascii="Times New Roman" w:hAnsi="Times New Roman" w:cs="Times New Roman"/>
          <w:color w:val="000000" w:themeColor="text1"/>
        </w:rPr>
        <w:t xml:space="preserve">vailability of urban trees helps to remove pollutants such as carbon monoxide, nitrogen oxide and sulphur dioxide from the atmosphere to improve urban </w:t>
      </w:r>
      <w:r w:rsidR="00CA64FD" w:rsidRPr="00903D69">
        <w:rPr>
          <w:rFonts w:ascii="Times New Roman" w:hAnsi="Times New Roman" w:cs="Times New Roman"/>
          <w:color w:val="000000" w:themeColor="text1"/>
        </w:rPr>
        <w:t>air quality (Nowak et al., 2006)</w:t>
      </w:r>
      <w:r w:rsidR="00AD457E" w:rsidRPr="00903D69">
        <w:rPr>
          <w:rFonts w:ascii="Times New Roman" w:hAnsi="Times New Roman" w:cs="Times New Roman"/>
          <w:color w:val="000000" w:themeColor="text1"/>
        </w:rPr>
        <w:t>, while also providing shade to counteract the heat island effect (Simon, 2016).</w:t>
      </w:r>
      <w:r w:rsidR="00CA64FD" w:rsidRPr="00903D69">
        <w:rPr>
          <w:rFonts w:ascii="Times New Roman" w:hAnsi="Times New Roman" w:cs="Times New Roman"/>
          <w:color w:val="000000" w:themeColor="text1"/>
        </w:rPr>
        <w:t xml:space="preserve"> From </w:t>
      </w:r>
      <w:r w:rsidR="0032663E" w:rsidRPr="00903D69">
        <w:rPr>
          <w:rFonts w:ascii="Times New Roman" w:hAnsi="Times New Roman" w:cs="Times New Roman"/>
          <w:color w:val="000000" w:themeColor="text1"/>
        </w:rPr>
        <w:t xml:space="preserve">an </w:t>
      </w:r>
      <w:r w:rsidR="00CA64FD" w:rsidRPr="00903D69">
        <w:rPr>
          <w:rFonts w:ascii="Times New Roman" w:hAnsi="Times New Roman" w:cs="Times New Roman"/>
          <w:color w:val="000000" w:themeColor="text1"/>
        </w:rPr>
        <w:t xml:space="preserve">architectural point of view, green spaces in their different forms </w:t>
      </w:r>
      <w:r w:rsidR="00AE56E0" w:rsidRPr="00903D69">
        <w:rPr>
          <w:rFonts w:ascii="Times New Roman" w:hAnsi="Times New Roman" w:cs="Times New Roman"/>
          <w:color w:val="000000" w:themeColor="text1"/>
        </w:rPr>
        <w:t>enrich urban design</w:t>
      </w:r>
      <w:r w:rsidR="00CA64FD" w:rsidRPr="00903D69">
        <w:rPr>
          <w:rFonts w:ascii="Times New Roman" w:hAnsi="Times New Roman" w:cs="Times New Roman"/>
          <w:color w:val="000000" w:themeColor="text1"/>
        </w:rPr>
        <w:t xml:space="preserve"> and beautify the </w:t>
      </w:r>
      <w:r w:rsidR="00731289" w:rsidRPr="00903D69">
        <w:rPr>
          <w:rFonts w:ascii="Times New Roman" w:hAnsi="Times New Roman" w:cs="Times New Roman"/>
          <w:color w:val="000000" w:themeColor="text1"/>
        </w:rPr>
        <w:t xml:space="preserve">physical </w:t>
      </w:r>
      <w:r w:rsidR="00CA64FD" w:rsidRPr="00903D69">
        <w:rPr>
          <w:rFonts w:ascii="Times New Roman" w:hAnsi="Times New Roman" w:cs="Times New Roman"/>
          <w:color w:val="000000" w:themeColor="text1"/>
        </w:rPr>
        <w:t>landscape</w:t>
      </w:r>
      <w:r w:rsidR="00225E30" w:rsidRPr="00903D69">
        <w:rPr>
          <w:rFonts w:ascii="Times New Roman" w:hAnsi="Times New Roman" w:cs="Times New Roman"/>
          <w:color w:val="000000" w:themeColor="text1"/>
        </w:rPr>
        <w:t>,</w:t>
      </w:r>
      <w:r w:rsidR="00CA64FD" w:rsidRPr="00903D69">
        <w:rPr>
          <w:rFonts w:ascii="Times New Roman" w:hAnsi="Times New Roman" w:cs="Times New Roman"/>
          <w:color w:val="000000" w:themeColor="text1"/>
        </w:rPr>
        <w:t xml:space="preserve"> which in turn improve</w:t>
      </w:r>
      <w:r w:rsidR="00F53E32" w:rsidRPr="00903D69">
        <w:rPr>
          <w:rFonts w:ascii="Times New Roman" w:hAnsi="Times New Roman" w:cs="Times New Roman"/>
          <w:color w:val="000000" w:themeColor="text1"/>
        </w:rPr>
        <w:t>s</w:t>
      </w:r>
      <w:r w:rsidR="00CA64FD" w:rsidRPr="00903D69">
        <w:rPr>
          <w:rFonts w:ascii="Times New Roman" w:hAnsi="Times New Roman" w:cs="Times New Roman"/>
          <w:color w:val="000000" w:themeColor="text1"/>
        </w:rPr>
        <w:t xml:space="preserve"> cities’ attractiveness as places</w:t>
      </w:r>
      <w:r w:rsidR="00AE56E0" w:rsidRPr="00903D69">
        <w:rPr>
          <w:rFonts w:ascii="Times New Roman" w:hAnsi="Times New Roman" w:cs="Times New Roman"/>
          <w:color w:val="000000" w:themeColor="text1"/>
        </w:rPr>
        <w:t xml:space="preserve"> to liv</w:t>
      </w:r>
      <w:r w:rsidR="00731289" w:rsidRPr="00903D69">
        <w:rPr>
          <w:rFonts w:ascii="Times New Roman" w:hAnsi="Times New Roman" w:cs="Times New Roman"/>
          <w:color w:val="000000" w:themeColor="text1"/>
        </w:rPr>
        <w:t>e, work, and invest in</w:t>
      </w:r>
      <w:r w:rsidR="00D0237C" w:rsidRPr="00903D69">
        <w:rPr>
          <w:rFonts w:ascii="Times New Roman" w:hAnsi="Times New Roman" w:cs="Times New Roman"/>
          <w:color w:val="000000" w:themeColor="text1"/>
        </w:rPr>
        <w:t xml:space="preserve"> (Manlun, 2003)</w:t>
      </w:r>
      <w:r w:rsidR="00AE56E0" w:rsidRPr="00903D69">
        <w:rPr>
          <w:rFonts w:ascii="Times New Roman" w:hAnsi="Times New Roman" w:cs="Times New Roman"/>
          <w:color w:val="000000" w:themeColor="text1"/>
        </w:rPr>
        <w:t xml:space="preserve">. </w:t>
      </w:r>
      <w:r w:rsidR="00E4144B" w:rsidRPr="00903D69">
        <w:rPr>
          <w:rFonts w:ascii="Times New Roman" w:hAnsi="Times New Roman" w:cs="Times New Roman"/>
          <w:color w:val="000000" w:themeColor="text1"/>
        </w:rPr>
        <w:t xml:space="preserve">Conservation of biodiversity (plants and animals) </w:t>
      </w:r>
      <w:r w:rsidR="00992C64" w:rsidRPr="00903D69">
        <w:rPr>
          <w:rFonts w:ascii="Times New Roman" w:hAnsi="Times New Roman" w:cs="Times New Roman"/>
          <w:color w:val="000000" w:themeColor="text1"/>
        </w:rPr>
        <w:t>via</w:t>
      </w:r>
      <w:r w:rsidR="00E4144B" w:rsidRPr="00903D69">
        <w:rPr>
          <w:rFonts w:ascii="Times New Roman" w:hAnsi="Times New Roman" w:cs="Times New Roman"/>
          <w:color w:val="000000" w:themeColor="text1"/>
        </w:rPr>
        <w:t xml:space="preserve"> green spaces helps to protect many organisms</w:t>
      </w:r>
      <w:r w:rsidR="00225E30" w:rsidRPr="00903D69">
        <w:rPr>
          <w:rFonts w:ascii="Times New Roman" w:hAnsi="Times New Roman" w:cs="Times New Roman"/>
          <w:color w:val="000000" w:themeColor="text1"/>
        </w:rPr>
        <w:t>,</w:t>
      </w:r>
      <w:r w:rsidR="00E4144B" w:rsidRPr="00903D69">
        <w:rPr>
          <w:rFonts w:ascii="Times New Roman" w:hAnsi="Times New Roman" w:cs="Times New Roman"/>
          <w:color w:val="000000" w:themeColor="text1"/>
        </w:rPr>
        <w:t xml:space="preserve"> which provide ecosystem services </w:t>
      </w:r>
      <w:r w:rsidR="00F53E32" w:rsidRPr="00903D69">
        <w:rPr>
          <w:rFonts w:ascii="Times New Roman" w:hAnsi="Times New Roman" w:cs="Times New Roman"/>
          <w:color w:val="000000" w:themeColor="text1"/>
        </w:rPr>
        <w:t>up</w:t>
      </w:r>
      <w:r w:rsidR="00E4144B" w:rsidRPr="00903D69">
        <w:rPr>
          <w:rFonts w:ascii="Times New Roman" w:hAnsi="Times New Roman" w:cs="Times New Roman"/>
          <w:color w:val="000000" w:themeColor="text1"/>
        </w:rPr>
        <w:t>on which human</w:t>
      </w:r>
      <w:r w:rsidR="00F53E32" w:rsidRPr="00903D69">
        <w:rPr>
          <w:rFonts w:ascii="Times New Roman" w:hAnsi="Times New Roman" w:cs="Times New Roman"/>
          <w:color w:val="000000" w:themeColor="text1"/>
        </w:rPr>
        <w:t>s</w:t>
      </w:r>
      <w:r w:rsidR="00E4144B" w:rsidRPr="00903D69">
        <w:rPr>
          <w:rFonts w:ascii="Times New Roman" w:hAnsi="Times New Roman" w:cs="Times New Roman"/>
          <w:color w:val="000000" w:themeColor="text1"/>
        </w:rPr>
        <w:t xml:space="preserve"> depend for their survival. These ecosystem services include</w:t>
      </w:r>
      <w:r w:rsidR="00225E30" w:rsidRPr="00903D69">
        <w:rPr>
          <w:rFonts w:ascii="Times New Roman" w:hAnsi="Times New Roman" w:cs="Times New Roman"/>
          <w:color w:val="000000" w:themeColor="text1"/>
        </w:rPr>
        <w:t xml:space="preserve"> the</w:t>
      </w:r>
      <w:r w:rsidR="00E4144B" w:rsidRPr="00903D69">
        <w:rPr>
          <w:rFonts w:ascii="Times New Roman" w:hAnsi="Times New Roman" w:cs="Times New Roman"/>
          <w:color w:val="000000" w:themeColor="text1"/>
        </w:rPr>
        <w:t xml:space="preserve"> production of food</w:t>
      </w:r>
      <w:r w:rsidR="00225E30" w:rsidRPr="00903D69">
        <w:rPr>
          <w:rFonts w:ascii="Times New Roman" w:hAnsi="Times New Roman" w:cs="Times New Roman"/>
          <w:color w:val="000000" w:themeColor="text1"/>
        </w:rPr>
        <w:t xml:space="preserve"> and</w:t>
      </w:r>
      <w:r w:rsidR="00E4144B" w:rsidRPr="00903D69">
        <w:rPr>
          <w:rFonts w:ascii="Times New Roman" w:hAnsi="Times New Roman" w:cs="Times New Roman"/>
          <w:color w:val="000000" w:themeColor="text1"/>
        </w:rPr>
        <w:t xml:space="preserve"> medicine</w:t>
      </w:r>
      <w:r w:rsidR="00225E30" w:rsidRPr="00903D69">
        <w:rPr>
          <w:rFonts w:ascii="Times New Roman" w:hAnsi="Times New Roman" w:cs="Times New Roman"/>
          <w:color w:val="000000" w:themeColor="text1"/>
        </w:rPr>
        <w:t>,</w:t>
      </w:r>
      <w:r w:rsidR="00E4144B" w:rsidRPr="00903D69">
        <w:rPr>
          <w:rFonts w:ascii="Times New Roman" w:hAnsi="Times New Roman" w:cs="Times New Roman"/>
          <w:color w:val="000000" w:themeColor="text1"/>
        </w:rPr>
        <w:t xml:space="preserve"> support for nutrient cycles and crop pollination, and regulation of floods and erosion.</w:t>
      </w:r>
    </w:p>
    <w:p w14:paraId="5A5FE098" w14:textId="3220F151" w:rsidR="004523BE" w:rsidRPr="00903D69" w:rsidRDefault="00B32693" w:rsidP="00C95773">
      <w:pPr>
        <w:spacing w:after="0" w:line="480" w:lineRule="auto"/>
        <w:ind w:firstLine="720"/>
        <w:jc w:val="both"/>
        <w:rPr>
          <w:rFonts w:ascii="Times New Roman" w:hAnsi="Times New Roman" w:cs="Times New Roman"/>
          <w:color w:val="000000" w:themeColor="text1"/>
        </w:rPr>
      </w:pPr>
      <w:r w:rsidRPr="00903D69">
        <w:rPr>
          <w:rFonts w:ascii="Times New Roman" w:hAnsi="Times New Roman" w:cs="Times New Roman"/>
          <w:color w:val="000000" w:themeColor="text1"/>
        </w:rPr>
        <w:t>In the economic realm, urban greening projects provide both temporary jobs (</w:t>
      </w:r>
      <w:r w:rsidR="00030550" w:rsidRPr="00903D69">
        <w:rPr>
          <w:rFonts w:ascii="Times New Roman" w:hAnsi="Times New Roman" w:cs="Times New Roman"/>
          <w:color w:val="000000" w:themeColor="text1"/>
        </w:rPr>
        <w:t>soil preparation, planting</w:t>
      </w:r>
      <w:r w:rsidRPr="00903D69">
        <w:rPr>
          <w:rFonts w:ascii="Times New Roman" w:hAnsi="Times New Roman" w:cs="Times New Roman"/>
          <w:color w:val="000000" w:themeColor="text1"/>
        </w:rPr>
        <w:t>) as well as more permanent job</w:t>
      </w:r>
      <w:r w:rsidR="00030550" w:rsidRPr="00903D69">
        <w:rPr>
          <w:rFonts w:ascii="Times New Roman" w:hAnsi="Times New Roman" w:cs="Times New Roman"/>
          <w:color w:val="000000" w:themeColor="text1"/>
        </w:rPr>
        <w:t>s (maintenance, management</w:t>
      </w:r>
      <w:r w:rsidRPr="00903D69">
        <w:rPr>
          <w:rFonts w:ascii="Times New Roman" w:hAnsi="Times New Roman" w:cs="Times New Roman"/>
          <w:color w:val="000000" w:themeColor="text1"/>
        </w:rPr>
        <w:t xml:space="preserve">) for </w:t>
      </w:r>
      <w:r w:rsidR="00F53E32" w:rsidRPr="00903D69">
        <w:rPr>
          <w:rFonts w:ascii="Times New Roman" w:hAnsi="Times New Roman" w:cs="Times New Roman"/>
          <w:color w:val="000000" w:themeColor="text1"/>
        </w:rPr>
        <w:t xml:space="preserve">some </w:t>
      </w:r>
      <w:r w:rsidRPr="00903D69">
        <w:rPr>
          <w:rFonts w:ascii="Times New Roman" w:hAnsi="Times New Roman" w:cs="Times New Roman"/>
          <w:color w:val="000000" w:themeColor="text1"/>
        </w:rPr>
        <w:lastRenderedPageBreak/>
        <w:t>urban dwellers</w:t>
      </w:r>
      <w:r w:rsidR="00B05435" w:rsidRPr="00903D69">
        <w:rPr>
          <w:rFonts w:ascii="Times New Roman" w:hAnsi="Times New Roman" w:cs="Times New Roman"/>
          <w:color w:val="000000" w:themeColor="text1"/>
        </w:rPr>
        <w:t xml:space="preserve"> (</w:t>
      </w:r>
      <w:r w:rsidR="00470B84" w:rsidRPr="00903D69">
        <w:rPr>
          <w:rFonts w:ascii="Times New Roman" w:hAnsi="Times New Roman" w:cs="Times New Roman"/>
          <w:color w:val="000000" w:themeColor="text1"/>
        </w:rPr>
        <w:t xml:space="preserve">Simon, 2016; </w:t>
      </w:r>
      <w:r w:rsidR="00B05435" w:rsidRPr="00903D69">
        <w:rPr>
          <w:rFonts w:ascii="Times New Roman" w:hAnsi="Times New Roman" w:cs="Times New Roman"/>
          <w:color w:val="000000" w:themeColor="text1"/>
        </w:rPr>
        <w:t>Mensah, 2015)</w:t>
      </w:r>
      <w:r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T</w:t>
      </w:r>
      <w:r w:rsidRPr="00903D69">
        <w:rPr>
          <w:rFonts w:ascii="Times New Roman" w:hAnsi="Times New Roman" w:cs="Times New Roman"/>
          <w:color w:val="000000" w:themeColor="text1"/>
        </w:rPr>
        <w:t>he turf grass industry in Australia</w:t>
      </w:r>
      <w:r w:rsidR="0032663E"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 xml:space="preserve">for example, </w:t>
      </w:r>
      <w:r w:rsidRPr="00903D69">
        <w:rPr>
          <w:rFonts w:ascii="Times New Roman" w:hAnsi="Times New Roman" w:cs="Times New Roman"/>
          <w:color w:val="000000" w:themeColor="text1"/>
        </w:rPr>
        <w:t xml:space="preserve">provides turf grass to be </w:t>
      </w:r>
      <w:r w:rsidR="00F53E32" w:rsidRPr="00903D69">
        <w:rPr>
          <w:rFonts w:ascii="Times New Roman" w:hAnsi="Times New Roman" w:cs="Times New Roman"/>
          <w:color w:val="000000" w:themeColor="text1"/>
        </w:rPr>
        <w:t>added to</w:t>
      </w:r>
      <w:r w:rsidRPr="00903D69">
        <w:rPr>
          <w:rFonts w:ascii="Times New Roman" w:hAnsi="Times New Roman" w:cs="Times New Roman"/>
          <w:color w:val="000000" w:themeColor="text1"/>
        </w:rPr>
        <w:t xml:space="preserve"> many urban parks</w:t>
      </w:r>
      <w:r w:rsidR="0032663E"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employ</w:t>
      </w:r>
      <w:r w:rsidR="00F53E32" w:rsidRPr="00903D69">
        <w:rPr>
          <w:rFonts w:ascii="Times New Roman" w:hAnsi="Times New Roman" w:cs="Times New Roman"/>
          <w:color w:val="000000" w:themeColor="text1"/>
        </w:rPr>
        <w:t>ing</w:t>
      </w:r>
      <w:r w:rsidRPr="00903D69">
        <w:rPr>
          <w:rFonts w:ascii="Times New Roman" w:hAnsi="Times New Roman" w:cs="Times New Roman"/>
          <w:color w:val="000000" w:themeColor="text1"/>
        </w:rPr>
        <w:t xml:space="preserve"> around 80,000 people in different capacities (Aldous, 2005)</w:t>
      </w:r>
      <w:r w:rsidR="00F53E3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whilst </w:t>
      </w:r>
      <w:r w:rsidR="00C12307" w:rsidRPr="00903D69">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Johanne</w:t>
      </w:r>
      <w:r w:rsidR="002832C8" w:rsidRPr="00903D69">
        <w:rPr>
          <w:rFonts w:ascii="Times New Roman" w:hAnsi="Times New Roman" w:cs="Times New Roman"/>
          <w:color w:val="000000" w:themeColor="text1"/>
        </w:rPr>
        <w:t>sburg City Parks and Zoo engage</w:t>
      </w:r>
      <w:r w:rsidRPr="00903D69">
        <w:rPr>
          <w:rFonts w:ascii="Times New Roman" w:hAnsi="Times New Roman" w:cs="Times New Roman"/>
          <w:color w:val="000000" w:themeColor="text1"/>
        </w:rPr>
        <w:t xml:space="preserve"> the services of </w:t>
      </w:r>
      <w:r w:rsidR="0032663E" w:rsidRPr="00903D69">
        <w:rPr>
          <w:rFonts w:ascii="Times New Roman" w:hAnsi="Times New Roman" w:cs="Times New Roman"/>
          <w:color w:val="000000" w:themeColor="text1"/>
        </w:rPr>
        <w:t xml:space="preserve">some </w:t>
      </w:r>
      <w:r w:rsidRPr="00903D69">
        <w:rPr>
          <w:rFonts w:ascii="Times New Roman" w:hAnsi="Times New Roman" w:cs="Times New Roman"/>
          <w:color w:val="000000" w:themeColor="text1"/>
        </w:rPr>
        <w:t>1,</w:t>
      </w:r>
      <w:r w:rsidR="0032663E" w:rsidRPr="00903D69">
        <w:rPr>
          <w:rFonts w:ascii="Times New Roman" w:hAnsi="Times New Roman" w:cs="Times New Roman"/>
          <w:color w:val="000000" w:themeColor="text1"/>
        </w:rPr>
        <w:t>700</w:t>
      </w:r>
      <w:r w:rsidRPr="00903D69">
        <w:rPr>
          <w:rFonts w:ascii="Times New Roman" w:hAnsi="Times New Roman" w:cs="Times New Roman"/>
          <w:color w:val="000000" w:themeColor="text1"/>
        </w:rPr>
        <w:t xml:space="preserve"> employees to work in </w:t>
      </w:r>
      <w:r w:rsidR="00F53E32" w:rsidRPr="00903D69">
        <w:rPr>
          <w:rFonts w:ascii="Times New Roman" w:hAnsi="Times New Roman" w:cs="Times New Roman"/>
          <w:color w:val="000000" w:themeColor="text1"/>
        </w:rPr>
        <w:t xml:space="preserve">a range of </w:t>
      </w:r>
      <w:r w:rsidRPr="00903D69">
        <w:rPr>
          <w:rFonts w:ascii="Times New Roman" w:hAnsi="Times New Roman" w:cs="Times New Roman"/>
          <w:color w:val="000000" w:themeColor="text1"/>
        </w:rPr>
        <w:t>capacities on green spaces</w:t>
      </w:r>
      <w:r w:rsidR="00F53E32" w:rsidRPr="00903D69">
        <w:rPr>
          <w:rFonts w:ascii="Times New Roman" w:hAnsi="Times New Roman" w:cs="Times New Roman"/>
          <w:color w:val="000000" w:themeColor="text1"/>
        </w:rPr>
        <w:t xml:space="preserve"> in the city</w:t>
      </w:r>
      <w:r w:rsidRPr="00903D69">
        <w:rPr>
          <w:rFonts w:ascii="Times New Roman" w:hAnsi="Times New Roman" w:cs="Times New Roman"/>
          <w:color w:val="000000" w:themeColor="text1"/>
        </w:rPr>
        <w:t xml:space="preserve"> (Johannesburg City Parks and Zoo, 2014).</w:t>
      </w:r>
      <w:r w:rsidR="00F53E32" w:rsidRPr="00903D69">
        <w:rPr>
          <w:rFonts w:ascii="Times New Roman" w:hAnsi="Times New Roman" w:cs="Times New Roman"/>
          <w:color w:val="000000" w:themeColor="text1"/>
        </w:rPr>
        <w:t xml:space="preserve"> In addition,</w:t>
      </w:r>
      <w:r w:rsidR="002832C8"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the</w:t>
      </w:r>
      <w:r w:rsidR="002832C8" w:rsidRPr="00903D69">
        <w:rPr>
          <w:rFonts w:ascii="Times New Roman" w:hAnsi="Times New Roman" w:cs="Times New Roman"/>
          <w:color w:val="000000" w:themeColor="text1"/>
        </w:rPr>
        <w:t xml:space="preserve"> creation of green spaces</w:t>
      </w:r>
      <w:r w:rsidR="00F53E32" w:rsidRPr="00903D69">
        <w:rPr>
          <w:rFonts w:ascii="Times New Roman" w:hAnsi="Times New Roman" w:cs="Times New Roman"/>
          <w:color w:val="000000" w:themeColor="text1"/>
        </w:rPr>
        <w:t>,</w:t>
      </w:r>
      <w:r w:rsidR="002832C8" w:rsidRPr="00903D69">
        <w:rPr>
          <w:rFonts w:ascii="Times New Roman" w:hAnsi="Times New Roman" w:cs="Times New Roman"/>
          <w:color w:val="000000" w:themeColor="text1"/>
        </w:rPr>
        <w:t xml:space="preserve"> such as community forests, botanical gardens, zoos and greening of community centres</w:t>
      </w:r>
      <w:r w:rsidR="0032663E" w:rsidRPr="00903D69">
        <w:rPr>
          <w:rFonts w:ascii="Times New Roman" w:hAnsi="Times New Roman" w:cs="Times New Roman"/>
          <w:color w:val="000000" w:themeColor="text1"/>
        </w:rPr>
        <w:t>,</w:t>
      </w:r>
      <w:r w:rsidR="002832C8" w:rsidRPr="00903D69">
        <w:rPr>
          <w:rFonts w:ascii="Times New Roman" w:hAnsi="Times New Roman" w:cs="Times New Roman"/>
          <w:color w:val="000000" w:themeColor="text1"/>
        </w:rPr>
        <w:t xml:space="preserve"> attract</w:t>
      </w:r>
      <w:r w:rsidR="0032663E" w:rsidRPr="00903D69">
        <w:rPr>
          <w:rFonts w:ascii="Times New Roman" w:hAnsi="Times New Roman" w:cs="Times New Roman"/>
          <w:color w:val="000000" w:themeColor="text1"/>
        </w:rPr>
        <w:t>s</w:t>
      </w:r>
      <w:r w:rsidR="002832C8" w:rsidRPr="00903D69">
        <w:rPr>
          <w:rFonts w:ascii="Times New Roman" w:hAnsi="Times New Roman" w:cs="Times New Roman"/>
          <w:color w:val="000000" w:themeColor="text1"/>
        </w:rPr>
        <w:t xml:space="preserve"> tourists whose spending generate</w:t>
      </w:r>
      <w:r w:rsidR="00F53E32" w:rsidRPr="00903D69">
        <w:rPr>
          <w:rFonts w:ascii="Times New Roman" w:hAnsi="Times New Roman" w:cs="Times New Roman"/>
          <w:color w:val="000000" w:themeColor="text1"/>
        </w:rPr>
        <w:t>s</w:t>
      </w:r>
      <w:r w:rsidR="002832C8" w:rsidRPr="00903D69">
        <w:rPr>
          <w:rFonts w:ascii="Times New Roman" w:hAnsi="Times New Roman" w:cs="Times New Roman"/>
          <w:color w:val="000000" w:themeColor="text1"/>
        </w:rPr>
        <w:t xml:space="preserve"> income for local businesses</w:t>
      </w:r>
      <w:r w:rsidR="00F53E32" w:rsidRPr="00903D69">
        <w:rPr>
          <w:rFonts w:ascii="Times New Roman" w:hAnsi="Times New Roman" w:cs="Times New Roman"/>
          <w:color w:val="000000" w:themeColor="text1"/>
        </w:rPr>
        <w:t xml:space="preserve"> (Saraev</w:t>
      </w:r>
      <w:r w:rsidR="00992C64" w:rsidRPr="00903D69">
        <w:rPr>
          <w:rFonts w:ascii="Times New Roman" w:hAnsi="Times New Roman" w:cs="Times New Roman"/>
          <w:color w:val="000000" w:themeColor="text1"/>
        </w:rPr>
        <w:t>,</w:t>
      </w:r>
      <w:r w:rsidR="00F53E32" w:rsidRPr="00903D69">
        <w:rPr>
          <w:rFonts w:ascii="Times New Roman" w:hAnsi="Times New Roman" w:cs="Times New Roman"/>
          <w:color w:val="000000" w:themeColor="text1"/>
        </w:rPr>
        <w:t xml:space="preserve"> 2012)</w:t>
      </w:r>
      <w:r w:rsidR="002832C8" w:rsidRPr="00903D69">
        <w:rPr>
          <w:rFonts w:ascii="Times New Roman" w:hAnsi="Times New Roman" w:cs="Times New Roman"/>
          <w:color w:val="000000" w:themeColor="text1"/>
        </w:rPr>
        <w:t>.</w:t>
      </w:r>
      <w:r w:rsidR="008B0592" w:rsidRPr="00903D69">
        <w:rPr>
          <w:rFonts w:ascii="Times New Roman" w:hAnsi="Times New Roman" w:cs="Times New Roman"/>
          <w:color w:val="000000" w:themeColor="text1"/>
        </w:rPr>
        <w:t xml:space="preserve"> </w:t>
      </w:r>
      <w:r w:rsidR="00B17DC8" w:rsidRPr="00903D69">
        <w:rPr>
          <w:rFonts w:ascii="Times New Roman" w:hAnsi="Times New Roman" w:cs="Times New Roman"/>
          <w:color w:val="000000" w:themeColor="text1"/>
        </w:rPr>
        <w:t xml:space="preserve">Furthermore, </w:t>
      </w:r>
      <w:r w:rsidR="00022A30" w:rsidRPr="00903D69">
        <w:rPr>
          <w:rFonts w:ascii="Times New Roman" w:hAnsi="Times New Roman" w:cs="Times New Roman"/>
          <w:color w:val="000000" w:themeColor="text1"/>
        </w:rPr>
        <w:t>green spaces</w:t>
      </w:r>
      <w:r w:rsidR="00B17DC8" w:rsidRPr="00903D69">
        <w:rPr>
          <w:rFonts w:ascii="Times New Roman" w:hAnsi="Times New Roman" w:cs="Times New Roman"/>
          <w:color w:val="000000" w:themeColor="text1"/>
        </w:rPr>
        <w:t xml:space="preserve"> </w:t>
      </w:r>
      <w:r w:rsidR="00F53E32" w:rsidRPr="00903D69">
        <w:rPr>
          <w:rFonts w:ascii="Times New Roman" w:hAnsi="Times New Roman" w:cs="Times New Roman"/>
          <w:color w:val="000000" w:themeColor="text1"/>
        </w:rPr>
        <w:t xml:space="preserve">can </w:t>
      </w:r>
      <w:r w:rsidR="00262DAB" w:rsidRPr="00903D69">
        <w:rPr>
          <w:rFonts w:ascii="Times New Roman" w:hAnsi="Times New Roman" w:cs="Times New Roman"/>
          <w:color w:val="000000" w:themeColor="text1"/>
        </w:rPr>
        <w:t xml:space="preserve">generate revenue </w:t>
      </w:r>
      <w:r w:rsidR="00F53E32" w:rsidRPr="00903D69">
        <w:rPr>
          <w:rFonts w:ascii="Times New Roman" w:hAnsi="Times New Roman" w:cs="Times New Roman"/>
          <w:color w:val="000000" w:themeColor="text1"/>
        </w:rPr>
        <w:t>for</w:t>
      </w:r>
      <w:r w:rsidR="00262DAB" w:rsidRPr="00903D69">
        <w:rPr>
          <w:rFonts w:ascii="Times New Roman" w:hAnsi="Times New Roman" w:cs="Times New Roman"/>
          <w:color w:val="000000" w:themeColor="text1"/>
        </w:rPr>
        <w:t xml:space="preserve"> governments</w:t>
      </w:r>
      <w:r w:rsidR="00F53E32" w:rsidRPr="00903D69">
        <w:rPr>
          <w:rFonts w:ascii="Times New Roman" w:hAnsi="Times New Roman" w:cs="Times New Roman"/>
          <w:color w:val="000000" w:themeColor="text1"/>
        </w:rPr>
        <w:t>;</w:t>
      </w:r>
      <w:r w:rsidR="00262DAB" w:rsidRPr="00903D69">
        <w:rPr>
          <w:rFonts w:ascii="Times New Roman" w:hAnsi="Times New Roman" w:cs="Times New Roman"/>
          <w:color w:val="000000" w:themeColor="text1"/>
        </w:rPr>
        <w:t xml:space="preserve"> </w:t>
      </w:r>
      <w:r w:rsidR="00022A30" w:rsidRPr="00903D69">
        <w:rPr>
          <w:rFonts w:ascii="Times New Roman" w:hAnsi="Times New Roman" w:cs="Times New Roman"/>
          <w:color w:val="000000" w:themeColor="text1"/>
        </w:rPr>
        <w:t>as The T</w:t>
      </w:r>
      <w:r w:rsidR="003513A5" w:rsidRPr="00903D69">
        <w:rPr>
          <w:rFonts w:ascii="Times New Roman" w:hAnsi="Times New Roman" w:cs="Times New Roman"/>
          <w:color w:val="000000" w:themeColor="text1"/>
        </w:rPr>
        <w:t xml:space="preserve">rust for Public Lands (2008) </w:t>
      </w:r>
      <w:r w:rsidR="00F53E32" w:rsidRPr="00903D69">
        <w:rPr>
          <w:rFonts w:ascii="Times New Roman" w:hAnsi="Times New Roman" w:cs="Times New Roman"/>
          <w:color w:val="000000" w:themeColor="text1"/>
        </w:rPr>
        <w:t xml:space="preserve">study </w:t>
      </w:r>
      <w:r w:rsidR="003513A5" w:rsidRPr="00903D69">
        <w:rPr>
          <w:rFonts w:ascii="Times New Roman" w:hAnsi="Times New Roman" w:cs="Times New Roman"/>
          <w:color w:val="000000" w:themeColor="text1"/>
        </w:rPr>
        <w:t>showed</w:t>
      </w:r>
      <w:r w:rsidR="00F53E32" w:rsidRPr="00903D69">
        <w:rPr>
          <w:rFonts w:ascii="Times New Roman" w:hAnsi="Times New Roman" w:cs="Times New Roman"/>
          <w:color w:val="000000" w:themeColor="text1"/>
        </w:rPr>
        <w:t>,</w:t>
      </w:r>
      <w:r w:rsidR="003513A5" w:rsidRPr="00903D69">
        <w:rPr>
          <w:rFonts w:ascii="Times New Roman" w:hAnsi="Times New Roman" w:cs="Times New Roman"/>
          <w:color w:val="000000" w:themeColor="text1"/>
        </w:rPr>
        <w:t xml:space="preserve"> over $18 million tax revenue </w:t>
      </w:r>
      <w:r w:rsidR="00F53E32" w:rsidRPr="00903D69">
        <w:rPr>
          <w:rFonts w:ascii="Times New Roman" w:hAnsi="Times New Roman" w:cs="Times New Roman"/>
          <w:color w:val="000000" w:themeColor="text1"/>
        </w:rPr>
        <w:t xml:space="preserve">was </w:t>
      </w:r>
      <w:r w:rsidR="003513A5" w:rsidRPr="00903D69">
        <w:rPr>
          <w:rFonts w:ascii="Times New Roman" w:hAnsi="Times New Roman" w:cs="Times New Roman"/>
          <w:color w:val="000000" w:themeColor="text1"/>
        </w:rPr>
        <w:t xml:space="preserve">generated </w:t>
      </w:r>
      <w:r w:rsidR="00F53E32" w:rsidRPr="00903D69">
        <w:rPr>
          <w:rFonts w:ascii="Times New Roman" w:hAnsi="Times New Roman" w:cs="Times New Roman"/>
          <w:color w:val="000000" w:themeColor="text1"/>
        </w:rPr>
        <w:t>by</w:t>
      </w:r>
      <w:r w:rsidR="003513A5" w:rsidRPr="00903D69">
        <w:rPr>
          <w:rFonts w:ascii="Times New Roman" w:hAnsi="Times New Roman" w:cs="Times New Roman"/>
          <w:color w:val="000000" w:themeColor="text1"/>
        </w:rPr>
        <w:t xml:space="preserve"> the local government authorities of </w:t>
      </w:r>
      <w:r w:rsidR="0044231F" w:rsidRPr="00903D69">
        <w:rPr>
          <w:rFonts w:ascii="Times New Roman" w:hAnsi="Times New Roman" w:cs="Times New Roman"/>
          <w:color w:val="000000" w:themeColor="text1"/>
        </w:rPr>
        <w:t>Philadelphia</w:t>
      </w:r>
      <w:r w:rsidR="003513A5" w:rsidRPr="00903D69">
        <w:rPr>
          <w:rFonts w:ascii="Times New Roman" w:hAnsi="Times New Roman" w:cs="Times New Roman"/>
          <w:color w:val="000000" w:themeColor="text1"/>
        </w:rPr>
        <w:t xml:space="preserve"> (USA) through </w:t>
      </w:r>
      <w:r w:rsidR="00F53E32" w:rsidRPr="00903D69">
        <w:rPr>
          <w:rFonts w:ascii="Times New Roman" w:hAnsi="Times New Roman" w:cs="Times New Roman"/>
          <w:color w:val="000000" w:themeColor="text1"/>
        </w:rPr>
        <w:t xml:space="preserve">the </w:t>
      </w:r>
      <w:r w:rsidR="003513A5" w:rsidRPr="00903D69">
        <w:rPr>
          <w:rFonts w:ascii="Times New Roman" w:hAnsi="Times New Roman" w:cs="Times New Roman"/>
          <w:color w:val="000000" w:themeColor="text1"/>
        </w:rPr>
        <w:t>increase in propert</w:t>
      </w:r>
      <w:r w:rsidR="0057793A" w:rsidRPr="00903D69">
        <w:rPr>
          <w:rFonts w:ascii="Times New Roman" w:hAnsi="Times New Roman" w:cs="Times New Roman"/>
          <w:color w:val="000000" w:themeColor="text1"/>
        </w:rPr>
        <w:t>y values of houses close to green</w:t>
      </w:r>
      <w:r w:rsidR="004C4C78" w:rsidRPr="00903D69">
        <w:rPr>
          <w:rFonts w:ascii="Times New Roman" w:hAnsi="Times New Roman" w:cs="Times New Roman"/>
          <w:color w:val="000000" w:themeColor="text1"/>
        </w:rPr>
        <w:t xml:space="preserve"> spaces. </w:t>
      </w:r>
    </w:p>
    <w:p w14:paraId="73130448" w14:textId="648DE59B" w:rsidR="00482B22" w:rsidRPr="00903D69" w:rsidRDefault="004C4C78"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8B0592" w:rsidRPr="00903D69">
        <w:rPr>
          <w:rFonts w:ascii="Times New Roman" w:hAnsi="Times New Roman" w:cs="Times New Roman"/>
          <w:color w:val="000000" w:themeColor="text1"/>
        </w:rPr>
        <w:t xml:space="preserve">The </w:t>
      </w:r>
      <w:r w:rsidR="001274AE" w:rsidRPr="00903D69">
        <w:rPr>
          <w:rFonts w:ascii="Times New Roman" w:hAnsi="Times New Roman" w:cs="Times New Roman"/>
          <w:color w:val="000000" w:themeColor="text1"/>
        </w:rPr>
        <w:t xml:space="preserve">overall </w:t>
      </w:r>
      <w:r w:rsidR="008B0592" w:rsidRPr="00903D69">
        <w:rPr>
          <w:rFonts w:ascii="Times New Roman" w:hAnsi="Times New Roman" w:cs="Times New Roman"/>
          <w:color w:val="000000" w:themeColor="text1"/>
        </w:rPr>
        <w:t xml:space="preserve">social, economic and environmental benefits of green spaces </w:t>
      </w:r>
      <w:r w:rsidR="00731289" w:rsidRPr="00903D69">
        <w:rPr>
          <w:rFonts w:ascii="Times New Roman" w:hAnsi="Times New Roman" w:cs="Times New Roman"/>
          <w:color w:val="000000" w:themeColor="text1"/>
        </w:rPr>
        <w:t>in improving liv</w:t>
      </w:r>
      <w:r w:rsidR="001274AE" w:rsidRPr="00903D69">
        <w:rPr>
          <w:rFonts w:ascii="Times New Roman" w:hAnsi="Times New Roman" w:cs="Times New Roman"/>
          <w:color w:val="000000" w:themeColor="text1"/>
        </w:rPr>
        <w:t xml:space="preserve">ing conditions </w:t>
      </w:r>
      <w:r w:rsidR="008F0B8E" w:rsidRPr="00903D69">
        <w:rPr>
          <w:rFonts w:ascii="Times New Roman" w:hAnsi="Times New Roman" w:cs="Times New Roman"/>
          <w:color w:val="000000" w:themeColor="text1"/>
        </w:rPr>
        <w:t>within</w:t>
      </w:r>
      <w:r w:rsidR="001274AE" w:rsidRPr="00903D69">
        <w:rPr>
          <w:rFonts w:ascii="Times New Roman" w:hAnsi="Times New Roman" w:cs="Times New Roman"/>
          <w:color w:val="000000" w:themeColor="text1"/>
        </w:rPr>
        <w:t xml:space="preserve"> urban areas</w:t>
      </w:r>
      <w:r w:rsidR="008B0592" w:rsidRPr="00903D69">
        <w:rPr>
          <w:rFonts w:ascii="Times New Roman" w:hAnsi="Times New Roman" w:cs="Times New Roman"/>
          <w:color w:val="000000" w:themeColor="text1"/>
        </w:rPr>
        <w:t xml:space="preserve"> make them </w:t>
      </w:r>
      <w:r w:rsidR="00F53E32" w:rsidRPr="00903D69">
        <w:rPr>
          <w:rFonts w:ascii="Times New Roman" w:hAnsi="Times New Roman" w:cs="Times New Roman"/>
          <w:color w:val="000000" w:themeColor="text1"/>
        </w:rPr>
        <w:t>important</w:t>
      </w:r>
      <w:r w:rsidR="008B0592" w:rsidRPr="00903D69">
        <w:rPr>
          <w:rFonts w:ascii="Times New Roman" w:hAnsi="Times New Roman" w:cs="Times New Roman"/>
          <w:color w:val="000000" w:themeColor="text1"/>
        </w:rPr>
        <w:t xml:space="preserve"> resources</w:t>
      </w:r>
      <w:r w:rsidR="008F0B8E" w:rsidRPr="00903D69">
        <w:rPr>
          <w:rFonts w:ascii="Times New Roman" w:hAnsi="Times New Roman" w:cs="Times New Roman"/>
          <w:color w:val="000000" w:themeColor="text1"/>
        </w:rPr>
        <w:t>,</w:t>
      </w:r>
      <w:r w:rsidR="008B0592" w:rsidRPr="00903D69">
        <w:rPr>
          <w:rFonts w:ascii="Times New Roman" w:hAnsi="Times New Roman" w:cs="Times New Roman"/>
          <w:color w:val="000000" w:themeColor="text1"/>
        </w:rPr>
        <w:t xml:space="preserve"> wh</w:t>
      </w:r>
      <w:r w:rsidR="001274AE" w:rsidRPr="00903D69">
        <w:rPr>
          <w:rFonts w:ascii="Times New Roman" w:hAnsi="Times New Roman" w:cs="Times New Roman"/>
          <w:color w:val="000000" w:themeColor="text1"/>
        </w:rPr>
        <w:t xml:space="preserve">ich </w:t>
      </w:r>
      <w:r w:rsidR="008F0B8E" w:rsidRPr="00903D69">
        <w:rPr>
          <w:rFonts w:ascii="Times New Roman" w:hAnsi="Times New Roman" w:cs="Times New Roman"/>
          <w:color w:val="000000" w:themeColor="text1"/>
        </w:rPr>
        <w:t>need to be taken into consideration in</w:t>
      </w:r>
      <w:r w:rsidR="00F04DB9" w:rsidRPr="00903D69">
        <w:rPr>
          <w:rFonts w:ascii="Times New Roman" w:hAnsi="Times New Roman" w:cs="Times New Roman"/>
          <w:color w:val="000000" w:themeColor="text1"/>
        </w:rPr>
        <w:t xml:space="preserve"> </w:t>
      </w:r>
      <w:r w:rsidR="001274AE" w:rsidRPr="00903D69">
        <w:rPr>
          <w:rFonts w:ascii="Times New Roman" w:hAnsi="Times New Roman" w:cs="Times New Roman"/>
          <w:color w:val="000000" w:themeColor="text1"/>
        </w:rPr>
        <w:t>urban</w:t>
      </w:r>
      <w:r w:rsidR="00F04DB9" w:rsidRPr="00903D69">
        <w:rPr>
          <w:rFonts w:ascii="Times New Roman" w:hAnsi="Times New Roman" w:cs="Times New Roman"/>
          <w:color w:val="000000" w:themeColor="text1"/>
        </w:rPr>
        <w:t xml:space="preserve"> land devel</w:t>
      </w:r>
      <w:r w:rsidR="001274AE" w:rsidRPr="00903D69">
        <w:rPr>
          <w:rFonts w:ascii="Times New Roman" w:hAnsi="Times New Roman" w:cs="Times New Roman"/>
          <w:color w:val="000000" w:themeColor="text1"/>
        </w:rPr>
        <w:t>opment activities</w:t>
      </w:r>
      <w:r w:rsidR="008B0592" w:rsidRPr="00903D69">
        <w:rPr>
          <w:rFonts w:ascii="Times New Roman" w:hAnsi="Times New Roman" w:cs="Times New Roman"/>
          <w:color w:val="000000" w:themeColor="text1"/>
        </w:rPr>
        <w:t>.</w:t>
      </w:r>
      <w:r w:rsidR="00F04DB9" w:rsidRPr="00903D69">
        <w:rPr>
          <w:rFonts w:ascii="Times New Roman" w:hAnsi="Times New Roman" w:cs="Times New Roman"/>
          <w:color w:val="000000" w:themeColor="text1"/>
        </w:rPr>
        <w:t xml:space="preserve"> </w:t>
      </w:r>
      <w:r w:rsidR="009A7B3A" w:rsidRPr="00903D69">
        <w:rPr>
          <w:rFonts w:ascii="Times New Roman" w:hAnsi="Times New Roman" w:cs="Times New Roman"/>
          <w:color w:val="000000" w:themeColor="text1"/>
        </w:rPr>
        <w:t>I</w:t>
      </w:r>
      <w:r w:rsidR="00FC3C5E" w:rsidRPr="00903D69">
        <w:rPr>
          <w:rFonts w:ascii="Times New Roman" w:hAnsi="Times New Roman" w:cs="Times New Roman"/>
          <w:color w:val="000000" w:themeColor="text1"/>
        </w:rPr>
        <w:t>n Ghana, the National Urban Policy</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which came into force in 2013</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provides the policy framework to protect green spaces in the country’s urban areas.  The fourth</w:t>
      </w:r>
      <w:r w:rsidR="00AC02F1" w:rsidRPr="00903D69">
        <w:rPr>
          <w:rFonts w:ascii="Times New Roman" w:hAnsi="Times New Roman" w:cs="Times New Roman"/>
          <w:color w:val="000000" w:themeColor="text1"/>
        </w:rPr>
        <w:t xml:space="preserve"> policy</w:t>
      </w:r>
      <w:r w:rsidR="00FC3C5E" w:rsidRPr="00903D69">
        <w:rPr>
          <w:rFonts w:ascii="Times New Roman" w:hAnsi="Times New Roman" w:cs="Times New Roman"/>
          <w:color w:val="000000" w:themeColor="text1"/>
        </w:rPr>
        <w:t xml:space="preserve"> objective</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which focuses on improving </w:t>
      </w:r>
      <w:r w:rsidR="009A7B3A" w:rsidRPr="00903D69">
        <w:rPr>
          <w:rFonts w:ascii="Times New Roman" w:hAnsi="Times New Roman" w:cs="Times New Roman"/>
          <w:color w:val="000000" w:themeColor="text1"/>
        </w:rPr>
        <w:t xml:space="preserve">the </w:t>
      </w:r>
      <w:r w:rsidR="00FC3C5E" w:rsidRPr="00903D69">
        <w:rPr>
          <w:rFonts w:ascii="Times New Roman" w:hAnsi="Times New Roman" w:cs="Times New Roman"/>
          <w:color w:val="000000" w:themeColor="text1"/>
        </w:rPr>
        <w:t>environmental quality of urban areas</w:t>
      </w:r>
      <w:r w:rsidR="009A7B3A"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t>
      </w:r>
      <w:r w:rsidR="00DE1408" w:rsidRPr="00903D69">
        <w:rPr>
          <w:rFonts w:ascii="Times New Roman" w:hAnsi="Times New Roman" w:cs="Times New Roman"/>
          <w:color w:val="000000" w:themeColor="text1"/>
        </w:rPr>
        <w:t xml:space="preserve">states </w:t>
      </w:r>
      <w:r w:rsidR="00FC3C5E" w:rsidRPr="00903D69">
        <w:rPr>
          <w:rFonts w:ascii="Times New Roman" w:hAnsi="Times New Roman" w:cs="Times New Roman"/>
          <w:color w:val="000000" w:themeColor="text1"/>
        </w:rPr>
        <w:t>explicit</w:t>
      </w:r>
      <w:r w:rsidR="009A7B3A" w:rsidRPr="00903D69">
        <w:rPr>
          <w:rFonts w:ascii="Times New Roman" w:hAnsi="Times New Roman" w:cs="Times New Roman"/>
          <w:color w:val="000000" w:themeColor="text1"/>
        </w:rPr>
        <w:t>ly</w:t>
      </w:r>
      <w:r w:rsidR="00FC3C5E" w:rsidRPr="00903D69">
        <w:rPr>
          <w:rFonts w:ascii="Times New Roman" w:hAnsi="Times New Roman" w:cs="Times New Roman"/>
          <w:color w:val="000000" w:themeColor="text1"/>
        </w:rPr>
        <w:t xml:space="preserve"> that such spaces should be protected from physical development. The policy provides a good </w:t>
      </w:r>
      <w:r w:rsidR="009A7B3A" w:rsidRPr="00903D69">
        <w:rPr>
          <w:rFonts w:ascii="Times New Roman" w:hAnsi="Times New Roman" w:cs="Times New Roman"/>
          <w:color w:val="000000" w:themeColor="text1"/>
        </w:rPr>
        <w:t>framework</w:t>
      </w:r>
      <w:r w:rsidR="00FC3C5E" w:rsidRPr="00903D69">
        <w:rPr>
          <w:rFonts w:ascii="Times New Roman" w:hAnsi="Times New Roman" w:cs="Times New Roman"/>
          <w:color w:val="000000" w:themeColor="text1"/>
        </w:rPr>
        <w:t xml:space="preserve"> for the Department of Parks and Gardens (DPG</w:t>
      </w:r>
      <w:r w:rsidR="00D55680" w:rsidRPr="00903D69">
        <w:rPr>
          <w:rFonts w:ascii="Times New Roman" w:hAnsi="Times New Roman" w:cs="Times New Roman"/>
          <w:color w:val="000000" w:themeColor="text1"/>
        </w:rPr>
        <w:t xml:space="preserve">) </w:t>
      </w:r>
      <w:r w:rsidR="00FC3C5E" w:rsidRPr="00903D69">
        <w:rPr>
          <w:rFonts w:ascii="Times New Roman" w:hAnsi="Times New Roman" w:cs="Times New Roman"/>
          <w:color w:val="000000" w:themeColor="text1"/>
        </w:rPr>
        <w:t xml:space="preserve">to operate </w:t>
      </w:r>
      <w:r w:rsidR="009A7B3A" w:rsidRPr="00903D69">
        <w:rPr>
          <w:rFonts w:ascii="Times New Roman" w:hAnsi="Times New Roman" w:cs="Times New Roman"/>
          <w:color w:val="000000" w:themeColor="text1"/>
        </w:rPr>
        <w:t xml:space="preserve">within as </w:t>
      </w:r>
      <w:r w:rsidR="00FC3C5E" w:rsidRPr="00903D69">
        <w:rPr>
          <w:rFonts w:ascii="Times New Roman" w:hAnsi="Times New Roman" w:cs="Times New Roman"/>
          <w:color w:val="000000" w:themeColor="text1"/>
        </w:rPr>
        <w:t xml:space="preserve">it </w:t>
      </w:r>
      <w:r w:rsidR="009A7B3A" w:rsidRPr="00903D69">
        <w:rPr>
          <w:rFonts w:ascii="Times New Roman" w:hAnsi="Times New Roman" w:cs="Times New Roman"/>
          <w:color w:val="000000" w:themeColor="text1"/>
        </w:rPr>
        <w:t>emphasizes the</w:t>
      </w:r>
      <w:r w:rsidR="00482B22" w:rsidRPr="00903D69">
        <w:rPr>
          <w:rFonts w:ascii="Times New Roman" w:hAnsi="Times New Roman" w:cs="Times New Roman"/>
          <w:color w:val="000000" w:themeColor="text1"/>
        </w:rPr>
        <w:t xml:space="preserve"> conserv</w:t>
      </w:r>
      <w:r w:rsidR="009A7B3A" w:rsidRPr="00903D69">
        <w:rPr>
          <w:rFonts w:ascii="Times New Roman" w:hAnsi="Times New Roman" w:cs="Times New Roman"/>
          <w:color w:val="000000" w:themeColor="text1"/>
        </w:rPr>
        <w:t>ation</w:t>
      </w:r>
      <w:r w:rsidR="00FC3C5E" w:rsidRPr="00903D69">
        <w:rPr>
          <w:rFonts w:ascii="Times New Roman" w:hAnsi="Times New Roman" w:cs="Times New Roman"/>
          <w:color w:val="000000" w:themeColor="text1"/>
        </w:rPr>
        <w:t xml:space="preserve"> </w:t>
      </w:r>
      <w:r w:rsidR="00A84868" w:rsidRPr="00903D69">
        <w:rPr>
          <w:rFonts w:ascii="Times New Roman" w:hAnsi="Times New Roman" w:cs="Times New Roman"/>
          <w:color w:val="000000" w:themeColor="text1"/>
        </w:rPr>
        <w:t>of</w:t>
      </w:r>
      <w:r w:rsidR="00FC3C5E" w:rsidRPr="00903D69">
        <w:rPr>
          <w:rFonts w:ascii="Times New Roman" w:hAnsi="Times New Roman" w:cs="Times New Roman"/>
          <w:color w:val="000000" w:themeColor="text1"/>
        </w:rPr>
        <w:t xml:space="preserve"> green spaces</w:t>
      </w:r>
      <w:r w:rsidR="00A84868" w:rsidRPr="00903D69">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w:t>
      </w:r>
      <w:r w:rsidR="00A84868" w:rsidRPr="00903D69">
        <w:rPr>
          <w:rFonts w:ascii="Times New Roman" w:hAnsi="Times New Roman" w:cs="Times New Roman"/>
          <w:color w:val="000000" w:themeColor="text1"/>
        </w:rPr>
        <w:t>which should enable</w:t>
      </w:r>
      <w:r w:rsidR="00FC3C5E" w:rsidRPr="00903D69">
        <w:rPr>
          <w:rFonts w:ascii="Times New Roman" w:hAnsi="Times New Roman" w:cs="Times New Roman"/>
          <w:color w:val="000000" w:themeColor="text1"/>
        </w:rPr>
        <w:t xml:space="preserve"> the DPG</w:t>
      </w:r>
      <w:r w:rsidR="00A84868" w:rsidRPr="00903D69">
        <w:rPr>
          <w:rFonts w:ascii="Times New Roman" w:hAnsi="Times New Roman" w:cs="Times New Roman"/>
          <w:color w:val="000000" w:themeColor="text1"/>
        </w:rPr>
        <w:t>s</w:t>
      </w:r>
      <w:r w:rsidR="00FC3C5E" w:rsidRPr="00903D69">
        <w:rPr>
          <w:rFonts w:ascii="Times New Roman" w:hAnsi="Times New Roman" w:cs="Times New Roman"/>
          <w:color w:val="000000" w:themeColor="text1"/>
        </w:rPr>
        <w:t xml:space="preserve"> to perform their roles </w:t>
      </w:r>
      <w:r w:rsidR="00A84868" w:rsidRPr="00903D69">
        <w:rPr>
          <w:rFonts w:ascii="Times New Roman" w:hAnsi="Times New Roman" w:cs="Times New Roman"/>
          <w:color w:val="000000" w:themeColor="text1"/>
        </w:rPr>
        <w:t>including</w:t>
      </w:r>
      <w:r w:rsidR="00FC3C5E" w:rsidRPr="00903D69">
        <w:rPr>
          <w:rFonts w:ascii="Times New Roman" w:hAnsi="Times New Roman" w:cs="Times New Roman"/>
          <w:color w:val="000000" w:themeColor="text1"/>
        </w:rPr>
        <w:t xml:space="preserve"> landscape beautification and preservation of </w:t>
      </w:r>
      <w:r w:rsidR="00A84868" w:rsidRPr="00903D69">
        <w:rPr>
          <w:rFonts w:ascii="Times New Roman" w:hAnsi="Times New Roman" w:cs="Times New Roman"/>
          <w:color w:val="000000" w:themeColor="text1"/>
        </w:rPr>
        <w:t xml:space="preserve">the </w:t>
      </w:r>
      <w:r w:rsidR="00FC3C5E" w:rsidRPr="00903D69">
        <w:rPr>
          <w:rFonts w:ascii="Times New Roman" w:hAnsi="Times New Roman" w:cs="Times New Roman"/>
          <w:color w:val="000000" w:themeColor="text1"/>
        </w:rPr>
        <w:t>built and natural environment. With the p</w:t>
      </w:r>
      <w:r w:rsidR="007318A1" w:rsidRPr="00903D69">
        <w:rPr>
          <w:rFonts w:ascii="Times New Roman" w:hAnsi="Times New Roman" w:cs="Times New Roman"/>
          <w:color w:val="000000" w:themeColor="text1"/>
        </w:rPr>
        <w:t xml:space="preserve">assage of Ghana’s Land </w:t>
      </w:r>
      <w:r w:rsidR="00A84868" w:rsidRPr="00903D69">
        <w:rPr>
          <w:rFonts w:ascii="Times New Roman" w:hAnsi="Times New Roman" w:cs="Times New Roman"/>
          <w:color w:val="000000" w:themeColor="text1"/>
        </w:rPr>
        <w:t>U</w:t>
      </w:r>
      <w:r w:rsidR="007318A1" w:rsidRPr="00903D69">
        <w:rPr>
          <w:rFonts w:ascii="Times New Roman" w:hAnsi="Times New Roman" w:cs="Times New Roman"/>
          <w:color w:val="000000" w:themeColor="text1"/>
        </w:rPr>
        <w:t>se and Spatial Planning A</w:t>
      </w:r>
      <w:r w:rsidR="00FC3C5E" w:rsidRPr="00903D69">
        <w:rPr>
          <w:rFonts w:ascii="Times New Roman" w:hAnsi="Times New Roman" w:cs="Times New Roman"/>
          <w:color w:val="000000" w:themeColor="text1"/>
        </w:rPr>
        <w:t>ct (Act 925</w:t>
      </w:r>
      <w:r w:rsidR="00D55680" w:rsidRPr="00903D69">
        <w:rPr>
          <w:rFonts w:ascii="Times New Roman" w:hAnsi="Times New Roman" w:cs="Times New Roman"/>
          <w:color w:val="000000" w:themeColor="text1"/>
        </w:rPr>
        <w:t>) in 2016, the roles of the DPG</w:t>
      </w:r>
      <w:r w:rsidR="00FC3C5E" w:rsidRPr="00903D69">
        <w:rPr>
          <w:rFonts w:ascii="Times New Roman" w:hAnsi="Times New Roman" w:cs="Times New Roman"/>
          <w:color w:val="000000" w:themeColor="text1"/>
        </w:rPr>
        <w:t xml:space="preserve"> have </w:t>
      </w:r>
      <w:r w:rsidR="00A84868" w:rsidRPr="00903D69">
        <w:rPr>
          <w:rFonts w:ascii="Times New Roman" w:hAnsi="Times New Roman" w:cs="Times New Roman"/>
          <w:color w:val="000000" w:themeColor="text1"/>
        </w:rPr>
        <w:t xml:space="preserve">been </w:t>
      </w:r>
      <w:r w:rsidR="00FC3C5E" w:rsidRPr="00894273">
        <w:rPr>
          <w:rFonts w:ascii="Times New Roman" w:hAnsi="Times New Roman" w:cs="Times New Roman"/>
          <w:color w:val="FF0000"/>
        </w:rPr>
        <w:t>further</w:t>
      </w:r>
      <w:r w:rsidR="00FC3C5E" w:rsidRPr="00903D69">
        <w:rPr>
          <w:rFonts w:ascii="Times New Roman" w:hAnsi="Times New Roman" w:cs="Times New Roman"/>
          <w:color w:val="000000" w:themeColor="text1"/>
        </w:rPr>
        <w:t xml:space="preserve"> strengthen</w:t>
      </w:r>
      <w:r w:rsidR="00A84868" w:rsidRPr="00903D69">
        <w:rPr>
          <w:rFonts w:ascii="Times New Roman" w:hAnsi="Times New Roman" w:cs="Times New Roman"/>
          <w:color w:val="000000" w:themeColor="text1"/>
        </w:rPr>
        <w:t>ed</w:t>
      </w:r>
      <w:r w:rsidR="00FC3C5E" w:rsidRPr="00903D69">
        <w:rPr>
          <w:rFonts w:ascii="Times New Roman" w:hAnsi="Times New Roman" w:cs="Times New Roman"/>
          <w:color w:val="000000" w:themeColor="text1"/>
        </w:rPr>
        <w:t xml:space="preserve"> as the Act entrust</w:t>
      </w:r>
      <w:r w:rsidR="003912B9" w:rsidRPr="00903D69">
        <w:rPr>
          <w:rFonts w:ascii="Times New Roman" w:hAnsi="Times New Roman" w:cs="Times New Roman"/>
          <w:color w:val="000000" w:themeColor="text1"/>
        </w:rPr>
        <w:t>s</w:t>
      </w:r>
      <w:r w:rsidR="00D55680" w:rsidRPr="00903D69">
        <w:rPr>
          <w:rFonts w:ascii="Times New Roman" w:hAnsi="Times New Roman" w:cs="Times New Roman"/>
          <w:color w:val="000000" w:themeColor="text1"/>
        </w:rPr>
        <w:t xml:space="preserve"> the DPGs</w:t>
      </w:r>
      <w:r w:rsidR="0082673E">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to</w:t>
      </w:r>
      <w:r w:rsidR="00A84868" w:rsidRPr="00903D69">
        <w:rPr>
          <w:rFonts w:ascii="Times New Roman" w:hAnsi="Times New Roman" w:cs="Times New Roman"/>
          <w:color w:val="000000" w:themeColor="text1"/>
        </w:rPr>
        <w:t>gether</w:t>
      </w:r>
      <w:r w:rsidR="00FC3C5E" w:rsidRPr="00903D69">
        <w:rPr>
          <w:rFonts w:ascii="Times New Roman" w:hAnsi="Times New Roman" w:cs="Times New Roman"/>
          <w:color w:val="000000" w:themeColor="text1"/>
        </w:rPr>
        <w:t xml:space="preserve"> with the Town and Country Planning Department</w:t>
      </w:r>
      <w:r w:rsidR="00A84868" w:rsidRPr="00903D69">
        <w:rPr>
          <w:rFonts w:ascii="Times New Roman" w:hAnsi="Times New Roman" w:cs="Times New Roman"/>
          <w:color w:val="000000" w:themeColor="text1"/>
        </w:rPr>
        <w:t>s</w:t>
      </w:r>
      <w:r w:rsidR="0082673E">
        <w:rPr>
          <w:rFonts w:ascii="Times New Roman" w:hAnsi="Times New Roman" w:cs="Times New Roman"/>
          <w:color w:val="000000" w:themeColor="text1"/>
        </w:rPr>
        <w:t>,</w:t>
      </w:r>
      <w:r w:rsidR="00FC3C5E" w:rsidRPr="00903D69">
        <w:rPr>
          <w:rFonts w:ascii="Times New Roman" w:hAnsi="Times New Roman" w:cs="Times New Roman"/>
          <w:color w:val="000000" w:themeColor="text1"/>
        </w:rPr>
        <w:t xml:space="preserve"> to form new bod</w:t>
      </w:r>
      <w:r w:rsidR="00A84868" w:rsidRPr="00903D69">
        <w:rPr>
          <w:rFonts w:ascii="Times New Roman" w:hAnsi="Times New Roman" w:cs="Times New Roman"/>
          <w:color w:val="000000" w:themeColor="text1"/>
        </w:rPr>
        <w:t>ies</w:t>
      </w:r>
      <w:r w:rsidR="00FC3C5E" w:rsidRPr="00903D69">
        <w:rPr>
          <w:rFonts w:ascii="Times New Roman" w:hAnsi="Times New Roman" w:cs="Times New Roman"/>
          <w:color w:val="000000" w:themeColor="text1"/>
        </w:rPr>
        <w:t xml:space="preserve"> calle</w:t>
      </w:r>
      <w:r w:rsidR="00482B22" w:rsidRPr="00903D69">
        <w:rPr>
          <w:rFonts w:ascii="Times New Roman" w:hAnsi="Times New Roman" w:cs="Times New Roman"/>
          <w:color w:val="000000" w:themeColor="text1"/>
        </w:rPr>
        <w:t>d Physical Planning Department</w:t>
      </w:r>
      <w:r w:rsidR="00A84868" w:rsidRPr="00903D69">
        <w:rPr>
          <w:rFonts w:ascii="Times New Roman" w:hAnsi="Times New Roman" w:cs="Times New Roman"/>
          <w:color w:val="000000" w:themeColor="text1"/>
        </w:rPr>
        <w:t>s. These new departments have greater</w:t>
      </w:r>
      <w:r w:rsidR="00FC3C5E" w:rsidRPr="00903D69">
        <w:rPr>
          <w:rFonts w:ascii="Times New Roman" w:hAnsi="Times New Roman" w:cs="Times New Roman"/>
          <w:color w:val="000000" w:themeColor="text1"/>
        </w:rPr>
        <w:t xml:space="preserve"> autonomy to control physical development on green spaces</w:t>
      </w:r>
      <w:r w:rsidR="00482B22" w:rsidRPr="00903D69">
        <w:rPr>
          <w:rFonts w:ascii="Times New Roman" w:hAnsi="Times New Roman" w:cs="Times New Roman"/>
          <w:color w:val="000000" w:themeColor="text1"/>
        </w:rPr>
        <w:t xml:space="preserve"> at the district level</w:t>
      </w:r>
      <w:r w:rsidR="00FC3C5E" w:rsidRPr="00903D69">
        <w:rPr>
          <w:rFonts w:ascii="Times New Roman" w:hAnsi="Times New Roman" w:cs="Times New Roman"/>
          <w:color w:val="000000" w:themeColor="text1"/>
        </w:rPr>
        <w:t>.</w:t>
      </w:r>
      <w:r w:rsidR="00B46EBE" w:rsidRPr="00903D69">
        <w:rPr>
          <w:rFonts w:ascii="Times New Roman" w:hAnsi="Times New Roman" w:cs="Times New Roman"/>
          <w:color w:val="000000" w:themeColor="text1"/>
        </w:rPr>
        <w:t xml:space="preserve"> In addition,</w:t>
      </w:r>
      <w:r w:rsidR="003912B9" w:rsidRPr="00903D69">
        <w:rPr>
          <w:rFonts w:ascii="Times New Roman" w:hAnsi="Times New Roman" w:cs="Times New Roman"/>
          <w:color w:val="000000" w:themeColor="text1"/>
        </w:rPr>
        <w:t xml:space="preserve"> Act 925</w:t>
      </w:r>
      <w:r w:rsidR="00AC02F1" w:rsidRPr="00903D69">
        <w:rPr>
          <w:rFonts w:ascii="Times New Roman" w:hAnsi="Times New Roman" w:cs="Times New Roman"/>
          <w:color w:val="000000" w:themeColor="text1"/>
        </w:rPr>
        <w:t xml:space="preserve"> specifies that</w:t>
      </w:r>
      <w:r w:rsidR="00B46EBE" w:rsidRPr="00903D69">
        <w:rPr>
          <w:rFonts w:ascii="Times New Roman" w:hAnsi="Times New Roman" w:cs="Times New Roman"/>
          <w:color w:val="000000" w:themeColor="text1"/>
        </w:rPr>
        <w:t xml:space="preserve"> district assemblies </w:t>
      </w:r>
      <w:r w:rsidR="00AC02F1" w:rsidRPr="00903D69">
        <w:rPr>
          <w:rFonts w:ascii="Times New Roman" w:hAnsi="Times New Roman" w:cs="Times New Roman"/>
          <w:color w:val="000000" w:themeColor="text1"/>
        </w:rPr>
        <w:t>should</w:t>
      </w:r>
      <w:r w:rsidR="00B46EBE" w:rsidRPr="00903D69">
        <w:rPr>
          <w:rFonts w:ascii="Times New Roman" w:hAnsi="Times New Roman" w:cs="Times New Roman"/>
          <w:color w:val="000000" w:themeColor="text1"/>
        </w:rPr>
        <w:t xml:space="preserve"> collaborate</w:t>
      </w:r>
      <w:r w:rsidR="003912B9" w:rsidRPr="00903D69">
        <w:rPr>
          <w:rFonts w:ascii="Times New Roman" w:hAnsi="Times New Roman" w:cs="Times New Roman"/>
          <w:color w:val="000000" w:themeColor="text1"/>
        </w:rPr>
        <w:t xml:space="preserve"> </w:t>
      </w:r>
      <w:r w:rsidR="009A7B3A" w:rsidRPr="00903D69">
        <w:rPr>
          <w:rFonts w:ascii="Times New Roman" w:hAnsi="Times New Roman" w:cs="Times New Roman"/>
          <w:color w:val="000000" w:themeColor="text1"/>
        </w:rPr>
        <w:t>closely</w:t>
      </w:r>
      <w:r w:rsidR="00B46EBE" w:rsidRPr="00903D69">
        <w:rPr>
          <w:rFonts w:ascii="Times New Roman" w:hAnsi="Times New Roman" w:cs="Times New Roman"/>
          <w:color w:val="000000" w:themeColor="text1"/>
        </w:rPr>
        <w:t xml:space="preserve"> with the </w:t>
      </w:r>
      <w:r w:rsidR="008C5361" w:rsidRPr="00903D69">
        <w:rPr>
          <w:rFonts w:ascii="Times New Roman" w:hAnsi="Times New Roman" w:cs="Times New Roman"/>
          <w:color w:val="000000" w:themeColor="text1"/>
        </w:rPr>
        <w:t>P</w:t>
      </w:r>
      <w:r w:rsidR="00B46EBE" w:rsidRPr="00903D69">
        <w:rPr>
          <w:rFonts w:ascii="Times New Roman" w:hAnsi="Times New Roman" w:cs="Times New Roman"/>
          <w:color w:val="000000" w:themeColor="text1"/>
        </w:rPr>
        <w:t xml:space="preserve">hysical </w:t>
      </w:r>
      <w:r w:rsidR="008C5361" w:rsidRPr="00903D69">
        <w:rPr>
          <w:rFonts w:ascii="Times New Roman" w:hAnsi="Times New Roman" w:cs="Times New Roman"/>
          <w:color w:val="000000" w:themeColor="text1"/>
        </w:rPr>
        <w:t>P</w:t>
      </w:r>
      <w:r w:rsidR="00B46EBE" w:rsidRPr="00903D69">
        <w:rPr>
          <w:rFonts w:ascii="Times New Roman" w:hAnsi="Times New Roman" w:cs="Times New Roman"/>
          <w:color w:val="000000" w:themeColor="text1"/>
        </w:rPr>
        <w:t xml:space="preserve">lanning </w:t>
      </w:r>
      <w:r w:rsidR="008C5361" w:rsidRPr="00903D69">
        <w:rPr>
          <w:rFonts w:ascii="Times New Roman" w:hAnsi="Times New Roman" w:cs="Times New Roman"/>
          <w:color w:val="000000" w:themeColor="text1"/>
        </w:rPr>
        <w:lastRenderedPageBreak/>
        <w:t>D</w:t>
      </w:r>
      <w:r w:rsidR="00B46EBE" w:rsidRPr="00903D69">
        <w:rPr>
          <w:rFonts w:ascii="Times New Roman" w:hAnsi="Times New Roman" w:cs="Times New Roman"/>
          <w:color w:val="000000" w:themeColor="text1"/>
        </w:rPr>
        <w:t>epartment</w:t>
      </w:r>
      <w:r w:rsidR="003912B9" w:rsidRPr="00903D69">
        <w:rPr>
          <w:rFonts w:ascii="Times New Roman" w:hAnsi="Times New Roman" w:cs="Times New Roman"/>
          <w:color w:val="000000" w:themeColor="text1"/>
        </w:rPr>
        <w:t>s in preparing their local policy documents</w:t>
      </w:r>
      <w:r w:rsidR="00AC02F1" w:rsidRPr="00903D69">
        <w:rPr>
          <w:rFonts w:ascii="Times New Roman" w:hAnsi="Times New Roman" w:cs="Times New Roman"/>
          <w:color w:val="000000" w:themeColor="text1"/>
        </w:rPr>
        <w:t>,</w:t>
      </w:r>
      <w:r w:rsidR="003912B9" w:rsidRPr="00903D69">
        <w:rPr>
          <w:rFonts w:ascii="Times New Roman" w:hAnsi="Times New Roman" w:cs="Times New Roman"/>
          <w:color w:val="000000" w:themeColor="text1"/>
        </w:rPr>
        <w:t xml:space="preserve"> such as </w:t>
      </w:r>
      <w:r w:rsidR="00AC02F1" w:rsidRPr="00903D69">
        <w:rPr>
          <w:rFonts w:ascii="Times New Roman" w:hAnsi="Times New Roman" w:cs="Times New Roman"/>
          <w:color w:val="000000" w:themeColor="text1"/>
        </w:rPr>
        <w:t xml:space="preserve">the </w:t>
      </w:r>
      <w:r w:rsidR="008C5361" w:rsidRPr="00903D69">
        <w:rPr>
          <w:rFonts w:ascii="Times New Roman" w:hAnsi="Times New Roman" w:cs="Times New Roman"/>
          <w:color w:val="000000" w:themeColor="text1"/>
        </w:rPr>
        <w:t>M</w:t>
      </w:r>
      <w:r w:rsidR="009A7B3A" w:rsidRPr="00903D69">
        <w:rPr>
          <w:rFonts w:ascii="Times New Roman" w:hAnsi="Times New Roman" w:cs="Times New Roman"/>
          <w:color w:val="000000" w:themeColor="text1"/>
        </w:rPr>
        <w:t>e</w:t>
      </w:r>
      <w:r w:rsidR="003912B9" w:rsidRPr="00903D69">
        <w:rPr>
          <w:rFonts w:ascii="Times New Roman" w:hAnsi="Times New Roman" w:cs="Times New Roman"/>
          <w:color w:val="000000" w:themeColor="text1"/>
        </w:rPr>
        <w:t>d</w:t>
      </w:r>
      <w:r w:rsidR="007318A1" w:rsidRPr="00903D69">
        <w:rPr>
          <w:rFonts w:ascii="Times New Roman" w:hAnsi="Times New Roman" w:cs="Times New Roman"/>
          <w:color w:val="000000" w:themeColor="text1"/>
        </w:rPr>
        <w:t>ium</w:t>
      </w:r>
      <w:r w:rsidR="003912B9" w:rsidRPr="00903D69">
        <w:rPr>
          <w:rFonts w:ascii="Times New Roman" w:hAnsi="Times New Roman" w:cs="Times New Roman"/>
          <w:color w:val="000000" w:themeColor="text1"/>
        </w:rPr>
        <w:t>-</w:t>
      </w:r>
      <w:r w:rsidR="008C5361" w:rsidRPr="00903D69">
        <w:rPr>
          <w:rFonts w:ascii="Times New Roman" w:hAnsi="Times New Roman" w:cs="Times New Roman"/>
          <w:color w:val="000000" w:themeColor="text1"/>
        </w:rPr>
        <w:t>T</w:t>
      </w:r>
      <w:r w:rsidR="003912B9" w:rsidRPr="00903D69">
        <w:rPr>
          <w:rFonts w:ascii="Times New Roman" w:hAnsi="Times New Roman" w:cs="Times New Roman"/>
          <w:color w:val="000000" w:themeColor="text1"/>
        </w:rPr>
        <w:t xml:space="preserve">erm </w:t>
      </w:r>
      <w:r w:rsidR="008C5361" w:rsidRPr="00903D69">
        <w:rPr>
          <w:rFonts w:ascii="Times New Roman" w:hAnsi="Times New Roman" w:cs="Times New Roman"/>
          <w:color w:val="000000" w:themeColor="text1"/>
        </w:rPr>
        <w:t>D</w:t>
      </w:r>
      <w:r w:rsidR="003912B9" w:rsidRPr="00903D69">
        <w:rPr>
          <w:rFonts w:ascii="Times New Roman" w:hAnsi="Times New Roman" w:cs="Times New Roman"/>
          <w:color w:val="000000" w:themeColor="text1"/>
        </w:rPr>
        <w:t xml:space="preserve">evelopment </w:t>
      </w:r>
      <w:r w:rsidR="008C5361" w:rsidRPr="00903D69">
        <w:rPr>
          <w:rFonts w:ascii="Times New Roman" w:hAnsi="Times New Roman" w:cs="Times New Roman"/>
          <w:color w:val="000000" w:themeColor="text1"/>
        </w:rPr>
        <w:t>P</w:t>
      </w:r>
      <w:r w:rsidR="003912B9" w:rsidRPr="00903D69">
        <w:rPr>
          <w:rFonts w:ascii="Times New Roman" w:hAnsi="Times New Roman" w:cs="Times New Roman"/>
          <w:color w:val="000000" w:themeColor="text1"/>
        </w:rPr>
        <w:t xml:space="preserve">lans and </w:t>
      </w:r>
      <w:r w:rsidR="008C5361" w:rsidRPr="00903D69">
        <w:rPr>
          <w:rFonts w:ascii="Times New Roman" w:hAnsi="Times New Roman" w:cs="Times New Roman"/>
          <w:color w:val="000000" w:themeColor="text1"/>
        </w:rPr>
        <w:t>S</w:t>
      </w:r>
      <w:r w:rsidR="003912B9" w:rsidRPr="00903D69">
        <w:rPr>
          <w:rFonts w:ascii="Times New Roman" w:hAnsi="Times New Roman" w:cs="Times New Roman"/>
          <w:color w:val="000000" w:themeColor="text1"/>
        </w:rPr>
        <w:t xml:space="preserve">tructural </w:t>
      </w:r>
      <w:r w:rsidR="008C5361" w:rsidRPr="00903D69">
        <w:rPr>
          <w:rFonts w:ascii="Times New Roman" w:hAnsi="Times New Roman" w:cs="Times New Roman"/>
          <w:color w:val="000000" w:themeColor="text1"/>
        </w:rPr>
        <w:t>P</w:t>
      </w:r>
      <w:r w:rsidR="003912B9" w:rsidRPr="00903D69">
        <w:rPr>
          <w:rFonts w:ascii="Times New Roman" w:hAnsi="Times New Roman" w:cs="Times New Roman"/>
          <w:color w:val="000000" w:themeColor="text1"/>
        </w:rPr>
        <w:t>lans</w:t>
      </w:r>
      <w:r w:rsidR="00AC02F1" w:rsidRPr="00903D69">
        <w:rPr>
          <w:rFonts w:ascii="Times New Roman" w:hAnsi="Times New Roman" w:cs="Times New Roman"/>
          <w:color w:val="000000" w:themeColor="text1"/>
        </w:rPr>
        <w:t>, in particular in relation to the conservation of</w:t>
      </w:r>
      <w:r w:rsidR="003912B9" w:rsidRPr="00903D69">
        <w:rPr>
          <w:rFonts w:ascii="Times New Roman" w:hAnsi="Times New Roman" w:cs="Times New Roman"/>
          <w:color w:val="000000" w:themeColor="text1"/>
        </w:rPr>
        <w:t xml:space="preserve"> green spaces</w:t>
      </w:r>
      <w:r w:rsidR="00AC02F1" w:rsidRPr="00903D69">
        <w:rPr>
          <w:rFonts w:ascii="Times New Roman" w:hAnsi="Times New Roman" w:cs="Times New Roman"/>
          <w:color w:val="000000" w:themeColor="text1"/>
        </w:rPr>
        <w:t>.</w:t>
      </w:r>
    </w:p>
    <w:p w14:paraId="68F83536" w14:textId="77777777" w:rsidR="00EE5872" w:rsidRPr="00903D69" w:rsidRDefault="00EE5872" w:rsidP="004523BE">
      <w:pPr>
        <w:spacing w:after="0" w:line="480" w:lineRule="auto"/>
        <w:ind w:right="-46"/>
        <w:rPr>
          <w:rFonts w:ascii="Times New Roman" w:hAnsi="Times New Roman" w:cs="Times New Roman"/>
          <w:b/>
          <w:color w:val="000000" w:themeColor="text1"/>
        </w:rPr>
      </w:pPr>
    </w:p>
    <w:p w14:paraId="699C3234" w14:textId="18E97B23" w:rsidR="007C40EC" w:rsidRPr="00903D69" w:rsidRDefault="00585E13" w:rsidP="004523BE">
      <w:pPr>
        <w:spacing w:after="0" w:line="480" w:lineRule="auto"/>
        <w:ind w:right="-46"/>
        <w:rPr>
          <w:rFonts w:ascii="Times New Roman" w:hAnsi="Times New Roman" w:cs="Times New Roman"/>
          <w:b/>
          <w:color w:val="000000" w:themeColor="text1"/>
        </w:rPr>
      </w:pPr>
      <w:r w:rsidRPr="00903D69">
        <w:rPr>
          <w:rFonts w:ascii="Times New Roman" w:hAnsi="Times New Roman" w:cs="Times New Roman"/>
          <w:b/>
          <w:color w:val="000000" w:themeColor="text1"/>
        </w:rPr>
        <w:t>The s</w:t>
      </w:r>
      <w:r w:rsidR="009B5E45" w:rsidRPr="00903D69">
        <w:rPr>
          <w:rFonts w:ascii="Times New Roman" w:hAnsi="Times New Roman" w:cs="Times New Roman"/>
          <w:b/>
          <w:color w:val="000000" w:themeColor="text1"/>
        </w:rPr>
        <w:t xml:space="preserve">tudy area </w:t>
      </w:r>
      <w:r w:rsidR="00A5219B" w:rsidRPr="00903D69">
        <w:rPr>
          <w:rFonts w:ascii="Times New Roman" w:hAnsi="Times New Roman" w:cs="Times New Roman"/>
          <w:b/>
          <w:color w:val="000000" w:themeColor="text1"/>
        </w:rPr>
        <w:t>and methodology</w:t>
      </w:r>
    </w:p>
    <w:p w14:paraId="508475EE" w14:textId="6562DB07" w:rsidR="0085558E" w:rsidRPr="00903D69" w:rsidRDefault="007C40EC" w:rsidP="004523BE">
      <w:pPr>
        <w:spacing w:after="0" w:line="480" w:lineRule="auto"/>
        <w:jc w:val="both"/>
        <w:rPr>
          <w:rFonts w:ascii="Times New Roman" w:eastAsia="Calibri" w:hAnsi="Times New Roman" w:cs="Times New Roman"/>
          <w:color w:val="000000" w:themeColor="text1"/>
        </w:rPr>
      </w:pPr>
      <w:r w:rsidRPr="00903D69">
        <w:rPr>
          <w:rFonts w:ascii="Times New Roman" w:hAnsi="Times New Roman" w:cs="Times New Roman"/>
          <w:color w:val="000000" w:themeColor="text1"/>
        </w:rPr>
        <w:t>Sekondi-Takoradi</w:t>
      </w:r>
      <w:r w:rsidR="008F0B8E" w:rsidRPr="00903D69">
        <w:rPr>
          <w:rFonts w:ascii="Times New Roman" w:hAnsi="Times New Roman" w:cs="Times New Roman"/>
          <w:color w:val="000000" w:themeColor="text1"/>
        </w:rPr>
        <w:t xml:space="preserve"> is</w:t>
      </w:r>
      <w:r w:rsidRPr="00903D69">
        <w:rPr>
          <w:rFonts w:ascii="Times New Roman" w:hAnsi="Times New Roman" w:cs="Times New Roman"/>
          <w:color w:val="000000" w:themeColor="text1"/>
        </w:rPr>
        <w:t xml:space="preserve"> the industrial and commercial hub of the Western Region of Gha</w:t>
      </w:r>
      <w:r w:rsidR="00C11C52" w:rsidRPr="00903D69">
        <w:rPr>
          <w:rFonts w:ascii="Times New Roman" w:hAnsi="Times New Roman" w:cs="Times New Roman"/>
          <w:color w:val="000000" w:themeColor="text1"/>
        </w:rPr>
        <w:t>na. It is strategically located</w:t>
      </w:r>
      <w:r w:rsidR="007318A1" w:rsidRPr="00903D69">
        <w:rPr>
          <w:rFonts w:ascii="Times New Roman" w:hAnsi="Times New Roman" w:cs="Times New Roman"/>
          <w:color w:val="000000" w:themeColor="text1"/>
        </w:rPr>
        <w:t xml:space="preserve"> about</w:t>
      </w:r>
      <w:r w:rsidR="00C11C52" w:rsidRPr="00903D69">
        <w:rPr>
          <w:rFonts w:ascii="Times New Roman" w:hAnsi="Times New Roman" w:cs="Times New Roman"/>
          <w:color w:val="000000" w:themeColor="text1"/>
        </w:rPr>
        <w:t xml:space="preserve"> 2</w:t>
      </w:r>
      <w:r w:rsidR="00BD1B02" w:rsidRPr="00903D69">
        <w:rPr>
          <w:rFonts w:ascii="Times New Roman" w:hAnsi="Times New Roman" w:cs="Times New Roman"/>
          <w:color w:val="000000" w:themeColor="text1"/>
        </w:rPr>
        <w:t>3</w:t>
      </w:r>
      <w:r w:rsidR="00C11C52" w:rsidRPr="00903D69">
        <w:rPr>
          <w:rFonts w:ascii="Times New Roman" w:hAnsi="Times New Roman" w:cs="Times New Roman"/>
          <w:color w:val="000000" w:themeColor="text1"/>
        </w:rPr>
        <w:t>0</w:t>
      </w:r>
      <w:r w:rsidR="00A55A3C">
        <w:rPr>
          <w:rFonts w:ascii="Times New Roman" w:hAnsi="Times New Roman" w:cs="Times New Roman"/>
          <w:color w:val="000000" w:themeColor="text1"/>
        </w:rPr>
        <w:t xml:space="preserve"> </w:t>
      </w:r>
      <w:r w:rsidR="002F5502" w:rsidRPr="00903D69">
        <w:rPr>
          <w:rFonts w:ascii="Times New Roman" w:hAnsi="Times New Roman" w:cs="Times New Roman"/>
          <w:color w:val="000000" w:themeColor="text1"/>
        </w:rPr>
        <w:t>km west of Accra and 130 km east of the Ghana/Cô</w:t>
      </w:r>
      <w:r w:rsidR="00532300" w:rsidRPr="00903D69">
        <w:rPr>
          <w:rFonts w:ascii="Times New Roman" w:hAnsi="Times New Roman" w:cs="Times New Roman"/>
          <w:color w:val="000000" w:themeColor="text1"/>
        </w:rPr>
        <w:t xml:space="preserve">te </w:t>
      </w:r>
      <w:r w:rsidR="0082673E">
        <w:rPr>
          <w:rFonts w:ascii="Times New Roman" w:hAnsi="Times New Roman" w:cs="Times New Roman"/>
          <w:color w:val="000000" w:themeColor="text1"/>
        </w:rPr>
        <w:t>d</w:t>
      </w:r>
      <w:r w:rsidR="002F5502" w:rsidRPr="00903D69">
        <w:rPr>
          <w:rFonts w:ascii="Times New Roman" w:hAnsi="Times New Roman" w:cs="Times New Roman"/>
          <w:color w:val="000000" w:themeColor="text1"/>
        </w:rPr>
        <w:t>'lvoire border</w:t>
      </w:r>
      <w:r w:rsidR="00FD120A" w:rsidRPr="00903D69">
        <w:rPr>
          <w:rFonts w:ascii="Times New Roman" w:hAnsi="Times New Roman" w:cs="Times New Roman"/>
          <w:color w:val="000000" w:themeColor="text1"/>
        </w:rPr>
        <w:t xml:space="preserve"> (Figure 2</w:t>
      </w:r>
      <w:r w:rsidR="002F5502" w:rsidRPr="00903D69">
        <w:rPr>
          <w:rFonts w:ascii="Times New Roman" w:hAnsi="Times New Roman" w:cs="Times New Roman"/>
          <w:color w:val="000000" w:themeColor="text1"/>
        </w:rPr>
        <w:t xml:space="preserve">), with good access by sea, land and air </w:t>
      </w:r>
      <w:r w:rsidRPr="00903D69">
        <w:rPr>
          <w:rFonts w:ascii="Times New Roman" w:hAnsi="Times New Roman" w:cs="Times New Roman"/>
          <w:color w:val="000000" w:themeColor="text1"/>
        </w:rPr>
        <w:t>(Stemn &amp; Agyapong, 2014).</w:t>
      </w:r>
      <w:r w:rsidR="00E86898" w:rsidRPr="00903D69">
        <w:rPr>
          <w:rFonts w:ascii="Times New Roman" w:hAnsi="Times New Roman" w:cs="Times New Roman"/>
          <w:color w:val="000000" w:themeColor="text1"/>
        </w:rPr>
        <w:t xml:space="preserve"> </w:t>
      </w:r>
      <w:r w:rsidR="001434E5" w:rsidRPr="00903D69">
        <w:rPr>
          <w:rFonts w:ascii="Times New Roman" w:eastAsia="Calibri" w:hAnsi="Times New Roman" w:cs="Times New Roman"/>
          <w:color w:val="000000" w:themeColor="text1"/>
        </w:rPr>
        <w:t xml:space="preserve">Originally Sekondi and Takoradi were two separate fishing settlements lying just a few kilometres apart. In 1946, the two towns were merged into </w:t>
      </w:r>
      <w:r w:rsidR="00152BD0" w:rsidRPr="00903D69">
        <w:rPr>
          <w:rFonts w:ascii="Times New Roman" w:eastAsia="Calibri" w:hAnsi="Times New Roman" w:cs="Times New Roman"/>
          <w:color w:val="000000" w:themeColor="text1"/>
        </w:rPr>
        <w:t>the</w:t>
      </w:r>
      <w:r w:rsidR="001434E5" w:rsidRPr="00903D69">
        <w:rPr>
          <w:rFonts w:ascii="Times New Roman" w:eastAsia="Calibri" w:hAnsi="Times New Roman" w:cs="Times New Roman"/>
          <w:color w:val="000000" w:themeColor="text1"/>
        </w:rPr>
        <w:t xml:space="preserve"> twin city </w:t>
      </w:r>
      <w:r w:rsidR="00152BD0" w:rsidRPr="00903D69">
        <w:rPr>
          <w:rFonts w:ascii="Times New Roman" w:eastAsia="Calibri" w:hAnsi="Times New Roman" w:cs="Times New Roman"/>
          <w:color w:val="000000" w:themeColor="text1"/>
        </w:rPr>
        <w:t xml:space="preserve">of </w:t>
      </w:r>
      <w:r w:rsidR="001434E5" w:rsidRPr="00903D69">
        <w:rPr>
          <w:rFonts w:ascii="Times New Roman" w:eastAsia="Calibri" w:hAnsi="Times New Roman" w:cs="Times New Roman"/>
          <w:color w:val="000000" w:themeColor="text1"/>
        </w:rPr>
        <w:t>Sekondi-Takoradi falling under the jurisdiction of one metropolitan authority, STMA</w:t>
      </w:r>
      <w:r w:rsidR="00A77C68" w:rsidRPr="00903D69">
        <w:rPr>
          <w:rFonts w:ascii="Times New Roman" w:eastAsia="Calibri" w:hAnsi="Times New Roman" w:cs="Times New Roman"/>
          <w:color w:val="000000" w:themeColor="text1"/>
        </w:rPr>
        <w:t>, which is responsible for the overall planning and management of the city</w:t>
      </w:r>
      <w:r w:rsidR="001434E5" w:rsidRPr="00903D69">
        <w:rPr>
          <w:rFonts w:ascii="Times New Roman" w:eastAsia="Calibri" w:hAnsi="Times New Roman" w:cs="Times New Roman"/>
          <w:color w:val="000000" w:themeColor="text1"/>
        </w:rPr>
        <w:t>.</w:t>
      </w:r>
      <w:r w:rsidR="00844176" w:rsidRPr="00903D69">
        <w:rPr>
          <w:rFonts w:ascii="Times New Roman" w:eastAsia="Calibri" w:hAnsi="Times New Roman" w:cs="Times New Roman"/>
          <w:color w:val="000000" w:themeColor="text1"/>
        </w:rPr>
        <w:t xml:space="preserve"> The establishment of the Takoradi harbour</w:t>
      </w:r>
      <w:r w:rsidR="001434E5" w:rsidRPr="00903D69">
        <w:rPr>
          <w:rFonts w:ascii="Times New Roman" w:eastAsia="Calibri" w:hAnsi="Times New Roman" w:cs="Times New Roman"/>
          <w:color w:val="000000" w:themeColor="text1"/>
        </w:rPr>
        <w:t xml:space="preserve"> and </w:t>
      </w:r>
      <w:r w:rsidR="00844176" w:rsidRPr="00903D69">
        <w:rPr>
          <w:rFonts w:ascii="Times New Roman" w:eastAsia="Calibri" w:hAnsi="Times New Roman" w:cs="Times New Roman"/>
          <w:color w:val="000000" w:themeColor="text1"/>
        </w:rPr>
        <w:t xml:space="preserve">construction of </w:t>
      </w:r>
      <w:r w:rsidR="001434E5" w:rsidRPr="00903D69">
        <w:rPr>
          <w:rFonts w:ascii="Times New Roman" w:eastAsia="Calibri" w:hAnsi="Times New Roman" w:cs="Times New Roman"/>
          <w:color w:val="000000" w:themeColor="text1"/>
        </w:rPr>
        <w:t>railways promoted trade and attracted migrants from near and far, contributing to the city’s cultural and ethnic diversity</w:t>
      </w:r>
      <w:r w:rsidR="00491D93" w:rsidRPr="00903D69">
        <w:rPr>
          <w:rFonts w:ascii="Times New Roman" w:eastAsia="Calibri" w:hAnsi="Times New Roman" w:cs="Times New Roman"/>
          <w:color w:val="000000" w:themeColor="text1"/>
        </w:rPr>
        <w:t xml:space="preserve"> and resulting in the population reaching just over 105,000 in 1970</w:t>
      </w:r>
      <w:r w:rsidR="001434E5" w:rsidRPr="00903D69">
        <w:rPr>
          <w:rFonts w:ascii="Times New Roman" w:eastAsia="Calibri" w:hAnsi="Times New Roman" w:cs="Times New Roman"/>
          <w:color w:val="000000" w:themeColor="text1"/>
        </w:rPr>
        <w:t xml:space="preserve"> (Obeng-Odoom 2014)</w:t>
      </w:r>
      <w:r w:rsidR="00491D93" w:rsidRPr="00903D69">
        <w:rPr>
          <w:rFonts w:ascii="Times New Roman" w:eastAsia="Calibri" w:hAnsi="Times New Roman" w:cs="Times New Roman"/>
          <w:color w:val="000000" w:themeColor="text1"/>
        </w:rPr>
        <w:t>. Although the economy of STMA has waxed and waned over the years, linked to the collapse of businesses during periods of economic crisis</w:t>
      </w:r>
      <w:r w:rsidR="00491D93" w:rsidRPr="00903D69">
        <w:rPr>
          <w:rFonts w:ascii="Times New Roman" w:hAnsi="Times New Roman" w:cs="Times New Roman"/>
          <w:color w:val="000000" w:themeColor="text1"/>
        </w:rPr>
        <w:t xml:space="preserve">, in recent years manufacturing industries have bounced back, the port handles the key exports of cocoa, timber, bauxite and manganese (World Bank 2015), and the twin city has become the hub for </w:t>
      </w:r>
      <w:r w:rsidR="00A77C68" w:rsidRPr="00903D69">
        <w:rPr>
          <w:rFonts w:ascii="Times New Roman" w:hAnsi="Times New Roman" w:cs="Times New Roman"/>
          <w:color w:val="000000" w:themeColor="text1"/>
        </w:rPr>
        <w:t xml:space="preserve">oil companies and associated companies servicing the oil and gas industry (Obeng-Odoom, 2014). The corresponding influx of migrants and physical expansion of the so called ‘oil city’ have resulted in </w:t>
      </w:r>
      <w:r w:rsidR="00152BD0" w:rsidRPr="00903D69">
        <w:rPr>
          <w:rFonts w:ascii="Times New Roman" w:hAnsi="Times New Roman" w:cs="Times New Roman"/>
          <w:color w:val="000000" w:themeColor="text1"/>
        </w:rPr>
        <w:t xml:space="preserve">a situation where </w:t>
      </w:r>
      <w:r w:rsidR="008C5400" w:rsidRPr="00903D69">
        <w:rPr>
          <w:rFonts w:ascii="Times New Roman" w:eastAsia="Calibri" w:hAnsi="Times New Roman" w:cs="Times New Roman"/>
          <w:color w:val="000000" w:themeColor="text1"/>
        </w:rPr>
        <w:t>‘t</w:t>
      </w:r>
      <w:r w:rsidR="001434E5" w:rsidRPr="00903D69">
        <w:rPr>
          <w:rFonts w:ascii="Times New Roman" w:eastAsia="Calibri" w:hAnsi="Times New Roman" w:cs="Times New Roman"/>
          <w:color w:val="000000" w:themeColor="text1"/>
        </w:rPr>
        <w:t>he challenges of urbanisation seem to have overwhelmed the metropolitan planning and management systems with much development taking place outside of its control’</w:t>
      </w:r>
      <w:r w:rsidR="00152BD0" w:rsidRPr="00903D69">
        <w:rPr>
          <w:rFonts w:ascii="Times New Roman" w:eastAsia="Calibri" w:hAnsi="Times New Roman" w:cs="Times New Roman"/>
          <w:color w:val="000000" w:themeColor="text1"/>
        </w:rPr>
        <w:t xml:space="preserve"> (Yankson et al., 2017: 85)</w:t>
      </w:r>
      <w:r w:rsidR="001434E5" w:rsidRPr="00903D69">
        <w:rPr>
          <w:rFonts w:ascii="Times New Roman" w:eastAsia="Calibri" w:hAnsi="Times New Roman" w:cs="Times New Roman"/>
          <w:color w:val="000000" w:themeColor="text1"/>
        </w:rPr>
        <w:t xml:space="preserve">. </w:t>
      </w:r>
    </w:p>
    <w:p w14:paraId="7FD96913" w14:textId="77777777" w:rsidR="0029553A" w:rsidRPr="00903D69" w:rsidRDefault="0029553A" w:rsidP="004523BE">
      <w:pPr>
        <w:spacing w:after="0" w:line="480" w:lineRule="auto"/>
        <w:jc w:val="both"/>
        <w:rPr>
          <w:rFonts w:ascii="Times New Roman" w:eastAsia="Calibri" w:hAnsi="Times New Roman" w:cs="Times New Roman"/>
          <w:color w:val="000000" w:themeColor="text1"/>
        </w:rPr>
      </w:pPr>
    </w:p>
    <w:p w14:paraId="52A10765" w14:textId="77777777" w:rsidR="0029553A" w:rsidRPr="00903D69" w:rsidRDefault="0029553A" w:rsidP="004523BE">
      <w:pPr>
        <w:spacing w:after="0" w:line="480" w:lineRule="auto"/>
        <w:jc w:val="both"/>
        <w:rPr>
          <w:rFonts w:ascii="Times New Roman" w:hAnsi="Times New Roman" w:cs="Times New Roman"/>
          <w:color w:val="000000" w:themeColor="text1"/>
        </w:rPr>
      </w:pPr>
    </w:p>
    <w:p w14:paraId="12674A3B" w14:textId="3C3607E3" w:rsidR="003C19BE" w:rsidRPr="00903D69" w:rsidRDefault="0029553A" w:rsidP="004523BE">
      <w:pPr>
        <w:spacing w:after="0" w:line="480" w:lineRule="auto"/>
        <w:ind w:right="-46"/>
        <w:jc w:val="center"/>
        <w:rPr>
          <w:rFonts w:ascii="Times New Roman" w:hAnsi="Times New Roman" w:cs="Times New Roman"/>
          <w:color w:val="000000" w:themeColor="text1"/>
        </w:rPr>
      </w:pPr>
      <w:r w:rsidRPr="00903D69">
        <w:rPr>
          <w:rFonts w:ascii="Times New Roman" w:hAnsi="Times New Roman" w:cs="Times New Roman"/>
          <w:noProof/>
          <w:color w:val="000000" w:themeColor="text1"/>
          <w:lang w:eastAsia="en-GB"/>
        </w:rPr>
        <w:lastRenderedPageBreak/>
        <w:t>INSERT FIGURE 2 AROUND HERE</w:t>
      </w:r>
    </w:p>
    <w:p w14:paraId="7AFEA19C" w14:textId="77777777" w:rsidR="003C19BE" w:rsidRPr="00903D69" w:rsidRDefault="003C19BE" w:rsidP="004523BE">
      <w:pPr>
        <w:spacing w:after="0" w:line="480" w:lineRule="auto"/>
        <w:ind w:right="-46"/>
        <w:rPr>
          <w:rFonts w:ascii="Times New Roman" w:hAnsi="Times New Roman" w:cs="Times New Roman"/>
          <w:color w:val="000000" w:themeColor="text1"/>
        </w:rPr>
      </w:pPr>
    </w:p>
    <w:p w14:paraId="06A59386" w14:textId="77777777" w:rsidR="0029553A" w:rsidRPr="00903D69" w:rsidRDefault="0029553A" w:rsidP="004523BE">
      <w:pPr>
        <w:spacing w:after="0" w:line="480" w:lineRule="auto"/>
        <w:ind w:right="-46"/>
        <w:rPr>
          <w:rFonts w:ascii="Times New Roman" w:hAnsi="Times New Roman" w:cs="Times New Roman"/>
          <w:color w:val="000000" w:themeColor="text1"/>
        </w:rPr>
      </w:pPr>
    </w:p>
    <w:p w14:paraId="19192963" w14:textId="77777777" w:rsidR="0029553A" w:rsidRPr="00903D69" w:rsidRDefault="0029553A" w:rsidP="004523BE">
      <w:pPr>
        <w:spacing w:after="0" w:line="480" w:lineRule="auto"/>
        <w:ind w:right="-46"/>
        <w:rPr>
          <w:rFonts w:ascii="Times New Roman" w:hAnsi="Times New Roman" w:cs="Times New Roman"/>
          <w:color w:val="000000" w:themeColor="text1"/>
        </w:rPr>
      </w:pPr>
    </w:p>
    <w:p w14:paraId="6C744C4D" w14:textId="3EEDCCF4" w:rsidR="00315683" w:rsidRPr="00903D69" w:rsidRDefault="00A77C68" w:rsidP="00F053C1">
      <w:pPr>
        <w:spacing w:after="0" w:line="480" w:lineRule="auto"/>
        <w:ind w:right="-46"/>
        <w:jc w:val="both"/>
        <w:rPr>
          <w:rFonts w:ascii="Times New Roman" w:eastAsiaTheme="minorHAnsi" w:hAnsi="Times New Roman" w:cs="Times New Roman"/>
          <w:color w:val="000000" w:themeColor="text1"/>
          <w:lang w:eastAsia="en-US"/>
        </w:rPr>
      </w:pPr>
      <w:r w:rsidRPr="00903D69">
        <w:rPr>
          <w:rFonts w:ascii="Times New Roman" w:hAnsi="Times New Roman" w:cs="Times New Roman"/>
          <w:color w:val="000000" w:themeColor="text1"/>
        </w:rPr>
        <w:t>Sekondi-Takoradi is predominantly covered by tropical rain forest and mangrove vegetation types, which provide green vegetation and should favour the development of green spaces (Ghana Statistical Service, 2014). Apart from the central part of the city, which is low lying, the area is gently undulating with some ridges and hills characterising</w:t>
      </w:r>
      <w:r w:rsidR="00BD1B02" w:rsidRPr="00903D69">
        <w:rPr>
          <w:rFonts w:ascii="Times New Roman" w:hAnsi="Times New Roman" w:cs="Times New Roman"/>
          <w:color w:val="000000" w:themeColor="text1"/>
        </w:rPr>
        <w:t xml:space="preserve"> the</w:t>
      </w:r>
      <w:r w:rsidRPr="00903D69">
        <w:rPr>
          <w:rFonts w:ascii="Times New Roman" w:hAnsi="Times New Roman" w:cs="Times New Roman"/>
          <w:color w:val="000000" w:themeColor="text1"/>
        </w:rPr>
        <w:t xml:space="preserve"> city’s physical landscape. The average population density was estimated at 8,140 persons/km</w:t>
      </w:r>
      <w:r w:rsidRPr="00903D69">
        <w:rPr>
          <w:rFonts w:ascii="Times New Roman" w:hAnsi="Times New Roman" w:cs="Times New Roman"/>
          <w:color w:val="000000" w:themeColor="text1"/>
          <w:vertAlign w:val="superscript"/>
        </w:rPr>
        <w:t>2</w:t>
      </w:r>
      <w:r w:rsidRPr="00903D69">
        <w:rPr>
          <w:rFonts w:ascii="Times New Roman" w:hAnsi="Times New Roman" w:cs="Times New Roman"/>
          <w:color w:val="000000" w:themeColor="text1"/>
        </w:rPr>
        <w:t xml:space="preserve"> in 2012 (CHF International, 2012). </w:t>
      </w:r>
      <w:r w:rsidR="00315683" w:rsidRPr="00903D69">
        <w:rPr>
          <w:rFonts w:ascii="Times New Roman" w:eastAsiaTheme="minorHAnsi" w:hAnsi="Times New Roman" w:cs="Times New Roman"/>
          <w:color w:val="000000" w:themeColor="text1"/>
          <w:lang w:eastAsia="en-US"/>
        </w:rPr>
        <w:t>Land use/land cover change in STMA between 1991 and 2016, i.e. before and after the discovery of oil, shows significant changes in the composition of the city’s land area, with the built environment increasing in size and green spaces becoming substantially smaller (Table 1). In 1991, green spaces covered over 14,500 hectares of land, representing 87 percent of the total land area with the built-up environment covering</w:t>
      </w:r>
      <w:r w:rsidR="00212118" w:rsidRPr="00903D69">
        <w:rPr>
          <w:rFonts w:ascii="Times New Roman" w:eastAsiaTheme="minorHAnsi" w:hAnsi="Times New Roman" w:cs="Times New Roman"/>
          <w:color w:val="000000" w:themeColor="text1"/>
          <w:lang w:eastAsia="en-US"/>
        </w:rPr>
        <w:t xml:space="preserve"> about</w:t>
      </w:r>
      <w:r w:rsidR="00315683" w:rsidRPr="00903D69">
        <w:rPr>
          <w:rFonts w:ascii="Times New Roman" w:eastAsiaTheme="minorHAnsi" w:hAnsi="Times New Roman" w:cs="Times New Roman"/>
          <w:color w:val="000000" w:themeColor="text1"/>
          <w:lang w:eastAsia="en-US"/>
        </w:rPr>
        <w:t xml:space="preserve"> 1</w:t>
      </w:r>
      <w:r w:rsidR="00F053C1" w:rsidRPr="00903D69">
        <w:rPr>
          <w:rFonts w:ascii="Times New Roman" w:eastAsiaTheme="minorHAnsi" w:hAnsi="Times New Roman" w:cs="Times New Roman"/>
          <w:color w:val="000000" w:themeColor="text1"/>
          <w:lang w:eastAsia="en-US"/>
        </w:rPr>
        <w:t>2</w:t>
      </w:r>
      <w:r w:rsidR="00315683" w:rsidRPr="00903D69">
        <w:rPr>
          <w:rFonts w:ascii="Times New Roman" w:eastAsiaTheme="minorHAnsi" w:hAnsi="Times New Roman" w:cs="Times New Roman"/>
          <w:color w:val="000000" w:themeColor="text1"/>
          <w:lang w:eastAsia="en-US"/>
        </w:rPr>
        <w:t xml:space="preserve"> percent (1</w:t>
      </w:r>
      <w:r w:rsidR="00F053C1"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923</w:t>
      </w:r>
      <w:r w:rsidR="00F053C1" w:rsidRPr="00903D69">
        <w:rPr>
          <w:rFonts w:ascii="Times New Roman" w:eastAsiaTheme="minorHAnsi" w:hAnsi="Times New Roman" w:cs="Times New Roman"/>
          <w:color w:val="000000" w:themeColor="text1"/>
          <w:lang w:eastAsia="en-US"/>
        </w:rPr>
        <w:t xml:space="preserve"> </w:t>
      </w:r>
      <w:r w:rsidR="00315683" w:rsidRPr="00903D69">
        <w:rPr>
          <w:rFonts w:ascii="Times New Roman" w:eastAsiaTheme="minorHAnsi" w:hAnsi="Times New Roman" w:cs="Times New Roman"/>
          <w:color w:val="000000" w:themeColor="text1"/>
          <w:lang w:eastAsia="en-US"/>
        </w:rPr>
        <w:t xml:space="preserve">ha). In 2002, </w:t>
      </w:r>
      <w:r w:rsidR="00F053C1" w:rsidRPr="00903D69">
        <w:rPr>
          <w:rFonts w:ascii="Times New Roman" w:eastAsiaTheme="minorHAnsi" w:hAnsi="Times New Roman" w:cs="Times New Roman"/>
          <w:color w:val="000000" w:themeColor="text1"/>
          <w:lang w:eastAsia="en-US"/>
        </w:rPr>
        <w:t xml:space="preserve">the area covered by </w:t>
      </w:r>
      <w:r w:rsidR="00315683" w:rsidRPr="00903D69">
        <w:rPr>
          <w:rFonts w:ascii="Times New Roman" w:eastAsiaTheme="minorHAnsi" w:hAnsi="Times New Roman" w:cs="Times New Roman"/>
          <w:color w:val="000000" w:themeColor="text1"/>
          <w:lang w:eastAsia="en-US"/>
        </w:rPr>
        <w:t xml:space="preserve">green spaces </w:t>
      </w:r>
      <w:r w:rsidR="00F053C1" w:rsidRPr="00903D69">
        <w:rPr>
          <w:rFonts w:ascii="Times New Roman" w:eastAsiaTheme="minorHAnsi" w:hAnsi="Times New Roman" w:cs="Times New Roman"/>
          <w:color w:val="000000" w:themeColor="text1"/>
          <w:lang w:eastAsia="en-US"/>
        </w:rPr>
        <w:t>had reduced slightly to</w:t>
      </w:r>
      <w:r w:rsidR="00315683" w:rsidRPr="00903D69">
        <w:rPr>
          <w:rFonts w:ascii="Times New Roman" w:eastAsiaTheme="minorHAnsi" w:hAnsi="Times New Roman" w:cs="Times New Roman"/>
          <w:color w:val="000000" w:themeColor="text1"/>
          <w:lang w:eastAsia="en-US"/>
        </w:rPr>
        <w:t xml:space="preserve"> </w:t>
      </w:r>
      <w:r w:rsidR="00212118" w:rsidRPr="00903D69">
        <w:rPr>
          <w:rFonts w:ascii="Times New Roman" w:eastAsiaTheme="minorHAnsi" w:hAnsi="Times New Roman" w:cs="Times New Roman"/>
          <w:color w:val="000000" w:themeColor="text1"/>
          <w:lang w:eastAsia="en-US"/>
        </w:rPr>
        <w:t>about 82</w:t>
      </w:r>
      <w:r w:rsidR="00315683" w:rsidRPr="00903D69">
        <w:rPr>
          <w:rFonts w:ascii="Times New Roman" w:eastAsiaTheme="minorHAnsi" w:hAnsi="Times New Roman" w:cs="Times New Roman"/>
          <w:color w:val="000000" w:themeColor="text1"/>
          <w:lang w:eastAsia="en-US"/>
        </w:rPr>
        <w:t xml:space="preserve"> percent (13,63</w:t>
      </w:r>
      <w:r w:rsidR="00F053C1" w:rsidRPr="00903D69">
        <w:rPr>
          <w:rFonts w:ascii="Times New Roman" w:eastAsiaTheme="minorHAnsi" w:hAnsi="Times New Roman" w:cs="Times New Roman"/>
          <w:color w:val="000000" w:themeColor="text1"/>
          <w:lang w:eastAsia="en-US"/>
        </w:rPr>
        <w:t>6</w:t>
      </w:r>
      <w:r w:rsidR="00315683" w:rsidRPr="00903D69">
        <w:rPr>
          <w:rFonts w:ascii="Times New Roman" w:eastAsiaTheme="minorHAnsi" w:hAnsi="Times New Roman" w:cs="Times New Roman"/>
          <w:color w:val="000000" w:themeColor="text1"/>
          <w:lang w:eastAsia="en-US"/>
        </w:rPr>
        <w:t xml:space="preserve"> ha) of the total land area whilst the built-up environment </w:t>
      </w:r>
      <w:r w:rsidR="00F053C1" w:rsidRPr="00903D69">
        <w:rPr>
          <w:rFonts w:ascii="Times New Roman" w:eastAsiaTheme="minorHAnsi" w:hAnsi="Times New Roman" w:cs="Times New Roman"/>
          <w:color w:val="000000" w:themeColor="text1"/>
          <w:lang w:eastAsia="en-US"/>
        </w:rPr>
        <w:t>had</w:t>
      </w:r>
      <w:r w:rsidR="00E57DEA" w:rsidRPr="00903D69">
        <w:rPr>
          <w:rFonts w:ascii="Times New Roman" w:eastAsiaTheme="minorHAnsi" w:hAnsi="Times New Roman" w:cs="Times New Roman"/>
          <w:color w:val="000000" w:themeColor="text1"/>
          <w:lang w:eastAsia="en-US"/>
        </w:rPr>
        <w:t xml:space="preserve"> increased</w:t>
      </w:r>
      <w:r w:rsidR="00F053C1" w:rsidRPr="00903D69">
        <w:rPr>
          <w:rFonts w:ascii="Times New Roman" w:eastAsiaTheme="minorHAnsi" w:hAnsi="Times New Roman" w:cs="Times New Roman"/>
          <w:color w:val="000000" w:themeColor="text1"/>
          <w:lang w:eastAsia="en-US"/>
        </w:rPr>
        <w:t xml:space="preserve"> correspondingly </w:t>
      </w:r>
      <w:r w:rsidR="00315683" w:rsidRPr="00903D69">
        <w:rPr>
          <w:rFonts w:ascii="Times New Roman" w:eastAsiaTheme="minorHAnsi" w:hAnsi="Times New Roman" w:cs="Times New Roman"/>
          <w:color w:val="000000" w:themeColor="text1"/>
          <w:lang w:eastAsia="en-US"/>
        </w:rPr>
        <w:t xml:space="preserve">to </w:t>
      </w:r>
      <w:r w:rsidR="00212118" w:rsidRPr="00903D69">
        <w:rPr>
          <w:rFonts w:ascii="Times New Roman" w:eastAsiaTheme="minorHAnsi" w:hAnsi="Times New Roman" w:cs="Times New Roman"/>
          <w:color w:val="000000" w:themeColor="text1"/>
          <w:lang w:eastAsia="en-US"/>
        </w:rPr>
        <w:t xml:space="preserve">about </w:t>
      </w:r>
      <w:r w:rsidR="00315683" w:rsidRPr="00903D69">
        <w:rPr>
          <w:rFonts w:ascii="Times New Roman" w:eastAsiaTheme="minorHAnsi" w:hAnsi="Times New Roman" w:cs="Times New Roman"/>
          <w:color w:val="000000" w:themeColor="text1"/>
          <w:lang w:eastAsia="en-US"/>
        </w:rPr>
        <w:t>1</w:t>
      </w:r>
      <w:r w:rsidR="00F053C1" w:rsidRPr="00903D69">
        <w:rPr>
          <w:rFonts w:ascii="Times New Roman" w:eastAsiaTheme="minorHAnsi" w:hAnsi="Times New Roman" w:cs="Times New Roman"/>
          <w:color w:val="000000" w:themeColor="text1"/>
          <w:lang w:eastAsia="en-US"/>
        </w:rPr>
        <w:t>8</w:t>
      </w:r>
      <w:r w:rsidR="00315683" w:rsidRPr="00903D69">
        <w:rPr>
          <w:rFonts w:ascii="Times New Roman" w:eastAsiaTheme="minorHAnsi" w:hAnsi="Times New Roman" w:cs="Times New Roman"/>
          <w:color w:val="000000" w:themeColor="text1"/>
          <w:lang w:eastAsia="en-US"/>
        </w:rPr>
        <w:t xml:space="preserve"> percent. Following the discovery of oil in 2007 and its subsequent exploitation since </w:t>
      </w:r>
      <w:r w:rsidR="00A20281" w:rsidRPr="00903D69">
        <w:rPr>
          <w:rFonts w:ascii="Times New Roman" w:eastAsiaTheme="minorHAnsi" w:hAnsi="Times New Roman" w:cs="Times New Roman"/>
          <w:color w:val="000000" w:themeColor="text1"/>
          <w:lang w:eastAsia="en-US"/>
        </w:rPr>
        <w:t xml:space="preserve">December </w:t>
      </w:r>
      <w:r w:rsidR="00315683" w:rsidRPr="00903D69">
        <w:rPr>
          <w:rFonts w:ascii="Times New Roman" w:eastAsiaTheme="minorHAnsi" w:hAnsi="Times New Roman" w:cs="Times New Roman"/>
          <w:color w:val="000000" w:themeColor="text1"/>
          <w:lang w:eastAsia="en-US"/>
        </w:rPr>
        <w:t>201</w:t>
      </w:r>
      <w:r w:rsidR="00A20281" w:rsidRPr="00903D69">
        <w:rPr>
          <w:rFonts w:ascii="Times New Roman" w:eastAsiaTheme="minorHAnsi" w:hAnsi="Times New Roman" w:cs="Times New Roman"/>
          <w:color w:val="000000" w:themeColor="text1"/>
          <w:lang w:eastAsia="en-US"/>
        </w:rPr>
        <w:t>0</w:t>
      </w:r>
      <w:r w:rsidR="00315683" w:rsidRPr="00903D69">
        <w:rPr>
          <w:rFonts w:ascii="Times New Roman" w:eastAsiaTheme="minorHAnsi" w:hAnsi="Times New Roman" w:cs="Times New Roman"/>
          <w:color w:val="000000" w:themeColor="text1"/>
          <w:lang w:eastAsia="en-US"/>
        </w:rPr>
        <w:t>, the dynamics of the land composition have changed considerably. Green spaces have shrunk in size by over one-third to 8,845 hectares, whilst the built-up environment (residential, commercial, industrial etc.) has increased in size more than four-fold reaching 7,751 hectares in 2016</w:t>
      </w:r>
      <w:r w:rsidR="00F053C1"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 xml:space="preserve"> </w:t>
      </w:r>
      <w:r w:rsidR="00F053C1" w:rsidRPr="00903D69">
        <w:rPr>
          <w:rFonts w:ascii="Times New Roman" w:eastAsiaTheme="minorHAnsi" w:hAnsi="Times New Roman" w:cs="Times New Roman"/>
          <w:color w:val="000000" w:themeColor="text1"/>
          <w:lang w:eastAsia="en-US"/>
        </w:rPr>
        <w:t>resulting in the proportion of built-up</w:t>
      </w:r>
      <w:r w:rsidR="00212118" w:rsidRPr="00903D69">
        <w:rPr>
          <w:rFonts w:ascii="Times New Roman" w:eastAsiaTheme="minorHAnsi" w:hAnsi="Times New Roman" w:cs="Times New Roman"/>
          <w:color w:val="000000" w:themeColor="text1"/>
          <w:lang w:eastAsia="en-US"/>
        </w:rPr>
        <w:t xml:space="preserve"> area</w:t>
      </w:r>
      <w:r w:rsidR="00F053C1" w:rsidRPr="00903D69">
        <w:rPr>
          <w:rFonts w:ascii="Times New Roman" w:eastAsiaTheme="minorHAnsi" w:hAnsi="Times New Roman" w:cs="Times New Roman"/>
          <w:color w:val="000000" w:themeColor="text1"/>
          <w:lang w:eastAsia="en-US"/>
        </w:rPr>
        <w:t xml:space="preserve"> and green spaces being fairly similar </w:t>
      </w:r>
      <w:r w:rsidR="00315683" w:rsidRPr="00903D69">
        <w:rPr>
          <w:rFonts w:ascii="Times New Roman" w:eastAsiaTheme="minorHAnsi" w:hAnsi="Times New Roman" w:cs="Times New Roman"/>
          <w:color w:val="000000" w:themeColor="text1"/>
          <w:lang w:eastAsia="en-US"/>
        </w:rPr>
        <w:t xml:space="preserve">(Table 1). </w:t>
      </w:r>
    </w:p>
    <w:p w14:paraId="2610D432" w14:textId="1DA20A5D" w:rsidR="00AD457E" w:rsidRPr="00903D69" w:rsidRDefault="00AD457E" w:rsidP="004523BE">
      <w:pPr>
        <w:spacing w:after="0" w:line="480" w:lineRule="auto"/>
        <w:ind w:right="-46"/>
        <w:jc w:val="both"/>
        <w:rPr>
          <w:rFonts w:ascii="Times New Roman" w:hAnsi="Times New Roman" w:cs="Times New Roman"/>
          <w:color w:val="000000" w:themeColor="text1"/>
        </w:rPr>
      </w:pPr>
    </w:p>
    <w:p w14:paraId="6EA95B8D" w14:textId="77777777" w:rsidR="00AD457E" w:rsidRPr="00903D69" w:rsidRDefault="00AD457E" w:rsidP="004523BE">
      <w:pPr>
        <w:rPr>
          <w:rFonts w:ascii="Times New Roman" w:eastAsiaTheme="minorHAnsi" w:hAnsi="Times New Roman" w:cs="Times New Roman"/>
          <w:b/>
          <w:color w:val="000000" w:themeColor="text1"/>
          <w:lang w:eastAsia="en-US"/>
        </w:rPr>
      </w:pPr>
    </w:p>
    <w:p w14:paraId="38CBB5DE" w14:textId="77777777" w:rsidR="00341A60" w:rsidRPr="00903D69" w:rsidRDefault="00341A60" w:rsidP="004523BE">
      <w:pPr>
        <w:spacing w:after="0"/>
        <w:rPr>
          <w:rFonts w:ascii="Times New Roman" w:eastAsiaTheme="minorHAnsi" w:hAnsi="Times New Roman" w:cs="Times New Roman"/>
          <w:color w:val="000000" w:themeColor="text1"/>
          <w:lang w:eastAsia="en-US"/>
        </w:rPr>
      </w:pPr>
    </w:p>
    <w:p w14:paraId="7A0CE122" w14:textId="7B8E24CF" w:rsidR="00341A60" w:rsidRPr="00903D69" w:rsidRDefault="00341A60" w:rsidP="004523BE">
      <w:pPr>
        <w:spacing w:after="0"/>
        <w:jc w:val="center"/>
        <w:rPr>
          <w:rFonts w:ascii="Times New Roman" w:eastAsiaTheme="minorHAnsi" w:hAnsi="Times New Roman" w:cs="Times New Roman"/>
          <w:color w:val="000000" w:themeColor="text1"/>
          <w:lang w:eastAsia="en-US"/>
        </w:rPr>
      </w:pPr>
      <w:r w:rsidRPr="00903D69">
        <w:rPr>
          <w:rFonts w:ascii="Times New Roman" w:eastAsia="Calibri" w:hAnsi="Times New Roman" w:cs="Times New Roman"/>
          <w:noProof/>
          <w:color w:val="000000" w:themeColor="text1"/>
          <w:lang w:eastAsia="en-GB"/>
        </w:rPr>
        <w:t>INSERT TABLE 1 AROUND HERE</w:t>
      </w:r>
    </w:p>
    <w:p w14:paraId="5B25CD3C" w14:textId="77777777" w:rsidR="00341A60" w:rsidRPr="00903D69" w:rsidRDefault="00341A60" w:rsidP="004523BE">
      <w:pPr>
        <w:spacing w:after="0"/>
        <w:rPr>
          <w:rFonts w:ascii="Times New Roman" w:eastAsiaTheme="minorHAnsi" w:hAnsi="Times New Roman" w:cs="Times New Roman"/>
          <w:color w:val="000000" w:themeColor="text1"/>
          <w:lang w:eastAsia="en-US"/>
        </w:rPr>
      </w:pPr>
    </w:p>
    <w:p w14:paraId="1727088C" w14:textId="77777777" w:rsidR="00341A60" w:rsidRPr="00903D69" w:rsidRDefault="00341A60" w:rsidP="004523BE">
      <w:pPr>
        <w:spacing w:after="0"/>
        <w:rPr>
          <w:rFonts w:ascii="Times New Roman" w:eastAsiaTheme="minorHAnsi" w:hAnsi="Times New Roman" w:cs="Times New Roman"/>
          <w:color w:val="000000" w:themeColor="text1"/>
          <w:lang w:eastAsia="en-US"/>
        </w:rPr>
      </w:pPr>
    </w:p>
    <w:p w14:paraId="4F7F9356" w14:textId="77777777" w:rsidR="00341A60" w:rsidRPr="00903D69" w:rsidRDefault="00341A60" w:rsidP="004523BE">
      <w:pPr>
        <w:spacing w:after="0"/>
        <w:rPr>
          <w:rFonts w:ascii="Times New Roman" w:eastAsiaTheme="minorHAnsi" w:hAnsi="Times New Roman" w:cs="Times New Roman"/>
          <w:color w:val="000000" w:themeColor="text1"/>
          <w:lang w:eastAsia="en-US"/>
        </w:rPr>
      </w:pPr>
    </w:p>
    <w:p w14:paraId="6C443816" w14:textId="77777777" w:rsidR="00341A60" w:rsidRPr="00903D69" w:rsidRDefault="00341A60" w:rsidP="004523BE">
      <w:pPr>
        <w:spacing w:after="0"/>
        <w:rPr>
          <w:rFonts w:ascii="Times New Roman" w:eastAsiaTheme="minorHAnsi" w:hAnsi="Times New Roman" w:cs="Times New Roman"/>
          <w:color w:val="000000" w:themeColor="text1"/>
          <w:lang w:eastAsia="en-US"/>
        </w:rPr>
      </w:pPr>
    </w:p>
    <w:p w14:paraId="543F689D" w14:textId="77777777" w:rsidR="00341A60" w:rsidRPr="00903D69" w:rsidRDefault="00341A60" w:rsidP="004523BE">
      <w:pPr>
        <w:spacing w:after="0"/>
        <w:rPr>
          <w:rFonts w:ascii="Times New Roman" w:eastAsiaTheme="minorHAnsi" w:hAnsi="Times New Roman" w:cs="Times New Roman"/>
          <w:color w:val="000000" w:themeColor="text1"/>
          <w:lang w:eastAsia="en-US"/>
        </w:rPr>
      </w:pPr>
    </w:p>
    <w:p w14:paraId="1F9D2581" w14:textId="77777777" w:rsidR="00341A60" w:rsidRPr="00903D69" w:rsidRDefault="00341A60" w:rsidP="004523BE">
      <w:pPr>
        <w:spacing w:after="0"/>
        <w:rPr>
          <w:rFonts w:ascii="Times New Roman" w:eastAsiaTheme="minorHAnsi" w:hAnsi="Times New Roman" w:cs="Times New Roman"/>
          <w:color w:val="000000" w:themeColor="text1"/>
          <w:lang w:eastAsia="en-US"/>
        </w:rPr>
      </w:pPr>
    </w:p>
    <w:p w14:paraId="683EC10D" w14:textId="34B8313A" w:rsidR="00315683" w:rsidRPr="005F241F" w:rsidRDefault="000501AA" w:rsidP="004523BE">
      <w:pPr>
        <w:spacing w:after="0" w:line="480" w:lineRule="auto"/>
        <w:ind w:right="-46"/>
        <w:jc w:val="both"/>
        <w:rPr>
          <w:rFonts w:ascii="Times New Roman" w:eastAsiaTheme="minorHAnsi" w:hAnsi="Times New Roman" w:cs="Times New Roman"/>
          <w:color w:val="FF0000"/>
          <w:lang w:eastAsia="en-US"/>
        </w:rPr>
      </w:pPr>
      <w:r w:rsidRPr="00903D69">
        <w:rPr>
          <w:rFonts w:ascii="Times New Roman" w:eastAsiaTheme="minorHAnsi" w:hAnsi="Times New Roman" w:cs="Times New Roman"/>
          <w:color w:val="000000" w:themeColor="text1"/>
          <w:lang w:eastAsia="en-US"/>
        </w:rPr>
        <w:t>Further evidence of the loss of green space</w:t>
      </w:r>
      <w:r w:rsidR="009F7663" w:rsidRPr="00903D69">
        <w:rPr>
          <w:rFonts w:ascii="Times New Roman" w:eastAsiaTheme="minorHAnsi" w:hAnsi="Times New Roman" w:cs="Times New Roman"/>
          <w:color w:val="000000" w:themeColor="text1"/>
          <w:lang w:eastAsia="en-US"/>
        </w:rPr>
        <w:t>s</w:t>
      </w:r>
      <w:r w:rsidRPr="00903D69">
        <w:rPr>
          <w:rFonts w:ascii="Times New Roman" w:eastAsiaTheme="minorHAnsi" w:hAnsi="Times New Roman" w:cs="Times New Roman"/>
          <w:color w:val="000000" w:themeColor="text1"/>
          <w:lang w:eastAsia="en-US"/>
        </w:rPr>
        <w:t xml:space="preserve"> to the built e</w:t>
      </w:r>
      <w:r w:rsidR="00FD120A" w:rsidRPr="00903D69">
        <w:rPr>
          <w:rFonts w:ascii="Times New Roman" w:eastAsiaTheme="minorHAnsi" w:hAnsi="Times New Roman" w:cs="Times New Roman"/>
          <w:color w:val="000000" w:themeColor="text1"/>
          <w:lang w:eastAsia="en-US"/>
        </w:rPr>
        <w:t xml:space="preserve">nvironment is </w:t>
      </w:r>
      <w:r w:rsidR="00F053C1" w:rsidRPr="00903D69">
        <w:rPr>
          <w:rFonts w:ascii="Times New Roman" w:eastAsiaTheme="minorHAnsi" w:hAnsi="Times New Roman" w:cs="Times New Roman"/>
          <w:color w:val="000000" w:themeColor="text1"/>
          <w:lang w:eastAsia="en-US"/>
        </w:rPr>
        <w:t xml:space="preserve">clearly </w:t>
      </w:r>
      <w:r w:rsidR="00FD120A" w:rsidRPr="00903D69">
        <w:rPr>
          <w:rFonts w:ascii="Times New Roman" w:eastAsiaTheme="minorHAnsi" w:hAnsi="Times New Roman" w:cs="Times New Roman"/>
          <w:color w:val="000000" w:themeColor="text1"/>
          <w:lang w:eastAsia="en-US"/>
        </w:rPr>
        <w:t>shown in Figures 3 and 4</w:t>
      </w:r>
      <w:r w:rsidRPr="00903D69">
        <w:rPr>
          <w:rFonts w:ascii="Times New Roman" w:eastAsiaTheme="minorHAnsi" w:hAnsi="Times New Roman" w:cs="Times New Roman"/>
          <w:color w:val="000000" w:themeColor="text1"/>
          <w:lang w:eastAsia="en-US"/>
        </w:rPr>
        <w:t xml:space="preserve">. </w:t>
      </w:r>
      <w:r w:rsidR="00F053C1" w:rsidRPr="00903D69">
        <w:rPr>
          <w:rFonts w:ascii="Times New Roman" w:eastAsiaTheme="minorHAnsi" w:hAnsi="Times New Roman" w:cs="Times New Roman"/>
          <w:color w:val="000000" w:themeColor="text1"/>
          <w:lang w:eastAsia="en-US"/>
        </w:rPr>
        <w:t>This process is linked to</w:t>
      </w:r>
      <w:r w:rsidR="00315683" w:rsidRPr="00903D69">
        <w:rPr>
          <w:rFonts w:ascii="Times New Roman" w:eastAsiaTheme="minorHAnsi" w:hAnsi="Times New Roman" w:cs="Times New Roman"/>
          <w:color w:val="000000" w:themeColor="text1"/>
          <w:lang w:eastAsia="en-US"/>
        </w:rPr>
        <w:t xml:space="preserve"> the population growth of Sekon</w:t>
      </w:r>
      <w:r w:rsidR="00F053C1" w:rsidRPr="00903D69">
        <w:rPr>
          <w:rFonts w:ascii="Times New Roman" w:eastAsiaTheme="minorHAnsi" w:hAnsi="Times New Roman" w:cs="Times New Roman"/>
          <w:color w:val="000000" w:themeColor="text1"/>
          <w:lang w:eastAsia="en-US"/>
        </w:rPr>
        <w:t>d</w:t>
      </w:r>
      <w:r w:rsidR="00315683" w:rsidRPr="00903D69">
        <w:rPr>
          <w:rFonts w:ascii="Times New Roman" w:eastAsiaTheme="minorHAnsi" w:hAnsi="Times New Roman" w:cs="Times New Roman"/>
          <w:color w:val="000000" w:themeColor="text1"/>
          <w:lang w:eastAsia="en-US"/>
        </w:rPr>
        <w:t>i-Takoradi Metropolis</w:t>
      </w:r>
      <w:r w:rsidR="006C6CD9"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 xml:space="preserve"> which increased from </w:t>
      </w:r>
      <w:r w:rsidR="006C6CD9" w:rsidRPr="00903D69">
        <w:rPr>
          <w:rFonts w:ascii="Times New Roman" w:eastAsiaTheme="minorHAnsi" w:hAnsi="Times New Roman" w:cs="Times New Roman"/>
          <w:color w:val="000000" w:themeColor="text1"/>
          <w:lang w:eastAsia="en-US"/>
        </w:rPr>
        <w:t xml:space="preserve">almost </w:t>
      </w:r>
      <w:r w:rsidR="00315683" w:rsidRPr="00903D69">
        <w:rPr>
          <w:rFonts w:ascii="Times New Roman" w:eastAsiaTheme="minorHAnsi" w:hAnsi="Times New Roman" w:cs="Times New Roman"/>
          <w:color w:val="000000" w:themeColor="text1"/>
          <w:lang w:eastAsia="en-US"/>
        </w:rPr>
        <w:t>3</w:t>
      </w:r>
      <w:r w:rsidR="006C6CD9" w:rsidRPr="00903D69">
        <w:rPr>
          <w:rFonts w:ascii="Times New Roman" w:eastAsiaTheme="minorHAnsi" w:hAnsi="Times New Roman" w:cs="Times New Roman"/>
          <w:color w:val="000000" w:themeColor="text1"/>
          <w:lang w:eastAsia="en-US"/>
        </w:rPr>
        <w:t>60,000</w:t>
      </w:r>
      <w:r w:rsidR="00315683" w:rsidRPr="00903D69">
        <w:rPr>
          <w:rFonts w:ascii="Times New Roman" w:eastAsiaTheme="minorHAnsi" w:hAnsi="Times New Roman" w:cs="Times New Roman"/>
          <w:color w:val="000000" w:themeColor="text1"/>
          <w:lang w:eastAsia="en-US"/>
        </w:rPr>
        <w:t xml:space="preserve"> in 2000 to </w:t>
      </w:r>
      <w:r w:rsidR="000D53A6">
        <w:rPr>
          <w:rFonts w:ascii="Times New Roman" w:eastAsiaTheme="minorHAnsi" w:hAnsi="Times New Roman" w:cs="Times New Roman"/>
          <w:color w:val="000000" w:themeColor="text1"/>
          <w:lang w:eastAsia="en-US"/>
        </w:rPr>
        <w:t>nearly</w:t>
      </w:r>
      <w:r w:rsidR="006C6CD9" w:rsidRPr="00903D69">
        <w:rPr>
          <w:rFonts w:ascii="Times New Roman" w:eastAsiaTheme="minorHAnsi" w:hAnsi="Times New Roman" w:cs="Times New Roman"/>
          <w:color w:val="000000" w:themeColor="text1"/>
          <w:lang w:eastAsia="en-US"/>
        </w:rPr>
        <w:t xml:space="preserve"> </w:t>
      </w:r>
      <w:r w:rsidR="00315683" w:rsidRPr="00903D69">
        <w:rPr>
          <w:rFonts w:ascii="Times New Roman" w:eastAsiaTheme="minorHAnsi" w:hAnsi="Times New Roman" w:cs="Times New Roman"/>
          <w:color w:val="000000" w:themeColor="text1"/>
          <w:lang w:eastAsia="en-US"/>
        </w:rPr>
        <w:t>5</w:t>
      </w:r>
      <w:r w:rsidR="006C6CD9" w:rsidRPr="00903D69">
        <w:rPr>
          <w:rFonts w:ascii="Times New Roman" w:eastAsiaTheme="minorHAnsi" w:hAnsi="Times New Roman" w:cs="Times New Roman"/>
          <w:color w:val="000000" w:themeColor="text1"/>
          <w:lang w:eastAsia="en-US"/>
        </w:rPr>
        <w:t>60,000</w:t>
      </w:r>
      <w:r w:rsidR="00315683" w:rsidRPr="00903D69">
        <w:rPr>
          <w:rFonts w:ascii="Times New Roman" w:eastAsiaTheme="minorHAnsi" w:hAnsi="Times New Roman" w:cs="Times New Roman"/>
          <w:color w:val="000000" w:themeColor="text1"/>
          <w:lang w:eastAsia="en-US"/>
        </w:rPr>
        <w:t xml:space="preserve"> by 2010</w:t>
      </w:r>
      <w:r w:rsidR="006C6CD9" w:rsidRPr="00903D69">
        <w:rPr>
          <w:rFonts w:ascii="Times New Roman" w:eastAsiaTheme="minorHAnsi" w:hAnsi="Times New Roman" w:cs="Times New Roman"/>
          <w:color w:val="000000" w:themeColor="text1"/>
          <w:lang w:eastAsia="en-US"/>
        </w:rPr>
        <w:t>,</w:t>
      </w:r>
      <w:r w:rsidR="00315683" w:rsidRPr="00903D69">
        <w:rPr>
          <w:rFonts w:ascii="Times New Roman" w:eastAsiaTheme="minorHAnsi" w:hAnsi="Times New Roman" w:cs="Times New Roman"/>
          <w:color w:val="000000" w:themeColor="text1"/>
          <w:lang w:eastAsia="en-US"/>
        </w:rPr>
        <w:t xml:space="preserve"> </w:t>
      </w:r>
      <w:r w:rsidR="008D1E1C" w:rsidRPr="00903D69">
        <w:rPr>
          <w:rFonts w:ascii="Times New Roman" w:eastAsiaTheme="minorHAnsi" w:hAnsi="Times New Roman" w:cs="Times New Roman"/>
          <w:color w:val="000000" w:themeColor="text1"/>
          <w:lang w:eastAsia="en-US"/>
        </w:rPr>
        <w:t>when commercial exploitation began</w:t>
      </w:r>
      <w:r w:rsidR="006C6CD9" w:rsidRPr="00903D69">
        <w:rPr>
          <w:rFonts w:ascii="Times New Roman" w:eastAsiaTheme="minorHAnsi" w:hAnsi="Times New Roman" w:cs="Times New Roman"/>
          <w:color w:val="000000" w:themeColor="text1"/>
          <w:lang w:eastAsia="en-US"/>
        </w:rPr>
        <w:t xml:space="preserve">. By 2017 an </w:t>
      </w:r>
      <w:r w:rsidR="00315683" w:rsidRPr="00903D69">
        <w:rPr>
          <w:rFonts w:ascii="Times New Roman" w:eastAsiaTheme="minorHAnsi" w:hAnsi="Times New Roman" w:cs="Times New Roman"/>
          <w:color w:val="000000" w:themeColor="text1"/>
          <w:lang w:eastAsia="en-US"/>
        </w:rPr>
        <w:t>estimated 700,0</w:t>
      </w:r>
      <w:r w:rsidR="006C6CD9" w:rsidRPr="00903D69">
        <w:rPr>
          <w:rFonts w:ascii="Times New Roman" w:eastAsiaTheme="minorHAnsi" w:hAnsi="Times New Roman" w:cs="Times New Roman"/>
          <w:color w:val="000000" w:themeColor="text1"/>
          <w:lang w:eastAsia="en-US"/>
        </w:rPr>
        <w:t>00</w:t>
      </w:r>
      <w:r w:rsidR="00315683" w:rsidRPr="00903D69">
        <w:rPr>
          <w:rFonts w:ascii="Times New Roman" w:eastAsiaTheme="minorHAnsi" w:hAnsi="Times New Roman" w:cs="Times New Roman"/>
          <w:color w:val="000000" w:themeColor="text1"/>
          <w:lang w:eastAsia="en-US"/>
        </w:rPr>
        <w:t xml:space="preserve"> people </w:t>
      </w:r>
      <w:r w:rsidR="006C6CD9" w:rsidRPr="00903D69">
        <w:rPr>
          <w:rFonts w:ascii="Times New Roman" w:eastAsiaTheme="minorHAnsi" w:hAnsi="Times New Roman" w:cs="Times New Roman"/>
          <w:color w:val="000000" w:themeColor="text1"/>
          <w:lang w:eastAsia="en-US"/>
        </w:rPr>
        <w:t xml:space="preserve">were living in Sekondi-Takoradi giving the city </w:t>
      </w:r>
      <w:r w:rsidR="00315683" w:rsidRPr="00903D69">
        <w:rPr>
          <w:rFonts w:ascii="Times New Roman" w:eastAsiaTheme="minorHAnsi" w:hAnsi="Times New Roman" w:cs="Times New Roman"/>
          <w:color w:val="000000" w:themeColor="text1"/>
          <w:lang w:eastAsia="en-US"/>
        </w:rPr>
        <w:t>a population growth rate of 3.2 percent</w:t>
      </w:r>
      <w:r w:rsidR="006C6CD9" w:rsidRPr="00903D69">
        <w:rPr>
          <w:rFonts w:ascii="Times New Roman" w:eastAsiaTheme="minorHAnsi" w:hAnsi="Times New Roman" w:cs="Times New Roman"/>
          <w:color w:val="000000" w:themeColor="text1"/>
          <w:lang w:eastAsia="en-US"/>
        </w:rPr>
        <w:t>, notably</w:t>
      </w:r>
      <w:r w:rsidR="00315683" w:rsidRPr="00903D69">
        <w:rPr>
          <w:rFonts w:ascii="Times New Roman" w:eastAsiaTheme="minorHAnsi" w:hAnsi="Times New Roman" w:cs="Times New Roman"/>
          <w:color w:val="000000" w:themeColor="text1"/>
          <w:lang w:eastAsia="en-US"/>
        </w:rPr>
        <w:t xml:space="preserve"> higher than the national average of </w:t>
      </w:r>
      <w:r w:rsidR="007318A1" w:rsidRPr="00903D69">
        <w:rPr>
          <w:rFonts w:ascii="Times New Roman" w:eastAsiaTheme="minorHAnsi" w:hAnsi="Times New Roman" w:cs="Times New Roman"/>
          <w:color w:val="000000" w:themeColor="text1"/>
          <w:lang w:eastAsia="en-US"/>
        </w:rPr>
        <w:t>2.5 percent</w:t>
      </w:r>
      <w:r w:rsidR="006C6CD9" w:rsidRPr="00903D69">
        <w:rPr>
          <w:rFonts w:ascii="Times New Roman" w:eastAsiaTheme="minorHAnsi" w:hAnsi="Times New Roman" w:cs="Times New Roman"/>
          <w:color w:val="000000" w:themeColor="text1"/>
          <w:lang w:eastAsia="en-US"/>
        </w:rPr>
        <w:t xml:space="preserve">. </w:t>
      </w:r>
      <w:r w:rsidR="00DE5A65">
        <w:rPr>
          <w:rFonts w:ascii="Times New Roman" w:eastAsiaTheme="minorHAnsi" w:hAnsi="Times New Roman" w:cs="Times New Roman"/>
          <w:color w:val="000000" w:themeColor="text1"/>
          <w:lang w:eastAsia="en-US"/>
        </w:rPr>
        <w:t>F</w:t>
      </w:r>
      <w:r w:rsidR="000B7956" w:rsidRPr="00903D69">
        <w:rPr>
          <w:rFonts w:ascii="Times New Roman" w:eastAsiaTheme="minorHAnsi" w:hAnsi="Times New Roman" w:cs="Times New Roman"/>
          <w:color w:val="000000" w:themeColor="text1"/>
          <w:lang w:eastAsia="en-US"/>
        </w:rPr>
        <w:t>igures</w:t>
      </w:r>
      <w:r w:rsidR="006C6CD9" w:rsidRPr="00903D69">
        <w:rPr>
          <w:rFonts w:ascii="Times New Roman" w:eastAsiaTheme="minorHAnsi" w:hAnsi="Times New Roman" w:cs="Times New Roman"/>
          <w:color w:val="000000" w:themeColor="text1"/>
          <w:lang w:eastAsia="en-US"/>
        </w:rPr>
        <w:t xml:space="preserve"> </w:t>
      </w:r>
      <w:r w:rsidR="00DE5A65">
        <w:rPr>
          <w:rFonts w:ascii="Times New Roman" w:eastAsiaTheme="minorHAnsi" w:hAnsi="Times New Roman" w:cs="Times New Roman"/>
          <w:color w:val="000000" w:themeColor="text1"/>
          <w:lang w:eastAsia="en-US"/>
        </w:rPr>
        <w:t xml:space="preserve">3 and 4 </w:t>
      </w:r>
      <w:r w:rsidR="006C6CD9" w:rsidRPr="00903D69">
        <w:rPr>
          <w:rFonts w:ascii="Times New Roman" w:eastAsiaTheme="minorHAnsi" w:hAnsi="Times New Roman" w:cs="Times New Roman"/>
          <w:color w:val="000000" w:themeColor="text1"/>
          <w:lang w:eastAsia="en-US"/>
        </w:rPr>
        <w:t>show how</w:t>
      </w:r>
      <w:r w:rsidR="00315683" w:rsidRPr="00903D69">
        <w:rPr>
          <w:rFonts w:ascii="Times New Roman" w:eastAsiaTheme="minorHAnsi" w:hAnsi="Times New Roman" w:cs="Times New Roman"/>
          <w:color w:val="000000" w:themeColor="text1"/>
          <w:lang w:eastAsia="en-US"/>
        </w:rPr>
        <w:t xml:space="preserve"> the discovery of oil </w:t>
      </w:r>
      <w:r w:rsidR="00E06B04">
        <w:rPr>
          <w:rFonts w:ascii="Times New Roman" w:eastAsiaTheme="minorHAnsi" w:hAnsi="Times New Roman" w:cs="Times New Roman"/>
          <w:color w:val="000000" w:themeColor="text1"/>
          <w:lang w:eastAsia="en-US"/>
        </w:rPr>
        <w:t xml:space="preserve">in the context of economic liberalisation </w:t>
      </w:r>
      <w:r w:rsidR="006C6CD9" w:rsidRPr="00903D69">
        <w:rPr>
          <w:rFonts w:ascii="Times New Roman" w:eastAsiaTheme="minorHAnsi" w:hAnsi="Times New Roman" w:cs="Times New Roman"/>
          <w:color w:val="000000" w:themeColor="text1"/>
          <w:lang w:eastAsia="en-US"/>
        </w:rPr>
        <w:t xml:space="preserve">has contributed to </w:t>
      </w:r>
      <w:r w:rsidR="00315683" w:rsidRPr="00903D69">
        <w:rPr>
          <w:rFonts w:ascii="Times New Roman" w:eastAsiaTheme="minorHAnsi" w:hAnsi="Times New Roman" w:cs="Times New Roman"/>
          <w:color w:val="000000" w:themeColor="text1"/>
          <w:lang w:eastAsia="en-US"/>
        </w:rPr>
        <w:t xml:space="preserve">land-use/land cover change </w:t>
      </w:r>
      <w:r w:rsidR="006C6CD9" w:rsidRPr="00903D69">
        <w:rPr>
          <w:rFonts w:ascii="Times New Roman" w:eastAsiaTheme="minorHAnsi" w:hAnsi="Times New Roman" w:cs="Times New Roman"/>
          <w:color w:val="000000" w:themeColor="text1"/>
          <w:lang w:eastAsia="en-US"/>
        </w:rPr>
        <w:t>in</w:t>
      </w:r>
      <w:r w:rsidR="00315683" w:rsidRPr="00903D69">
        <w:rPr>
          <w:rFonts w:ascii="Times New Roman" w:eastAsiaTheme="minorHAnsi" w:hAnsi="Times New Roman" w:cs="Times New Roman"/>
          <w:color w:val="000000" w:themeColor="text1"/>
          <w:lang w:eastAsia="en-US"/>
        </w:rPr>
        <w:t xml:space="preserve"> Sekondi-Takoradi (</w:t>
      </w:r>
      <w:r w:rsidR="00E06B04" w:rsidRPr="005F241F">
        <w:rPr>
          <w:rFonts w:ascii="Times New Roman" w:eastAsiaTheme="minorHAnsi" w:hAnsi="Times New Roman" w:cs="Times New Roman"/>
          <w:color w:val="FF0000"/>
          <w:lang w:eastAsia="en-US"/>
        </w:rPr>
        <w:t>Acheampong et al., 2018</w:t>
      </w:r>
      <w:r w:rsidR="00E06B04">
        <w:rPr>
          <w:rFonts w:ascii="Times New Roman" w:eastAsiaTheme="minorHAnsi" w:hAnsi="Times New Roman" w:cs="Times New Roman"/>
          <w:color w:val="000000" w:themeColor="text1"/>
          <w:lang w:eastAsia="en-US"/>
        </w:rPr>
        <w:t xml:space="preserve">; </w:t>
      </w:r>
      <w:r w:rsidR="00315683" w:rsidRPr="00903D69">
        <w:rPr>
          <w:rFonts w:ascii="Times New Roman" w:eastAsiaTheme="minorHAnsi" w:hAnsi="Times New Roman" w:cs="Times New Roman"/>
          <w:color w:val="000000" w:themeColor="text1"/>
          <w:lang w:eastAsia="en-US"/>
        </w:rPr>
        <w:t xml:space="preserve">Fiave, 2017; GIS and Remote Sensing Unit of UCC, 2017; Stemn &amp; Agyapong, 2014; Aduah &amp; Baffoe, 2013, STMA, 2011). </w:t>
      </w:r>
      <w:r w:rsidR="00DE5A65" w:rsidRPr="005F241F">
        <w:rPr>
          <w:rFonts w:ascii="Times New Roman" w:eastAsiaTheme="minorHAnsi" w:hAnsi="Times New Roman" w:cs="Times New Roman"/>
          <w:color w:val="FF0000"/>
          <w:lang w:eastAsia="en-US"/>
        </w:rPr>
        <w:t>Using a longer time period but emphasising recent oil-related urban development, Acheampong et al. (2018) use remote sensing and GIS to demonstrate the particular pressure on agricultural land and forests.</w:t>
      </w:r>
    </w:p>
    <w:p w14:paraId="0CCEF1F9" w14:textId="7B041FA4" w:rsidR="00341A60" w:rsidRPr="00903D69" w:rsidRDefault="00341A60" w:rsidP="004523BE">
      <w:pPr>
        <w:spacing w:after="0" w:line="480" w:lineRule="auto"/>
        <w:jc w:val="both"/>
        <w:rPr>
          <w:rFonts w:ascii="Times New Roman" w:eastAsiaTheme="minorHAnsi" w:hAnsi="Times New Roman" w:cs="Times New Roman"/>
          <w:color w:val="000000" w:themeColor="text1"/>
          <w:lang w:eastAsia="en-US"/>
        </w:rPr>
      </w:pPr>
    </w:p>
    <w:p w14:paraId="7A258996" w14:textId="77777777" w:rsidR="00341A60" w:rsidRPr="00903D69" w:rsidRDefault="00341A60" w:rsidP="004523BE">
      <w:pPr>
        <w:spacing w:after="0" w:line="480" w:lineRule="auto"/>
        <w:jc w:val="both"/>
        <w:rPr>
          <w:rFonts w:ascii="Times New Roman" w:eastAsiaTheme="minorHAnsi" w:hAnsi="Times New Roman" w:cs="Times New Roman"/>
          <w:color w:val="000000" w:themeColor="text1"/>
          <w:lang w:eastAsia="en-US"/>
        </w:rPr>
      </w:pPr>
    </w:p>
    <w:p w14:paraId="508F6D88" w14:textId="2BC908F9" w:rsidR="00102108" w:rsidRPr="00903D69" w:rsidRDefault="00102108" w:rsidP="004523BE">
      <w:pPr>
        <w:rPr>
          <w:rFonts w:ascii="Times New Roman" w:eastAsiaTheme="minorHAnsi" w:hAnsi="Times New Roman" w:cs="Times New Roman"/>
          <w:color w:val="000000" w:themeColor="text1"/>
          <w:sz w:val="22"/>
          <w:szCs w:val="22"/>
          <w:lang w:eastAsia="en-US"/>
        </w:rPr>
      </w:pPr>
    </w:p>
    <w:p w14:paraId="2969ED7F" w14:textId="7DFDF0F3" w:rsidR="00102108" w:rsidRPr="00903D69" w:rsidRDefault="00AC7C97" w:rsidP="004523BE">
      <w:pPr>
        <w:jc w:val="center"/>
        <w:rPr>
          <w:rFonts w:ascii="Times New Roman" w:eastAsia="Calibri" w:hAnsi="Times New Roman" w:cs="Times New Roman"/>
          <w:noProof/>
          <w:color w:val="000000" w:themeColor="text1"/>
          <w:lang w:eastAsia="en-GB"/>
        </w:rPr>
      </w:pPr>
      <w:r w:rsidRPr="00903D69">
        <w:rPr>
          <w:rFonts w:ascii="Times New Roman" w:eastAsia="Calibri" w:hAnsi="Times New Roman" w:cs="Times New Roman"/>
          <w:noProof/>
          <w:color w:val="000000" w:themeColor="text1"/>
          <w:lang w:eastAsia="en-GB"/>
        </w:rPr>
        <w:t>INSERT FIGURE 3 AROUND HERE</w:t>
      </w:r>
    </w:p>
    <w:p w14:paraId="384FF4C7" w14:textId="77777777" w:rsidR="00AC7C97" w:rsidRPr="00903D69" w:rsidRDefault="00AC7C97" w:rsidP="004523BE">
      <w:pPr>
        <w:jc w:val="center"/>
        <w:rPr>
          <w:rFonts w:ascii="Times New Roman" w:eastAsia="Calibri" w:hAnsi="Times New Roman" w:cs="Times New Roman"/>
          <w:noProof/>
          <w:color w:val="000000" w:themeColor="text1"/>
          <w:lang w:eastAsia="en-GB"/>
        </w:rPr>
      </w:pPr>
    </w:p>
    <w:p w14:paraId="2C2667AC" w14:textId="43D8BB07" w:rsidR="00341A60" w:rsidRPr="00903D69" w:rsidRDefault="00341A60" w:rsidP="004523BE">
      <w:pPr>
        <w:jc w:val="center"/>
        <w:rPr>
          <w:rFonts w:ascii="Times New Roman" w:eastAsia="Calibri" w:hAnsi="Times New Roman" w:cs="Times New Roman"/>
          <w:noProof/>
          <w:color w:val="000000" w:themeColor="text1"/>
          <w:lang w:eastAsia="en-GB"/>
        </w:rPr>
      </w:pPr>
    </w:p>
    <w:p w14:paraId="5863EED9" w14:textId="6C8BE138" w:rsidR="00341A60" w:rsidRPr="00903D69" w:rsidRDefault="00341A60" w:rsidP="004523BE">
      <w:pPr>
        <w:jc w:val="center"/>
        <w:rPr>
          <w:rFonts w:ascii="Times New Roman" w:eastAsia="Calibri" w:hAnsi="Times New Roman" w:cs="Times New Roman"/>
          <w:noProof/>
          <w:color w:val="000000" w:themeColor="text1"/>
          <w:lang w:eastAsia="en-GB"/>
        </w:rPr>
      </w:pPr>
    </w:p>
    <w:p w14:paraId="14CF1648" w14:textId="77777777" w:rsidR="00AC7C97" w:rsidRPr="00903D69" w:rsidRDefault="00AC7C97" w:rsidP="004523BE">
      <w:pPr>
        <w:jc w:val="center"/>
        <w:rPr>
          <w:rFonts w:ascii="Times New Roman" w:eastAsia="Calibri" w:hAnsi="Times New Roman" w:cs="Times New Roman"/>
          <w:noProof/>
          <w:color w:val="000000" w:themeColor="text1"/>
          <w:lang w:eastAsia="en-GB"/>
        </w:rPr>
      </w:pPr>
    </w:p>
    <w:p w14:paraId="66B0E24D" w14:textId="5A3EDA77" w:rsidR="00AC7C97" w:rsidRPr="00903D69" w:rsidRDefault="00AC7C97" w:rsidP="004523BE">
      <w:pPr>
        <w:jc w:val="center"/>
        <w:rPr>
          <w:rFonts w:ascii="Times New Roman" w:eastAsiaTheme="minorHAnsi" w:hAnsi="Times New Roman" w:cs="Times New Roman"/>
          <w:color w:val="000000" w:themeColor="text1"/>
          <w:sz w:val="22"/>
          <w:szCs w:val="22"/>
          <w:lang w:eastAsia="en-US"/>
        </w:rPr>
      </w:pPr>
      <w:r w:rsidRPr="00903D69">
        <w:rPr>
          <w:rFonts w:ascii="Times New Roman" w:eastAsia="Calibri" w:hAnsi="Times New Roman" w:cs="Times New Roman"/>
          <w:noProof/>
          <w:color w:val="000000" w:themeColor="text1"/>
          <w:lang w:eastAsia="en-GB"/>
        </w:rPr>
        <w:t>INSERT FIGURE 4 AROUND HERE</w:t>
      </w:r>
    </w:p>
    <w:p w14:paraId="5FC8FAF9" w14:textId="77777777" w:rsidR="00102108" w:rsidRPr="00903D69" w:rsidRDefault="00102108" w:rsidP="004523BE">
      <w:pPr>
        <w:spacing w:after="0" w:line="360" w:lineRule="auto"/>
        <w:rPr>
          <w:rFonts w:ascii="Times New Roman" w:hAnsi="Times New Roman" w:cs="Times New Roman"/>
          <w:b/>
          <w:color w:val="000000" w:themeColor="text1"/>
        </w:rPr>
      </w:pPr>
    </w:p>
    <w:p w14:paraId="3C511A7E" w14:textId="77777777" w:rsidR="00102108" w:rsidRPr="00903D69" w:rsidRDefault="00102108" w:rsidP="004523BE">
      <w:pPr>
        <w:spacing w:after="0" w:line="360" w:lineRule="auto"/>
        <w:rPr>
          <w:rFonts w:ascii="Times New Roman" w:hAnsi="Times New Roman" w:cs="Times New Roman"/>
          <w:b/>
          <w:color w:val="000000" w:themeColor="text1"/>
        </w:rPr>
      </w:pPr>
    </w:p>
    <w:p w14:paraId="25CB0125" w14:textId="779E4AAB" w:rsidR="004C4C78" w:rsidRPr="00903D69" w:rsidRDefault="00482594" w:rsidP="00346D36">
      <w:pPr>
        <w:spacing w:line="480" w:lineRule="auto"/>
        <w:ind w:right="-46"/>
        <w:jc w:val="both"/>
        <w:rPr>
          <w:rFonts w:ascii="Times New Roman" w:hAnsi="Times New Roman" w:cs="Times New Roman"/>
          <w:color w:val="000000" w:themeColor="text1"/>
        </w:rPr>
      </w:pPr>
      <w:r w:rsidRPr="00903D69">
        <w:rPr>
          <w:rFonts w:ascii="Times New Roman" w:hAnsi="Times New Roman" w:cs="Times New Roman"/>
          <w:color w:val="000000" w:themeColor="text1"/>
        </w:rPr>
        <w:lastRenderedPageBreak/>
        <w:t>The research reported here was undertaken between November 2015 and May 2017, utilising a qualitative methodology, in particular, a case study approach (</w:t>
      </w:r>
      <w:r w:rsidR="00771977" w:rsidRPr="00903D69">
        <w:rPr>
          <w:rFonts w:ascii="Times New Roman" w:hAnsi="Times New Roman" w:cs="Times New Roman"/>
          <w:color w:val="000000" w:themeColor="text1"/>
        </w:rPr>
        <w:t>Tuli, 2010</w:t>
      </w:r>
      <w:r w:rsidR="002451DC"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Yin, 20</w:t>
      </w:r>
      <w:r w:rsidR="002451DC" w:rsidRPr="00903D69">
        <w:rPr>
          <w:rFonts w:ascii="Times New Roman" w:hAnsi="Times New Roman" w:cs="Times New Roman"/>
          <w:color w:val="000000" w:themeColor="text1"/>
        </w:rPr>
        <w:t>03</w:t>
      </w:r>
      <w:r w:rsidRPr="00903D69">
        <w:rPr>
          <w:rFonts w:ascii="Times New Roman" w:hAnsi="Times New Roman" w:cs="Times New Roman"/>
          <w:color w:val="000000" w:themeColor="text1"/>
        </w:rPr>
        <w:t>).</w:t>
      </w:r>
      <w:r w:rsidR="00680127"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A</w:t>
      </w:r>
      <w:r w:rsidR="000501AA" w:rsidRPr="00903D69">
        <w:rPr>
          <w:rFonts w:ascii="Times New Roman" w:hAnsi="Times New Roman" w:cs="Times New Roman"/>
          <w:color w:val="000000" w:themeColor="text1"/>
        </w:rPr>
        <w:t xml:space="preserve"> range of</w:t>
      </w:r>
      <w:r w:rsidR="007C40EC" w:rsidRPr="00903D69">
        <w:rPr>
          <w:rFonts w:ascii="Times New Roman" w:hAnsi="Times New Roman" w:cs="Times New Roman"/>
          <w:color w:val="000000" w:themeColor="text1"/>
        </w:rPr>
        <w:t xml:space="preserve"> qualitative research techniques were triangulated</w:t>
      </w:r>
      <w:r w:rsidRPr="00903D69">
        <w:rPr>
          <w:rFonts w:ascii="Times New Roman" w:hAnsi="Times New Roman" w:cs="Times New Roman"/>
          <w:color w:val="000000" w:themeColor="text1"/>
        </w:rPr>
        <w:t xml:space="preserve">, </w:t>
      </w:r>
      <w:r w:rsidR="007C40EC" w:rsidRPr="00903D69">
        <w:rPr>
          <w:rFonts w:ascii="Times New Roman" w:hAnsi="Times New Roman" w:cs="Times New Roman"/>
          <w:color w:val="000000" w:themeColor="text1"/>
        </w:rPr>
        <w:t>includ</w:t>
      </w:r>
      <w:r w:rsidRPr="00903D69">
        <w:rPr>
          <w:rFonts w:ascii="Times New Roman" w:hAnsi="Times New Roman" w:cs="Times New Roman"/>
          <w:color w:val="000000" w:themeColor="text1"/>
        </w:rPr>
        <w:t>ing</w:t>
      </w:r>
      <w:r w:rsidR="007C40EC" w:rsidRPr="00903D69">
        <w:rPr>
          <w:rFonts w:ascii="Times New Roman" w:hAnsi="Times New Roman" w:cs="Times New Roman"/>
          <w:color w:val="000000" w:themeColor="text1"/>
        </w:rPr>
        <w:t xml:space="preserve"> in-depth interviews, personal observations and </w:t>
      </w:r>
      <w:r w:rsidR="000501AA" w:rsidRPr="00903D69">
        <w:rPr>
          <w:rFonts w:ascii="Times New Roman" w:hAnsi="Times New Roman" w:cs="Times New Roman"/>
          <w:color w:val="000000" w:themeColor="text1"/>
        </w:rPr>
        <w:t xml:space="preserve">the </w:t>
      </w:r>
      <w:r w:rsidR="007C40EC" w:rsidRPr="00903D69">
        <w:rPr>
          <w:rFonts w:ascii="Times New Roman" w:hAnsi="Times New Roman" w:cs="Times New Roman"/>
          <w:color w:val="000000" w:themeColor="text1"/>
        </w:rPr>
        <w:t>retrieval of archival records. The in-dep</w:t>
      </w:r>
      <w:r w:rsidR="00680127" w:rsidRPr="00903D69">
        <w:rPr>
          <w:rFonts w:ascii="Times New Roman" w:hAnsi="Times New Roman" w:cs="Times New Roman"/>
          <w:color w:val="000000" w:themeColor="text1"/>
        </w:rPr>
        <w:t>th interviews were conducted with</w:t>
      </w:r>
      <w:r w:rsidR="007C40EC" w:rsidRPr="00903D69">
        <w:rPr>
          <w:rFonts w:ascii="Times New Roman" w:hAnsi="Times New Roman" w:cs="Times New Roman"/>
          <w:color w:val="000000" w:themeColor="text1"/>
        </w:rPr>
        <w:t xml:space="preserve"> representatives of institutions associated with the management of green spaces, opinion le</w:t>
      </w:r>
      <w:r w:rsidR="00F30169" w:rsidRPr="00903D69">
        <w:rPr>
          <w:rFonts w:ascii="Times New Roman" w:hAnsi="Times New Roman" w:cs="Times New Roman"/>
          <w:color w:val="000000" w:themeColor="text1"/>
        </w:rPr>
        <w:t>aders, farmers and a section of</w:t>
      </w:r>
      <w:r w:rsidR="00567559" w:rsidRPr="00903D69">
        <w:rPr>
          <w:rFonts w:ascii="Times New Roman" w:hAnsi="Times New Roman" w:cs="Times New Roman"/>
          <w:color w:val="000000" w:themeColor="text1"/>
        </w:rPr>
        <w:t xml:space="preserve"> </w:t>
      </w:r>
      <w:r w:rsidR="007C40EC" w:rsidRPr="00903D69">
        <w:rPr>
          <w:rFonts w:ascii="Times New Roman" w:hAnsi="Times New Roman" w:cs="Times New Roman"/>
          <w:color w:val="000000" w:themeColor="text1"/>
        </w:rPr>
        <w:t>residents of Sekondi</w:t>
      </w:r>
      <w:r w:rsidR="000501AA" w:rsidRPr="00903D69">
        <w:rPr>
          <w:rFonts w:ascii="Times New Roman" w:hAnsi="Times New Roman" w:cs="Times New Roman"/>
          <w:color w:val="000000" w:themeColor="text1"/>
        </w:rPr>
        <w:t>-</w:t>
      </w:r>
      <w:r w:rsidR="007C40EC" w:rsidRPr="00903D69">
        <w:rPr>
          <w:rFonts w:ascii="Times New Roman" w:hAnsi="Times New Roman" w:cs="Times New Roman"/>
          <w:color w:val="000000" w:themeColor="text1"/>
        </w:rPr>
        <w:t>Tako</w:t>
      </w:r>
      <w:r w:rsidR="00567559" w:rsidRPr="00903D69">
        <w:rPr>
          <w:rFonts w:ascii="Times New Roman" w:hAnsi="Times New Roman" w:cs="Times New Roman"/>
          <w:color w:val="000000" w:themeColor="text1"/>
        </w:rPr>
        <w:t>radi</w:t>
      </w:r>
      <w:r w:rsidR="007C40EC" w:rsidRPr="00903D69">
        <w:rPr>
          <w:rFonts w:ascii="Times New Roman" w:hAnsi="Times New Roman" w:cs="Times New Roman"/>
          <w:color w:val="000000" w:themeColor="text1"/>
        </w:rPr>
        <w:t xml:space="preserve">. </w:t>
      </w:r>
      <w:r w:rsidR="001D3048" w:rsidRPr="00903D69">
        <w:rPr>
          <w:rFonts w:ascii="Times New Roman" w:hAnsi="Times New Roman" w:cs="Times New Roman"/>
          <w:color w:val="000000" w:themeColor="text1"/>
        </w:rPr>
        <w:t>The</w:t>
      </w:r>
      <w:r w:rsidR="00DD2B7A" w:rsidRPr="00903D69">
        <w:rPr>
          <w:rFonts w:ascii="Times New Roman" w:hAnsi="Times New Roman" w:cs="Times New Roman"/>
          <w:color w:val="000000" w:themeColor="text1"/>
        </w:rPr>
        <w:t xml:space="preserve"> interviewees</w:t>
      </w:r>
      <w:r w:rsidR="001D3048" w:rsidRPr="00903D69">
        <w:rPr>
          <w:rFonts w:ascii="Times New Roman" w:hAnsi="Times New Roman" w:cs="Times New Roman"/>
          <w:color w:val="000000" w:themeColor="text1"/>
        </w:rPr>
        <w:t xml:space="preserve"> were purpos</w:t>
      </w:r>
      <w:r w:rsidR="00527664" w:rsidRPr="00903D69">
        <w:rPr>
          <w:rFonts w:ascii="Times New Roman" w:hAnsi="Times New Roman" w:cs="Times New Roman"/>
          <w:color w:val="000000" w:themeColor="text1"/>
        </w:rPr>
        <w:t>iv</w:t>
      </w:r>
      <w:r w:rsidR="001D3048" w:rsidRPr="00903D69">
        <w:rPr>
          <w:rFonts w:ascii="Times New Roman" w:hAnsi="Times New Roman" w:cs="Times New Roman"/>
          <w:color w:val="000000" w:themeColor="text1"/>
        </w:rPr>
        <w:t xml:space="preserve">ely selected as </w:t>
      </w:r>
      <w:r w:rsidR="00DD2B7A" w:rsidRPr="00903D69">
        <w:rPr>
          <w:rFonts w:ascii="Times New Roman" w:hAnsi="Times New Roman" w:cs="Times New Roman"/>
          <w:color w:val="000000" w:themeColor="text1"/>
        </w:rPr>
        <w:t xml:space="preserve">people who either </w:t>
      </w:r>
      <w:r w:rsidR="001D3048" w:rsidRPr="00903D69">
        <w:rPr>
          <w:rFonts w:ascii="Times New Roman" w:hAnsi="Times New Roman" w:cs="Times New Roman"/>
          <w:color w:val="000000" w:themeColor="text1"/>
        </w:rPr>
        <w:t>engag</w:t>
      </w:r>
      <w:r w:rsidR="00DD2B7A" w:rsidRPr="00903D69">
        <w:rPr>
          <w:rFonts w:ascii="Times New Roman" w:hAnsi="Times New Roman" w:cs="Times New Roman"/>
          <w:color w:val="000000" w:themeColor="text1"/>
        </w:rPr>
        <w:t>e</w:t>
      </w:r>
      <w:r w:rsidR="001D3048" w:rsidRPr="00903D69">
        <w:rPr>
          <w:rFonts w:ascii="Times New Roman" w:hAnsi="Times New Roman" w:cs="Times New Roman"/>
          <w:color w:val="000000" w:themeColor="text1"/>
        </w:rPr>
        <w:t xml:space="preserve"> in urban greening activities </w:t>
      </w:r>
      <w:r w:rsidR="00DD2B7A" w:rsidRPr="00903D69">
        <w:rPr>
          <w:rFonts w:ascii="Times New Roman" w:hAnsi="Times New Roman" w:cs="Times New Roman"/>
          <w:color w:val="000000" w:themeColor="text1"/>
        </w:rPr>
        <w:t xml:space="preserve">or </w:t>
      </w:r>
      <w:r w:rsidR="001D3048" w:rsidRPr="00903D69">
        <w:rPr>
          <w:rFonts w:ascii="Times New Roman" w:hAnsi="Times New Roman" w:cs="Times New Roman"/>
          <w:color w:val="000000" w:themeColor="text1"/>
        </w:rPr>
        <w:t xml:space="preserve">have </w:t>
      </w:r>
      <w:r w:rsidR="00DD2B7A" w:rsidRPr="00903D69">
        <w:rPr>
          <w:rFonts w:ascii="Times New Roman" w:hAnsi="Times New Roman" w:cs="Times New Roman"/>
          <w:color w:val="000000" w:themeColor="text1"/>
        </w:rPr>
        <w:t>considerable</w:t>
      </w:r>
      <w:r w:rsidR="001D3048" w:rsidRPr="00903D69">
        <w:rPr>
          <w:rFonts w:ascii="Times New Roman" w:hAnsi="Times New Roman" w:cs="Times New Roman"/>
          <w:color w:val="000000" w:themeColor="text1"/>
        </w:rPr>
        <w:t xml:space="preserve"> experience </w:t>
      </w:r>
      <w:r w:rsidR="00DD2B7A" w:rsidRPr="00903D69">
        <w:rPr>
          <w:rFonts w:ascii="Times New Roman" w:hAnsi="Times New Roman" w:cs="Times New Roman"/>
          <w:color w:val="000000" w:themeColor="text1"/>
        </w:rPr>
        <w:t>regarding the management of</w:t>
      </w:r>
      <w:r w:rsidR="001D3048" w:rsidRPr="00903D69">
        <w:rPr>
          <w:rFonts w:ascii="Times New Roman" w:hAnsi="Times New Roman" w:cs="Times New Roman"/>
          <w:color w:val="000000" w:themeColor="text1"/>
        </w:rPr>
        <w:t xml:space="preserve"> green spaces in the study area. </w:t>
      </w:r>
      <w:r w:rsidR="007C40EC" w:rsidRPr="00903D69">
        <w:rPr>
          <w:rFonts w:ascii="Times New Roman" w:hAnsi="Times New Roman" w:cs="Times New Roman"/>
          <w:color w:val="000000" w:themeColor="text1"/>
        </w:rPr>
        <w:t>Among th</w:t>
      </w:r>
      <w:r w:rsidR="003E3410" w:rsidRPr="00903D69">
        <w:rPr>
          <w:rFonts w:ascii="Times New Roman" w:hAnsi="Times New Roman" w:cs="Times New Roman"/>
          <w:color w:val="000000" w:themeColor="text1"/>
        </w:rPr>
        <w:t>e institutions involved in the study were the</w:t>
      </w:r>
      <w:r w:rsidR="007C40EC" w:rsidRPr="00903D69">
        <w:rPr>
          <w:rFonts w:ascii="Times New Roman" w:hAnsi="Times New Roman" w:cs="Times New Roman"/>
          <w:color w:val="000000" w:themeColor="text1"/>
        </w:rPr>
        <w:t xml:space="preserve"> </w:t>
      </w:r>
      <w:r w:rsidR="00074F54" w:rsidRPr="00903D69">
        <w:rPr>
          <w:rFonts w:ascii="Times New Roman" w:hAnsi="Times New Roman" w:cs="Times New Roman"/>
          <w:color w:val="000000" w:themeColor="text1"/>
        </w:rPr>
        <w:t xml:space="preserve">STMA’s </w:t>
      </w:r>
      <w:r w:rsidR="007C40EC" w:rsidRPr="00903D69">
        <w:rPr>
          <w:rFonts w:ascii="Times New Roman" w:hAnsi="Times New Roman" w:cs="Times New Roman"/>
          <w:color w:val="000000" w:themeColor="text1"/>
        </w:rPr>
        <w:t xml:space="preserve">Development Planning Unit </w:t>
      </w:r>
      <w:r w:rsidR="00074F54" w:rsidRPr="00903D69">
        <w:rPr>
          <w:rFonts w:ascii="Times New Roman" w:hAnsi="Times New Roman" w:cs="Times New Roman"/>
          <w:color w:val="000000" w:themeColor="text1"/>
        </w:rPr>
        <w:t xml:space="preserve">and </w:t>
      </w:r>
      <w:r w:rsidR="007C40EC" w:rsidRPr="00903D69">
        <w:rPr>
          <w:rFonts w:ascii="Times New Roman" w:hAnsi="Times New Roman" w:cs="Times New Roman"/>
          <w:color w:val="000000" w:themeColor="text1"/>
        </w:rPr>
        <w:t xml:space="preserve">Department of Parks and Gardens, </w:t>
      </w:r>
      <w:r w:rsidR="0071193F" w:rsidRPr="00903D69">
        <w:rPr>
          <w:rFonts w:ascii="Times New Roman" w:hAnsi="Times New Roman" w:cs="Times New Roman"/>
          <w:color w:val="000000" w:themeColor="text1"/>
        </w:rPr>
        <w:t>along with</w:t>
      </w:r>
      <w:r w:rsidR="00074F54" w:rsidRPr="00903D69">
        <w:rPr>
          <w:rFonts w:ascii="Times New Roman" w:hAnsi="Times New Roman" w:cs="Times New Roman"/>
          <w:color w:val="000000" w:themeColor="text1"/>
        </w:rPr>
        <w:t xml:space="preserve"> </w:t>
      </w:r>
      <w:r w:rsidR="0071193F" w:rsidRPr="00903D69">
        <w:rPr>
          <w:rFonts w:ascii="Times New Roman" w:hAnsi="Times New Roman" w:cs="Times New Roman"/>
          <w:color w:val="000000" w:themeColor="text1"/>
        </w:rPr>
        <w:t>the local offices of</w:t>
      </w:r>
      <w:r w:rsidR="00074F54" w:rsidRPr="00903D69">
        <w:rPr>
          <w:rFonts w:ascii="Times New Roman" w:hAnsi="Times New Roman" w:cs="Times New Roman"/>
          <w:color w:val="000000" w:themeColor="text1"/>
        </w:rPr>
        <w:t xml:space="preserve"> relevant national and regional government institutions, namely the </w:t>
      </w:r>
      <w:r w:rsidR="007C40EC" w:rsidRPr="00903D69">
        <w:rPr>
          <w:rFonts w:ascii="Times New Roman" w:hAnsi="Times New Roman" w:cs="Times New Roman"/>
          <w:color w:val="000000" w:themeColor="text1"/>
        </w:rPr>
        <w:t>Forest</w:t>
      </w:r>
      <w:r w:rsidR="0071193F" w:rsidRPr="00903D69">
        <w:rPr>
          <w:rFonts w:ascii="Times New Roman" w:hAnsi="Times New Roman" w:cs="Times New Roman"/>
          <w:color w:val="000000" w:themeColor="text1"/>
        </w:rPr>
        <w:t>ry</w:t>
      </w:r>
      <w:r w:rsidR="007C40EC" w:rsidRPr="00903D69">
        <w:rPr>
          <w:rFonts w:ascii="Times New Roman" w:hAnsi="Times New Roman" w:cs="Times New Roman"/>
          <w:color w:val="000000" w:themeColor="text1"/>
        </w:rPr>
        <w:t xml:space="preserve"> Commission, Environmental Protection Agency, Town and Country Planning Department, </w:t>
      </w:r>
      <w:r w:rsidR="003E3410" w:rsidRPr="00903D69">
        <w:rPr>
          <w:rFonts w:ascii="Times New Roman" w:hAnsi="Times New Roman" w:cs="Times New Roman"/>
          <w:color w:val="000000" w:themeColor="text1"/>
        </w:rPr>
        <w:t xml:space="preserve">Ministry of Food and Agriculture, </w:t>
      </w:r>
      <w:r w:rsidR="007C40EC" w:rsidRPr="00903D69">
        <w:rPr>
          <w:rFonts w:ascii="Times New Roman" w:hAnsi="Times New Roman" w:cs="Times New Roman"/>
          <w:color w:val="000000" w:themeColor="text1"/>
        </w:rPr>
        <w:t>and Regional Co</w:t>
      </w:r>
      <w:r w:rsidR="007C4ECD" w:rsidRPr="00903D69">
        <w:rPr>
          <w:rFonts w:ascii="Times New Roman" w:hAnsi="Times New Roman" w:cs="Times New Roman"/>
          <w:color w:val="000000" w:themeColor="text1"/>
        </w:rPr>
        <w:t>-</w:t>
      </w:r>
      <w:r w:rsidR="007C40EC" w:rsidRPr="00903D69">
        <w:rPr>
          <w:rFonts w:ascii="Times New Roman" w:hAnsi="Times New Roman" w:cs="Times New Roman"/>
          <w:color w:val="000000" w:themeColor="text1"/>
        </w:rPr>
        <w:t>ordinating Council.</w:t>
      </w:r>
      <w:r w:rsidR="001D3048" w:rsidRPr="00903D69">
        <w:rPr>
          <w:color w:val="000000" w:themeColor="text1"/>
        </w:rPr>
        <w:t xml:space="preserve"> </w:t>
      </w:r>
      <w:r w:rsidR="001D3048" w:rsidRPr="00903D69">
        <w:rPr>
          <w:rFonts w:ascii="Times New Roman" w:hAnsi="Times New Roman" w:cs="Times New Roman"/>
          <w:color w:val="000000" w:themeColor="text1"/>
        </w:rPr>
        <w:t>With</w:t>
      </w:r>
      <w:r w:rsidR="00DD2B7A" w:rsidRPr="00903D69">
        <w:rPr>
          <w:rFonts w:ascii="Times New Roman" w:hAnsi="Times New Roman" w:cs="Times New Roman"/>
          <w:color w:val="000000" w:themeColor="text1"/>
        </w:rPr>
        <w:t>in</w:t>
      </w:r>
      <w:r w:rsidR="001D3048" w:rsidRPr="00903D69">
        <w:rPr>
          <w:rFonts w:ascii="Times New Roman" w:hAnsi="Times New Roman" w:cs="Times New Roman"/>
          <w:color w:val="000000" w:themeColor="text1"/>
        </w:rPr>
        <w:t xml:space="preserve"> these institutions, either the</w:t>
      </w:r>
      <w:r w:rsidR="007318A1" w:rsidRPr="00903D69">
        <w:rPr>
          <w:rFonts w:ascii="Times New Roman" w:hAnsi="Times New Roman" w:cs="Times New Roman"/>
          <w:color w:val="000000" w:themeColor="text1"/>
        </w:rPr>
        <w:t xml:space="preserve">ir </w:t>
      </w:r>
      <w:r w:rsidR="00DD2B7A" w:rsidRPr="00903D69">
        <w:rPr>
          <w:rFonts w:ascii="Times New Roman" w:hAnsi="Times New Roman" w:cs="Times New Roman"/>
          <w:color w:val="000000" w:themeColor="text1"/>
        </w:rPr>
        <w:t>H</w:t>
      </w:r>
      <w:r w:rsidR="007318A1" w:rsidRPr="00903D69">
        <w:rPr>
          <w:rFonts w:ascii="Times New Roman" w:hAnsi="Times New Roman" w:cs="Times New Roman"/>
          <w:color w:val="000000" w:themeColor="text1"/>
        </w:rPr>
        <w:t xml:space="preserve">ead </w:t>
      </w:r>
      <w:r w:rsidR="001D3048" w:rsidRPr="00903D69">
        <w:rPr>
          <w:rFonts w:ascii="Times New Roman" w:hAnsi="Times New Roman" w:cs="Times New Roman"/>
          <w:color w:val="000000" w:themeColor="text1"/>
        </w:rPr>
        <w:t xml:space="preserve">or a senior official assigned </w:t>
      </w:r>
      <w:r w:rsidR="00B67728" w:rsidRPr="00903D69">
        <w:rPr>
          <w:rFonts w:ascii="Times New Roman" w:hAnsi="Times New Roman" w:cs="Times New Roman"/>
          <w:color w:val="000000" w:themeColor="text1"/>
        </w:rPr>
        <w:t xml:space="preserve">by the </w:t>
      </w:r>
      <w:r w:rsidR="00074F54" w:rsidRPr="00903D69">
        <w:rPr>
          <w:rFonts w:ascii="Times New Roman" w:hAnsi="Times New Roman" w:cs="Times New Roman"/>
          <w:color w:val="000000" w:themeColor="text1"/>
        </w:rPr>
        <w:t>H</w:t>
      </w:r>
      <w:r w:rsidR="00B67728" w:rsidRPr="00903D69">
        <w:rPr>
          <w:rFonts w:ascii="Times New Roman" w:hAnsi="Times New Roman" w:cs="Times New Roman"/>
          <w:color w:val="000000" w:themeColor="text1"/>
        </w:rPr>
        <w:t>ead</w:t>
      </w:r>
      <w:r w:rsidR="00DD2B7A" w:rsidRPr="00903D69">
        <w:rPr>
          <w:rFonts w:ascii="Times New Roman" w:hAnsi="Times New Roman" w:cs="Times New Roman"/>
          <w:color w:val="000000" w:themeColor="text1"/>
        </w:rPr>
        <w:t xml:space="preserve"> was interviewed by prior arrangement</w:t>
      </w:r>
      <w:r w:rsidR="001D3048" w:rsidRPr="00903D69">
        <w:rPr>
          <w:rFonts w:ascii="Times New Roman" w:hAnsi="Times New Roman" w:cs="Times New Roman"/>
          <w:color w:val="000000" w:themeColor="text1"/>
        </w:rPr>
        <w:t xml:space="preserve">. </w:t>
      </w:r>
      <w:r w:rsidR="000D53A6">
        <w:rPr>
          <w:rFonts w:ascii="Times New Roman" w:hAnsi="Times New Roman" w:cs="Times New Roman"/>
          <w:color w:val="000000" w:themeColor="text1"/>
        </w:rPr>
        <w:t>T</w:t>
      </w:r>
      <w:r w:rsidR="00050757" w:rsidRPr="00903D69">
        <w:rPr>
          <w:rFonts w:ascii="Times New Roman" w:hAnsi="Times New Roman" w:cs="Times New Roman"/>
          <w:color w:val="000000" w:themeColor="text1"/>
        </w:rPr>
        <w:t xml:space="preserve">he other participants </w:t>
      </w:r>
      <w:r w:rsidR="000D53A6">
        <w:rPr>
          <w:rFonts w:ascii="Times New Roman" w:hAnsi="Times New Roman" w:cs="Times New Roman"/>
          <w:color w:val="000000" w:themeColor="text1"/>
        </w:rPr>
        <w:t>who</w:t>
      </w:r>
      <w:r w:rsidR="00050757" w:rsidRPr="00903D69">
        <w:rPr>
          <w:rFonts w:ascii="Times New Roman" w:hAnsi="Times New Roman" w:cs="Times New Roman"/>
          <w:color w:val="000000" w:themeColor="text1"/>
        </w:rPr>
        <w:t xml:space="preserve"> were involved in the study (farmers, opinion leaders and residents), </w:t>
      </w:r>
      <w:r w:rsidR="000D53A6" w:rsidRPr="00903D69">
        <w:rPr>
          <w:rFonts w:ascii="Times New Roman" w:hAnsi="Times New Roman" w:cs="Times New Roman"/>
          <w:color w:val="000000" w:themeColor="text1"/>
        </w:rPr>
        <w:t xml:space="preserve">were purposively identified </w:t>
      </w:r>
      <w:r w:rsidR="000D53A6">
        <w:rPr>
          <w:rFonts w:ascii="Times New Roman" w:hAnsi="Times New Roman" w:cs="Times New Roman"/>
          <w:color w:val="000000" w:themeColor="text1"/>
        </w:rPr>
        <w:t>through the assistance</w:t>
      </w:r>
      <w:r w:rsidR="00C95773">
        <w:rPr>
          <w:rFonts w:ascii="Times New Roman" w:hAnsi="Times New Roman" w:cs="Times New Roman"/>
          <w:color w:val="000000" w:themeColor="text1"/>
        </w:rPr>
        <w:t xml:space="preserve"> of </w:t>
      </w:r>
      <w:r w:rsidR="000D53A6">
        <w:rPr>
          <w:rFonts w:ascii="Times New Roman" w:hAnsi="Times New Roman" w:cs="Times New Roman"/>
          <w:color w:val="000000" w:themeColor="text1"/>
        </w:rPr>
        <w:t xml:space="preserve">resource persons, such as </w:t>
      </w:r>
      <w:r w:rsidR="00346D36">
        <w:rPr>
          <w:rFonts w:ascii="Times New Roman" w:hAnsi="Times New Roman" w:cs="Times New Roman"/>
          <w:color w:val="000000" w:themeColor="text1"/>
        </w:rPr>
        <w:t>local assembly members, in a range of communities including</w:t>
      </w:r>
      <w:r w:rsidR="000D53A6" w:rsidRPr="00903D69">
        <w:rPr>
          <w:rFonts w:ascii="Times New Roman" w:hAnsi="Times New Roman" w:cs="Times New Roman"/>
          <w:color w:val="000000" w:themeColor="text1"/>
        </w:rPr>
        <w:t xml:space="preserve"> Sekondi, Takoradi, Inchaban, Essikadu, Fijai, Apremdo and Kwesimintsim</w:t>
      </w:r>
      <w:r w:rsidR="00050757" w:rsidRPr="00903D69">
        <w:rPr>
          <w:rFonts w:ascii="Times New Roman" w:hAnsi="Times New Roman" w:cs="Times New Roman"/>
          <w:color w:val="000000" w:themeColor="text1"/>
        </w:rPr>
        <w:t>.</w:t>
      </w:r>
      <w:r w:rsidR="00DD2B7A" w:rsidRPr="00903D69">
        <w:rPr>
          <w:rFonts w:ascii="Times New Roman" w:hAnsi="Times New Roman" w:cs="Times New Roman"/>
          <w:color w:val="000000" w:themeColor="text1"/>
        </w:rPr>
        <w:t xml:space="preserve"> </w:t>
      </w:r>
      <w:r w:rsidR="00992C64" w:rsidRPr="00903D69">
        <w:rPr>
          <w:rFonts w:ascii="Times New Roman" w:hAnsi="Times New Roman" w:cs="Times New Roman"/>
          <w:color w:val="000000" w:themeColor="text1"/>
        </w:rPr>
        <w:t xml:space="preserve">In all, 32 in-depth </w:t>
      </w:r>
      <w:r w:rsidR="000501AA" w:rsidRPr="00903D69">
        <w:rPr>
          <w:rFonts w:ascii="Times New Roman" w:hAnsi="Times New Roman" w:cs="Times New Roman"/>
          <w:color w:val="000000" w:themeColor="text1"/>
        </w:rPr>
        <w:t xml:space="preserve">interviews were conducted and </w:t>
      </w:r>
      <w:r w:rsidR="00F30169" w:rsidRPr="00903D69">
        <w:rPr>
          <w:rFonts w:ascii="Times New Roman" w:hAnsi="Times New Roman" w:cs="Times New Roman"/>
          <w:color w:val="000000" w:themeColor="text1"/>
        </w:rPr>
        <w:t>subsequently transcribed and analysed</w:t>
      </w:r>
      <w:r w:rsidR="000501AA" w:rsidRPr="00903D69">
        <w:rPr>
          <w:rFonts w:ascii="Times New Roman" w:hAnsi="Times New Roman" w:cs="Times New Roman"/>
          <w:color w:val="000000" w:themeColor="text1"/>
        </w:rPr>
        <w:t xml:space="preserve">. </w:t>
      </w:r>
      <w:r w:rsidR="007C40EC" w:rsidRPr="00903D69">
        <w:rPr>
          <w:rFonts w:ascii="Times New Roman" w:hAnsi="Times New Roman" w:cs="Times New Roman"/>
          <w:color w:val="000000" w:themeColor="text1"/>
        </w:rPr>
        <w:t>The archival records utilised were recreational planning schemes</w:t>
      </w:r>
      <w:r w:rsidR="000501AA" w:rsidRPr="00903D69">
        <w:rPr>
          <w:rFonts w:ascii="Times New Roman" w:hAnsi="Times New Roman" w:cs="Times New Roman"/>
          <w:color w:val="000000" w:themeColor="text1"/>
        </w:rPr>
        <w:t>,</w:t>
      </w:r>
      <w:r w:rsidR="007C40EC" w:rsidRPr="00903D69">
        <w:rPr>
          <w:rFonts w:ascii="Times New Roman" w:hAnsi="Times New Roman" w:cs="Times New Roman"/>
          <w:color w:val="000000" w:themeColor="text1"/>
        </w:rPr>
        <w:t xml:space="preserve"> whilst site visits were</w:t>
      </w:r>
      <w:r w:rsidR="003E3410" w:rsidRPr="00903D69">
        <w:rPr>
          <w:rFonts w:ascii="Times New Roman" w:hAnsi="Times New Roman" w:cs="Times New Roman"/>
          <w:color w:val="000000" w:themeColor="text1"/>
        </w:rPr>
        <w:t xml:space="preserve"> also</w:t>
      </w:r>
      <w:r w:rsidR="007C40EC" w:rsidRPr="00903D69">
        <w:rPr>
          <w:rFonts w:ascii="Times New Roman" w:hAnsi="Times New Roman" w:cs="Times New Roman"/>
          <w:color w:val="000000" w:themeColor="text1"/>
        </w:rPr>
        <w:t xml:space="preserve"> organised to observe green spaces in the study area to </w:t>
      </w:r>
      <w:r w:rsidR="00074F54" w:rsidRPr="00903D69">
        <w:rPr>
          <w:rFonts w:ascii="Times New Roman" w:hAnsi="Times New Roman" w:cs="Times New Roman"/>
          <w:color w:val="000000" w:themeColor="text1"/>
        </w:rPr>
        <w:t>obtain</w:t>
      </w:r>
      <w:r w:rsidR="007C40EC" w:rsidRPr="00903D69">
        <w:rPr>
          <w:rFonts w:ascii="Times New Roman" w:hAnsi="Times New Roman" w:cs="Times New Roman"/>
          <w:color w:val="000000" w:themeColor="text1"/>
        </w:rPr>
        <w:t xml:space="preserve"> first-hand information on their present condition.</w:t>
      </w:r>
      <w:r w:rsidR="00551E61" w:rsidRPr="00903D69">
        <w:rPr>
          <w:rFonts w:ascii="Times New Roman" w:hAnsi="Times New Roman" w:cs="Times New Roman"/>
          <w:color w:val="000000" w:themeColor="text1"/>
        </w:rPr>
        <w:t xml:space="preserve"> In presenting the findings of the study here, </w:t>
      </w:r>
      <w:r w:rsidR="00992C64" w:rsidRPr="00903D69">
        <w:rPr>
          <w:rFonts w:ascii="Times New Roman" w:hAnsi="Times New Roman" w:cs="Times New Roman"/>
          <w:color w:val="000000" w:themeColor="text1"/>
        </w:rPr>
        <w:t xml:space="preserve">drawing on </w:t>
      </w:r>
      <w:r w:rsidR="00551E61" w:rsidRPr="00903D69">
        <w:rPr>
          <w:rFonts w:ascii="Times New Roman" w:hAnsi="Times New Roman" w:cs="Times New Roman"/>
          <w:color w:val="000000" w:themeColor="text1"/>
        </w:rPr>
        <w:t>Dunnett et al.’s (2002) categorization, we turn to consider linear and semi-natural green spaces before presenting amenity and functional green spaces in STMA.</w:t>
      </w:r>
      <w:r w:rsidR="007C40EC" w:rsidRPr="00903D69">
        <w:rPr>
          <w:rFonts w:ascii="Times New Roman" w:hAnsi="Times New Roman" w:cs="Times New Roman"/>
          <w:color w:val="000000" w:themeColor="text1"/>
        </w:rPr>
        <w:t xml:space="preserve"> </w:t>
      </w:r>
    </w:p>
    <w:p w14:paraId="5B0F45C7" w14:textId="77777777" w:rsidR="00050757" w:rsidRPr="00903D69" w:rsidRDefault="00050757" w:rsidP="00050757">
      <w:pPr>
        <w:spacing w:after="0" w:line="480" w:lineRule="auto"/>
        <w:ind w:right="-46"/>
        <w:jc w:val="both"/>
        <w:rPr>
          <w:rFonts w:ascii="Times New Roman" w:hAnsi="Times New Roman" w:cs="Times New Roman"/>
          <w:color w:val="000000" w:themeColor="text1"/>
        </w:rPr>
      </w:pPr>
    </w:p>
    <w:p w14:paraId="1C4CA48E" w14:textId="77777777" w:rsidR="00E02056" w:rsidRPr="00903D69" w:rsidRDefault="0039239C" w:rsidP="00050757">
      <w:pPr>
        <w:spacing w:after="0" w:line="480" w:lineRule="auto"/>
        <w:rPr>
          <w:rFonts w:ascii="Times New Roman" w:hAnsi="Times New Roman" w:cs="Times New Roman"/>
          <w:b/>
          <w:color w:val="000000" w:themeColor="text1"/>
        </w:rPr>
      </w:pPr>
      <w:r w:rsidRPr="00903D69">
        <w:rPr>
          <w:rFonts w:ascii="Times New Roman" w:hAnsi="Times New Roman" w:cs="Times New Roman"/>
          <w:b/>
          <w:color w:val="000000" w:themeColor="text1"/>
        </w:rPr>
        <w:t>Linear and s</w:t>
      </w:r>
      <w:r w:rsidR="00E02056" w:rsidRPr="00903D69">
        <w:rPr>
          <w:rFonts w:ascii="Times New Roman" w:hAnsi="Times New Roman" w:cs="Times New Roman"/>
          <w:b/>
          <w:color w:val="000000" w:themeColor="text1"/>
        </w:rPr>
        <w:t>emi-natural green spaces in STMA</w:t>
      </w:r>
    </w:p>
    <w:p w14:paraId="2E70C1E1" w14:textId="36F6072F" w:rsidR="006F490D" w:rsidRPr="00903D69" w:rsidRDefault="000501AA" w:rsidP="004523BE">
      <w:pPr>
        <w:spacing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lastRenderedPageBreak/>
        <w:t>L</w:t>
      </w:r>
      <w:r w:rsidR="005D377A" w:rsidRPr="00903D69">
        <w:rPr>
          <w:rFonts w:ascii="Times New Roman" w:hAnsi="Times New Roman" w:cs="Times New Roman"/>
          <w:color w:val="000000" w:themeColor="text1"/>
        </w:rPr>
        <w:t>inear</w:t>
      </w:r>
      <w:r w:rsidR="00C05C99" w:rsidRPr="00903D69">
        <w:rPr>
          <w:rFonts w:ascii="Times New Roman" w:hAnsi="Times New Roman" w:cs="Times New Roman"/>
          <w:color w:val="000000" w:themeColor="text1"/>
        </w:rPr>
        <w:t xml:space="preserve"> green spaces </w:t>
      </w:r>
      <w:r w:rsidRPr="00903D69">
        <w:rPr>
          <w:rFonts w:ascii="Times New Roman" w:hAnsi="Times New Roman" w:cs="Times New Roman"/>
          <w:color w:val="000000" w:themeColor="text1"/>
        </w:rPr>
        <w:t>are</w:t>
      </w:r>
      <w:r w:rsidR="003F6BF8" w:rsidRPr="00903D69">
        <w:rPr>
          <w:rFonts w:ascii="Times New Roman" w:hAnsi="Times New Roman" w:cs="Times New Roman"/>
          <w:color w:val="000000" w:themeColor="text1"/>
        </w:rPr>
        <w:t xml:space="preserve"> </w:t>
      </w:r>
      <w:r w:rsidR="00551E61" w:rsidRPr="00903D69">
        <w:rPr>
          <w:rFonts w:ascii="Times New Roman" w:hAnsi="Times New Roman" w:cs="Times New Roman"/>
          <w:color w:val="000000" w:themeColor="text1"/>
        </w:rPr>
        <w:t>highly</w:t>
      </w:r>
      <w:r w:rsidR="00E2764D" w:rsidRPr="00903D69">
        <w:rPr>
          <w:rFonts w:ascii="Times New Roman" w:hAnsi="Times New Roman" w:cs="Times New Roman"/>
          <w:color w:val="000000" w:themeColor="text1"/>
        </w:rPr>
        <w:t xml:space="preserve"> visible in the physical landscape of STMA</w:t>
      </w:r>
      <w:r w:rsidR="00E87239" w:rsidRPr="00903D69">
        <w:rPr>
          <w:rFonts w:ascii="Times New Roman" w:hAnsi="Times New Roman" w:cs="Times New Roman"/>
          <w:color w:val="000000" w:themeColor="text1"/>
        </w:rPr>
        <w:t xml:space="preserve">, </w:t>
      </w:r>
      <w:r w:rsidR="005D377A" w:rsidRPr="00903D69">
        <w:rPr>
          <w:rFonts w:ascii="Times New Roman" w:hAnsi="Times New Roman" w:cs="Times New Roman"/>
          <w:color w:val="000000" w:themeColor="text1"/>
        </w:rPr>
        <w:t xml:space="preserve">especially </w:t>
      </w:r>
      <w:r w:rsidR="00551E61" w:rsidRPr="00903D69">
        <w:rPr>
          <w:rFonts w:ascii="Times New Roman" w:hAnsi="Times New Roman" w:cs="Times New Roman"/>
          <w:color w:val="000000" w:themeColor="text1"/>
        </w:rPr>
        <w:t xml:space="preserve">in the form of </w:t>
      </w:r>
      <w:r w:rsidR="005D377A" w:rsidRPr="00903D69">
        <w:rPr>
          <w:rFonts w:ascii="Times New Roman" w:hAnsi="Times New Roman" w:cs="Times New Roman"/>
          <w:color w:val="000000" w:themeColor="text1"/>
        </w:rPr>
        <w:t>trees</w:t>
      </w:r>
      <w:r w:rsidR="00551E61" w:rsidRPr="00903D69">
        <w:rPr>
          <w:rFonts w:ascii="Times New Roman" w:hAnsi="Times New Roman" w:cs="Times New Roman"/>
          <w:color w:val="000000" w:themeColor="text1"/>
        </w:rPr>
        <w:t xml:space="preserve"> located</w:t>
      </w:r>
      <w:r w:rsidR="004657AD" w:rsidRPr="00903D69">
        <w:rPr>
          <w:rFonts w:ascii="Times New Roman" w:hAnsi="Times New Roman" w:cs="Times New Roman"/>
          <w:color w:val="000000" w:themeColor="text1"/>
        </w:rPr>
        <w:t xml:space="preserve"> </w:t>
      </w:r>
      <w:r w:rsidR="0009527B" w:rsidRPr="00903D69">
        <w:rPr>
          <w:rFonts w:ascii="Times New Roman" w:hAnsi="Times New Roman" w:cs="Times New Roman"/>
          <w:color w:val="000000" w:themeColor="text1"/>
        </w:rPr>
        <w:t>along linear features</w:t>
      </w:r>
      <w:r w:rsidR="004657AD" w:rsidRPr="00903D69">
        <w:rPr>
          <w:rFonts w:ascii="Times New Roman" w:hAnsi="Times New Roman" w:cs="Times New Roman"/>
          <w:color w:val="000000" w:themeColor="text1"/>
        </w:rPr>
        <w:t xml:space="preserve"> </w:t>
      </w:r>
      <w:r w:rsidR="00E87239" w:rsidRPr="00903D69">
        <w:rPr>
          <w:rFonts w:ascii="Times New Roman" w:hAnsi="Times New Roman" w:cs="Times New Roman"/>
          <w:color w:val="000000" w:themeColor="text1"/>
        </w:rPr>
        <w:t xml:space="preserve">such as </w:t>
      </w:r>
      <w:r w:rsidR="00976A17" w:rsidRPr="00903D69">
        <w:rPr>
          <w:rFonts w:ascii="Times New Roman" w:hAnsi="Times New Roman" w:cs="Times New Roman"/>
          <w:color w:val="000000" w:themeColor="text1"/>
        </w:rPr>
        <w:t>transport routes</w:t>
      </w:r>
      <w:r w:rsidR="005D377A" w:rsidRPr="00903D69">
        <w:rPr>
          <w:rFonts w:ascii="Times New Roman" w:hAnsi="Times New Roman" w:cs="Times New Roman"/>
          <w:color w:val="000000" w:themeColor="text1"/>
        </w:rPr>
        <w:t xml:space="preserve">. </w:t>
      </w:r>
      <w:r w:rsidR="006D24BB" w:rsidRPr="00903D69">
        <w:rPr>
          <w:rFonts w:ascii="Times New Roman" w:hAnsi="Times New Roman" w:cs="Times New Roman"/>
          <w:color w:val="000000" w:themeColor="text1"/>
        </w:rPr>
        <w:t>The road stretching from Paa Grant Roundabout to Kwame</w:t>
      </w:r>
      <w:r w:rsidR="00043CDB" w:rsidRPr="00903D69">
        <w:rPr>
          <w:rFonts w:ascii="Times New Roman" w:hAnsi="Times New Roman" w:cs="Times New Roman"/>
          <w:color w:val="000000" w:themeColor="text1"/>
        </w:rPr>
        <w:t xml:space="preserve"> Nkrumah Roundabout, </w:t>
      </w:r>
      <w:r w:rsidR="006D24BB" w:rsidRPr="00903D69">
        <w:rPr>
          <w:rFonts w:ascii="Times New Roman" w:hAnsi="Times New Roman" w:cs="Times New Roman"/>
          <w:color w:val="000000" w:themeColor="text1"/>
        </w:rPr>
        <w:t>Sekondi Road,</w:t>
      </w:r>
      <w:r w:rsidR="00043CDB" w:rsidRPr="00903D69">
        <w:rPr>
          <w:rFonts w:ascii="Times New Roman" w:hAnsi="Times New Roman" w:cs="Times New Roman"/>
          <w:color w:val="000000" w:themeColor="text1"/>
        </w:rPr>
        <w:t xml:space="preserve"> Adiembra Road</w:t>
      </w:r>
      <w:r w:rsidR="003F6BF8" w:rsidRPr="00903D69">
        <w:rPr>
          <w:rFonts w:ascii="Times New Roman" w:hAnsi="Times New Roman" w:cs="Times New Roman"/>
          <w:color w:val="000000" w:themeColor="text1"/>
        </w:rPr>
        <w:t xml:space="preserve"> and</w:t>
      </w:r>
      <w:r w:rsidR="006D24BB" w:rsidRPr="00903D69">
        <w:rPr>
          <w:rFonts w:ascii="Times New Roman" w:hAnsi="Times New Roman" w:cs="Times New Roman"/>
          <w:color w:val="000000" w:themeColor="text1"/>
        </w:rPr>
        <w:t xml:space="preserve"> Cape </w:t>
      </w:r>
      <w:r w:rsidR="003F6BF8" w:rsidRPr="00903D69">
        <w:rPr>
          <w:rFonts w:ascii="Times New Roman" w:hAnsi="Times New Roman" w:cs="Times New Roman"/>
          <w:color w:val="000000" w:themeColor="text1"/>
        </w:rPr>
        <w:t>C</w:t>
      </w:r>
      <w:r w:rsidR="006D24BB" w:rsidRPr="00903D69">
        <w:rPr>
          <w:rFonts w:ascii="Times New Roman" w:hAnsi="Times New Roman" w:cs="Times New Roman"/>
          <w:color w:val="000000" w:themeColor="text1"/>
        </w:rPr>
        <w:t xml:space="preserve">oast </w:t>
      </w:r>
      <w:r w:rsidR="003F6BF8" w:rsidRPr="00903D69">
        <w:rPr>
          <w:rFonts w:ascii="Times New Roman" w:hAnsi="Times New Roman" w:cs="Times New Roman"/>
          <w:color w:val="000000" w:themeColor="text1"/>
        </w:rPr>
        <w:t>R</w:t>
      </w:r>
      <w:r w:rsidR="006D24BB" w:rsidRPr="00903D69">
        <w:rPr>
          <w:rFonts w:ascii="Times New Roman" w:hAnsi="Times New Roman" w:cs="Times New Roman"/>
          <w:color w:val="000000" w:themeColor="text1"/>
        </w:rPr>
        <w:t>oad</w:t>
      </w:r>
      <w:r w:rsidR="005D377A" w:rsidRPr="00903D69">
        <w:rPr>
          <w:rFonts w:ascii="Times New Roman" w:hAnsi="Times New Roman" w:cs="Times New Roman"/>
          <w:color w:val="000000" w:themeColor="text1"/>
        </w:rPr>
        <w:t xml:space="preserve"> all</w:t>
      </w:r>
      <w:r w:rsidR="00F30169" w:rsidRPr="00903D69">
        <w:rPr>
          <w:rFonts w:ascii="Times New Roman" w:hAnsi="Times New Roman" w:cs="Times New Roman"/>
          <w:color w:val="000000" w:themeColor="text1"/>
        </w:rPr>
        <w:t xml:space="preserve"> have</w:t>
      </w:r>
      <w:r w:rsidR="006D24BB" w:rsidRPr="00903D69">
        <w:rPr>
          <w:rFonts w:ascii="Times New Roman" w:hAnsi="Times New Roman" w:cs="Times New Roman"/>
          <w:color w:val="000000" w:themeColor="text1"/>
        </w:rPr>
        <w:t xml:space="preserve"> </w:t>
      </w:r>
      <w:r w:rsidR="00680127" w:rsidRPr="00903D69">
        <w:rPr>
          <w:rFonts w:ascii="Times New Roman" w:hAnsi="Times New Roman" w:cs="Times New Roman"/>
          <w:color w:val="000000" w:themeColor="text1"/>
        </w:rPr>
        <w:t>a mixture of indigenous and exotic</w:t>
      </w:r>
      <w:r w:rsidR="00F30169" w:rsidRPr="00903D69">
        <w:rPr>
          <w:rFonts w:ascii="Times New Roman" w:hAnsi="Times New Roman" w:cs="Times New Roman"/>
          <w:color w:val="000000" w:themeColor="text1"/>
        </w:rPr>
        <w:t xml:space="preserve"> trees planted along them</w:t>
      </w:r>
      <w:r w:rsidR="00551E61" w:rsidRPr="00903D69">
        <w:rPr>
          <w:rFonts w:ascii="Times New Roman" w:hAnsi="Times New Roman" w:cs="Times New Roman"/>
          <w:color w:val="000000" w:themeColor="text1"/>
        </w:rPr>
        <w:t xml:space="preserve"> </w:t>
      </w:r>
      <w:r w:rsidR="00C01CC9" w:rsidRPr="00903D69">
        <w:rPr>
          <w:rFonts w:ascii="Times New Roman" w:hAnsi="Times New Roman" w:cs="Times New Roman"/>
          <w:color w:val="000000" w:themeColor="text1"/>
        </w:rPr>
        <w:t>(Figures 5 and 6</w:t>
      </w:r>
      <w:r w:rsidR="00FB0AD9" w:rsidRPr="00903D69">
        <w:rPr>
          <w:rFonts w:ascii="Times New Roman" w:hAnsi="Times New Roman" w:cs="Times New Roman"/>
          <w:color w:val="000000" w:themeColor="text1"/>
        </w:rPr>
        <w:t>)</w:t>
      </w:r>
      <w:r w:rsidR="00BB69DC" w:rsidRPr="00903D69">
        <w:rPr>
          <w:rFonts w:ascii="Times New Roman" w:hAnsi="Times New Roman" w:cs="Times New Roman"/>
          <w:color w:val="000000" w:themeColor="text1"/>
        </w:rPr>
        <w:t>.</w:t>
      </w:r>
      <w:r w:rsidR="00551E61" w:rsidRPr="00903D69">
        <w:rPr>
          <w:rFonts w:ascii="Times New Roman" w:hAnsi="Times New Roman" w:cs="Times New Roman"/>
          <w:color w:val="000000" w:themeColor="text1"/>
        </w:rPr>
        <w:t xml:space="preserve"> </w:t>
      </w:r>
      <w:r w:rsidR="00BB69DC" w:rsidRPr="00903D69">
        <w:rPr>
          <w:rFonts w:ascii="Times New Roman" w:hAnsi="Times New Roman" w:cs="Times New Roman"/>
          <w:color w:val="000000" w:themeColor="text1"/>
        </w:rPr>
        <w:t>According to the Department of Parks and Gardens at S</w:t>
      </w:r>
      <w:r w:rsidR="00F30169" w:rsidRPr="00903D69">
        <w:rPr>
          <w:rFonts w:ascii="Times New Roman" w:hAnsi="Times New Roman" w:cs="Times New Roman"/>
          <w:color w:val="000000" w:themeColor="text1"/>
        </w:rPr>
        <w:t>TMA, the trees were</w:t>
      </w:r>
      <w:r w:rsidR="00BB69DC" w:rsidRPr="00903D69">
        <w:rPr>
          <w:rFonts w:ascii="Times New Roman" w:hAnsi="Times New Roman" w:cs="Times New Roman"/>
          <w:color w:val="000000" w:themeColor="text1"/>
        </w:rPr>
        <w:t xml:space="preserve"> planted along roads</w:t>
      </w:r>
      <w:r w:rsidR="007076B6" w:rsidRPr="00903D69">
        <w:rPr>
          <w:rFonts w:ascii="Times New Roman" w:hAnsi="Times New Roman" w:cs="Times New Roman"/>
          <w:color w:val="000000" w:themeColor="text1"/>
        </w:rPr>
        <w:t xml:space="preserve"> in the 19</w:t>
      </w:r>
      <w:r w:rsidR="00F30169" w:rsidRPr="00903D69">
        <w:rPr>
          <w:rFonts w:ascii="Times New Roman" w:hAnsi="Times New Roman" w:cs="Times New Roman"/>
          <w:color w:val="000000" w:themeColor="text1"/>
        </w:rPr>
        <w:t>70</w:t>
      </w:r>
      <w:r w:rsidR="00A311E6" w:rsidRPr="00903D69">
        <w:rPr>
          <w:rFonts w:ascii="Times New Roman" w:hAnsi="Times New Roman" w:cs="Times New Roman"/>
          <w:color w:val="000000" w:themeColor="text1"/>
        </w:rPr>
        <w:t xml:space="preserve">s and </w:t>
      </w:r>
      <w:r w:rsidR="00F30169" w:rsidRPr="00903D69">
        <w:rPr>
          <w:rFonts w:ascii="Times New Roman" w:hAnsi="Times New Roman" w:cs="Times New Roman"/>
          <w:color w:val="000000" w:themeColor="text1"/>
        </w:rPr>
        <w:t>80</w:t>
      </w:r>
      <w:r w:rsidR="007076B6" w:rsidRPr="00903D69">
        <w:rPr>
          <w:rFonts w:ascii="Times New Roman" w:hAnsi="Times New Roman" w:cs="Times New Roman"/>
          <w:color w:val="000000" w:themeColor="text1"/>
        </w:rPr>
        <w:t>s</w:t>
      </w:r>
      <w:r w:rsidR="00BB69DC" w:rsidRPr="00903D69">
        <w:rPr>
          <w:rFonts w:ascii="Times New Roman" w:hAnsi="Times New Roman" w:cs="Times New Roman"/>
          <w:color w:val="000000" w:themeColor="text1"/>
        </w:rPr>
        <w:t xml:space="preserve"> to help absorb exhaust fumes from vehicles in an attempt to purify the air within the city</w:t>
      </w:r>
      <w:r w:rsidR="000B4B95" w:rsidRPr="00903D69">
        <w:rPr>
          <w:rFonts w:ascii="Times New Roman" w:hAnsi="Times New Roman" w:cs="Times New Roman"/>
          <w:color w:val="000000" w:themeColor="text1"/>
        </w:rPr>
        <w:t xml:space="preserve">. </w:t>
      </w:r>
      <w:r w:rsidR="00DA0E71" w:rsidRPr="00903D69">
        <w:rPr>
          <w:rFonts w:ascii="Times New Roman" w:hAnsi="Times New Roman" w:cs="Times New Roman"/>
          <w:color w:val="000000" w:themeColor="text1"/>
        </w:rPr>
        <w:t>Th</w:t>
      </w:r>
      <w:r w:rsidR="00BB69DC" w:rsidRPr="00903D69">
        <w:rPr>
          <w:rFonts w:ascii="Times New Roman" w:hAnsi="Times New Roman" w:cs="Times New Roman"/>
          <w:color w:val="000000" w:themeColor="text1"/>
        </w:rPr>
        <w:t xml:space="preserve">e high number of vehicles that ply these routes </w:t>
      </w:r>
      <w:r w:rsidR="00A95E25" w:rsidRPr="00903D69">
        <w:rPr>
          <w:rFonts w:ascii="Times New Roman" w:hAnsi="Times New Roman" w:cs="Times New Roman"/>
          <w:color w:val="000000" w:themeColor="text1"/>
        </w:rPr>
        <w:t xml:space="preserve">reflects </w:t>
      </w:r>
      <w:r w:rsidR="00DA0E71" w:rsidRPr="00903D69">
        <w:rPr>
          <w:rFonts w:ascii="Times New Roman" w:hAnsi="Times New Roman" w:cs="Times New Roman"/>
          <w:color w:val="000000" w:themeColor="text1"/>
        </w:rPr>
        <w:t xml:space="preserve">the dominant nature of </w:t>
      </w:r>
      <w:r w:rsidR="00A95E25" w:rsidRPr="00903D69">
        <w:rPr>
          <w:rFonts w:ascii="Times New Roman" w:hAnsi="Times New Roman" w:cs="Times New Roman"/>
          <w:color w:val="000000" w:themeColor="text1"/>
        </w:rPr>
        <w:t xml:space="preserve">motorised </w:t>
      </w:r>
      <w:r w:rsidR="00DA0E71" w:rsidRPr="00903D69">
        <w:rPr>
          <w:rFonts w:ascii="Times New Roman" w:hAnsi="Times New Roman" w:cs="Times New Roman"/>
          <w:color w:val="000000" w:themeColor="text1"/>
        </w:rPr>
        <w:t xml:space="preserve">road </w:t>
      </w:r>
      <w:r w:rsidR="00BB69DC" w:rsidRPr="00903D69">
        <w:rPr>
          <w:rFonts w:ascii="Times New Roman" w:hAnsi="Times New Roman" w:cs="Times New Roman"/>
          <w:color w:val="000000" w:themeColor="text1"/>
        </w:rPr>
        <w:t>transport</w:t>
      </w:r>
      <w:r w:rsidR="008C7B40" w:rsidRPr="00903D69">
        <w:rPr>
          <w:rFonts w:ascii="Times New Roman" w:hAnsi="Times New Roman" w:cs="Times New Roman"/>
          <w:color w:val="000000" w:themeColor="text1"/>
        </w:rPr>
        <w:t xml:space="preserve"> compared to other transport </w:t>
      </w:r>
      <w:r w:rsidR="00BB69DC" w:rsidRPr="00903D69">
        <w:rPr>
          <w:rFonts w:ascii="Times New Roman" w:hAnsi="Times New Roman" w:cs="Times New Roman"/>
          <w:color w:val="000000" w:themeColor="text1"/>
        </w:rPr>
        <w:t>forms used by urban residents</w:t>
      </w:r>
      <w:r w:rsidR="00DA0E71" w:rsidRPr="00903D69">
        <w:rPr>
          <w:rFonts w:ascii="Times New Roman" w:hAnsi="Times New Roman" w:cs="Times New Roman"/>
          <w:color w:val="000000" w:themeColor="text1"/>
        </w:rPr>
        <w:t xml:space="preserve"> for their daily activities</w:t>
      </w:r>
      <w:r w:rsidR="00BB69DC" w:rsidRPr="00903D69">
        <w:rPr>
          <w:rFonts w:ascii="Times New Roman" w:hAnsi="Times New Roman" w:cs="Times New Roman"/>
          <w:color w:val="000000" w:themeColor="text1"/>
        </w:rPr>
        <w:t xml:space="preserve"> (Yankson et al., 2017)</w:t>
      </w:r>
      <w:r w:rsidR="00DA0E71" w:rsidRPr="00903D69">
        <w:rPr>
          <w:rFonts w:ascii="Times New Roman" w:hAnsi="Times New Roman" w:cs="Times New Roman"/>
          <w:color w:val="000000" w:themeColor="text1"/>
        </w:rPr>
        <w:t xml:space="preserve">. </w:t>
      </w:r>
      <w:r w:rsidR="00BB69DC" w:rsidRPr="00903D69">
        <w:rPr>
          <w:rFonts w:ascii="Times New Roman" w:hAnsi="Times New Roman" w:cs="Times New Roman"/>
          <w:color w:val="000000" w:themeColor="text1"/>
        </w:rPr>
        <w:t>Although railway lines and rivers, such as the River</w:t>
      </w:r>
      <w:r w:rsidR="00992C64" w:rsidRPr="00903D69">
        <w:rPr>
          <w:rFonts w:ascii="Times New Roman" w:hAnsi="Times New Roman" w:cs="Times New Roman"/>
          <w:color w:val="000000" w:themeColor="text1"/>
        </w:rPr>
        <w:t xml:space="preserve">s Whin and </w:t>
      </w:r>
      <w:r w:rsidR="00BB69DC" w:rsidRPr="00903D69">
        <w:rPr>
          <w:rFonts w:ascii="Times New Roman" w:hAnsi="Times New Roman" w:cs="Times New Roman"/>
          <w:color w:val="000000" w:themeColor="text1"/>
        </w:rPr>
        <w:t>Kansawora, traverse the city, these do not provide linear green spaces in the same way as the road networks.</w:t>
      </w:r>
    </w:p>
    <w:p w14:paraId="0DCAB150" w14:textId="77777777" w:rsidR="005B40AB" w:rsidRPr="00903D69" w:rsidRDefault="005B40AB" w:rsidP="004523BE">
      <w:pPr>
        <w:rPr>
          <w:rFonts w:ascii="Times New Roman" w:hAnsi="Times New Roman" w:cs="Times New Roman"/>
          <w:b/>
          <w:color w:val="000000" w:themeColor="text1"/>
          <w:sz w:val="22"/>
          <w:szCs w:val="22"/>
        </w:rPr>
      </w:pPr>
    </w:p>
    <w:p w14:paraId="065D3B85" w14:textId="77777777" w:rsidR="00AC7C97" w:rsidRPr="00903D69" w:rsidRDefault="00AC7C97" w:rsidP="004523BE">
      <w:pPr>
        <w:rPr>
          <w:rFonts w:ascii="Times New Roman" w:hAnsi="Times New Roman" w:cs="Times New Roman"/>
          <w:b/>
          <w:color w:val="000000" w:themeColor="text1"/>
          <w:sz w:val="22"/>
          <w:szCs w:val="22"/>
        </w:rPr>
      </w:pPr>
    </w:p>
    <w:p w14:paraId="41C12313" w14:textId="77777777" w:rsidR="00AC7C97" w:rsidRPr="00903D69" w:rsidRDefault="00AC7C97" w:rsidP="004523BE">
      <w:pPr>
        <w:rPr>
          <w:rFonts w:ascii="Times New Roman" w:hAnsi="Times New Roman" w:cs="Times New Roman"/>
          <w:b/>
          <w:color w:val="000000" w:themeColor="text1"/>
          <w:sz w:val="22"/>
          <w:szCs w:val="22"/>
        </w:rPr>
      </w:pPr>
    </w:p>
    <w:p w14:paraId="3B2A784F" w14:textId="05220D19" w:rsidR="00AC7C97" w:rsidRPr="00903D69" w:rsidRDefault="00AC7C97" w:rsidP="004523BE">
      <w:pPr>
        <w:jc w:val="center"/>
        <w:rPr>
          <w:rFonts w:ascii="Times New Roman" w:hAnsi="Times New Roman" w:cs="Times New Roman"/>
          <w:color w:val="000000" w:themeColor="text1"/>
          <w:sz w:val="22"/>
          <w:szCs w:val="22"/>
        </w:rPr>
      </w:pPr>
      <w:r w:rsidRPr="00903D69">
        <w:rPr>
          <w:rFonts w:ascii="Times New Roman" w:hAnsi="Times New Roman" w:cs="Times New Roman"/>
          <w:color w:val="000000" w:themeColor="text1"/>
          <w:sz w:val="22"/>
          <w:szCs w:val="22"/>
        </w:rPr>
        <w:t>INSERT FIGURES 5 AND 6 AROUND HERE</w:t>
      </w:r>
    </w:p>
    <w:p w14:paraId="675647F0" w14:textId="77777777" w:rsidR="00AC7C97" w:rsidRPr="00903D69" w:rsidRDefault="00AC7C97" w:rsidP="004523BE">
      <w:pPr>
        <w:rPr>
          <w:rFonts w:ascii="Times New Roman" w:hAnsi="Times New Roman" w:cs="Times New Roman"/>
          <w:b/>
          <w:color w:val="000000" w:themeColor="text1"/>
          <w:sz w:val="22"/>
          <w:szCs w:val="22"/>
        </w:rPr>
      </w:pPr>
    </w:p>
    <w:p w14:paraId="7412A8D6" w14:textId="77777777" w:rsidR="00AC7C97" w:rsidRPr="00903D69" w:rsidRDefault="00AC7C97" w:rsidP="004523BE">
      <w:pPr>
        <w:rPr>
          <w:rFonts w:ascii="Times New Roman" w:hAnsi="Times New Roman" w:cs="Times New Roman"/>
          <w:color w:val="000000" w:themeColor="text1"/>
        </w:rPr>
      </w:pPr>
    </w:p>
    <w:p w14:paraId="296B6DDD" w14:textId="77777777" w:rsidR="00AC7C97" w:rsidRPr="00903D69" w:rsidRDefault="00AC7C97" w:rsidP="004523BE">
      <w:pPr>
        <w:rPr>
          <w:rFonts w:ascii="Times New Roman" w:hAnsi="Times New Roman" w:cs="Times New Roman"/>
          <w:color w:val="000000" w:themeColor="text1"/>
        </w:rPr>
      </w:pPr>
    </w:p>
    <w:p w14:paraId="20FD320F" w14:textId="1621E57C" w:rsidR="004523BE" w:rsidRPr="00903D69" w:rsidRDefault="00B34434" w:rsidP="004523BE">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The</w:t>
      </w:r>
      <w:r w:rsidR="00CF320B" w:rsidRPr="00903D69">
        <w:rPr>
          <w:rFonts w:ascii="Times New Roman" w:hAnsi="Times New Roman" w:cs="Times New Roman"/>
          <w:color w:val="000000" w:themeColor="text1"/>
        </w:rPr>
        <w:t xml:space="preserve"> trees</w:t>
      </w:r>
      <w:r w:rsidRPr="00903D69">
        <w:rPr>
          <w:rFonts w:ascii="Times New Roman" w:hAnsi="Times New Roman" w:cs="Times New Roman"/>
          <w:color w:val="000000" w:themeColor="text1"/>
        </w:rPr>
        <w:t xml:space="preserve"> </w:t>
      </w:r>
      <w:r w:rsidR="00BB69DC" w:rsidRPr="00903D69">
        <w:rPr>
          <w:rFonts w:ascii="Times New Roman" w:hAnsi="Times New Roman" w:cs="Times New Roman"/>
          <w:color w:val="000000" w:themeColor="text1"/>
        </w:rPr>
        <w:t>planted</w:t>
      </w:r>
      <w:r w:rsidRPr="00903D69">
        <w:rPr>
          <w:rFonts w:ascii="Times New Roman" w:hAnsi="Times New Roman" w:cs="Times New Roman"/>
          <w:color w:val="000000" w:themeColor="text1"/>
        </w:rPr>
        <w:t xml:space="preserve"> along the roads </w:t>
      </w:r>
      <w:r w:rsidR="00992C64" w:rsidRPr="00903D69">
        <w:rPr>
          <w:rFonts w:ascii="Times New Roman" w:hAnsi="Times New Roman" w:cs="Times New Roman"/>
          <w:color w:val="000000" w:themeColor="text1"/>
        </w:rPr>
        <w:t>a</w:t>
      </w:r>
      <w:r w:rsidRPr="00903D69">
        <w:rPr>
          <w:rFonts w:ascii="Times New Roman" w:hAnsi="Times New Roman" w:cs="Times New Roman"/>
          <w:color w:val="000000" w:themeColor="text1"/>
        </w:rPr>
        <w:t>re well spaced-out</w:t>
      </w:r>
      <w:r w:rsidR="00303FA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3C4AE3" w:rsidRPr="00903D69">
        <w:rPr>
          <w:rFonts w:ascii="Times New Roman" w:hAnsi="Times New Roman" w:cs="Times New Roman"/>
          <w:color w:val="000000" w:themeColor="text1"/>
        </w:rPr>
        <w:t>resulting in</w:t>
      </w:r>
      <w:r w:rsidRPr="00903D69">
        <w:rPr>
          <w:rFonts w:ascii="Times New Roman" w:hAnsi="Times New Roman" w:cs="Times New Roman"/>
          <w:color w:val="000000" w:themeColor="text1"/>
        </w:rPr>
        <w:t xml:space="preserve"> </w:t>
      </w:r>
      <w:r w:rsidR="003C4AE3" w:rsidRPr="00903D69">
        <w:rPr>
          <w:rFonts w:ascii="Times New Roman" w:hAnsi="Times New Roman" w:cs="Times New Roman"/>
          <w:color w:val="000000" w:themeColor="text1"/>
        </w:rPr>
        <w:t xml:space="preserve">the </w:t>
      </w:r>
      <w:r w:rsidRPr="00903D69">
        <w:rPr>
          <w:rFonts w:ascii="Times New Roman" w:hAnsi="Times New Roman" w:cs="Times New Roman"/>
          <w:color w:val="000000" w:themeColor="text1"/>
        </w:rPr>
        <w:t xml:space="preserve">many </w:t>
      </w:r>
      <w:r w:rsidR="003C4AE3" w:rsidRPr="00903D69">
        <w:rPr>
          <w:rFonts w:ascii="Times New Roman" w:hAnsi="Times New Roman" w:cs="Times New Roman"/>
          <w:color w:val="000000" w:themeColor="text1"/>
        </w:rPr>
        <w:t xml:space="preserve">branches and </w:t>
      </w:r>
      <w:r w:rsidRPr="00903D69">
        <w:rPr>
          <w:rFonts w:ascii="Times New Roman" w:hAnsi="Times New Roman" w:cs="Times New Roman"/>
          <w:color w:val="000000" w:themeColor="text1"/>
        </w:rPr>
        <w:t>leaves</w:t>
      </w:r>
      <w:r w:rsidR="00CF320B" w:rsidRPr="00903D69">
        <w:rPr>
          <w:rFonts w:ascii="Times New Roman" w:hAnsi="Times New Roman" w:cs="Times New Roman"/>
          <w:color w:val="000000" w:themeColor="text1"/>
        </w:rPr>
        <w:t xml:space="preserve"> forming canopies and </w:t>
      </w:r>
      <w:r w:rsidR="003C4AE3" w:rsidRPr="00903D69">
        <w:rPr>
          <w:rFonts w:ascii="Times New Roman" w:hAnsi="Times New Roman" w:cs="Times New Roman"/>
          <w:color w:val="000000" w:themeColor="text1"/>
        </w:rPr>
        <w:t xml:space="preserve">hence </w:t>
      </w:r>
      <w:r w:rsidR="00CF320B" w:rsidRPr="00903D69">
        <w:rPr>
          <w:rFonts w:ascii="Times New Roman" w:hAnsi="Times New Roman" w:cs="Times New Roman"/>
          <w:color w:val="000000" w:themeColor="text1"/>
        </w:rPr>
        <w:t>shade</w:t>
      </w:r>
      <w:r w:rsidR="003C4AE3" w:rsidRPr="00903D69">
        <w:rPr>
          <w:rFonts w:ascii="Times New Roman" w:hAnsi="Times New Roman" w:cs="Times New Roman"/>
          <w:color w:val="000000" w:themeColor="text1"/>
        </w:rPr>
        <w:t>d areas,</w:t>
      </w:r>
      <w:r w:rsidR="00CF320B" w:rsidRPr="00903D69">
        <w:rPr>
          <w:rFonts w:ascii="Times New Roman" w:hAnsi="Times New Roman" w:cs="Times New Roman"/>
          <w:color w:val="000000" w:themeColor="text1"/>
        </w:rPr>
        <w:t xml:space="preserve"> which encourage walking along </w:t>
      </w:r>
      <w:r w:rsidR="003C4AE3" w:rsidRPr="00903D69">
        <w:rPr>
          <w:rFonts w:ascii="Times New Roman" w:hAnsi="Times New Roman" w:cs="Times New Roman"/>
          <w:color w:val="000000" w:themeColor="text1"/>
        </w:rPr>
        <w:t xml:space="preserve">the </w:t>
      </w:r>
      <w:r w:rsidR="0015664D" w:rsidRPr="00903D69">
        <w:rPr>
          <w:rFonts w:ascii="Times New Roman" w:hAnsi="Times New Roman" w:cs="Times New Roman"/>
          <w:color w:val="000000" w:themeColor="text1"/>
        </w:rPr>
        <w:t xml:space="preserve">streets. </w:t>
      </w:r>
      <w:r w:rsidR="003C4AE3" w:rsidRPr="00903D69">
        <w:rPr>
          <w:rFonts w:ascii="Times New Roman" w:hAnsi="Times New Roman" w:cs="Times New Roman"/>
          <w:color w:val="000000" w:themeColor="text1"/>
        </w:rPr>
        <w:t>E</w:t>
      </w:r>
      <w:r w:rsidR="002F1D87" w:rsidRPr="00903D69">
        <w:rPr>
          <w:rFonts w:ascii="Times New Roman" w:hAnsi="Times New Roman" w:cs="Times New Roman"/>
          <w:color w:val="000000" w:themeColor="text1"/>
        </w:rPr>
        <w:t>ncroachment o</w:t>
      </w:r>
      <w:r w:rsidR="00607C7B" w:rsidRPr="00903D69">
        <w:rPr>
          <w:rFonts w:ascii="Times New Roman" w:hAnsi="Times New Roman" w:cs="Times New Roman"/>
          <w:color w:val="000000" w:themeColor="text1"/>
        </w:rPr>
        <w:t>nto</w:t>
      </w:r>
      <w:r w:rsidR="00597AC2" w:rsidRPr="00903D69">
        <w:rPr>
          <w:rFonts w:ascii="Times New Roman" w:hAnsi="Times New Roman" w:cs="Times New Roman"/>
          <w:color w:val="000000" w:themeColor="text1"/>
        </w:rPr>
        <w:t xml:space="preserve"> some sections of</w:t>
      </w:r>
      <w:r w:rsidR="00FA3F1D" w:rsidRPr="00903D69">
        <w:rPr>
          <w:rFonts w:ascii="Times New Roman" w:hAnsi="Times New Roman" w:cs="Times New Roman"/>
          <w:color w:val="000000" w:themeColor="text1"/>
        </w:rPr>
        <w:t xml:space="preserve"> the road</w:t>
      </w:r>
      <w:r w:rsidR="00E7500D" w:rsidRPr="00903D69">
        <w:rPr>
          <w:rFonts w:ascii="Times New Roman" w:hAnsi="Times New Roman" w:cs="Times New Roman"/>
          <w:color w:val="000000" w:themeColor="text1"/>
        </w:rPr>
        <w:t>s</w:t>
      </w:r>
      <w:r w:rsidR="002F1D87" w:rsidRPr="00903D69">
        <w:rPr>
          <w:rFonts w:ascii="Times New Roman" w:hAnsi="Times New Roman" w:cs="Times New Roman"/>
          <w:color w:val="000000" w:themeColor="text1"/>
        </w:rPr>
        <w:t xml:space="preserve"> by</w:t>
      </w:r>
      <w:r w:rsidR="00E7500D" w:rsidRPr="00903D69">
        <w:rPr>
          <w:rFonts w:ascii="Times New Roman" w:hAnsi="Times New Roman" w:cs="Times New Roman"/>
          <w:color w:val="000000" w:themeColor="text1"/>
        </w:rPr>
        <w:t xml:space="preserve"> </w:t>
      </w:r>
      <w:r w:rsidR="002F1D87" w:rsidRPr="00903D69">
        <w:rPr>
          <w:rFonts w:ascii="Times New Roman" w:hAnsi="Times New Roman" w:cs="Times New Roman"/>
          <w:color w:val="000000" w:themeColor="text1"/>
        </w:rPr>
        <w:t xml:space="preserve">traders and hawkers </w:t>
      </w:r>
      <w:r w:rsidR="00E7500D" w:rsidRPr="00903D69">
        <w:rPr>
          <w:rFonts w:ascii="Times New Roman" w:hAnsi="Times New Roman" w:cs="Times New Roman"/>
          <w:color w:val="000000" w:themeColor="text1"/>
        </w:rPr>
        <w:t>for commercial activities</w:t>
      </w:r>
      <w:r w:rsidR="003C4AE3" w:rsidRPr="00903D69">
        <w:rPr>
          <w:rFonts w:ascii="Times New Roman" w:hAnsi="Times New Roman" w:cs="Times New Roman"/>
          <w:color w:val="000000" w:themeColor="text1"/>
        </w:rPr>
        <w:t>, however,</w:t>
      </w:r>
      <w:r w:rsidR="00E7500D" w:rsidRPr="00903D69">
        <w:rPr>
          <w:rFonts w:ascii="Times New Roman" w:hAnsi="Times New Roman" w:cs="Times New Roman"/>
          <w:color w:val="000000" w:themeColor="text1"/>
        </w:rPr>
        <w:t xml:space="preserve"> w</w:t>
      </w:r>
      <w:r w:rsidR="00A95E25" w:rsidRPr="00903D69">
        <w:rPr>
          <w:rFonts w:ascii="Times New Roman" w:hAnsi="Times New Roman" w:cs="Times New Roman"/>
          <w:color w:val="000000" w:themeColor="text1"/>
        </w:rPr>
        <w:t>as</w:t>
      </w:r>
      <w:r w:rsidR="00E7500D" w:rsidRPr="00903D69">
        <w:rPr>
          <w:rFonts w:ascii="Times New Roman" w:hAnsi="Times New Roman" w:cs="Times New Roman"/>
          <w:color w:val="000000" w:themeColor="text1"/>
        </w:rPr>
        <w:t xml:space="preserve"> observed to have consequences </w:t>
      </w:r>
      <w:r w:rsidR="003C4AE3" w:rsidRPr="00903D69">
        <w:rPr>
          <w:rFonts w:ascii="Times New Roman" w:hAnsi="Times New Roman" w:cs="Times New Roman"/>
          <w:color w:val="000000" w:themeColor="text1"/>
        </w:rPr>
        <w:t>for</w:t>
      </w:r>
      <w:r w:rsidR="00E7500D" w:rsidRPr="00903D69">
        <w:rPr>
          <w:rFonts w:ascii="Times New Roman" w:hAnsi="Times New Roman" w:cs="Times New Roman"/>
          <w:color w:val="000000" w:themeColor="text1"/>
        </w:rPr>
        <w:t xml:space="preserve"> the linear green spaces. </w:t>
      </w:r>
      <w:r w:rsidR="00992C64" w:rsidRPr="00903D69">
        <w:rPr>
          <w:rFonts w:ascii="Times New Roman" w:hAnsi="Times New Roman" w:cs="Times New Roman"/>
          <w:color w:val="000000" w:themeColor="text1"/>
        </w:rPr>
        <w:t>Along</w:t>
      </w:r>
      <w:r w:rsidR="0051564D" w:rsidRPr="00903D69">
        <w:rPr>
          <w:rFonts w:ascii="Times New Roman" w:hAnsi="Times New Roman" w:cs="Times New Roman"/>
          <w:color w:val="000000" w:themeColor="text1"/>
        </w:rPr>
        <w:t xml:space="preserve"> some</w:t>
      </w:r>
      <w:r w:rsidR="00E7500D" w:rsidRPr="00903D69">
        <w:rPr>
          <w:rFonts w:ascii="Times New Roman" w:hAnsi="Times New Roman" w:cs="Times New Roman"/>
          <w:color w:val="000000" w:themeColor="text1"/>
        </w:rPr>
        <w:t xml:space="preserve"> roads</w:t>
      </w:r>
      <w:r w:rsidR="007E39DC" w:rsidRPr="00903D69">
        <w:rPr>
          <w:rFonts w:ascii="Times New Roman" w:hAnsi="Times New Roman" w:cs="Times New Roman"/>
          <w:color w:val="000000" w:themeColor="text1"/>
        </w:rPr>
        <w:t xml:space="preserve"> (F</w:t>
      </w:r>
      <w:r w:rsidR="00B6662F" w:rsidRPr="00903D69">
        <w:rPr>
          <w:rFonts w:ascii="Times New Roman" w:hAnsi="Times New Roman" w:cs="Times New Roman"/>
          <w:color w:val="000000" w:themeColor="text1"/>
        </w:rPr>
        <w:t>igure 5</w:t>
      </w:r>
      <w:r w:rsidR="00FD1FF8" w:rsidRPr="00903D69">
        <w:rPr>
          <w:rFonts w:ascii="Times New Roman" w:hAnsi="Times New Roman" w:cs="Times New Roman"/>
          <w:color w:val="000000" w:themeColor="text1"/>
        </w:rPr>
        <w:t xml:space="preserve"> indicated by red arrow</w:t>
      </w:r>
      <w:r w:rsidR="00561F1F" w:rsidRPr="00903D69">
        <w:rPr>
          <w:rFonts w:ascii="Times New Roman" w:hAnsi="Times New Roman" w:cs="Times New Roman"/>
          <w:color w:val="000000" w:themeColor="text1"/>
        </w:rPr>
        <w:t>)</w:t>
      </w:r>
      <w:r w:rsidR="0051564D" w:rsidRPr="00903D69">
        <w:rPr>
          <w:rFonts w:ascii="Times New Roman" w:hAnsi="Times New Roman" w:cs="Times New Roman"/>
          <w:color w:val="000000" w:themeColor="text1"/>
        </w:rPr>
        <w:t xml:space="preserve">, trees </w:t>
      </w:r>
      <w:r w:rsidR="00941FDB" w:rsidRPr="00903D69">
        <w:rPr>
          <w:rFonts w:ascii="Times New Roman" w:hAnsi="Times New Roman" w:cs="Times New Roman"/>
          <w:color w:val="000000" w:themeColor="text1"/>
        </w:rPr>
        <w:t>ha</w:t>
      </w:r>
      <w:r w:rsidR="00992C64" w:rsidRPr="00903D69">
        <w:rPr>
          <w:rFonts w:ascii="Times New Roman" w:hAnsi="Times New Roman" w:cs="Times New Roman"/>
          <w:color w:val="000000" w:themeColor="text1"/>
        </w:rPr>
        <w:t>ve</w:t>
      </w:r>
      <w:r w:rsidR="00941FDB" w:rsidRPr="00903D69">
        <w:rPr>
          <w:rFonts w:ascii="Times New Roman" w:hAnsi="Times New Roman" w:cs="Times New Roman"/>
          <w:color w:val="000000" w:themeColor="text1"/>
        </w:rPr>
        <w:t xml:space="preserve"> been</w:t>
      </w:r>
      <w:r w:rsidR="007E39DC" w:rsidRPr="00903D69">
        <w:rPr>
          <w:rFonts w:ascii="Times New Roman" w:hAnsi="Times New Roman" w:cs="Times New Roman"/>
          <w:color w:val="000000" w:themeColor="text1"/>
        </w:rPr>
        <w:t xml:space="preserve"> felled</w:t>
      </w:r>
      <w:r w:rsidR="0051564D" w:rsidRPr="00903D69">
        <w:rPr>
          <w:rFonts w:ascii="Times New Roman" w:hAnsi="Times New Roman" w:cs="Times New Roman"/>
          <w:color w:val="000000" w:themeColor="text1"/>
        </w:rPr>
        <w:t xml:space="preserve"> by traders in order to create space</w:t>
      </w:r>
      <w:r w:rsidR="009A2443" w:rsidRPr="00903D69">
        <w:rPr>
          <w:rFonts w:ascii="Times New Roman" w:hAnsi="Times New Roman" w:cs="Times New Roman"/>
          <w:color w:val="000000" w:themeColor="text1"/>
        </w:rPr>
        <w:t>s</w:t>
      </w:r>
      <w:r w:rsidR="0051564D" w:rsidRPr="00903D69">
        <w:rPr>
          <w:rFonts w:ascii="Times New Roman" w:hAnsi="Times New Roman" w:cs="Times New Roman"/>
          <w:color w:val="000000" w:themeColor="text1"/>
        </w:rPr>
        <w:t xml:space="preserve"> to sell their items.</w:t>
      </w:r>
      <w:r w:rsidR="007E39DC" w:rsidRPr="00903D69">
        <w:rPr>
          <w:rFonts w:ascii="Times New Roman" w:hAnsi="Times New Roman" w:cs="Times New Roman"/>
          <w:color w:val="000000" w:themeColor="text1"/>
        </w:rPr>
        <w:t xml:space="preserve"> Information from the D</w:t>
      </w:r>
      <w:r w:rsidR="00635BDA" w:rsidRPr="00903D69">
        <w:rPr>
          <w:rFonts w:ascii="Times New Roman" w:hAnsi="Times New Roman" w:cs="Times New Roman"/>
          <w:color w:val="000000" w:themeColor="text1"/>
        </w:rPr>
        <w:t xml:space="preserve">evelopment Planning Unit of STMA revealed that there has been a steady increase in commercial activities </w:t>
      </w:r>
      <w:r w:rsidR="006531B1" w:rsidRPr="00903D69">
        <w:rPr>
          <w:rFonts w:ascii="Times New Roman" w:hAnsi="Times New Roman" w:cs="Times New Roman"/>
          <w:color w:val="000000" w:themeColor="text1"/>
        </w:rPr>
        <w:t>since</w:t>
      </w:r>
      <w:r w:rsidR="00635BDA" w:rsidRPr="00903D69">
        <w:rPr>
          <w:rFonts w:ascii="Times New Roman" w:hAnsi="Times New Roman" w:cs="Times New Roman"/>
          <w:color w:val="000000" w:themeColor="text1"/>
        </w:rPr>
        <w:t xml:space="preserve"> the discovery</w:t>
      </w:r>
      <w:r w:rsidR="00B020BF" w:rsidRPr="00903D69">
        <w:rPr>
          <w:rFonts w:ascii="Times New Roman" w:hAnsi="Times New Roman" w:cs="Times New Roman"/>
          <w:color w:val="000000" w:themeColor="text1"/>
        </w:rPr>
        <w:t xml:space="preserve"> of oil</w:t>
      </w:r>
      <w:r w:rsidR="008A3B35" w:rsidRPr="00903D69">
        <w:rPr>
          <w:rFonts w:ascii="Times New Roman" w:hAnsi="Times New Roman" w:cs="Times New Roman"/>
          <w:color w:val="000000" w:themeColor="text1"/>
        </w:rPr>
        <w:t xml:space="preserve"> in the city</w:t>
      </w:r>
      <w:r w:rsidR="00635BDA" w:rsidRPr="00903D69">
        <w:rPr>
          <w:rFonts w:ascii="Times New Roman" w:hAnsi="Times New Roman" w:cs="Times New Roman"/>
          <w:color w:val="000000" w:themeColor="text1"/>
        </w:rPr>
        <w:t xml:space="preserve"> </w:t>
      </w:r>
      <w:r w:rsidR="00B540B6" w:rsidRPr="00903D69">
        <w:rPr>
          <w:rFonts w:ascii="Times New Roman" w:hAnsi="Times New Roman" w:cs="Times New Roman"/>
          <w:color w:val="000000" w:themeColor="text1"/>
        </w:rPr>
        <w:t xml:space="preserve">in response to </w:t>
      </w:r>
      <w:r w:rsidR="00B020BF" w:rsidRPr="00903D69">
        <w:rPr>
          <w:rFonts w:ascii="Times New Roman" w:hAnsi="Times New Roman" w:cs="Times New Roman"/>
          <w:color w:val="000000" w:themeColor="text1"/>
        </w:rPr>
        <w:t xml:space="preserve">rising </w:t>
      </w:r>
      <w:r w:rsidR="00B540B6" w:rsidRPr="00903D69">
        <w:rPr>
          <w:rFonts w:ascii="Times New Roman" w:hAnsi="Times New Roman" w:cs="Times New Roman"/>
          <w:color w:val="000000" w:themeColor="text1"/>
        </w:rPr>
        <w:t xml:space="preserve">demand </w:t>
      </w:r>
      <w:r w:rsidR="00B020BF" w:rsidRPr="00903D69">
        <w:rPr>
          <w:rFonts w:ascii="Times New Roman" w:hAnsi="Times New Roman" w:cs="Times New Roman"/>
          <w:color w:val="000000" w:themeColor="text1"/>
        </w:rPr>
        <w:t>linked to population increase. The</w:t>
      </w:r>
      <w:r w:rsidR="00635BDA" w:rsidRPr="00903D69">
        <w:rPr>
          <w:rFonts w:ascii="Times New Roman" w:hAnsi="Times New Roman" w:cs="Times New Roman"/>
          <w:color w:val="000000" w:themeColor="text1"/>
        </w:rPr>
        <w:t xml:space="preserve"> inadequate spaces to </w:t>
      </w:r>
      <w:r w:rsidR="00B020BF" w:rsidRPr="00903D69">
        <w:rPr>
          <w:rFonts w:ascii="Times New Roman" w:hAnsi="Times New Roman" w:cs="Times New Roman"/>
          <w:color w:val="000000" w:themeColor="text1"/>
        </w:rPr>
        <w:t xml:space="preserve">house </w:t>
      </w:r>
      <w:r w:rsidR="008A3B35" w:rsidRPr="00903D69">
        <w:rPr>
          <w:rFonts w:ascii="Times New Roman" w:hAnsi="Times New Roman" w:cs="Times New Roman"/>
          <w:color w:val="000000" w:themeColor="text1"/>
        </w:rPr>
        <w:t>traders</w:t>
      </w:r>
      <w:r w:rsidR="00635BDA"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lastRenderedPageBreak/>
        <w:t>have resulted in</w:t>
      </w:r>
      <w:r w:rsidR="00635BDA" w:rsidRPr="00903D69">
        <w:rPr>
          <w:rFonts w:ascii="Times New Roman" w:hAnsi="Times New Roman" w:cs="Times New Roman"/>
          <w:color w:val="000000" w:themeColor="text1"/>
        </w:rPr>
        <w:t xml:space="preserve"> </w:t>
      </w:r>
      <w:r w:rsidR="008A3B35" w:rsidRPr="00903D69">
        <w:rPr>
          <w:rFonts w:ascii="Times New Roman" w:hAnsi="Times New Roman" w:cs="Times New Roman"/>
          <w:color w:val="000000" w:themeColor="text1"/>
        </w:rPr>
        <w:t xml:space="preserve">many </w:t>
      </w:r>
      <w:r w:rsidR="00F30169" w:rsidRPr="00903D69">
        <w:rPr>
          <w:rFonts w:ascii="Times New Roman" w:hAnsi="Times New Roman" w:cs="Times New Roman"/>
          <w:color w:val="000000" w:themeColor="text1"/>
        </w:rPr>
        <w:t xml:space="preserve">traders </w:t>
      </w:r>
      <w:r w:rsidR="008A3B35" w:rsidRPr="00903D69">
        <w:rPr>
          <w:rFonts w:ascii="Times New Roman" w:hAnsi="Times New Roman" w:cs="Times New Roman"/>
          <w:color w:val="000000" w:themeColor="text1"/>
        </w:rPr>
        <w:t>us</w:t>
      </w:r>
      <w:r w:rsidR="00B020BF" w:rsidRPr="00903D69">
        <w:rPr>
          <w:rFonts w:ascii="Times New Roman" w:hAnsi="Times New Roman" w:cs="Times New Roman"/>
          <w:color w:val="000000" w:themeColor="text1"/>
        </w:rPr>
        <w:t>ing</w:t>
      </w:r>
      <w:r w:rsidR="008A3B35" w:rsidRPr="00903D69">
        <w:rPr>
          <w:rFonts w:ascii="Times New Roman" w:hAnsi="Times New Roman" w:cs="Times New Roman"/>
          <w:color w:val="000000" w:themeColor="text1"/>
        </w:rPr>
        <w:t xml:space="preserve"> roadsides for their activities. </w:t>
      </w:r>
      <w:r w:rsidR="00ED5AE9" w:rsidRPr="00903D69">
        <w:rPr>
          <w:rFonts w:ascii="Times New Roman" w:hAnsi="Times New Roman" w:cs="Times New Roman"/>
          <w:color w:val="000000" w:themeColor="text1"/>
        </w:rPr>
        <w:t>This</w:t>
      </w:r>
      <w:r w:rsidR="00A33C78" w:rsidRPr="00903D69">
        <w:rPr>
          <w:rFonts w:ascii="Times New Roman" w:hAnsi="Times New Roman" w:cs="Times New Roman"/>
          <w:color w:val="000000" w:themeColor="text1"/>
        </w:rPr>
        <w:t xml:space="preserve"> causes depletion of </w:t>
      </w:r>
      <w:r w:rsidR="006E7DBF" w:rsidRPr="00903D69">
        <w:rPr>
          <w:rFonts w:ascii="Times New Roman" w:hAnsi="Times New Roman" w:cs="Times New Roman"/>
          <w:color w:val="000000" w:themeColor="text1"/>
        </w:rPr>
        <w:t xml:space="preserve">the </w:t>
      </w:r>
      <w:r w:rsidR="00A33C78" w:rsidRPr="00903D69">
        <w:rPr>
          <w:rFonts w:ascii="Times New Roman" w:hAnsi="Times New Roman" w:cs="Times New Roman"/>
          <w:color w:val="000000" w:themeColor="text1"/>
        </w:rPr>
        <w:t xml:space="preserve">trees along the roads </w:t>
      </w:r>
      <w:r w:rsidR="00B020BF" w:rsidRPr="00903D69">
        <w:rPr>
          <w:rFonts w:ascii="Times New Roman" w:hAnsi="Times New Roman" w:cs="Times New Roman"/>
          <w:color w:val="000000" w:themeColor="text1"/>
        </w:rPr>
        <w:t>and</w:t>
      </w:r>
      <w:r w:rsidR="007E39DC" w:rsidRPr="00903D69">
        <w:rPr>
          <w:rFonts w:ascii="Times New Roman" w:hAnsi="Times New Roman" w:cs="Times New Roman"/>
          <w:color w:val="000000" w:themeColor="text1"/>
        </w:rPr>
        <w:t xml:space="preserve"> disrupts the continuous</w:t>
      </w:r>
      <w:r w:rsidR="00FD1FF8" w:rsidRPr="00903D69">
        <w:rPr>
          <w:rFonts w:ascii="Times New Roman" w:hAnsi="Times New Roman" w:cs="Times New Roman"/>
          <w:color w:val="000000" w:themeColor="text1"/>
        </w:rPr>
        <w:t xml:space="preserve"> </w:t>
      </w:r>
      <w:r w:rsidR="00602137" w:rsidRPr="00903D69">
        <w:rPr>
          <w:rFonts w:ascii="Times New Roman" w:hAnsi="Times New Roman" w:cs="Times New Roman"/>
          <w:color w:val="000000" w:themeColor="text1"/>
        </w:rPr>
        <w:t xml:space="preserve">pedestrian and sometimes even vehicular </w:t>
      </w:r>
      <w:r w:rsidR="00FD1FF8" w:rsidRPr="00903D69">
        <w:rPr>
          <w:rFonts w:ascii="Times New Roman" w:hAnsi="Times New Roman" w:cs="Times New Roman"/>
          <w:color w:val="000000" w:themeColor="text1"/>
        </w:rPr>
        <w:t>flow</w:t>
      </w:r>
      <w:r w:rsidR="007E39DC" w:rsidRPr="00903D69">
        <w:rPr>
          <w:rFonts w:ascii="Times New Roman" w:hAnsi="Times New Roman" w:cs="Times New Roman"/>
          <w:color w:val="000000" w:themeColor="text1"/>
        </w:rPr>
        <w:t xml:space="preserve"> </w:t>
      </w:r>
      <w:r w:rsidR="00602137" w:rsidRPr="00903D69">
        <w:rPr>
          <w:rFonts w:ascii="Times New Roman" w:hAnsi="Times New Roman" w:cs="Times New Roman"/>
          <w:color w:val="000000" w:themeColor="text1"/>
        </w:rPr>
        <w:t>through</w:t>
      </w:r>
      <w:r w:rsidR="00B020BF" w:rsidRPr="00903D69">
        <w:rPr>
          <w:rFonts w:ascii="Times New Roman" w:hAnsi="Times New Roman" w:cs="Times New Roman"/>
          <w:color w:val="000000" w:themeColor="text1"/>
        </w:rPr>
        <w:t xml:space="preserve"> the linear spaces</w:t>
      </w:r>
      <w:r w:rsidR="004502F3" w:rsidRPr="00903D69">
        <w:rPr>
          <w:rFonts w:ascii="Times New Roman" w:hAnsi="Times New Roman" w:cs="Times New Roman"/>
          <w:color w:val="000000" w:themeColor="text1"/>
        </w:rPr>
        <w:t>.</w:t>
      </w:r>
      <w:r w:rsidR="00A33C78" w:rsidRPr="00903D69">
        <w:rPr>
          <w:rFonts w:ascii="Times New Roman" w:hAnsi="Times New Roman" w:cs="Times New Roman"/>
          <w:color w:val="000000" w:themeColor="text1"/>
        </w:rPr>
        <w:t xml:space="preserve"> </w:t>
      </w:r>
      <w:r w:rsidR="003A1133" w:rsidRPr="00903D69">
        <w:rPr>
          <w:rFonts w:ascii="Times New Roman" w:hAnsi="Times New Roman" w:cs="Times New Roman"/>
          <w:color w:val="000000" w:themeColor="text1"/>
        </w:rPr>
        <w:t xml:space="preserve">Although this development is </w:t>
      </w:r>
      <w:r w:rsidR="008F3C1F" w:rsidRPr="00903D69">
        <w:rPr>
          <w:rFonts w:ascii="Times New Roman" w:hAnsi="Times New Roman" w:cs="Times New Roman"/>
          <w:color w:val="000000" w:themeColor="text1"/>
        </w:rPr>
        <w:t>similar to</w:t>
      </w:r>
      <w:r w:rsidR="003A1133" w:rsidRPr="00903D69">
        <w:rPr>
          <w:rFonts w:ascii="Times New Roman" w:hAnsi="Times New Roman" w:cs="Times New Roman"/>
          <w:color w:val="000000" w:themeColor="text1"/>
        </w:rPr>
        <w:t xml:space="preserve"> the situation in </w:t>
      </w:r>
      <w:r w:rsidR="008F3C1F" w:rsidRPr="00903D69">
        <w:rPr>
          <w:rFonts w:ascii="Times New Roman" w:hAnsi="Times New Roman" w:cs="Times New Roman"/>
          <w:color w:val="000000" w:themeColor="text1"/>
        </w:rPr>
        <w:t xml:space="preserve">other </w:t>
      </w:r>
      <w:r w:rsidR="003A1133" w:rsidRPr="00903D69">
        <w:rPr>
          <w:rFonts w:ascii="Times New Roman" w:hAnsi="Times New Roman" w:cs="Times New Roman"/>
          <w:color w:val="000000" w:themeColor="text1"/>
        </w:rPr>
        <w:t>cities</w:t>
      </w:r>
      <w:r w:rsidR="008F3C1F" w:rsidRPr="00903D69">
        <w:rPr>
          <w:rFonts w:ascii="Times New Roman" w:hAnsi="Times New Roman" w:cs="Times New Roman"/>
          <w:color w:val="000000" w:themeColor="text1"/>
        </w:rPr>
        <w:t>, such as</w:t>
      </w:r>
      <w:r w:rsidR="003A1133" w:rsidRPr="00903D69">
        <w:rPr>
          <w:rFonts w:ascii="Times New Roman" w:hAnsi="Times New Roman" w:cs="Times New Roman"/>
          <w:color w:val="000000" w:themeColor="text1"/>
        </w:rPr>
        <w:t xml:space="preserve"> Accra and Kumasi, in Sekondi</w:t>
      </w:r>
      <w:r w:rsidR="008F3C1F" w:rsidRPr="00903D69">
        <w:rPr>
          <w:rFonts w:ascii="Times New Roman" w:hAnsi="Times New Roman" w:cs="Times New Roman"/>
          <w:color w:val="000000" w:themeColor="text1"/>
        </w:rPr>
        <w:t>-</w:t>
      </w:r>
      <w:r w:rsidR="003A1133" w:rsidRPr="00903D69">
        <w:rPr>
          <w:rFonts w:ascii="Times New Roman" w:hAnsi="Times New Roman" w:cs="Times New Roman"/>
          <w:color w:val="000000" w:themeColor="text1"/>
        </w:rPr>
        <w:t xml:space="preserve">Takoradi </w:t>
      </w:r>
      <w:r w:rsidR="008F3C1F" w:rsidRPr="00903D69">
        <w:rPr>
          <w:rFonts w:ascii="Times New Roman" w:hAnsi="Times New Roman" w:cs="Times New Roman"/>
          <w:color w:val="000000" w:themeColor="text1"/>
        </w:rPr>
        <w:t>the</w:t>
      </w:r>
      <w:r w:rsidR="003A1133" w:rsidRPr="00903D69">
        <w:rPr>
          <w:rFonts w:ascii="Times New Roman" w:hAnsi="Times New Roman" w:cs="Times New Roman"/>
          <w:color w:val="000000" w:themeColor="text1"/>
        </w:rPr>
        <w:t xml:space="preserve"> intensity </w:t>
      </w:r>
      <w:r w:rsidR="008F3C1F" w:rsidRPr="00903D69">
        <w:rPr>
          <w:rFonts w:ascii="Times New Roman" w:hAnsi="Times New Roman" w:cs="Times New Roman"/>
          <w:color w:val="000000" w:themeColor="text1"/>
        </w:rPr>
        <w:t>of change</w:t>
      </w:r>
      <w:r w:rsidR="00CC4DC2" w:rsidRPr="00903D69">
        <w:rPr>
          <w:rFonts w:ascii="Times New Roman" w:hAnsi="Times New Roman" w:cs="Times New Roman"/>
          <w:color w:val="000000" w:themeColor="text1"/>
        </w:rPr>
        <w:t xml:space="preserve"> is distinctive</w:t>
      </w:r>
      <w:r w:rsidR="008F3C1F" w:rsidRPr="00903D69">
        <w:rPr>
          <w:rFonts w:ascii="Times New Roman" w:hAnsi="Times New Roman" w:cs="Times New Roman"/>
          <w:color w:val="000000" w:themeColor="text1"/>
        </w:rPr>
        <w:t xml:space="preserve">. As </w:t>
      </w:r>
      <w:r w:rsidR="003A1133" w:rsidRPr="00903D69">
        <w:rPr>
          <w:rFonts w:ascii="Times New Roman" w:hAnsi="Times New Roman" w:cs="Times New Roman"/>
          <w:color w:val="000000" w:themeColor="text1"/>
        </w:rPr>
        <w:t xml:space="preserve">Fiave (2017) </w:t>
      </w:r>
      <w:r w:rsidR="008F3C1F" w:rsidRPr="00903D69">
        <w:rPr>
          <w:rFonts w:ascii="Times New Roman" w:hAnsi="Times New Roman" w:cs="Times New Roman"/>
          <w:color w:val="000000" w:themeColor="text1"/>
        </w:rPr>
        <w:t>recently demonstrated</w:t>
      </w:r>
      <w:r w:rsidR="00346D36">
        <w:rPr>
          <w:rFonts w:ascii="Times New Roman" w:hAnsi="Times New Roman" w:cs="Times New Roman"/>
          <w:color w:val="000000" w:themeColor="text1"/>
        </w:rPr>
        <w:t>,</w:t>
      </w:r>
      <w:r w:rsidR="008F3C1F" w:rsidRPr="00903D69">
        <w:rPr>
          <w:rFonts w:ascii="Times New Roman" w:hAnsi="Times New Roman" w:cs="Times New Roman"/>
          <w:color w:val="000000" w:themeColor="text1"/>
        </w:rPr>
        <w:t xml:space="preserve"> </w:t>
      </w:r>
      <w:r w:rsidR="003A1133" w:rsidRPr="00903D69">
        <w:rPr>
          <w:rFonts w:ascii="Times New Roman" w:hAnsi="Times New Roman" w:cs="Times New Roman"/>
          <w:color w:val="000000" w:themeColor="text1"/>
        </w:rPr>
        <w:t xml:space="preserve">the </w:t>
      </w:r>
      <w:r w:rsidR="00346D36" w:rsidRPr="00771783">
        <w:rPr>
          <w:rFonts w:ascii="Times New Roman" w:hAnsi="Times New Roman" w:cs="Times New Roman"/>
          <w:color w:val="000000" w:themeColor="text1"/>
        </w:rPr>
        <w:t>exploitation</w:t>
      </w:r>
      <w:r w:rsidR="003A1133" w:rsidRPr="00771783">
        <w:rPr>
          <w:rFonts w:ascii="Times New Roman" w:hAnsi="Times New Roman" w:cs="Times New Roman"/>
          <w:color w:val="000000" w:themeColor="text1"/>
        </w:rPr>
        <w:t xml:space="preserve"> </w:t>
      </w:r>
      <w:r w:rsidR="008F3C1F" w:rsidRPr="00903D69">
        <w:rPr>
          <w:rFonts w:ascii="Times New Roman" w:hAnsi="Times New Roman" w:cs="Times New Roman"/>
          <w:color w:val="000000" w:themeColor="text1"/>
        </w:rPr>
        <w:t xml:space="preserve">of oil </w:t>
      </w:r>
      <w:r w:rsidR="003A1133" w:rsidRPr="00903D69">
        <w:rPr>
          <w:rFonts w:ascii="Times New Roman" w:hAnsi="Times New Roman" w:cs="Times New Roman"/>
          <w:color w:val="000000" w:themeColor="text1"/>
        </w:rPr>
        <w:t xml:space="preserve">and </w:t>
      </w:r>
      <w:r w:rsidR="007318A1" w:rsidRPr="00903D69">
        <w:rPr>
          <w:rFonts w:ascii="Times New Roman" w:hAnsi="Times New Roman" w:cs="Times New Roman"/>
          <w:color w:val="000000" w:themeColor="text1"/>
        </w:rPr>
        <w:t xml:space="preserve">its </w:t>
      </w:r>
      <w:r w:rsidR="003A1133" w:rsidRPr="00903D69">
        <w:rPr>
          <w:rFonts w:ascii="Times New Roman" w:hAnsi="Times New Roman" w:cs="Times New Roman"/>
          <w:color w:val="000000" w:themeColor="text1"/>
        </w:rPr>
        <w:t>associated business</w:t>
      </w:r>
      <w:r w:rsidR="0042356E" w:rsidRPr="00903D69">
        <w:rPr>
          <w:rFonts w:ascii="Times New Roman" w:hAnsi="Times New Roman" w:cs="Times New Roman"/>
          <w:color w:val="000000" w:themeColor="text1"/>
        </w:rPr>
        <w:t>es</w:t>
      </w:r>
      <w:r w:rsidR="00982E18" w:rsidRPr="00903D69">
        <w:rPr>
          <w:rFonts w:ascii="Times New Roman" w:hAnsi="Times New Roman" w:cs="Times New Roman"/>
          <w:color w:val="000000" w:themeColor="text1"/>
        </w:rPr>
        <w:t xml:space="preserve"> have</w:t>
      </w:r>
      <w:r w:rsidR="003A1133" w:rsidRPr="00903D69">
        <w:rPr>
          <w:rFonts w:ascii="Times New Roman" w:hAnsi="Times New Roman" w:cs="Times New Roman"/>
          <w:color w:val="000000" w:themeColor="text1"/>
        </w:rPr>
        <w:t xml:space="preserve"> intensified commercial activities in the city </w:t>
      </w:r>
      <w:r w:rsidR="008F3C1F" w:rsidRPr="00903D69">
        <w:rPr>
          <w:rFonts w:ascii="Times New Roman" w:hAnsi="Times New Roman" w:cs="Times New Roman"/>
          <w:color w:val="000000" w:themeColor="text1"/>
        </w:rPr>
        <w:t xml:space="preserve">like </w:t>
      </w:r>
      <w:r w:rsidR="003A1133" w:rsidRPr="00903D69">
        <w:rPr>
          <w:rFonts w:ascii="Times New Roman" w:hAnsi="Times New Roman" w:cs="Times New Roman"/>
          <w:color w:val="000000" w:themeColor="text1"/>
        </w:rPr>
        <w:t>never before</w:t>
      </w:r>
      <w:r w:rsidR="008F3C1F" w:rsidRPr="00903D69">
        <w:rPr>
          <w:rFonts w:ascii="Times New Roman" w:hAnsi="Times New Roman" w:cs="Times New Roman"/>
          <w:color w:val="000000" w:themeColor="text1"/>
        </w:rPr>
        <w:t>,</w:t>
      </w:r>
      <w:r w:rsidR="003A1133" w:rsidRPr="00903D69">
        <w:rPr>
          <w:rFonts w:ascii="Times New Roman" w:hAnsi="Times New Roman" w:cs="Times New Roman"/>
          <w:color w:val="000000" w:themeColor="text1"/>
        </w:rPr>
        <w:t xml:space="preserve"> w</w:t>
      </w:r>
      <w:r w:rsidR="00E06788" w:rsidRPr="00903D69">
        <w:rPr>
          <w:rFonts w:ascii="Times New Roman" w:hAnsi="Times New Roman" w:cs="Times New Roman"/>
          <w:color w:val="000000" w:themeColor="text1"/>
        </w:rPr>
        <w:t>ith many hawkers now using road-</w:t>
      </w:r>
      <w:r w:rsidR="003A1133" w:rsidRPr="00903D69">
        <w:rPr>
          <w:rFonts w:ascii="Times New Roman" w:hAnsi="Times New Roman" w:cs="Times New Roman"/>
          <w:color w:val="000000" w:themeColor="text1"/>
        </w:rPr>
        <w:t xml:space="preserve">sides for </w:t>
      </w:r>
      <w:r w:rsidR="008F3C1F" w:rsidRPr="00903D69">
        <w:rPr>
          <w:rFonts w:ascii="Times New Roman" w:hAnsi="Times New Roman" w:cs="Times New Roman"/>
          <w:color w:val="000000" w:themeColor="text1"/>
        </w:rPr>
        <w:t xml:space="preserve">selling </w:t>
      </w:r>
      <w:r w:rsidR="003A1133" w:rsidRPr="00903D69">
        <w:rPr>
          <w:rFonts w:ascii="Times New Roman" w:hAnsi="Times New Roman" w:cs="Times New Roman"/>
          <w:color w:val="000000" w:themeColor="text1"/>
        </w:rPr>
        <w:t>their wares.</w:t>
      </w:r>
    </w:p>
    <w:p w14:paraId="77B779DF" w14:textId="05519484" w:rsidR="00C22265" w:rsidRPr="00903D69" w:rsidRDefault="004C4C78" w:rsidP="004C4C78">
      <w:pPr>
        <w:spacing w:after="0" w:line="480" w:lineRule="auto"/>
        <w:jc w:val="both"/>
        <w:rPr>
          <w:rFonts w:ascii="Times New Roman" w:hAnsi="Times New Roman" w:cs="Times New Roman"/>
          <w:color w:val="000000" w:themeColor="text1"/>
        </w:rPr>
      </w:pPr>
      <w:r w:rsidRPr="00903D69">
        <w:rPr>
          <w:rFonts w:ascii="Times New Roman" w:hAnsi="Times New Roman" w:cs="Times New Roman"/>
          <w:color w:val="000000" w:themeColor="text1"/>
        </w:rPr>
        <w:tab/>
      </w:r>
      <w:r w:rsidR="00F3693B" w:rsidRPr="00903D69">
        <w:rPr>
          <w:rFonts w:ascii="Times New Roman" w:hAnsi="Times New Roman" w:cs="Times New Roman"/>
          <w:color w:val="000000" w:themeColor="text1"/>
        </w:rPr>
        <w:t>Such</w:t>
      </w:r>
      <w:r w:rsidR="007E39DC" w:rsidRPr="00903D69">
        <w:rPr>
          <w:rFonts w:ascii="Times New Roman" w:hAnsi="Times New Roman" w:cs="Times New Roman"/>
          <w:color w:val="000000" w:themeColor="text1"/>
        </w:rPr>
        <w:t xml:space="preserve"> encroachment </w:t>
      </w:r>
      <w:r w:rsidR="00B020BF" w:rsidRPr="00903D69">
        <w:rPr>
          <w:rFonts w:ascii="Times New Roman" w:hAnsi="Times New Roman" w:cs="Times New Roman"/>
          <w:color w:val="000000" w:themeColor="text1"/>
        </w:rPr>
        <w:t>also occurs in</w:t>
      </w:r>
      <w:r w:rsidR="00D27AA1" w:rsidRPr="00903D69">
        <w:rPr>
          <w:rFonts w:ascii="Times New Roman" w:hAnsi="Times New Roman" w:cs="Times New Roman"/>
          <w:color w:val="000000" w:themeColor="text1"/>
        </w:rPr>
        <w:t xml:space="preserve"> the semi-natural green spaces</w:t>
      </w:r>
      <w:r w:rsidR="0009527B" w:rsidRPr="00903D69">
        <w:rPr>
          <w:rFonts w:ascii="Times New Roman" w:hAnsi="Times New Roman" w:cs="Times New Roman"/>
          <w:color w:val="000000" w:themeColor="text1"/>
        </w:rPr>
        <w:t xml:space="preserve"> in the city</w:t>
      </w:r>
      <w:r w:rsidR="004502F3" w:rsidRPr="00903D69">
        <w:rPr>
          <w:rFonts w:ascii="Times New Roman" w:hAnsi="Times New Roman" w:cs="Times New Roman"/>
          <w:color w:val="000000" w:themeColor="text1"/>
        </w:rPr>
        <w:t>,</w:t>
      </w:r>
      <w:r w:rsidR="00D27AA1" w:rsidRPr="00903D69">
        <w:rPr>
          <w:rFonts w:ascii="Times New Roman" w:hAnsi="Times New Roman" w:cs="Times New Roman"/>
          <w:color w:val="000000" w:themeColor="text1"/>
        </w:rPr>
        <w:t xml:space="preserve"> where its effects </w:t>
      </w:r>
      <w:r w:rsidR="00B020BF" w:rsidRPr="00903D69">
        <w:rPr>
          <w:rFonts w:ascii="Times New Roman" w:hAnsi="Times New Roman" w:cs="Times New Roman"/>
          <w:color w:val="000000" w:themeColor="text1"/>
        </w:rPr>
        <w:t>were observed to be</w:t>
      </w:r>
      <w:r w:rsidR="007B7286" w:rsidRPr="00903D69">
        <w:rPr>
          <w:rFonts w:ascii="Times New Roman" w:hAnsi="Times New Roman" w:cs="Times New Roman"/>
          <w:color w:val="000000" w:themeColor="text1"/>
        </w:rPr>
        <w:t xml:space="preserve"> even</w:t>
      </w:r>
      <w:r w:rsidR="00D27AA1" w:rsidRPr="00903D69">
        <w:rPr>
          <w:rFonts w:ascii="Times New Roman" w:hAnsi="Times New Roman" w:cs="Times New Roman"/>
          <w:color w:val="000000" w:themeColor="text1"/>
        </w:rPr>
        <w:t xml:space="preserve"> </w:t>
      </w:r>
      <w:r w:rsidR="007B7286" w:rsidRPr="00903D69">
        <w:rPr>
          <w:rFonts w:ascii="Times New Roman" w:hAnsi="Times New Roman" w:cs="Times New Roman"/>
          <w:color w:val="000000" w:themeColor="text1"/>
        </w:rPr>
        <w:t>greater</w:t>
      </w:r>
      <w:r w:rsidR="006E7DBF" w:rsidRPr="00903D69">
        <w:rPr>
          <w:rFonts w:ascii="Times New Roman" w:hAnsi="Times New Roman" w:cs="Times New Roman"/>
          <w:color w:val="000000" w:themeColor="text1"/>
        </w:rPr>
        <w:t xml:space="preserve">. </w:t>
      </w:r>
      <w:r w:rsidR="00F3693B" w:rsidRPr="00903D69">
        <w:rPr>
          <w:rFonts w:ascii="Times New Roman" w:hAnsi="Times New Roman" w:cs="Times New Roman"/>
          <w:color w:val="000000" w:themeColor="text1"/>
        </w:rPr>
        <w:t xml:space="preserve">This category </w:t>
      </w:r>
      <w:r w:rsidR="00B020BF" w:rsidRPr="00903D69">
        <w:rPr>
          <w:rFonts w:ascii="Times New Roman" w:hAnsi="Times New Roman" w:cs="Times New Roman"/>
          <w:color w:val="000000" w:themeColor="text1"/>
        </w:rPr>
        <w:t>includes</w:t>
      </w:r>
      <w:r w:rsidR="001F181B" w:rsidRPr="00903D69">
        <w:rPr>
          <w:rFonts w:ascii="Times New Roman" w:hAnsi="Times New Roman" w:cs="Times New Roman"/>
          <w:color w:val="000000" w:themeColor="text1"/>
        </w:rPr>
        <w:t xml:space="preserve"> all </w:t>
      </w:r>
      <w:r w:rsidR="00B020BF" w:rsidRPr="00903D69">
        <w:rPr>
          <w:rFonts w:ascii="Times New Roman" w:hAnsi="Times New Roman" w:cs="Times New Roman"/>
          <w:color w:val="000000" w:themeColor="text1"/>
        </w:rPr>
        <w:t xml:space="preserve">the </w:t>
      </w:r>
      <w:r w:rsidR="001F181B" w:rsidRPr="00903D69">
        <w:rPr>
          <w:rFonts w:ascii="Times New Roman" w:hAnsi="Times New Roman" w:cs="Times New Roman"/>
          <w:color w:val="000000" w:themeColor="text1"/>
        </w:rPr>
        <w:t>green spaces formed through natural processes or purposively created through initiatives such as urban forestry or re</w:t>
      </w:r>
      <w:r w:rsidR="0076493A" w:rsidRPr="00903D69">
        <w:rPr>
          <w:rFonts w:ascii="Times New Roman" w:hAnsi="Times New Roman" w:cs="Times New Roman"/>
          <w:color w:val="000000" w:themeColor="text1"/>
        </w:rPr>
        <w:t>habilit</w:t>
      </w:r>
      <w:r w:rsidR="001F181B" w:rsidRPr="00903D69">
        <w:rPr>
          <w:rFonts w:ascii="Times New Roman" w:hAnsi="Times New Roman" w:cs="Times New Roman"/>
          <w:color w:val="000000" w:themeColor="text1"/>
        </w:rPr>
        <w:t>ation of derelict lands</w:t>
      </w:r>
      <w:r w:rsidR="007E39DC" w:rsidRPr="00903D69">
        <w:rPr>
          <w:rFonts w:ascii="Times New Roman" w:hAnsi="Times New Roman" w:cs="Times New Roman"/>
          <w:color w:val="000000" w:themeColor="text1"/>
        </w:rPr>
        <w:t>,</w:t>
      </w:r>
      <w:r w:rsidR="001F181B" w:rsidRPr="00903D69">
        <w:rPr>
          <w:rFonts w:ascii="Times New Roman" w:hAnsi="Times New Roman" w:cs="Times New Roman"/>
          <w:color w:val="000000" w:themeColor="text1"/>
        </w:rPr>
        <w:t xml:space="preserve"> including woodlands, wetlands, forest and nature reserves</w:t>
      </w:r>
      <w:r w:rsidR="00E548A2" w:rsidRPr="00903D69">
        <w:rPr>
          <w:rFonts w:ascii="Times New Roman" w:hAnsi="Times New Roman" w:cs="Times New Roman"/>
          <w:color w:val="000000" w:themeColor="text1"/>
        </w:rPr>
        <w:t xml:space="preserve"> (Dunnett et al. 2002)</w:t>
      </w:r>
      <w:r w:rsidR="001F181B" w:rsidRPr="00903D69">
        <w:rPr>
          <w:rFonts w:ascii="Times New Roman" w:hAnsi="Times New Roman" w:cs="Times New Roman"/>
          <w:color w:val="000000" w:themeColor="text1"/>
        </w:rPr>
        <w:t>. In STMA</w:t>
      </w:r>
      <w:r w:rsidR="009D29AC" w:rsidRPr="00903D69">
        <w:rPr>
          <w:rFonts w:ascii="Times New Roman" w:hAnsi="Times New Roman" w:cs="Times New Roman"/>
          <w:color w:val="000000" w:themeColor="text1"/>
        </w:rPr>
        <w:t xml:space="preserve">, </w:t>
      </w:r>
      <w:r w:rsidR="007E39DC" w:rsidRPr="00903D69">
        <w:rPr>
          <w:rFonts w:ascii="Times New Roman" w:hAnsi="Times New Roman" w:cs="Times New Roman"/>
          <w:color w:val="000000" w:themeColor="text1"/>
        </w:rPr>
        <w:t xml:space="preserve">the Monkey Hill Nature Reserve </w:t>
      </w:r>
      <w:r w:rsidR="009D29AC" w:rsidRPr="00903D69">
        <w:rPr>
          <w:rFonts w:ascii="Times New Roman" w:hAnsi="Times New Roman" w:cs="Times New Roman"/>
          <w:color w:val="000000" w:themeColor="text1"/>
        </w:rPr>
        <w:t xml:space="preserve">and wetlands surrounding Butua </w:t>
      </w:r>
      <w:r w:rsidR="00B020BF" w:rsidRPr="00903D69">
        <w:rPr>
          <w:rFonts w:ascii="Times New Roman" w:hAnsi="Times New Roman" w:cs="Times New Roman"/>
          <w:color w:val="000000" w:themeColor="text1"/>
        </w:rPr>
        <w:t>L</w:t>
      </w:r>
      <w:r w:rsidR="009D29AC" w:rsidRPr="00903D69">
        <w:rPr>
          <w:rFonts w:ascii="Times New Roman" w:hAnsi="Times New Roman" w:cs="Times New Roman"/>
          <w:color w:val="000000" w:themeColor="text1"/>
        </w:rPr>
        <w:t xml:space="preserve">agoon, Essei </w:t>
      </w:r>
      <w:r w:rsidR="00B020BF" w:rsidRPr="00903D69">
        <w:rPr>
          <w:rFonts w:ascii="Times New Roman" w:hAnsi="Times New Roman" w:cs="Times New Roman"/>
          <w:color w:val="000000" w:themeColor="text1"/>
        </w:rPr>
        <w:t>L</w:t>
      </w:r>
      <w:r w:rsidR="009D29AC" w:rsidRPr="00903D69">
        <w:rPr>
          <w:rFonts w:ascii="Times New Roman" w:hAnsi="Times New Roman" w:cs="Times New Roman"/>
          <w:color w:val="000000" w:themeColor="text1"/>
        </w:rPr>
        <w:t xml:space="preserve">agoon and </w:t>
      </w:r>
      <w:r w:rsidR="0076493A" w:rsidRPr="00903D69">
        <w:rPr>
          <w:rFonts w:ascii="Times New Roman" w:hAnsi="Times New Roman" w:cs="Times New Roman"/>
          <w:color w:val="000000" w:themeColor="text1"/>
        </w:rPr>
        <w:t xml:space="preserve">the </w:t>
      </w:r>
      <w:r w:rsidR="009D29AC" w:rsidRPr="00903D69">
        <w:rPr>
          <w:rFonts w:ascii="Times New Roman" w:hAnsi="Times New Roman" w:cs="Times New Roman"/>
          <w:color w:val="000000" w:themeColor="text1"/>
        </w:rPr>
        <w:t xml:space="preserve">Whin </w:t>
      </w:r>
      <w:r w:rsidR="00B020BF" w:rsidRPr="00903D69">
        <w:rPr>
          <w:rFonts w:ascii="Times New Roman" w:hAnsi="Times New Roman" w:cs="Times New Roman"/>
          <w:color w:val="000000" w:themeColor="text1"/>
        </w:rPr>
        <w:t>E</w:t>
      </w:r>
      <w:r w:rsidR="009D29AC" w:rsidRPr="00903D69">
        <w:rPr>
          <w:rFonts w:ascii="Times New Roman" w:hAnsi="Times New Roman" w:cs="Times New Roman"/>
          <w:color w:val="000000" w:themeColor="text1"/>
        </w:rPr>
        <w:t xml:space="preserve">stuary </w:t>
      </w:r>
      <w:r w:rsidR="00B020BF" w:rsidRPr="00903D69">
        <w:rPr>
          <w:rFonts w:ascii="Times New Roman" w:hAnsi="Times New Roman" w:cs="Times New Roman"/>
          <w:color w:val="000000" w:themeColor="text1"/>
        </w:rPr>
        <w:t>are</w:t>
      </w:r>
      <w:r w:rsidR="009D29AC" w:rsidRPr="00903D69">
        <w:rPr>
          <w:rFonts w:ascii="Times New Roman" w:hAnsi="Times New Roman" w:cs="Times New Roman"/>
          <w:color w:val="000000" w:themeColor="text1"/>
        </w:rPr>
        <w:t xml:space="preserve"> notable</w:t>
      </w:r>
      <w:r w:rsidR="0027091E" w:rsidRPr="00903D69">
        <w:rPr>
          <w:rFonts w:ascii="Times New Roman" w:hAnsi="Times New Roman" w:cs="Times New Roman"/>
          <w:color w:val="000000" w:themeColor="text1"/>
        </w:rPr>
        <w:t xml:space="preserve"> examples of</w:t>
      </w:r>
      <w:r w:rsidR="009D29AC" w:rsidRPr="00903D69">
        <w:rPr>
          <w:rFonts w:ascii="Times New Roman" w:hAnsi="Times New Roman" w:cs="Times New Roman"/>
          <w:color w:val="000000" w:themeColor="text1"/>
        </w:rPr>
        <w:t xml:space="preserve"> semi-natural </w:t>
      </w:r>
      <w:r w:rsidR="0076493A" w:rsidRPr="00903D69">
        <w:rPr>
          <w:rFonts w:ascii="Times New Roman" w:hAnsi="Times New Roman" w:cs="Times New Roman"/>
          <w:color w:val="000000" w:themeColor="text1"/>
        </w:rPr>
        <w:t xml:space="preserve">urban </w:t>
      </w:r>
      <w:r w:rsidR="009D29AC" w:rsidRPr="00903D69">
        <w:rPr>
          <w:rFonts w:ascii="Times New Roman" w:hAnsi="Times New Roman" w:cs="Times New Roman"/>
          <w:color w:val="000000" w:themeColor="text1"/>
        </w:rPr>
        <w:t xml:space="preserve">green spaces. </w:t>
      </w:r>
      <w:r w:rsidR="004502F3" w:rsidRPr="00903D69">
        <w:rPr>
          <w:rFonts w:ascii="Times New Roman" w:hAnsi="Times New Roman" w:cs="Times New Roman"/>
          <w:color w:val="000000" w:themeColor="text1"/>
        </w:rPr>
        <w:t>A</w:t>
      </w:r>
      <w:r w:rsidR="000A1D28" w:rsidRPr="00903D69">
        <w:rPr>
          <w:rFonts w:ascii="Times New Roman" w:hAnsi="Times New Roman" w:cs="Times New Roman"/>
          <w:color w:val="000000" w:themeColor="text1"/>
        </w:rPr>
        <w:t>n</w:t>
      </w:r>
      <w:r w:rsidR="0077441D" w:rsidRPr="00903D69">
        <w:rPr>
          <w:rFonts w:ascii="Times New Roman" w:hAnsi="Times New Roman" w:cs="Times New Roman"/>
          <w:color w:val="000000" w:themeColor="text1"/>
        </w:rPr>
        <w:t xml:space="preserve"> official from </w:t>
      </w:r>
      <w:r w:rsidR="000A1D28" w:rsidRPr="00903D69">
        <w:rPr>
          <w:rFonts w:ascii="Times New Roman" w:hAnsi="Times New Roman" w:cs="Times New Roman"/>
          <w:color w:val="000000" w:themeColor="text1"/>
        </w:rPr>
        <w:t>the Forestry Commission</w:t>
      </w:r>
      <w:r w:rsidR="0077441D" w:rsidRPr="00903D69">
        <w:rPr>
          <w:rFonts w:ascii="Times New Roman" w:hAnsi="Times New Roman" w:cs="Times New Roman"/>
          <w:color w:val="000000" w:themeColor="text1"/>
        </w:rPr>
        <w:t xml:space="preserve"> </w:t>
      </w:r>
      <w:r w:rsidR="00DC409E" w:rsidRPr="00903D69">
        <w:rPr>
          <w:rFonts w:ascii="Times New Roman" w:hAnsi="Times New Roman" w:cs="Times New Roman"/>
          <w:color w:val="000000" w:themeColor="text1"/>
        </w:rPr>
        <w:t>r</w:t>
      </w:r>
      <w:r w:rsidR="0077441D" w:rsidRPr="00903D69">
        <w:rPr>
          <w:rFonts w:ascii="Times New Roman" w:hAnsi="Times New Roman" w:cs="Times New Roman"/>
          <w:color w:val="000000" w:themeColor="text1"/>
        </w:rPr>
        <w:t>evealed that such</w:t>
      </w:r>
      <w:r w:rsidR="0027091E" w:rsidRPr="00903D69">
        <w:rPr>
          <w:rFonts w:ascii="Times New Roman" w:hAnsi="Times New Roman" w:cs="Times New Roman"/>
          <w:color w:val="000000" w:themeColor="text1"/>
        </w:rPr>
        <w:t xml:space="preserve"> gree</w:t>
      </w:r>
      <w:r w:rsidR="008A3CBC" w:rsidRPr="00903D69">
        <w:rPr>
          <w:rFonts w:ascii="Times New Roman" w:hAnsi="Times New Roman" w:cs="Times New Roman"/>
          <w:color w:val="000000" w:themeColor="text1"/>
        </w:rPr>
        <w:t>n spaces benefit the city in se</w:t>
      </w:r>
      <w:r w:rsidR="0027091E" w:rsidRPr="00903D69">
        <w:rPr>
          <w:rFonts w:ascii="Times New Roman" w:hAnsi="Times New Roman" w:cs="Times New Roman"/>
          <w:color w:val="000000" w:themeColor="text1"/>
        </w:rPr>
        <w:t>veral ways</w:t>
      </w:r>
      <w:r w:rsidR="00DC409E" w:rsidRPr="00903D69">
        <w:rPr>
          <w:rFonts w:ascii="Times New Roman" w:hAnsi="Times New Roman" w:cs="Times New Roman"/>
          <w:color w:val="000000" w:themeColor="text1"/>
        </w:rPr>
        <w:t>,</w:t>
      </w:r>
      <w:r w:rsidR="008A3CBC" w:rsidRPr="00903D69">
        <w:rPr>
          <w:rFonts w:ascii="Times New Roman" w:hAnsi="Times New Roman" w:cs="Times New Roman"/>
          <w:color w:val="000000" w:themeColor="text1"/>
        </w:rPr>
        <w:t xml:space="preserve"> </w:t>
      </w:r>
      <w:r w:rsidR="00B020BF" w:rsidRPr="00903D69">
        <w:rPr>
          <w:rFonts w:ascii="Times New Roman" w:hAnsi="Times New Roman" w:cs="Times New Roman"/>
          <w:color w:val="000000" w:themeColor="text1"/>
        </w:rPr>
        <w:t>including</w:t>
      </w:r>
      <w:r w:rsidR="0077441D" w:rsidRPr="00903D69">
        <w:rPr>
          <w:rFonts w:ascii="Times New Roman" w:hAnsi="Times New Roman" w:cs="Times New Roman"/>
          <w:color w:val="000000" w:themeColor="text1"/>
        </w:rPr>
        <w:t xml:space="preserve"> conserving</w:t>
      </w:r>
      <w:r w:rsidR="008A3CBC" w:rsidRPr="00903D69">
        <w:rPr>
          <w:rFonts w:ascii="Times New Roman" w:hAnsi="Times New Roman" w:cs="Times New Roman"/>
          <w:color w:val="000000" w:themeColor="text1"/>
        </w:rPr>
        <w:t xml:space="preserve"> biodiversity, acting</w:t>
      </w:r>
      <w:r w:rsidR="0027091E" w:rsidRPr="00903D69">
        <w:rPr>
          <w:rFonts w:ascii="Times New Roman" w:hAnsi="Times New Roman" w:cs="Times New Roman"/>
          <w:color w:val="000000" w:themeColor="text1"/>
        </w:rPr>
        <w:t xml:space="preserve"> as carbon sinks, and support</w:t>
      </w:r>
      <w:r w:rsidR="008A3CBC" w:rsidRPr="00903D69">
        <w:rPr>
          <w:rFonts w:ascii="Times New Roman" w:hAnsi="Times New Roman" w:cs="Times New Roman"/>
          <w:color w:val="000000" w:themeColor="text1"/>
        </w:rPr>
        <w:t>ing</w:t>
      </w:r>
      <w:r w:rsidR="0027091E" w:rsidRPr="00903D69">
        <w:rPr>
          <w:rFonts w:ascii="Times New Roman" w:hAnsi="Times New Roman" w:cs="Times New Roman"/>
          <w:color w:val="000000" w:themeColor="text1"/>
        </w:rPr>
        <w:t xml:space="preserve"> eco-tourism</w:t>
      </w:r>
      <w:r w:rsidR="007E39DC" w:rsidRPr="00903D69">
        <w:rPr>
          <w:rFonts w:ascii="Times New Roman" w:hAnsi="Times New Roman" w:cs="Times New Roman"/>
          <w:color w:val="000000" w:themeColor="text1"/>
        </w:rPr>
        <w:t>. This applies</w:t>
      </w:r>
      <w:r w:rsidR="0027091E"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in particular</w:t>
      </w:r>
      <w:r w:rsidR="008A3CBC" w:rsidRPr="00903D69">
        <w:rPr>
          <w:rFonts w:ascii="Times New Roman" w:hAnsi="Times New Roman" w:cs="Times New Roman"/>
          <w:color w:val="000000" w:themeColor="text1"/>
        </w:rPr>
        <w:t xml:space="preserve"> </w:t>
      </w:r>
      <w:r w:rsidR="004502F3" w:rsidRPr="00903D69">
        <w:rPr>
          <w:rFonts w:ascii="Times New Roman" w:hAnsi="Times New Roman" w:cs="Times New Roman"/>
          <w:color w:val="000000" w:themeColor="text1"/>
        </w:rPr>
        <w:t xml:space="preserve">to </w:t>
      </w:r>
      <w:r w:rsidR="008A3CBC" w:rsidRPr="00903D69">
        <w:rPr>
          <w:rFonts w:ascii="Times New Roman" w:hAnsi="Times New Roman" w:cs="Times New Roman"/>
          <w:color w:val="000000" w:themeColor="text1"/>
        </w:rPr>
        <w:t xml:space="preserve">the area covering the Monkey Hill Nature Reserve and Butua </w:t>
      </w:r>
      <w:r w:rsidR="00B020BF" w:rsidRPr="00903D69">
        <w:rPr>
          <w:rFonts w:ascii="Times New Roman" w:hAnsi="Times New Roman" w:cs="Times New Roman"/>
          <w:color w:val="000000" w:themeColor="text1"/>
        </w:rPr>
        <w:t>L</w:t>
      </w:r>
      <w:r w:rsidR="008A3CBC" w:rsidRPr="00903D69">
        <w:rPr>
          <w:rFonts w:ascii="Times New Roman" w:hAnsi="Times New Roman" w:cs="Times New Roman"/>
          <w:color w:val="000000" w:themeColor="text1"/>
        </w:rPr>
        <w:t>agoon</w:t>
      </w:r>
      <w:r w:rsidR="004502F3" w:rsidRPr="00903D69">
        <w:rPr>
          <w:rFonts w:ascii="Times New Roman" w:hAnsi="Times New Roman" w:cs="Times New Roman"/>
          <w:color w:val="000000" w:themeColor="text1"/>
        </w:rPr>
        <w:t>,</w:t>
      </w:r>
      <w:r w:rsidR="008A3CBC" w:rsidRPr="00903D69">
        <w:rPr>
          <w:rFonts w:ascii="Times New Roman" w:hAnsi="Times New Roman" w:cs="Times New Roman"/>
          <w:color w:val="000000" w:themeColor="text1"/>
        </w:rPr>
        <w:t xml:space="preserve"> wh</w:t>
      </w:r>
      <w:r w:rsidR="00BB6526" w:rsidRPr="00903D69">
        <w:rPr>
          <w:rFonts w:ascii="Times New Roman" w:hAnsi="Times New Roman" w:cs="Times New Roman"/>
          <w:color w:val="000000" w:themeColor="text1"/>
        </w:rPr>
        <w:t xml:space="preserve">ich </w:t>
      </w:r>
      <w:r w:rsidR="00610A8D" w:rsidRPr="00903D69">
        <w:rPr>
          <w:rFonts w:ascii="Times New Roman" w:hAnsi="Times New Roman" w:cs="Times New Roman"/>
          <w:color w:val="000000" w:themeColor="text1"/>
        </w:rPr>
        <w:t>are especially attractive areas.</w:t>
      </w:r>
      <w:r w:rsidR="00BB6526"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C</w:t>
      </w:r>
      <w:r w:rsidR="008279FF" w:rsidRPr="00903D69">
        <w:rPr>
          <w:rFonts w:ascii="Times New Roman" w:hAnsi="Times New Roman" w:cs="Times New Roman"/>
          <w:color w:val="000000" w:themeColor="text1"/>
        </w:rPr>
        <w:t xml:space="preserve">lose observation of these </w:t>
      </w:r>
      <w:r w:rsidR="00610A8D" w:rsidRPr="00903D69">
        <w:rPr>
          <w:rFonts w:ascii="Times New Roman" w:hAnsi="Times New Roman" w:cs="Times New Roman"/>
          <w:color w:val="000000" w:themeColor="text1"/>
        </w:rPr>
        <w:t>areas</w:t>
      </w:r>
      <w:r w:rsidR="0035657B" w:rsidRPr="00903D69">
        <w:rPr>
          <w:rFonts w:ascii="Times New Roman" w:hAnsi="Times New Roman" w:cs="Times New Roman"/>
          <w:color w:val="000000" w:themeColor="text1"/>
        </w:rPr>
        <w:t>,</w:t>
      </w:r>
      <w:r w:rsidR="008279FF"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 xml:space="preserve">however, </w:t>
      </w:r>
      <w:r w:rsidR="008279FF" w:rsidRPr="00903D69">
        <w:rPr>
          <w:rFonts w:ascii="Times New Roman" w:hAnsi="Times New Roman" w:cs="Times New Roman"/>
          <w:color w:val="000000" w:themeColor="text1"/>
        </w:rPr>
        <w:t>together with interaction</w:t>
      </w:r>
      <w:r w:rsidR="006D2573" w:rsidRPr="00903D69">
        <w:rPr>
          <w:rFonts w:ascii="Times New Roman" w:hAnsi="Times New Roman" w:cs="Times New Roman"/>
          <w:color w:val="000000" w:themeColor="text1"/>
        </w:rPr>
        <w:t>s with key informants</w:t>
      </w:r>
      <w:r w:rsidR="0035657B" w:rsidRPr="00903D69">
        <w:rPr>
          <w:rFonts w:ascii="Times New Roman" w:hAnsi="Times New Roman" w:cs="Times New Roman"/>
          <w:color w:val="000000" w:themeColor="text1"/>
        </w:rPr>
        <w:t>,</w:t>
      </w:r>
      <w:r w:rsidR="006D2573" w:rsidRPr="00903D69">
        <w:rPr>
          <w:rFonts w:ascii="Times New Roman" w:hAnsi="Times New Roman" w:cs="Times New Roman"/>
          <w:color w:val="000000" w:themeColor="text1"/>
        </w:rPr>
        <w:t xml:space="preserve"> revealed that these green spaces are now experiencing rapid encroachment</w:t>
      </w:r>
      <w:r w:rsidR="005B4A6A" w:rsidRPr="00903D69">
        <w:rPr>
          <w:rFonts w:ascii="Times New Roman" w:hAnsi="Times New Roman" w:cs="Times New Roman"/>
          <w:color w:val="000000" w:themeColor="text1"/>
        </w:rPr>
        <w:t xml:space="preserve"> due to population pressure </w:t>
      </w:r>
      <w:r w:rsidR="00610A8D" w:rsidRPr="00903D69">
        <w:rPr>
          <w:rFonts w:ascii="Times New Roman" w:hAnsi="Times New Roman" w:cs="Times New Roman"/>
          <w:color w:val="000000" w:themeColor="text1"/>
        </w:rPr>
        <w:t>linked to</w:t>
      </w:r>
      <w:r w:rsidR="005B4A6A" w:rsidRPr="00903D69">
        <w:rPr>
          <w:rFonts w:ascii="Times New Roman" w:hAnsi="Times New Roman" w:cs="Times New Roman"/>
          <w:color w:val="000000" w:themeColor="text1"/>
        </w:rPr>
        <w:t xml:space="preserve"> oil discovery in the area</w:t>
      </w:r>
      <w:r w:rsidR="008A3CBC" w:rsidRPr="00903D69">
        <w:rPr>
          <w:rFonts w:ascii="Times New Roman" w:hAnsi="Times New Roman" w:cs="Times New Roman"/>
          <w:color w:val="000000" w:themeColor="text1"/>
        </w:rPr>
        <w:t>.</w:t>
      </w:r>
      <w:r w:rsidR="00B214FD" w:rsidRPr="00903D69">
        <w:rPr>
          <w:rFonts w:ascii="Times New Roman" w:hAnsi="Times New Roman" w:cs="Times New Roman"/>
          <w:color w:val="000000" w:themeColor="text1"/>
        </w:rPr>
        <w:t xml:space="preserve"> A</w:t>
      </w:r>
      <w:r w:rsidR="007E39DC" w:rsidRPr="00903D69">
        <w:rPr>
          <w:rFonts w:ascii="Times New Roman" w:hAnsi="Times New Roman" w:cs="Times New Roman"/>
          <w:color w:val="000000" w:themeColor="text1"/>
        </w:rPr>
        <w:t xml:space="preserve">s remarked by </w:t>
      </w:r>
      <w:r w:rsidR="00610A8D" w:rsidRPr="00903D69">
        <w:rPr>
          <w:rFonts w:ascii="Times New Roman" w:hAnsi="Times New Roman" w:cs="Times New Roman"/>
          <w:color w:val="000000" w:themeColor="text1"/>
        </w:rPr>
        <w:t xml:space="preserve">a </w:t>
      </w:r>
      <w:r w:rsidR="007E39DC" w:rsidRPr="00903D69">
        <w:rPr>
          <w:rFonts w:ascii="Times New Roman" w:hAnsi="Times New Roman" w:cs="Times New Roman"/>
          <w:color w:val="000000" w:themeColor="text1"/>
        </w:rPr>
        <w:t>representative of</w:t>
      </w:r>
      <w:r w:rsidR="00B214FD" w:rsidRPr="00903D69">
        <w:rPr>
          <w:rFonts w:ascii="Times New Roman" w:hAnsi="Times New Roman" w:cs="Times New Roman"/>
          <w:color w:val="000000" w:themeColor="text1"/>
        </w:rPr>
        <w:t xml:space="preserve"> the E</w:t>
      </w:r>
      <w:r w:rsidR="000A1D28" w:rsidRPr="00903D69">
        <w:rPr>
          <w:rFonts w:ascii="Times New Roman" w:hAnsi="Times New Roman" w:cs="Times New Roman"/>
          <w:color w:val="000000" w:themeColor="text1"/>
        </w:rPr>
        <w:t xml:space="preserve">nvironmental </w:t>
      </w:r>
      <w:r w:rsidR="00B214FD" w:rsidRPr="00903D69">
        <w:rPr>
          <w:rFonts w:ascii="Times New Roman" w:hAnsi="Times New Roman" w:cs="Times New Roman"/>
          <w:color w:val="000000" w:themeColor="text1"/>
        </w:rPr>
        <w:t>P</w:t>
      </w:r>
      <w:r w:rsidR="000A1D28" w:rsidRPr="00903D69">
        <w:rPr>
          <w:rFonts w:ascii="Times New Roman" w:hAnsi="Times New Roman" w:cs="Times New Roman"/>
          <w:color w:val="000000" w:themeColor="text1"/>
        </w:rPr>
        <w:t xml:space="preserve">rotection </w:t>
      </w:r>
      <w:r w:rsidR="00B214FD" w:rsidRPr="00903D69">
        <w:rPr>
          <w:rFonts w:ascii="Times New Roman" w:hAnsi="Times New Roman" w:cs="Times New Roman"/>
          <w:color w:val="000000" w:themeColor="text1"/>
        </w:rPr>
        <w:t>A</w:t>
      </w:r>
      <w:r w:rsidR="000A1D28" w:rsidRPr="00903D69">
        <w:rPr>
          <w:rFonts w:ascii="Times New Roman" w:hAnsi="Times New Roman" w:cs="Times New Roman"/>
          <w:color w:val="000000" w:themeColor="text1"/>
        </w:rPr>
        <w:t>gency</w:t>
      </w:r>
      <w:r w:rsidR="00E871C5" w:rsidRPr="00903D69">
        <w:rPr>
          <w:rFonts w:ascii="Times New Roman" w:hAnsi="Times New Roman" w:cs="Times New Roman"/>
          <w:color w:val="000000" w:themeColor="text1"/>
        </w:rPr>
        <w:t>,</w:t>
      </w:r>
    </w:p>
    <w:p w14:paraId="772B7CC4" w14:textId="2859B590" w:rsidR="00226461" w:rsidRPr="00903D69" w:rsidRDefault="00BB6E8F" w:rsidP="004C4C78">
      <w:pPr>
        <w:spacing w:line="240" w:lineRule="auto"/>
        <w:ind w:left="850" w:right="850"/>
        <w:jc w:val="both"/>
        <w:rPr>
          <w:rFonts w:ascii="Times New Roman" w:hAnsi="Times New Roman" w:cs="Times New Roman"/>
          <w:i/>
          <w:color w:val="000000" w:themeColor="text1"/>
        </w:rPr>
      </w:pPr>
      <w:r w:rsidRPr="00903D69">
        <w:rPr>
          <w:rFonts w:ascii="Times New Roman" w:hAnsi="Times New Roman" w:cs="Times New Roman"/>
          <w:i/>
          <w:color w:val="000000" w:themeColor="text1"/>
        </w:rPr>
        <w:t>We have the “Monkey H</w:t>
      </w:r>
      <w:r w:rsidR="00226461" w:rsidRPr="00903D69">
        <w:rPr>
          <w:rFonts w:ascii="Times New Roman" w:hAnsi="Times New Roman" w:cs="Times New Roman"/>
          <w:i/>
          <w:color w:val="000000" w:themeColor="text1"/>
        </w:rPr>
        <w:t>ill” nature reserve which can be found at Paa Grant Roundabout. This place is a very strategic green space but</w:t>
      </w:r>
      <w:r w:rsidR="005B4A6A" w:rsidRPr="00903D69">
        <w:rPr>
          <w:rFonts w:ascii="Times New Roman" w:hAnsi="Times New Roman" w:cs="Times New Roman"/>
          <w:i/>
          <w:color w:val="000000" w:themeColor="text1"/>
        </w:rPr>
        <w:t xml:space="preserve"> now the oil discovery</w:t>
      </w:r>
      <w:r w:rsidR="00610A8D" w:rsidRPr="00903D69">
        <w:rPr>
          <w:rFonts w:ascii="Times New Roman" w:hAnsi="Times New Roman" w:cs="Times New Roman"/>
          <w:i/>
          <w:color w:val="000000" w:themeColor="text1"/>
        </w:rPr>
        <w:t>,</w:t>
      </w:r>
      <w:r w:rsidR="005B4A6A" w:rsidRPr="00903D69">
        <w:rPr>
          <w:rFonts w:ascii="Times New Roman" w:hAnsi="Times New Roman" w:cs="Times New Roman"/>
          <w:i/>
          <w:color w:val="000000" w:themeColor="text1"/>
        </w:rPr>
        <w:t xml:space="preserve"> which ha</w:t>
      </w:r>
      <w:r w:rsidR="00610A8D" w:rsidRPr="00903D69">
        <w:rPr>
          <w:rFonts w:ascii="Times New Roman" w:hAnsi="Times New Roman" w:cs="Times New Roman"/>
          <w:i/>
          <w:color w:val="000000" w:themeColor="text1"/>
        </w:rPr>
        <w:t>s</w:t>
      </w:r>
      <w:r w:rsidR="005B4A6A" w:rsidRPr="00903D69">
        <w:rPr>
          <w:rFonts w:ascii="Times New Roman" w:hAnsi="Times New Roman" w:cs="Times New Roman"/>
          <w:i/>
          <w:color w:val="000000" w:themeColor="text1"/>
        </w:rPr>
        <w:t xml:space="preserve"> sparked high population growth in this area</w:t>
      </w:r>
      <w:r w:rsidR="00610A8D" w:rsidRPr="00903D69">
        <w:rPr>
          <w:rFonts w:ascii="Times New Roman" w:hAnsi="Times New Roman" w:cs="Times New Roman"/>
          <w:i/>
          <w:color w:val="000000" w:themeColor="text1"/>
        </w:rPr>
        <w:t>,</w:t>
      </w:r>
      <w:r w:rsidR="00226461" w:rsidRPr="00903D69">
        <w:rPr>
          <w:rFonts w:ascii="Times New Roman" w:hAnsi="Times New Roman" w:cs="Times New Roman"/>
          <w:i/>
          <w:color w:val="000000" w:themeColor="text1"/>
        </w:rPr>
        <w:t xml:space="preserve"> </w:t>
      </w:r>
      <w:r w:rsidR="005B4A6A" w:rsidRPr="00903D69">
        <w:rPr>
          <w:rFonts w:ascii="Times New Roman" w:hAnsi="Times New Roman" w:cs="Times New Roman"/>
          <w:i/>
          <w:color w:val="000000" w:themeColor="text1"/>
        </w:rPr>
        <w:t>has intensif</w:t>
      </w:r>
      <w:r w:rsidR="00610A8D" w:rsidRPr="00903D69">
        <w:rPr>
          <w:rFonts w:ascii="Times New Roman" w:hAnsi="Times New Roman" w:cs="Times New Roman"/>
          <w:i/>
          <w:color w:val="000000" w:themeColor="text1"/>
        </w:rPr>
        <w:t>ied</w:t>
      </w:r>
      <w:r w:rsidR="005B4A6A" w:rsidRPr="00903D69">
        <w:rPr>
          <w:rFonts w:ascii="Times New Roman" w:hAnsi="Times New Roman" w:cs="Times New Roman"/>
          <w:i/>
          <w:color w:val="000000" w:themeColor="text1"/>
        </w:rPr>
        <w:t xml:space="preserve"> encroachment of the Monkey </w:t>
      </w:r>
      <w:r w:rsidR="00610A8D" w:rsidRPr="00903D69">
        <w:rPr>
          <w:rFonts w:ascii="Times New Roman" w:hAnsi="Times New Roman" w:cs="Times New Roman"/>
          <w:i/>
          <w:color w:val="000000" w:themeColor="text1"/>
        </w:rPr>
        <w:t>H</w:t>
      </w:r>
      <w:r w:rsidR="005B4A6A" w:rsidRPr="00903D69">
        <w:rPr>
          <w:rFonts w:ascii="Times New Roman" w:hAnsi="Times New Roman" w:cs="Times New Roman"/>
          <w:i/>
          <w:color w:val="000000" w:themeColor="text1"/>
        </w:rPr>
        <w:t>ill and its surrounding lands</w:t>
      </w:r>
      <w:r w:rsidR="00226461" w:rsidRPr="00903D69">
        <w:rPr>
          <w:rFonts w:ascii="Times New Roman" w:hAnsi="Times New Roman" w:cs="Times New Roman"/>
          <w:i/>
          <w:color w:val="000000" w:themeColor="text1"/>
        </w:rPr>
        <w:t xml:space="preserve"> causing the </w:t>
      </w:r>
      <w:r w:rsidR="00610A8D" w:rsidRPr="00903D69">
        <w:rPr>
          <w:rFonts w:ascii="Times New Roman" w:hAnsi="Times New Roman" w:cs="Times New Roman"/>
          <w:i/>
          <w:color w:val="000000" w:themeColor="text1"/>
        </w:rPr>
        <w:t>M</w:t>
      </w:r>
      <w:r w:rsidR="00226461" w:rsidRPr="00903D69">
        <w:rPr>
          <w:rFonts w:ascii="Times New Roman" w:hAnsi="Times New Roman" w:cs="Times New Roman"/>
          <w:i/>
          <w:color w:val="000000" w:themeColor="text1"/>
        </w:rPr>
        <w:t xml:space="preserve">onkey </w:t>
      </w:r>
      <w:r w:rsidR="00610A8D" w:rsidRPr="00903D69">
        <w:rPr>
          <w:rFonts w:ascii="Times New Roman" w:hAnsi="Times New Roman" w:cs="Times New Roman"/>
          <w:i/>
          <w:color w:val="000000" w:themeColor="text1"/>
        </w:rPr>
        <w:t>H</w:t>
      </w:r>
      <w:r w:rsidR="00226461" w:rsidRPr="00903D69">
        <w:rPr>
          <w:rFonts w:ascii="Times New Roman" w:hAnsi="Times New Roman" w:cs="Times New Roman"/>
          <w:i/>
          <w:color w:val="000000" w:themeColor="text1"/>
        </w:rPr>
        <w:t xml:space="preserve">ill to reduce in size. </w:t>
      </w:r>
      <w:r w:rsidR="005B4A6A" w:rsidRPr="00903D69">
        <w:rPr>
          <w:rFonts w:ascii="Times New Roman" w:hAnsi="Times New Roman" w:cs="Times New Roman"/>
          <w:i/>
          <w:color w:val="000000" w:themeColor="text1"/>
        </w:rPr>
        <w:t>It is a bit sad</w:t>
      </w:r>
      <w:r w:rsidR="00226461" w:rsidRPr="00903D69">
        <w:rPr>
          <w:rFonts w:ascii="Times New Roman" w:hAnsi="Times New Roman" w:cs="Times New Roman"/>
          <w:i/>
          <w:color w:val="000000" w:themeColor="text1"/>
        </w:rPr>
        <w:t xml:space="preserve"> </w:t>
      </w:r>
      <w:r w:rsidR="00681E5C" w:rsidRPr="00903D69">
        <w:rPr>
          <w:rFonts w:ascii="Times New Roman" w:hAnsi="Times New Roman" w:cs="Times New Roman"/>
          <w:i/>
          <w:color w:val="000000" w:themeColor="text1"/>
        </w:rPr>
        <w:t xml:space="preserve">to find the </w:t>
      </w:r>
      <w:r w:rsidR="00226461" w:rsidRPr="00903D69">
        <w:rPr>
          <w:rFonts w:ascii="Times New Roman" w:hAnsi="Times New Roman" w:cs="Times New Roman"/>
          <w:i/>
          <w:color w:val="000000" w:themeColor="text1"/>
        </w:rPr>
        <w:t xml:space="preserve">authorities of STMA </w:t>
      </w:r>
      <w:r w:rsidR="005B4A6A" w:rsidRPr="00903D69">
        <w:rPr>
          <w:rFonts w:ascii="Times New Roman" w:hAnsi="Times New Roman" w:cs="Times New Roman"/>
          <w:i/>
          <w:color w:val="000000" w:themeColor="text1"/>
        </w:rPr>
        <w:t xml:space="preserve">sitting idle </w:t>
      </w:r>
      <w:r w:rsidR="00681E5C" w:rsidRPr="00903D69">
        <w:rPr>
          <w:rFonts w:ascii="Times New Roman" w:hAnsi="Times New Roman" w:cs="Times New Roman"/>
          <w:i/>
          <w:color w:val="000000" w:themeColor="text1"/>
        </w:rPr>
        <w:t>fo</w:t>
      </w:r>
      <w:r w:rsidR="007E39DC" w:rsidRPr="00903D69">
        <w:rPr>
          <w:rFonts w:ascii="Times New Roman" w:hAnsi="Times New Roman" w:cs="Times New Roman"/>
          <w:i/>
          <w:color w:val="000000" w:themeColor="text1"/>
        </w:rPr>
        <w:t>r the Monkey H</w:t>
      </w:r>
      <w:r w:rsidR="00681E5C" w:rsidRPr="00903D69">
        <w:rPr>
          <w:rFonts w:ascii="Times New Roman" w:hAnsi="Times New Roman" w:cs="Times New Roman"/>
          <w:i/>
          <w:color w:val="000000" w:themeColor="text1"/>
        </w:rPr>
        <w:t>ill to be encroached upon</w:t>
      </w:r>
      <w:r w:rsidR="00226461" w:rsidRPr="00903D69">
        <w:rPr>
          <w:rFonts w:ascii="Times New Roman" w:hAnsi="Times New Roman" w:cs="Times New Roman"/>
          <w:i/>
          <w:color w:val="000000" w:themeColor="text1"/>
        </w:rPr>
        <w:t xml:space="preserve"> and </w:t>
      </w:r>
      <w:r w:rsidR="00681E5C" w:rsidRPr="00903D69">
        <w:rPr>
          <w:rFonts w:ascii="Times New Roman" w:hAnsi="Times New Roman" w:cs="Times New Roman"/>
          <w:i/>
          <w:color w:val="000000" w:themeColor="text1"/>
        </w:rPr>
        <w:t xml:space="preserve">also </w:t>
      </w:r>
      <w:r w:rsidR="00226461" w:rsidRPr="00903D69">
        <w:rPr>
          <w:rFonts w:ascii="Times New Roman" w:hAnsi="Times New Roman" w:cs="Times New Roman"/>
          <w:i/>
          <w:color w:val="000000" w:themeColor="text1"/>
        </w:rPr>
        <w:t>rezone many</w:t>
      </w:r>
      <w:r w:rsidR="00681E5C" w:rsidRPr="00903D69">
        <w:rPr>
          <w:rFonts w:ascii="Times New Roman" w:hAnsi="Times New Roman" w:cs="Times New Roman"/>
          <w:i/>
          <w:color w:val="000000" w:themeColor="text1"/>
        </w:rPr>
        <w:t xml:space="preserve"> green spaces</w:t>
      </w:r>
      <w:r w:rsidR="00DB65CE" w:rsidRPr="00903D69">
        <w:rPr>
          <w:rFonts w:ascii="Times New Roman" w:hAnsi="Times New Roman" w:cs="Times New Roman"/>
          <w:i/>
          <w:color w:val="000000" w:themeColor="text1"/>
        </w:rPr>
        <w:t xml:space="preserve"> for different</w:t>
      </w:r>
      <w:r w:rsidR="00226461" w:rsidRPr="00903D69">
        <w:rPr>
          <w:rFonts w:ascii="Times New Roman" w:hAnsi="Times New Roman" w:cs="Times New Roman"/>
          <w:i/>
          <w:color w:val="000000" w:themeColor="text1"/>
        </w:rPr>
        <w:t xml:space="preserve"> purposes</w:t>
      </w:r>
      <w:r w:rsidR="003E3410" w:rsidRPr="00903D69">
        <w:rPr>
          <w:rFonts w:ascii="Times New Roman" w:hAnsi="Times New Roman" w:cs="Times New Roman"/>
          <w:i/>
          <w:color w:val="000000" w:themeColor="text1"/>
        </w:rPr>
        <w:t xml:space="preserve"> (Mr. Y, EPA, in-depth interview, </w:t>
      </w:r>
      <w:r w:rsidR="006E7672" w:rsidRPr="00903D69">
        <w:rPr>
          <w:rFonts w:ascii="Times New Roman" w:hAnsi="Times New Roman" w:cs="Times New Roman"/>
          <w:i/>
          <w:color w:val="000000" w:themeColor="text1"/>
        </w:rPr>
        <w:t>25/11/2015)</w:t>
      </w:r>
      <w:r w:rsidR="00226461" w:rsidRPr="00903D69">
        <w:rPr>
          <w:rFonts w:ascii="Times New Roman" w:hAnsi="Times New Roman" w:cs="Times New Roman"/>
          <w:i/>
          <w:color w:val="000000" w:themeColor="text1"/>
        </w:rPr>
        <w:t>.</w:t>
      </w:r>
    </w:p>
    <w:p w14:paraId="54CB5161" w14:textId="77777777" w:rsidR="00C22265" w:rsidRPr="00903D69" w:rsidRDefault="00C22265" w:rsidP="004523BE">
      <w:pPr>
        <w:spacing w:line="240" w:lineRule="auto"/>
        <w:ind w:right="850"/>
        <w:jc w:val="both"/>
        <w:rPr>
          <w:rFonts w:ascii="Times New Roman" w:hAnsi="Times New Roman" w:cs="Times New Roman"/>
          <w:i/>
          <w:color w:val="000000" w:themeColor="text1"/>
        </w:rPr>
      </w:pPr>
    </w:p>
    <w:p w14:paraId="5A5E5454" w14:textId="317B0D29" w:rsidR="00AA6220" w:rsidRPr="00903D69" w:rsidRDefault="0035657B" w:rsidP="004523BE">
      <w:pPr>
        <w:spacing w:line="480" w:lineRule="auto"/>
        <w:ind w:right="-46"/>
        <w:jc w:val="both"/>
        <w:rPr>
          <w:rFonts w:ascii="Times New Roman" w:hAnsi="Times New Roman" w:cs="Times New Roman"/>
          <w:color w:val="000000" w:themeColor="text1"/>
        </w:rPr>
      </w:pPr>
      <w:r w:rsidRPr="00903D69">
        <w:rPr>
          <w:rFonts w:ascii="Times New Roman" w:hAnsi="Times New Roman" w:cs="Times New Roman"/>
          <w:color w:val="000000" w:themeColor="text1"/>
        </w:rPr>
        <w:lastRenderedPageBreak/>
        <w:t xml:space="preserve">The </w:t>
      </w:r>
      <w:r w:rsidR="00AA6220" w:rsidRPr="00903D69">
        <w:rPr>
          <w:rFonts w:ascii="Times New Roman" w:hAnsi="Times New Roman" w:cs="Times New Roman"/>
          <w:color w:val="000000" w:themeColor="text1"/>
        </w:rPr>
        <w:t>influx of</w:t>
      </w:r>
      <w:r w:rsidR="00AF7B45" w:rsidRPr="00903D69">
        <w:rPr>
          <w:rFonts w:ascii="Times New Roman" w:hAnsi="Times New Roman" w:cs="Times New Roman"/>
          <w:color w:val="000000" w:themeColor="text1"/>
        </w:rPr>
        <w:t xml:space="preserve"> many</w:t>
      </w:r>
      <w:r w:rsidR="00AA6220" w:rsidRPr="00903D69">
        <w:rPr>
          <w:rFonts w:ascii="Times New Roman" w:hAnsi="Times New Roman" w:cs="Times New Roman"/>
          <w:color w:val="000000" w:themeColor="text1"/>
        </w:rPr>
        <w:t xml:space="preserve"> migrants</w:t>
      </w:r>
      <w:r w:rsidRPr="00903D69">
        <w:rPr>
          <w:rFonts w:ascii="Times New Roman" w:hAnsi="Times New Roman" w:cs="Times New Roman"/>
          <w:color w:val="000000" w:themeColor="text1"/>
        </w:rPr>
        <w:t>,</w:t>
      </w:r>
      <w:r w:rsidR="00AA6220" w:rsidRPr="00903D69">
        <w:rPr>
          <w:rFonts w:ascii="Times New Roman" w:hAnsi="Times New Roman" w:cs="Times New Roman"/>
          <w:color w:val="000000" w:themeColor="text1"/>
        </w:rPr>
        <w:t xml:space="preserve"> both </w:t>
      </w:r>
      <w:r w:rsidRPr="00903D69">
        <w:rPr>
          <w:rFonts w:ascii="Times New Roman" w:hAnsi="Times New Roman" w:cs="Times New Roman"/>
          <w:color w:val="000000" w:themeColor="text1"/>
        </w:rPr>
        <w:t xml:space="preserve">from </w:t>
      </w:r>
      <w:r w:rsidR="00AA6220" w:rsidRPr="00903D69">
        <w:rPr>
          <w:rFonts w:ascii="Times New Roman" w:hAnsi="Times New Roman" w:cs="Times New Roman"/>
          <w:color w:val="000000" w:themeColor="text1"/>
        </w:rPr>
        <w:t>within and outside Ghana</w:t>
      </w:r>
      <w:r w:rsidR="00FC0603" w:rsidRPr="00903D69">
        <w:rPr>
          <w:rFonts w:ascii="Times New Roman" w:hAnsi="Times New Roman" w:cs="Times New Roman"/>
          <w:color w:val="000000" w:themeColor="text1"/>
        </w:rPr>
        <w:t>,</w:t>
      </w:r>
      <w:r w:rsidR="00AA6220" w:rsidRPr="00903D69">
        <w:rPr>
          <w:rFonts w:ascii="Times New Roman" w:hAnsi="Times New Roman" w:cs="Times New Roman"/>
          <w:color w:val="000000" w:themeColor="text1"/>
        </w:rPr>
        <w:t xml:space="preserve"> to settle in the area</w:t>
      </w:r>
      <w:r w:rsidRPr="00903D69">
        <w:rPr>
          <w:rFonts w:ascii="Times New Roman" w:hAnsi="Times New Roman" w:cs="Times New Roman"/>
          <w:color w:val="000000" w:themeColor="text1"/>
        </w:rPr>
        <w:t xml:space="preserve"> </w:t>
      </w:r>
      <w:r w:rsidR="006D3095" w:rsidRPr="00903D69">
        <w:rPr>
          <w:rFonts w:ascii="Times New Roman" w:hAnsi="Times New Roman" w:cs="Times New Roman"/>
          <w:color w:val="000000" w:themeColor="text1"/>
        </w:rPr>
        <w:t>has</w:t>
      </w:r>
      <w:r w:rsidR="004C3C7D" w:rsidRPr="00903D69">
        <w:rPr>
          <w:rFonts w:ascii="Times New Roman" w:hAnsi="Times New Roman" w:cs="Times New Roman"/>
          <w:color w:val="000000" w:themeColor="text1"/>
        </w:rPr>
        <w:t xml:space="preserve"> put pressure on green </w:t>
      </w:r>
      <w:r w:rsidR="00BB6E8F" w:rsidRPr="00903D69">
        <w:rPr>
          <w:rFonts w:ascii="Times New Roman" w:hAnsi="Times New Roman" w:cs="Times New Roman"/>
          <w:color w:val="000000" w:themeColor="text1"/>
        </w:rPr>
        <w:t>spaces</w:t>
      </w:r>
      <w:r w:rsidRPr="00903D69">
        <w:rPr>
          <w:rFonts w:ascii="Times New Roman" w:hAnsi="Times New Roman" w:cs="Times New Roman"/>
          <w:color w:val="000000" w:themeColor="text1"/>
        </w:rPr>
        <w:t>,</w:t>
      </w:r>
      <w:r w:rsidR="0080132C" w:rsidRPr="00903D69">
        <w:rPr>
          <w:rFonts w:ascii="Times New Roman" w:hAnsi="Times New Roman" w:cs="Times New Roman"/>
          <w:color w:val="000000" w:themeColor="text1"/>
        </w:rPr>
        <w:t xml:space="preserve"> </w:t>
      </w:r>
      <w:r w:rsidR="00597AC2" w:rsidRPr="00903D69">
        <w:rPr>
          <w:rFonts w:ascii="Times New Roman" w:hAnsi="Times New Roman" w:cs="Times New Roman"/>
          <w:color w:val="000000" w:themeColor="text1"/>
        </w:rPr>
        <w:t xml:space="preserve">resulting in </w:t>
      </w:r>
      <w:r w:rsidR="00D330F6" w:rsidRPr="00903D69">
        <w:rPr>
          <w:rFonts w:ascii="Times New Roman" w:hAnsi="Times New Roman" w:cs="Times New Roman"/>
          <w:color w:val="000000" w:themeColor="text1"/>
        </w:rPr>
        <w:t>the conversion</w:t>
      </w:r>
      <w:r w:rsidR="00597AC2" w:rsidRPr="00903D69">
        <w:rPr>
          <w:rFonts w:ascii="Times New Roman" w:hAnsi="Times New Roman" w:cs="Times New Roman"/>
          <w:color w:val="000000" w:themeColor="text1"/>
        </w:rPr>
        <w:t xml:space="preserve"> of such lands </w:t>
      </w:r>
      <w:r w:rsidR="00414507" w:rsidRPr="00903D69">
        <w:rPr>
          <w:rFonts w:ascii="Times New Roman" w:hAnsi="Times New Roman" w:cs="Times New Roman"/>
          <w:color w:val="000000" w:themeColor="text1"/>
        </w:rPr>
        <w:t xml:space="preserve">within and beyond the built-up urban fringe for different uses </w:t>
      </w:r>
      <w:r w:rsidR="000F0030" w:rsidRPr="00903D69">
        <w:rPr>
          <w:rFonts w:ascii="Times New Roman" w:hAnsi="Times New Roman" w:cs="Times New Roman"/>
          <w:color w:val="000000" w:themeColor="text1"/>
        </w:rPr>
        <w:t>by individuals and private estate developers</w:t>
      </w:r>
      <w:r w:rsidR="00AA6220" w:rsidRPr="00903D69">
        <w:rPr>
          <w:rFonts w:ascii="Times New Roman" w:hAnsi="Times New Roman" w:cs="Times New Roman"/>
          <w:color w:val="000000" w:themeColor="text1"/>
        </w:rPr>
        <w:t>.</w:t>
      </w:r>
      <w:r w:rsidR="004C3C7D" w:rsidRPr="00903D69">
        <w:rPr>
          <w:rFonts w:ascii="Times New Roman" w:hAnsi="Times New Roman" w:cs="Times New Roman"/>
          <w:color w:val="000000" w:themeColor="text1"/>
        </w:rPr>
        <w:t xml:space="preserve"> </w:t>
      </w:r>
      <w:r w:rsidR="0080132C" w:rsidRPr="00903D69">
        <w:rPr>
          <w:rFonts w:ascii="Times New Roman" w:hAnsi="Times New Roman" w:cs="Times New Roman"/>
          <w:color w:val="000000" w:themeColor="text1"/>
        </w:rPr>
        <w:t>For instance, p</w:t>
      </w:r>
      <w:r w:rsidR="00B92025" w:rsidRPr="00903D69">
        <w:rPr>
          <w:rFonts w:ascii="Times New Roman" w:hAnsi="Times New Roman" w:cs="Times New Roman"/>
          <w:color w:val="000000" w:themeColor="text1"/>
        </w:rPr>
        <w:t>ersonal observations</w:t>
      </w:r>
      <w:r w:rsidR="00AC3271" w:rsidRPr="00903D69">
        <w:rPr>
          <w:rFonts w:ascii="Times New Roman" w:hAnsi="Times New Roman" w:cs="Times New Roman"/>
          <w:color w:val="000000" w:themeColor="text1"/>
        </w:rPr>
        <w:t xml:space="preserve"> in Sekondi-Takoradi found </w:t>
      </w:r>
      <w:r w:rsidR="004C3C7D" w:rsidRPr="00903D69">
        <w:rPr>
          <w:rFonts w:ascii="Times New Roman" w:hAnsi="Times New Roman" w:cs="Times New Roman"/>
          <w:color w:val="000000" w:themeColor="text1"/>
        </w:rPr>
        <w:t xml:space="preserve">building projects </w:t>
      </w:r>
      <w:r w:rsidRPr="00903D69">
        <w:rPr>
          <w:rFonts w:ascii="Times New Roman" w:hAnsi="Times New Roman" w:cs="Times New Roman"/>
          <w:color w:val="000000" w:themeColor="text1"/>
        </w:rPr>
        <w:t xml:space="preserve">at </w:t>
      </w:r>
      <w:r w:rsidR="004C3C7D" w:rsidRPr="00903D69">
        <w:rPr>
          <w:rFonts w:ascii="Times New Roman" w:hAnsi="Times New Roman" w:cs="Times New Roman"/>
          <w:color w:val="000000" w:themeColor="text1"/>
        </w:rPr>
        <w:t>different stag</w:t>
      </w:r>
      <w:r w:rsidR="00AC3271" w:rsidRPr="00903D69">
        <w:rPr>
          <w:rFonts w:ascii="Times New Roman" w:hAnsi="Times New Roman" w:cs="Times New Roman"/>
          <w:color w:val="000000" w:themeColor="text1"/>
        </w:rPr>
        <w:t>es of construction taking place on semi-natural green s</w:t>
      </w:r>
      <w:r w:rsidR="00B6662F" w:rsidRPr="00903D69">
        <w:rPr>
          <w:rFonts w:ascii="Times New Roman" w:hAnsi="Times New Roman" w:cs="Times New Roman"/>
          <w:color w:val="000000" w:themeColor="text1"/>
        </w:rPr>
        <w:t>paces such as wetlands (Figure 7</w:t>
      </w:r>
      <w:r w:rsidR="00AC3271" w:rsidRPr="00903D69">
        <w:rPr>
          <w:rFonts w:ascii="Times New Roman" w:hAnsi="Times New Roman" w:cs="Times New Roman"/>
          <w:color w:val="000000" w:themeColor="text1"/>
        </w:rPr>
        <w:t>)</w:t>
      </w:r>
      <w:r w:rsidR="004C3C7D" w:rsidRPr="00903D69">
        <w:rPr>
          <w:rFonts w:ascii="Times New Roman" w:hAnsi="Times New Roman" w:cs="Times New Roman"/>
          <w:color w:val="000000" w:themeColor="text1"/>
        </w:rPr>
        <w:t xml:space="preserve">. </w:t>
      </w:r>
      <w:r w:rsidR="00610A8D" w:rsidRPr="00903D69">
        <w:rPr>
          <w:rFonts w:ascii="Times New Roman" w:hAnsi="Times New Roman" w:cs="Times New Roman"/>
          <w:color w:val="000000" w:themeColor="text1"/>
        </w:rPr>
        <w:t xml:space="preserve">This situation is consistent with Aduah </w:t>
      </w:r>
      <w:r w:rsidR="00346D36">
        <w:rPr>
          <w:rFonts w:ascii="Times New Roman" w:hAnsi="Times New Roman" w:cs="Times New Roman"/>
          <w:color w:val="000000" w:themeColor="text1"/>
        </w:rPr>
        <w:t>and</w:t>
      </w:r>
      <w:r w:rsidR="00610A8D" w:rsidRPr="00903D69">
        <w:rPr>
          <w:rFonts w:ascii="Times New Roman" w:hAnsi="Times New Roman" w:cs="Times New Roman"/>
          <w:color w:val="000000" w:themeColor="text1"/>
        </w:rPr>
        <w:t xml:space="preserve"> Baffoe’s (2013) finding of high population growth causing the </w:t>
      </w:r>
      <w:r w:rsidR="00DC409E" w:rsidRPr="00903D69">
        <w:rPr>
          <w:rFonts w:ascii="Times New Roman" w:hAnsi="Times New Roman" w:cs="Times New Roman"/>
          <w:color w:val="000000" w:themeColor="text1"/>
        </w:rPr>
        <w:t>expansion of Sekondi-Takoradi, which is depleting</w:t>
      </w:r>
      <w:r w:rsidR="00610A8D" w:rsidRPr="00903D69">
        <w:rPr>
          <w:rFonts w:ascii="Times New Roman" w:hAnsi="Times New Roman" w:cs="Times New Roman"/>
          <w:color w:val="000000" w:themeColor="text1"/>
        </w:rPr>
        <w:t xml:space="preserve"> green spaces </w:t>
      </w:r>
      <w:r w:rsidR="00E871C5" w:rsidRPr="00903D69">
        <w:rPr>
          <w:rFonts w:ascii="Times New Roman" w:hAnsi="Times New Roman" w:cs="Times New Roman"/>
          <w:color w:val="000000" w:themeColor="text1"/>
        </w:rPr>
        <w:t xml:space="preserve">throughout </w:t>
      </w:r>
      <w:r w:rsidR="00610A8D" w:rsidRPr="00903D69">
        <w:rPr>
          <w:rFonts w:ascii="Times New Roman" w:hAnsi="Times New Roman" w:cs="Times New Roman"/>
          <w:color w:val="000000" w:themeColor="text1"/>
        </w:rPr>
        <w:t>the city.</w:t>
      </w:r>
    </w:p>
    <w:p w14:paraId="280261C2" w14:textId="77777777" w:rsidR="00AC7C97" w:rsidRPr="00903D69" w:rsidRDefault="00AC7C97" w:rsidP="004523BE">
      <w:pPr>
        <w:spacing w:line="480" w:lineRule="auto"/>
        <w:ind w:right="-46"/>
        <w:jc w:val="both"/>
        <w:rPr>
          <w:rFonts w:ascii="Times New Roman" w:hAnsi="Times New Roman" w:cs="Times New Roman"/>
          <w:color w:val="000000" w:themeColor="text1"/>
        </w:rPr>
      </w:pPr>
    </w:p>
    <w:p w14:paraId="6F124EBF" w14:textId="77777777" w:rsidR="0035657B" w:rsidRPr="00903D69" w:rsidRDefault="0035657B" w:rsidP="004523BE">
      <w:pPr>
        <w:spacing w:after="0" w:line="360" w:lineRule="auto"/>
        <w:ind w:right="-46"/>
        <w:rPr>
          <w:rFonts w:ascii="Times New Roman" w:hAnsi="Times New Roman" w:cs="Times New Roman"/>
          <w:color w:val="000000" w:themeColor="text1"/>
        </w:rPr>
      </w:pPr>
    </w:p>
    <w:p w14:paraId="47D0CEDC" w14:textId="5ECFBA21" w:rsidR="00AC7C97" w:rsidRPr="00903D69" w:rsidRDefault="00AC7C97" w:rsidP="004523BE">
      <w:pPr>
        <w:spacing w:after="0" w:line="360" w:lineRule="auto"/>
        <w:ind w:right="-46"/>
        <w:jc w:val="center"/>
        <w:rPr>
          <w:rFonts w:ascii="Times New Roman" w:hAnsi="Times New Roman" w:cs="Times New Roman"/>
          <w:color w:val="000000" w:themeColor="text1"/>
        </w:rPr>
      </w:pPr>
      <w:r w:rsidRPr="00903D69">
        <w:rPr>
          <w:rFonts w:ascii="Times New Roman" w:hAnsi="Times New Roman" w:cs="Times New Roman"/>
          <w:color w:val="000000" w:themeColor="text1"/>
        </w:rPr>
        <w:t>INSERT FIGURE 7 AROUND HERE</w:t>
      </w:r>
    </w:p>
    <w:p w14:paraId="309CA4FD" w14:textId="77777777" w:rsidR="00AC7C97" w:rsidRPr="00903D69" w:rsidRDefault="00AC7C97" w:rsidP="004523BE">
      <w:pPr>
        <w:spacing w:after="0" w:line="360" w:lineRule="auto"/>
        <w:ind w:right="-46"/>
        <w:rPr>
          <w:rFonts w:ascii="Times New Roman" w:hAnsi="Times New Roman" w:cs="Times New Roman"/>
          <w:color w:val="000000" w:themeColor="text1"/>
        </w:rPr>
      </w:pPr>
    </w:p>
    <w:p w14:paraId="62245CA0" w14:textId="77777777" w:rsidR="00AC7C97" w:rsidRPr="00903D69" w:rsidRDefault="00AC7C97" w:rsidP="004523BE">
      <w:pPr>
        <w:spacing w:after="0" w:line="360" w:lineRule="auto"/>
        <w:ind w:right="-46"/>
        <w:rPr>
          <w:rFonts w:ascii="Times New Roman" w:hAnsi="Times New Roman" w:cs="Times New Roman"/>
          <w:color w:val="000000" w:themeColor="text1"/>
        </w:rPr>
      </w:pPr>
    </w:p>
    <w:p w14:paraId="04725A4D" w14:textId="77777777" w:rsidR="00AC7C97" w:rsidRPr="00903D69" w:rsidRDefault="00AC7C97" w:rsidP="004523BE">
      <w:pPr>
        <w:spacing w:after="0" w:line="360" w:lineRule="auto"/>
        <w:ind w:right="-46"/>
        <w:rPr>
          <w:rFonts w:ascii="Times New Roman" w:hAnsi="Times New Roman" w:cs="Times New Roman"/>
          <w:color w:val="000000" w:themeColor="text1"/>
        </w:rPr>
      </w:pPr>
    </w:p>
    <w:p w14:paraId="4F6FC8F9" w14:textId="26163FF2" w:rsidR="00744F73" w:rsidRPr="00903D69" w:rsidRDefault="00610A8D" w:rsidP="004523BE">
      <w:pPr>
        <w:spacing w:line="480" w:lineRule="auto"/>
        <w:ind w:right="-46"/>
        <w:jc w:val="both"/>
        <w:rPr>
          <w:rFonts w:ascii="Times New Roman" w:hAnsi="Times New Roman" w:cs="Times New Roman"/>
          <w:color w:val="000000" w:themeColor="text1"/>
        </w:rPr>
      </w:pPr>
      <w:r w:rsidRPr="00903D69">
        <w:rPr>
          <w:rFonts w:ascii="Times New Roman" w:hAnsi="Times New Roman" w:cs="Times New Roman"/>
          <w:color w:val="000000" w:themeColor="text1"/>
        </w:rPr>
        <w:t>T</w:t>
      </w:r>
      <w:r w:rsidR="0040722E" w:rsidRPr="00903D69">
        <w:rPr>
          <w:rFonts w:ascii="Times New Roman" w:hAnsi="Times New Roman" w:cs="Times New Roman"/>
          <w:color w:val="000000" w:themeColor="text1"/>
        </w:rPr>
        <w:t>he conversion of some semi-natural g</w:t>
      </w:r>
      <w:r w:rsidR="00BB6E8F" w:rsidRPr="00903D69">
        <w:rPr>
          <w:rFonts w:ascii="Times New Roman" w:hAnsi="Times New Roman" w:cs="Times New Roman"/>
          <w:color w:val="000000" w:themeColor="text1"/>
        </w:rPr>
        <w:t>reen spaces into different land-</w:t>
      </w:r>
      <w:r w:rsidR="0040722E" w:rsidRPr="00903D69">
        <w:rPr>
          <w:rFonts w:ascii="Times New Roman" w:hAnsi="Times New Roman" w:cs="Times New Roman"/>
          <w:color w:val="000000" w:themeColor="text1"/>
        </w:rPr>
        <w:t xml:space="preserve">uses </w:t>
      </w:r>
      <w:r w:rsidRPr="00903D69">
        <w:rPr>
          <w:rFonts w:ascii="Times New Roman" w:hAnsi="Times New Roman" w:cs="Times New Roman"/>
          <w:color w:val="000000" w:themeColor="text1"/>
        </w:rPr>
        <w:t xml:space="preserve">even </w:t>
      </w:r>
      <w:r w:rsidR="0040722E" w:rsidRPr="00903D69">
        <w:rPr>
          <w:rFonts w:ascii="Times New Roman" w:hAnsi="Times New Roman" w:cs="Times New Roman"/>
          <w:color w:val="000000" w:themeColor="text1"/>
        </w:rPr>
        <w:t>ha</w:t>
      </w:r>
      <w:r w:rsidRPr="00903D69">
        <w:rPr>
          <w:rFonts w:ascii="Times New Roman" w:hAnsi="Times New Roman" w:cs="Times New Roman"/>
          <w:color w:val="000000" w:themeColor="text1"/>
        </w:rPr>
        <w:t>s</w:t>
      </w:r>
      <w:r w:rsidR="0040722E" w:rsidRPr="00903D69">
        <w:rPr>
          <w:rFonts w:ascii="Times New Roman" w:hAnsi="Times New Roman" w:cs="Times New Roman"/>
          <w:color w:val="000000" w:themeColor="text1"/>
        </w:rPr>
        <w:t xml:space="preserve"> institutional support from the authorities of STMA </w:t>
      </w:r>
      <w:r w:rsidR="00785C54" w:rsidRPr="00903D69">
        <w:rPr>
          <w:rFonts w:ascii="Times New Roman" w:hAnsi="Times New Roman" w:cs="Times New Roman"/>
          <w:color w:val="000000" w:themeColor="text1"/>
        </w:rPr>
        <w:t>through</w:t>
      </w:r>
      <w:r w:rsidR="00C643B3" w:rsidRPr="00903D69">
        <w:rPr>
          <w:rFonts w:ascii="Times New Roman" w:hAnsi="Times New Roman" w:cs="Times New Roman"/>
          <w:color w:val="000000" w:themeColor="text1"/>
        </w:rPr>
        <w:t xml:space="preserve"> </w:t>
      </w:r>
      <w:r w:rsidR="0040722E" w:rsidRPr="00903D69">
        <w:rPr>
          <w:rFonts w:ascii="Times New Roman" w:hAnsi="Times New Roman" w:cs="Times New Roman"/>
          <w:color w:val="000000" w:themeColor="text1"/>
        </w:rPr>
        <w:t>rezoning</w:t>
      </w:r>
      <w:r w:rsidR="000A2C93" w:rsidRPr="00903D69">
        <w:rPr>
          <w:rFonts w:ascii="Times New Roman" w:hAnsi="Times New Roman" w:cs="Times New Roman"/>
          <w:color w:val="000000" w:themeColor="text1"/>
        </w:rPr>
        <w:t>.</w:t>
      </w:r>
      <w:r w:rsidR="00D330F6" w:rsidRPr="00903D69">
        <w:rPr>
          <w:rFonts w:ascii="Times New Roman" w:hAnsi="Times New Roman" w:cs="Times New Roman"/>
          <w:color w:val="000000" w:themeColor="text1"/>
        </w:rPr>
        <w:t xml:space="preserve"> A</w:t>
      </w:r>
      <w:r w:rsidR="00411EF0" w:rsidRPr="00903D69">
        <w:rPr>
          <w:rFonts w:ascii="Times New Roman" w:hAnsi="Times New Roman" w:cs="Times New Roman"/>
          <w:color w:val="000000" w:themeColor="text1"/>
        </w:rPr>
        <w:t>ccording to an</w:t>
      </w:r>
      <w:r w:rsidR="00D330F6" w:rsidRPr="00903D69">
        <w:rPr>
          <w:rFonts w:ascii="Times New Roman" w:hAnsi="Times New Roman" w:cs="Times New Roman"/>
          <w:color w:val="000000" w:themeColor="text1"/>
        </w:rPr>
        <w:t xml:space="preserve"> official from the Town and Country Planning Department</w:t>
      </w:r>
      <w:r w:rsidR="000F315A" w:rsidRPr="00903D69">
        <w:rPr>
          <w:rFonts w:ascii="Times New Roman" w:hAnsi="Times New Roman" w:cs="Times New Roman"/>
          <w:color w:val="000000" w:themeColor="text1"/>
        </w:rPr>
        <w:t xml:space="preserve"> (TCPD</w:t>
      </w:r>
      <w:r w:rsidR="00DC409E" w:rsidRPr="00903D69">
        <w:rPr>
          <w:rFonts w:ascii="Times New Roman" w:hAnsi="Times New Roman" w:cs="Times New Roman"/>
          <w:color w:val="000000" w:themeColor="text1"/>
        </w:rPr>
        <w:t>)</w:t>
      </w:r>
      <w:r w:rsidR="00411EF0" w:rsidRPr="00903D69">
        <w:rPr>
          <w:rFonts w:ascii="Times New Roman" w:hAnsi="Times New Roman" w:cs="Times New Roman"/>
          <w:color w:val="000000" w:themeColor="text1"/>
        </w:rPr>
        <w:t>,</w:t>
      </w:r>
    </w:p>
    <w:p w14:paraId="0E7DD020" w14:textId="7B93ED95" w:rsidR="00D330F6" w:rsidRPr="00903D69" w:rsidRDefault="00744F73" w:rsidP="004C4C78">
      <w:pPr>
        <w:spacing w:line="360" w:lineRule="auto"/>
        <w:ind w:left="850" w:right="850"/>
        <w:jc w:val="both"/>
        <w:rPr>
          <w:rFonts w:ascii="Times New Roman" w:hAnsi="Times New Roman" w:cs="Times New Roman"/>
          <w:color w:val="000000" w:themeColor="text1"/>
        </w:rPr>
      </w:pPr>
      <w:r w:rsidRPr="00903D69">
        <w:rPr>
          <w:rFonts w:ascii="Times New Roman" w:hAnsi="Times New Roman" w:cs="Times New Roman"/>
          <w:i/>
          <w:color w:val="000000" w:themeColor="text1"/>
        </w:rPr>
        <w:t xml:space="preserve">In fact, since the discovery of the oil in this area, we have had quite a large number </w:t>
      </w:r>
      <w:r w:rsidR="000F315A" w:rsidRPr="00903D69">
        <w:rPr>
          <w:rFonts w:ascii="Times New Roman" w:hAnsi="Times New Roman" w:cs="Times New Roman"/>
          <w:i/>
          <w:color w:val="000000" w:themeColor="text1"/>
        </w:rPr>
        <w:t>of rezoning initiatives</w:t>
      </w:r>
      <w:r w:rsidR="00411EF0" w:rsidRPr="00903D69">
        <w:rPr>
          <w:rFonts w:ascii="Times New Roman" w:hAnsi="Times New Roman" w:cs="Times New Roman"/>
          <w:i/>
          <w:color w:val="000000" w:themeColor="text1"/>
        </w:rPr>
        <w:t xml:space="preserve"> … </w:t>
      </w:r>
      <w:r w:rsidR="000F315A" w:rsidRPr="00903D69">
        <w:rPr>
          <w:rFonts w:ascii="Times New Roman" w:hAnsi="Times New Roman" w:cs="Times New Roman"/>
          <w:i/>
          <w:color w:val="000000" w:themeColor="text1"/>
        </w:rPr>
        <w:t xml:space="preserve">approved by </w:t>
      </w:r>
      <w:r w:rsidR="008F3C1F" w:rsidRPr="00903D69">
        <w:rPr>
          <w:rFonts w:ascii="Times New Roman" w:hAnsi="Times New Roman" w:cs="Times New Roman"/>
          <w:i/>
          <w:color w:val="000000" w:themeColor="text1"/>
        </w:rPr>
        <w:t xml:space="preserve">the </w:t>
      </w:r>
      <w:r w:rsidR="000F315A" w:rsidRPr="00903D69">
        <w:rPr>
          <w:rFonts w:ascii="Times New Roman" w:hAnsi="Times New Roman" w:cs="Times New Roman"/>
          <w:i/>
          <w:color w:val="000000" w:themeColor="text1"/>
        </w:rPr>
        <w:t>statutory planning committee</w:t>
      </w:r>
      <w:r w:rsidR="008F3C1F" w:rsidRPr="00903D69">
        <w:rPr>
          <w:rFonts w:ascii="Times New Roman" w:hAnsi="Times New Roman" w:cs="Times New Roman"/>
          <w:i/>
          <w:color w:val="000000" w:themeColor="text1"/>
        </w:rPr>
        <w:t>,</w:t>
      </w:r>
      <w:r w:rsidR="000F315A" w:rsidRPr="00903D69">
        <w:rPr>
          <w:rFonts w:ascii="Times New Roman" w:hAnsi="Times New Roman" w:cs="Times New Roman"/>
          <w:i/>
          <w:color w:val="000000" w:themeColor="text1"/>
        </w:rPr>
        <w:t xml:space="preserve"> which is the highest decision making</w:t>
      </w:r>
      <w:r w:rsidR="00411EF0" w:rsidRPr="00903D69">
        <w:rPr>
          <w:rFonts w:ascii="Times New Roman" w:hAnsi="Times New Roman" w:cs="Times New Roman"/>
          <w:i/>
          <w:color w:val="000000" w:themeColor="text1"/>
        </w:rPr>
        <w:t xml:space="preserve"> [body]</w:t>
      </w:r>
      <w:r w:rsidR="000F315A" w:rsidRPr="00903D69">
        <w:rPr>
          <w:rFonts w:ascii="Times New Roman" w:hAnsi="Times New Roman" w:cs="Times New Roman"/>
          <w:i/>
          <w:color w:val="000000" w:themeColor="text1"/>
        </w:rPr>
        <w:t xml:space="preserve"> of </w:t>
      </w:r>
      <w:r w:rsidR="00411EF0" w:rsidRPr="00903D69">
        <w:rPr>
          <w:rFonts w:ascii="Times New Roman" w:hAnsi="Times New Roman" w:cs="Times New Roman"/>
          <w:i/>
          <w:color w:val="000000" w:themeColor="text1"/>
        </w:rPr>
        <w:t xml:space="preserve">[the] </w:t>
      </w:r>
      <w:r w:rsidR="000F315A" w:rsidRPr="00903D69">
        <w:rPr>
          <w:rFonts w:ascii="Times New Roman" w:hAnsi="Times New Roman" w:cs="Times New Roman"/>
          <w:i/>
          <w:color w:val="000000" w:themeColor="text1"/>
        </w:rPr>
        <w:t>STMA. This was not so in the past when the oil was not discovered</w:t>
      </w:r>
      <w:r w:rsidR="00B92025" w:rsidRPr="00903D69">
        <w:rPr>
          <w:rFonts w:ascii="Times New Roman" w:hAnsi="Times New Roman" w:cs="Times New Roman"/>
          <w:i/>
          <w:color w:val="000000" w:themeColor="text1"/>
        </w:rPr>
        <w:t xml:space="preserve"> and the population in the city was not high</w:t>
      </w:r>
      <w:r w:rsidR="000F315A" w:rsidRPr="00903D69">
        <w:rPr>
          <w:rFonts w:ascii="Times New Roman" w:hAnsi="Times New Roman" w:cs="Times New Roman"/>
          <w:color w:val="000000" w:themeColor="text1"/>
        </w:rPr>
        <w:t xml:space="preserve"> (Mr J., TCPD, </w:t>
      </w:r>
      <w:r w:rsidR="00135F5F" w:rsidRPr="00903D69">
        <w:rPr>
          <w:rFonts w:ascii="Times New Roman" w:hAnsi="Times New Roman" w:cs="Times New Roman"/>
          <w:color w:val="000000" w:themeColor="text1"/>
        </w:rPr>
        <w:t>in-depth interview, 25/11/2015)</w:t>
      </w:r>
      <w:r w:rsidR="00E871C5" w:rsidRPr="00903D69">
        <w:rPr>
          <w:rFonts w:ascii="Times New Roman" w:hAnsi="Times New Roman" w:cs="Times New Roman"/>
          <w:color w:val="000000" w:themeColor="text1"/>
        </w:rPr>
        <w:t>.</w:t>
      </w:r>
      <w:r w:rsidR="000F315A" w:rsidRPr="00903D69">
        <w:rPr>
          <w:rFonts w:ascii="Times New Roman" w:hAnsi="Times New Roman" w:cs="Times New Roman"/>
          <w:color w:val="000000" w:themeColor="text1"/>
        </w:rPr>
        <w:t xml:space="preserve">  </w:t>
      </w:r>
    </w:p>
    <w:p w14:paraId="0BA62309" w14:textId="5D2823C5" w:rsidR="009670E0" w:rsidRPr="00903D69" w:rsidRDefault="00094511" w:rsidP="004523BE">
      <w:pPr>
        <w:spacing w:line="480" w:lineRule="auto"/>
        <w:ind w:right="-46"/>
        <w:jc w:val="both"/>
        <w:rPr>
          <w:rFonts w:ascii="Times New Roman" w:hAnsi="Times New Roman" w:cs="Times New Roman"/>
          <w:color w:val="000000" w:themeColor="text1"/>
        </w:rPr>
      </w:pPr>
      <w:r w:rsidRPr="00903D69">
        <w:rPr>
          <w:rFonts w:ascii="Times New Roman" w:hAnsi="Times New Roman" w:cs="Times New Roman"/>
          <w:color w:val="000000" w:themeColor="text1"/>
        </w:rPr>
        <w:t>R</w:t>
      </w:r>
      <w:r w:rsidR="003838F1" w:rsidRPr="00903D69">
        <w:rPr>
          <w:rFonts w:ascii="Times New Roman" w:hAnsi="Times New Roman" w:cs="Times New Roman"/>
          <w:color w:val="000000" w:themeColor="text1"/>
        </w:rPr>
        <w:t>ezoning as a planning tool h</w:t>
      </w:r>
      <w:r w:rsidR="009317A6" w:rsidRPr="00903D69">
        <w:rPr>
          <w:rFonts w:ascii="Times New Roman" w:hAnsi="Times New Roman" w:cs="Times New Roman"/>
          <w:color w:val="000000" w:themeColor="text1"/>
        </w:rPr>
        <w:t xml:space="preserve">elps to change the use of existing land or property to a different land-use </w:t>
      </w:r>
      <w:r w:rsidR="00BC7F2C" w:rsidRPr="00903D69">
        <w:rPr>
          <w:rFonts w:ascii="Times New Roman" w:hAnsi="Times New Roman" w:cs="Times New Roman"/>
          <w:color w:val="000000" w:themeColor="text1"/>
        </w:rPr>
        <w:t xml:space="preserve">in order </w:t>
      </w:r>
      <w:r w:rsidR="009317A6" w:rsidRPr="00903D69">
        <w:rPr>
          <w:rFonts w:ascii="Times New Roman" w:hAnsi="Times New Roman" w:cs="Times New Roman"/>
          <w:color w:val="000000" w:themeColor="text1"/>
        </w:rPr>
        <w:t>to meet the needs of a chan</w:t>
      </w:r>
      <w:r w:rsidRPr="00903D69">
        <w:rPr>
          <w:rFonts w:ascii="Times New Roman" w:hAnsi="Times New Roman" w:cs="Times New Roman"/>
          <w:color w:val="000000" w:themeColor="text1"/>
        </w:rPr>
        <w:t>ging population or conform to a certain development pattern to enhance the welfare of people</w:t>
      </w:r>
      <w:r w:rsidR="00BC6B06" w:rsidRPr="00903D69">
        <w:rPr>
          <w:rFonts w:ascii="Times New Roman" w:hAnsi="Times New Roman" w:cs="Times New Roman"/>
          <w:color w:val="000000" w:themeColor="text1"/>
        </w:rPr>
        <w:t xml:space="preserve"> (City of Pitt Meadows, 2010)</w:t>
      </w:r>
      <w:r w:rsidR="008F3C1F" w:rsidRPr="00903D69">
        <w:rPr>
          <w:rFonts w:ascii="Times New Roman" w:hAnsi="Times New Roman" w:cs="Times New Roman"/>
          <w:color w:val="000000" w:themeColor="text1"/>
        </w:rPr>
        <w:t>. Q</w:t>
      </w:r>
      <w:r w:rsidR="00F718FA" w:rsidRPr="00903D69">
        <w:rPr>
          <w:rFonts w:ascii="Times New Roman" w:hAnsi="Times New Roman" w:cs="Times New Roman"/>
          <w:color w:val="000000" w:themeColor="text1"/>
        </w:rPr>
        <w:t>uestions arise</w:t>
      </w:r>
      <w:r w:rsidR="008F3C1F" w:rsidRPr="00903D69">
        <w:rPr>
          <w:rFonts w:ascii="Times New Roman" w:hAnsi="Times New Roman" w:cs="Times New Roman"/>
          <w:color w:val="000000" w:themeColor="text1"/>
        </w:rPr>
        <w:t>, however,</w:t>
      </w:r>
      <w:r w:rsidR="00F718FA" w:rsidRPr="00903D69">
        <w:rPr>
          <w:rFonts w:ascii="Times New Roman" w:hAnsi="Times New Roman" w:cs="Times New Roman"/>
          <w:color w:val="000000" w:themeColor="text1"/>
        </w:rPr>
        <w:t xml:space="preserve"> as to </w:t>
      </w:r>
      <w:r w:rsidR="0027702C" w:rsidRPr="00903D69">
        <w:rPr>
          <w:rFonts w:ascii="Times New Roman" w:hAnsi="Times New Roman" w:cs="Times New Roman"/>
          <w:color w:val="000000" w:themeColor="text1"/>
        </w:rPr>
        <w:t xml:space="preserve">how some </w:t>
      </w:r>
      <w:r w:rsidR="00F718FA" w:rsidRPr="00903D69">
        <w:rPr>
          <w:rFonts w:ascii="Times New Roman" w:hAnsi="Times New Roman" w:cs="Times New Roman"/>
          <w:color w:val="000000" w:themeColor="text1"/>
        </w:rPr>
        <w:t xml:space="preserve">of these </w:t>
      </w:r>
      <w:r w:rsidR="005E1D9C" w:rsidRPr="00903D69">
        <w:rPr>
          <w:rFonts w:ascii="Times New Roman" w:hAnsi="Times New Roman" w:cs="Times New Roman"/>
          <w:color w:val="000000" w:themeColor="text1"/>
        </w:rPr>
        <w:t>rezoning</w:t>
      </w:r>
      <w:r w:rsidR="00F718FA" w:rsidRPr="00903D69">
        <w:rPr>
          <w:rFonts w:ascii="Times New Roman" w:hAnsi="Times New Roman" w:cs="Times New Roman"/>
          <w:color w:val="000000" w:themeColor="text1"/>
        </w:rPr>
        <w:t>s</w:t>
      </w:r>
      <w:r w:rsidR="005E1D9C" w:rsidRPr="00903D69">
        <w:rPr>
          <w:rFonts w:ascii="Times New Roman" w:hAnsi="Times New Roman" w:cs="Times New Roman"/>
          <w:color w:val="000000" w:themeColor="text1"/>
        </w:rPr>
        <w:t xml:space="preserve"> were ap</w:t>
      </w:r>
      <w:r w:rsidR="004E40CF" w:rsidRPr="00903D69">
        <w:rPr>
          <w:rFonts w:ascii="Times New Roman" w:hAnsi="Times New Roman" w:cs="Times New Roman"/>
          <w:color w:val="000000" w:themeColor="text1"/>
        </w:rPr>
        <w:t xml:space="preserve">proved </w:t>
      </w:r>
      <w:r w:rsidR="008F3C1F" w:rsidRPr="00903D69">
        <w:rPr>
          <w:rFonts w:ascii="Times New Roman" w:hAnsi="Times New Roman" w:cs="Times New Roman"/>
          <w:color w:val="000000" w:themeColor="text1"/>
        </w:rPr>
        <w:t>by</w:t>
      </w:r>
      <w:r w:rsidR="00BC7F2C" w:rsidRPr="00903D69">
        <w:rPr>
          <w:rFonts w:ascii="Times New Roman" w:hAnsi="Times New Roman" w:cs="Times New Roman"/>
          <w:color w:val="000000" w:themeColor="text1"/>
        </w:rPr>
        <w:t xml:space="preserve"> STMA </w:t>
      </w:r>
      <w:r w:rsidR="004E40CF" w:rsidRPr="00903D69">
        <w:rPr>
          <w:rFonts w:ascii="Times New Roman" w:hAnsi="Times New Roman" w:cs="Times New Roman"/>
          <w:color w:val="000000" w:themeColor="text1"/>
        </w:rPr>
        <w:t>because</w:t>
      </w:r>
      <w:r w:rsidR="000A1D28" w:rsidRPr="00903D69">
        <w:rPr>
          <w:rFonts w:ascii="Times New Roman" w:hAnsi="Times New Roman" w:cs="Times New Roman"/>
          <w:color w:val="000000" w:themeColor="text1"/>
        </w:rPr>
        <w:t xml:space="preserve"> </w:t>
      </w:r>
      <w:r w:rsidR="00F718FA" w:rsidRPr="00903D69">
        <w:rPr>
          <w:rFonts w:ascii="Times New Roman" w:hAnsi="Times New Roman" w:cs="Times New Roman"/>
          <w:color w:val="000000" w:themeColor="text1"/>
        </w:rPr>
        <w:t xml:space="preserve">the </w:t>
      </w:r>
      <w:r w:rsidR="000A1D28" w:rsidRPr="00903D69">
        <w:rPr>
          <w:rFonts w:ascii="Times New Roman" w:hAnsi="Times New Roman" w:cs="Times New Roman"/>
          <w:color w:val="000000" w:themeColor="text1"/>
        </w:rPr>
        <w:t>places</w:t>
      </w:r>
      <w:r w:rsidR="00F718FA" w:rsidRPr="00903D69">
        <w:rPr>
          <w:rFonts w:ascii="Times New Roman" w:hAnsi="Times New Roman" w:cs="Times New Roman"/>
          <w:color w:val="000000" w:themeColor="text1"/>
        </w:rPr>
        <w:t xml:space="preserve"> </w:t>
      </w:r>
      <w:r w:rsidR="00F718FA" w:rsidRPr="00903D69">
        <w:rPr>
          <w:rFonts w:ascii="Times New Roman" w:hAnsi="Times New Roman" w:cs="Times New Roman"/>
          <w:color w:val="000000" w:themeColor="text1"/>
        </w:rPr>
        <w:lastRenderedPageBreak/>
        <w:t>concerned</w:t>
      </w:r>
      <w:r w:rsidR="005E1D9C" w:rsidRPr="00903D69">
        <w:rPr>
          <w:rFonts w:ascii="Times New Roman" w:hAnsi="Times New Roman" w:cs="Times New Roman"/>
          <w:color w:val="000000" w:themeColor="text1"/>
        </w:rPr>
        <w:t xml:space="preserve"> </w:t>
      </w:r>
      <w:r w:rsidR="00BC7F2C" w:rsidRPr="00903D69">
        <w:rPr>
          <w:rFonts w:ascii="Times New Roman" w:hAnsi="Times New Roman" w:cs="Times New Roman"/>
          <w:color w:val="000000" w:themeColor="text1"/>
        </w:rPr>
        <w:t>are</w:t>
      </w:r>
      <w:r w:rsidR="005E1D9C" w:rsidRPr="00903D69">
        <w:rPr>
          <w:rFonts w:ascii="Times New Roman" w:hAnsi="Times New Roman" w:cs="Times New Roman"/>
          <w:color w:val="000000" w:themeColor="text1"/>
        </w:rPr>
        <w:t xml:space="preserve"> </w:t>
      </w:r>
      <w:r w:rsidR="00F718FA" w:rsidRPr="00903D69">
        <w:rPr>
          <w:rFonts w:ascii="Times New Roman" w:hAnsi="Times New Roman" w:cs="Times New Roman"/>
          <w:color w:val="000000" w:themeColor="text1"/>
        </w:rPr>
        <w:t>un</w:t>
      </w:r>
      <w:r w:rsidR="005E1D9C" w:rsidRPr="00903D69">
        <w:rPr>
          <w:rFonts w:ascii="Times New Roman" w:hAnsi="Times New Roman" w:cs="Times New Roman"/>
          <w:color w:val="000000" w:themeColor="text1"/>
        </w:rPr>
        <w:t xml:space="preserve">suitable for the purposes </w:t>
      </w:r>
      <w:r w:rsidR="00F718FA" w:rsidRPr="00903D69">
        <w:rPr>
          <w:rFonts w:ascii="Times New Roman" w:hAnsi="Times New Roman" w:cs="Times New Roman"/>
          <w:color w:val="000000" w:themeColor="text1"/>
        </w:rPr>
        <w:t xml:space="preserve">to which </w:t>
      </w:r>
      <w:r w:rsidR="005E1D9C" w:rsidRPr="00903D69">
        <w:rPr>
          <w:rFonts w:ascii="Times New Roman" w:hAnsi="Times New Roman" w:cs="Times New Roman"/>
          <w:color w:val="000000" w:themeColor="text1"/>
        </w:rPr>
        <w:t xml:space="preserve">they </w:t>
      </w:r>
      <w:r w:rsidR="00BC7F2C" w:rsidRPr="00903D69">
        <w:rPr>
          <w:rFonts w:ascii="Times New Roman" w:hAnsi="Times New Roman" w:cs="Times New Roman"/>
          <w:color w:val="000000" w:themeColor="text1"/>
        </w:rPr>
        <w:t>have been</w:t>
      </w:r>
      <w:r w:rsidR="005E1D9C" w:rsidRPr="00903D69">
        <w:rPr>
          <w:rFonts w:ascii="Times New Roman" w:hAnsi="Times New Roman" w:cs="Times New Roman"/>
          <w:color w:val="000000" w:themeColor="text1"/>
        </w:rPr>
        <w:t xml:space="preserve"> rezoned. For instance</w:t>
      </w:r>
      <w:r w:rsidR="001E598C" w:rsidRPr="00903D69">
        <w:rPr>
          <w:rFonts w:ascii="Times New Roman" w:hAnsi="Times New Roman" w:cs="Times New Roman"/>
          <w:color w:val="000000" w:themeColor="text1"/>
        </w:rPr>
        <w:t xml:space="preserve">, </w:t>
      </w:r>
      <w:r w:rsidR="00F718FA" w:rsidRPr="00903D69">
        <w:rPr>
          <w:rFonts w:ascii="Times New Roman" w:hAnsi="Times New Roman" w:cs="Times New Roman"/>
          <w:color w:val="000000" w:themeColor="text1"/>
        </w:rPr>
        <w:t xml:space="preserve">locations </w:t>
      </w:r>
      <w:r w:rsidR="004E40CF" w:rsidRPr="00903D69">
        <w:rPr>
          <w:rFonts w:ascii="Times New Roman" w:hAnsi="Times New Roman" w:cs="Times New Roman"/>
          <w:color w:val="000000" w:themeColor="text1"/>
        </w:rPr>
        <w:t xml:space="preserve">around the </w:t>
      </w:r>
      <w:r w:rsidR="0099218E" w:rsidRPr="00903D69">
        <w:rPr>
          <w:rFonts w:ascii="Times New Roman" w:hAnsi="Times New Roman" w:cs="Times New Roman"/>
          <w:color w:val="000000" w:themeColor="text1"/>
        </w:rPr>
        <w:t>form</w:t>
      </w:r>
      <w:r w:rsidR="00A00AB8" w:rsidRPr="00903D69">
        <w:rPr>
          <w:rFonts w:ascii="Times New Roman" w:hAnsi="Times New Roman" w:cs="Times New Roman"/>
          <w:color w:val="000000" w:themeColor="text1"/>
        </w:rPr>
        <w:t>er Pioneer Tobacco Company</w:t>
      </w:r>
      <w:r w:rsidR="0099218E" w:rsidRPr="00903D69">
        <w:rPr>
          <w:rFonts w:ascii="Times New Roman" w:hAnsi="Times New Roman" w:cs="Times New Roman"/>
          <w:color w:val="000000" w:themeColor="text1"/>
        </w:rPr>
        <w:t xml:space="preserve"> building</w:t>
      </w:r>
      <w:r w:rsidR="004E40CF" w:rsidRPr="00903D69">
        <w:rPr>
          <w:rFonts w:ascii="Times New Roman" w:hAnsi="Times New Roman" w:cs="Times New Roman"/>
          <w:color w:val="000000" w:themeColor="text1"/>
        </w:rPr>
        <w:t xml:space="preserve"> area</w:t>
      </w:r>
      <w:r w:rsidR="00BC7F2C" w:rsidRPr="00903D69">
        <w:rPr>
          <w:rFonts w:ascii="Times New Roman" w:hAnsi="Times New Roman" w:cs="Times New Roman"/>
          <w:color w:val="000000" w:themeColor="text1"/>
        </w:rPr>
        <w:t xml:space="preserve">, </w:t>
      </w:r>
      <w:r w:rsidR="001E598C" w:rsidRPr="00903D69">
        <w:rPr>
          <w:rFonts w:ascii="Times New Roman" w:hAnsi="Times New Roman" w:cs="Times New Roman"/>
          <w:color w:val="000000" w:themeColor="text1"/>
        </w:rPr>
        <w:t xml:space="preserve">wetlands surrounding the Monkey </w:t>
      </w:r>
      <w:r w:rsidR="00F718FA" w:rsidRPr="00903D69">
        <w:rPr>
          <w:rFonts w:ascii="Times New Roman" w:hAnsi="Times New Roman" w:cs="Times New Roman"/>
          <w:color w:val="000000" w:themeColor="text1"/>
        </w:rPr>
        <w:t>H</w:t>
      </w:r>
      <w:r w:rsidR="001E598C" w:rsidRPr="00903D69">
        <w:rPr>
          <w:rFonts w:ascii="Times New Roman" w:hAnsi="Times New Roman" w:cs="Times New Roman"/>
          <w:color w:val="000000" w:themeColor="text1"/>
        </w:rPr>
        <w:t>ill nature reserve</w:t>
      </w:r>
      <w:r w:rsidR="00BC7F2C" w:rsidRPr="00903D69">
        <w:rPr>
          <w:rFonts w:ascii="Times New Roman" w:hAnsi="Times New Roman" w:cs="Times New Roman"/>
          <w:color w:val="000000" w:themeColor="text1"/>
        </w:rPr>
        <w:t>,</w:t>
      </w:r>
      <w:r w:rsidR="001E598C" w:rsidRPr="00903D69">
        <w:rPr>
          <w:rFonts w:ascii="Times New Roman" w:hAnsi="Times New Roman" w:cs="Times New Roman"/>
          <w:color w:val="000000" w:themeColor="text1"/>
        </w:rPr>
        <w:t xml:space="preserve"> and the Butua Lagoon</w:t>
      </w:r>
      <w:r w:rsidR="000F315A" w:rsidRPr="00903D69">
        <w:rPr>
          <w:rFonts w:ascii="Times New Roman" w:hAnsi="Times New Roman" w:cs="Times New Roman"/>
          <w:color w:val="000000" w:themeColor="text1"/>
        </w:rPr>
        <w:t xml:space="preserve"> were confirmed by the TCPD and the EPA to</w:t>
      </w:r>
      <w:r w:rsidR="008B2C45" w:rsidRPr="00903D69">
        <w:rPr>
          <w:rFonts w:ascii="Times New Roman" w:hAnsi="Times New Roman" w:cs="Times New Roman"/>
          <w:color w:val="000000" w:themeColor="text1"/>
        </w:rPr>
        <w:t xml:space="preserve"> have been</w:t>
      </w:r>
      <w:r w:rsidR="001E598C" w:rsidRPr="00903D69">
        <w:rPr>
          <w:rFonts w:ascii="Times New Roman" w:hAnsi="Times New Roman" w:cs="Times New Roman"/>
          <w:color w:val="000000" w:themeColor="text1"/>
        </w:rPr>
        <w:t xml:space="preserve"> rezoned into commercial and residential areas</w:t>
      </w:r>
      <w:r w:rsidR="004E40CF" w:rsidRPr="00903D69">
        <w:rPr>
          <w:rFonts w:ascii="Times New Roman" w:hAnsi="Times New Roman" w:cs="Times New Roman"/>
          <w:color w:val="000000" w:themeColor="text1"/>
        </w:rPr>
        <w:t xml:space="preserve">. </w:t>
      </w:r>
      <w:r w:rsidR="00BC7F2C" w:rsidRPr="00903D69">
        <w:rPr>
          <w:rFonts w:ascii="Times New Roman" w:hAnsi="Times New Roman" w:cs="Times New Roman"/>
          <w:color w:val="000000" w:themeColor="text1"/>
        </w:rPr>
        <w:t>S</w:t>
      </w:r>
      <w:r w:rsidR="004E40CF" w:rsidRPr="00903D69">
        <w:rPr>
          <w:rFonts w:ascii="Times New Roman" w:hAnsi="Times New Roman" w:cs="Times New Roman"/>
          <w:color w:val="000000" w:themeColor="text1"/>
        </w:rPr>
        <w:t xml:space="preserve">ome of these rezonings </w:t>
      </w:r>
      <w:r w:rsidR="00BC7F2C" w:rsidRPr="00903D69">
        <w:rPr>
          <w:rFonts w:ascii="Times New Roman" w:hAnsi="Times New Roman" w:cs="Times New Roman"/>
          <w:color w:val="000000" w:themeColor="text1"/>
        </w:rPr>
        <w:t>clearly</w:t>
      </w:r>
      <w:r w:rsidR="0028767B" w:rsidRPr="00903D69">
        <w:rPr>
          <w:rFonts w:ascii="Times New Roman" w:hAnsi="Times New Roman" w:cs="Times New Roman"/>
          <w:color w:val="000000" w:themeColor="text1"/>
        </w:rPr>
        <w:t xml:space="preserve"> violate the</w:t>
      </w:r>
      <w:r w:rsidR="00E3581C" w:rsidRPr="00903D69">
        <w:rPr>
          <w:rFonts w:ascii="Times New Roman" w:hAnsi="Times New Roman" w:cs="Times New Roman"/>
          <w:color w:val="000000" w:themeColor="text1"/>
        </w:rPr>
        <w:t xml:space="preserve"> planning standards</w:t>
      </w:r>
      <w:r w:rsidR="002D08FA" w:rsidRPr="00903D69">
        <w:rPr>
          <w:rFonts w:ascii="Times New Roman" w:hAnsi="Times New Roman" w:cs="Times New Roman"/>
          <w:color w:val="000000" w:themeColor="text1"/>
        </w:rPr>
        <w:t xml:space="preserve"> </w:t>
      </w:r>
      <w:r w:rsidR="00BC7F2C" w:rsidRPr="00903D69">
        <w:rPr>
          <w:rFonts w:ascii="Times New Roman" w:hAnsi="Times New Roman" w:cs="Times New Roman"/>
          <w:color w:val="000000" w:themeColor="text1"/>
        </w:rPr>
        <w:t>in</w:t>
      </w:r>
      <w:r w:rsidR="00A00AB8" w:rsidRPr="00903D69">
        <w:rPr>
          <w:rFonts w:ascii="Times New Roman" w:hAnsi="Times New Roman" w:cs="Times New Roman"/>
          <w:color w:val="000000" w:themeColor="text1"/>
        </w:rPr>
        <w:t xml:space="preserve"> Ghana</w:t>
      </w:r>
      <w:r w:rsidR="00D21D23" w:rsidRPr="00903D69">
        <w:rPr>
          <w:rFonts w:ascii="Times New Roman" w:hAnsi="Times New Roman" w:cs="Times New Roman"/>
          <w:color w:val="000000" w:themeColor="text1"/>
        </w:rPr>
        <w:t>.</w:t>
      </w:r>
      <w:r w:rsidR="00A00AB8" w:rsidRPr="00903D69">
        <w:rPr>
          <w:rFonts w:ascii="Times New Roman" w:hAnsi="Times New Roman" w:cs="Times New Roman"/>
          <w:color w:val="000000" w:themeColor="text1"/>
        </w:rPr>
        <w:t xml:space="preserve"> </w:t>
      </w:r>
      <w:r w:rsidR="00D21D23" w:rsidRPr="00903D69">
        <w:rPr>
          <w:rFonts w:ascii="Times New Roman" w:hAnsi="Times New Roman" w:cs="Times New Roman"/>
          <w:color w:val="000000" w:themeColor="text1"/>
        </w:rPr>
        <w:t>F</w:t>
      </w:r>
      <w:r w:rsidR="00A00AB8" w:rsidRPr="00903D69">
        <w:rPr>
          <w:rFonts w:ascii="Times New Roman" w:hAnsi="Times New Roman" w:cs="Times New Roman"/>
          <w:color w:val="000000" w:themeColor="text1"/>
        </w:rPr>
        <w:t>or example,</w:t>
      </w:r>
      <w:r w:rsidR="006471D8" w:rsidRPr="00903D69">
        <w:rPr>
          <w:rFonts w:ascii="Times New Roman" w:hAnsi="Times New Roman" w:cs="Times New Roman"/>
          <w:color w:val="000000" w:themeColor="text1"/>
        </w:rPr>
        <w:t xml:space="preserve"> </w:t>
      </w:r>
      <w:r w:rsidR="002D08FA" w:rsidRPr="00903D69">
        <w:rPr>
          <w:rFonts w:ascii="Times New Roman" w:hAnsi="Times New Roman" w:cs="Times New Roman"/>
          <w:color w:val="000000" w:themeColor="text1"/>
        </w:rPr>
        <w:t>t</w:t>
      </w:r>
      <w:r w:rsidR="0028767B" w:rsidRPr="00903D69">
        <w:rPr>
          <w:rFonts w:ascii="Times New Roman" w:hAnsi="Times New Roman" w:cs="Times New Roman"/>
          <w:color w:val="000000" w:themeColor="text1"/>
        </w:rPr>
        <w:t>he</w:t>
      </w:r>
      <w:r w:rsidR="00DB65CE" w:rsidRPr="00903D69">
        <w:rPr>
          <w:rFonts w:ascii="Times New Roman" w:hAnsi="Times New Roman" w:cs="Times New Roman"/>
          <w:color w:val="000000" w:themeColor="text1"/>
        </w:rPr>
        <w:t xml:space="preserve"> 1996 National Building Regulations of Ghana (LI 1630)</w:t>
      </w:r>
      <w:r w:rsidR="004D6A64" w:rsidRPr="00903D69">
        <w:rPr>
          <w:rFonts w:ascii="Times New Roman" w:hAnsi="Times New Roman" w:cs="Times New Roman"/>
          <w:color w:val="000000" w:themeColor="text1"/>
        </w:rPr>
        <w:t xml:space="preserve"> </w:t>
      </w:r>
      <w:r w:rsidR="00DB65CE" w:rsidRPr="00903D69">
        <w:rPr>
          <w:rFonts w:ascii="Times New Roman" w:hAnsi="Times New Roman" w:cs="Times New Roman"/>
          <w:color w:val="000000" w:themeColor="text1"/>
        </w:rPr>
        <w:t>restrict</w:t>
      </w:r>
      <w:r w:rsidR="00BC7F2C" w:rsidRPr="00903D69">
        <w:rPr>
          <w:rFonts w:ascii="Times New Roman" w:hAnsi="Times New Roman" w:cs="Times New Roman"/>
          <w:color w:val="000000" w:themeColor="text1"/>
        </w:rPr>
        <w:t>s the</w:t>
      </w:r>
      <w:r w:rsidR="00DB65CE" w:rsidRPr="00903D69">
        <w:rPr>
          <w:rFonts w:ascii="Times New Roman" w:hAnsi="Times New Roman" w:cs="Times New Roman"/>
          <w:color w:val="000000" w:themeColor="text1"/>
        </w:rPr>
        <w:t xml:space="preserve"> erection of houses or building structures on</w:t>
      </w:r>
      <w:r w:rsidR="004D6A64" w:rsidRPr="00903D69">
        <w:rPr>
          <w:rFonts w:ascii="Times New Roman" w:hAnsi="Times New Roman" w:cs="Times New Roman"/>
          <w:color w:val="000000" w:themeColor="text1"/>
        </w:rPr>
        <w:t xml:space="preserve"> waterways, area</w:t>
      </w:r>
      <w:r w:rsidR="00A00AB8" w:rsidRPr="00903D69">
        <w:rPr>
          <w:rFonts w:ascii="Times New Roman" w:hAnsi="Times New Roman" w:cs="Times New Roman"/>
          <w:color w:val="000000" w:themeColor="text1"/>
        </w:rPr>
        <w:t>s</w:t>
      </w:r>
      <w:r w:rsidR="004D6A64" w:rsidRPr="00903D69">
        <w:rPr>
          <w:rFonts w:ascii="Times New Roman" w:hAnsi="Times New Roman" w:cs="Times New Roman"/>
          <w:color w:val="000000" w:themeColor="text1"/>
        </w:rPr>
        <w:t xml:space="preserve"> liable to flooding and reserved lands that support the health and safety of the general public</w:t>
      </w:r>
      <w:r w:rsidR="00A00AB8" w:rsidRPr="00903D69">
        <w:rPr>
          <w:rFonts w:ascii="Times New Roman" w:hAnsi="Times New Roman" w:cs="Times New Roman"/>
          <w:color w:val="000000" w:themeColor="text1"/>
        </w:rPr>
        <w:t>.</w:t>
      </w:r>
      <w:r w:rsidR="006305DF" w:rsidRPr="00903D69">
        <w:rPr>
          <w:rFonts w:ascii="Times New Roman" w:hAnsi="Times New Roman" w:cs="Times New Roman"/>
          <w:color w:val="000000" w:themeColor="text1"/>
        </w:rPr>
        <w:t xml:space="preserve"> </w:t>
      </w:r>
      <w:r w:rsidR="00D77F28" w:rsidRPr="00903D69">
        <w:rPr>
          <w:rFonts w:ascii="Times New Roman" w:hAnsi="Times New Roman" w:cs="Times New Roman"/>
          <w:color w:val="000000" w:themeColor="text1"/>
        </w:rPr>
        <w:t>The resultant effect has been continue</w:t>
      </w:r>
      <w:r w:rsidR="006471D8" w:rsidRPr="00903D69">
        <w:rPr>
          <w:rFonts w:ascii="Times New Roman" w:hAnsi="Times New Roman" w:cs="Times New Roman"/>
          <w:color w:val="000000" w:themeColor="text1"/>
        </w:rPr>
        <w:t>d</w:t>
      </w:r>
      <w:r w:rsidR="00D77F28" w:rsidRPr="00903D69">
        <w:rPr>
          <w:rFonts w:ascii="Times New Roman" w:hAnsi="Times New Roman" w:cs="Times New Roman"/>
          <w:color w:val="000000" w:themeColor="text1"/>
        </w:rPr>
        <w:t xml:space="preserve"> depletion of semi-natural spaces with impunity</w:t>
      </w:r>
      <w:r w:rsidR="006471D8" w:rsidRPr="00903D69">
        <w:rPr>
          <w:rFonts w:ascii="Times New Roman" w:hAnsi="Times New Roman" w:cs="Times New Roman"/>
          <w:color w:val="000000" w:themeColor="text1"/>
        </w:rPr>
        <w:t>, thereby</w:t>
      </w:r>
      <w:r w:rsidR="00D77F28" w:rsidRPr="00903D69">
        <w:rPr>
          <w:rFonts w:ascii="Times New Roman" w:hAnsi="Times New Roman" w:cs="Times New Roman"/>
          <w:color w:val="000000" w:themeColor="text1"/>
        </w:rPr>
        <w:t xml:space="preserve"> limiting the environmental benefits which could have been</w:t>
      </w:r>
      <w:r w:rsidR="00964848" w:rsidRPr="00903D69">
        <w:rPr>
          <w:rFonts w:ascii="Times New Roman" w:hAnsi="Times New Roman" w:cs="Times New Roman"/>
          <w:color w:val="000000" w:themeColor="text1"/>
        </w:rPr>
        <w:t xml:space="preserve"> obtained from such spaces</w:t>
      </w:r>
      <w:r w:rsidR="00D77F28" w:rsidRPr="00903D69">
        <w:rPr>
          <w:rFonts w:ascii="Times New Roman" w:hAnsi="Times New Roman" w:cs="Times New Roman"/>
          <w:color w:val="000000" w:themeColor="text1"/>
        </w:rPr>
        <w:t xml:space="preserve"> </w:t>
      </w:r>
      <w:r w:rsidR="00964848" w:rsidRPr="00903D69">
        <w:rPr>
          <w:rFonts w:ascii="Times New Roman" w:hAnsi="Times New Roman" w:cs="Times New Roman"/>
          <w:color w:val="000000" w:themeColor="text1"/>
        </w:rPr>
        <w:t>(</w:t>
      </w:r>
      <w:r w:rsidR="002C7EBA" w:rsidRPr="00903D69">
        <w:rPr>
          <w:rFonts w:ascii="Times New Roman" w:hAnsi="Times New Roman" w:cs="Times New Roman"/>
          <w:color w:val="000000" w:themeColor="text1"/>
        </w:rPr>
        <w:t xml:space="preserve">Simon, 2016; Konijnendijk et al., 2013; </w:t>
      </w:r>
      <w:r w:rsidR="00A02EFE" w:rsidRPr="00903D69">
        <w:rPr>
          <w:rFonts w:ascii="Times New Roman" w:hAnsi="Times New Roman" w:cs="Times New Roman"/>
          <w:color w:val="000000" w:themeColor="text1"/>
        </w:rPr>
        <w:t xml:space="preserve">Fam et al., </w:t>
      </w:r>
      <w:r w:rsidR="002C7EBA" w:rsidRPr="00903D69">
        <w:rPr>
          <w:rFonts w:ascii="Times New Roman" w:hAnsi="Times New Roman" w:cs="Times New Roman"/>
          <w:color w:val="000000" w:themeColor="text1"/>
        </w:rPr>
        <w:t>2008</w:t>
      </w:r>
      <w:r w:rsidR="00964848" w:rsidRPr="00903D69">
        <w:rPr>
          <w:rFonts w:ascii="Times New Roman" w:hAnsi="Times New Roman" w:cs="Times New Roman"/>
          <w:color w:val="000000" w:themeColor="text1"/>
        </w:rPr>
        <w:t>).</w:t>
      </w:r>
      <w:r w:rsidR="00640BE9" w:rsidRPr="00903D69">
        <w:rPr>
          <w:rFonts w:ascii="Times New Roman" w:hAnsi="Times New Roman" w:cs="Times New Roman"/>
          <w:color w:val="000000" w:themeColor="text1"/>
        </w:rPr>
        <w:t xml:space="preserve"> This finding can be linked to the enclave development theory</w:t>
      </w:r>
      <w:r w:rsidR="00F30169" w:rsidRPr="00903D69">
        <w:rPr>
          <w:rFonts w:ascii="Times New Roman" w:hAnsi="Times New Roman" w:cs="Times New Roman"/>
          <w:color w:val="000000" w:themeColor="text1"/>
        </w:rPr>
        <w:t>,</w:t>
      </w:r>
      <w:r w:rsidR="00640BE9" w:rsidRPr="00903D69">
        <w:rPr>
          <w:rFonts w:ascii="Times New Roman" w:hAnsi="Times New Roman" w:cs="Times New Roman"/>
          <w:color w:val="000000" w:themeColor="text1"/>
        </w:rPr>
        <w:t xml:space="preserve"> since the benefits of the</w:t>
      </w:r>
      <w:r w:rsidR="00F30169" w:rsidRPr="00903D69">
        <w:rPr>
          <w:rFonts w:ascii="Times New Roman" w:hAnsi="Times New Roman" w:cs="Times New Roman"/>
          <w:color w:val="000000" w:themeColor="text1"/>
        </w:rPr>
        <w:t xml:space="preserve"> discovery of</w:t>
      </w:r>
      <w:r w:rsidR="00640BE9" w:rsidRPr="00903D69">
        <w:rPr>
          <w:rFonts w:ascii="Times New Roman" w:hAnsi="Times New Roman" w:cs="Times New Roman"/>
          <w:color w:val="000000" w:themeColor="text1"/>
        </w:rPr>
        <w:t xml:space="preserve"> oil</w:t>
      </w:r>
      <w:r w:rsidR="00F30169" w:rsidRPr="00903D69">
        <w:rPr>
          <w:rFonts w:ascii="Times New Roman" w:hAnsi="Times New Roman" w:cs="Times New Roman"/>
          <w:color w:val="000000" w:themeColor="text1"/>
        </w:rPr>
        <w:t xml:space="preserve"> are</w:t>
      </w:r>
      <w:r w:rsidR="00640BE9" w:rsidRPr="00903D69">
        <w:rPr>
          <w:rFonts w:ascii="Times New Roman" w:hAnsi="Times New Roman" w:cs="Times New Roman"/>
          <w:color w:val="000000" w:themeColor="text1"/>
        </w:rPr>
        <w:t xml:space="preserve"> not reflected in </w:t>
      </w:r>
      <w:r w:rsidR="00F30169" w:rsidRPr="00903D69">
        <w:rPr>
          <w:rFonts w:ascii="Times New Roman" w:hAnsi="Times New Roman" w:cs="Times New Roman"/>
          <w:color w:val="000000" w:themeColor="text1"/>
        </w:rPr>
        <w:t xml:space="preserve">the </w:t>
      </w:r>
      <w:r w:rsidR="00640BE9" w:rsidRPr="00903D69">
        <w:rPr>
          <w:rFonts w:ascii="Times New Roman" w:hAnsi="Times New Roman" w:cs="Times New Roman"/>
          <w:color w:val="000000" w:themeColor="text1"/>
        </w:rPr>
        <w:t xml:space="preserve">development of </w:t>
      </w:r>
      <w:r w:rsidR="00A02EFE" w:rsidRPr="00903D69">
        <w:rPr>
          <w:rFonts w:ascii="Times New Roman" w:hAnsi="Times New Roman" w:cs="Times New Roman"/>
          <w:color w:val="000000" w:themeColor="text1"/>
        </w:rPr>
        <w:t xml:space="preserve">surrounding </w:t>
      </w:r>
      <w:r w:rsidR="00640BE9" w:rsidRPr="00903D69">
        <w:rPr>
          <w:rFonts w:ascii="Times New Roman" w:hAnsi="Times New Roman" w:cs="Times New Roman"/>
          <w:color w:val="000000" w:themeColor="text1"/>
        </w:rPr>
        <w:t>green spaces.</w:t>
      </w:r>
    </w:p>
    <w:p w14:paraId="7F9AC7B7" w14:textId="77777777" w:rsidR="006305DF" w:rsidRPr="00903D69" w:rsidRDefault="006305DF" w:rsidP="004523BE">
      <w:pPr>
        <w:spacing w:after="0"/>
        <w:rPr>
          <w:rFonts w:ascii="Times New Roman" w:hAnsi="Times New Roman" w:cs="Times New Roman"/>
          <w:b/>
          <w:bCs/>
          <w:color w:val="000000" w:themeColor="text1"/>
        </w:rPr>
      </w:pPr>
    </w:p>
    <w:p w14:paraId="6FECA134" w14:textId="77777777" w:rsidR="00233F59" w:rsidRPr="00903D69" w:rsidRDefault="00464BF4" w:rsidP="004523BE">
      <w:pPr>
        <w:spacing w:before="240" w:after="0" w:line="360" w:lineRule="auto"/>
        <w:rPr>
          <w:rFonts w:ascii="Times New Roman" w:hAnsi="Times New Roman" w:cs="Times New Roman"/>
          <w:b/>
          <w:bCs/>
          <w:color w:val="000000" w:themeColor="text1"/>
        </w:rPr>
      </w:pPr>
      <w:r w:rsidRPr="00903D69">
        <w:rPr>
          <w:rFonts w:ascii="Times New Roman" w:hAnsi="Times New Roman" w:cs="Times New Roman"/>
          <w:b/>
          <w:bCs/>
          <w:color w:val="000000" w:themeColor="text1"/>
        </w:rPr>
        <w:t>Amenity and f</w:t>
      </w:r>
      <w:r w:rsidR="00706446" w:rsidRPr="00903D69">
        <w:rPr>
          <w:rFonts w:ascii="Times New Roman" w:hAnsi="Times New Roman" w:cs="Times New Roman"/>
          <w:b/>
          <w:bCs/>
          <w:color w:val="000000" w:themeColor="text1"/>
        </w:rPr>
        <w:t>unctional green spaces in STMA</w:t>
      </w:r>
    </w:p>
    <w:p w14:paraId="63F12D1E" w14:textId="5FDB2D4F" w:rsidR="00BE32EE" w:rsidRPr="00903D69" w:rsidRDefault="009F020F" w:rsidP="00491D28">
      <w:pPr>
        <w:spacing w:before="24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By contrast</w:t>
      </w:r>
      <w:r w:rsidR="00D22618" w:rsidRPr="00903D69">
        <w:rPr>
          <w:rFonts w:ascii="Times New Roman" w:hAnsi="Times New Roman" w:cs="Times New Roman"/>
          <w:bCs/>
          <w:color w:val="000000" w:themeColor="text1"/>
        </w:rPr>
        <w:t>, amenity green spaces such as parks</w:t>
      </w:r>
      <w:r w:rsidR="00993280" w:rsidRPr="00903D69">
        <w:rPr>
          <w:rFonts w:ascii="Times New Roman" w:hAnsi="Times New Roman" w:cs="Times New Roman"/>
          <w:bCs/>
          <w:color w:val="000000" w:themeColor="text1"/>
        </w:rPr>
        <w:t>,</w:t>
      </w:r>
      <w:r w:rsidR="00D22618" w:rsidRPr="00903D69">
        <w:rPr>
          <w:rFonts w:ascii="Times New Roman" w:hAnsi="Times New Roman" w:cs="Times New Roman"/>
          <w:bCs/>
          <w:color w:val="000000" w:themeColor="text1"/>
        </w:rPr>
        <w:t xml:space="preserve"> gardens</w:t>
      </w:r>
      <w:r w:rsidR="00993280" w:rsidRPr="00903D69">
        <w:rPr>
          <w:rFonts w:ascii="Times New Roman" w:hAnsi="Times New Roman" w:cs="Times New Roman"/>
          <w:bCs/>
          <w:color w:val="000000" w:themeColor="text1"/>
        </w:rPr>
        <w:t xml:space="preserve"> and play areas</w:t>
      </w:r>
      <w:r w:rsidR="00D22618" w:rsidRPr="00903D69">
        <w:rPr>
          <w:rFonts w:ascii="Times New Roman" w:hAnsi="Times New Roman" w:cs="Times New Roman"/>
          <w:bCs/>
          <w:color w:val="000000" w:themeColor="text1"/>
        </w:rPr>
        <w:t xml:space="preserve"> </w:t>
      </w:r>
      <w:r w:rsidR="00993280" w:rsidRPr="00903D69">
        <w:rPr>
          <w:rFonts w:ascii="Times New Roman" w:hAnsi="Times New Roman" w:cs="Times New Roman"/>
          <w:bCs/>
          <w:color w:val="000000" w:themeColor="text1"/>
        </w:rPr>
        <w:t xml:space="preserve">created purposely for recreation and human enjoyment, and </w:t>
      </w:r>
      <w:r w:rsidRPr="00903D69">
        <w:rPr>
          <w:rFonts w:ascii="Times New Roman" w:hAnsi="Times New Roman" w:cs="Times New Roman"/>
          <w:bCs/>
          <w:color w:val="000000" w:themeColor="text1"/>
        </w:rPr>
        <w:t xml:space="preserve">which </w:t>
      </w:r>
      <w:r w:rsidR="00993280" w:rsidRPr="00903D69">
        <w:rPr>
          <w:rFonts w:ascii="Times New Roman" w:hAnsi="Times New Roman" w:cs="Times New Roman"/>
          <w:bCs/>
          <w:color w:val="000000" w:themeColor="text1"/>
        </w:rPr>
        <w:t xml:space="preserve">serve as core green spaces </w:t>
      </w:r>
      <w:r w:rsidR="00976A82" w:rsidRPr="00903D69">
        <w:rPr>
          <w:rFonts w:ascii="Times New Roman" w:hAnsi="Times New Roman" w:cs="Times New Roman"/>
          <w:bCs/>
          <w:color w:val="000000" w:themeColor="text1"/>
        </w:rPr>
        <w:t xml:space="preserve">to enhance </w:t>
      </w:r>
      <w:r w:rsidRPr="00903D69">
        <w:rPr>
          <w:rFonts w:ascii="Times New Roman" w:hAnsi="Times New Roman" w:cs="Times New Roman"/>
          <w:bCs/>
          <w:color w:val="000000" w:themeColor="text1"/>
        </w:rPr>
        <w:t>cities’</w:t>
      </w:r>
      <w:r w:rsidR="00976A82" w:rsidRPr="00903D69">
        <w:rPr>
          <w:rFonts w:ascii="Times New Roman" w:hAnsi="Times New Roman" w:cs="Times New Roman"/>
          <w:bCs/>
          <w:color w:val="000000" w:themeColor="text1"/>
        </w:rPr>
        <w:t xml:space="preserve"> liveability</w:t>
      </w:r>
      <w:r w:rsidR="007D55CB" w:rsidRPr="00903D69">
        <w:rPr>
          <w:rFonts w:ascii="Times New Roman" w:hAnsi="Times New Roman" w:cs="Times New Roman"/>
          <w:bCs/>
          <w:color w:val="000000" w:themeColor="text1"/>
        </w:rPr>
        <w:t>,</w:t>
      </w:r>
      <w:r w:rsidR="00976A82" w:rsidRPr="00903D69">
        <w:rPr>
          <w:rFonts w:ascii="Times New Roman" w:hAnsi="Times New Roman" w:cs="Times New Roman"/>
          <w:bCs/>
          <w:color w:val="000000" w:themeColor="text1"/>
        </w:rPr>
        <w:t xml:space="preserve"> </w:t>
      </w:r>
      <w:r w:rsidR="0037639B" w:rsidRPr="00903D69">
        <w:rPr>
          <w:rFonts w:ascii="Times New Roman" w:hAnsi="Times New Roman" w:cs="Times New Roman"/>
          <w:bCs/>
          <w:color w:val="000000" w:themeColor="text1"/>
        </w:rPr>
        <w:t>have always been</w:t>
      </w:r>
      <w:r w:rsidR="00976A82" w:rsidRPr="00903D69">
        <w:rPr>
          <w:rFonts w:ascii="Times New Roman" w:hAnsi="Times New Roman" w:cs="Times New Roman"/>
          <w:bCs/>
          <w:color w:val="000000" w:themeColor="text1"/>
        </w:rPr>
        <w:t xml:space="preserve"> l</w:t>
      </w:r>
      <w:r w:rsidR="00076432" w:rsidRPr="00903D69">
        <w:rPr>
          <w:rFonts w:ascii="Times New Roman" w:hAnsi="Times New Roman" w:cs="Times New Roman"/>
          <w:bCs/>
          <w:color w:val="000000" w:themeColor="text1"/>
        </w:rPr>
        <w:t>imited</w:t>
      </w:r>
      <w:r w:rsidR="00976A82" w:rsidRPr="00903D69">
        <w:rPr>
          <w:rFonts w:ascii="Times New Roman" w:hAnsi="Times New Roman" w:cs="Times New Roman"/>
          <w:bCs/>
          <w:color w:val="000000" w:themeColor="text1"/>
        </w:rPr>
        <w:t xml:space="preserve"> in S</w:t>
      </w:r>
      <w:r w:rsidR="00BE32EE" w:rsidRPr="00903D69">
        <w:rPr>
          <w:rFonts w:ascii="Times New Roman" w:hAnsi="Times New Roman" w:cs="Times New Roman"/>
          <w:bCs/>
          <w:color w:val="000000" w:themeColor="text1"/>
        </w:rPr>
        <w:t>ekondi-Takoradi</w:t>
      </w:r>
      <w:r w:rsidR="007111FD" w:rsidRPr="00903D69">
        <w:rPr>
          <w:rFonts w:ascii="Times New Roman" w:hAnsi="Times New Roman" w:cs="Times New Roman"/>
          <w:bCs/>
          <w:color w:val="000000" w:themeColor="text1"/>
        </w:rPr>
        <w:t xml:space="preserve"> as in other Ghanaian cities, including the capital Accra (Arku et al., 2016)</w:t>
      </w:r>
      <w:r w:rsidR="00976A82" w:rsidRPr="00903D69">
        <w:rPr>
          <w:rFonts w:ascii="Times New Roman" w:hAnsi="Times New Roman" w:cs="Times New Roman"/>
          <w:bCs/>
          <w:color w:val="000000" w:themeColor="text1"/>
        </w:rPr>
        <w:t xml:space="preserve">. </w:t>
      </w:r>
      <w:r w:rsidR="006414E6" w:rsidRPr="00903D69">
        <w:rPr>
          <w:rFonts w:ascii="Times New Roman" w:hAnsi="Times New Roman" w:cs="Times New Roman"/>
          <w:bCs/>
          <w:color w:val="000000" w:themeColor="text1"/>
        </w:rPr>
        <w:t>The Department of Parks and Gardens</w:t>
      </w:r>
      <w:r w:rsidR="00BE32EE" w:rsidRPr="00903D69">
        <w:rPr>
          <w:rFonts w:ascii="Times New Roman" w:hAnsi="Times New Roman" w:cs="Times New Roman"/>
          <w:bCs/>
          <w:color w:val="000000" w:themeColor="text1"/>
        </w:rPr>
        <w:t xml:space="preserve"> indicate</w:t>
      </w:r>
      <w:r w:rsidR="0037639B" w:rsidRPr="00903D69">
        <w:rPr>
          <w:rFonts w:ascii="Times New Roman" w:hAnsi="Times New Roman" w:cs="Times New Roman"/>
          <w:bCs/>
          <w:color w:val="000000" w:themeColor="text1"/>
        </w:rPr>
        <w:t>d</w:t>
      </w:r>
      <w:r w:rsidR="00BE32EE" w:rsidRPr="00903D69">
        <w:rPr>
          <w:rFonts w:ascii="Times New Roman" w:hAnsi="Times New Roman" w:cs="Times New Roman"/>
          <w:bCs/>
          <w:color w:val="000000" w:themeColor="text1"/>
        </w:rPr>
        <w:t xml:space="preserve"> that there</w:t>
      </w:r>
      <w:r w:rsidR="0065333C" w:rsidRPr="00903D69">
        <w:rPr>
          <w:rFonts w:ascii="Times New Roman" w:hAnsi="Times New Roman" w:cs="Times New Roman"/>
          <w:bCs/>
          <w:color w:val="000000" w:themeColor="text1"/>
        </w:rPr>
        <w:t xml:space="preserve"> are</w:t>
      </w:r>
      <w:r w:rsidR="00FF73DF" w:rsidRPr="00903D69">
        <w:rPr>
          <w:rFonts w:ascii="Times New Roman" w:hAnsi="Times New Roman" w:cs="Times New Roman"/>
          <w:bCs/>
          <w:color w:val="000000" w:themeColor="text1"/>
        </w:rPr>
        <w:t xml:space="preserve"> no well-maintained</w:t>
      </w:r>
      <w:r w:rsidR="00BE32EE" w:rsidRPr="00903D69">
        <w:rPr>
          <w:rFonts w:ascii="Times New Roman" w:hAnsi="Times New Roman" w:cs="Times New Roman"/>
          <w:bCs/>
          <w:color w:val="000000" w:themeColor="text1"/>
        </w:rPr>
        <w:t xml:space="preserve"> public</w:t>
      </w:r>
      <w:r w:rsidR="0065333C" w:rsidRPr="00903D69">
        <w:rPr>
          <w:rFonts w:ascii="Times New Roman" w:hAnsi="Times New Roman" w:cs="Times New Roman"/>
          <w:bCs/>
          <w:color w:val="000000" w:themeColor="text1"/>
        </w:rPr>
        <w:t xml:space="preserve"> </w:t>
      </w:r>
      <w:r w:rsidR="00BE32EE" w:rsidRPr="00903D69">
        <w:rPr>
          <w:rFonts w:ascii="Times New Roman" w:hAnsi="Times New Roman" w:cs="Times New Roman"/>
          <w:bCs/>
          <w:color w:val="000000" w:themeColor="text1"/>
        </w:rPr>
        <w:t>park</w:t>
      </w:r>
      <w:r w:rsidR="0065333C" w:rsidRPr="00903D69">
        <w:rPr>
          <w:rFonts w:ascii="Times New Roman" w:hAnsi="Times New Roman" w:cs="Times New Roman"/>
          <w:bCs/>
          <w:color w:val="000000" w:themeColor="text1"/>
        </w:rPr>
        <w:t>s</w:t>
      </w:r>
      <w:r w:rsidR="00BE32EE" w:rsidRPr="00903D69">
        <w:rPr>
          <w:rFonts w:ascii="Times New Roman" w:hAnsi="Times New Roman" w:cs="Times New Roman"/>
          <w:bCs/>
          <w:color w:val="000000" w:themeColor="text1"/>
        </w:rPr>
        <w:t xml:space="preserve"> or garden</w:t>
      </w:r>
      <w:r w:rsidR="0065333C" w:rsidRPr="00903D69">
        <w:rPr>
          <w:rFonts w:ascii="Times New Roman" w:hAnsi="Times New Roman" w:cs="Times New Roman"/>
          <w:bCs/>
          <w:color w:val="000000" w:themeColor="text1"/>
        </w:rPr>
        <w:t xml:space="preserve">s to cater for outdoor playing and </w:t>
      </w:r>
      <w:r w:rsidRPr="00903D69">
        <w:rPr>
          <w:rFonts w:ascii="Times New Roman" w:hAnsi="Times New Roman" w:cs="Times New Roman"/>
          <w:bCs/>
          <w:color w:val="000000" w:themeColor="text1"/>
        </w:rPr>
        <w:t xml:space="preserve">residents’ </w:t>
      </w:r>
      <w:r w:rsidR="0065333C" w:rsidRPr="00903D69">
        <w:rPr>
          <w:rFonts w:ascii="Times New Roman" w:hAnsi="Times New Roman" w:cs="Times New Roman"/>
          <w:bCs/>
          <w:color w:val="000000" w:themeColor="text1"/>
        </w:rPr>
        <w:t xml:space="preserve">recreational activities. </w:t>
      </w:r>
      <w:r w:rsidR="00C97CCF" w:rsidRPr="00903D69">
        <w:rPr>
          <w:rFonts w:ascii="Times New Roman" w:hAnsi="Times New Roman" w:cs="Times New Roman"/>
          <w:bCs/>
          <w:color w:val="000000" w:themeColor="text1"/>
        </w:rPr>
        <w:t xml:space="preserve">This </w:t>
      </w:r>
      <w:r w:rsidR="0037639B" w:rsidRPr="00903D69">
        <w:rPr>
          <w:rFonts w:ascii="Times New Roman" w:hAnsi="Times New Roman" w:cs="Times New Roman"/>
          <w:bCs/>
          <w:color w:val="000000" w:themeColor="text1"/>
        </w:rPr>
        <w:t xml:space="preserve">absence </w:t>
      </w:r>
      <w:r w:rsidR="00C97CCF" w:rsidRPr="00903D69">
        <w:rPr>
          <w:rFonts w:ascii="Times New Roman" w:hAnsi="Times New Roman" w:cs="Times New Roman"/>
          <w:bCs/>
          <w:color w:val="000000" w:themeColor="text1"/>
        </w:rPr>
        <w:t>denies the</w:t>
      </w:r>
      <w:r w:rsidR="00780567" w:rsidRPr="00903D69">
        <w:rPr>
          <w:rFonts w:ascii="Times New Roman" w:hAnsi="Times New Roman" w:cs="Times New Roman"/>
          <w:bCs/>
          <w:color w:val="000000" w:themeColor="text1"/>
        </w:rPr>
        <w:t xml:space="preserve"> general p</w:t>
      </w:r>
      <w:r w:rsidR="00F138EC" w:rsidRPr="00903D69">
        <w:rPr>
          <w:rFonts w:ascii="Times New Roman" w:hAnsi="Times New Roman" w:cs="Times New Roman"/>
          <w:bCs/>
          <w:color w:val="000000" w:themeColor="text1"/>
        </w:rPr>
        <w:t xml:space="preserve">ublic </w:t>
      </w:r>
      <w:r w:rsidR="0037639B" w:rsidRPr="00903D69">
        <w:rPr>
          <w:rFonts w:ascii="Times New Roman" w:hAnsi="Times New Roman" w:cs="Times New Roman"/>
          <w:bCs/>
          <w:color w:val="000000" w:themeColor="text1"/>
        </w:rPr>
        <w:t xml:space="preserve">of </w:t>
      </w:r>
      <w:r w:rsidR="00F138EC" w:rsidRPr="00903D69">
        <w:rPr>
          <w:rFonts w:ascii="Times New Roman" w:hAnsi="Times New Roman" w:cs="Times New Roman"/>
          <w:bCs/>
          <w:color w:val="000000" w:themeColor="text1"/>
        </w:rPr>
        <w:t xml:space="preserve">venues </w:t>
      </w:r>
      <w:r w:rsidRPr="00903D69">
        <w:rPr>
          <w:rFonts w:ascii="Times New Roman" w:hAnsi="Times New Roman" w:cs="Times New Roman"/>
          <w:bCs/>
          <w:color w:val="000000" w:themeColor="text1"/>
        </w:rPr>
        <w:t xml:space="preserve">in which </w:t>
      </w:r>
      <w:r w:rsidR="00F138EC" w:rsidRPr="00903D69">
        <w:rPr>
          <w:rFonts w:ascii="Times New Roman" w:hAnsi="Times New Roman" w:cs="Times New Roman"/>
          <w:bCs/>
          <w:color w:val="000000" w:themeColor="text1"/>
        </w:rPr>
        <w:t>to undertake</w:t>
      </w:r>
      <w:r w:rsidR="00780567" w:rsidRPr="00903D69">
        <w:rPr>
          <w:rFonts w:ascii="Times New Roman" w:hAnsi="Times New Roman" w:cs="Times New Roman"/>
          <w:bCs/>
          <w:color w:val="000000" w:themeColor="text1"/>
        </w:rPr>
        <w:t xml:space="preserve"> recreational and physical activities to enhance their wellbeing.</w:t>
      </w:r>
      <w:r w:rsidR="003B535D" w:rsidRPr="00903D69">
        <w:rPr>
          <w:rFonts w:ascii="Times New Roman" w:hAnsi="Times New Roman" w:cs="Times New Roman"/>
          <w:bCs/>
          <w:color w:val="000000" w:themeColor="text1"/>
        </w:rPr>
        <w:t xml:space="preserve"> Such recreational and physical activities are essential as they have been found to provide health benefits and enhance social cohesion among</w:t>
      </w:r>
      <w:r w:rsidR="001C5A92" w:rsidRPr="00903D69">
        <w:rPr>
          <w:rFonts w:ascii="Times New Roman" w:hAnsi="Times New Roman" w:cs="Times New Roman"/>
          <w:bCs/>
          <w:color w:val="000000" w:themeColor="text1"/>
        </w:rPr>
        <w:t xml:space="preserve"> urban</w:t>
      </w:r>
      <w:r w:rsidR="003B535D" w:rsidRPr="00903D69">
        <w:rPr>
          <w:rFonts w:ascii="Times New Roman" w:hAnsi="Times New Roman" w:cs="Times New Roman"/>
          <w:bCs/>
          <w:color w:val="000000" w:themeColor="text1"/>
        </w:rPr>
        <w:t xml:space="preserve"> residents (Ernstson, 2012; </w:t>
      </w:r>
      <w:r w:rsidR="002C7EBA" w:rsidRPr="00903D69">
        <w:rPr>
          <w:rFonts w:ascii="Times New Roman" w:hAnsi="Times New Roman" w:cs="Times New Roman"/>
          <w:bCs/>
          <w:color w:val="000000" w:themeColor="text1"/>
        </w:rPr>
        <w:t xml:space="preserve">Fan et al., 2011; </w:t>
      </w:r>
      <w:r w:rsidR="00651CA9" w:rsidRPr="00903D69">
        <w:rPr>
          <w:rFonts w:ascii="Times New Roman" w:hAnsi="Times New Roman" w:cs="Times New Roman"/>
          <w:bCs/>
          <w:color w:val="000000" w:themeColor="text1"/>
        </w:rPr>
        <w:t>Fam et al., 2008</w:t>
      </w:r>
      <w:r w:rsidR="003B535D" w:rsidRPr="00903D69">
        <w:rPr>
          <w:rFonts w:ascii="Times New Roman" w:hAnsi="Times New Roman" w:cs="Times New Roman"/>
          <w:bCs/>
          <w:color w:val="000000" w:themeColor="text1"/>
        </w:rPr>
        <w:t>).</w:t>
      </w:r>
      <w:r w:rsidR="00780567" w:rsidRPr="00903D69">
        <w:rPr>
          <w:rFonts w:ascii="Times New Roman" w:hAnsi="Times New Roman" w:cs="Times New Roman"/>
          <w:bCs/>
          <w:color w:val="000000" w:themeColor="text1"/>
        </w:rPr>
        <w:t xml:space="preserve"> </w:t>
      </w:r>
      <w:r w:rsidR="00F4662B" w:rsidRPr="00903D69">
        <w:rPr>
          <w:rFonts w:ascii="Times New Roman" w:hAnsi="Times New Roman" w:cs="Times New Roman"/>
          <w:bCs/>
          <w:color w:val="000000" w:themeColor="text1"/>
        </w:rPr>
        <w:t>The lack of public parks to cater for the recreational needs of the resident</w:t>
      </w:r>
      <w:r w:rsidR="007355A6" w:rsidRPr="00903D69">
        <w:rPr>
          <w:rFonts w:ascii="Times New Roman" w:hAnsi="Times New Roman" w:cs="Times New Roman"/>
          <w:bCs/>
          <w:color w:val="000000" w:themeColor="text1"/>
        </w:rPr>
        <w:t>s</w:t>
      </w:r>
      <w:r w:rsidR="00F4662B" w:rsidRPr="00903D69">
        <w:rPr>
          <w:rFonts w:ascii="Times New Roman" w:hAnsi="Times New Roman" w:cs="Times New Roman"/>
          <w:bCs/>
          <w:color w:val="000000" w:themeColor="text1"/>
        </w:rPr>
        <w:t xml:space="preserve"> </w:t>
      </w:r>
      <w:r w:rsidR="00651CA9" w:rsidRPr="00903D69">
        <w:rPr>
          <w:rFonts w:ascii="Times New Roman" w:hAnsi="Times New Roman" w:cs="Times New Roman"/>
          <w:bCs/>
          <w:color w:val="000000" w:themeColor="text1"/>
        </w:rPr>
        <w:t>indicate</w:t>
      </w:r>
      <w:r w:rsidR="00A00AB8" w:rsidRPr="00903D69">
        <w:rPr>
          <w:rFonts w:ascii="Times New Roman" w:hAnsi="Times New Roman" w:cs="Times New Roman"/>
          <w:bCs/>
          <w:color w:val="000000" w:themeColor="text1"/>
        </w:rPr>
        <w:t>s</w:t>
      </w:r>
      <w:r w:rsidR="00F4662B" w:rsidRPr="00903D69">
        <w:rPr>
          <w:rFonts w:ascii="Times New Roman" w:hAnsi="Times New Roman" w:cs="Times New Roman"/>
          <w:bCs/>
          <w:color w:val="000000" w:themeColor="text1"/>
        </w:rPr>
        <w:t xml:space="preserve"> that the benefit</w:t>
      </w:r>
      <w:r w:rsidR="007355A6" w:rsidRPr="00903D69">
        <w:rPr>
          <w:rFonts w:ascii="Times New Roman" w:hAnsi="Times New Roman" w:cs="Times New Roman"/>
          <w:bCs/>
          <w:color w:val="000000" w:themeColor="text1"/>
        </w:rPr>
        <w:t xml:space="preserve">s </w:t>
      </w:r>
      <w:r w:rsidR="00A00AB8" w:rsidRPr="00903D69">
        <w:rPr>
          <w:rFonts w:ascii="Times New Roman" w:hAnsi="Times New Roman" w:cs="Times New Roman"/>
          <w:bCs/>
          <w:color w:val="000000" w:themeColor="text1"/>
        </w:rPr>
        <w:t xml:space="preserve">from the oil industry </w:t>
      </w:r>
      <w:r w:rsidR="007355A6" w:rsidRPr="00903D69">
        <w:rPr>
          <w:rFonts w:ascii="Times New Roman" w:hAnsi="Times New Roman" w:cs="Times New Roman"/>
          <w:bCs/>
          <w:color w:val="000000" w:themeColor="text1"/>
        </w:rPr>
        <w:t xml:space="preserve">have not </w:t>
      </w:r>
      <w:r w:rsidR="00A00AB8" w:rsidRPr="00903D69">
        <w:rPr>
          <w:rFonts w:ascii="Times New Roman" w:hAnsi="Times New Roman" w:cs="Times New Roman"/>
          <w:bCs/>
          <w:color w:val="000000" w:themeColor="text1"/>
        </w:rPr>
        <w:t>included</w:t>
      </w:r>
      <w:r w:rsidR="007355A6" w:rsidRPr="00903D69">
        <w:rPr>
          <w:rFonts w:ascii="Times New Roman" w:hAnsi="Times New Roman" w:cs="Times New Roman"/>
          <w:bCs/>
          <w:color w:val="000000" w:themeColor="text1"/>
        </w:rPr>
        <w:t xml:space="preserve"> </w:t>
      </w:r>
      <w:r w:rsidR="00792B3F" w:rsidRPr="00903D69">
        <w:rPr>
          <w:rFonts w:ascii="Times New Roman" w:hAnsi="Times New Roman" w:cs="Times New Roman"/>
          <w:bCs/>
          <w:color w:val="000000" w:themeColor="text1"/>
        </w:rPr>
        <w:t>the development of</w:t>
      </w:r>
      <w:r w:rsidR="007355A6" w:rsidRPr="00903D69">
        <w:rPr>
          <w:rFonts w:ascii="Times New Roman" w:hAnsi="Times New Roman" w:cs="Times New Roman"/>
          <w:bCs/>
          <w:color w:val="000000" w:themeColor="text1"/>
        </w:rPr>
        <w:t xml:space="preserve"> green space</w:t>
      </w:r>
      <w:r w:rsidR="00792B3F" w:rsidRPr="00903D69">
        <w:rPr>
          <w:rFonts w:ascii="Times New Roman" w:hAnsi="Times New Roman" w:cs="Times New Roman"/>
          <w:bCs/>
          <w:color w:val="000000" w:themeColor="text1"/>
        </w:rPr>
        <w:t>s</w:t>
      </w:r>
      <w:r w:rsidR="00491D28" w:rsidRPr="00903D69">
        <w:rPr>
          <w:rFonts w:ascii="Times New Roman" w:hAnsi="Times New Roman" w:cs="Times New Roman"/>
          <w:bCs/>
          <w:color w:val="000000" w:themeColor="text1"/>
        </w:rPr>
        <w:t xml:space="preserve"> within the city</w:t>
      </w:r>
      <w:r w:rsidR="00A00AB8" w:rsidRPr="00903D69">
        <w:rPr>
          <w:rFonts w:ascii="Times New Roman" w:hAnsi="Times New Roman" w:cs="Times New Roman"/>
          <w:bCs/>
          <w:color w:val="000000" w:themeColor="text1"/>
        </w:rPr>
        <w:t xml:space="preserve">. </w:t>
      </w:r>
      <w:r w:rsidR="00A00AB8" w:rsidRPr="0059418B">
        <w:rPr>
          <w:rFonts w:ascii="Times New Roman" w:hAnsi="Times New Roman" w:cs="Times New Roman"/>
          <w:bCs/>
          <w:color w:val="FF0000"/>
        </w:rPr>
        <w:t>T</w:t>
      </w:r>
      <w:r w:rsidR="007355A6" w:rsidRPr="0059418B">
        <w:rPr>
          <w:rFonts w:ascii="Times New Roman" w:hAnsi="Times New Roman" w:cs="Times New Roman"/>
          <w:bCs/>
          <w:color w:val="FF0000"/>
        </w:rPr>
        <w:t xml:space="preserve">he </w:t>
      </w:r>
      <w:r w:rsidR="007355A6" w:rsidRPr="0059418B">
        <w:rPr>
          <w:rFonts w:ascii="Times New Roman" w:hAnsi="Times New Roman" w:cs="Times New Roman"/>
          <w:bCs/>
          <w:color w:val="FF0000"/>
        </w:rPr>
        <w:lastRenderedPageBreak/>
        <w:t xml:space="preserve">benefits of oil </w:t>
      </w:r>
      <w:r w:rsidR="008C277E" w:rsidRPr="0059418B">
        <w:rPr>
          <w:rFonts w:ascii="Times New Roman" w:hAnsi="Times New Roman" w:cs="Times New Roman"/>
          <w:bCs/>
          <w:color w:val="FF0000"/>
        </w:rPr>
        <w:t xml:space="preserve">exploitation </w:t>
      </w:r>
      <w:r w:rsidR="00A00AB8" w:rsidRPr="0059418B">
        <w:rPr>
          <w:rFonts w:ascii="Times New Roman" w:hAnsi="Times New Roman" w:cs="Times New Roman"/>
          <w:bCs/>
          <w:color w:val="FF0000"/>
        </w:rPr>
        <w:t>being</w:t>
      </w:r>
      <w:r w:rsidR="007355A6" w:rsidRPr="0059418B">
        <w:rPr>
          <w:rFonts w:ascii="Times New Roman" w:hAnsi="Times New Roman" w:cs="Times New Roman"/>
          <w:bCs/>
          <w:color w:val="FF0000"/>
        </w:rPr>
        <w:t xml:space="preserve"> confined </w:t>
      </w:r>
      <w:r w:rsidR="00491D28" w:rsidRPr="00903D69">
        <w:rPr>
          <w:rFonts w:ascii="Times New Roman" w:hAnsi="Times New Roman" w:cs="Times New Roman"/>
          <w:bCs/>
          <w:color w:val="000000" w:themeColor="text1"/>
        </w:rPr>
        <w:t xml:space="preserve">primarily </w:t>
      </w:r>
      <w:r w:rsidR="00A00AB8" w:rsidRPr="00903D69">
        <w:rPr>
          <w:rFonts w:ascii="Times New Roman" w:hAnsi="Times New Roman" w:cs="Times New Roman"/>
          <w:bCs/>
          <w:color w:val="000000" w:themeColor="text1"/>
        </w:rPr>
        <w:t>with</w:t>
      </w:r>
      <w:r w:rsidR="007355A6" w:rsidRPr="00903D69">
        <w:rPr>
          <w:rFonts w:ascii="Times New Roman" w:hAnsi="Times New Roman" w:cs="Times New Roman"/>
          <w:bCs/>
          <w:color w:val="000000" w:themeColor="text1"/>
        </w:rPr>
        <w:t xml:space="preserve">in the industry </w:t>
      </w:r>
      <w:r w:rsidR="002C7EBA" w:rsidRPr="00903D69">
        <w:rPr>
          <w:rFonts w:ascii="Times New Roman" w:hAnsi="Times New Roman" w:cs="Times New Roman"/>
          <w:bCs/>
          <w:color w:val="000000" w:themeColor="text1"/>
        </w:rPr>
        <w:t>fit</w:t>
      </w:r>
      <w:r w:rsidR="00491D28" w:rsidRPr="00903D69">
        <w:rPr>
          <w:rFonts w:ascii="Times New Roman" w:hAnsi="Times New Roman" w:cs="Times New Roman"/>
          <w:bCs/>
          <w:color w:val="000000" w:themeColor="text1"/>
        </w:rPr>
        <w:t xml:space="preserve"> in with the idea of enclave development taking place</w:t>
      </w:r>
      <w:r w:rsidR="00A00AB8" w:rsidRPr="00903D69">
        <w:rPr>
          <w:rFonts w:ascii="Times New Roman" w:hAnsi="Times New Roman" w:cs="Times New Roman"/>
          <w:bCs/>
          <w:color w:val="000000" w:themeColor="text1"/>
        </w:rPr>
        <w:t xml:space="preserve"> </w:t>
      </w:r>
      <w:r w:rsidR="007355A6" w:rsidRPr="00903D69">
        <w:rPr>
          <w:color w:val="000000" w:themeColor="text1"/>
        </w:rPr>
        <w:t>(</w:t>
      </w:r>
      <w:r w:rsidR="007355A6" w:rsidRPr="00903D69">
        <w:rPr>
          <w:rFonts w:ascii="Times New Roman" w:hAnsi="Times New Roman" w:cs="Times New Roman"/>
          <w:bCs/>
          <w:color w:val="000000" w:themeColor="text1"/>
        </w:rPr>
        <w:t>Ackah-Baidoo, 2012)</w:t>
      </w:r>
      <w:r w:rsidR="00141785" w:rsidRPr="00903D69">
        <w:rPr>
          <w:rFonts w:ascii="Times New Roman" w:hAnsi="Times New Roman" w:cs="Times New Roman"/>
          <w:bCs/>
          <w:color w:val="000000" w:themeColor="text1"/>
        </w:rPr>
        <w:t>.</w:t>
      </w:r>
      <w:r w:rsidR="007355A6" w:rsidRPr="00903D69">
        <w:rPr>
          <w:rFonts w:ascii="Times New Roman" w:hAnsi="Times New Roman" w:cs="Times New Roman"/>
          <w:bCs/>
          <w:color w:val="000000" w:themeColor="text1"/>
        </w:rPr>
        <w:t xml:space="preserve"> </w:t>
      </w:r>
      <w:r w:rsidR="0065333C" w:rsidRPr="00903D69">
        <w:rPr>
          <w:rFonts w:ascii="Times New Roman" w:hAnsi="Times New Roman" w:cs="Times New Roman"/>
          <w:bCs/>
          <w:color w:val="000000" w:themeColor="text1"/>
        </w:rPr>
        <w:t>A representative from the Department of Parks and Gardens</w:t>
      </w:r>
      <w:r w:rsidR="00C97CCF" w:rsidRPr="00903D69">
        <w:rPr>
          <w:rFonts w:ascii="Times New Roman" w:hAnsi="Times New Roman" w:cs="Times New Roman"/>
          <w:bCs/>
          <w:color w:val="000000" w:themeColor="text1"/>
        </w:rPr>
        <w:t xml:space="preserve"> </w:t>
      </w:r>
      <w:r w:rsidR="007C4ECD" w:rsidRPr="00903D69">
        <w:rPr>
          <w:rFonts w:ascii="Times New Roman" w:hAnsi="Times New Roman" w:cs="Times New Roman"/>
          <w:bCs/>
          <w:color w:val="000000" w:themeColor="text1"/>
        </w:rPr>
        <w:t xml:space="preserve">(DPG) </w:t>
      </w:r>
      <w:r w:rsidR="00E451D4" w:rsidRPr="00903D69">
        <w:rPr>
          <w:rFonts w:ascii="Times New Roman" w:hAnsi="Times New Roman" w:cs="Times New Roman"/>
          <w:bCs/>
          <w:color w:val="000000" w:themeColor="text1"/>
        </w:rPr>
        <w:t>in STMA</w:t>
      </w:r>
      <w:r w:rsidR="00F138EC" w:rsidRPr="00903D69">
        <w:rPr>
          <w:rFonts w:ascii="Times New Roman" w:hAnsi="Times New Roman" w:cs="Times New Roman"/>
          <w:bCs/>
          <w:color w:val="000000" w:themeColor="text1"/>
        </w:rPr>
        <w:t xml:space="preserve"> indicate</w:t>
      </w:r>
      <w:r w:rsidR="00DF7F6D" w:rsidRPr="00903D69">
        <w:rPr>
          <w:rFonts w:ascii="Times New Roman" w:hAnsi="Times New Roman" w:cs="Times New Roman"/>
          <w:bCs/>
          <w:color w:val="000000" w:themeColor="text1"/>
        </w:rPr>
        <w:t>d</w:t>
      </w:r>
      <w:r w:rsidR="00F138EC" w:rsidRPr="00903D69">
        <w:rPr>
          <w:rFonts w:ascii="Times New Roman" w:hAnsi="Times New Roman" w:cs="Times New Roman"/>
          <w:bCs/>
          <w:color w:val="000000" w:themeColor="text1"/>
        </w:rPr>
        <w:t xml:space="preserve"> that the absence of </w:t>
      </w:r>
      <w:r w:rsidR="00DF1885" w:rsidRPr="00903D69">
        <w:rPr>
          <w:rFonts w:ascii="Times New Roman" w:hAnsi="Times New Roman" w:cs="Times New Roman"/>
          <w:bCs/>
          <w:color w:val="000000" w:themeColor="text1"/>
        </w:rPr>
        <w:t xml:space="preserve">well-maintained </w:t>
      </w:r>
      <w:r w:rsidR="00F138EC" w:rsidRPr="00903D69">
        <w:rPr>
          <w:rFonts w:ascii="Times New Roman" w:hAnsi="Times New Roman" w:cs="Times New Roman"/>
          <w:bCs/>
          <w:color w:val="000000" w:themeColor="text1"/>
        </w:rPr>
        <w:t>public parks in the area often forced the general public to use the</w:t>
      </w:r>
      <w:r w:rsidR="00491D28" w:rsidRPr="00903D69">
        <w:rPr>
          <w:rFonts w:ascii="Times New Roman" w:hAnsi="Times New Roman" w:cs="Times New Roman"/>
          <w:bCs/>
          <w:color w:val="000000" w:themeColor="text1"/>
        </w:rPr>
        <w:t>ir</w:t>
      </w:r>
      <w:r w:rsidR="00F138EC" w:rsidRPr="00903D69">
        <w:rPr>
          <w:rFonts w:ascii="Times New Roman" w:hAnsi="Times New Roman" w:cs="Times New Roman"/>
          <w:bCs/>
          <w:color w:val="000000" w:themeColor="text1"/>
        </w:rPr>
        <w:t xml:space="preserve"> premises for recreational activities</w:t>
      </w:r>
      <w:r w:rsidR="00633EC6" w:rsidRPr="00903D69">
        <w:rPr>
          <w:rFonts w:ascii="Times New Roman" w:hAnsi="Times New Roman" w:cs="Times New Roman"/>
          <w:bCs/>
          <w:color w:val="000000" w:themeColor="text1"/>
        </w:rPr>
        <w:t>:</w:t>
      </w:r>
    </w:p>
    <w:p w14:paraId="365CC106" w14:textId="545B9CF3" w:rsidR="00BE32EE" w:rsidRPr="00903D69" w:rsidRDefault="00BE32EE" w:rsidP="004C4C78">
      <w:pPr>
        <w:ind w:left="850" w:right="850"/>
        <w:jc w:val="both"/>
        <w:rPr>
          <w:rFonts w:ascii="Times New Roman" w:hAnsi="Times New Roman" w:cs="Times New Roman"/>
          <w:color w:val="000000" w:themeColor="text1"/>
        </w:rPr>
      </w:pPr>
      <w:r w:rsidRPr="00903D69">
        <w:rPr>
          <w:rFonts w:ascii="Times New Roman" w:hAnsi="Times New Roman" w:cs="Times New Roman"/>
          <w:i/>
          <w:color w:val="000000" w:themeColor="text1"/>
        </w:rPr>
        <w:t>As I speak now the premises of the Department of Parks and Gardens i</w:t>
      </w:r>
      <w:r w:rsidR="00F138EC" w:rsidRPr="00903D69">
        <w:rPr>
          <w:rFonts w:ascii="Times New Roman" w:hAnsi="Times New Roman" w:cs="Times New Roman"/>
          <w:i/>
          <w:color w:val="000000" w:themeColor="text1"/>
        </w:rPr>
        <w:t>s the only place that people</w:t>
      </w:r>
      <w:r w:rsidRPr="00903D69">
        <w:rPr>
          <w:rFonts w:ascii="Times New Roman" w:hAnsi="Times New Roman" w:cs="Times New Roman"/>
          <w:i/>
          <w:color w:val="000000" w:themeColor="text1"/>
        </w:rPr>
        <w:t xml:space="preserve"> use for outdoor recreational activities such as wedding reception</w:t>
      </w:r>
      <w:r w:rsidR="00C97CCF" w:rsidRPr="00903D69">
        <w:rPr>
          <w:rFonts w:ascii="Times New Roman" w:hAnsi="Times New Roman" w:cs="Times New Roman"/>
          <w:i/>
          <w:color w:val="000000" w:themeColor="text1"/>
        </w:rPr>
        <w:t>, relaxation</w:t>
      </w:r>
      <w:r w:rsidRPr="00903D69">
        <w:rPr>
          <w:rFonts w:ascii="Times New Roman" w:hAnsi="Times New Roman" w:cs="Times New Roman"/>
          <w:i/>
          <w:color w:val="000000" w:themeColor="text1"/>
        </w:rPr>
        <w:t xml:space="preserve"> and parties in STMA. Even with this place we have to battle with encroachers before we were able to maintain it up to this level. Aside th</w:t>
      </w:r>
      <w:r w:rsidR="00F138EC" w:rsidRPr="00903D69">
        <w:rPr>
          <w:rFonts w:ascii="Times New Roman" w:hAnsi="Times New Roman" w:cs="Times New Roman"/>
          <w:i/>
          <w:color w:val="000000" w:themeColor="text1"/>
        </w:rPr>
        <w:t>is venue there is no public park created for such purpose</w:t>
      </w:r>
      <w:r w:rsidRPr="00903D69">
        <w:rPr>
          <w:rFonts w:ascii="Times New Roman" w:hAnsi="Times New Roman" w:cs="Times New Roman"/>
          <w:i/>
          <w:color w:val="000000" w:themeColor="text1"/>
        </w:rPr>
        <w:t xml:space="preserve"> and this is very bad</w:t>
      </w:r>
      <w:r w:rsidR="00076432" w:rsidRPr="00903D69">
        <w:rPr>
          <w:rFonts w:ascii="Times New Roman" w:hAnsi="Times New Roman" w:cs="Times New Roman"/>
          <w:i/>
          <w:color w:val="000000" w:themeColor="text1"/>
        </w:rPr>
        <w:t>.</w:t>
      </w:r>
      <w:r w:rsidR="003E3410" w:rsidRPr="00903D69">
        <w:rPr>
          <w:rFonts w:ascii="Times New Roman" w:hAnsi="Times New Roman" w:cs="Times New Roman"/>
          <w:color w:val="000000" w:themeColor="text1"/>
        </w:rPr>
        <w:t xml:space="preserve"> (Mr X, DPG, </w:t>
      </w:r>
      <w:r w:rsidR="00DC409E" w:rsidRPr="00903D69">
        <w:rPr>
          <w:rFonts w:ascii="Times New Roman" w:hAnsi="Times New Roman" w:cs="Times New Roman"/>
          <w:color w:val="000000" w:themeColor="text1"/>
        </w:rPr>
        <w:t>i</w:t>
      </w:r>
      <w:r w:rsidR="003E3410" w:rsidRPr="00903D69">
        <w:rPr>
          <w:rFonts w:ascii="Times New Roman" w:hAnsi="Times New Roman" w:cs="Times New Roman"/>
          <w:color w:val="000000" w:themeColor="text1"/>
        </w:rPr>
        <w:t>n-depth interview, 25/11/2015)</w:t>
      </w:r>
      <w:r w:rsidRPr="00903D69">
        <w:rPr>
          <w:rFonts w:ascii="Times New Roman" w:hAnsi="Times New Roman" w:cs="Times New Roman"/>
          <w:color w:val="000000" w:themeColor="text1"/>
        </w:rPr>
        <w:t>.</w:t>
      </w:r>
    </w:p>
    <w:p w14:paraId="3D86B733" w14:textId="77777777" w:rsidR="00C22265" w:rsidRPr="00903D69" w:rsidRDefault="00C22265" w:rsidP="004523BE">
      <w:pPr>
        <w:ind w:right="850"/>
        <w:jc w:val="both"/>
        <w:rPr>
          <w:rFonts w:ascii="Times New Roman" w:hAnsi="Times New Roman" w:cs="Times New Roman"/>
          <w:bCs/>
          <w:color w:val="000000" w:themeColor="text1"/>
        </w:rPr>
      </w:pPr>
    </w:p>
    <w:p w14:paraId="1F65D6F4" w14:textId="4CB38AAC" w:rsidR="00CD681E" w:rsidRPr="00903D69" w:rsidRDefault="00076432"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T</w:t>
      </w:r>
      <w:r w:rsidR="004912C5" w:rsidRPr="00903D69">
        <w:rPr>
          <w:rFonts w:ascii="Times New Roman" w:hAnsi="Times New Roman" w:cs="Times New Roman"/>
          <w:bCs/>
          <w:color w:val="000000" w:themeColor="text1"/>
        </w:rPr>
        <w:t>he</w:t>
      </w:r>
      <w:r w:rsidR="00BC5FB8" w:rsidRPr="00903D69">
        <w:rPr>
          <w:rFonts w:ascii="Times New Roman" w:hAnsi="Times New Roman" w:cs="Times New Roman"/>
          <w:bCs/>
          <w:color w:val="000000" w:themeColor="text1"/>
        </w:rPr>
        <w:t xml:space="preserve"> issue of encroachment</w:t>
      </w:r>
      <w:r w:rsidRPr="00903D69">
        <w:rPr>
          <w:rFonts w:ascii="Times New Roman" w:hAnsi="Times New Roman" w:cs="Times New Roman"/>
          <w:bCs/>
          <w:color w:val="000000" w:themeColor="text1"/>
        </w:rPr>
        <w:t>,</w:t>
      </w:r>
      <w:r w:rsidR="00BC5FB8" w:rsidRPr="00903D69">
        <w:rPr>
          <w:rFonts w:ascii="Times New Roman" w:hAnsi="Times New Roman" w:cs="Times New Roman"/>
          <w:bCs/>
          <w:color w:val="000000" w:themeColor="text1"/>
        </w:rPr>
        <w:t xml:space="preserve"> which</w:t>
      </w:r>
      <w:r w:rsidR="004912C5"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 xml:space="preserve">has </w:t>
      </w:r>
      <w:r w:rsidR="00A90A1B" w:rsidRPr="00903D69">
        <w:rPr>
          <w:rFonts w:ascii="Times New Roman" w:hAnsi="Times New Roman" w:cs="Times New Roman"/>
          <w:bCs/>
          <w:color w:val="000000" w:themeColor="text1"/>
        </w:rPr>
        <w:t xml:space="preserve">caused </w:t>
      </w:r>
      <w:r w:rsidRPr="00903D69">
        <w:rPr>
          <w:rFonts w:ascii="Times New Roman" w:hAnsi="Times New Roman" w:cs="Times New Roman"/>
          <w:bCs/>
          <w:color w:val="000000" w:themeColor="text1"/>
        </w:rPr>
        <w:t xml:space="preserve">the </w:t>
      </w:r>
      <w:r w:rsidR="00A90A1B" w:rsidRPr="00903D69">
        <w:rPr>
          <w:rFonts w:ascii="Times New Roman" w:hAnsi="Times New Roman" w:cs="Times New Roman"/>
          <w:bCs/>
          <w:color w:val="000000" w:themeColor="text1"/>
        </w:rPr>
        <w:t xml:space="preserve">destruction </w:t>
      </w:r>
      <w:r w:rsidRPr="00903D69">
        <w:rPr>
          <w:rFonts w:ascii="Times New Roman" w:hAnsi="Times New Roman" w:cs="Times New Roman"/>
          <w:bCs/>
          <w:color w:val="000000" w:themeColor="text1"/>
        </w:rPr>
        <w:t>of</w:t>
      </w:r>
      <w:r w:rsidR="004912C5" w:rsidRPr="00903D69">
        <w:rPr>
          <w:rFonts w:ascii="Times New Roman" w:hAnsi="Times New Roman" w:cs="Times New Roman"/>
          <w:bCs/>
          <w:color w:val="000000" w:themeColor="text1"/>
        </w:rPr>
        <w:t xml:space="preserve"> linear and semi-natural green spaces</w:t>
      </w:r>
      <w:r w:rsidRPr="00903D69">
        <w:rPr>
          <w:rFonts w:ascii="Times New Roman" w:hAnsi="Times New Roman" w:cs="Times New Roman"/>
          <w:bCs/>
          <w:color w:val="000000" w:themeColor="text1"/>
        </w:rPr>
        <w:t>, also</w:t>
      </w:r>
      <w:r w:rsidR="004912C5"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 xml:space="preserve">emerged as </w:t>
      </w:r>
      <w:r w:rsidR="004912C5" w:rsidRPr="00903D69">
        <w:rPr>
          <w:rFonts w:ascii="Times New Roman" w:hAnsi="Times New Roman" w:cs="Times New Roman"/>
          <w:bCs/>
          <w:color w:val="000000" w:themeColor="text1"/>
        </w:rPr>
        <w:t xml:space="preserve">a </w:t>
      </w:r>
      <w:r w:rsidR="004E1C26" w:rsidRPr="00903D69">
        <w:rPr>
          <w:rFonts w:ascii="Times New Roman" w:hAnsi="Times New Roman" w:cs="Times New Roman"/>
          <w:bCs/>
          <w:color w:val="000000" w:themeColor="text1"/>
        </w:rPr>
        <w:t>key problem</w:t>
      </w:r>
      <w:r w:rsidR="00FA410D" w:rsidRPr="00903D69">
        <w:rPr>
          <w:rFonts w:ascii="Times New Roman" w:hAnsi="Times New Roman" w:cs="Times New Roman"/>
          <w:bCs/>
          <w:color w:val="000000" w:themeColor="text1"/>
        </w:rPr>
        <w:t xml:space="preserve"> behind </w:t>
      </w:r>
      <w:r w:rsidRPr="00903D69">
        <w:rPr>
          <w:rFonts w:ascii="Times New Roman" w:hAnsi="Times New Roman" w:cs="Times New Roman"/>
          <w:bCs/>
          <w:color w:val="000000" w:themeColor="text1"/>
        </w:rPr>
        <w:t xml:space="preserve">the </w:t>
      </w:r>
      <w:r w:rsidR="00FA410D" w:rsidRPr="00903D69">
        <w:rPr>
          <w:rFonts w:ascii="Times New Roman" w:hAnsi="Times New Roman" w:cs="Times New Roman"/>
          <w:bCs/>
          <w:color w:val="000000" w:themeColor="text1"/>
        </w:rPr>
        <w:t xml:space="preserve">poor development of amenity green spaces in Sekondi-Takoradi. </w:t>
      </w:r>
      <w:r w:rsidR="00491D28" w:rsidRPr="00903D69">
        <w:rPr>
          <w:rFonts w:ascii="Times New Roman" w:hAnsi="Times New Roman" w:cs="Times New Roman"/>
          <w:bCs/>
          <w:color w:val="000000" w:themeColor="text1"/>
        </w:rPr>
        <w:t>A</w:t>
      </w:r>
      <w:r w:rsidR="00706577" w:rsidRPr="00903D69">
        <w:rPr>
          <w:rFonts w:ascii="Times New Roman" w:hAnsi="Times New Roman" w:cs="Times New Roman"/>
          <w:bCs/>
          <w:color w:val="000000" w:themeColor="text1"/>
        </w:rPr>
        <w:t xml:space="preserve"> </w:t>
      </w:r>
      <w:r w:rsidR="007D2F5B" w:rsidRPr="00903D69">
        <w:rPr>
          <w:rFonts w:ascii="Times New Roman" w:hAnsi="Times New Roman" w:cs="Times New Roman"/>
          <w:bCs/>
          <w:color w:val="000000" w:themeColor="text1"/>
        </w:rPr>
        <w:t xml:space="preserve">DPG </w:t>
      </w:r>
      <w:r w:rsidR="00706577" w:rsidRPr="00903D69">
        <w:rPr>
          <w:rFonts w:ascii="Times New Roman" w:hAnsi="Times New Roman" w:cs="Times New Roman"/>
          <w:bCs/>
          <w:color w:val="000000" w:themeColor="text1"/>
        </w:rPr>
        <w:t xml:space="preserve">official </w:t>
      </w:r>
      <w:r w:rsidR="007D2F5B" w:rsidRPr="00903D69">
        <w:rPr>
          <w:rFonts w:ascii="Times New Roman" w:hAnsi="Times New Roman" w:cs="Times New Roman"/>
          <w:bCs/>
          <w:color w:val="000000" w:themeColor="text1"/>
        </w:rPr>
        <w:t>argued</w:t>
      </w:r>
      <w:r w:rsidR="00706577" w:rsidRPr="00903D69">
        <w:rPr>
          <w:rFonts w:ascii="Times New Roman" w:hAnsi="Times New Roman" w:cs="Times New Roman"/>
          <w:bCs/>
          <w:color w:val="000000" w:themeColor="text1"/>
        </w:rPr>
        <w:t xml:space="preserve"> that</w:t>
      </w:r>
      <w:r w:rsidR="00D67A63" w:rsidRPr="00903D69">
        <w:rPr>
          <w:rFonts w:ascii="Times New Roman" w:hAnsi="Times New Roman" w:cs="Times New Roman"/>
          <w:bCs/>
          <w:color w:val="000000" w:themeColor="text1"/>
        </w:rPr>
        <w:t xml:space="preserve"> one of</w:t>
      </w:r>
      <w:r w:rsidR="00706577" w:rsidRPr="00903D69">
        <w:rPr>
          <w:rFonts w:ascii="Times New Roman" w:hAnsi="Times New Roman" w:cs="Times New Roman"/>
          <w:bCs/>
          <w:color w:val="000000" w:themeColor="text1"/>
        </w:rPr>
        <w:t xml:space="preserve"> the root causes of the encroachment o</w:t>
      </w:r>
      <w:r w:rsidR="007D2F5B" w:rsidRPr="00903D69">
        <w:rPr>
          <w:rFonts w:ascii="Times New Roman" w:hAnsi="Times New Roman" w:cs="Times New Roman"/>
          <w:bCs/>
          <w:color w:val="000000" w:themeColor="text1"/>
        </w:rPr>
        <w:t>nto</w:t>
      </w:r>
      <w:r w:rsidR="00706577" w:rsidRPr="00903D69">
        <w:rPr>
          <w:rFonts w:ascii="Times New Roman" w:hAnsi="Times New Roman" w:cs="Times New Roman"/>
          <w:bCs/>
          <w:color w:val="000000" w:themeColor="text1"/>
        </w:rPr>
        <w:t xml:space="preserve"> amenity green spaces</w:t>
      </w:r>
      <w:r w:rsidR="00D67A63" w:rsidRPr="00903D69">
        <w:rPr>
          <w:rFonts w:ascii="Times New Roman" w:hAnsi="Times New Roman" w:cs="Times New Roman"/>
          <w:bCs/>
          <w:color w:val="000000" w:themeColor="text1"/>
        </w:rPr>
        <w:t xml:space="preserve"> was </w:t>
      </w:r>
      <w:r w:rsidR="007D2F5B" w:rsidRPr="00903D69">
        <w:rPr>
          <w:rFonts w:ascii="Times New Roman" w:hAnsi="Times New Roman" w:cs="Times New Roman"/>
          <w:bCs/>
          <w:color w:val="000000" w:themeColor="text1"/>
        </w:rPr>
        <w:t xml:space="preserve">the apparently </w:t>
      </w:r>
      <w:r w:rsidR="00D67A63" w:rsidRPr="00903D69">
        <w:rPr>
          <w:rFonts w:ascii="Times New Roman" w:hAnsi="Times New Roman" w:cs="Times New Roman"/>
          <w:bCs/>
          <w:color w:val="000000" w:themeColor="text1"/>
        </w:rPr>
        <w:t>unco</w:t>
      </w:r>
      <w:r w:rsidR="007D2F5B" w:rsidRPr="00903D69">
        <w:rPr>
          <w:rFonts w:ascii="Times New Roman" w:hAnsi="Times New Roman" w:cs="Times New Roman"/>
          <w:bCs/>
          <w:color w:val="000000" w:themeColor="text1"/>
        </w:rPr>
        <w:t>-</w:t>
      </w:r>
      <w:r w:rsidR="00D67A63" w:rsidRPr="00903D69">
        <w:rPr>
          <w:rFonts w:ascii="Times New Roman" w:hAnsi="Times New Roman" w:cs="Times New Roman"/>
          <w:bCs/>
          <w:color w:val="000000" w:themeColor="text1"/>
        </w:rPr>
        <w:t xml:space="preserve">operative attitude of the general public towards </w:t>
      </w:r>
      <w:r w:rsidRPr="00903D69">
        <w:rPr>
          <w:rFonts w:ascii="Times New Roman" w:hAnsi="Times New Roman" w:cs="Times New Roman"/>
          <w:bCs/>
          <w:color w:val="000000" w:themeColor="text1"/>
        </w:rPr>
        <w:t xml:space="preserve">the </w:t>
      </w:r>
      <w:r w:rsidR="00D67A63" w:rsidRPr="00903D69">
        <w:rPr>
          <w:rFonts w:ascii="Times New Roman" w:hAnsi="Times New Roman" w:cs="Times New Roman"/>
          <w:bCs/>
          <w:color w:val="000000" w:themeColor="text1"/>
        </w:rPr>
        <w:t>preservation of</w:t>
      </w:r>
      <w:r w:rsidR="008155FD" w:rsidRPr="00903D69">
        <w:rPr>
          <w:rFonts w:ascii="Times New Roman" w:hAnsi="Times New Roman" w:cs="Times New Roman"/>
          <w:bCs/>
          <w:color w:val="000000" w:themeColor="text1"/>
        </w:rPr>
        <w:t xml:space="preserve"> such</w:t>
      </w:r>
      <w:r w:rsidR="00D67A63" w:rsidRPr="00903D69">
        <w:rPr>
          <w:rFonts w:ascii="Times New Roman" w:hAnsi="Times New Roman" w:cs="Times New Roman"/>
          <w:bCs/>
          <w:color w:val="000000" w:themeColor="text1"/>
        </w:rPr>
        <w:t xml:space="preserve"> spaces</w:t>
      </w:r>
      <w:r w:rsidRPr="00903D69">
        <w:rPr>
          <w:rFonts w:ascii="Times New Roman" w:hAnsi="Times New Roman" w:cs="Times New Roman"/>
          <w:bCs/>
          <w:color w:val="000000" w:themeColor="text1"/>
        </w:rPr>
        <w:t>,</w:t>
      </w:r>
      <w:r w:rsidR="00706577" w:rsidRPr="00903D69">
        <w:rPr>
          <w:rFonts w:ascii="Times New Roman" w:hAnsi="Times New Roman" w:cs="Times New Roman"/>
          <w:bCs/>
          <w:color w:val="000000" w:themeColor="text1"/>
        </w:rPr>
        <w:t xml:space="preserve"> since many </w:t>
      </w:r>
      <w:r w:rsidR="007D2F5B" w:rsidRPr="00903D69">
        <w:rPr>
          <w:rFonts w:ascii="Times New Roman" w:hAnsi="Times New Roman" w:cs="Times New Roman"/>
          <w:bCs/>
          <w:color w:val="000000" w:themeColor="text1"/>
        </w:rPr>
        <w:t xml:space="preserve">people now </w:t>
      </w:r>
      <w:r w:rsidR="00706577" w:rsidRPr="00903D69">
        <w:rPr>
          <w:rFonts w:ascii="Times New Roman" w:hAnsi="Times New Roman" w:cs="Times New Roman"/>
          <w:bCs/>
          <w:color w:val="000000" w:themeColor="text1"/>
        </w:rPr>
        <w:t>want to take advantage of the oil discovery at the expense of green spaces</w:t>
      </w:r>
      <w:r w:rsidR="007D2F5B" w:rsidRPr="00903D69">
        <w:rPr>
          <w:rFonts w:ascii="Times New Roman" w:hAnsi="Times New Roman" w:cs="Times New Roman"/>
          <w:bCs/>
          <w:color w:val="000000" w:themeColor="text1"/>
        </w:rPr>
        <w:t>. S</w:t>
      </w:r>
      <w:r w:rsidR="00B80E5F" w:rsidRPr="00903D69">
        <w:rPr>
          <w:rFonts w:ascii="Times New Roman" w:hAnsi="Times New Roman" w:cs="Times New Roman"/>
          <w:bCs/>
          <w:color w:val="000000" w:themeColor="text1"/>
        </w:rPr>
        <w:t xml:space="preserve">ome </w:t>
      </w:r>
      <w:r w:rsidR="00732E29" w:rsidRPr="00903D69">
        <w:rPr>
          <w:rFonts w:ascii="Times New Roman" w:hAnsi="Times New Roman" w:cs="Times New Roman"/>
          <w:bCs/>
          <w:color w:val="000000" w:themeColor="text1"/>
        </w:rPr>
        <w:t xml:space="preserve">even expressed interest </w:t>
      </w:r>
      <w:r w:rsidR="007D2F5B" w:rsidRPr="00903D69">
        <w:rPr>
          <w:rFonts w:ascii="Times New Roman" w:hAnsi="Times New Roman" w:cs="Times New Roman"/>
          <w:bCs/>
          <w:color w:val="000000" w:themeColor="text1"/>
        </w:rPr>
        <w:t>in</w:t>
      </w:r>
      <w:r w:rsidR="00732E29" w:rsidRPr="00903D69">
        <w:rPr>
          <w:rFonts w:ascii="Times New Roman" w:hAnsi="Times New Roman" w:cs="Times New Roman"/>
          <w:bCs/>
          <w:color w:val="000000" w:themeColor="text1"/>
        </w:rPr>
        <w:t xml:space="preserve"> trading</w:t>
      </w:r>
      <w:r w:rsidR="00C31726" w:rsidRPr="00903D69">
        <w:rPr>
          <w:rFonts w:ascii="Times New Roman" w:hAnsi="Times New Roman" w:cs="Times New Roman"/>
          <w:bCs/>
          <w:color w:val="000000" w:themeColor="text1"/>
        </w:rPr>
        <w:t>-off</w:t>
      </w:r>
      <w:r w:rsidR="00732E29" w:rsidRPr="00903D69">
        <w:rPr>
          <w:rFonts w:ascii="Times New Roman" w:hAnsi="Times New Roman" w:cs="Times New Roman"/>
          <w:bCs/>
          <w:color w:val="000000" w:themeColor="text1"/>
        </w:rPr>
        <w:t xml:space="preserve"> green spaces for jobs in the oil industry. </w:t>
      </w:r>
      <w:r w:rsidR="00CD681E" w:rsidRPr="00903D69">
        <w:rPr>
          <w:rFonts w:ascii="Times New Roman" w:hAnsi="Times New Roman" w:cs="Times New Roman"/>
          <w:bCs/>
          <w:color w:val="000000" w:themeColor="text1"/>
        </w:rPr>
        <w:t>For</w:t>
      </w:r>
      <w:r w:rsidR="00732E29" w:rsidRPr="00903D69">
        <w:rPr>
          <w:rFonts w:ascii="Times New Roman" w:hAnsi="Times New Roman" w:cs="Times New Roman"/>
          <w:bCs/>
          <w:color w:val="000000" w:themeColor="text1"/>
        </w:rPr>
        <w:t xml:space="preserve"> example, one resident</w:t>
      </w:r>
      <w:r w:rsidR="00CD681E" w:rsidRPr="00903D69">
        <w:rPr>
          <w:rFonts w:ascii="Times New Roman" w:hAnsi="Times New Roman" w:cs="Times New Roman"/>
          <w:bCs/>
          <w:color w:val="000000" w:themeColor="text1"/>
        </w:rPr>
        <w:t xml:space="preserve"> remarked: </w:t>
      </w:r>
    </w:p>
    <w:p w14:paraId="3973818B" w14:textId="77777777" w:rsidR="007D2F5B" w:rsidRPr="00903D69" w:rsidRDefault="007D2F5B" w:rsidP="004523BE">
      <w:pPr>
        <w:spacing w:after="0" w:line="360" w:lineRule="auto"/>
        <w:rPr>
          <w:rFonts w:ascii="Times New Roman" w:hAnsi="Times New Roman" w:cs="Times New Roman"/>
          <w:bCs/>
          <w:color w:val="000000" w:themeColor="text1"/>
        </w:rPr>
      </w:pPr>
    </w:p>
    <w:p w14:paraId="20F404F7" w14:textId="1EDBB6B6" w:rsidR="00CD681E" w:rsidRPr="00903D69" w:rsidRDefault="00CD681E" w:rsidP="004C4C78">
      <w:pPr>
        <w:spacing w:after="0" w:line="360" w:lineRule="auto"/>
        <w:ind w:left="850" w:right="850"/>
        <w:jc w:val="both"/>
        <w:rPr>
          <w:rFonts w:ascii="Times New Roman" w:hAnsi="Times New Roman" w:cs="Times New Roman"/>
          <w:bCs/>
          <w:color w:val="000000" w:themeColor="text1"/>
        </w:rPr>
      </w:pPr>
      <w:r w:rsidRPr="00903D69">
        <w:rPr>
          <w:rFonts w:ascii="Times New Roman" w:hAnsi="Times New Roman" w:cs="Times New Roman"/>
          <w:bCs/>
          <w:i/>
          <w:color w:val="000000" w:themeColor="text1"/>
        </w:rPr>
        <w:t>To many of us in STMA, what is important now is getting jobs to do especially jobs in the oil industry so that we can get money to cater for our families. This is very important because many of the inhabitants here are jobless so if some of the green spaces could be given to the oil industry to create jobs for us I think it is not a problem</w:t>
      </w:r>
      <w:r w:rsidR="00732E29" w:rsidRPr="00903D69">
        <w:rPr>
          <w:rFonts w:ascii="Times New Roman" w:hAnsi="Times New Roman" w:cs="Times New Roman"/>
          <w:bCs/>
          <w:color w:val="000000" w:themeColor="text1"/>
        </w:rPr>
        <w:t xml:space="preserve"> </w:t>
      </w:r>
      <w:r w:rsidR="0001236E" w:rsidRPr="00903D69">
        <w:rPr>
          <w:rFonts w:ascii="Times New Roman" w:hAnsi="Times New Roman" w:cs="Times New Roman"/>
          <w:bCs/>
          <w:color w:val="000000" w:themeColor="text1"/>
        </w:rPr>
        <w:t>(Mr</w:t>
      </w:r>
      <w:r w:rsidR="00732E29" w:rsidRPr="00903D69">
        <w:rPr>
          <w:rFonts w:ascii="Times New Roman" w:hAnsi="Times New Roman" w:cs="Times New Roman"/>
          <w:bCs/>
          <w:color w:val="000000" w:themeColor="text1"/>
        </w:rPr>
        <w:t>. U, opinion leader</w:t>
      </w:r>
      <w:r w:rsidR="0001236E" w:rsidRPr="00903D69">
        <w:rPr>
          <w:rFonts w:ascii="Times New Roman" w:hAnsi="Times New Roman" w:cs="Times New Roman"/>
          <w:bCs/>
          <w:color w:val="000000" w:themeColor="text1"/>
        </w:rPr>
        <w:t>,</w:t>
      </w:r>
      <w:r w:rsidR="0001236E" w:rsidRPr="00903D69">
        <w:rPr>
          <w:rFonts w:ascii="Times New Roman" w:hAnsi="Times New Roman" w:cs="Times New Roman"/>
          <w:color w:val="000000" w:themeColor="text1"/>
        </w:rPr>
        <w:t xml:space="preserve"> </w:t>
      </w:r>
      <w:r w:rsidR="007C4ECD" w:rsidRPr="00903D69">
        <w:rPr>
          <w:rFonts w:ascii="Times New Roman" w:hAnsi="Times New Roman" w:cs="Times New Roman"/>
          <w:bCs/>
          <w:color w:val="000000" w:themeColor="text1"/>
        </w:rPr>
        <w:t>i</w:t>
      </w:r>
      <w:r w:rsidR="00135F5F" w:rsidRPr="00903D69">
        <w:rPr>
          <w:rFonts w:ascii="Times New Roman" w:hAnsi="Times New Roman" w:cs="Times New Roman"/>
          <w:bCs/>
          <w:color w:val="000000" w:themeColor="text1"/>
        </w:rPr>
        <w:t>n-depth interview, 2</w:t>
      </w:r>
      <w:r w:rsidR="0001236E" w:rsidRPr="00903D69">
        <w:rPr>
          <w:rFonts w:ascii="Times New Roman" w:hAnsi="Times New Roman" w:cs="Times New Roman"/>
          <w:bCs/>
          <w:color w:val="000000" w:themeColor="text1"/>
        </w:rPr>
        <w:t>6/11/2015).</w:t>
      </w:r>
      <w:r w:rsidR="0001236E" w:rsidRPr="00903D69">
        <w:rPr>
          <w:rFonts w:ascii="Times New Roman" w:hAnsi="Times New Roman" w:cs="Times New Roman"/>
          <w:bCs/>
          <w:i/>
          <w:color w:val="000000" w:themeColor="text1"/>
        </w:rPr>
        <w:t xml:space="preserve"> </w:t>
      </w:r>
    </w:p>
    <w:p w14:paraId="4C6F45A8" w14:textId="77777777" w:rsidR="00CD681E" w:rsidRPr="00903D69" w:rsidRDefault="00CD681E" w:rsidP="004523BE">
      <w:pPr>
        <w:spacing w:after="0" w:line="360" w:lineRule="auto"/>
        <w:rPr>
          <w:rFonts w:ascii="Times New Roman" w:hAnsi="Times New Roman" w:cs="Times New Roman"/>
          <w:bCs/>
          <w:color w:val="000000" w:themeColor="text1"/>
        </w:rPr>
      </w:pPr>
    </w:p>
    <w:p w14:paraId="4E25F4E5" w14:textId="394B6C67" w:rsidR="004523BE" w:rsidRPr="00903D69" w:rsidRDefault="00076432"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I</w:t>
      </w:r>
      <w:r w:rsidR="0023132D" w:rsidRPr="00903D69">
        <w:rPr>
          <w:rFonts w:ascii="Times New Roman" w:hAnsi="Times New Roman" w:cs="Times New Roman"/>
          <w:bCs/>
          <w:color w:val="000000" w:themeColor="text1"/>
        </w:rPr>
        <w:t xml:space="preserve">n the absence of </w:t>
      </w:r>
      <w:r w:rsidR="00491D28" w:rsidRPr="00903D69">
        <w:rPr>
          <w:rFonts w:ascii="Times New Roman" w:hAnsi="Times New Roman" w:cs="Times New Roman"/>
          <w:bCs/>
          <w:color w:val="000000" w:themeColor="text1"/>
        </w:rPr>
        <w:t xml:space="preserve">an </w:t>
      </w:r>
      <w:r w:rsidR="0023132D" w:rsidRPr="00903D69">
        <w:rPr>
          <w:rFonts w:ascii="Times New Roman" w:hAnsi="Times New Roman" w:cs="Times New Roman"/>
          <w:bCs/>
          <w:color w:val="000000" w:themeColor="text1"/>
        </w:rPr>
        <w:t>effective regulatory enforcement</w:t>
      </w:r>
      <w:r w:rsidRPr="00903D69">
        <w:rPr>
          <w:rFonts w:ascii="Times New Roman" w:hAnsi="Times New Roman" w:cs="Times New Roman"/>
          <w:bCs/>
          <w:color w:val="000000" w:themeColor="text1"/>
        </w:rPr>
        <w:t>,</w:t>
      </w:r>
      <w:r w:rsidR="0023132D" w:rsidRPr="00903D69">
        <w:rPr>
          <w:rFonts w:ascii="Times New Roman" w:hAnsi="Times New Roman" w:cs="Times New Roman"/>
          <w:bCs/>
          <w:color w:val="000000" w:themeColor="text1"/>
        </w:rPr>
        <w:t xml:space="preserve"> and in a situation of high un- and under</w:t>
      </w:r>
      <w:r w:rsidR="00DC409E" w:rsidRPr="00903D69">
        <w:rPr>
          <w:rFonts w:ascii="Times New Roman" w:hAnsi="Times New Roman" w:cs="Times New Roman"/>
          <w:bCs/>
          <w:color w:val="000000" w:themeColor="text1"/>
        </w:rPr>
        <w:t>-</w:t>
      </w:r>
      <w:r w:rsidR="0023132D" w:rsidRPr="00903D69">
        <w:rPr>
          <w:rFonts w:ascii="Times New Roman" w:hAnsi="Times New Roman" w:cs="Times New Roman"/>
          <w:bCs/>
          <w:color w:val="000000" w:themeColor="text1"/>
        </w:rPr>
        <w:t>employment, the aesthetic, recreational and wider benefits of public urban green space</w:t>
      </w:r>
      <w:r w:rsidRPr="00903D69">
        <w:rPr>
          <w:rFonts w:ascii="Times New Roman" w:hAnsi="Times New Roman" w:cs="Times New Roman"/>
          <w:bCs/>
          <w:color w:val="000000" w:themeColor="text1"/>
        </w:rPr>
        <w:t>s</w:t>
      </w:r>
      <w:r w:rsidR="0023132D" w:rsidRPr="00903D69">
        <w:rPr>
          <w:rFonts w:ascii="Times New Roman" w:hAnsi="Times New Roman" w:cs="Times New Roman"/>
          <w:bCs/>
          <w:color w:val="000000" w:themeColor="text1"/>
        </w:rPr>
        <w:t xml:space="preserve"> are </w:t>
      </w:r>
      <w:r w:rsidR="0023132D" w:rsidRPr="00903D69">
        <w:rPr>
          <w:rFonts w:ascii="Times New Roman" w:hAnsi="Times New Roman" w:cs="Times New Roman"/>
          <w:bCs/>
          <w:color w:val="000000" w:themeColor="text1"/>
        </w:rPr>
        <w:lastRenderedPageBreak/>
        <w:t xml:space="preserve">regarded </w:t>
      </w:r>
      <w:r w:rsidR="003C7AB3" w:rsidRPr="00903D69">
        <w:rPr>
          <w:rFonts w:ascii="Times New Roman" w:hAnsi="Times New Roman" w:cs="Times New Roman"/>
          <w:bCs/>
          <w:color w:val="000000" w:themeColor="text1"/>
        </w:rPr>
        <w:t xml:space="preserve">by many </w:t>
      </w:r>
      <w:r w:rsidRPr="00903D69">
        <w:rPr>
          <w:rFonts w:ascii="Times New Roman" w:hAnsi="Times New Roman" w:cs="Times New Roman"/>
          <w:bCs/>
          <w:color w:val="000000" w:themeColor="text1"/>
        </w:rPr>
        <w:t>as</w:t>
      </w:r>
      <w:r w:rsidR="0023132D" w:rsidRPr="00903D69">
        <w:rPr>
          <w:rFonts w:ascii="Times New Roman" w:hAnsi="Times New Roman" w:cs="Times New Roman"/>
          <w:bCs/>
          <w:color w:val="000000" w:themeColor="text1"/>
        </w:rPr>
        <w:t xml:space="preserve"> irrelevant or of lower priority than job creation</w:t>
      </w:r>
      <w:r w:rsidR="00E36C6D" w:rsidRPr="00903D69">
        <w:rPr>
          <w:rFonts w:ascii="Times New Roman" w:hAnsi="Times New Roman" w:cs="Times New Roman"/>
          <w:bCs/>
          <w:color w:val="000000" w:themeColor="text1"/>
        </w:rPr>
        <w:t xml:space="preserve"> </w:t>
      </w:r>
      <w:r w:rsidR="00E36C6D" w:rsidRPr="00903D69">
        <w:rPr>
          <w:rFonts w:ascii="Times New Roman" w:hAnsi="Times New Roman" w:cs="Times New Roman"/>
          <w:color w:val="000000" w:themeColor="text1"/>
        </w:rPr>
        <w:t>(</w:t>
      </w:r>
      <w:r w:rsidR="00E36C6D" w:rsidRPr="00903D69">
        <w:rPr>
          <w:rFonts w:ascii="Times New Roman" w:hAnsi="Times New Roman" w:cs="Times New Roman"/>
          <w:bCs/>
          <w:color w:val="000000" w:themeColor="text1"/>
        </w:rPr>
        <w:t xml:space="preserve">Mmom </w:t>
      </w:r>
      <w:r w:rsidR="00771977" w:rsidRPr="00903D69">
        <w:rPr>
          <w:rFonts w:ascii="Times New Roman" w:hAnsi="Times New Roman" w:cs="Times New Roman"/>
          <w:bCs/>
          <w:color w:val="000000" w:themeColor="text1"/>
        </w:rPr>
        <w:t>&amp;</w:t>
      </w:r>
      <w:r w:rsidR="00DC409E" w:rsidRPr="00903D69">
        <w:rPr>
          <w:rFonts w:ascii="Times New Roman" w:hAnsi="Times New Roman" w:cs="Times New Roman"/>
          <w:bCs/>
          <w:color w:val="000000" w:themeColor="text1"/>
        </w:rPr>
        <w:t xml:space="preserve"> </w:t>
      </w:r>
      <w:r w:rsidR="00E36C6D" w:rsidRPr="00903D69">
        <w:rPr>
          <w:rFonts w:ascii="Times New Roman" w:hAnsi="Times New Roman" w:cs="Times New Roman"/>
          <w:bCs/>
          <w:color w:val="000000" w:themeColor="text1"/>
        </w:rPr>
        <w:t>Igwe, 2012</w:t>
      </w:r>
      <w:r w:rsidR="00DC409E" w:rsidRPr="00903D69">
        <w:rPr>
          <w:rFonts w:ascii="Times New Roman" w:hAnsi="Times New Roman" w:cs="Times New Roman"/>
          <w:bCs/>
          <w:color w:val="000000" w:themeColor="text1"/>
        </w:rPr>
        <w:t>;</w:t>
      </w:r>
      <w:r w:rsidR="00E36C6D" w:rsidRPr="00903D69">
        <w:rPr>
          <w:rFonts w:ascii="Times New Roman" w:hAnsi="Times New Roman" w:cs="Times New Roman"/>
          <w:bCs/>
          <w:color w:val="000000" w:themeColor="text1"/>
        </w:rPr>
        <w:t xml:space="preserve"> UN Habitat, 2008)</w:t>
      </w:r>
      <w:r w:rsidR="0023132D" w:rsidRPr="00903D69">
        <w:rPr>
          <w:rFonts w:ascii="Times New Roman" w:hAnsi="Times New Roman" w:cs="Times New Roman"/>
          <w:bCs/>
          <w:color w:val="000000" w:themeColor="text1"/>
        </w:rPr>
        <w:t xml:space="preserve">. </w:t>
      </w:r>
      <w:r w:rsidR="00486E13" w:rsidRPr="00903D69">
        <w:rPr>
          <w:rFonts w:ascii="Times New Roman" w:hAnsi="Times New Roman" w:cs="Times New Roman"/>
          <w:bCs/>
          <w:color w:val="000000" w:themeColor="text1"/>
        </w:rPr>
        <w:t>R</w:t>
      </w:r>
      <w:r w:rsidR="008C18B9" w:rsidRPr="00903D69">
        <w:rPr>
          <w:rFonts w:ascii="Times New Roman" w:hAnsi="Times New Roman" w:cs="Times New Roman"/>
          <w:bCs/>
          <w:color w:val="000000" w:themeColor="text1"/>
        </w:rPr>
        <w:t xml:space="preserve">esidents </w:t>
      </w:r>
      <w:r w:rsidR="002B6CB5" w:rsidRPr="00903D69">
        <w:rPr>
          <w:rFonts w:ascii="Times New Roman" w:hAnsi="Times New Roman" w:cs="Times New Roman"/>
          <w:bCs/>
          <w:color w:val="000000" w:themeColor="text1"/>
        </w:rPr>
        <w:t xml:space="preserve">are willing to see </w:t>
      </w:r>
      <w:r w:rsidR="008C18B9" w:rsidRPr="00903D69">
        <w:rPr>
          <w:rFonts w:ascii="Times New Roman" w:hAnsi="Times New Roman" w:cs="Times New Roman"/>
          <w:bCs/>
          <w:color w:val="000000" w:themeColor="text1"/>
        </w:rPr>
        <w:t>urban green spaces</w:t>
      </w:r>
      <w:r w:rsidR="007E39DC" w:rsidRPr="00903D69">
        <w:rPr>
          <w:rFonts w:ascii="Times New Roman" w:hAnsi="Times New Roman" w:cs="Times New Roman"/>
          <w:bCs/>
          <w:color w:val="000000" w:themeColor="text1"/>
        </w:rPr>
        <w:t xml:space="preserve"> </w:t>
      </w:r>
      <w:r w:rsidR="007E6B1F" w:rsidRPr="00903D69">
        <w:rPr>
          <w:rFonts w:ascii="Times New Roman" w:hAnsi="Times New Roman" w:cs="Times New Roman"/>
          <w:bCs/>
          <w:color w:val="000000" w:themeColor="text1"/>
        </w:rPr>
        <w:t xml:space="preserve">encroached </w:t>
      </w:r>
      <w:r w:rsidR="00DC409E" w:rsidRPr="00903D69">
        <w:rPr>
          <w:rFonts w:ascii="Times New Roman" w:hAnsi="Times New Roman" w:cs="Times New Roman"/>
          <w:bCs/>
          <w:color w:val="000000" w:themeColor="text1"/>
        </w:rPr>
        <w:t>up</w:t>
      </w:r>
      <w:r w:rsidR="007E6B1F" w:rsidRPr="00903D69">
        <w:rPr>
          <w:rFonts w:ascii="Times New Roman" w:hAnsi="Times New Roman" w:cs="Times New Roman"/>
          <w:bCs/>
          <w:color w:val="000000" w:themeColor="text1"/>
        </w:rPr>
        <w:t xml:space="preserve">on or </w:t>
      </w:r>
      <w:r w:rsidR="007E39DC" w:rsidRPr="00903D69">
        <w:rPr>
          <w:rFonts w:ascii="Times New Roman" w:hAnsi="Times New Roman" w:cs="Times New Roman"/>
          <w:bCs/>
          <w:color w:val="000000" w:themeColor="text1"/>
        </w:rPr>
        <w:t>dismantled</w:t>
      </w:r>
      <w:r w:rsidR="00BE64EE" w:rsidRPr="00903D69">
        <w:rPr>
          <w:rFonts w:ascii="Times New Roman" w:hAnsi="Times New Roman" w:cs="Times New Roman"/>
          <w:bCs/>
          <w:color w:val="000000" w:themeColor="text1"/>
        </w:rPr>
        <w:t xml:space="preserve"> in order to provide</w:t>
      </w:r>
      <w:r w:rsidR="00FD03BA" w:rsidRPr="00903D69">
        <w:rPr>
          <w:rFonts w:ascii="Times New Roman" w:hAnsi="Times New Roman" w:cs="Times New Roman"/>
          <w:bCs/>
          <w:color w:val="000000" w:themeColor="text1"/>
        </w:rPr>
        <w:t xml:space="preserve"> opportunities in the oil </w:t>
      </w:r>
      <w:r w:rsidR="00A762B7" w:rsidRPr="005F241F">
        <w:rPr>
          <w:rFonts w:ascii="Times New Roman" w:hAnsi="Times New Roman" w:cs="Times New Roman"/>
          <w:bCs/>
          <w:color w:val="FF0000"/>
        </w:rPr>
        <w:t xml:space="preserve">industry </w:t>
      </w:r>
      <w:r w:rsidR="007E6B1F" w:rsidRPr="00903D69">
        <w:rPr>
          <w:rFonts w:ascii="Times New Roman" w:hAnsi="Times New Roman" w:cs="Times New Roman"/>
          <w:bCs/>
          <w:color w:val="000000" w:themeColor="text1"/>
        </w:rPr>
        <w:t>or other livelihoods</w:t>
      </w:r>
      <w:r w:rsidR="00FD03BA" w:rsidRPr="00903D69">
        <w:rPr>
          <w:rFonts w:ascii="Times New Roman" w:hAnsi="Times New Roman" w:cs="Times New Roman"/>
          <w:bCs/>
          <w:color w:val="000000" w:themeColor="text1"/>
        </w:rPr>
        <w:t xml:space="preserve">. </w:t>
      </w:r>
      <w:r w:rsidR="002574A2" w:rsidRPr="00903D69">
        <w:rPr>
          <w:rFonts w:ascii="Times New Roman" w:hAnsi="Times New Roman" w:cs="Times New Roman"/>
          <w:bCs/>
          <w:color w:val="000000" w:themeColor="text1"/>
        </w:rPr>
        <w:t>This</w:t>
      </w:r>
      <w:r w:rsidR="007E39DC" w:rsidRPr="00903D69">
        <w:rPr>
          <w:rFonts w:ascii="Times New Roman" w:hAnsi="Times New Roman" w:cs="Times New Roman"/>
          <w:bCs/>
          <w:color w:val="000000" w:themeColor="text1"/>
        </w:rPr>
        <w:t xml:space="preserve"> has repercussions for</w:t>
      </w:r>
      <w:r w:rsidR="00D94DE0" w:rsidRPr="00903D69">
        <w:rPr>
          <w:rFonts w:ascii="Times New Roman" w:hAnsi="Times New Roman" w:cs="Times New Roman"/>
          <w:bCs/>
          <w:color w:val="000000" w:themeColor="text1"/>
        </w:rPr>
        <w:t xml:space="preserve"> </w:t>
      </w:r>
      <w:r w:rsidR="007E6B1F" w:rsidRPr="00903D69">
        <w:rPr>
          <w:rFonts w:ascii="Times New Roman" w:hAnsi="Times New Roman" w:cs="Times New Roman"/>
          <w:bCs/>
          <w:color w:val="000000" w:themeColor="text1"/>
        </w:rPr>
        <w:t>green space</w:t>
      </w:r>
      <w:r w:rsidR="00BB1311" w:rsidRPr="00903D69">
        <w:rPr>
          <w:rFonts w:ascii="Times New Roman" w:hAnsi="Times New Roman" w:cs="Times New Roman"/>
          <w:bCs/>
          <w:color w:val="000000" w:themeColor="text1"/>
        </w:rPr>
        <w:t xml:space="preserve"> conservation</w:t>
      </w:r>
      <w:r w:rsidR="00D94DE0" w:rsidRPr="00903D69">
        <w:rPr>
          <w:rFonts w:ascii="Times New Roman" w:hAnsi="Times New Roman" w:cs="Times New Roman"/>
          <w:bCs/>
          <w:color w:val="000000" w:themeColor="text1"/>
        </w:rPr>
        <w:t xml:space="preserve"> because the residents who </w:t>
      </w:r>
      <w:r w:rsidR="00422CE5" w:rsidRPr="00903D69">
        <w:rPr>
          <w:rFonts w:ascii="Times New Roman" w:hAnsi="Times New Roman" w:cs="Times New Roman"/>
          <w:bCs/>
          <w:color w:val="000000" w:themeColor="text1"/>
        </w:rPr>
        <w:t xml:space="preserve">are </w:t>
      </w:r>
      <w:r w:rsidR="00486E13" w:rsidRPr="00903D69">
        <w:rPr>
          <w:rFonts w:ascii="Times New Roman" w:hAnsi="Times New Roman" w:cs="Times New Roman"/>
          <w:bCs/>
          <w:color w:val="000000" w:themeColor="text1"/>
        </w:rPr>
        <w:t xml:space="preserve">usually at the forefront of campaigns to </w:t>
      </w:r>
      <w:r w:rsidR="00D94DE0" w:rsidRPr="00903D69">
        <w:rPr>
          <w:rFonts w:ascii="Times New Roman" w:hAnsi="Times New Roman" w:cs="Times New Roman"/>
          <w:bCs/>
          <w:color w:val="000000" w:themeColor="text1"/>
        </w:rPr>
        <w:t>pr</w:t>
      </w:r>
      <w:r w:rsidR="000E0F4E" w:rsidRPr="00903D69">
        <w:rPr>
          <w:rFonts w:ascii="Times New Roman" w:hAnsi="Times New Roman" w:cs="Times New Roman"/>
          <w:bCs/>
          <w:color w:val="000000" w:themeColor="text1"/>
        </w:rPr>
        <w:t>otect</w:t>
      </w:r>
      <w:r w:rsidR="00D94DE0" w:rsidRPr="00903D69">
        <w:rPr>
          <w:rFonts w:ascii="Times New Roman" w:hAnsi="Times New Roman" w:cs="Times New Roman"/>
          <w:bCs/>
          <w:color w:val="000000" w:themeColor="text1"/>
        </w:rPr>
        <w:t xml:space="preserve"> such resources</w:t>
      </w:r>
      <w:r w:rsidR="00486E13" w:rsidRPr="00903D69">
        <w:rPr>
          <w:rFonts w:ascii="Times New Roman" w:hAnsi="Times New Roman" w:cs="Times New Roman"/>
          <w:bCs/>
          <w:color w:val="000000" w:themeColor="text1"/>
        </w:rPr>
        <w:t>,</w:t>
      </w:r>
      <w:r w:rsidR="00D94DE0" w:rsidRPr="00903D69">
        <w:rPr>
          <w:rFonts w:ascii="Times New Roman" w:hAnsi="Times New Roman" w:cs="Times New Roman"/>
          <w:bCs/>
          <w:color w:val="000000" w:themeColor="text1"/>
        </w:rPr>
        <w:t xml:space="preserve"> </w:t>
      </w:r>
      <w:r w:rsidR="00422CE5" w:rsidRPr="00903D69">
        <w:rPr>
          <w:rFonts w:ascii="Times New Roman" w:hAnsi="Times New Roman" w:cs="Times New Roman"/>
          <w:bCs/>
          <w:color w:val="000000" w:themeColor="text1"/>
        </w:rPr>
        <w:t xml:space="preserve">are not </w:t>
      </w:r>
      <w:r w:rsidR="00486E13" w:rsidRPr="00903D69">
        <w:rPr>
          <w:rFonts w:ascii="Times New Roman" w:hAnsi="Times New Roman" w:cs="Times New Roman"/>
          <w:bCs/>
          <w:color w:val="000000" w:themeColor="text1"/>
        </w:rPr>
        <w:t>interested in</w:t>
      </w:r>
      <w:r w:rsidR="000E0F4E" w:rsidRPr="00903D69">
        <w:rPr>
          <w:rFonts w:ascii="Times New Roman" w:hAnsi="Times New Roman" w:cs="Times New Roman"/>
          <w:bCs/>
          <w:color w:val="000000" w:themeColor="text1"/>
        </w:rPr>
        <w:t xml:space="preserve"> </w:t>
      </w:r>
      <w:r w:rsidR="00422CE5" w:rsidRPr="00903D69">
        <w:rPr>
          <w:rFonts w:ascii="Times New Roman" w:hAnsi="Times New Roman" w:cs="Times New Roman"/>
          <w:bCs/>
          <w:color w:val="000000" w:themeColor="text1"/>
        </w:rPr>
        <w:t>do</w:t>
      </w:r>
      <w:r w:rsidR="00486E13" w:rsidRPr="00903D69">
        <w:rPr>
          <w:rFonts w:ascii="Times New Roman" w:hAnsi="Times New Roman" w:cs="Times New Roman"/>
          <w:bCs/>
          <w:color w:val="000000" w:themeColor="text1"/>
        </w:rPr>
        <w:t>ing</w:t>
      </w:r>
      <w:r w:rsidR="00422CE5" w:rsidRPr="00903D69">
        <w:rPr>
          <w:rFonts w:ascii="Times New Roman" w:hAnsi="Times New Roman" w:cs="Times New Roman"/>
          <w:bCs/>
          <w:color w:val="000000" w:themeColor="text1"/>
        </w:rPr>
        <w:t xml:space="preserve"> so</w:t>
      </w:r>
      <w:r w:rsidR="000E0F4E" w:rsidRPr="00903D69">
        <w:rPr>
          <w:rFonts w:ascii="Times New Roman" w:hAnsi="Times New Roman" w:cs="Times New Roman"/>
          <w:bCs/>
          <w:color w:val="000000" w:themeColor="text1"/>
        </w:rPr>
        <w:t>.</w:t>
      </w:r>
      <w:r w:rsidR="008C3A1C" w:rsidRPr="00903D69">
        <w:rPr>
          <w:rFonts w:ascii="Times New Roman" w:hAnsi="Times New Roman" w:cs="Times New Roman"/>
          <w:bCs/>
          <w:color w:val="000000" w:themeColor="text1"/>
        </w:rPr>
        <w:t xml:space="preserve"> </w:t>
      </w:r>
      <w:r w:rsidR="00486E13" w:rsidRPr="00903D69">
        <w:rPr>
          <w:rFonts w:ascii="Times New Roman" w:hAnsi="Times New Roman" w:cs="Times New Roman"/>
          <w:bCs/>
          <w:color w:val="000000" w:themeColor="text1"/>
        </w:rPr>
        <w:t xml:space="preserve">Promoting the oil </w:t>
      </w:r>
      <w:r w:rsidR="008C3A1C" w:rsidRPr="00903D69">
        <w:rPr>
          <w:rFonts w:ascii="Times New Roman" w:hAnsi="Times New Roman" w:cs="Times New Roman"/>
          <w:bCs/>
          <w:color w:val="000000" w:themeColor="text1"/>
        </w:rPr>
        <w:t>industry</w:t>
      </w:r>
      <w:r w:rsidR="00486E13" w:rsidRPr="00903D69">
        <w:rPr>
          <w:rFonts w:ascii="Times New Roman" w:hAnsi="Times New Roman" w:cs="Times New Roman"/>
          <w:bCs/>
          <w:color w:val="000000" w:themeColor="text1"/>
        </w:rPr>
        <w:t xml:space="preserve">, despite the chances of local residents actually obtaining a job within the industry being slim (Darkwah, 2013), </w:t>
      </w:r>
      <w:r w:rsidR="008C3A1C" w:rsidRPr="00903D69">
        <w:rPr>
          <w:rFonts w:ascii="Times New Roman" w:hAnsi="Times New Roman" w:cs="Times New Roman"/>
          <w:bCs/>
          <w:color w:val="000000" w:themeColor="text1"/>
        </w:rPr>
        <w:t>now serve</w:t>
      </w:r>
      <w:r w:rsidR="00486E13" w:rsidRPr="00903D69">
        <w:rPr>
          <w:rFonts w:ascii="Times New Roman" w:hAnsi="Times New Roman" w:cs="Times New Roman"/>
          <w:bCs/>
          <w:color w:val="000000" w:themeColor="text1"/>
        </w:rPr>
        <w:t>s</w:t>
      </w:r>
      <w:r w:rsidR="008C3A1C" w:rsidRPr="00903D69">
        <w:rPr>
          <w:rFonts w:ascii="Times New Roman" w:hAnsi="Times New Roman" w:cs="Times New Roman"/>
          <w:bCs/>
          <w:color w:val="000000" w:themeColor="text1"/>
        </w:rPr>
        <w:t xml:space="preserve"> as </w:t>
      </w:r>
      <w:r w:rsidR="00DC409E" w:rsidRPr="00903D69">
        <w:rPr>
          <w:rFonts w:ascii="Times New Roman" w:hAnsi="Times New Roman" w:cs="Times New Roman"/>
          <w:bCs/>
          <w:color w:val="000000" w:themeColor="text1"/>
        </w:rPr>
        <w:t xml:space="preserve">a </w:t>
      </w:r>
      <w:r w:rsidR="008C3A1C" w:rsidRPr="00903D69">
        <w:rPr>
          <w:rFonts w:ascii="Times New Roman" w:hAnsi="Times New Roman" w:cs="Times New Roman"/>
          <w:bCs/>
          <w:color w:val="000000" w:themeColor="text1"/>
        </w:rPr>
        <w:t>priority to many residents</w:t>
      </w:r>
      <w:r w:rsidR="00486E13" w:rsidRPr="00903D69">
        <w:rPr>
          <w:rFonts w:ascii="Times New Roman" w:hAnsi="Times New Roman" w:cs="Times New Roman"/>
          <w:bCs/>
          <w:color w:val="000000" w:themeColor="text1"/>
        </w:rPr>
        <w:t xml:space="preserve"> regardless of the consequences for green spaces.</w:t>
      </w:r>
      <w:r w:rsidR="006B0A18" w:rsidRPr="00903D69">
        <w:rPr>
          <w:rFonts w:ascii="Times New Roman" w:hAnsi="Times New Roman" w:cs="Times New Roman"/>
          <w:bCs/>
          <w:color w:val="000000" w:themeColor="text1"/>
        </w:rPr>
        <w:t xml:space="preserve"> </w:t>
      </w:r>
    </w:p>
    <w:p w14:paraId="664E70C2" w14:textId="1DC1D683" w:rsidR="007C3B1C" w:rsidRPr="00903D69" w:rsidRDefault="004C4C78"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ab/>
      </w:r>
      <w:r w:rsidR="00583F3F" w:rsidRPr="00903D69">
        <w:rPr>
          <w:rFonts w:ascii="Times New Roman" w:hAnsi="Times New Roman" w:cs="Times New Roman"/>
          <w:bCs/>
          <w:color w:val="000000" w:themeColor="text1"/>
        </w:rPr>
        <w:t>The l</w:t>
      </w:r>
      <w:r w:rsidR="00AA79B3" w:rsidRPr="00903D69">
        <w:rPr>
          <w:rFonts w:ascii="Times New Roman" w:hAnsi="Times New Roman" w:cs="Times New Roman"/>
          <w:bCs/>
          <w:color w:val="000000" w:themeColor="text1"/>
        </w:rPr>
        <w:t xml:space="preserve">ack of priority </w:t>
      </w:r>
      <w:r w:rsidR="00583F3F" w:rsidRPr="00903D69">
        <w:rPr>
          <w:rFonts w:ascii="Times New Roman" w:hAnsi="Times New Roman" w:cs="Times New Roman"/>
          <w:bCs/>
          <w:color w:val="000000" w:themeColor="text1"/>
        </w:rPr>
        <w:t xml:space="preserve">afforded </w:t>
      </w:r>
      <w:r w:rsidR="00AA79B3" w:rsidRPr="00903D69">
        <w:rPr>
          <w:rFonts w:ascii="Times New Roman" w:hAnsi="Times New Roman" w:cs="Times New Roman"/>
          <w:bCs/>
          <w:color w:val="000000" w:themeColor="text1"/>
        </w:rPr>
        <w:t xml:space="preserve">to </w:t>
      </w:r>
      <w:r w:rsidR="00583F3F" w:rsidRPr="00903D69">
        <w:rPr>
          <w:rFonts w:ascii="Times New Roman" w:hAnsi="Times New Roman" w:cs="Times New Roman"/>
          <w:bCs/>
          <w:color w:val="000000" w:themeColor="text1"/>
        </w:rPr>
        <w:t xml:space="preserve">creating </w:t>
      </w:r>
      <w:r w:rsidR="00AA79B3" w:rsidRPr="00903D69">
        <w:rPr>
          <w:rFonts w:ascii="Times New Roman" w:hAnsi="Times New Roman" w:cs="Times New Roman"/>
          <w:bCs/>
          <w:color w:val="000000" w:themeColor="text1"/>
        </w:rPr>
        <w:t>green spaces by the city authorities</w:t>
      </w:r>
      <w:r w:rsidR="00E955C1" w:rsidRPr="00903D69">
        <w:rPr>
          <w:rFonts w:ascii="Times New Roman" w:hAnsi="Times New Roman" w:cs="Times New Roman"/>
          <w:bCs/>
          <w:color w:val="000000" w:themeColor="text1"/>
        </w:rPr>
        <w:t xml:space="preserve"> </w:t>
      </w:r>
      <w:r w:rsidR="00583F3F" w:rsidRPr="00903D69">
        <w:rPr>
          <w:rFonts w:ascii="Times New Roman" w:hAnsi="Times New Roman" w:cs="Times New Roman"/>
          <w:bCs/>
          <w:color w:val="000000" w:themeColor="text1"/>
        </w:rPr>
        <w:t>i</w:t>
      </w:r>
      <w:r w:rsidR="00F30169" w:rsidRPr="00903D69">
        <w:rPr>
          <w:rFonts w:ascii="Times New Roman" w:hAnsi="Times New Roman" w:cs="Times New Roman"/>
          <w:bCs/>
          <w:color w:val="000000" w:themeColor="text1"/>
        </w:rPr>
        <w:t xml:space="preserve">s </w:t>
      </w:r>
      <w:r w:rsidR="00E955C1" w:rsidRPr="00903D69">
        <w:rPr>
          <w:rFonts w:ascii="Times New Roman" w:hAnsi="Times New Roman" w:cs="Times New Roman"/>
          <w:bCs/>
          <w:color w:val="000000" w:themeColor="text1"/>
        </w:rPr>
        <w:t>a problem</w:t>
      </w:r>
      <w:r w:rsidR="007111FD" w:rsidRPr="00903D69">
        <w:rPr>
          <w:rFonts w:ascii="Times New Roman" w:hAnsi="Times New Roman" w:cs="Times New Roman"/>
          <w:bCs/>
          <w:color w:val="000000" w:themeColor="text1"/>
        </w:rPr>
        <w:t>, as Arku et al. (2016) also show for Accra</w:t>
      </w:r>
      <w:r w:rsidR="00AA79B3" w:rsidRPr="00903D69">
        <w:rPr>
          <w:rFonts w:ascii="Times New Roman" w:hAnsi="Times New Roman" w:cs="Times New Roman"/>
          <w:bCs/>
          <w:color w:val="000000" w:themeColor="text1"/>
        </w:rPr>
        <w:t xml:space="preserve">. </w:t>
      </w:r>
      <w:r w:rsidR="00E955C1" w:rsidRPr="00903D69">
        <w:rPr>
          <w:rFonts w:ascii="Times New Roman" w:hAnsi="Times New Roman" w:cs="Times New Roman"/>
          <w:bCs/>
          <w:color w:val="000000" w:themeColor="text1"/>
        </w:rPr>
        <w:t>It</w:t>
      </w:r>
      <w:r w:rsidR="00C646E3" w:rsidRPr="00903D69">
        <w:rPr>
          <w:rFonts w:ascii="Times New Roman" w:hAnsi="Times New Roman" w:cs="Times New Roman"/>
          <w:bCs/>
          <w:color w:val="000000" w:themeColor="text1"/>
        </w:rPr>
        <w:t xml:space="preserve"> </w:t>
      </w:r>
      <w:r w:rsidR="00AA79B3" w:rsidRPr="00903D69">
        <w:rPr>
          <w:rFonts w:ascii="Times New Roman" w:hAnsi="Times New Roman" w:cs="Times New Roman"/>
          <w:bCs/>
          <w:color w:val="000000" w:themeColor="text1"/>
        </w:rPr>
        <w:t>was found that</w:t>
      </w:r>
      <w:r w:rsidR="00770E5F" w:rsidRPr="00903D69">
        <w:rPr>
          <w:rFonts w:ascii="Times New Roman" w:hAnsi="Times New Roman" w:cs="Times New Roman"/>
          <w:bCs/>
          <w:color w:val="000000" w:themeColor="text1"/>
        </w:rPr>
        <w:t xml:space="preserve"> </w:t>
      </w:r>
      <w:r w:rsidR="00616EDE" w:rsidRPr="00903D69">
        <w:rPr>
          <w:rFonts w:ascii="Times New Roman" w:hAnsi="Times New Roman" w:cs="Times New Roman"/>
          <w:bCs/>
          <w:color w:val="000000" w:themeColor="text1"/>
        </w:rPr>
        <w:t xml:space="preserve">the </w:t>
      </w:r>
      <w:r w:rsidR="00770E5F" w:rsidRPr="00903D69">
        <w:rPr>
          <w:rFonts w:ascii="Times New Roman" w:hAnsi="Times New Roman" w:cs="Times New Roman"/>
          <w:bCs/>
          <w:color w:val="000000" w:themeColor="text1"/>
        </w:rPr>
        <w:t>STMA has recreational planning schemes</w:t>
      </w:r>
      <w:r w:rsidR="00583F3F" w:rsidRPr="00903D69">
        <w:rPr>
          <w:rFonts w:ascii="Times New Roman" w:hAnsi="Times New Roman" w:cs="Times New Roman"/>
          <w:bCs/>
          <w:color w:val="000000" w:themeColor="text1"/>
        </w:rPr>
        <w:t>,</w:t>
      </w:r>
      <w:r w:rsidR="00770E5F" w:rsidRPr="00903D69">
        <w:rPr>
          <w:rFonts w:ascii="Times New Roman" w:hAnsi="Times New Roman" w:cs="Times New Roman"/>
          <w:bCs/>
          <w:color w:val="000000" w:themeColor="text1"/>
        </w:rPr>
        <w:t xml:space="preserve"> which have well</w:t>
      </w:r>
      <w:r w:rsidR="00DC409E" w:rsidRPr="00903D69">
        <w:rPr>
          <w:rFonts w:ascii="Times New Roman" w:hAnsi="Times New Roman" w:cs="Times New Roman"/>
          <w:bCs/>
          <w:color w:val="000000" w:themeColor="text1"/>
        </w:rPr>
        <w:t>-</w:t>
      </w:r>
      <w:r w:rsidR="00770E5F" w:rsidRPr="00903D69">
        <w:rPr>
          <w:rFonts w:ascii="Times New Roman" w:hAnsi="Times New Roman" w:cs="Times New Roman"/>
          <w:bCs/>
          <w:color w:val="000000" w:themeColor="text1"/>
        </w:rPr>
        <w:t>designed parks and gardens to enhance the greenery of the city</w:t>
      </w:r>
      <w:r w:rsidR="00583F3F" w:rsidRPr="00903D69">
        <w:rPr>
          <w:rFonts w:ascii="Times New Roman" w:hAnsi="Times New Roman" w:cs="Times New Roman"/>
          <w:bCs/>
          <w:color w:val="000000" w:themeColor="text1"/>
        </w:rPr>
        <w:t>,</w:t>
      </w:r>
      <w:r w:rsidR="00B17B73" w:rsidRPr="00903D69">
        <w:rPr>
          <w:rFonts w:ascii="Times New Roman" w:hAnsi="Times New Roman" w:cs="Times New Roman"/>
          <w:bCs/>
          <w:color w:val="000000" w:themeColor="text1"/>
        </w:rPr>
        <w:t xml:space="preserve"> </w:t>
      </w:r>
      <w:r w:rsidR="001E07C7" w:rsidRPr="00903D69">
        <w:rPr>
          <w:rFonts w:ascii="Times New Roman" w:hAnsi="Times New Roman" w:cs="Times New Roman"/>
          <w:bCs/>
          <w:color w:val="000000" w:themeColor="text1"/>
        </w:rPr>
        <w:t xml:space="preserve">but these schemes still remain on </w:t>
      </w:r>
      <w:r w:rsidR="00583F3F" w:rsidRPr="00903D69">
        <w:rPr>
          <w:rFonts w:ascii="Times New Roman" w:hAnsi="Times New Roman" w:cs="Times New Roman"/>
          <w:bCs/>
          <w:color w:val="000000" w:themeColor="text1"/>
        </w:rPr>
        <w:t xml:space="preserve">the </w:t>
      </w:r>
      <w:r w:rsidR="001E07C7" w:rsidRPr="00903D69">
        <w:rPr>
          <w:rFonts w:ascii="Times New Roman" w:hAnsi="Times New Roman" w:cs="Times New Roman"/>
          <w:bCs/>
          <w:color w:val="000000" w:themeColor="text1"/>
        </w:rPr>
        <w:t xml:space="preserve">drawing board two decades </w:t>
      </w:r>
      <w:r w:rsidR="007C3B1C" w:rsidRPr="00903D69">
        <w:rPr>
          <w:rFonts w:ascii="Times New Roman" w:hAnsi="Times New Roman" w:cs="Times New Roman"/>
          <w:bCs/>
          <w:color w:val="000000" w:themeColor="text1"/>
        </w:rPr>
        <w:t xml:space="preserve">after </w:t>
      </w:r>
      <w:r w:rsidR="001E07C7" w:rsidRPr="00903D69">
        <w:rPr>
          <w:rFonts w:ascii="Times New Roman" w:hAnsi="Times New Roman" w:cs="Times New Roman"/>
          <w:bCs/>
          <w:color w:val="000000" w:themeColor="text1"/>
        </w:rPr>
        <w:t xml:space="preserve">they were </w:t>
      </w:r>
      <w:r w:rsidR="00583F3F" w:rsidRPr="00903D69">
        <w:rPr>
          <w:rFonts w:ascii="Times New Roman" w:hAnsi="Times New Roman" w:cs="Times New Roman"/>
          <w:bCs/>
          <w:color w:val="000000" w:themeColor="text1"/>
        </w:rPr>
        <w:t xml:space="preserve">initially </w:t>
      </w:r>
      <w:r w:rsidR="001E07C7" w:rsidRPr="00903D69">
        <w:rPr>
          <w:rFonts w:ascii="Times New Roman" w:hAnsi="Times New Roman" w:cs="Times New Roman"/>
          <w:bCs/>
          <w:color w:val="000000" w:themeColor="text1"/>
        </w:rPr>
        <w:t xml:space="preserve">designed. One </w:t>
      </w:r>
      <w:r w:rsidR="007C3B1C" w:rsidRPr="00903D69">
        <w:rPr>
          <w:rFonts w:ascii="Times New Roman" w:hAnsi="Times New Roman" w:cs="Times New Roman"/>
          <w:bCs/>
          <w:color w:val="000000" w:themeColor="text1"/>
        </w:rPr>
        <w:t xml:space="preserve">example </w:t>
      </w:r>
      <w:r w:rsidR="001E07C7" w:rsidRPr="00903D69">
        <w:rPr>
          <w:rFonts w:ascii="Times New Roman" w:hAnsi="Times New Roman" w:cs="Times New Roman"/>
          <w:bCs/>
          <w:color w:val="000000" w:themeColor="text1"/>
        </w:rPr>
        <w:t>is the Essei Lagoon</w:t>
      </w:r>
      <w:r w:rsidR="00B6662F" w:rsidRPr="00903D69">
        <w:rPr>
          <w:rFonts w:ascii="Times New Roman" w:hAnsi="Times New Roman" w:cs="Times New Roman"/>
          <w:bCs/>
          <w:color w:val="000000" w:themeColor="text1"/>
        </w:rPr>
        <w:t xml:space="preserve"> recreational scheme (Figure 8</w:t>
      </w:r>
      <w:r w:rsidR="00450C12" w:rsidRPr="00903D69">
        <w:rPr>
          <w:rFonts w:ascii="Times New Roman" w:hAnsi="Times New Roman" w:cs="Times New Roman"/>
          <w:bCs/>
          <w:color w:val="000000" w:themeColor="text1"/>
        </w:rPr>
        <w:t>)</w:t>
      </w:r>
      <w:r w:rsidR="00583F3F" w:rsidRPr="00903D69">
        <w:rPr>
          <w:rFonts w:ascii="Times New Roman" w:hAnsi="Times New Roman" w:cs="Times New Roman"/>
          <w:bCs/>
          <w:color w:val="000000" w:themeColor="text1"/>
        </w:rPr>
        <w:t>. D</w:t>
      </w:r>
      <w:r w:rsidR="001E07C7" w:rsidRPr="00903D69">
        <w:rPr>
          <w:rFonts w:ascii="Times New Roman" w:hAnsi="Times New Roman" w:cs="Times New Roman"/>
          <w:bCs/>
          <w:color w:val="000000" w:themeColor="text1"/>
        </w:rPr>
        <w:t>esigned in 1985</w:t>
      </w:r>
      <w:r w:rsidR="00583F3F" w:rsidRPr="00903D69">
        <w:rPr>
          <w:rFonts w:ascii="Times New Roman" w:hAnsi="Times New Roman" w:cs="Times New Roman"/>
          <w:bCs/>
          <w:color w:val="000000" w:themeColor="text1"/>
        </w:rPr>
        <w:t>, i</w:t>
      </w:r>
      <w:r w:rsidR="00616EDE" w:rsidRPr="00903D69">
        <w:rPr>
          <w:rFonts w:ascii="Times New Roman" w:hAnsi="Times New Roman" w:cs="Times New Roman"/>
          <w:bCs/>
          <w:color w:val="000000" w:themeColor="text1"/>
        </w:rPr>
        <w:t xml:space="preserve">t </w:t>
      </w:r>
      <w:r w:rsidR="00360B6D" w:rsidRPr="00903D69">
        <w:rPr>
          <w:rFonts w:ascii="Times New Roman" w:hAnsi="Times New Roman" w:cs="Times New Roman"/>
          <w:bCs/>
          <w:color w:val="000000" w:themeColor="text1"/>
        </w:rPr>
        <w:t>contained</w:t>
      </w:r>
      <w:r w:rsidR="00616EDE" w:rsidRPr="00903D69">
        <w:rPr>
          <w:rFonts w:ascii="Times New Roman" w:hAnsi="Times New Roman" w:cs="Times New Roman"/>
          <w:bCs/>
          <w:color w:val="000000" w:themeColor="text1"/>
        </w:rPr>
        <w:t xml:space="preserve"> </w:t>
      </w:r>
      <w:r w:rsidR="00583F3F" w:rsidRPr="00903D69">
        <w:rPr>
          <w:rFonts w:ascii="Times New Roman" w:hAnsi="Times New Roman" w:cs="Times New Roman"/>
          <w:bCs/>
          <w:color w:val="000000" w:themeColor="text1"/>
        </w:rPr>
        <w:t>a range of</w:t>
      </w:r>
      <w:r w:rsidR="00616EDE" w:rsidRPr="00903D69">
        <w:rPr>
          <w:rFonts w:ascii="Times New Roman" w:hAnsi="Times New Roman" w:cs="Times New Roman"/>
          <w:bCs/>
          <w:color w:val="000000" w:themeColor="text1"/>
        </w:rPr>
        <w:t xml:space="preserve"> amenity green spaces</w:t>
      </w:r>
      <w:r w:rsidR="008649E5" w:rsidRPr="00903D69">
        <w:rPr>
          <w:rFonts w:ascii="Times New Roman" w:hAnsi="Times New Roman" w:cs="Times New Roman"/>
          <w:bCs/>
          <w:color w:val="000000" w:themeColor="text1"/>
        </w:rPr>
        <w:t xml:space="preserve"> on paper</w:t>
      </w:r>
      <w:r w:rsidR="00616EDE" w:rsidRPr="00903D69">
        <w:rPr>
          <w:rFonts w:ascii="Times New Roman" w:hAnsi="Times New Roman" w:cs="Times New Roman"/>
          <w:bCs/>
          <w:color w:val="000000" w:themeColor="text1"/>
        </w:rPr>
        <w:t xml:space="preserve"> but</w:t>
      </w:r>
      <w:r w:rsidR="008649E5" w:rsidRPr="00903D69">
        <w:rPr>
          <w:rFonts w:ascii="Times New Roman" w:hAnsi="Times New Roman" w:cs="Times New Roman"/>
          <w:bCs/>
          <w:color w:val="000000" w:themeColor="text1"/>
        </w:rPr>
        <w:t xml:space="preserve"> </w:t>
      </w:r>
      <w:r w:rsidR="00583F3F" w:rsidRPr="00903D69">
        <w:rPr>
          <w:rFonts w:ascii="Times New Roman" w:hAnsi="Times New Roman" w:cs="Times New Roman"/>
          <w:bCs/>
          <w:color w:val="000000" w:themeColor="text1"/>
        </w:rPr>
        <w:t>was never</w:t>
      </w:r>
      <w:r w:rsidR="002D08FA" w:rsidRPr="00903D69">
        <w:rPr>
          <w:rFonts w:ascii="Times New Roman" w:hAnsi="Times New Roman" w:cs="Times New Roman"/>
          <w:bCs/>
          <w:color w:val="000000" w:themeColor="text1"/>
        </w:rPr>
        <w:t xml:space="preserve"> implemented</w:t>
      </w:r>
      <w:r w:rsidR="00F30169" w:rsidRPr="00903D69">
        <w:rPr>
          <w:rFonts w:ascii="Times New Roman" w:hAnsi="Times New Roman" w:cs="Times New Roman"/>
          <w:bCs/>
          <w:color w:val="000000" w:themeColor="text1"/>
        </w:rPr>
        <w:t>. This</w:t>
      </w:r>
      <w:r w:rsidR="008649E5" w:rsidRPr="00903D69">
        <w:rPr>
          <w:rFonts w:ascii="Times New Roman" w:hAnsi="Times New Roman" w:cs="Times New Roman"/>
          <w:bCs/>
          <w:color w:val="000000" w:themeColor="text1"/>
        </w:rPr>
        <w:t xml:space="preserve"> supports </w:t>
      </w:r>
      <w:r w:rsidR="005953AA" w:rsidRPr="00903D69">
        <w:rPr>
          <w:rFonts w:ascii="Times New Roman" w:hAnsi="Times New Roman" w:cs="Times New Roman"/>
          <w:bCs/>
          <w:color w:val="000000" w:themeColor="text1"/>
        </w:rPr>
        <w:t>Saporiti’s (2006)</w:t>
      </w:r>
      <w:r w:rsidR="00F30169" w:rsidRPr="00903D69">
        <w:rPr>
          <w:rFonts w:ascii="Times New Roman" w:hAnsi="Times New Roman" w:cs="Times New Roman"/>
          <w:bCs/>
          <w:color w:val="000000" w:themeColor="text1"/>
        </w:rPr>
        <w:t xml:space="preserve"> finding of designed parks </w:t>
      </w:r>
      <w:r w:rsidR="007E643D" w:rsidRPr="00903D69">
        <w:rPr>
          <w:rFonts w:ascii="Times New Roman" w:hAnsi="Times New Roman" w:cs="Times New Roman"/>
          <w:bCs/>
          <w:color w:val="000000" w:themeColor="text1"/>
        </w:rPr>
        <w:t xml:space="preserve">not </w:t>
      </w:r>
      <w:r w:rsidR="00F30169" w:rsidRPr="00903D69">
        <w:rPr>
          <w:rFonts w:ascii="Times New Roman" w:hAnsi="Times New Roman" w:cs="Times New Roman"/>
          <w:bCs/>
          <w:color w:val="000000" w:themeColor="text1"/>
        </w:rPr>
        <w:t xml:space="preserve">being implemented </w:t>
      </w:r>
      <w:r w:rsidR="007E643D" w:rsidRPr="00903D69">
        <w:rPr>
          <w:rFonts w:ascii="Times New Roman" w:hAnsi="Times New Roman" w:cs="Times New Roman"/>
          <w:bCs/>
          <w:color w:val="000000" w:themeColor="text1"/>
        </w:rPr>
        <w:t xml:space="preserve">due to </w:t>
      </w:r>
      <w:r w:rsidR="00F30169" w:rsidRPr="00903D69">
        <w:rPr>
          <w:rFonts w:ascii="Times New Roman" w:hAnsi="Times New Roman" w:cs="Times New Roman"/>
          <w:bCs/>
          <w:color w:val="000000" w:themeColor="text1"/>
        </w:rPr>
        <w:t xml:space="preserve">the </w:t>
      </w:r>
      <w:r w:rsidR="007E643D" w:rsidRPr="00903D69">
        <w:rPr>
          <w:rFonts w:ascii="Times New Roman" w:hAnsi="Times New Roman" w:cs="Times New Roman"/>
          <w:bCs/>
          <w:color w:val="000000" w:themeColor="text1"/>
        </w:rPr>
        <w:t xml:space="preserve">low priority </w:t>
      </w:r>
      <w:r w:rsidR="00F30169" w:rsidRPr="00903D69">
        <w:rPr>
          <w:rFonts w:ascii="Times New Roman" w:hAnsi="Times New Roman" w:cs="Times New Roman"/>
          <w:bCs/>
          <w:color w:val="000000" w:themeColor="text1"/>
        </w:rPr>
        <w:t>afforded</w:t>
      </w:r>
      <w:r w:rsidR="00491D28" w:rsidRPr="00903D69">
        <w:rPr>
          <w:rFonts w:ascii="Times New Roman" w:hAnsi="Times New Roman" w:cs="Times New Roman"/>
          <w:bCs/>
          <w:color w:val="000000" w:themeColor="text1"/>
        </w:rPr>
        <w:t xml:space="preserve"> to</w:t>
      </w:r>
      <w:r w:rsidR="00F30169" w:rsidRPr="00903D69">
        <w:rPr>
          <w:rFonts w:ascii="Times New Roman" w:hAnsi="Times New Roman" w:cs="Times New Roman"/>
          <w:bCs/>
          <w:color w:val="000000" w:themeColor="text1"/>
        </w:rPr>
        <w:t xml:space="preserve"> </w:t>
      </w:r>
      <w:r w:rsidR="007E643D" w:rsidRPr="00903D69">
        <w:rPr>
          <w:rFonts w:ascii="Times New Roman" w:hAnsi="Times New Roman" w:cs="Times New Roman"/>
          <w:bCs/>
          <w:color w:val="000000" w:themeColor="text1"/>
        </w:rPr>
        <w:t>green agenda projects that conserve the natur</w:t>
      </w:r>
      <w:r w:rsidR="009629A2" w:rsidRPr="00903D69">
        <w:rPr>
          <w:rFonts w:ascii="Times New Roman" w:hAnsi="Times New Roman" w:cs="Times New Roman"/>
          <w:bCs/>
          <w:color w:val="000000" w:themeColor="text1"/>
        </w:rPr>
        <w:t>al</w:t>
      </w:r>
      <w:r w:rsidR="007E643D" w:rsidRPr="00903D69">
        <w:rPr>
          <w:rFonts w:ascii="Times New Roman" w:hAnsi="Times New Roman" w:cs="Times New Roman"/>
          <w:bCs/>
          <w:color w:val="000000" w:themeColor="text1"/>
        </w:rPr>
        <w:t xml:space="preserve"> environment.</w:t>
      </w:r>
    </w:p>
    <w:p w14:paraId="40A69DE4" w14:textId="6192E0A8" w:rsidR="00C831D0" w:rsidRPr="00903D69" w:rsidRDefault="00C831D0" w:rsidP="004523BE">
      <w:pPr>
        <w:spacing w:after="0" w:line="360" w:lineRule="auto"/>
        <w:rPr>
          <w:rFonts w:ascii="Times New Roman" w:hAnsi="Times New Roman" w:cs="Times New Roman"/>
          <w:bCs/>
          <w:color w:val="000000" w:themeColor="text1"/>
        </w:rPr>
      </w:pPr>
    </w:p>
    <w:p w14:paraId="199B9A2E" w14:textId="77777777" w:rsidR="00AC7C97" w:rsidRPr="00903D69" w:rsidRDefault="00AC7C97" w:rsidP="004523BE">
      <w:pPr>
        <w:spacing w:after="0" w:line="360" w:lineRule="auto"/>
        <w:rPr>
          <w:rFonts w:ascii="Times New Roman" w:hAnsi="Times New Roman" w:cs="Times New Roman"/>
          <w:bCs/>
          <w:color w:val="000000" w:themeColor="text1"/>
        </w:rPr>
      </w:pPr>
    </w:p>
    <w:p w14:paraId="017690C9" w14:textId="77777777" w:rsidR="00AC7C97" w:rsidRPr="00903D69" w:rsidRDefault="00AC7C97" w:rsidP="004523BE">
      <w:pPr>
        <w:spacing w:after="0" w:line="360" w:lineRule="auto"/>
        <w:rPr>
          <w:rFonts w:ascii="Times New Roman" w:hAnsi="Times New Roman" w:cs="Times New Roman"/>
          <w:bCs/>
          <w:color w:val="000000" w:themeColor="text1"/>
        </w:rPr>
      </w:pPr>
    </w:p>
    <w:p w14:paraId="5BEF46F1" w14:textId="3C4C1EC2" w:rsidR="006414E6" w:rsidRPr="00903D69" w:rsidRDefault="00AC7C97" w:rsidP="004523BE">
      <w:pPr>
        <w:spacing w:after="0" w:line="360" w:lineRule="auto"/>
        <w:jc w:val="center"/>
        <w:rPr>
          <w:rFonts w:ascii="Times New Roman" w:hAnsi="Times New Roman" w:cs="Times New Roman"/>
          <w:bCs/>
          <w:color w:val="000000" w:themeColor="text1"/>
        </w:rPr>
      </w:pPr>
      <w:r w:rsidRPr="00903D69">
        <w:rPr>
          <w:rFonts w:ascii="Times New Roman" w:hAnsi="Times New Roman" w:cs="Times New Roman"/>
          <w:bCs/>
          <w:color w:val="000000" w:themeColor="text1"/>
        </w:rPr>
        <w:t>INSERT FIGURE 8 AROUND HERE</w:t>
      </w:r>
    </w:p>
    <w:p w14:paraId="4F44BEFC" w14:textId="77777777" w:rsidR="00AC7C97" w:rsidRPr="00903D69" w:rsidRDefault="00AC7C97" w:rsidP="004523BE">
      <w:pPr>
        <w:spacing w:after="0" w:line="360" w:lineRule="auto"/>
        <w:rPr>
          <w:rFonts w:ascii="Times New Roman" w:hAnsi="Times New Roman" w:cs="Times New Roman"/>
          <w:bCs/>
          <w:color w:val="000000" w:themeColor="text1"/>
        </w:rPr>
      </w:pPr>
    </w:p>
    <w:p w14:paraId="1B5FA077" w14:textId="77777777" w:rsidR="00AC7C97" w:rsidRPr="00903D69" w:rsidRDefault="00AC7C97" w:rsidP="004523BE">
      <w:pPr>
        <w:spacing w:after="0" w:line="360" w:lineRule="auto"/>
        <w:rPr>
          <w:rFonts w:ascii="Times New Roman" w:hAnsi="Times New Roman" w:cs="Times New Roman"/>
          <w:bCs/>
          <w:color w:val="000000" w:themeColor="text1"/>
        </w:rPr>
      </w:pPr>
    </w:p>
    <w:p w14:paraId="3E9BC3AE" w14:textId="77777777" w:rsidR="00AC7C97" w:rsidRPr="00903D69" w:rsidRDefault="00AC7C97" w:rsidP="004523BE">
      <w:pPr>
        <w:spacing w:after="0" w:line="360" w:lineRule="auto"/>
        <w:rPr>
          <w:rFonts w:ascii="Times New Roman" w:hAnsi="Times New Roman" w:cs="Times New Roman"/>
          <w:bCs/>
          <w:color w:val="000000" w:themeColor="text1"/>
        </w:rPr>
      </w:pPr>
    </w:p>
    <w:p w14:paraId="5784B834" w14:textId="77777777" w:rsidR="00AC7C97" w:rsidRPr="00903D69" w:rsidRDefault="00AC7C97" w:rsidP="004523BE">
      <w:pPr>
        <w:spacing w:after="0" w:line="360" w:lineRule="auto"/>
        <w:rPr>
          <w:rFonts w:ascii="Times New Roman" w:hAnsi="Times New Roman" w:cs="Times New Roman"/>
          <w:bCs/>
          <w:color w:val="000000" w:themeColor="text1"/>
        </w:rPr>
      </w:pPr>
    </w:p>
    <w:p w14:paraId="66DCAA96" w14:textId="304F1E28" w:rsidR="004523BE" w:rsidRPr="00903D69" w:rsidRDefault="00E955C1"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According to a Town and Country Planning Department</w:t>
      </w:r>
      <w:r w:rsidR="007C3B1C" w:rsidRPr="00903D69">
        <w:rPr>
          <w:rFonts w:ascii="Times New Roman" w:hAnsi="Times New Roman" w:cs="Times New Roman"/>
          <w:bCs/>
          <w:color w:val="000000" w:themeColor="text1"/>
        </w:rPr>
        <w:t xml:space="preserve"> representative</w:t>
      </w:r>
      <w:r w:rsidRPr="00903D69">
        <w:rPr>
          <w:rFonts w:ascii="Times New Roman" w:hAnsi="Times New Roman" w:cs="Times New Roman"/>
          <w:bCs/>
          <w:color w:val="000000" w:themeColor="text1"/>
        </w:rPr>
        <w:t>,</w:t>
      </w:r>
      <w:r w:rsidR="00583F3F" w:rsidRPr="00903D69">
        <w:rPr>
          <w:rFonts w:ascii="Times New Roman" w:hAnsi="Times New Roman" w:cs="Times New Roman"/>
          <w:bCs/>
          <w:color w:val="000000" w:themeColor="text1"/>
        </w:rPr>
        <w:t xml:space="preserve"> although</w:t>
      </w:r>
      <w:r w:rsidR="00F432C8"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the recreational plannin</w:t>
      </w:r>
      <w:r w:rsidR="00F432C8" w:rsidRPr="00903D69">
        <w:rPr>
          <w:rFonts w:ascii="Times New Roman" w:hAnsi="Times New Roman" w:cs="Times New Roman"/>
          <w:bCs/>
          <w:color w:val="000000" w:themeColor="text1"/>
        </w:rPr>
        <w:t>g schemes of STMA</w:t>
      </w:r>
      <w:r w:rsidRPr="00903D69">
        <w:rPr>
          <w:rFonts w:ascii="Times New Roman" w:hAnsi="Times New Roman" w:cs="Times New Roman"/>
          <w:bCs/>
          <w:color w:val="000000" w:themeColor="text1"/>
        </w:rPr>
        <w:t xml:space="preserve"> would help enhance the greenery of the city </w:t>
      </w:r>
      <w:r w:rsidR="00583F3F" w:rsidRPr="00903D69">
        <w:rPr>
          <w:rFonts w:ascii="Times New Roman" w:hAnsi="Times New Roman" w:cs="Times New Roman"/>
          <w:bCs/>
          <w:color w:val="000000" w:themeColor="text1"/>
        </w:rPr>
        <w:t xml:space="preserve">if implemented, </w:t>
      </w:r>
      <w:r w:rsidRPr="00903D69">
        <w:rPr>
          <w:rFonts w:ascii="Times New Roman" w:hAnsi="Times New Roman" w:cs="Times New Roman"/>
          <w:bCs/>
          <w:color w:val="000000" w:themeColor="text1"/>
        </w:rPr>
        <w:t xml:space="preserve">they have </w:t>
      </w:r>
      <w:r w:rsidR="007C3B1C" w:rsidRPr="00903D69">
        <w:rPr>
          <w:rFonts w:ascii="Times New Roman" w:hAnsi="Times New Roman" w:cs="Times New Roman"/>
          <w:bCs/>
          <w:color w:val="000000" w:themeColor="text1"/>
        </w:rPr>
        <w:t xml:space="preserve">never </w:t>
      </w:r>
      <w:r w:rsidRPr="00903D69">
        <w:rPr>
          <w:rFonts w:ascii="Times New Roman" w:hAnsi="Times New Roman" w:cs="Times New Roman"/>
          <w:bCs/>
          <w:color w:val="000000" w:themeColor="text1"/>
        </w:rPr>
        <w:t>been a top priority of the city authorities</w:t>
      </w:r>
      <w:r w:rsidR="00303AF3" w:rsidRPr="00903D69">
        <w:rPr>
          <w:rFonts w:ascii="Times New Roman" w:hAnsi="Times New Roman" w:cs="Times New Roman"/>
          <w:bCs/>
          <w:color w:val="000000" w:themeColor="text1"/>
        </w:rPr>
        <w:t xml:space="preserve"> due to the</w:t>
      </w:r>
      <w:r w:rsidR="009629A2" w:rsidRPr="00903D69">
        <w:rPr>
          <w:rFonts w:ascii="Times New Roman" w:hAnsi="Times New Roman" w:cs="Times New Roman"/>
          <w:bCs/>
          <w:color w:val="000000" w:themeColor="text1"/>
        </w:rPr>
        <w:t xml:space="preserve"> emphasis on </w:t>
      </w:r>
      <w:r w:rsidR="00303AF3" w:rsidRPr="00903D69">
        <w:rPr>
          <w:rFonts w:ascii="Times New Roman" w:hAnsi="Times New Roman" w:cs="Times New Roman"/>
          <w:bCs/>
          <w:color w:val="000000" w:themeColor="text1"/>
        </w:rPr>
        <w:lastRenderedPageBreak/>
        <w:t xml:space="preserve">the </w:t>
      </w:r>
      <w:r w:rsidR="009629A2" w:rsidRPr="00903D69">
        <w:rPr>
          <w:rFonts w:ascii="Times New Roman" w:hAnsi="Times New Roman" w:cs="Times New Roman"/>
          <w:bCs/>
          <w:color w:val="000000" w:themeColor="text1"/>
        </w:rPr>
        <w:t>provision of social infrastructure (schools, roads, markets, electricity, pipe-born</w:t>
      </w:r>
      <w:r w:rsidR="00DC61D0" w:rsidRPr="00903D69">
        <w:rPr>
          <w:rFonts w:ascii="Times New Roman" w:hAnsi="Times New Roman" w:cs="Times New Roman"/>
          <w:bCs/>
          <w:color w:val="000000" w:themeColor="text1"/>
        </w:rPr>
        <w:t>e</w:t>
      </w:r>
      <w:r w:rsidR="009629A2" w:rsidRPr="00903D69">
        <w:rPr>
          <w:rFonts w:ascii="Times New Roman" w:hAnsi="Times New Roman" w:cs="Times New Roman"/>
          <w:bCs/>
          <w:color w:val="000000" w:themeColor="text1"/>
        </w:rPr>
        <w:t xml:space="preserve"> water etc.) to address poverty</w:t>
      </w:r>
      <w:r w:rsidR="00DC61D0" w:rsidRPr="00903D69">
        <w:rPr>
          <w:rFonts w:ascii="Times New Roman" w:hAnsi="Times New Roman" w:cs="Times New Roman"/>
          <w:bCs/>
          <w:color w:val="000000" w:themeColor="text1"/>
        </w:rPr>
        <w:t xml:space="preserve"> and basic needs</w:t>
      </w:r>
      <w:r w:rsidR="00491D28" w:rsidRPr="00903D69">
        <w:rPr>
          <w:rFonts w:ascii="Times New Roman" w:hAnsi="Times New Roman" w:cs="Times New Roman"/>
          <w:bCs/>
          <w:color w:val="000000" w:themeColor="text1"/>
        </w:rPr>
        <w:t>,</w:t>
      </w:r>
      <w:r w:rsidR="009629A2" w:rsidRPr="00903D69">
        <w:rPr>
          <w:rFonts w:ascii="Times New Roman" w:hAnsi="Times New Roman" w:cs="Times New Roman"/>
          <w:bCs/>
          <w:color w:val="000000" w:themeColor="text1"/>
        </w:rPr>
        <w:t xml:space="preserve"> to the neglect of these spaces</w:t>
      </w:r>
      <w:r w:rsidRPr="00903D69">
        <w:rPr>
          <w:rFonts w:ascii="Times New Roman" w:hAnsi="Times New Roman" w:cs="Times New Roman"/>
          <w:bCs/>
          <w:color w:val="000000" w:themeColor="text1"/>
        </w:rPr>
        <w:t xml:space="preserve">. </w:t>
      </w:r>
      <w:r w:rsidR="007111FD" w:rsidRPr="00903D69">
        <w:rPr>
          <w:rFonts w:ascii="Times New Roman" w:hAnsi="Times New Roman" w:cs="Times New Roman"/>
          <w:bCs/>
          <w:color w:val="000000" w:themeColor="text1"/>
        </w:rPr>
        <w:t xml:space="preserve">As Arku et al. (2016: 1511) argue, this issue ‘has a historical root as the neglect during the colonial era sowed the seed for subsequent post-colonial administrations’. The Town and Country Planning Department representative </w:t>
      </w:r>
      <w:r w:rsidRPr="00903D69">
        <w:rPr>
          <w:rFonts w:ascii="Times New Roman" w:hAnsi="Times New Roman" w:cs="Times New Roman"/>
          <w:bCs/>
          <w:color w:val="000000" w:themeColor="text1"/>
        </w:rPr>
        <w:t xml:space="preserve">further stressed that </w:t>
      </w:r>
      <w:r w:rsidR="00583F3F" w:rsidRPr="00903D69">
        <w:rPr>
          <w:rFonts w:ascii="Times New Roman" w:hAnsi="Times New Roman" w:cs="Times New Roman"/>
          <w:bCs/>
          <w:color w:val="000000" w:themeColor="text1"/>
        </w:rPr>
        <w:t xml:space="preserve">the </w:t>
      </w:r>
      <w:r w:rsidRPr="00903D69">
        <w:rPr>
          <w:rFonts w:ascii="Times New Roman" w:hAnsi="Times New Roman" w:cs="Times New Roman"/>
          <w:bCs/>
          <w:color w:val="000000" w:themeColor="text1"/>
        </w:rPr>
        <w:t>discove</w:t>
      </w:r>
      <w:r w:rsidR="00F432C8" w:rsidRPr="00903D69">
        <w:rPr>
          <w:rFonts w:ascii="Times New Roman" w:hAnsi="Times New Roman" w:cs="Times New Roman"/>
          <w:bCs/>
          <w:color w:val="000000" w:themeColor="text1"/>
        </w:rPr>
        <w:t>ry of oil has worsened</w:t>
      </w:r>
      <w:r w:rsidRPr="00903D69">
        <w:rPr>
          <w:rFonts w:ascii="Times New Roman" w:hAnsi="Times New Roman" w:cs="Times New Roman"/>
          <w:bCs/>
          <w:color w:val="000000" w:themeColor="text1"/>
        </w:rPr>
        <w:t xml:space="preserve"> the situation </w:t>
      </w:r>
      <w:r w:rsidR="007111FD" w:rsidRPr="00903D69">
        <w:rPr>
          <w:rFonts w:ascii="Times New Roman" w:hAnsi="Times New Roman" w:cs="Times New Roman"/>
          <w:bCs/>
          <w:color w:val="000000" w:themeColor="text1"/>
        </w:rPr>
        <w:t xml:space="preserve">in STMA </w:t>
      </w:r>
      <w:r w:rsidRPr="00903D69">
        <w:rPr>
          <w:rFonts w:ascii="Times New Roman" w:hAnsi="Times New Roman" w:cs="Times New Roman"/>
          <w:bCs/>
          <w:color w:val="000000" w:themeColor="text1"/>
        </w:rPr>
        <w:t xml:space="preserve">as it has further shifted the attention of the city authorities away from </w:t>
      </w:r>
      <w:r w:rsidR="00CB6AEA" w:rsidRPr="00903D69">
        <w:rPr>
          <w:rFonts w:ascii="Times New Roman" w:hAnsi="Times New Roman" w:cs="Times New Roman"/>
          <w:bCs/>
          <w:color w:val="000000" w:themeColor="text1"/>
        </w:rPr>
        <w:t xml:space="preserve">protecting </w:t>
      </w:r>
      <w:r w:rsidRPr="00903D69">
        <w:rPr>
          <w:rFonts w:ascii="Times New Roman" w:hAnsi="Times New Roman" w:cs="Times New Roman"/>
          <w:bCs/>
          <w:color w:val="000000" w:themeColor="text1"/>
        </w:rPr>
        <w:t xml:space="preserve">green spaces to </w:t>
      </w:r>
      <w:r w:rsidR="00583F3F" w:rsidRPr="00903D69">
        <w:rPr>
          <w:rFonts w:ascii="Times New Roman" w:hAnsi="Times New Roman" w:cs="Times New Roman"/>
          <w:bCs/>
          <w:color w:val="000000" w:themeColor="text1"/>
        </w:rPr>
        <w:t xml:space="preserve">purely promoting </w:t>
      </w:r>
      <w:r w:rsidRPr="00903D69">
        <w:rPr>
          <w:rFonts w:ascii="Times New Roman" w:hAnsi="Times New Roman" w:cs="Times New Roman"/>
          <w:bCs/>
          <w:color w:val="000000" w:themeColor="text1"/>
        </w:rPr>
        <w:t>soci</w:t>
      </w:r>
      <w:r w:rsidR="00583F3F" w:rsidRPr="00903D69">
        <w:rPr>
          <w:rFonts w:ascii="Times New Roman" w:hAnsi="Times New Roman" w:cs="Times New Roman"/>
          <w:bCs/>
          <w:color w:val="000000" w:themeColor="text1"/>
        </w:rPr>
        <w:t>o</w:t>
      </w:r>
      <w:r w:rsidRPr="00903D69">
        <w:rPr>
          <w:rFonts w:ascii="Times New Roman" w:hAnsi="Times New Roman" w:cs="Times New Roman"/>
          <w:bCs/>
          <w:color w:val="000000" w:themeColor="text1"/>
        </w:rPr>
        <w:t xml:space="preserve">-economic issues. Analysis of policy documents confirmed </w:t>
      </w:r>
      <w:r w:rsidR="00A82836" w:rsidRPr="00903D69">
        <w:rPr>
          <w:rFonts w:ascii="Times New Roman" w:hAnsi="Times New Roman" w:cs="Times New Roman"/>
          <w:bCs/>
          <w:color w:val="000000" w:themeColor="text1"/>
        </w:rPr>
        <w:t xml:space="preserve">the </w:t>
      </w:r>
      <w:r w:rsidRPr="00903D69">
        <w:rPr>
          <w:rFonts w:ascii="Times New Roman" w:hAnsi="Times New Roman" w:cs="Times New Roman"/>
          <w:bCs/>
          <w:color w:val="000000" w:themeColor="text1"/>
        </w:rPr>
        <w:t xml:space="preserve">low priority </w:t>
      </w:r>
      <w:r w:rsidR="00583F3F" w:rsidRPr="00903D69">
        <w:rPr>
          <w:rFonts w:ascii="Times New Roman" w:hAnsi="Times New Roman" w:cs="Times New Roman"/>
          <w:bCs/>
          <w:color w:val="000000" w:themeColor="text1"/>
        </w:rPr>
        <w:t xml:space="preserve">afforded </w:t>
      </w:r>
      <w:r w:rsidRPr="00903D69">
        <w:rPr>
          <w:rFonts w:ascii="Times New Roman" w:hAnsi="Times New Roman" w:cs="Times New Roman"/>
          <w:bCs/>
          <w:color w:val="000000" w:themeColor="text1"/>
        </w:rPr>
        <w:t xml:space="preserve">to green spaces </w:t>
      </w:r>
      <w:r w:rsidR="00583F3F" w:rsidRPr="00903D69">
        <w:rPr>
          <w:rFonts w:ascii="Times New Roman" w:hAnsi="Times New Roman" w:cs="Times New Roman"/>
          <w:bCs/>
          <w:color w:val="000000" w:themeColor="text1"/>
        </w:rPr>
        <w:t>in STMA</w:t>
      </w:r>
      <w:r w:rsidRPr="00903D69">
        <w:rPr>
          <w:rFonts w:ascii="Times New Roman" w:hAnsi="Times New Roman" w:cs="Times New Roman"/>
          <w:bCs/>
          <w:color w:val="000000" w:themeColor="text1"/>
        </w:rPr>
        <w:t xml:space="preserve">. For example, the 2015 composite budget document </w:t>
      </w:r>
      <w:r w:rsidR="00A82836" w:rsidRPr="00903D69">
        <w:rPr>
          <w:rFonts w:ascii="Times New Roman" w:hAnsi="Times New Roman" w:cs="Times New Roman"/>
          <w:bCs/>
          <w:color w:val="000000" w:themeColor="text1"/>
        </w:rPr>
        <w:t>highlighted</w:t>
      </w:r>
      <w:r w:rsidRPr="00903D69">
        <w:rPr>
          <w:rFonts w:ascii="Times New Roman" w:hAnsi="Times New Roman" w:cs="Times New Roman"/>
          <w:bCs/>
          <w:color w:val="000000" w:themeColor="text1"/>
        </w:rPr>
        <w:t xml:space="preserve"> 18 policy objectives adopted by the city to improve the living conditions of the residents but green spaces </w:t>
      </w:r>
      <w:r w:rsidR="007F7757" w:rsidRPr="00903D69">
        <w:rPr>
          <w:rFonts w:ascii="Times New Roman" w:hAnsi="Times New Roman" w:cs="Times New Roman"/>
          <w:bCs/>
          <w:color w:val="000000" w:themeColor="text1"/>
        </w:rPr>
        <w:t>were not mentioned</w:t>
      </w:r>
      <w:r w:rsidR="00583F3F" w:rsidRPr="00903D69">
        <w:rPr>
          <w:rFonts w:ascii="Times New Roman" w:hAnsi="Times New Roman" w:cs="Times New Roman"/>
          <w:bCs/>
          <w:color w:val="000000" w:themeColor="text1"/>
        </w:rPr>
        <w:t xml:space="preserve"> once</w:t>
      </w:r>
      <w:r w:rsidR="007F7757" w:rsidRPr="00903D69">
        <w:rPr>
          <w:rFonts w:ascii="Times New Roman" w:hAnsi="Times New Roman" w:cs="Times New Roman"/>
          <w:bCs/>
          <w:color w:val="000000" w:themeColor="text1"/>
        </w:rPr>
        <w:t xml:space="preserve"> </w:t>
      </w:r>
      <w:r w:rsidRPr="00903D69">
        <w:rPr>
          <w:rFonts w:ascii="Times New Roman" w:hAnsi="Times New Roman" w:cs="Times New Roman"/>
          <w:bCs/>
          <w:color w:val="000000" w:themeColor="text1"/>
        </w:rPr>
        <w:t>(STMA, 2015</w:t>
      </w:r>
      <w:r w:rsidR="00F432C8" w:rsidRPr="00903D69">
        <w:rPr>
          <w:rFonts w:ascii="Times New Roman" w:hAnsi="Times New Roman" w:cs="Times New Roman"/>
          <w:bCs/>
          <w:color w:val="000000" w:themeColor="text1"/>
        </w:rPr>
        <w:t xml:space="preserve"> p.7</w:t>
      </w:r>
      <w:r w:rsidRPr="00903D69">
        <w:rPr>
          <w:rFonts w:ascii="Times New Roman" w:hAnsi="Times New Roman" w:cs="Times New Roman"/>
          <w:bCs/>
          <w:color w:val="000000" w:themeColor="text1"/>
        </w:rPr>
        <w:t>). Similarly, the current</w:t>
      </w:r>
      <w:r w:rsidR="00F432C8" w:rsidRPr="00903D69">
        <w:rPr>
          <w:rFonts w:ascii="Times New Roman" w:hAnsi="Times New Roman" w:cs="Times New Roman"/>
          <w:bCs/>
          <w:color w:val="000000" w:themeColor="text1"/>
        </w:rPr>
        <w:t xml:space="preserve"> STMA</w:t>
      </w:r>
      <w:r w:rsidRPr="00903D69">
        <w:rPr>
          <w:rFonts w:ascii="Times New Roman" w:hAnsi="Times New Roman" w:cs="Times New Roman"/>
          <w:bCs/>
          <w:color w:val="000000" w:themeColor="text1"/>
        </w:rPr>
        <w:t xml:space="preserve"> m</w:t>
      </w:r>
      <w:r w:rsidR="00AE7DC4" w:rsidRPr="00903D69">
        <w:rPr>
          <w:rFonts w:ascii="Times New Roman" w:hAnsi="Times New Roman" w:cs="Times New Roman"/>
          <w:bCs/>
          <w:color w:val="000000" w:themeColor="text1"/>
        </w:rPr>
        <w:t>e</w:t>
      </w:r>
      <w:r w:rsidRPr="00903D69">
        <w:rPr>
          <w:rFonts w:ascii="Times New Roman" w:hAnsi="Times New Roman" w:cs="Times New Roman"/>
          <w:bCs/>
          <w:color w:val="000000" w:themeColor="text1"/>
        </w:rPr>
        <w:t>d</w:t>
      </w:r>
      <w:r w:rsidR="00AE7DC4" w:rsidRPr="00903D69">
        <w:rPr>
          <w:rFonts w:ascii="Times New Roman" w:hAnsi="Times New Roman" w:cs="Times New Roman"/>
          <w:bCs/>
          <w:color w:val="000000" w:themeColor="text1"/>
        </w:rPr>
        <w:t>ium</w:t>
      </w:r>
      <w:r w:rsidR="00F432C8" w:rsidRPr="00903D69">
        <w:rPr>
          <w:rFonts w:ascii="Times New Roman" w:hAnsi="Times New Roman" w:cs="Times New Roman"/>
          <w:bCs/>
          <w:color w:val="000000" w:themeColor="text1"/>
        </w:rPr>
        <w:t>-term development plan</w:t>
      </w:r>
      <w:r w:rsidRPr="00903D69">
        <w:rPr>
          <w:rFonts w:ascii="Times New Roman" w:hAnsi="Times New Roman" w:cs="Times New Roman"/>
          <w:bCs/>
          <w:color w:val="000000" w:themeColor="text1"/>
        </w:rPr>
        <w:t xml:space="preserve"> (2014</w:t>
      </w:r>
      <w:r w:rsidR="00491D28" w:rsidRPr="00903D69">
        <w:rPr>
          <w:rFonts w:ascii="Times New Roman" w:hAnsi="Times New Roman" w:cs="Times New Roman"/>
          <w:bCs/>
          <w:color w:val="000000" w:themeColor="text1"/>
        </w:rPr>
        <w:t>-</w:t>
      </w:r>
      <w:r w:rsidRPr="00903D69">
        <w:rPr>
          <w:rFonts w:ascii="Times New Roman" w:hAnsi="Times New Roman" w:cs="Times New Roman"/>
          <w:bCs/>
          <w:color w:val="000000" w:themeColor="text1"/>
        </w:rPr>
        <w:t>2017)</w:t>
      </w:r>
      <w:r w:rsidR="00583F3F" w:rsidRPr="00903D69">
        <w:rPr>
          <w:rFonts w:ascii="Times New Roman" w:hAnsi="Times New Roman" w:cs="Times New Roman"/>
          <w:bCs/>
          <w:color w:val="000000" w:themeColor="text1"/>
        </w:rPr>
        <w:t>,</w:t>
      </w:r>
      <w:r w:rsidRPr="00903D69">
        <w:rPr>
          <w:rFonts w:ascii="Times New Roman" w:hAnsi="Times New Roman" w:cs="Times New Roman"/>
          <w:bCs/>
          <w:color w:val="000000" w:themeColor="text1"/>
        </w:rPr>
        <w:t xml:space="preserve"> which</w:t>
      </w:r>
      <w:r w:rsidR="00F432C8" w:rsidRPr="00903D69">
        <w:rPr>
          <w:rFonts w:ascii="Times New Roman" w:hAnsi="Times New Roman" w:cs="Times New Roman"/>
          <w:bCs/>
          <w:color w:val="000000" w:themeColor="text1"/>
        </w:rPr>
        <w:t xml:space="preserve"> directs the growth of the city,</w:t>
      </w:r>
      <w:r w:rsidR="006414E6" w:rsidRPr="00903D69">
        <w:rPr>
          <w:rFonts w:ascii="Times New Roman" w:hAnsi="Times New Roman" w:cs="Times New Roman"/>
          <w:bCs/>
          <w:color w:val="000000" w:themeColor="text1"/>
        </w:rPr>
        <w:t xml:space="preserve"> emphasis</w:t>
      </w:r>
      <w:r w:rsidR="00F432C8" w:rsidRPr="00903D69">
        <w:rPr>
          <w:rFonts w:ascii="Times New Roman" w:hAnsi="Times New Roman" w:cs="Times New Roman"/>
          <w:bCs/>
          <w:color w:val="000000" w:themeColor="text1"/>
        </w:rPr>
        <w:t>es</w:t>
      </w:r>
      <w:r w:rsidRPr="00903D69">
        <w:rPr>
          <w:rFonts w:ascii="Times New Roman" w:hAnsi="Times New Roman" w:cs="Times New Roman"/>
          <w:bCs/>
          <w:color w:val="000000" w:themeColor="text1"/>
        </w:rPr>
        <w:t xml:space="preserve"> issues </w:t>
      </w:r>
      <w:r w:rsidR="00583F3F" w:rsidRPr="00903D69">
        <w:rPr>
          <w:rFonts w:ascii="Times New Roman" w:hAnsi="Times New Roman" w:cs="Times New Roman"/>
          <w:bCs/>
          <w:color w:val="000000" w:themeColor="text1"/>
        </w:rPr>
        <w:t>including</w:t>
      </w:r>
      <w:r w:rsidRPr="00903D69">
        <w:rPr>
          <w:rFonts w:ascii="Times New Roman" w:hAnsi="Times New Roman" w:cs="Times New Roman"/>
          <w:bCs/>
          <w:color w:val="000000" w:themeColor="text1"/>
        </w:rPr>
        <w:t xml:space="preserve"> health, water and sanitation, housing, market activities</w:t>
      </w:r>
      <w:r w:rsidR="00583F3F" w:rsidRPr="00903D69">
        <w:rPr>
          <w:rFonts w:ascii="Times New Roman" w:hAnsi="Times New Roman" w:cs="Times New Roman"/>
          <w:bCs/>
          <w:color w:val="000000" w:themeColor="text1"/>
        </w:rPr>
        <w:t xml:space="preserve"> and</w:t>
      </w:r>
      <w:r w:rsidRPr="00903D69">
        <w:rPr>
          <w:rFonts w:ascii="Times New Roman" w:hAnsi="Times New Roman" w:cs="Times New Roman"/>
          <w:bCs/>
          <w:color w:val="000000" w:themeColor="text1"/>
        </w:rPr>
        <w:t xml:space="preserve"> food securi</w:t>
      </w:r>
      <w:r w:rsidR="00F432C8" w:rsidRPr="00903D69">
        <w:rPr>
          <w:rFonts w:ascii="Times New Roman" w:hAnsi="Times New Roman" w:cs="Times New Roman"/>
          <w:bCs/>
          <w:color w:val="000000" w:themeColor="text1"/>
        </w:rPr>
        <w:t>ty,</w:t>
      </w:r>
      <w:r w:rsidR="009B29A4" w:rsidRPr="00903D69">
        <w:rPr>
          <w:rFonts w:ascii="Times New Roman" w:hAnsi="Times New Roman" w:cs="Times New Roman"/>
          <w:bCs/>
          <w:color w:val="000000" w:themeColor="text1"/>
        </w:rPr>
        <w:t xml:space="preserve"> </w:t>
      </w:r>
      <w:r w:rsidR="00F432C8" w:rsidRPr="00903D69">
        <w:rPr>
          <w:rFonts w:ascii="Times New Roman" w:hAnsi="Times New Roman" w:cs="Times New Roman"/>
          <w:bCs/>
          <w:color w:val="000000" w:themeColor="text1"/>
        </w:rPr>
        <w:t>with attention to</w:t>
      </w:r>
      <w:r w:rsidRPr="00903D69">
        <w:rPr>
          <w:rFonts w:ascii="Times New Roman" w:hAnsi="Times New Roman" w:cs="Times New Roman"/>
          <w:bCs/>
          <w:color w:val="000000" w:themeColor="text1"/>
        </w:rPr>
        <w:t xml:space="preserve"> green spaces conspicuously missing (Metro Planning Co-ordinating Unit, 2014). This shows that</w:t>
      </w:r>
      <w:r w:rsidR="00AE7DC4" w:rsidRPr="00903D69">
        <w:rPr>
          <w:rFonts w:ascii="Times New Roman" w:hAnsi="Times New Roman" w:cs="Times New Roman"/>
          <w:bCs/>
          <w:color w:val="000000" w:themeColor="text1"/>
        </w:rPr>
        <w:t xml:space="preserve"> the priorities of the city </w:t>
      </w:r>
      <w:r w:rsidR="00583F3F" w:rsidRPr="00903D69">
        <w:rPr>
          <w:rFonts w:ascii="Times New Roman" w:hAnsi="Times New Roman" w:cs="Times New Roman"/>
          <w:bCs/>
          <w:color w:val="000000" w:themeColor="text1"/>
        </w:rPr>
        <w:t>authorities</w:t>
      </w:r>
      <w:r w:rsidR="00AE7DC4" w:rsidRPr="00903D69">
        <w:rPr>
          <w:rFonts w:ascii="Times New Roman" w:hAnsi="Times New Roman" w:cs="Times New Roman"/>
          <w:bCs/>
          <w:color w:val="000000" w:themeColor="text1"/>
        </w:rPr>
        <w:t xml:space="preserve"> </w:t>
      </w:r>
      <w:r w:rsidR="009B29A4" w:rsidRPr="00903D69">
        <w:rPr>
          <w:rFonts w:ascii="Times New Roman" w:hAnsi="Times New Roman" w:cs="Times New Roman"/>
          <w:bCs/>
          <w:color w:val="000000" w:themeColor="text1"/>
        </w:rPr>
        <w:t xml:space="preserve">do </w:t>
      </w:r>
      <w:r w:rsidR="00AE7DC4" w:rsidRPr="00903D69">
        <w:rPr>
          <w:rFonts w:ascii="Times New Roman" w:hAnsi="Times New Roman" w:cs="Times New Roman"/>
          <w:bCs/>
          <w:color w:val="000000" w:themeColor="text1"/>
        </w:rPr>
        <w:t xml:space="preserve">not </w:t>
      </w:r>
      <w:r w:rsidR="009B29A4" w:rsidRPr="00903D69">
        <w:rPr>
          <w:rFonts w:ascii="Times New Roman" w:hAnsi="Times New Roman" w:cs="Times New Roman"/>
          <w:bCs/>
          <w:color w:val="000000" w:themeColor="text1"/>
        </w:rPr>
        <w:t xml:space="preserve">lie in </w:t>
      </w:r>
      <w:r w:rsidR="00F432C8" w:rsidRPr="00903D69">
        <w:rPr>
          <w:rFonts w:ascii="Times New Roman" w:hAnsi="Times New Roman" w:cs="Times New Roman"/>
          <w:bCs/>
          <w:color w:val="000000" w:themeColor="text1"/>
        </w:rPr>
        <w:t xml:space="preserve">the </w:t>
      </w:r>
      <w:r w:rsidR="00AE7DC4" w:rsidRPr="00903D69">
        <w:rPr>
          <w:rFonts w:ascii="Times New Roman" w:hAnsi="Times New Roman" w:cs="Times New Roman"/>
          <w:bCs/>
          <w:color w:val="000000" w:themeColor="text1"/>
        </w:rPr>
        <w:t>green agenda</w:t>
      </w:r>
      <w:r w:rsidR="00176C51" w:rsidRPr="00903D69">
        <w:rPr>
          <w:rFonts w:ascii="Times New Roman" w:hAnsi="Times New Roman" w:cs="Times New Roman"/>
          <w:bCs/>
          <w:color w:val="000000" w:themeColor="text1"/>
        </w:rPr>
        <w:t xml:space="preserve"> but </w:t>
      </w:r>
      <w:r w:rsidR="009B29A4" w:rsidRPr="00903D69">
        <w:rPr>
          <w:rFonts w:ascii="Times New Roman" w:hAnsi="Times New Roman" w:cs="Times New Roman"/>
          <w:bCs/>
          <w:color w:val="000000" w:themeColor="text1"/>
        </w:rPr>
        <w:t xml:space="preserve">are instead </w:t>
      </w:r>
      <w:r w:rsidR="00AE7DC4" w:rsidRPr="00903D69">
        <w:rPr>
          <w:rFonts w:ascii="Times New Roman" w:hAnsi="Times New Roman" w:cs="Times New Roman"/>
          <w:bCs/>
          <w:color w:val="000000" w:themeColor="text1"/>
        </w:rPr>
        <w:t xml:space="preserve">centred on </w:t>
      </w:r>
      <w:r w:rsidR="009B29A4" w:rsidRPr="00903D69">
        <w:rPr>
          <w:rFonts w:ascii="Times New Roman" w:hAnsi="Times New Roman" w:cs="Times New Roman"/>
          <w:bCs/>
          <w:color w:val="000000" w:themeColor="text1"/>
        </w:rPr>
        <w:t xml:space="preserve">the </w:t>
      </w:r>
      <w:r w:rsidR="00AE7DC4" w:rsidRPr="00903D69">
        <w:rPr>
          <w:rFonts w:ascii="Times New Roman" w:hAnsi="Times New Roman" w:cs="Times New Roman"/>
          <w:bCs/>
          <w:color w:val="000000" w:themeColor="text1"/>
        </w:rPr>
        <w:t>brown agenda</w:t>
      </w:r>
      <w:r w:rsidR="00583F3F" w:rsidRPr="00903D69">
        <w:rPr>
          <w:rFonts w:ascii="Times New Roman" w:hAnsi="Times New Roman" w:cs="Times New Roman"/>
          <w:bCs/>
          <w:color w:val="000000" w:themeColor="text1"/>
        </w:rPr>
        <w:t>,</w:t>
      </w:r>
      <w:r w:rsidR="00AE7DC4" w:rsidRPr="00903D69">
        <w:rPr>
          <w:rFonts w:ascii="Times New Roman" w:hAnsi="Times New Roman" w:cs="Times New Roman"/>
          <w:bCs/>
          <w:color w:val="000000" w:themeColor="text1"/>
        </w:rPr>
        <w:t xml:space="preserve"> </w:t>
      </w:r>
      <w:r w:rsidR="00176C51" w:rsidRPr="00903D69">
        <w:rPr>
          <w:rFonts w:ascii="Times New Roman" w:hAnsi="Times New Roman" w:cs="Times New Roman"/>
          <w:bCs/>
          <w:color w:val="000000" w:themeColor="text1"/>
        </w:rPr>
        <w:t xml:space="preserve">with the </w:t>
      </w:r>
      <w:r w:rsidR="004F2919" w:rsidRPr="00903D69">
        <w:rPr>
          <w:rFonts w:ascii="Times New Roman" w:hAnsi="Times New Roman" w:cs="Times New Roman"/>
          <w:bCs/>
          <w:color w:val="000000" w:themeColor="text1"/>
        </w:rPr>
        <w:t xml:space="preserve">discovery </w:t>
      </w:r>
      <w:r w:rsidR="00583F3F" w:rsidRPr="00903D69">
        <w:rPr>
          <w:rFonts w:ascii="Times New Roman" w:hAnsi="Times New Roman" w:cs="Times New Roman"/>
          <w:bCs/>
          <w:color w:val="000000" w:themeColor="text1"/>
        </w:rPr>
        <w:t xml:space="preserve">of oil </w:t>
      </w:r>
      <w:r w:rsidR="004F2919" w:rsidRPr="00903D69">
        <w:rPr>
          <w:rFonts w:ascii="Times New Roman" w:hAnsi="Times New Roman" w:cs="Times New Roman"/>
          <w:bCs/>
          <w:color w:val="000000" w:themeColor="text1"/>
        </w:rPr>
        <w:t xml:space="preserve">and its associated infrastructural development </w:t>
      </w:r>
      <w:r w:rsidR="00176C51" w:rsidRPr="00903D69">
        <w:rPr>
          <w:rFonts w:ascii="Times New Roman" w:hAnsi="Times New Roman" w:cs="Times New Roman"/>
          <w:bCs/>
          <w:color w:val="000000" w:themeColor="text1"/>
        </w:rPr>
        <w:t>receiving much attention.</w:t>
      </w:r>
      <w:r w:rsidR="00FD78D3" w:rsidRPr="00903D69">
        <w:rPr>
          <w:rFonts w:ascii="Times New Roman" w:hAnsi="Times New Roman" w:cs="Times New Roman"/>
          <w:bCs/>
          <w:color w:val="000000" w:themeColor="text1"/>
        </w:rPr>
        <w:t xml:space="preserve"> The forgoing shows some evidence of the Dutch </w:t>
      </w:r>
      <w:r w:rsidR="00C87F05" w:rsidRPr="00903D69">
        <w:rPr>
          <w:rFonts w:ascii="Times New Roman" w:hAnsi="Times New Roman" w:cs="Times New Roman"/>
          <w:bCs/>
          <w:color w:val="000000" w:themeColor="text1"/>
        </w:rPr>
        <w:t>d</w:t>
      </w:r>
      <w:r w:rsidR="00FD78D3" w:rsidRPr="00903D69">
        <w:rPr>
          <w:rFonts w:ascii="Times New Roman" w:hAnsi="Times New Roman" w:cs="Times New Roman"/>
          <w:bCs/>
          <w:color w:val="000000" w:themeColor="text1"/>
        </w:rPr>
        <w:t>isease</w:t>
      </w:r>
      <w:r w:rsidR="00C87F05" w:rsidRPr="00903D69">
        <w:rPr>
          <w:rFonts w:ascii="Times New Roman" w:hAnsi="Times New Roman" w:cs="Times New Roman"/>
          <w:bCs/>
          <w:color w:val="000000" w:themeColor="text1"/>
        </w:rPr>
        <w:t xml:space="preserve"> thesis</w:t>
      </w:r>
      <w:r w:rsidR="00FD78D3" w:rsidRPr="00903D69">
        <w:rPr>
          <w:rFonts w:ascii="Times New Roman" w:hAnsi="Times New Roman" w:cs="Times New Roman"/>
          <w:bCs/>
          <w:color w:val="000000" w:themeColor="text1"/>
        </w:rPr>
        <w:t xml:space="preserve"> </w:t>
      </w:r>
      <w:r w:rsidR="00E41D47" w:rsidRPr="00903D69">
        <w:rPr>
          <w:rFonts w:ascii="Times New Roman" w:hAnsi="Times New Roman" w:cs="Times New Roman"/>
          <w:bCs/>
          <w:color w:val="000000" w:themeColor="text1"/>
        </w:rPr>
        <w:t xml:space="preserve">applying </w:t>
      </w:r>
      <w:r w:rsidR="00FD78D3" w:rsidRPr="00903D69">
        <w:rPr>
          <w:rFonts w:ascii="Times New Roman" w:hAnsi="Times New Roman" w:cs="Times New Roman"/>
          <w:bCs/>
          <w:color w:val="000000" w:themeColor="text1"/>
        </w:rPr>
        <w:t>in the area</w:t>
      </w:r>
      <w:r w:rsidR="00491D28" w:rsidRPr="00903D69">
        <w:rPr>
          <w:rFonts w:ascii="Times New Roman" w:hAnsi="Times New Roman" w:cs="Times New Roman"/>
          <w:bCs/>
          <w:color w:val="000000" w:themeColor="text1"/>
        </w:rPr>
        <w:t>,</w:t>
      </w:r>
      <w:r w:rsidR="00FD78D3" w:rsidRPr="00903D69">
        <w:rPr>
          <w:rFonts w:ascii="Times New Roman" w:hAnsi="Times New Roman" w:cs="Times New Roman"/>
          <w:bCs/>
          <w:color w:val="000000" w:themeColor="text1"/>
        </w:rPr>
        <w:t xml:space="preserve"> </w:t>
      </w:r>
      <w:r w:rsidR="00303AF3" w:rsidRPr="00903D69">
        <w:rPr>
          <w:rFonts w:ascii="Times New Roman" w:hAnsi="Times New Roman" w:cs="Times New Roman"/>
          <w:bCs/>
          <w:color w:val="000000" w:themeColor="text1"/>
        </w:rPr>
        <w:t xml:space="preserve">with the discovery of </w:t>
      </w:r>
      <w:r w:rsidR="00FD78D3" w:rsidRPr="00903D69">
        <w:rPr>
          <w:rFonts w:ascii="Times New Roman" w:hAnsi="Times New Roman" w:cs="Times New Roman"/>
          <w:bCs/>
          <w:color w:val="000000" w:themeColor="text1"/>
        </w:rPr>
        <w:t>oil resulting in less attention to other development initiatives</w:t>
      </w:r>
      <w:r w:rsidR="00303AF3" w:rsidRPr="00903D69">
        <w:rPr>
          <w:rFonts w:ascii="Times New Roman" w:hAnsi="Times New Roman" w:cs="Times New Roman"/>
          <w:bCs/>
          <w:color w:val="000000" w:themeColor="text1"/>
        </w:rPr>
        <w:t>,</w:t>
      </w:r>
      <w:r w:rsidR="00FD78D3" w:rsidRPr="00903D69">
        <w:rPr>
          <w:rFonts w:ascii="Times New Roman" w:hAnsi="Times New Roman" w:cs="Times New Roman"/>
          <w:bCs/>
          <w:color w:val="000000" w:themeColor="text1"/>
        </w:rPr>
        <w:t xml:space="preserve"> including green spaces.</w:t>
      </w:r>
      <w:r w:rsidR="00AE7DC4" w:rsidRPr="00903D69">
        <w:rPr>
          <w:rFonts w:ascii="Times New Roman" w:hAnsi="Times New Roman" w:cs="Times New Roman"/>
          <w:bCs/>
          <w:color w:val="000000" w:themeColor="text1"/>
        </w:rPr>
        <w:t xml:space="preserve"> </w:t>
      </w:r>
      <w:r w:rsidR="00307EB2" w:rsidRPr="00903D69">
        <w:rPr>
          <w:rFonts w:ascii="Times New Roman" w:hAnsi="Times New Roman" w:cs="Times New Roman"/>
          <w:bCs/>
          <w:color w:val="000000" w:themeColor="text1"/>
        </w:rPr>
        <w:t>The cumulative effect of this is non-availability of well-maintained public parks, gardens and outdoor play areas</w:t>
      </w:r>
      <w:r w:rsidR="009B29A4" w:rsidRPr="00903D69">
        <w:rPr>
          <w:rFonts w:ascii="Times New Roman" w:hAnsi="Times New Roman" w:cs="Times New Roman"/>
          <w:bCs/>
          <w:color w:val="000000" w:themeColor="text1"/>
        </w:rPr>
        <w:t>,</w:t>
      </w:r>
      <w:r w:rsidR="00307EB2" w:rsidRPr="00903D69">
        <w:rPr>
          <w:rFonts w:ascii="Times New Roman" w:hAnsi="Times New Roman" w:cs="Times New Roman"/>
          <w:bCs/>
          <w:color w:val="000000" w:themeColor="text1"/>
        </w:rPr>
        <w:t xml:space="preserve"> forc</w:t>
      </w:r>
      <w:r w:rsidR="009B29A4" w:rsidRPr="00903D69">
        <w:rPr>
          <w:rFonts w:ascii="Times New Roman" w:hAnsi="Times New Roman" w:cs="Times New Roman"/>
          <w:bCs/>
          <w:color w:val="000000" w:themeColor="text1"/>
        </w:rPr>
        <w:t>ing</w:t>
      </w:r>
      <w:r w:rsidR="008F56A0" w:rsidRPr="00903D69">
        <w:rPr>
          <w:rFonts w:ascii="Times New Roman" w:hAnsi="Times New Roman" w:cs="Times New Roman"/>
          <w:bCs/>
          <w:color w:val="000000" w:themeColor="text1"/>
        </w:rPr>
        <w:t xml:space="preserve"> residents to use </w:t>
      </w:r>
      <w:r w:rsidR="00583F3F" w:rsidRPr="00903D69">
        <w:rPr>
          <w:rFonts w:ascii="Times New Roman" w:hAnsi="Times New Roman" w:cs="Times New Roman"/>
          <w:bCs/>
          <w:color w:val="000000" w:themeColor="text1"/>
        </w:rPr>
        <w:t xml:space="preserve">the </w:t>
      </w:r>
      <w:r w:rsidR="008F56A0" w:rsidRPr="00903D69">
        <w:rPr>
          <w:rFonts w:ascii="Times New Roman" w:hAnsi="Times New Roman" w:cs="Times New Roman"/>
          <w:bCs/>
          <w:color w:val="000000" w:themeColor="text1"/>
        </w:rPr>
        <w:t>few</w:t>
      </w:r>
      <w:r w:rsidR="00E81677" w:rsidRPr="00903D69">
        <w:rPr>
          <w:rFonts w:ascii="Times New Roman" w:hAnsi="Times New Roman" w:cs="Times New Roman"/>
          <w:bCs/>
          <w:color w:val="000000" w:themeColor="text1"/>
        </w:rPr>
        <w:t xml:space="preserve"> parks and gardens</w:t>
      </w:r>
      <w:r w:rsidR="00307EB2" w:rsidRPr="00903D69">
        <w:rPr>
          <w:rFonts w:ascii="Times New Roman" w:hAnsi="Times New Roman" w:cs="Times New Roman"/>
          <w:bCs/>
          <w:color w:val="000000" w:themeColor="text1"/>
        </w:rPr>
        <w:t xml:space="preserve"> belonging to institutions</w:t>
      </w:r>
      <w:r w:rsidR="00583F3F" w:rsidRPr="00903D69">
        <w:rPr>
          <w:rFonts w:ascii="Times New Roman" w:hAnsi="Times New Roman" w:cs="Times New Roman"/>
          <w:bCs/>
          <w:color w:val="000000" w:themeColor="text1"/>
        </w:rPr>
        <w:t>.</w:t>
      </w:r>
      <w:r w:rsidR="00307EB2" w:rsidRPr="00903D69">
        <w:rPr>
          <w:rFonts w:ascii="Times New Roman" w:hAnsi="Times New Roman" w:cs="Times New Roman"/>
          <w:bCs/>
          <w:color w:val="000000" w:themeColor="text1"/>
        </w:rPr>
        <w:t xml:space="preserve"> </w:t>
      </w:r>
    </w:p>
    <w:p w14:paraId="3CA578F3" w14:textId="74624A09" w:rsidR="004523BE" w:rsidRPr="00903D69" w:rsidRDefault="004C4C78"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ab/>
      </w:r>
      <w:r w:rsidR="009B29A4" w:rsidRPr="00903D69">
        <w:rPr>
          <w:rFonts w:ascii="Times New Roman" w:hAnsi="Times New Roman" w:cs="Times New Roman"/>
          <w:bCs/>
          <w:color w:val="000000" w:themeColor="text1"/>
        </w:rPr>
        <w:t>F</w:t>
      </w:r>
      <w:r w:rsidR="001C56A4" w:rsidRPr="00903D69">
        <w:rPr>
          <w:rFonts w:ascii="Times New Roman" w:hAnsi="Times New Roman" w:cs="Times New Roman"/>
          <w:bCs/>
          <w:color w:val="000000" w:themeColor="text1"/>
        </w:rPr>
        <w:t>unctional green spaces</w:t>
      </w:r>
      <w:r w:rsidR="009B29A4" w:rsidRPr="00903D69">
        <w:rPr>
          <w:rFonts w:ascii="Times New Roman" w:hAnsi="Times New Roman" w:cs="Times New Roman"/>
          <w:bCs/>
          <w:color w:val="000000" w:themeColor="text1"/>
        </w:rPr>
        <w:t>, including</w:t>
      </w:r>
      <w:r w:rsidR="00B91D44" w:rsidRPr="00903D69">
        <w:rPr>
          <w:rFonts w:ascii="Times New Roman" w:hAnsi="Times New Roman" w:cs="Times New Roman"/>
          <w:bCs/>
          <w:color w:val="000000" w:themeColor="text1"/>
        </w:rPr>
        <w:t xml:space="preserve"> farmland</w:t>
      </w:r>
      <w:r w:rsidR="009B29A4" w:rsidRPr="00903D69">
        <w:rPr>
          <w:rFonts w:ascii="Times New Roman" w:hAnsi="Times New Roman" w:cs="Times New Roman"/>
          <w:bCs/>
          <w:color w:val="000000" w:themeColor="text1"/>
        </w:rPr>
        <w:t xml:space="preserve">, </w:t>
      </w:r>
      <w:r w:rsidR="00B91D44" w:rsidRPr="00903D69">
        <w:rPr>
          <w:rFonts w:ascii="Times New Roman" w:hAnsi="Times New Roman" w:cs="Times New Roman"/>
          <w:bCs/>
          <w:color w:val="000000" w:themeColor="text1"/>
        </w:rPr>
        <w:t xml:space="preserve">institutional grounds, allotments and </w:t>
      </w:r>
      <w:r w:rsidR="009B29A4" w:rsidRPr="00903D69">
        <w:rPr>
          <w:rFonts w:ascii="Times New Roman" w:hAnsi="Times New Roman" w:cs="Times New Roman"/>
          <w:bCs/>
          <w:color w:val="000000" w:themeColor="text1"/>
        </w:rPr>
        <w:t>burial grounds</w:t>
      </w:r>
      <w:r w:rsidR="002B33D7" w:rsidRPr="00903D69">
        <w:rPr>
          <w:rFonts w:ascii="Times New Roman" w:hAnsi="Times New Roman" w:cs="Times New Roman"/>
          <w:bCs/>
          <w:color w:val="000000" w:themeColor="text1"/>
        </w:rPr>
        <w:t xml:space="preserve">, </w:t>
      </w:r>
      <w:r w:rsidR="00B91D44" w:rsidRPr="00903D69">
        <w:rPr>
          <w:rFonts w:ascii="Times New Roman" w:hAnsi="Times New Roman" w:cs="Times New Roman"/>
          <w:bCs/>
          <w:color w:val="000000" w:themeColor="text1"/>
        </w:rPr>
        <w:t xml:space="preserve">the first two of which are </w:t>
      </w:r>
      <w:r w:rsidR="002B33D7" w:rsidRPr="00903D69">
        <w:rPr>
          <w:rFonts w:ascii="Times New Roman" w:hAnsi="Times New Roman" w:cs="Times New Roman"/>
          <w:bCs/>
          <w:color w:val="000000" w:themeColor="text1"/>
        </w:rPr>
        <w:t xml:space="preserve">the </w:t>
      </w:r>
      <w:r w:rsidR="00B91D44" w:rsidRPr="00903D69">
        <w:rPr>
          <w:rFonts w:ascii="Times New Roman" w:hAnsi="Times New Roman" w:cs="Times New Roman"/>
          <w:bCs/>
          <w:color w:val="000000" w:themeColor="text1"/>
        </w:rPr>
        <w:t>most common in STMA</w:t>
      </w:r>
      <w:r w:rsidR="009B29A4" w:rsidRPr="00903D69">
        <w:rPr>
          <w:rFonts w:ascii="Times New Roman" w:hAnsi="Times New Roman" w:cs="Times New Roman"/>
          <w:bCs/>
          <w:color w:val="000000" w:themeColor="text1"/>
        </w:rPr>
        <w:t>,</w:t>
      </w:r>
      <w:r w:rsidR="001C56A4" w:rsidRPr="00903D69">
        <w:rPr>
          <w:rFonts w:ascii="Times New Roman" w:hAnsi="Times New Roman" w:cs="Times New Roman"/>
          <w:bCs/>
          <w:color w:val="000000" w:themeColor="text1"/>
        </w:rPr>
        <w:t xml:space="preserve"> are designed to serve a particula</w:t>
      </w:r>
      <w:r w:rsidR="000510CF" w:rsidRPr="00903D69">
        <w:rPr>
          <w:rFonts w:ascii="Times New Roman" w:hAnsi="Times New Roman" w:cs="Times New Roman"/>
          <w:bCs/>
          <w:color w:val="000000" w:themeColor="text1"/>
        </w:rPr>
        <w:t xml:space="preserve">r purpose or perform </w:t>
      </w:r>
      <w:r w:rsidR="002B33D7" w:rsidRPr="00903D69">
        <w:rPr>
          <w:rFonts w:ascii="Times New Roman" w:hAnsi="Times New Roman" w:cs="Times New Roman"/>
          <w:bCs/>
          <w:color w:val="000000" w:themeColor="text1"/>
        </w:rPr>
        <w:t xml:space="preserve">a </w:t>
      </w:r>
      <w:r w:rsidR="000510CF" w:rsidRPr="00903D69">
        <w:rPr>
          <w:rFonts w:ascii="Times New Roman" w:hAnsi="Times New Roman" w:cs="Times New Roman"/>
          <w:bCs/>
          <w:color w:val="000000" w:themeColor="text1"/>
        </w:rPr>
        <w:t>specific function</w:t>
      </w:r>
      <w:r w:rsidR="000371BE" w:rsidRPr="00903D69">
        <w:rPr>
          <w:rFonts w:ascii="Times New Roman" w:hAnsi="Times New Roman" w:cs="Times New Roman"/>
          <w:color w:val="000000" w:themeColor="text1"/>
        </w:rPr>
        <w:t xml:space="preserve"> (</w:t>
      </w:r>
      <w:r w:rsidR="000371BE" w:rsidRPr="00903D69">
        <w:rPr>
          <w:rFonts w:ascii="Times New Roman" w:hAnsi="Times New Roman" w:cs="Times New Roman"/>
          <w:bCs/>
          <w:color w:val="000000" w:themeColor="text1"/>
        </w:rPr>
        <w:t xml:space="preserve">Dunnett et al., 2002). </w:t>
      </w:r>
      <w:r w:rsidR="002E1990" w:rsidRPr="00903D69">
        <w:rPr>
          <w:rFonts w:ascii="Times New Roman" w:hAnsi="Times New Roman" w:cs="Times New Roman"/>
          <w:bCs/>
          <w:color w:val="000000" w:themeColor="text1"/>
        </w:rPr>
        <w:t xml:space="preserve">Other notable institutional green spaces </w:t>
      </w:r>
      <w:r w:rsidR="002B33D7" w:rsidRPr="00903D69">
        <w:rPr>
          <w:rFonts w:ascii="Times New Roman" w:hAnsi="Times New Roman" w:cs="Times New Roman"/>
          <w:bCs/>
          <w:color w:val="000000" w:themeColor="text1"/>
        </w:rPr>
        <w:t>in STMA include</w:t>
      </w:r>
      <w:r w:rsidR="00925DBC" w:rsidRPr="00903D69">
        <w:rPr>
          <w:rFonts w:ascii="Times New Roman" w:hAnsi="Times New Roman" w:cs="Times New Roman"/>
          <w:bCs/>
          <w:color w:val="000000" w:themeColor="text1"/>
        </w:rPr>
        <w:t xml:space="preserve"> </w:t>
      </w:r>
      <w:r w:rsidR="0072425A" w:rsidRPr="00903D69">
        <w:rPr>
          <w:rFonts w:ascii="Times New Roman" w:hAnsi="Times New Roman" w:cs="Times New Roman"/>
          <w:bCs/>
          <w:color w:val="000000" w:themeColor="text1"/>
        </w:rPr>
        <w:t xml:space="preserve">the grounds of </w:t>
      </w:r>
      <w:r w:rsidR="00925DBC" w:rsidRPr="00903D69">
        <w:rPr>
          <w:rFonts w:ascii="Times New Roman" w:hAnsi="Times New Roman" w:cs="Times New Roman"/>
          <w:bCs/>
          <w:color w:val="000000" w:themeColor="text1"/>
        </w:rPr>
        <w:t>high</w:t>
      </w:r>
      <w:r w:rsidR="00491D28" w:rsidRPr="00903D69">
        <w:rPr>
          <w:rFonts w:ascii="Times New Roman" w:hAnsi="Times New Roman" w:cs="Times New Roman"/>
          <w:bCs/>
          <w:color w:val="000000" w:themeColor="text1"/>
        </w:rPr>
        <w:t>/</w:t>
      </w:r>
      <w:r w:rsidR="00925DBC" w:rsidRPr="00903D69">
        <w:rPr>
          <w:rFonts w:ascii="Times New Roman" w:hAnsi="Times New Roman" w:cs="Times New Roman"/>
          <w:bCs/>
          <w:color w:val="000000" w:themeColor="text1"/>
        </w:rPr>
        <w:t xml:space="preserve">secondary schools. </w:t>
      </w:r>
      <w:r w:rsidR="00464BF4" w:rsidRPr="00903D69">
        <w:rPr>
          <w:rFonts w:ascii="Times New Roman" w:hAnsi="Times New Roman" w:cs="Times New Roman"/>
          <w:bCs/>
          <w:color w:val="000000" w:themeColor="text1"/>
        </w:rPr>
        <w:t xml:space="preserve">These </w:t>
      </w:r>
      <w:r w:rsidR="009F40DA" w:rsidRPr="00903D69">
        <w:rPr>
          <w:rFonts w:ascii="Times New Roman" w:hAnsi="Times New Roman" w:cs="Times New Roman"/>
          <w:bCs/>
          <w:color w:val="000000" w:themeColor="text1"/>
        </w:rPr>
        <w:t xml:space="preserve">institutional green </w:t>
      </w:r>
      <w:r w:rsidR="00464BF4" w:rsidRPr="00903D69">
        <w:rPr>
          <w:rFonts w:ascii="Times New Roman" w:hAnsi="Times New Roman" w:cs="Times New Roman"/>
          <w:bCs/>
          <w:color w:val="000000" w:themeColor="text1"/>
        </w:rPr>
        <w:t xml:space="preserve">spaces are not meant for public usage </w:t>
      </w:r>
      <w:r w:rsidR="009F1563" w:rsidRPr="00903D69">
        <w:rPr>
          <w:rFonts w:ascii="Times New Roman" w:hAnsi="Times New Roman" w:cs="Times New Roman"/>
          <w:bCs/>
          <w:color w:val="000000" w:themeColor="text1"/>
        </w:rPr>
        <w:t xml:space="preserve">but the current lack of public parks in </w:t>
      </w:r>
      <w:r w:rsidR="009F1563" w:rsidRPr="00903D69">
        <w:rPr>
          <w:rFonts w:ascii="Times New Roman" w:hAnsi="Times New Roman" w:cs="Times New Roman"/>
          <w:bCs/>
          <w:color w:val="000000" w:themeColor="text1"/>
        </w:rPr>
        <w:lastRenderedPageBreak/>
        <w:t xml:space="preserve">the city </w:t>
      </w:r>
      <w:r w:rsidR="00B91118" w:rsidRPr="00903D69">
        <w:rPr>
          <w:rFonts w:ascii="Times New Roman" w:hAnsi="Times New Roman" w:cs="Times New Roman"/>
          <w:bCs/>
          <w:color w:val="000000" w:themeColor="text1"/>
        </w:rPr>
        <w:t>results in</w:t>
      </w:r>
      <w:r w:rsidR="009F1563" w:rsidRPr="00903D69">
        <w:rPr>
          <w:rFonts w:ascii="Times New Roman" w:hAnsi="Times New Roman" w:cs="Times New Roman"/>
          <w:bCs/>
          <w:color w:val="000000" w:themeColor="text1"/>
        </w:rPr>
        <w:t xml:space="preserve"> them play</w:t>
      </w:r>
      <w:r w:rsidR="00B91118" w:rsidRPr="00903D69">
        <w:rPr>
          <w:rFonts w:ascii="Times New Roman" w:hAnsi="Times New Roman" w:cs="Times New Roman"/>
          <w:bCs/>
          <w:color w:val="000000" w:themeColor="text1"/>
        </w:rPr>
        <w:t>ing</w:t>
      </w:r>
      <w:r w:rsidR="009F1563" w:rsidRPr="00903D69">
        <w:rPr>
          <w:rFonts w:ascii="Times New Roman" w:hAnsi="Times New Roman" w:cs="Times New Roman"/>
          <w:bCs/>
          <w:color w:val="000000" w:themeColor="text1"/>
        </w:rPr>
        <w:t xml:space="preserve"> </w:t>
      </w:r>
      <w:r w:rsidR="002B33D7" w:rsidRPr="00903D69">
        <w:rPr>
          <w:rFonts w:ascii="Times New Roman" w:hAnsi="Times New Roman" w:cs="Times New Roman"/>
          <w:bCs/>
          <w:color w:val="000000" w:themeColor="text1"/>
        </w:rPr>
        <w:t xml:space="preserve">the </w:t>
      </w:r>
      <w:r w:rsidR="009F1563" w:rsidRPr="00903D69">
        <w:rPr>
          <w:rFonts w:ascii="Times New Roman" w:hAnsi="Times New Roman" w:cs="Times New Roman"/>
          <w:bCs/>
          <w:color w:val="000000" w:themeColor="text1"/>
        </w:rPr>
        <w:t xml:space="preserve">double role of </w:t>
      </w:r>
      <w:r w:rsidR="0068142A" w:rsidRPr="00903D69">
        <w:rPr>
          <w:rFonts w:ascii="Times New Roman" w:hAnsi="Times New Roman" w:cs="Times New Roman"/>
          <w:bCs/>
          <w:color w:val="000000" w:themeColor="text1"/>
        </w:rPr>
        <w:t>serving members of the institutions and the general public</w:t>
      </w:r>
      <w:r w:rsidR="00464BF4" w:rsidRPr="00903D69">
        <w:rPr>
          <w:rFonts w:ascii="Times New Roman" w:hAnsi="Times New Roman" w:cs="Times New Roman"/>
          <w:bCs/>
          <w:color w:val="000000" w:themeColor="text1"/>
        </w:rPr>
        <w:t xml:space="preserve">. The </w:t>
      </w:r>
      <w:r w:rsidR="00E856DA" w:rsidRPr="00903D69">
        <w:rPr>
          <w:rFonts w:ascii="Times New Roman" w:hAnsi="Times New Roman" w:cs="Times New Roman"/>
          <w:bCs/>
          <w:color w:val="000000" w:themeColor="text1"/>
        </w:rPr>
        <w:t xml:space="preserve">resulting </w:t>
      </w:r>
      <w:r w:rsidR="00464BF4" w:rsidRPr="00903D69">
        <w:rPr>
          <w:rFonts w:ascii="Times New Roman" w:hAnsi="Times New Roman" w:cs="Times New Roman"/>
          <w:bCs/>
          <w:color w:val="000000" w:themeColor="text1"/>
        </w:rPr>
        <w:t xml:space="preserve">excessive </w:t>
      </w:r>
      <w:r w:rsidR="00E856DA" w:rsidRPr="00903D69">
        <w:rPr>
          <w:rFonts w:ascii="Times New Roman" w:hAnsi="Times New Roman" w:cs="Times New Roman"/>
          <w:bCs/>
          <w:color w:val="000000" w:themeColor="text1"/>
        </w:rPr>
        <w:t xml:space="preserve">pressure </w:t>
      </w:r>
      <w:r w:rsidR="009F40DA" w:rsidRPr="00903D69">
        <w:rPr>
          <w:rFonts w:ascii="Times New Roman" w:hAnsi="Times New Roman" w:cs="Times New Roman"/>
          <w:bCs/>
          <w:color w:val="000000" w:themeColor="text1"/>
        </w:rPr>
        <w:t>put</w:t>
      </w:r>
      <w:r w:rsidR="00E856DA" w:rsidRPr="00903D69">
        <w:rPr>
          <w:rFonts w:ascii="Times New Roman" w:hAnsi="Times New Roman" w:cs="Times New Roman"/>
          <w:bCs/>
          <w:color w:val="000000" w:themeColor="text1"/>
        </w:rPr>
        <w:t>s</w:t>
      </w:r>
      <w:r w:rsidR="009F40DA" w:rsidRPr="00903D69">
        <w:rPr>
          <w:rFonts w:ascii="Times New Roman" w:hAnsi="Times New Roman" w:cs="Times New Roman"/>
          <w:bCs/>
          <w:color w:val="000000" w:themeColor="text1"/>
        </w:rPr>
        <w:t xml:space="preserve"> these spaces at high</w:t>
      </w:r>
      <w:r w:rsidR="009F1563" w:rsidRPr="00903D69">
        <w:rPr>
          <w:rFonts w:ascii="Times New Roman" w:hAnsi="Times New Roman" w:cs="Times New Roman"/>
          <w:bCs/>
          <w:color w:val="000000" w:themeColor="text1"/>
        </w:rPr>
        <w:t xml:space="preserve"> risk of deplet</w:t>
      </w:r>
      <w:r w:rsidR="00E856DA" w:rsidRPr="00903D69">
        <w:rPr>
          <w:rFonts w:ascii="Times New Roman" w:hAnsi="Times New Roman" w:cs="Times New Roman"/>
          <w:bCs/>
          <w:color w:val="000000" w:themeColor="text1"/>
        </w:rPr>
        <w:t>ion</w:t>
      </w:r>
      <w:r w:rsidR="009F1563" w:rsidRPr="00903D69">
        <w:rPr>
          <w:rFonts w:ascii="Times New Roman" w:hAnsi="Times New Roman" w:cs="Times New Roman"/>
          <w:bCs/>
          <w:color w:val="000000" w:themeColor="text1"/>
        </w:rPr>
        <w:t xml:space="preserve"> </w:t>
      </w:r>
      <w:r w:rsidR="00E856DA" w:rsidRPr="00903D69">
        <w:rPr>
          <w:rFonts w:ascii="Times New Roman" w:hAnsi="Times New Roman" w:cs="Times New Roman"/>
          <w:bCs/>
          <w:color w:val="000000" w:themeColor="text1"/>
        </w:rPr>
        <w:t xml:space="preserve">over </w:t>
      </w:r>
      <w:r w:rsidR="009F1563" w:rsidRPr="00903D69">
        <w:rPr>
          <w:rFonts w:ascii="Times New Roman" w:hAnsi="Times New Roman" w:cs="Times New Roman"/>
          <w:bCs/>
          <w:color w:val="000000" w:themeColor="text1"/>
        </w:rPr>
        <w:t xml:space="preserve">time. </w:t>
      </w:r>
    </w:p>
    <w:p w14:paraId="465763B1" w14:textId="3D2FEDA2" w:rsidR="00C22265" w:rsidRPr="007275DB" w:rsidRDefault="004C4C78" w:rsidP="004C4C78">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ab/>
      </w:r>
      <w:r w:rsidR="0068142A" w:rsidRPr="00903D69">
        <w:rPr>
          <w:rFonts w:ascii="Times New Roman" w:hAnsi="Times New Roman" w:cs="Times New Roman"/>
          <w:bCs/>
          <w:color w:val="000000" w:themeColor="text1"/>
        </w:rPr>
        <w:t xml:space="preserve">Concerning farmland, </w:t>
      </w:r>
      <w:r w:rsidR="00A235F7" w:rsidRPr="00903D69">
        <w:rPr>
          <w:rFonts w:ascii="Times New Roman" w:hAnsi="Times New Roman" w:cs="Times New Roman"/>
          <w:bCs/>
          <w:color w:val="000000" w:themeColor="text1"/>
        </w:rPr>
        <w:t>the Sekondi-Takoradi Airport area and patc</w:t>
      </w:r>
      <w:r w:rsidR="009F40DA" w:rsidRPr="00903D69">
        <w:rPr>
          <w:rFonts w:ascii="Times New Roman" w:hAnsi="Times New Roman" w:cs="Times New Roman"/>
          <w:bCs/>
          <w:color w:val="000000" w:themeColor="text1"/>
        </w:rPr>
        <w:t>h</w:t>
      </w:r>
      <w:r w:rsidR="004F2919" w:rsidRPr="00903D69">
        <w:rPr>
          <w:rFonts w:ascii="Times New Roman" w:hAnsi="Times New Roman" w:cs="Times New Roman"/>
          <w:bCs/>
          <w:color w:val="000000" w:themeColor="text1"/>
        </w:rPr>
        <w:t xml:space="preserve">es of land within the city </w:t>
      </w:r>
      <w:r w:rsidR="00B91118" w:rsidRPr="00903D69">
        <w:rPr>
          <w:rFonts w:ascii="Times New Roman" w:hAnsi="Times New Roman" w:cs="Times New Roman"/>
          <w:bCs/>
          <w:color w:val="000000" w:themeColor="text1"/>
        </w:rPr>
        <w:t>a</w:t>
      </w:r>
      <w:r w:rsidR="004F2919" w:rsidRPr="00903D69">
        <w:rPr>
          <w:rFonts w:ascii="Times New Roman" w:hAnsi="Times New Roman" w:cs="Times New Roman"/>
          <w:bCs/>
          <w:color w:val="000000" w:themeColor="text1"/>
        </w:rPr>
        <w:t>re</w:t>
      </w:r>
      <w:r w:rsidR="003A7EB7" w:rsidRPr="00903D69">
        <w:rPr>
          <w:rFonts w:ascii="Times New Roman" w:hAnsi="Times New Roman" w:cs="Times New Roman"/>
          <w:bCs/>
          <w:color w:val="000000" w:themeColor="text1"/>
        </w:rPr>
        <w:t xml:space="preserve"> used for </w:t>
      </w:r>
      <w:r w:rsidR="00E856DA" w:rsidRPr="00903D69">
        <w:rPr>
          <w:rFonts w:ascii="Times New Roman" w:hAnsi="Times New Roman" w:cs="Times New Roman"/>
          <w:bCs/>
          <w:color w:val="000000" w:themeColor="text1"/>
        </w:rPr>
        <w:t xml:space="preserve">small-scale </w:t>
      </w:r>
      <w:r w:rsidR="00B91118" w:rsidRPr="00903D69">
        <w:rPr>
          <w:rFonts w:ascii="Times New Roman" w:hAnsi="Times New Roman" w:cs="Times New Roman"/>
          <w:bCs/>
          <w:color w:val="000000" w:themeColor="text1"/>
        </w:rPr>
        <w:t>urban agriculture</w:t>
      </w:r>
      <w:r w:rsidR="003A7EB7" w:rsidRPr="00903D69">
        <w:rPr>
          <w:rFonts w:ascii="Times New Roman" w:hAnsi="Times New Roman" w:cs="Times New Roman"/>
          <w:bCs/>
          <w:color w:val="000000" w:themeColor="text1"/>
        </w:rPr>
        <w:t xml:space="preserve"> </w:t>
      </w:r>
      <w:r w:rsidR="00A235F7" w:rsidRPr="00903D69">
        <w:rPr>
          <w:rFonts w:ascii="Times New Roman" w:hAnsi="Times New Roman" w:cs="Times New Roman"/>
          <w:bCs/>
          <w:color w:val="000000" w:themeColor="text1"/>
        </w:rPr>
        <w:t>for both su</w:t>
      </w:r>
      <w:r w:rsidR="00E856DA" w:rsidRPr="00903D69">
        <w:rPr>
          <w:rFonts w:ascii="Times New Roman" w:hAnsi="Times New Roman" w:cs="Times New Roman"/>
          <w:bCs/>
          <w:color w:val="000000" w:themeColor="text1"/>
        </w:rPr>
        <w:t>bsiste</w:t>
      </w:r>
      <w:r w:rsidR="00A235F7" w:rsidRPr="00903D69">
        <w:rPr>
          <w:rFonts w:ascii="Times New Roman" w:hAnsi="Times New Roman" w:cs="Times New Roman"/>
          <w:bCs/>
          <w:color w:val="000000" w:themeColor="text1"/>
        </w:rPr>
        <w:t>nce and commercial purposes</w:t>
      </w:r>
      <w:r w:rsidR="00B91118" w:rsidRPr="00903D69">
        <w:rPr>
          <w:rFonts w:ascii="Times New Roman" w:hAnsi="Times New Roman" w:cs="Times New Roman"/>
          <w:bCs/>
          <w:color w:val="000000" w:themeColor="text1"/>
        </w:rPr>
        <w:t>, as is common within sub-Saharan Africa cities</w:t>
      </w:r>
      <w:r w:rsidR="007E6B1F" w:rsidRPr="00903D69">
        <w:rPr>
          <w:rFonts w:ascii="Times New Roman" w:hAnsi="Times New Roman" w:cs="Times New Roman"/>
          <w:bCs/>
          <w:color w:val="000000" w:themeColor="text1"/>
        </w:rPr>
        <w:t xml:space="preserve"> (</w:t>
      </w:r>
      <w:r w:rsidR="00BD3805" w:rsidRPr="005F241F">
        <w:rPr>
          <w:rFonts w:ascii="Times New Roman" w:hAnsi="Times New Roman" w:cs="Times New Roman"/>
          <w:bCs/>
          <w:color w:val="FF0000"/>
        </w:rPr>
        <w:t>Mackay, 2018</w:t>
      </w:r>
      <w:r w:rsidR="00BD3805">
        <w:rPr>
          <w:rFonts w:ascii="Times New Roman" w:hAnsi="Times New Roman" w:cs="Times New Roman"/>
          <w:bCs/>
          <w:color w:val="000000" w:themeColor="text1"/>
        </w:rPr>
        <w:t xml:space="preserve">; </w:t>
      </w:r>
      <w:r w:rsidR="0044231F" w:rsidRPr="00903D69">
        <w:rPr>
          <w:rFonts w:ascii="Times New Roman" w:hAnsi="Times New Roman" w:cs="Times New Roman"/>
          <w:bCs/>
          <w:color w:val="000000" w:themeColor="text1"/>
        </w:rPr>
        <w:t>Kareem &amp;</w:t>
      </w:r>
      <w:r w:rsidR="0051376A" w:rsidRPr="00903D69">
        <w:rPr>
          <w:rFonts w:ascii="Times New Roman" w:hAnsi="Times New Roman" w:cs="Times New Roman"/>
          <w:bCs/>
          <w:color w:val="000000" w:themeColor="text1"/>
        </w:rPr>
        <w:t xml:space="preserve"> Raheem, 2012; Lee-Smith, 2010</w:t>
      </w:r>
      <w:r w:rsidR="007E6B1F" w:rsidRPr="00903D69">
        <w:rPr>
          <w:rFonts w:ascii="Times New Roman" w:hAnsi="Times New Roman" w:cs="Times New Roman"/>
          <w:bCs/>
          <w:color w:val="000000" w:themeColor="text1"/>
        </w:rPr>
        <w:t>)</w:t>
      </w:r>
      <w:r w:rsidR="00A235F7" w:rsidRPr="00903D69">
        <w:rPr>
          <w:rFonts w:ascii="Times New Roman" w:hAnsi="Times New Roman" w:cs="Times New Roman"/>
          <w:bCs/>
          <w:color w:val="000000" w:themeColor="text1"/>
        </w:rPr>
        <w:t>.</w:t>
      </w:r>
      <w:r w:rsidR="00B91118" w:rsidRPr="00903D69">
        <w:rPr>
          <w:rFonts w:ascii="Times New Roman" w:hAnsi="Times New Roman" w:cs="Times New Roman"/>
          <w:bCs/>
          <w:color w:val="000000" w:themeColor="text1"/>
        </w:rPr>
        <w:t xml:space="preserve"> I</w:t>
      </w:r>
      <w:r w:rsidR="00A235F7" w:rsidRPr="00903D69">
        <w:rPr>
          <w:rFonts w:ascii="Times New Roman" w:hAnsi="Times New Roman" w:cs="Times New Roman"/>
          <w:bCs/>
          <w:color w:val="000000" w:themeColor="text1"/>
        </w:rPr>
        <w:t>nterviews with selected farmers reve</w:t>
      </w:r>
      <w:r w:rsidR="000C5232" w:rsidRPr="00903D69">
        <w:rPr>
          <w:rFonts w:ascii="Times New Roman" w:hAnsi="Times New Roman" w:cs="Times New Roman"/>
          <w:bCs/>
          <w:color w:val="000000" w:themeColor="text1"/>
        </w:rPr>
        <w:t xml:space="preserve">aled that </w:t>
      </w:r>
      <w:r w:rsidR="00B91118" w:rsidRPr="00903D69">
        <w:rPr>
          <w:rFonts w:ascii="Times New Roman" w:hAnsi="Times New Roman" w:cs="Times New Roman"/>
          <w:bCs/>
          <w:color w:val="000000" w:themeColor="text1"/>
        </w:rPr>
        <w:t>they have experienced</w:t>
      </w:r>
      <w:r w:rsidR="000C5232" w:rsidRPr="00903D69">
        <w:rPr>
          <w:rFonts w:ascii="Times New Roman" w:hAnsi="Times New Roman" w:cs="Times New Roman"/>
          <w:bCs/>
          <w:color w:val="000000" w:themeColor="text1"/>
        </w:rPr>
        <w:t xml:space="preserve"> </w:t>
      </w:r>
      <w:r w:rsidR="000C5232" w:rsidRPr="005F241F">
        <w:rPr>
          <w:rFonts w:ascii="Times New Roman" w:hAnsi="Times New Roman" w:cs="Times New Roman"/>
          <w:bCs/>
          <w:color w:val="FF0000"/>
        </w:rPr>
        <w:t>farmlands</w:t>
      </w:r>
      <w:r w:rsidR="000C5232" w:rsidRPr="00903D69">
        <w:rPr>
          <w:rFonts w:ascii="Times New Roman" w:hAnsi="Times New Roman" w:cs="Times New Roman"/>
          <w:bCs/>
          <w:color w:val="000000" w:themeColor="text1"/>
        </w:rPr>
        <w:t xml:space="preserve"> be</w:t>
      </w:r>
      <w:r w:rsidR="00B91118" w:rsidRPr="00903D69">
        <w:rPr>
          <w:rFonts w:ascii="Times New Roman" w:hAnsi="Times New Roman" w:cs="Times New Roman"/>
          <w:bCs/>
          <w:color w:val="000000" w:themeColor="text1"/>
        </w:rPr>
        <w:t>ing</w:t>
      </w:r>
      <w:r w:rsidR="000C5232" w:rsidRPr="00903D69">
        <w:rPr>
          <w:rFonts w:ascii="Times New Roman" w:hAnsi="Times New Roman" w:cs="Times New Roman"/>
          <w:bCs/>
          <w:color w:val="000000" w:themeColor="text1"/>
        </w:rPr>
        <w:t xml:space="preserve"> lo</w:t>
      </w:r>
      <w:r w:rsidR="004F2919" w:rsidRPr="00903D69">
        <w:rPr>
          <w:rFonts w:ascii="Times New Roman" w:hAnsi="Times New Roman" w:cs="Times New Roman"/>
          <w:bCs/>
          <w:color w:val="000000" w:themeColor="text1"/>
        </w:rPr>
        <w:t>st to inf</w:t>
      </w:r>
      <w:r w:rsidR="008F56A0" w:rsidRPr="00903D69">
        <w:rPr>
          <w:rFonts w:ascii="Times New Roman" w:hAnsi="Times New Roman" w:cs="Times New Roman"/>
          <w:bCs/>
          <w:color w:val="000000" w:themeColor="text1"/>
        </w:rPr>
        <w:t>rastructural development engineered</w:t>
      </w:r>
      <w:r w:rsidR="004F2919" w:rsidRPr="00903D69">
        <w:rPr>
          <w:rFonts w:ascii="Times New Roman" w:hAnsi="Times New Roman" w:cs="Times New Roman"/>
          <w:bCs/>
          <w:color w:val="000000" w:themeColor="text1"/>
        </w:rPr>
        <w:t xml:space="preserve"> by</w:t>
      </w:r>
      <w:r w:rsidR="000C5232" w:rsidRPr="00903D69">
        <w:rPr>
          <w:rFonts w:ascii="Times New Roman" w:hAnsi="Times New Roman" w:cs="Times New Roman"/>
          <w:bCs/>
          <w:color w:val="000000" w:themeColor="text1"/>
        </w:rPr>
        <w:t xml:space="preserve"> pressures brought </w:t>
      </w:r>
      <w:r w:rsidR="00B91118" w:rsidRPr="00903D69">
        <w:rPr>
          <w:rFonts w:ascii="Times New Roman" w:hAnsi="Times New Roman" w:cs="Times New Roman"/>
          <w:bCs/>
          <w:color w:val="000000" w:themeColor="text1"/>
        </w:rPr>
        <w:t xml:space="preserve">about </w:t>
      </w:r>
      <w:r w:rsidR="000C5232" w:rsidRPr="00903D69">
        <w:rPr>
          <w:rFonts w:ascii="Times New Roman" w:hAnsi="Times New Roman" w:cs="Times New Roman"/>
          <w:bCs/>
          <w:color w:val="000000" w:themeColor="text1"/>
        </w:rPr>
        <w:t xml:space="preserve">by </w:t>
      </w:r>
      <w:r w:rsidR="00491D28" w:rsidRPr="00903D69">
        <w:rPr>
          <w:rFonts w:ascii="Times New Roman" w:hAnsi="Times New Roman" w:cs="Times New Roman"/>
          <w:bCs/>
          <w:color w:val="000000" w:themeColor="text1"/>
        </w:rPr>
        <w:t>oil</w:t>
      </w:r>
      <w:r w:rsidR="000C5232" w:rsidRPr="00903D69">
        <w:rPr>
          <w:rFonts w:ascii="Times New Roman" w:hAnsi="Times New Roman" w:cs="Times New Roman"/>
          <w:bCs/>
          <w:color w:val="000000" w:themeColor="text1"/>
        </w:rPr>
        <w:t xml:space="preserve"> </w:t>
      </w:r>
      <w:r w:rsidR="000C5232" w:rsidRPr="007275DB">
        <w:rPr>
          <w:rFonts w:ascii="Times New Roman" w:hAnsi="Times New Roman" w:cs="Times New Roman"/>
          <w:bCs/>
          <w:color w:val="000000" w:themeColor="text1"/>
        </w:rPr>
        <w:t>explo</w:t>
      </w:r>
      <w:r w:rsidR="00371724" w:rsidRPr="007275DB">
        <w:rPr>
          <w:rFonts w:ascii="Times New Roman" w:hAnsi="Times New Roman" w:cs="Times New Roman"/>
          <w:bCs/>
          <w:color w:val="000000" w:themeColor="text1"/>
        </w:rPr>
        <w:t>itation</w:t>
      </w:r>
      <w:r w:rsidR="00E856DA" w:rsidRPr="007275DB">
        <w:rPr>
          <w:rFonts w:ascii="Times New Roman" w:hAnsi="Times New Roman" w:cs="Times New Roman"/>
          <w:bCs/>
          <w:color w:val="000000" w:themeColor="text1"/>
        </w:rPr>
        <w:t>:</w:t>
      </w:r>
    </w:p>
    <w:p w14:paraId="60B6AD27" w14:textId="778A9D5B" w:rsidR="000C5232" w:rsidRPr="00903D69" w:rsidRDefault="002D6068" w:rsidP="004C4C78">
      <w:pPr>
        <w:spacing w:after="0"/>
        <w:ind w:left="850" w:right="850"/>
        <w:jc w:val="both"/>
        <w:rPr>
          <w:rFonts w:ascii="Times New Roman" w:hAnsi="Times New Roman" w:cs="Times New Roman"/>
          <w:bCs/>
          <w:i/>
          <w:color w:val="000000" w:themeColor="text1"/>
        </w:rPr>
      </w:pPr>
      <w:r w:rsidRPr="00903D69">
        <w:rPr>
          <w:rFonts w:ascii="Times New Roman" w:hAnsi="Times New Roman" w:cs="Times New Roman"/>
          <w:bCs/>
          <w:i/>
          <w:color w:val="000000" w:themeColor="text1"/>
        </w:rPr>
        <w:t>I am now almost jobless because two of my farmlands</w:t>
      </w:r>
      <w:r w:rsidRPr="00903D69">
        <w:rPr>
          <w:rFonts w:ascii="Times New Roman" w:hAnsi="Times New Roman" w:cs="Times New Roman"/>
          <w:i/>
          <w:color w:val="000000" w:themeColor="text1"/>
        </w:rPr>
        <w:t xml:space="preserve"> </w:t>
      </w:r>
      <w:r w:rsidR="00AD5653" w:rsidRPr="00903D69">
        <w:rPr>
          <w:rFonts w:ascii="Times New Roman" w:hAnsi="Times New Roman" w:cs="Times New Roman"/>
          <w:i/>
          <w:color w:val="000000" w:themeColor="text1"/>
        </w:rPr>
        <w:t>at</w:t>
      </w:r>
      <w:r w:rsidRPr="00903D69">
        <w:rPr>
          <w:rFonts w:ascii="Times New Roman" w:hAnsi="Times New Roman" w:cs="Times New Roman"/>
          <w:i/>
          <w:color w:val="000000" w:themeColor="text1"/>
        </w:rPr>
        <w:t xml:space="preserve"> </w:t>
      </w:r>
      <w:r w:rsidRPr="00903D69">
        <w:rPr>
          <w:rFonts w:ascii="Times New Roman" w:hAnsi="Times New Roman" w:cs="Times New Roman"/>
          <w:bCs/>
          <w:i/>
          <w:color w:val="000000" w:themeColor="text1"/>
        </w:rPr>
        <w:t xml:space="preserve">Inchaban and Kojokrom have now been sold by the </w:t>
      </w:r>
      <w:r w:rsidR="008F56A0" w:rsidRPr="00903D69">
        <w:rPr>
          <w:rFonts w:ascii="Times New Roman" w:hAnsi="Times New Roman" w:cs="Times New Roman"/>
          <w:bCs/>
          <w:i/>
          <w:color w:val="000000" w:themeColor="text1"/>
        </w:rPr>
        <w:t>land</w:t>
      </w:r>
      <w:r w:rsidRPr="00903D69">
        <w:rPr>
          <w:rFonts w:ascii="Times New Roman" w:hAnsi="Times New Roman" w:cs="Times New Roman"/>
          <w:bCs/>
          <w:i/>
          <w:color w:val="000000" w:themeColor="text1"/>
        </w:rPr>
        <w:t>owners t</w:t>
      </w:r>
      <w:r w:rsidR="00EB15B7" w:rsidRPr="00903D69">
        <w:rPr>
          <w:rFonts w:ascii="Times New Roman" w:hAnsi="Times New Roman" w:cs="Times New Roman"/>
          <w:bCs/>
          <w:i/>
          <w:color w:val="000000" w:themeColor="text1"/>
        </w:rPr>
        <w:t>o</w:t>
      </w:r>
      <w:r w:rsidRPr="00903D69">
        <w:rPr>
          <w:rFonts w:ascii="Times New Roman" w:hAnsi="Times New Roman" w:cs="Times New Roman"/>
          <w:bCs/>
          <w:i/>
          <w:color w:val="000000" w:themeColor="text1"/>
        </w:rPr>
        <w:t xml:space="preserve"> estate developer</w:t>
      </w:r>
      <w:r w:rsidR="004F2919" w:rsidRPr="00903D69">
        <w:rPr>
          <w:rFonts w:ascii="Times New Roman" w:hAnsi="Times New Roman" w:cs="Times New Roman"/>
          <w:bCs/>
          <w:i/>
          <w:color w:val="000000" w:themeColor="text1"/>
        </w:rPr>
        <w:t>s to</w:t>
      </w:r>
      <w:r w:rsidR="00AD5653" w:rsidRPr="00903D69">
        <w:rPr>
          <w:rFonts w:ascii="Times New Roman" w:hAnsi="Times New Roman" w:cs="Times New Roman"/>
          <w:bCs/>
          <w:i/>
          <w:color w:val="000000" w:themeColor="text1"/>
        </w:rPr>
        <w:t xml:space="preserve"> construct houses</w:t>
      </w:r>
      <w:r w:rsidRPr="00903D69">
        <w:rPr>
          <w:rFonts w:ascii="Times New Roman" w:hAnsi="Times New Roman" w:cs="Times New Roman"/>
          <w:bCs/>
          <w:i/>
          <w:color w:val="000000" w:themeColor="text1"/>
        </w:rPr>
        <w:t>. I am now left with only a small farmland at Esikado</w:t>
      </w:r>
      <w:r w:rsidR="00C14A7E" w:rsidRPr="00903D69">
        <w:rPr>
          <w:rFonts w:ascii="Times New Roman" w:hAnsi="Times New Roman" w:cs="Times New Roman"/>
          <w:bCs/>
          <w:i/>
          <w:color w:val="000000" w:themeColor="text1"/>
        </w:rPr>
        <w:t xml:space="preserve">, </w:t>
      </w:r>
      <w:r w:rsidR="00AD5653" w:rsidRPr="00903D69">
        <w:rPr>
          <w:rFonts w:ascii="Times New Roman" w:hAnsi="Times New Roman" w:cs="Times New Roman"/>
          <w:bCs/>
          <w:i/>
          <w:color w:val="000000" w:themeColor="text1"/>
        </w:rPr>
        <w:t xml:space="preserve">which I use for the cultivation of vegetables. </w:t>
      </w:r>
      <w:r w:rsidR="00EB15B7" w:rsidRPr="00903D69">
        <w:rPr>
          <w:rFonts w:ascii="Times New Roman" w:hAnsi="Times New Roman" w:cs="Times New Roman"/>
          <w:bCs/>
          <w:i/>
          <w:color w:val="000000" w:themeColor="text1"/>
        </w:rPr>
        <w:t>Many of my colleague farmers are in simi</w:t>
      </w:r>
      <w:r w:rsidR="003A7EB7" w:rsidRPr="00903D69">
        <w:rPr>
          <w:rFonts w:ascii="Times New Roman" w:hAnsi="Times New Roman" w:cs="Times New Roman"/>
          <w:bCs/>
          <w:i/>
          <w:color w:val="000000" w:themeColor="text1"/>
        </w:rPr>
        <w:t>lar condition. We have our farm</w:t>
      </w:r>
      <w:r w:rsidR="00EB15B7" w:rsidRPr="00903D69">
        <w:rPr>
          <w:rFonts w:ascii="Times New Roman" w:hAnsi="Times New Roman" w:cs="Times New Roman"/>
          <w:bCs/>
          <w:i/>
          <w:color w:val="000000" w:themeColor="text1"/>
        </w:rPr>
        <w:t xml:space="preserve">lands sold </w:t>
      </w:r>
      <w:r w:rsidR="00F033E9" w:rsidRPr="00903D69">
        <w:rPr>
          <w:rFonts w:ascii="Times New Roman" w:hAnsi="Times New Roman" w:cs="Times New Roman"/>
          <w:bCs/>
          <w:i/>
          <w:color w:val="000000" w:themeColor="text1"/>
        </w:rPr>
        <w:t xml:space="preserve">to build houses to accommodate many people who </w:t>
      </w:r>
      <w:r w:rsidR="00EB15B7" w:rsidRPr="00903D69">
        <w:rPr>
          <w:rFonts w:ascii="Times New Roman" w:hAnsi="Times New Roman" w:cs="Times New Roman"/>
          <w:bCs/>
          <w:i/>
          <w:color w:val="000000" w:themeColor="text1"/>
        </w:rPr>
        <w:t>have moved to Sekondi-Takoradi because of the oil discovery</w:t>
      </w:r>
      <w:r w:rsidR="00135F5F" w:rsidRPr="00903D69">
        <w:rPr>
          <w:rFonts w:ascii="Times New Roman" w:hAnsi="Times New Roman" w:cs="Times New Roman"/>
          <w:bCs/>
          <w:i/>
          <w:color w:val="000000" w:themeColor="text1"/>
        </w:rPr>
        <w:t xml:space="preserve"> </w:t>
      </w:r>
      <w:r w:rsidR="00135F5F" w:rsidRPr="00903D69">
        <w:rPr>
          <w:rFonts w:ascii="Times New Roman" w:hAnsi="Times New Roman" w:cs="Times New Roman"/>
          <w:bCs/>
          <w:color w:val="000000" w:themeColor="text1"/>
        </w:rPr>
        <w:t>(Mr P., in-depth interview, 26/11/2015)</w:t>
      </w:r>
      <w:r w:rsidR="00C57965" w:rsidRPr="00903D69">
        <w:rPr>
          <w:rFonts w:ascii="Times New Roman" w:hAnsi="Times New Roman" w:cs="Times New Roman"/>
          <w:bCs/>
          <w:color w:val="000000" w:themeColor="text1"/>
        </w:rPr>
        <w:t>.</w:t>
      </w:r>
    </w:p>
    <w:p w14:paraId="5B1DAE26" w14:textId="77777777" w:rsidR="00F033E9" w:rsidRPr="00903D69" w:rsidRDefault="00F033E9" w:rsidP="004523BE">
      <w:pPr>
        <w:spacing w:after="0"/>
        <w:ind w:right="850"/>
        <w:rPr>
          <w:rFonts w:ascii="Times New Roman" w:hAnsi="Times New Roman" w:cs="Times New Roman"/>
          <w:bCs/>
          <w:color w:val="000000" w:themeColor="text1"/>
        </w:rPr>
      </w:pPr>
    </w:p>
    <w:p w14:paraId="1CAEC0BF" w14:textId="1BC3AA04" w:rsidR="00F8694A" w:rsidRPr="00903D69" w:rsidRDefault="0057620F" w:rsidP="004523BE">
      <w:pPr>
        <w:spacing w:after="0" w:line="480" w:lineRule="auto"/>
        <w:ind w:right="-46"/>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Conversion of farmlands to</w:t>
      </w:r>
      <w:r w:rsidR="00F033E9" w:rsidRPr="00903D69">
        <w:rPr>
          <w:rFonts w:ascii="Times New Roman" w:hAnsi="Times New Roman" w:cs="Times New Roman"/>
          <w:bCs/>
          <w:color w:val="000000" w:themeColor="text1"/>
        </w:rPr>
        <w:t xml:space="preserve"> residential apartments and offices </w:t>
      </w:r>
      <w:r w:rsidR="00D20D67" w:rsidRPr="00903D69">
        <w:rPr>
          <w:rFonts w:ascii="Times New Roman" w:hAnsi="Times New Roman" w:cs="Times New Roman"/>
          <w:bCs/>
          <w:color w:val="000000" w:themeColor="text1"/>
        </w:rPr>
        <w:t>i</w:t>
      </w:r>
      <w:r w:rsidR="00F033E9" w:rsidRPr="00903D69">
        <w:rPr>
          <w:rFonts w:ascii="Times New Roman" w:hAnsi="Times New Roman" w:cs="Times New Roman"/>
          <w:bCs/>
          <w:color w:val="000000" w:themeColor="text1"/>
        </w:rPr>
        <w:t xml:space="preserve">s </w:t>
      </w:r>
      <w:r w:rsidR="00D20D67" w:rsidRPr="00903D69">
        <w:rPr>
          <w:rFonts w:ascii="Times New Roman" w:hAnsi="Times New Roman" w:cs="Times New Roman"/>
          <w:bCs/>
          <w:color w:val="000000" w:themeColor="text1"/>
        </w:rPr>
        <w:t>widespread in STMA</w:t>
      </w:r>
      <w:r w:rsidR="00491D28" w:rsidRPr="00903D69">
        <w:rPr>
          <w:rFonts w:ascii="Times New Roman" w:hAnsi="Times New Roman" w:cs="Times New Roman"/>
          <w:bCs/>
          <w:color w:val="000000" w:themeColor="text1"/>
        </w:rPr>
        <w:t>,</w:t>
      </w:r>
      <w:r w:rsidR="00D20D67" w:rsidRPr="00903D69">
        <w:rPr>
          <w:rFonts w:ascii="Times New Roman" w:hAnsi="Times New Roman" w:cs="Times New Roman"/>
          <w:bCs/>
          <w:color w:val="000000" w:themeColor="text1"/>
        </w:rPr>
        <w:t xml:space="preserve"> spearheaded by the rising demand and thus prices;</w:t>
      </w:r>
      <w:r w:rsidR="00C14A7E" w:rsidRPr="00903D69">
        <w:rPr>
          <w:rFonts w:ascii="Times New Roman" w:hAnsi="Times New Roman" w:cs="Times New Roman"/>
          <w:bCs/>
          <w:color w:val="000000" w:themeColor="text1"/>
        </w:rPr>
        <w:t xml:space="preserve"> after</w:t>
      </w:r>
      <w:r w:rsidR="006B32CC" w:rsidRPr="00903D69">
        <w:rPr>
          <w:rFonts w:ascii="Times New Roman" w:hAnsi="Times New Roman" w:cs="Times New Roman"/>
          <w:bCs/>
          <w:color w:val="000000" w:themeColor="text1"/>
        </w:rPr>
        <w:t xml:space="preserve"> the</w:t>
      </w:r>
      <w:r w:rsidR="002A3AEF" w:rsidRPr="00903D69">
        <w:rPr>
          <w:rFonts w:ascii="Times New Roman" w:hAnsi="Times New Roman" w:cs="Times New Roman"/>
          <w:bCs/>
          <w:color w:val="000000" w:themeColor="text1"/>
        </w:rPr>
        <w:t xml:space="preserve"> discovery of oil in 2007, house</w:t>
      </w:r>
      <w:r w:rsidR="006B32CC" w:rsidRPr="00903D69">
        <w:rPr>
          <w:rFonts w:ascii="Times New Roman" w:hAnsi="Times New Roman" w:cs="Times New Roman"/>
          <w:bCs/>
          <w:color w:val="000000" w:themeColor="text1"/>
        </w:rPr>
        <w:t xml:space="preserve"> price</w:t>
      </w:r>
      <w:r w:rsidR="002A3AEF" w:rsidRPr="00903D69">
        <w:rPr>
          <w:rFonts w:ascii="Times New Roman" w:hAnsi="Times New Roman" w:cs="Times New Roman"/>
          <w:bCs/>
          <w:color w:val="000000" w:themeColor="text1"/>
        </w:rPr>
        <w:t xml:space="preserve">s </w:t>
      </w:r>
      <w:r w:rsidR="00D20D67" w:rsidRPr="00903D69">
        <w:rPr>
          <w:rFonts w:ascii="Times New Roman" w:hAnsi="Times New Roman" w:cs="Times New Roman"/>
          <w:bCs/>
          <w:color w:val="000000" w:themeColor="text1"/>
        </w:rPr>
        <w:t>rose</w:t>
      </w:r>
      <w:r w:rsidR="002A3AEF" w:rsidRPr="00903D69">
        <w:rPr>
          <w:rFonts w:ascii="Times New Roman" w:hAnsi="Times New Roman" w:cs="Times New Roman"/>
          <w:bCs/>
          <w:color w:val="000000" w:themeColor="text1"/>
        </w:rPr>
        <w:t xml:space="preserve"> more than 200 per cent </w:t>
      </w:r>
      <w:r w:rsidR="00D20D67" w:rsidRPr="00903D69">
        <w:rPr>
          <w:rFonts w:ascii="Times New Roman" w:hAnsi="Times New Roman" w:cs="Times New Roman"/>
          <w:bCs/>
          <w:color w:val="000000" w:themeColor="text1"/>
        </w:rPr>
        <w:t xml:space="preserve">within five years </w:t>
      </w:r>
      <w:r w:rsidR="002A3AEF" w:rsidRPr="00903D69">
        <w:rPr>
          <w:rFonts w:ascii="Times New Roman" w:hAnsi="Times New Roman" w:cs="Times New Roman"/>
          <w:bCs/>
          <w:color w:val="000000" w:themeColor="text1"/>
        </w:rPr>
        <w:t>(Yalley &amp; Ofori</w:t>
      </w:r>
      <w:r w:rsidR="00084CFE" w:rsidRPr="00903D69">
        <w:rPr>
          <w:rFonts w:ascii="Times New Roman" w:hAnsi="Times New Roman" w:cs="Times New Roman"/>
          <w:bCs/>
          <w:color w:val="000000" w:themeColor="text1"/>
        </w:rPr>
        <w:t>-</w:t>
      </w:r>
      <w:r w:rsidR="002A3AEF" w:rsidRPr="00903D69">
        <w:rPr>
          <w:rFonts w:ascii="Times New Roman" w:hAnsi="Times New Roman" w:cs="Times New Roman"/>
          <w:bCs/>
          <w:color w:val="000000" w:themeColor="text1"/>
        </w:rPr>
        <w:t xml:space="preserve">Darko, 2012). </w:t>
      </w:r>
      <w:r w:rsidR="00D20D67" w:rsidRPr="00903D69">
        <w:rPr>
          <w:rFonts w:ascii="Times New Roman" w:hAnsi="Times New Roman" w:cs="Times New Roman"/>
          <w:bCs/>
          <w:color w:val="000000" w:themeColor="text1"/>
        </w:rPr>
        <w:t>A more recent study estimated that</w:t>
      </w:r>
      <w:r w:rsidR="002A3AEF" w:rsidRPr="00903D69">
        <w:rPr>
          <w:rFonts w:ascii="Times New Roman" w:hAnsi="Times New Roman" w:cs="Times New Roman"/>
          <w:bCs/>
          <w:color w:val="000000" w:themeColor="text1"/>
        </w:rPr>
        <w:t xml:space="preserve"> over 49,000 people</w:t>
      </w:r>
      <w:r w:rsidR="006B32CC" w:rsidRPr="00903D69">
        <w:rPr>
          <w:rFonts w:ascii="Times New Roman" w:hAnsi="Times New Roman" w:cs="Times New Roman"/>
          <w:bCs/>
          <w:color w:val="000000" w:themeColor="text1"/>
        </w:rPr>
        <w:t>,</w:t>
      </w:r>
      <w:r w:rsidR="002A3AEF" w:rsidRPr="00903D69">
        <w:rPr>
          <w:rFonts w:ascii="Times New Roman" w:hAnsi="Times New Roman" w:cs="Times New Roman"/>
          <w:bCs/>
          <w:color w:val="000000" w:themeColor="text1"/>
        </w:rPr>
        <w:t xml:space="preserve"> mainly workers </w:t>
      </w:r>
      <w:r w:rsidR="00DA0280" w:rsidRPr="00903D69">
        <w:rPr>
          <w:rFonts w:ascii="Times New Roman" w:hAnsi="Times New Roman" w:cs="Times New Roman"/>
          <w:bCs/>
          <w:color w:val="000000" w:themeColor="text1"/>
        </w:rPr>
        <w:t>in</w:t>
      </w:r>
      <w:r w:rsidR="002A3AEF" w:rsidRPr="00903D69">
        <w:rPr>
          <w:rFonts w:ascii="Times New Roman" w:hAnsi="Times New Roman" w:cs="Times New Roman"/>
          <w:bCs/>
          <w:color w:val="000000" w:themeColor="text1"/>
        </w:rPr>
        <w:t xml:space="preserve"> the oil and </w:t>
      </w:r>
      <w:r w:rsidR="00F8694A" w:rsidRPr="00903D69">
        <w:rPr>
          <w:rFonts w:ascii="Times New Roman" w:hAnsi="Times New Roman" w:cs="Times New Roman"/>
          <w:bCs/>
          <w:color w:val="000000" w:themeColor="text1"/>
        </w:rPr>
        <w:t>banking industr</w:t>
      </w:r>
      <w:r w:rsidR="006B32CC" w:rsidRPr="00903D69">
        <w:rPr>
          <w:rFonts w:ascii="Times New Roman" w:hAnsi="Times New Roman" w:cs="Times New Roman"/>
          <w:bCs/>
          <w:color w:val="000000" w:themeColor="text1"/>
        </w:rPr>
        <w:t>ies,</w:t>
      </w:r>
      <w:r w:rsidR="002A3AEF" w:rsidRPr="00903D69">
        <w:rPr>
          <w:rFonts w:ascii="Times New Roman" w:hAnsi="Times New Roman" w:cs="Times New Roman"/>
          <w:bCs/>
          <w:color w:val="000000" w:themeColor="text1"/>
        </w:rPr>
        <w:t xml:space="preserve"> </w:t>
      </w:r>
      <w:r w:rsidR="00E94889" w:rsidRPr="00903D69">
        <w:rPr>
          <w:rFonts w:ascii="Times New Roman" w:hAnsi="Times New Roman" w:cs="Times New Roman"/>
          <w:bCs/>
          <w:color w:val="000000" w:themeColor="text1"/>
        </w:rPr>
        <w:t xml:space="preserve">are </w:t>
      </w:r>
      <w:r w:rsidR="002A3AEF" w:rsidRPr="00903D69">
        <w:rPr>
          <w:rFonts w:ascii="Times New Roman" w:hAnsi="Times New Roman" w:cs="Times New Roman"/>
          <w:bCs/>
          <w:color w:val="000000" w:themeColor="text1"/>
        </w:rPr>
        <w:t>demand</w:t>
      </w:r>
      <w:r w:rsidR="00E94889" w:rsidRPr="00903D69">
        <w:rPr>
          <w:rFonts w:ascii="Times New Roman" w:hAnsi="Times New Roman" w:cs="Times New Roman"/>
          <w:bCs/>
          <w:color w:val="000000" w:themeColor="text1"/>
        </w:rPr>
        <w:t>ing</w:t>
      </w:r>
      <w:r w:rsidR="002A3AEF" w:rsidRPr="00903D69">
        <w:rPr>
          <w:rFonts w:ascii="Times New Roman" w:hAnsi="Times New Roman" w:cs="Times New Roman"/>
          <w:bCs/>
          <w:color w:val="000000" w:themeColor="text1"/>
        </w:rPr>
        <w:t xml:space="preserve"> houses</w:t>
      </w:r>
      <w:r w:rsidR="00D20D67" w:rsidRPr="00903D69">
        <w:rPr>
          <w:rFonts w:ascii="Times New Roman" w:hAnsi="Times New Roman" w:cs="Times New Roman"/>
          <w:bCs/>
          <w:color w:val="000000" w:themeColor="text1"/>
        </w:rPr>
        <w:t xml:space="preserve"> in STMA</w:t>
      </w:r>
      <w:r w:rsidR="002A3AEF" w:rsidRPr="00903D69">
        <w:rPr>
          <w:rFonts w:ascii="Times New Roman" w:hAnsi="Times New Roman" w:cs="Times New Roman"/>
          <w:bCs/>
          <w:color w:val="000000" w:themeColor="text1"/>
        </w:rPr>
        <w:t xml:space="preserve"> (Independent oil and Gas Information </w:t>
      </w:r>
      <w:r w:rsidR="006B32CC" w:rsidRPr="00903D69">
        <w:rPr>
          <w:rFonts w:ascii="Times New Roman" w:hAnsi="Times New Roman" w:cs="Times New Roman"/>
          <w:bCs/>
          <w:color w:val="000000" w:themeColor="text1"/>
        </w:rPr>
        <w:t>C</w:t>
      </w:r>
      <w:r w:rsidR="002A3AEF" w:rsidRPr="00903D69">
        <w:rPr>
          <w:rFonts w:ascii="Times New Roman" w:hAnsi="Times New Roman" w:cs="Times New Roman"/>
          <w:bCs/>
          <w:color w:val="000000" w:themeColor="text1"/>
        </w:rPr>
        <w:t>entre, 2016).</w:t>
      </w:r>
      <w:r w:rsidR="00F8694A" w:rsidRPr="00903D69">
        <w:rPr>
          <w:rFonts w:ascii="Times New Roman" w:hAnsi="Times New Roman" w:cs="Times New Roman"/>
          <w:bCs/>
          <w:color w:val="000000" w:themeColor="text1"/>
        </w:rPr>
        <w:t xml:space="preserve"> Th</w:t>
      </w:r>
      <w:r w:rsidR="006B32CC" w:rsidRPr="00903D69">
        <w:rPr>
          <w:rFonts w:ascii="Times New Roman" w:hAnsi="Times New Roman" w:cs="Times New Roman"/>
          <w:bCs/>
          <w:color w:val="000000" w:themeColor="text1"/>
        </w:rPr>
        <w:t>is</w:t>
      </w:r>
      <w:r w:rsidR="00F8694A" w:rsidRPr="00903D69">
        <w:rPr>
          <w:rFonts w:ascii="Times New Roman" w:hAnsi="Times New Roman" w:cs="Times New Roman"/>
          <w:bCs/>
          <w:color w:val="000000" w:themeColor="text1"/>
        </w:rPr>
        <w:t xml:space="preserve"> high demand for </w:t>
      </w:r>
      <w:r w:rsidR="00AC5898" w:rsidRPr="00903D69">
        <w:rPr>
          <w:rFonts w:ascii="Times New Roman" w:hAnsi="Times New Roman" w:cs="Times New Roman"/>
          <w:bCs/>
          <w:color w:val="000000" w:themeColor="text1"/>
        </w:rPr>
        <w:t>houses</w:t>
      </w:r>
      <w:r w:rsidR="00F8694A" w:rsidRPr="00903D69">
        <w:rPr>
          <w:rFonts w:ascii="Times New Roman" w:hAnsi="Times New Roman" w:cs="Times New Roman"/>
          <w:bCs/>
          <w:color w:val="000000" w:themeColor="text1"/>
        </w:rPr>
        <w:t xml:space="preserve"> </w:t>
      </w:r>
      <w:r w:rsidR="00E94889" w:rsidRPr="00903D69">
        <w:rPr>
          <w:rFonts w:ascii="Times New Roman" w:hAnsi="Times New Roman" w:cs="Times New Roman"/>
          <w:bCs/>
          <w:color w:val="000000" w:themeColor="text1"/>
        </w:rPr>
        <w:t xml:space="preserve">has </w:t>
      </w:r>
      <w:r w:rsidR="00F8694A" w:rsidRPr="00903D69">
        <w:rPr>
          <w:rFonts w:ascii="Times New Roman" w:hAnsi="Times New Roman" w:cs="Times New Roman"/>
          <w:bCs/>
          <w:color w:val="000000" w:themeColor="text1"/>
        </w:rPr>
        <w:t>encourage</w:t>
      </w:r>
      <w:r w:rsidR="00E94889" w:rsidRPr="00903D69">
        <w:rPr>
          <w:rFonts w:ascii="Times New Roman" w:hAnsi="Times New Roman" w:cs="Times New Roman"/>
          <w:bCs/>
          <w:color w:val="000000" w:themeColor="text1"/>
        </w:rPr>
        <w:t>d</w:t>
      </w:r>
      <w:r w:rsidR="00F8694A" w:rsidRPr="00903D69">
        <w:rPr>
          <w:rFonts w:ascii="Times New Roman" w:hAnsi="Times New Roman" w:cs="Times New Roman"/>
          <w:bCs/>
          <w:color w:val="000000" w:themeColor="text1"/>
        </w:rPr>
        <w:t xml:space="preserve"> landowners</w:t>
      </w:r>
      <w:r w:rsidR="006B32CC" w:rsidRPr="00903D69">
        <w:rPr>
          <w:rFonts w:ascii="Times New Roman" w:hAnsi="Times New Roman" w:cs="Times New Roman"/>
          <w:bCs/>
          <w:color w:val="000000" w:themeColor="text1"/>
        </w:rPr>
        <w:t>,</w:t>
      </w:r>
      <w:r w:rsidR="00F8694A" w:rsidRPr="00903D69">
        <w:rPr>
          <w:rFonts w:ascii="Times New Roman" w:hAnsi="Times New Roman" w:cs="Times New Roman"/>
          <w:bCs/>
          <w:color w:val="000000" w:themeColor="text1"/>
        </w:rPr>
        <w:t xml:space="preserve"> </w:t>
      </w:r>
      <w:r w:rsidR="00565610" w:rsidRPr="00903D69">
        <w:rPr>
          <w:rFonts w:ascii="Times New Roman" w:hAnsi="Times New Roman" w:cs="Times New Roman"/>
          <w:bCs/>
          <w:color w:val="000000" w:themeColor="text1"/>
        </w:rPr>
        <w:t>wh</w:t>
      </w:r>
      <w:r w:rsidR="00414507" w:rsidRPr="00903D69">
        <w:rPr>
          <w:rFonts w:ascii="Times New Roman" w:hAnsi="Times New Roman" w:cs="Times New Roman"/>
          <w:bCs/>
          <w:color w:val="000000" w:themeColor="text1"/>
        </w:rPr>
        <w:t>o,</w:t>
      </w:r>
      <w:r w:rsidR="00565610" w:rsidRPr="00903D69">
        <w:rPr>
          <w:rFonts w:ascii="Times New Roman" w:hAnsi="Times New Roman" w:cs="Times New Roman"/>
          <w:bCs/>
          <w:color w:val="000000" w:themeColor="text1"/>
        </w:rPr>
        <w:t xml:space="preserve"> due to the customary land tenure system in Ghana</w:t>
      </w:r>
      <w:r w:rsidR="00414507" w:rsidRPr="00903D69">
        <w:rPr>
          <w:rFonts w:ascii="Times New Roman" w:hAnsi="Times New Roman" w:cs="Times New Roman"/>
          <w:bCs/>
          <w:color w:val="000000" w:themeColor="text1"/>
        </w:rPr>
        <w:t>,</w:t>
      </w:r>
      <w:r w:rsidR="00565610" w:rsidRPr="00903D69">
        <w:rPr>
          <w:rFonts w:ascii="Times New Roman" w:hAnsi="Times New Roman" w:cs="Times New Roman"/>
          <w:bCs/>
          <w:color w:val="000000" w:themeColor="text1"/>
        </w:rPr>
        <w:t xml:space="preserve"> are </w:t>
      </w:r>
      <w:r w:rsidR="00F8694A" w:rsidRPr="00903D69">
        <w:rPr>
          <w:rFonts w:ascii="Times New Roman" w:hAnsi="Times New Roman" w:cs="Times New Roman"/>
          <w:bCs/>
          <w:color w:val="000000" w:themeColor="text1"/>
        </w:rPr>
        <w:t>mostly chiefs</w:t>
      </w:r>
      <w:r w:rsidR="00E94889" w:rsidRPr="00903D69">
        <w:rPr>
          <w:rFonts w:ascii="Times New Roman" w:hAnsi="Times New Roman" w:cs="Times New Roman"/>
          <w:bCs/>
          <w:color w:val="000000" w:themeColor="text1"/>
        </w:rPr>
        <w:t xml:space="preserve"> and family members</w:t>
      </w:r>
      <w:r w:rsidR="00565610" w:rsidRPr="00903D69">
        <w:rPr>
          <w:rFonts w:ascii="Times New Roman" w:hAnsi="Times New Roman" w:cs="Times New Roman"/>
          <w:bCs/>
          <w:color w:val="000000" w:themeColor="text1"/>
        </w:rPr>
        <w:t xml:space="preserve"> (Gough </w:t>
      </w:r>
      <w:r w:rsidR="0044231F" w:rsidRPr="00903D69">
        <w:rPr>
          <w:rFonts w:ascii="Times New Roman" w:hAnsi="Times New Roman" w:cs="Times New Roman"/>
          <w:bCs/>
          <w:color w:val="000000" w:themeColor="text1"/>
        </w:rPr>
        <w:t xml:space="preserve">&amp; </w:t>
      </w:r>
      <w:r w:rsidR="00565610" w:rsidRPr="00903D69">
        <w:rPr>
          <w:rFonts w:ascii="Times New Roman" w:hAnsi="Times New Roman" w:cs="Times New Roman"/>
          <w:bCs/>
          <w:color w:val="000000" w:themeColor="text1"/>
        </w:rPr>
        <w:t>Yankson</w:t>
      </w:r>
      <w:r w:rsidR="006B32CC" w:rsidRPr="00903D69">
        <w:rPr>
          <w:rFonts w:ascii="Times New Roman" w:hAnsi="Times New Roman" w:cs="Times New Roman"/>
          <w:bCs/>
          <w:color w:val="000000" w:themeColor="text1"/>
        </w:rPr>
        <w:t>,</w:t>
      </w:r>
      <w:r w:rsidR="00E94889" w:rsidRPr="00903D69">
        <w:rPr>
          <w:rFonts w:ascii="Times New Roman" w:hAnsi="Times New Roman" w:cs="Times New Roman"/>
          <w:bCs/>
          <w:color w:val="000000" w:themeColor="text1"/>
        </w:rPr>
        <w:t xml:space="preserve"> </w:t>
      </w:r>
      <w:r w:rsidR="00C14A7E" w:rsidRPr="00903D69">
        <w:rPr>
          <w:rFonts w:ascii="Times New Roman" w:hAnsi="Times New Roman" w:cs="Times New Roman"/>
          <w:bCs/>
          <w:color w:val="000000" w:themeColor="text1"/>
        </w:rPr>
        <w:t>2000</w:t>
      </w:r>
      <w:r w:rsidR="00565610" w:rsidRPr="00903D69">
        <w:rPr>
          <w:rFonts w:ascii="Times New Roman" w:hAnsi="Times New Roman" w:cs="Times New Roman"/>
          <w:bCs/>
          <w:color w:val="000000" w:themeColor="text1"/>
        </w:rPr>
        <w:t xml:space="preserve">), </w:t>
      </w:r>
      <w:r w:rsidR="00E94889" w:rsidRPr="00903D69">
        <w:rPr>
          <w:rFonts w:ascii="Times New Roman" w:hAnsi="Times New Roman" w:cs="Times New Roman"/>
          <w:bCs/>
          <w:color w:val="000000" w:themeColor="text1"/>
        </w:rPr>
        <w:t>to sell</w:t>
      </w:r>
      <w:r w:rsidR="004F2919" w:rsidRPr="00903D69">
        <w:rPr>
          <w:rFonts w:ascii="Times New Roman" w:hAnsi="Times New Roman" w:cs="Times New Roman"/>
          <w:bCs/>
          <w:color w:val="000000" w:themeColor="text1"/>
        </w:rPr>
        <w:t xml:space="preserve"> green space</w:t>
      </w:r>
      <w:r w:rsidR="00565610" w:rsidRPr="00903D69">
        <w:rPr>
          <w:rFonts w:ascii="Times New Roman" w:hAnsi="Times New Roman" w:cs="Times New Roman"/>
          <w:bCs/>
          <w:color w:val="000000" w:themeColor="text1"/>
        </w:rPr>
        <w:t>s</w:t>
      </w:r>
      <w:r w:rsidR="004F2919" w:rsidRPr="00903D69">
        <w:rPr>
          <w:rFonts w:ascii="Times New Roman" w:hAnsi="Times New Roman" w:cs="Times New Roman"/>
          <w:bCs/>
          <w:color w:val="000000" w:themeColor="text1"/>
        </w:rPr>
        <w:t xml:space="preserve"> </w:t>
      </w:r>
      <w:r w:rsidR="00565610" w:rsidRPr="00903D69">
        <w:rPr>
          <w:rFonts w:ascii="Times New Roman" w:hAnsi="Times New Roman" w:cs="Times New Roman"/>
          <w:bCs/>
          <w:color w:val="000000" w:themeColor="text1"/>
        </w:rPr>
        <w:t xml:space="preserve">in order </w:t>
      </w:r>
      <w:r w:rsidR="004F2919" w:rsidRPr="00903D69">
        <w:rPr>
          <w:rFonts w:ascii="Times New Roman" w:hAnsi="Times New Roman" w:cs="Times New Roman"/>
          <w:bCs/>
          <w:color w:val="000000" w:themeColor="text1"/>
        </w:rPr>
        <w:t>to benefit from</w:t>
      </w:r>
      <w:r w:rsidR="00F8694A" w:rsidRPr="00903D69">
        <w:rPr>
          <w:rFonts w:ascii="Times New Roman" w:hAnsi="Times New Roman" w:cs="Times New Roman"/>
          <w:bCs/>
          <w:color w:val="000000" w:themeColor="text1"/>
        </w:rPr>
        <w:t xml:space="preserve"> the favourable housing market.</w:t>
      </w:r>
      <w:r w:rsidR="00AC5898" w:rsidRPr="00903D69">
        <w:rPr>
          <w:rFonts w:ascii="Times New Roman" w:hAnsi="Times New Roman" w:cs="Times New Roman"/>
          <w:color w:val="000000" w:themeColor="text1"/>
        </w:rPr>
        <w:t xml:space="preserve"> </w:t>
      </w:r>
      <w:r w:rsidR="00215097" w:rsidRPr="00903D69">
        <w:rPr>
          <w:rFonts w:ascii="Times New Roman" w:hAnsi="Times New Roman" w:cs="Times New Roman"/>
          <w:color w:val="000000" w:themeColor="text1"/>
        </w:rPr>
        <w:t>This</w:t>
      </w:r>
      <w:r w:rsidR="00AC5898" w:rsidRPr="00903D69">
        <w:rPr>
          <w:rFonts w:ascii="Times New Roman" w:hAnsi="Times New Roman" w:cs="Times New Roman"/>
          <w:color w:val="000000" w:themeColor="text1"/>
        </w:rPr>
        <w:t xml:space="preserve"> </w:t>
      </w:r>
      <w:r w:rsidR="00AC5898" w:rsidRPr="00903D69">
        <w:rPr>
          <w:rFonts w:ascii="Times New Roman" w:hAnsi="Times New Roman" w:cs="Times New Roman"/>
          <w:bCs/>
          <w:color w:val="000000" w:themeColor="text1"/>
        </w:rPr>
        <w:t>supports the social disruption thesis</w:t>
      </w:r>
      <w:r w:rsidR="006B32CC" w:rsidRPr="00903D69">
        <w:rPr>
          <w:rFonts w:ascii="Times New Roman" w:hAnsi="Times New Roman" w:cs="Times New Roman"/>
          <w:bCs/>
          <w:color w:val="000000" w:themeColor="text1"/>
        </w:rPr>
        <w:t>,</w:t>
      </w:r>
      <w:r w:rsidR="00AC5898" w:rsidRPr="00903D69">
        <w:rPr>
          <w:rFonts w:ascii="Times New Roman" w:hAnsi="Times New Roman" w:cs="Times New Roman"/>
          <w:bCs/>
          <w:color w:val="000000" w:themeColor="text1"/>
        </w:rPr>
        <w:t xml:space="preserve"> which argues that oil discovery leads </w:t>
      </w:r>
      <w:r w:rsidR="006B32CC" w:rsidRPr="00903D69">
        <w:rPr>
          <w:rFonts w:ascii="Times New Roman" w:hAnsi="Times New Roman" w:cs="Times New Roman"/>
          <w:bCs/>
          <w:color w:val="000000" w:themeColor="text1"/>
        </w:rPr>
        <w:t>to the</w:t>
      </w:r>
      <w:r w:rsidR="00AC5898" w:rsidRPr="00903D69">
        <w:rPr>
          <w:rFonts w:ascii="Times New Roman" w:hAnsi="Times New Roman" w:cs="Times New Roman"/>
          <w:bCs/>
          <w:color w:val="000000" w:themeColor="text1"/>
        </w:rPr>
        <w:t xml:space="preserve"> breakdown of </w:t>
      </w:r>
      <w:r w:rsidR="003C245F" w:rsidRPr="00903D69">
        <w:rPr>
          <w:rFonts w:ascii="Times New Roman" w:hAnsi="Times New Roman" w:cs="Times New Roman"/>
          <w:bCs/>
          <w:color w:val="000000" w:themeColor="text1"/>
        </w:rPr>
        <w:t xml:space="preserve">social </w:t>
      </w:r>
      <w:r w:rsidR="00AC5898" w:rsidRPr="00903D69">
        <w:rPr>
          <w:rFonts w:ascii="Times New Roman" w:hAnsi="Times New Roman" w:cs="Times New Roman"/>
          <w:bCs/>
          <w:color w:val="000000" w:themeColor="text1"/>
        </w:rPr>
        <w:t xml:space="preserve">systems (Ennis et al., 2013) </w:t>
      </w:r>
      <w:r w:rsidR="00565610" w:rsidRPr="00903D69">
        <w:rPr>
          <w:rFonts w:ascii="Times New Roman" w:hAnsi="Times New Roman" w:cs="Times New Roman"/>
          <w:bCs/>
          <w:color w:val="000000" w:themeColor="text1"/>
        </w:rPr>
        <w:t>resulting in</w:t>
      </w:r>
      <w:r w:rsidR="00AC5898" w:rsidRPr="00903D69">
        <w:rPr>
          <w:rFonts w:ascii="Times New Roman" w:hAnsi="Times New Roman" w:cs="Times New Roman"/>
          <w:bCs/>
          <w:color w:val="000000" w:themeColor="text1"/>
        </w:rPr>
        <w:t xml:space="preserve"> disruptions or problems in </w:t>
      </w:r>
      <w:r w:rsidR="00565610" w:rsidRPr="00903D69">
        <w:rPr>
          <w:rFonts w:ascii="Times New Roman" w:hAnsi="Times New Roman" w:cs="Times New Roman"/>
          <w:bCs/>
          <w:color w:val="000000" w:themeColor="text1"/>
        </w:rPr>
        <w:t>a</w:t>
      </w:r>
      <w:r w:rsidR="00AC5898" w:rsidRPr="00903D69">
        <w:rPr>
          <w:rFonts w:ascii="Times New Roman" w:hAnsi="Times New Roman" w:cs="Times New Roman"/>
          <w:bCs/>
          <w:color w:val="000000" w:themeColor="text1"/>
        </w:rPr>
        <w:t xml:space="preserve"> society</w:t>
      </w:r>
      <w:r w:rsidR="006B32CC" w:rsidRPr="00903D69">
        <w:rPr>
          <w:rFonts w:ascii="Times New Roman" w:hAnsi="Times New Roman" w:cs="Times New Roman"/>
          <w:bCs/>
          <w:color w:val="000000" w:themeColor="text1"/>
        </w:rPr>
        <w:t>,</w:t>
      </w:r>
      <w:r w:rsidR="00AC5898" w:rsidRPr="00903D69">
        <w:rPr>
          <w:rFonts w:ascii="Times New Roman" w:hAnsi="Times New Roman" w:cs="Times New Roman"/>
          <w:bCs/>
          <w:color w:val="000000" w:themeColor="text1"/>
        </w:rPr>
        <w:t xml:space="preserve"> which in this case </w:t>
      </w:r>
      <w:r w:rsidR="00565610" w:rsidRPr="00903D69">
        <w:rPr>
          <w:rFonts w:ascii="Times New Roman" w:hAnsi="Times New Roman" w:cs="Times New Roman"/>
          <w:bCs/>
          <w:color w:val="000000" w:themeColor="text1"/>
        </w:rPr>
        <w:t>is</w:t>
      </w:r>
      <w:r w:rsidR="006B32CC" w:rsidRPr="00903D69">
        <w:rPr>
          <w:rFonts w:ascii="Times New Roman" w:hAnsi="Times New Roman" w:cs="Times New Roman"/>
          <w:bCs/>
          <w:color w:val="000000" w:themeColor="text1"/>
        </w:rPr>
        <w:t xml:space="preserve"> </w:t>
      </w:r>
      <w:r w:rsidR="00AC5898" w:rsidRPr="00903D69">
        <w:rPr>
          <w:rFonts w:ascii="Times New Roman" w:hAnsi="Times New Roman" w:cs="Times New Roman"/>
          <w:bCs/>
          <w:color w:val="000000" w:themeColor="text1"/>
        </w:rPr>
        <w:t xml:space="preserve">reflected </w:t>
      </w:r>
      <w:r w:rsidR="004F2919" w:rsidRPr="00903D69">
        <w:rPr>
          <w:rFonts w:ascii="Times New Roman" w:hAnsi="Times New Roman" w:cs="Times New Roman"/>
          <w:bCs/>
          <w:color w:val="000000" w:themeColor="text1"/>
        </w:rPr>
        <w:t xml:space="preserve">in </w:t>
      </w:r>
      <w:r w:rsidR="00565610" w:rsidRPr="00903D69">
        <w:rPr>
          <w:rFonts w:ascii="Times New Roman" w:hAnsi="Times New Roman" w:cs="Times New Roman"/>
          <w:bCs/>
          <w:color w:val="000000" w:themeColor="text1"/>
        </w:rPr>
        <w:t xml:space="preserve">the </w:t>
      </w:r>
      <w:r w:rsidR="004F2919" w:rsidRPr="00903D69">
        <w:rPr>
          <w:rFonts w:ascii="Times New Roman" w:hAnsi="Times New Roman" w:cs="Times New Roman"/>
          <w:bCs/>
          <w:color w:val="000000" w:themeColor="text1"/>
        </w:rPr>
        <w:t>loss of farmlands and</w:t>
      </w:r>
      <w:r w:rsidR="00AC5898" w:rsidRPr="00903D69">
        <w:rPr>
          <w:rFonts w:ascii="Times New Roman" w:hAnsi="Times New Roman" w:cs="Times New Roman"/>
          <w:bCs/>
          <w:color w:val="000000" w:themeColor="text1"/>
        </w:rPr>
        <w:t xml:space="preserve"> </w:t>
      </w:r>
      <w:r w:rsidR="006B32CC" w:rsidRPr="00903D69">
        <w:rPr>
          <w:rFonts w:ascii="Times New Roman" w:hAnsi="Times New Roman" w:cs="Times New Roman"/>
          <w:bCs/>
          <w:color w:val="000000" w:themeColor="text1"/>
        </w:rPr>
        <w:t xml:space="preserve">the </w:t>
      </w:r>
      <w:r w:rsidR="00AC5898" w:rsidRPr="00903D69">
        <w:rPr>
          <w:rFonts w:ascii="Times New Roman" w:hAnsi="Times New Roman" w:cs="Times New Roman"/>
          <w:bCs/>
          <w:color w:val="000000" w:themeColor="text1"/>
        </w:rPr>
        <w:t>depletion of</w:t>
      </w:r>
      <w:r w:rsidR="004F2919" w:rsidRPr="00903D69">
        <w:rPr>
          <w:rFonts w:ascii="Times New Roman" w:hAnsi="Times New Roman" w:cs="Times New Roman"/>
          <w:bCs/>
          <w:color w:val="000000" w:themeColor="text1"/>
        </w:rPr>
        <w:t xml:space="preserve"> other</w:t>
      </w:r>
      <w:r w:rsidR="00AC5898" w:rsidRPr="00903D69">
        <w:rPr>
          <w:rFonts w:ascii="Times New Roman" w:hAnsi="Times New Roman" w:cs="Times New Roman"/>
          <w:bCs/>
          <w:color w:val="000000" w:themeColor="text1"/>
        </w:rPr>
        <w:t xml:space="preserve"> green spaces.</w:t>
      </w:r>
    </w:p>
    <w:p w14:paraId="67CF71BC" w14:textId="77777777" w:rsidR="00EB15B7" w:rsidRPr="00903D69" w:rsidRDefault="00EB15B7" w:rsidP="004523BE">
      <w:pPr>
        <w:spacing w:after="0" w:line="480" w:lineRule="auto"/>
        <w:rPr>
          <w:rFonts w:ascii="Times New Roman" w:hAnsi="Times New Roman" w:cs="Times New Roman"/>
          <w:bCs/>
          <w:color w:val="000000" w:themeColor="text1"/>
        </w:rPr>
      </w:pPr>
    </w:p>
    <w:p w14:paraId="1C4B2978" w14:textId="77777777" w:rsidR="00DE12EF" w:rsidRPr="00903D69" w:rsidRDefault="00A12A22" w:rsidP="004523BE">
      <w:pPr>
        <w:spacing w:after="0" w:line="480" w:lineRule="auto"/>
        <w:rPr>
          <w:rFonts w:ascii="Times New Roman" w:hAnsi="Times New Roman" w:cs="Times New Roman"/>
          <w:bCs/>
          <w:color w:val="000000" w:themeColor="text1"/>
        </w:rPr>
      </w:pPr>
      <w:r w:rsidRPr="00903D69">
        <w:rPr>
          <w:rFonts w:ascii="Times New Roman" w:hAnsi="Times New Roman" w:cs="Times New Roman"/>
          <w:b/>
          <w:bCs/>
          <w:color w:val="000000" w:themeColor="text1"/>
        </w:rPr>
        <w:lastRenderedPageBreak/>
        <w:t>Conclusion</w:t>
      </w:r>
    </w:p>
    <w:p w14:paraId="1C4D142B" w14:textId="4A3DC5F9" w:rsidR="004523BE" w:rsidRPr="00903D69" w:rsidRDefault="00C14A7E"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Regardless of how</w:t>
      </w:r>
      <w:r w:rsidR="00511597" w:rsidRPr="00903D69">
        <w:rPr>
          <w:rFonts w:ascii="Times New Roman" w:hAnsi="Times New Roman" w:cs="Times New Roman"/>
          <w:bCs/>
          <w:color w:val="000000" w:themeColor="text1"/>
        </w:rPr>
        <w:t xml:space="preserve"> they are conceptualised, the diverse categories of u</w:t>
      </w:r>
      <w:r w:rsidR="002A7991" w:rsidRPr="00903D69">
        <w:rPr>
          <w:rFonts w:ascii="Times New Roman" w:hAnsi="Times New Roman" w:cs="Times New Roman"/>
          <w:bCs/>
          <w:color w:val="000000" w:themeColor="text1"/>
        </w:rPr>
        <w:t xml:space="preserve">rban green spaces in Sekondi-Takoradi are </w:t>
      </w:r>
      <w:r w:rsidR="00BC1D9F" w:rsidRPr="00903D69">
        <w:rPr>
          <w:rFonts w:ascii="Times New Roman" w:hAnsi="Times New Roman" w:cs="Times New Roman"/>
          <w:bCs/>
          <w:color w:val="000000" w:themeColor="text1"/>
        </w:rPr>
        <w:t xml:space="preserve">being </w:t>
      </w:r>
      <w:r w:rsidR="002A7991" w:rsidRPr="00903D69">
        <w:rPr>
          <w:rFonts w:ascii="Times New Roman" w:hAnsi="Times New Roman" w:cs="Times New Roman"/>
          <w:bCs/>
          <w:color w:val="000000" w:themeColor="text1"/>
        </w:rPr>
        <w:t>subjected to different destructi</w:t>
      </w:r>
      <w:r w:rsidR="00CA2956" w:rsidRPr="00903D69">
        <w:rPr>
          <w:rFonts w:ascii="Times New Roman" w:hAnsi="Times New Roman" w:cs="Times New Roman"/>
          <w:bCs/>
          <w:color w:val="000000" w:themeColor="text1"/>
        </w:rPr>
        <w:t>ve pressures</w:t>
      </w:r>
      <w:r w:rsidR="005F008F" w:rsidRPr="00903D69">
        <w:rPr>
          <w:rFonts w:ascii="Times New Roman" w:hAnsi="Times New Roman" w:cs="Times New Roman"/>
          <w:bCs/>
          <w:color w:val="000000" w:themeColor="text1"/>
        </w:rPr>
        <w:t xml:space="preserve"> </w:t>
      </w:r>
      <w:r w:rsidR="00CA2956" w:rsidRPr="00903D69">
        <w:rPr>
          <w:rFonts w:ascii="Times New Roman" w:hAnsi="Times New Roman" w:cs="Times New Roman"/>
          <w:bCs/>
          <w:color w:val="000000" w:themeColor="text1"/>
        </w:rPr>
        <w:t xml:space="preserve">triggered indirectly </w:t>
      </w:r>
      <w:r w:rsidR="002A7991" w:rsidRPr="00903D69">
        <w:rPr>
          <w:rFonts w:ascii="Times New Roman" w:hAnsi="Times New Roman" w:cs="Times New Roman"/>
          <w:bCs/>
          <w:color w:val="000000" w:themeColor="text1"/>
        </w:rPr>
        <w:t>by</w:t>
      </w:r>
      <w:r w:rsidR="00CA2956" w:rsidRPr="00903D69">
        <w:rPr>
          <w:rFonts w:ascii="Times New Roman" w:hAnsi="Times New Roman" w:cs="Times New Roman"/>
          <w:bCs/>
          <w:color w:val="000000" w:themeColor="text1"/>
        </w:rPr>
        <w:t xml:space="preserve"> the oil industry</w:t>
      </w:r>
      <w:r w:rsidR="002A7991" w:rsidRPr="00903D69">
        <w:rPr>
          <w:rFonts w:ascii="Times New Roman" w:hAnsi="Times New Roman" w:cs="Times New Roman"/>
          <w:bCs/>
          <w:color w:val="000000" w:themeColor="text1"/>
        </w:rPr>
        <w:t>.</w:t>
      </w:r>
      <w:r w:rsidR="00CA2956" w:rsidRPr="00903D69">
        <w:rPr>
          <w:rFonts w:ascii="Times New Roman" w:hAnsi="Times New Roman" w:cs="Times New Roman"/>
          <w:bCs/>
          <w:color w:val="000000" w:themeColor="text1"/>
        </w:rPr>
        <w:t xml:space="preserve"> </w:t>
      </w:r>
      <w:r w:rsidR="00FD647C" w:rsidRPr="00903D69">
        <w:rPr>
          <w:rFonts w:ascii="Times New Roman" w:hAnsi="Times New Roman" w:cs="Times New Roman"/>
          <w:bCs/>
          <w:color w:val="000000" w:themeColor="text1"/>
        </w:rPr>
        <w:t>H</w:t>
      </w:r>
      <w:r w:rsidR="002A7991" w:rsidRPr="00903D69">
        <w:rPr>
          <w:rFonts w:ascii="Times New Roman" w:hAnsi="Times New Roman" w:cs="Times New Roman"/>
          <w:bCs/>
          <w:color w:val="000000" w:themeColor="text1"/>
        </w:rPr>
        <w:t xml:space="preserve">igh population growth </w:t>
      </w:r>
      <w:r w:rsidR="00FD647C" w:rsidRPr="00903D69">
        <w:rPr>
          <w:rFonts w:ascii="Times New Roman" w:hAnsi="Times New Roman" w:cs="Times New Roman"/>
          <w:bCs/>
          <w:color w:val="000000" w:themeColor="text1"/>
        </w:rPr>
        <w:t xml:space="preserve">rates </w:t>
      </w:r>
      <w:r w:rsidR="002A7991" w:rsidRPr="00903D69">
        <w:rPr>
          <w:rFonts w:ascii="Times New Roman" w:hAnsi="Times New Roman" w:cs="Times New Roman"/>
          <w:bCs/>
          <w:color w:val="000000" w:themeColor="text1"/>
        </w:rPr>
        <w:t xml:space="preserve">and </w:t>
      </w:r>
      <w:r w:rsidR="00FD647C" w:rsidRPr="00903D69">
        <w:rPr>
          <w:rFonts w:ascii="Times New Roman" w:hAnsi="Times New Roman" w:cs="Times New Roman"/>
          <w:bCs/>
          <w:color w:val="000000" w:themeColor="text1"/>
        </w:rPr>
        <w:t xml:space="preserve">associated </w:t>
      </w:r>
      <w:r w:rsidR="002A7991" w:rsidRPr="00903D69">
        <w:rPr>
          <w:rFonts w:ascii="Times New Roman" w:hAnsi="Times New Roman" w:cs="Times New Roman"/>
          <w:bCs/>
          <w:color w:val="000000" w:themeColor="text1"/>
        </w:rPr>
        <w:t xml:space="preserve">housing </w:t>
      </w:r>
      <w:r w:rsidR="00FD647C" w:rsidRPr="00903D69">
        <w:rPr>
          <w:rFonts w:ascii="Times New Roman" w:hAnsi="Times New Roman" w:cs="Times New Roman"/>
          <w:bCs/>
          <w:color w:val="000000" w:themeColor="text1"/>
        </w:rPr>
        <w:t>construction</w:t>
      </w:r>
      <w:r w:rsidR="00BC1D9F" w:rsidRPr="00903D69">
        <w:rPr>
          <w:rFonts w:ascii="Times New Roman" w:hAnsi="Times New Roman" w:cs="Times New Roman"/>
          <w:bCs/>
          <w:color w:val="000000" w:themeColor="text1"/>
        </w:rPr>
        <w:t>, together with</w:t>
      </w:r>
      <w:r w:rsidR="00AB5EE7" w:rsidRPr="00903D69">
        <w:rPr>
          <w:rFonts w:ascii="Times New Roman" w:hAnsi="Times New Roman" w:cs="Times New Roman"/>
          <w:bCs/>
          <w:color w:val="000000" w:themeColor="text1"/>
        </w:rPr>
        <w:t xml:space="preserve"> the need for livelihoods</w:t>
      </w:r>
      <w:r w:rsidR="00BC1D9F" w:rsidRPr="00903D69">
        <w:rPr>
          <w:rFonts w:ascii="Times New Roman" w:hAnsi="Times New Roman" w:cs="Times New Roman"/>
          <w:bCs/>
          <w:color w:val="000000" w:themeColor="text1"/>
        </w:rPr>
        <w:t>,</w:t>
      </w:r>
      <w:r w:rsidR="00AB5EE7" w:rsidRPr="00903D69">
        <w:rPr>
          <w:rFonts w:ascii="Times New Roman" w:hAnsi="Times New Roman" w:cs="Times New Roman"/>
          <w:bCs/>
          <w:color w:val="000000" w:themeColor="text1"/>
        </w:rPr>
        <w:t xml:space="preserve"> </w:t>
      </w:r>
      <w:r w:rsidR="00FD647C" w:rsidRPr="00903D69">
        <w:rPr>
          <w:rFonts w:ascii="Times New Roman" w:hAnsi="Times New Roman" w:cs="Times New Roman"/>
          <w:bCs/>
          <w:color w:val="000000" w:themeColor="text1"/>
        </w:rPr>
        <w:t>are</w:t>
      </w:r>
      <w:r w:rsidR="002A7991" w:rsidRPr="00903D69">
        <w:rPr>
          <w:rFonts w:ascii="Times New Roman" w:hAnsi="Times New Roman" w:cs="Times New Roman"/>
          <w:bCs/>
          <w:color w:val="000000" w:themeColor="text1"/>
        </w:rPr>
        <w:t xml:space="preserve"> leading to </w:t>
      </w:r>
      <w:r w:rsidR="00FD647C" w:rsidRPr="00903D69">
        <w:rPr>
          <w:rFonts w:ascii="Times New Roman" w:hAnsi="Times New Roman" w:cs="Times New Roman"/>
          <w:bCs/>
          <w:color w:val="000000" w:themeColor="text1"/>
        </w:rPr>
        <w:t xml:space="preserve">the felling of trees along roads, </w:t>
      </w:r>
      <w:r w:rsidR="000C71DC" w:rsidRPr="00903D69">
        <w:rPr>
          <w:rFonts w:ascii="Times New Roman" w:hAnsi="Times New Roman" w:cs="Times New Roman"/>
          <w:bCs/>
          <w:color w:val="000000" w:themeColor="text1"/>
        </w:rPr>
        <w:t>encroachment of wetlands, conversion</w:t>
      </w:r>
      <w:r w:rsidR="002A7991" w:rsidRPr="00903D69">
        <w:rPr>
          <w:rFonts w:ascii="Times New Roman" w:hAnsi="Times New Roman" w:cs="Times New Roman"/>
          <w:bCs/>
          <w:color w:val="000000" w:themeColor="text1"/>
        </w:rPr>
        <w:t xml:space="preserve"> of farmlands to residential and commercial land-uses</w:t>
      </w:r>
      <w:r w:rsidR="00FD647C" w:rsidRPr="00903D69">
        <w:rPr>
          <w:rFonts w:ascii="Times New Roman" w:hAnsi="Times New Roman" w:cs="Times New Roman"/>
          <w:bCs/>
          <w:color w:val="000000" w:themeColor="text1"/>
        </w:rPr>
        <w:t>, and the</w:t>
      </w:r>
      <w:r w:rsidR="002A7991" w:rsidRPr="00903D69">
        <w:rPr>
          <w:rFonts w:ascii="Times New Roman" w:hAnsi="Times New Roman" w:cs="Times New Roman"/>
          <w:bCs/>
          <w:color w:val="000000" w:themeColor="text1"/>
        </w:rPr>
        <w:t xml:space="preserve"> rezoning of green space</w:t>
      </w:r>
      <w:r w:rsidR="00FD647C" w:rsidRPr="00903D69">
        <w:rPr>
          <w:rFonts w:ascii="Times New Roman" w:hAnsi="Times New Roman" w:cs="Times New Roman"/>
          <w:bCs/>
          <w:color w:val="000000" w:themeColor="text1"/>
        </w:rPr>
        <w:t>s</w:t>
      </w:r>
      <w:r w:rsidR="00E94889" w:rsidRPr="00903D69">
        <w:rPr>
          <w:rFonts w:ascii="Times New Roman" w:hAnsi="Times New Roman" w:cs="Times New Roman"/>
          <w:bCs/>
          <w:color w:val="000000" w:themeColor="text1"/>
        </w:rPr>
        <w:t xml:space="preserve"> to </w:t>
      </w:r>
      <w:r w:rsidR="00BC1D9F" w:rsidRPr="00903D69">
        <w:rPr>
          <w:rFonts w:ascii="Times New Roman" w:hAnsi="Times New Roman" w:cs="Times New Roman"/>
          <w:bCs/>
          <w:color w:val="000000" w:themeColor="text1"/>
        </w:rPr>
        <w:t>residential and industrial</w:t>
      </w:r>
      <w:r w:rsidR="00E94889" w:rsidRPr="00903D69">
        <w:rPr>
          <w:rFonts w:ascii="Times New Roman" w:hAnsi="Times New Roman" w:cs="Times New Roman"/>
          <w:bCs/>
          <w:color w:val="000000" w:themeColor="text1"/>
        </w:rPr>
        <w:t xml:space="preserve"> land-uses</w:t>
      </w:r>
      <w:r w:rsidR="00FD647C" w:rsidRPr="00903D69">
        <w:rPr>
          <w:rFonts w:ascii="Times New Roman" w:hAnsi="Times New Roman" w:cs="Times New Roman"/>
          <w:bCs/>
          <w:color w:val="000000" w:themeColor="text1"/>
        </w:rPr>
        <w:t xml:space="preserve">. </w:t>
      </w:r>
      <w:r w:rsidR="00F12CA8" w:rsidRPr="00903D69">
        <w:rPr>
          <w:rFonts w:ascii="Times New Roman" w:hAnsi="Times New Roman" w:cs="Times New Roman"/>
          <w:bCs/>
          <w:color w:val="000000" w:themeColor="text1"/>
        </w:rPr>
        <w:t xml:space="preserve">These areas often constitute a large proportion of accessible land within the city that appears available for ‘development’. </w:t>
      </w:r>
      <w:r w:rsidR="00FD647C" w:rsidRPr="00903D69">
        <w:rPr>
          <w:rFonts w:ascii="Times New Roman" w:hAnsi="Times New Roman" w:cs="Times New Roman"/>
          <w:bCs/>
          <w:color w:val="000000" w:themeColor="text1"/>
        </w:rPr>
        <w:t>The</w:t>
      </w:r>
      <w:r w:rsidR="002A7991" w:rsidRPr="00903D69">
        <w:rPr>
          <w:rFonts w:ascii="Times New Roman" w:hAnsi="Times New Roman" w:cs="Times New Roman"/>
          <w:bCs/>
          <w:color w:val="000000" w:themeColor="text1"/>
        </w:rPr>
        <w:t xml:space="preserve"> lack of priority </w:t>
      </w:r>
      <w:r w:rsidR="00FD647C" w:rsidRPr="00903D69">
        <w:rPr>
          <w:rFonts w:ascii="Times New Roman" w:hAnsi="Times New Roman" w:cs="Times New Roman"/>
          <w:bCs/>
          <w:color w:val="000000" w:themeColor="text1"/>
        </w:rPr>
        <w:t xml:space="preserve">given </w:t>
      </w:r>
      <w:r w:rsidR="002A7991" w:rsidRPr="00903D69">
        <w:rPr>
          <w:rFonts w:ascii="Times New Roman" w:hAnsi="Times New Roman" w:cs="Times New Roman"/>
          <w:bCs/>
          <w:color w:val="000000" w:themeColor="text1"/>
        </w:rPr>
        <w:t xml:space="preserve">to green spaces in </w:t>
      </w:r>
      <w:r w:rsidR="00BC1D9F" w:rsidRPr="00903D69">
        <w:rPr>
          <w:rFonts w:ascii="Times New Roman" w:hAnsi="Times New Roman" w:cs="Times New Roman"/>
          <w:bCs/>
          <w:color w:val="000000" w:themeColor="text1"/>
        </w:rPr>
        <w:t xml:space="preserve">urban </w:t>
      </w:r>
      <w:r w:rsidR="002A7991" w:rsidRPr="00903D69">
        <w:rPr>
          <w:rFonts w:ascii="Times New Roman" w:hAnsi="Times New Roman" w:cs="Times New Roman"/>
          <w:bCs/>
          <w:color w:val="000000" w:themeColor="text1"/>
        </w:rPr>
        <w:t>development agendas</w:t>
      </w:r>
      <w:r w:rsidR="00FD647C" w:rsidRPr="00903D69">
        <w:rPr>
          <w:rFonts w:ascii="Times New Roman" w:hAnsi="Times New Roman" w:cs="Times New Roman"/>
          <w:bCs/>
          <w:color w:val="000000" w:themeColor="text1"/>
        </w:rPr>
        <w:t xml:space="preserve"> and by the general public has resulted in</w:t>
      </w:r>
      <w:r w:rsidR="002019A3"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 xml:space="preserve">these developments not being contested and </w:t>
      </w:r>
      <w:r w:rsidR="00BC1D9F" w:rsidRPr="00903D69">
        <w:rPr>
          <w:rFonts w:ascii="Times New Roman" w:hAnsi="Times New Roman" w:cs="Times New Roman"/>
          <w:bCs/>
          <w:color w:val="000000" w:themeColor="text1"/>
        </w:rPr>
        <w:t xml:space="preserve">to </w:t>
      </w:r>
      <w:r w:rsidR="002019A3" w:rsidRPr="00903D69">
        <w:rPr>
          <w:rFonts w:ascii="Times New Roman" w:hAnsi="Times New Roman" w:cs="Times New Roman"/>
          <w:bCs/>
          <w:color w:val="000000" w:themeColor="text1"/>
        </w:rPr>
        <w:t xml:space="preserve">several recreational planning schemes remaining on </w:t>
      </w:r>
      <w:r w:rsidR="00FD647C" w:rsidRPr="00903D69">
        <w:rPr>
          <w:rFonts w:ascii="Times New Roman" w:hAnsi="Times New Roman" w:cs="Times New Roman"/>
          <w:bCs/>
          <w:color w:val="000000" w:themeColor="text1"/>
        </w:rPr>
        <w:t xml:space="preserve">the </w:t>
      </w:r>
      <w:r w:rsidR="002019A3" w:rsidRPr="00903D69">
        <w:rPr>
          <w:rFonts w:ascii="Times New Roman" w:hAnsi="Times New Roman" w:cs="Times New Roman"/>
          <w:bCs/>
          <w:color w:val="000000" w:themeColor="text1"/>
        </w:rPr>
        <w:t>drawing board</w:t>
      </w:r>
      <w:r w:rsidR="002A7991" w:rsidRPr="00903D69">
        <w:rPr>
          <w:rFonts w:ascii="Times New Roman" w:hAnsi="Times New Roman" w:cs="Times New Roman"/>
          <w:bCs/>
          <w:color w:val="000000" w:themeColor="text1"/>
        </w:rPr>
        <w:t>.</w:t>
      </w:r>
      <w:r w:rsidR="00711B78" w:rsidRPr="00903D69">
        <w:rPr>
          <w:rFonts w:ascii="Times New Roman" w:hAnsi="Times New Roman" w:cs="Times New Roman"/>
          <w:bCs/>
          <w:color w:val="000000" w:themeColor="text1"/>
        </w:rPr>
        <w:tab/>
      </w:r>
      <w:r w:rsidR="00E94889" w:rsidRPr="00903D69">
        <w:rPr>
          <w:rFonts w:ascii="Times New Roman" w:hAnsi="Times New Roman" w:cs="Times New Roman"/>
          <w:bCs/>
          <w:color w:val="000000" w:themeColor="text1"/>
        </w:rPr>
        <w:t xml:space="preserve"> </w:t>
      </w:r>
    </w:p>
    <w:p w14:paraId="54D4555D" w14:textId="53A3936F" w:rsidR="004523BE" w:rsidRPr="00903D69" w:rsidRDefault="004C4C78"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ab/>
      </w:r>
      <w:r w:rsidR="00FD647C" w:rsidRPr="00903D69">
        <w:rPr>
          <w:rFonts w:ascii="Times New Roman" w:hAnsi="Times New Roman" w:cs="Times New Roman"/>
          <w:bCs/>
          <w:color w:val="000000" w:themeColor="text1"/>
        </w:rPr>
        <w:t>T</w:t>
      </w:r>
      <w:r w:rsidR="005F008F" w:rsidRPr="00903D69">
        <w:rPr>
          <w:rFonts w:ascii="Times New Roman" w:hAnsi="Times New Roman" w:cs="Times New Roman"/>
          <w:bCs/>
          <w:color w:val="000000" w:themeColor="text1"/>
        </w:rPr>
        <w:t>h</w:t>
      </w:r>
      <w:r w:rsidR="00FD647C" w:rsidRPr="00903D69">
        <w:rPr>
          <w:rFonts w:ascii="Times New Roman" w:hAnsi="Times New Roman" w:cs="Times New Roman"/>
          <w:bCs/>
          <w:color w:val="000000" w:themeColor="text1"/>
        </w:rPr>
        <w:t>is</w:t>
      </w:r>
      <w:r w:rsidR="005F008F" w:rsidRPr="00903D69">
        <w:rPr>
          <w:rFonts w:ascii="Times New Roman" w:hAnsi="Times New Roman" w:cs="Times New Roman"/>
          <w:bCs/>
          <w:color w:val="000000" w:themeColor="text1"/>
        </w:rPr>
        <w:t xml:space="preserve"> situation in STMA can </w:t>
      </w:r>
      <w:r w:rsidR="00AB5EE7" w:rsidRPr="00903D69">
        <w:rPr>
          <w:rFonts w:ascii="Times New Roman" w:hAnsi="Times New Roman" w:cs="Times New Roman"/>
          <w:bCs/>
          <w:color w:val="000000" w:themeColor="text1"/>
        </w:rPr>
        <w:t xml:space="preserve">partly </w:t>
      </w:r>
      <w:r w:rsidR="005F008F" w:rsidRPr="00903D69">
        <w:rPr>
          <w:rFonts w:ascii="Times New Roman" w:hAnsi="Times New Roman" w:cs="Times New Roman"/>
          <w:bCs/>
          <w:color w:val="000000" w:themeColor="text1"/>
        </w:rPr>
        <w:t xml:space="preserve">be </w:t>
      </w:r>
      <w:r w:rsidR="00AB5EE7" w:rsidRPr="00903D69">
        <w:rPr>
          <w:rFonts w:ascii="Times New Roman" w:hAnsi="Times New Roman" w:cs="Times New Roman"/>
          <w:bCs/>
          <w:color w:val="000000" w:themeColor="text1"/>
        </w:rPr>
        <w:t xml:space="preserve">explained </w:t>
      </w:r>
      <w:r w:rsidR="005F008F" w:rsidRPr="00903D69">
        <w:rPr>
          <w:rFonts w:ascii="Times New Roman" w:hAnsi="Times New Roman" w:cs="Times New Roman"/>
          <w:bCs/>
          <w:color w:val="000000" w:themeColor="text1"/>
        </w:rPr>
        <w:t>with</w:t>
      </w:r>
      <w:r w:rsidR="00080C4B"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 xml:space="preserve">reference to </w:t>
      </w:r>
      <w:r w:rsidR="00080C4B" w:rsidRPr="00903D69">
        <w:rPr>
          <w:rFonts w:ascii="Times New Roman" w:hAnsi="Times New Roman" w:cs="Times New Roman"/>
          <w:bCs/>
          <w:color w:val="000000" w:themeColor="text1"/>
        </w:rPr>
        <w:t>the social disruption theory</w:t>
      </w:r>
      <w:r w:rsidR="00CB4A09" w:rsidRPr="00903D69">
        <w:rPr>
          <w:rFonts w:ascii="Times New Roman" w:hAnsi="Times New Roman" w:cs="Times New Roman"/>
          <w:bCs/>
          <w:color w:val="000000" w:themeColor="text1"/>
        </w:rPr>
        <w:t xml:space="preserve"> (Ennis et al., 2013; Lawrie, 2011)</w:t>
      </w:r>
      <w:r w:rsidR="00AB5EE7" w:rsidRPr="00903D69">
        <w:rPr>
          <w:rFonts w:ascii="Times New Roman" w:hAnsi="Times New Roman" w:cs="Times New Roman"/>
          <w:bCs/>
          <w:color w:val="000000" w:themeColor="text1"/>
        </w:rPr>
        <w:t>,</w:t>
      </w:r>
      <w:r w:rsidR="00080C4B" w:rsidRPr="00903D69">
        <w:rPr>
          <w:rFonts w:ascii="Times New Roman" w:hAnsi="Times New Roman" w:cs="Times New Roman"/>
          <w:bCs/>
          <w:color w:val="000000" w:themeColor="text1"/>
        </w:rPr>
        <w:t xml:space="preserve"> which links oil discovery to </w:t>
      </w:r>
      <w:r w:rsidR="00AB5EE7" w:rsidRPr="00903D69">
        <w:rPr>
          <w:rFonts w:ascii="Times New Roman" w:hAnsi="Times New Roman" w:cs="Times New Roman"/>
          <w:bCs/>
          <w:color w:val="000000" w:themeColor="text1"/>
        </w:rPr>
        <w:t xml:space="preserve">specific </w:t>
      </w:r>
      <w:r w:rsidR="00080C4B" w:rsidRPr="00903D69">
        <w:rPr>
          <w:rFonts w:ascii="Times New Roman" w:hAnsi="Times New Roman" w:cs="Times New Roman"/>
          <w:bCs/>
          <w:color w:val="000000" w:themeColor="text1"/>
        </w:rPr>
        <w:t>problems in society</w:t>
      </w:r>
      <w:r w:rsidR="00215097" w:rsidRPr="00903D69">
        <w:rPr>
          <w:rFonts w:ascii="Times New Roman" w:hAnsi="Times New Roman" w:cs="Times New Roman"/>
          <w:bCs/>
          <w:color w:val="000000" w:themeColor="text1"/>
        </w:rPr>
        <w:t>,</w:t>
      </w:r>
      <w:r w:rsidR="00E37FC5" w:rsidRPr="00903D69">
        <w:rPr>
          <w:rFonts w:ascii="Times New Roman" w:hAnsi="Times New Roman" w:cs="Times New Roman"/>
          <w:bCs/>
          <w:color w:val="000000" w:themeColor="text1"/>
        </w:rPr>
        <w:t xml:space="preserve"> including destruction of </w:t>
      </w:r>
      <w:r w:rsidR="00AB5EE7" w:rsidRPr="00903D69">
        <w:rPr>
          <w:rFonts w:ascii="Times New Roman" w:hAnsi="Times New Roman" w:cs="Times New Roman"/>
          <w:bCs/>
          <w:color w:val="000000" w:themeColor="text1"/>
        </w:rPr>
        <w:t xml:space="preserve">the </w:t>
      </w:r>
      <w:r w:rsidR="00E37FC5" w:rsidRPr="00903D69">
        <w:rPr>
          <w:rFonts w:ascii="Times New Roman" w:hAnsi="Times New Roman" w:cs="Times New Roman"/>
          <w:bCs/>
          <w:color w:val="000000" w:themeColor="text1"/>
        </w:rPr>
        <w:t>urban physical landscape</w:t>
      </w:r>
      <w:r w:rsidR="00080C4B" w:rsidRPr="00903D69">
        <w:rPr>
          <w:rFonts w:ascii="Times New Roman" w:hAnsi="Times New Roman" w:cs="Times New Roman"/>
          <w:bCs/>
          <w:color w:val="000000" w:themeColor="text1"/>
        </w:rPr>
        <w:t xml:space="preserve"> due to </w:t>
      </w:r>
      <w:r w:rsidR="00AB5EE7" w:rsidRPr="00903D69">
        <w:rPr>
          <w:rFonts w:ascii="Times New Roman" w:hAnsi="Times New Roman" w:cs="Times New Roman"/>
          <w:bCs/>
          <w:color w:val="000000" w:themeColor="text1"/>
        </w:rPr>
        <w:t xml:space="preserve">the </w:t>
      </w:r>
      <w:r w:rsidR="00E37FC5" w:rsidRPr="00903D69">
        <w:rPr>
          <w:rFonts w:ascii="Times New Roman" w:hAnsi="Times New Roman" w:cs="Times New Roman"/>
          <w:bCs/>
          <w:color w:val="000000" w:themeColor="text1"/>
        </w:rPr>
        <w:t>breakdown of</w:t>
      </w:r>
      <w:r w:rsidR="00933FD7" w:rsidRPr="00903D69">
        <w:rPr>
          <w:rFonts w:ascii="Times New Roman" w:hAnsi="Times New Roman" w:cs="Times New Roman"/>
          <w:bCs/>
          <w:color w:val="000000" w:themeColor="text1"/>
        </w:rPr>
        <w:t xml:space="preserve"> social</w:t>
      </w:r>
      <w:r w:rsidR="00E37FC5" w:rsidRPr="00903D69">
        <w:rPr>
          <w:rFonts w:ascii="Times New Roman" w:hAnsi="Times New Roman" w:cs="Times New Roman"/>
          <w:bCs/>
          <w:color w:val="000000" w:themeColor="text1"/>
        </w:rPr>
        <w:t xml:space="preserve"> systems. </w:t>
      </w:r>
      <w:r w:rsidR="00AB5EE7" w:rsidRPr="00903D69">
        <w:rPr>
          <w:rFonts w:ascii="Times New Roman" w:hAnsi="Times New Roman" w:cs="Times New Roman"/>
          <w:bCs/>
          <w:color w:val="000000" w:themeColor="text1"/>
        </w:rPr>
        <w:t>T</w:t>
      </w:r>
      <w:r w:rsidR="0035607C" w:rsidRPr="00903D69">
        <w:rPr>
          <w:rFonts w:ascii="Times New Roman" w:hAnsi="Times New Roman" w:cs="Times New Roman"/>
          <w:bCs/>
          <w:color w:val="000000" w:themeColor="text1"/>
        </w:rPr>
        <w:t>he</w:t>
      </w:r>
      <w:r w:rsidR="0035607C" w:rsidRPr="00903D69">
        <w:rPr>
          <w:rFonts w:ascii="Times New Roman" w:hAnsi="Times New Roman" w:cs="Times New Roman"/>
          <w:color w:val="000000" w:themeColor="text1"/>
        </w:rPr>
        <w:t xml:space="preserve"> </w:t>
      </w:r>
      <w:r w:rsidR="0035607C" w:rsidRPr="00903D69">
        <w:rPr>
          <w:rFonts w:ascii="Times New Roman" w:hAnsi="Times New Roman" w:cs="Times New Roman"/>
          <w:bCs/>
          <w:color w:val="000000" w:themeColor="text1"/>
        </w:rPr>
        <w:t>enclave development theory</w:t>
      </w:r>
      <w:r w:rsidR="007C5C8D" w:rsidRPr="00903D69">
        <w:rPr>
          <w:rFonts w:ascii="Times New Roman" w:hAnsi="Times New Roman" w:cs="Times New Roman"/>
          <w:color w:val="000000" w:themeColor="text1"/>
        </w:rPr>
        <w:t xml:space="preserve"> (</w:t>
      </w:r>
      <w:r w:rsidR="007C5C8D" w:rsidRPr="00903D69">
        <w:rPr>
          <w:rFonts w:ascii="Times New Roman" w:hAnsi="Times New Roman" w:cs="Times New Roman"/>
          <w:bCs/>
          <w:color w:val="000000" w:themeColor="text1"/>
        </w:rPr>
        <w:t>Ackah-Baidoo, 2012)</w:t>
      </w:r>
      <w:r w:rsidR="00AB5EE7" w:rsidRPr="00903D69">
        <w:rPr>
          <w:rFonts w:ascii="Times New Roman" w:hAnsi="Times New Roman" w:cs="Times New Roman"/>
          <w:bCs/>
          <w:color w:val="000000" w:themeColor="text1"/>
        </w:rPr>
        <w:t>,</w:t>
      </w:r>
      <w:r w:rsidR="00080C4B" w:rsidRPr="00903D69">
        <w:rPr>
          <w:rFonts w:ascii="Times New Roman" w:hAnsi="Times New Roman" w:cs="Times New Roman"/>
          <w:bCs/>
          <w:color w:val="000000" w:themeColor="text1"/>
        </w:rPr>
        <w:t xml:space="preserve"> which stress</w:t>
      </w:r>
      <w:r w:rsidR="00E37FC5" w:rsidRPr="00903D69">
        <w:rPr>
          <w:rFonts w:ascii="Times New Roman" w:hAnsi="Times New Roman" w:cs="Times New Roman"/>
          <w:bCs/>
          <w:color w:val="000000" w:themeColor="text1"/>
        </w:rPr>
        <w:t>es</w:t>
      </w:r>
      <w:r w:rsidR="00215097"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 xml:space="preserve">how </w:t>
      </w:r>
      <w:r w:rsidR="00215097" w:rsidRPr="00903D69">
        <w:rPr>
          <w:rFonts w:ascii="Times New Roman" w:hAnsi="Times New Roman" w:cs="Times New Roman"/>
          <w:bCs/>
          <w:color w:val="000000" w:themeColor="text1"/>
        </w:rPr>
        <w:t>the</w:t>
      </w:r>
      <w:r w:rsidR="0035607C" w:rsidRPr="00903D69">
        <w:rPr>
          <w:rFonts w:ascii="Times New Roman" w:hAnsi="Times New Roman" w:cs="Times New Roman"/>
          <w:bCs/>
          <w:color w:val="000000" w:themeColor="text1"/>
        </w:rPr>
        <w:t xml:space="preserve"> benefits of oil </w:t>
      </w:r>
      <w:r w:rsidR="000C71DC" w:rsidRPr="005F241F">
        <w:rPr>
          <w:rFonts w:ascii="Times New Roman" w:hAnsi="Times New Roman" w:cs="Times New Roman"/>
          <w:bCs/>
          <w:color w:val="FF0000"/>
        </w:rPr>
        <w:t>explo</w:t>
      </w:r>
      <w:r w:rsidR="00371724" w:rsidRPr="005F241F">
        <w:rPr>
          <w:rFonts w:ascii="Times New Roman" w:hAnsi="Times New Roman" w:cs="Times New Roman"/>
          <w:bCs/>
          <w:color w:val="FF0000"/>
        </w:rPr>
        <w:t>itation</w:t>
      </w:r>
      <w:r w:rsidR="00371724">
        <w:rPr>
          <w:rFonts w:ascii="Times New Roman" w:hAnsi="Times New Roman" w:cs="Times New Roman"/>
          <w:bCs/>
          <w:color w:val="000000" w:themeColor="text1"/>
        </w:rPr>
        <w:t xml:space="preserve"> </w:t>
      </w:r>
      <w:r w:rsidR="000C71DC" w:rsidRPr="00903D69">
        <w:rPr>
          <w:rFonts w:ascii="Times New Roman" w:hAnsi="Times New Roman" w:cs="Times New Roman"/>
          <w:bCs/>
          <w:color w:val="000000" w:themeColor="text1"/>
        </w:rPr>
        <w:t xml:space="preserve"> </w:t>
      </w:r>
      <w:r w:rsidR="0082673E">
        <w:rPr>
          <w:rFonts w:ascii="Times New Roman" w:hAnsi="Times New Roman" w:cs="Times New Roman"/>
          <w:bCs/>
          <w:color w:val="000000" w:themeColor="text1"/>
        </w:rPr>
        <w:t xml:space="preserve">are </w:t>
      </w:r>
      <w:r w:rsidR="007C437A" w:rsidRPr="00903D69">
        <w:rPr>
          <w:rFonts w:ascii="Times New Roman" w:hAnsi="Times New Roman" w:cs="Times New Roman"/>
          <w:bCs/>
          <w:color w:val="000000" w:themeColor="text1"/>
        </w:rPr>
        <w:t>concentrat</w:t>
      </w:r>
      <w:r w:rsidR="00BC1D9F" w:rsidRPr="00903D69">
        <w:rPr>
          <w:rFonts w:ascii="Times New Roman" w:hAnsi="Times New Roman" w:cs="Times New Roman"/>
          <w:bCs/>
          <w:color w:val="000000" w:themeColor="text1"/>
        </w:rPr>
        <w:t>e</w:t>
      </w:r>
      <w:r w:rsidR="0082673E">
        <w:rPr>
          <w:rFonts w:ascii="Times New Roman" w:hAnsi="Times New Roman" w:cs="Times New Roman"/>
          <w:bCs/>
          <w:color w:val="000000" w:themeColor="text1"/>
        </w:rPr>
        <w:t>d</w:t>
      </w:r>
      <w:r w:rsidR="0035607C"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solely with</w:t>
      </w:r>
      <w:r w:rsidR="0035607C" w:rsidRPr="00903D69">
        <w:rPr>
          <w:rFonts w:ascii="Times New Roman" w:hAnsi="Times New Roman" w:cs="Times New Roman"/>
          <w:bCs/>
          <w:color w:val="000000" w:themeColor="text1"/>
        </w:rPr>
        <w:t>in the oil industr</w:t>
      </w:r>
      <w:r w:rsidR="007C437A" w:rsidRPr="00903D69">
        <w:rPr>
          <w:rFonts w:ascii="Times New Roman" w:hAnsi="Times New Roman" w:cs="Times New Roman"/>
          <w:bCs/>
          <w:color w:val="000000" w:themeColor="text1"/>
        </w:rPr>
        <w:t>y</w:t>
      </w:r>
      <w:r w:rsidR="00215097" w:rsidRPr="00903D69">
        <w:rPr>
          <w:rFonts w:ascii="Times New Roman" w:hAnsi="Times New Roman" w:cs="Times New Roman"/>
          <w:bCs/>
          <w:color w:val="000000" w:themeColor="text1"/>
        </w:rPr>
        <w:t>,</w:t>
      </w:r>
      <w:r w:rsidR="00080C4B" w:rsidRPr="00903D69">
        <w:rPr>
          <w:rFonts w:ascii="Times New Roman" w:hAnsi="Times New Roman" w:cs="Times New Roman"/>
          <w:bCs/>
          <w:color w:val="000000" w:themeColor="text1"/>
        </w:rPr>
        <w:t xml:space="preserve"> </w:t>
      </w:r>
      <w:r w:rsidR="00AB5EE7" w:rsidRPr="00903D69">
        <w:rPr>
          <w:rFonts w:ascii="Times New Roman" w:hAnsi="Times New Roman" w:cs="Times New Roman"/>
          <w:bCs/>
          <w:color w:val="000000" w:themeColor="text1"/>
        </w:rPr>
        <w:t>is also relevant</w:t>
      </w:r>
      <w:r w:rsidR="00293E04"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for understanding why</w:t>
      </w:r>
      <w:r w:rsidR="00215097" w:rsidRPr="00903D69">
        <w:rPr>
          <w:rFonts w:ascii="Times New Roman" w:hAnsi="Times New Roman" w:cs="Times New Roman"/>
          <w:bCs/>
          <w:color w:val="000000" w:themeColor="text1"/>
        </w:rPr>
        <w:t xml:space="preserve"> green spaces in STMA </w:t>
      </w:r>
      <w:r w:rsidR="00BC1D9F" w:rsidRPr="00903D69">
        <w:rPr>
          <w:rFonts w:ascii="Times New Roman" w:hAnsi="Times New Roman" w:cs="Times New Roman"/>
          <w:bCs/>
          <w:color w:val="000000" w:themeColor="text1"/>
        </w:rPr>
        <w:t>a</w:t>
      </w:r>
      <w:r w:rsidR="00CC154B" w:rsidRPr="00903D69">
        <w:rPr>
          <w:rFonts w:ascii="Times New Roman" w:hAnsi="Times New Roman" w:cs="Times New Roman"/>
          <w:bCs/>
          <w:color w:val="000000" w:themeColor="text1"/>
        </w:rPr>
        <w:t xml:space="preserve">re </w:t>
      </w:r>
      <w:r w:rsidR="0082673E">
        <w:rPr>
          <w:rFonts w:ascii="Times New Roman" w:hAnsi="Times New Roman" w:cs="Times New Roman"/>
          <w:bCs/>
          <w:color w:val="000000" w:themeColor="text1"/>
        </w:rPr>
        <w:t xml:space="preserve">coming under increased pressure from urban development, of which </w:t>
      </w:r>
      <w:r w:rsidR="00BC1D9F" w:rsidRPr="00903D69">
        <w:rPr>
          <w:rFonts w:ascii="Times New Roman" w:hAnsi="Times New Roman" w:cs="Times New Roman"/>
          <w:bCs/>
          <w:color w:val="000000" w:themeColor="text1"/>
        </w:rPr>
        <w:t xml:space="preserve">the </w:t>
      </w:r>
      <w:r w:rsidR="00215097" w:rsidRPr="00903D69">
        <w:rPr>
          <w:rFonts w:ascii="Times New Roman" w:hAnsi="Times New Roman" w:cs="Times New Roman"/>
          <w:bCs/>
          <w:color w:val="000000" w:themeColor="text1"/>
        </w:rPr>
        <w:t xml:space="preserve">oil </w:t>
      </w:r>
      <w:r w:rsidR="00BC1D9F" w:rsidRPr="00903D69">
        <w:rPr>
          <w:rFonts w:ascii="Times New Roman" w:hAnsi="Times New Roman" w:cs="Times New Roman"/>
          <w:bCs/>
          <w:color w:val="000000" w:themeColor="text1"/>
        </w:rPr>
        <w:t>industry</w:t>
      </w:r>
      <w:r w:rsidR="0082673E">
        <w:rPr>
          <w:rFonts w:ascii="Times New Roman" w:hAnsi="Times New Roman" w:cs="Times New Roman"/>
          <w:bCs/>
          <w:color w:val="000000" w:themeColor="text1"/>
        </w:rPr>
        <w:t xml:space="preserve"> comprises an important component</w:t>
      </w:r>
      <w:r w:rsidR="00293E04" w:rsidRPr="00903D69">
        <w:rPr>
          <w:rFonts w:ascii="Times New Roman" w:hAnsi="Times New Roman" w:cs="Times New Roman"/>
          <w:bCs/>
          <w:color w:val="000000" w:themeColor="text1"/>
        </w:rPr>
        <w:t>.</w:t>
      </w:r>
      <w:r w:rsidR="00E37FC5" w:rsidRPr="00903D69">
        <w:rPr>
          <w:rFonts w:ascii="Times New Roman" w:hAnsi="Times New Roman" w:cs="Times New Roman"/>
          <w:bCs/>
          <w:color w:val="000000" w:themeColor="text1"/>
        </w:rPr>
        <w:t xml:space="preserve"> Similarly,</w:t>
      </w:r>
      <w:r w:rsidR="007C437A" w:rsidRPr="00903D69">
        <w:rPr>
          <w:rFonts w:ascii="Times New Roman" w:hAnsi="Times New Roman" w:cs="Times New Roman"/>
          <w:bCs/>
          <w:color w:val="000000" w:themeColor="text1"/>
        </w:rPr>
        <w:t xml:space="preserve"> </w:t>
      </w:r>
      <w:r w:rsidR="00E37FC5" w:rsidRPr="00903D69">
        <w:rPr>
          <w:rFonts w:ascii="Times New Roman" w:hAnsi="Times New Roman" w:cs="Times New Roman"/>
          <w:bCs/>
          <w:color w:val="000000" w:themeColor="text1"/>
        </w:rPr>
        <w:t>g</w:t>
      </w:r>
      <w:r w:rsidR="00AA58A7" w:rsidRPr="00903D69">
        <w:rPr>
          <w:rFonts w:ascii="Times New Roman" w:hAnsi="Times New Roman" w:cs="Times New Roman"/>
          <w:bCs/>
          <w:color w:val="000000" w:themeColor="text1"/>
        </w:rPr>
        <w:t>limpses</w:t>
      </w:r>
      <w:r w:rsidR="007C437A" w:rsidRPr="00903D69">
        <w:rPr>
          <w:rFonts w:ascii="Times New Roman" w:hAnsi="Times New Roman" w:cs="Times New Roman"/>
          <w:bCs/>
          <w:color w:val="000000" w:themeColor="text1"/>
        </w:rPr>
        <w:t xml:space="preserve"> of the Dutch </w:t>
      </w:r>
      <w:r w:rsidR="00AB5EE7" w:rsidRPr="00903D69">
        <w:rPr>
          <w:rFonts w:ascii="Times New Roman" w:hAnsi="Times New Roman" w:cs="Times New Roman"/>
          <w:bCs/>
          <w:color w:val="000000" w:themeColor="text1"/>
        </w:rPr>
        <w:t>d</w:t>
      </w:r>
      <w:r w:rsidR="007C437A" w:rsidRPr="00903D69">
        <w:rPr>
          <w:rFonts w:ascii="Times New Roman" w:hAnsi="Times New Roman" w:cs="Times New Roman"/>
          <w:bCs/>
          <w:color w:val="000000" w:themeColor="text1"/>
        </w:rPr>
        <w:t>isease</w:t>
      </w:r>
      <w:r w:rsidR="00CB4A09" w:rsidRPr="00903D69">
        <w:rPr>
          <w:rFonts w:ascii="Times New Roman" w:hAnsi="Times New Roman" w:cs="Times New Roman"/>
          <w:bCs/>
          <w:color w:val="000000" w:themeColor="text1"/>
        </w:rPr>
        <w:t xml:space="preserve"> (</w:t>
      </w:r>
      <w:r w:rsidR="007C5C8D" w:rsidRPr="00903D69">
        <w:rPr>
          <w:rFonts w:ascii="Times New Roman" w:hAnsi="Times New Roman" w:cs="Times New Roman"/>
          <w:bCs/>
          <w:color w:val="000000" w:themeColor="text1"/>
        </w:rPr>
        <w:t>Corden, 1984)</w:t>
      </w:r>
      <w:r w:rsidR="00361CF5" w:rsidRPr="00903D69">
        <w:rPr>
          <w:rFonts w:ascii="Times New Roman" w:hAnsi="Times New Roman" w:cs="Times New Roman"/>
          <w:bCs/>
          <w:color w:val="000000" w:themeColor="text1"/>
        </w:rPr>
        <w:t xml:space="preserve"> were</w:t>
      </w:r>
      <w:r w:rsidR="000A1BD6" w:rsidRPr="00903D69">
        <w:rPr>
          <w:rFonts w:ascii="Times New Roman" w:hAnsi="Times New Roman" w:cs="Times New Roman"/>
          <w:bCs/>
          <w:color w:val="000000" w:themeColor="text1"/>
        </w:rPr>
        <w:t xml:space="preserve"> also observed</w:t>
      </w:r>
      <w:r w:rsidR="00080C4B" w:rsidRPr="00903D69">
        <w:rPr>
          <w:rFonts w:ascii="Times New Roman" w:hAnsi="Times New Roman" w:cs="Times New Roman"/>
          <w:bCs/>
          <w:color w:val="000000" w:themeColor="text1"/>
        </w:rPr>
        <w:t xml:space="preserve"> in </w:t>
      </w:r>
      <w:r w:rsidR="000B7BC3" w:rsidRPr="00903D69">
        <w:rPr>
          <w:rFonts w:ascii="Times New Roman" w:hAnsi="Times New Roman" w:cs="Times New Roman"/>
          <w:bCs/>
          <w:color w:val="000000" w:themeColor="text1"/>
        </w:rPr>
        <w:t>STMA</w:t>
      </w:r>
      <w:r w:rsidR="00BC1D9F" w:rsidRPr="00903D69">
        <w:rPr>
          <w:rFonts w:ascii="Times New Roman" w:hAnsi="Times New Roman" w:cs="Times New Roman"/>
          <w:bCs/>
          <w:color w:val="000000" w:themeColor="text1"/>
        </w:rPr>
        <w:t>,</w:t>
      </w:r>
      <w:r w:rsidR="007C437A" w:rsidRPr="00903D69">
        <w:rPr>
          <w:rFonts w:ascii="Times New Roman" w:hAnsi="Times New Roman" w:cs="Times New Roman"/>
          <w:bCs/>
          <w:color w:val="000000" w:themeColor="text1"/>
        </w:rPr>
        <w:t xml:space="preserve"> as the discovery of </w:t>
      </w:r>
      <w:r w:rsidR="00AA58A7" w:rsidRPr="00903D69">
        <w:rPr>
          <w:rFonts w:ascii="Times New Roman" w:hAnsi="Times New Roman" w:cs="Times New Roman"/>
          <w:bCs/>
          <w:color w:val="000000" w:themeColor="text1"/>
        </w:rPr>
        <w:t>oil</w:t>
      </w:r>
      <w:r w:rsidR="00080C4B" w:rsidRPr="00903D69">
        <w:rPr>
          <w:rFonts w:ascii="Times New Roman" w:hAnsi="Times New Roman" w:cs="Times New Roman"/>
          <w:bCs/>
          <w:color w:val="000000" w:themeColor="text1"/>
        </w:rPr>
        <w:t xml:space="preserve"> </w:t>
      </w:r>
      <w:r w:rsidR="00373A09" w:rsidRPr="00903D69">
        <w:rPr>
          <w:rFonts w:ascii="Times New Roman" w:hAnsi="Times New Roman" w:cs="Times New Roman"/>
          <w:bCs/>
          <w:color w:val="000000" w:themeColor="text1"/>
        </w:rPr>
        <w:t>has</w:t>
      </w:r>
      <w:r w:rsidR="00080C4B" w:rsidRPr="00903D69">
        <w:rPr>
          <w:rFonts w:ascii="Times New Roman" w:hAnsi="Times New Roman" w:cs="Times New Roman"/>
          <w:bCs/>
          <w:color w:val="000000" w:themeColor="text1"/>
        </w:rPr>
        <w:t xml:space="preserve"> </w:t>
      </w:r>
      <w:r w:rsidR="00551B4C" w:rsidRPr="00903D69">
        <w:rPr>
          <w:rFonts w:ascii="Times New Roman" w:hAnsi="Times New Roman" w:cs="Times New Roman"/>
          <w:bCs/>
          <w:color w:val="000000" w:themeColor="text1"/>
        </w:rPr>
        <w:t>shifted city authorities</w:t>
      </w:r>
      <w:r w:rsidR="00AB5EE7" w:rsidRPr="00903D69">
        <w:rPr>
          <w:rFonts w:ascii="Times New Roman" w:hAnsi="Times New Roman" w:cs="Times New Roman"/>
          <w:bCs/>
          <w:color w:val="000000" w:themeColor="text1"/>
        </w:rPr>
        <w:t>’</w:t>
      </w:r>
      <w:r w:rsidR="00551B4C" w:rsidRPr="00903D69">
        <w:rPr>
          <w:rFonts w:ascii="Times New Roman" w:hAnsi="Times New Roman" w:cs="Times New Roman"/>
          <w:bCs/>
          <w:color w:val="000000" w:themeColor="text1"/>
        </w:rPr>
        <w:t xml:space="preserve"> attention</w:t>
      </w:r>
      <w:r w:rsidR="00373A09" w:rsidRPr="00903D69">
        <w:rPr>
          <w:rFonts w:ascii="Times New Roman" w:hAnsi="Times New Roman" w:cs="Times New Roman"/>
          <w:bCs/>
          <w:color w:val="000000" w:themeColor="text1"/>
        </w:rPr>
        <w:t xml:space="preserve"> </w:t>
      </w:r>
      <w:r w:rsidR="00580A63" w:rsidRPr="00903D69">
        <w:rPr>
          <w:rFonts w:ascii="Times New Roman" w:hAnsi="Times New Roman" w:cs="Times New Roman"/>
          <w:bCs/>
          <w:color w:val="000000" w:themeColor="text1"/>
        </w:rPr>
        <w:t xml:space="preserve">to the oil </w:t>
      </w:r>
      <w:r w:rsidR="00AB5EE7" w:rsidRPr="00903D69">
        <w:rPr>
          <w:rFonts w:ascii="Times New Roman" w:hAnsi="Times New Roman" w:cs="Times New Roman"/>
          <w:bCs/>
          <w:color w:val="000000" w:themeColor="text1"/>
        </w:rPr>
        <w:t xml:space="preserve">industry </w:t>
      </w:r>
      <w:r w:rsidR="00580A63" w:rsidRPr="00903D69">
        <w:rPr>
          <w:rFonts w:ascii="Times New Roman" w:hAnsi="Times New Roman" w:cs="Times New Roman"/>
          <w:bCs/>
          <w:color w:val="000000" w:themeColor="text1"/>
        </w:rPr>
        <w:t>and its related activities</w:t>
      </w:r>
      <w:r w:rsidR="00AB5EE7" w:rsidRPr="00903D69">
        <w:rPr>
          <w:rFonts w:ascii="Times New Roman" w:hAnsi="Times New Roman" w:cs="Times New Roman"/>
          <w:bCs/>
          <w:color w:val="000000" w:themeColor="text1"/>
        </w:rPr>
        <w:t>,</w:t>
      </w:r>
      <w:r w:rsidR="00E94889" w:rsidRPr="00903D69">
        <w:rPr>
          <w:rFonts w:ascii="Times New Roman" w:hAnsi="Times New Roman" w:cs="Times New Roman"/>
          <w:bCs/>
          <w:color w:val="000000" w:themeColor="text1"/>
        </w:rPr>
        <w:t xml:space="preserve"> </w:t>
      </w:r>
      <w:r w:rsidR="000B7BC3" w:rsidRPr="00903D69">
        <w:rPr>
          <w:rFonts w:ascii="Times New Roman" w:hAnsi="Times New Roman" w:cs="Times New Roman"/>
          <w:bCs/>
          <w:color w:val="000000" w:themeColor="text1"/>
        </w:rPr>
        <w:t>resulting in</w:t>
      </w:r>
      <w:r w:rsidR="00580A63" w:rsidRPr="00903D69">
        <w:rPr>
          <w:rFonts w:ascii="Times New Roman" w:hAnsi="Times New Roman" w:cs="Times New Roman"/>
          <w:bCs/>
          <w:color w:val="000000" w:themeColor="text1"/>
        </w:rPr>
        <w:t xml:space="preserve"> </w:t>
      </w:r>
      <w:r w:rsidR="00293E04" w:rsidRPr="00903D69">
        <w:rPr>
          <w:rFonts w:ascii="Times New Roman" w:hAnsi="Times New Roman" w:cs="Times New Roman"/>
          <w:bCs/>
          <w:color w:val="000000" w:themeColor="text1"/>
        </w:rPr>
        <w:t xml:space="preserve">low priority </w:t>
      </w:r>
      <w:r w:rsidR="000B7BC3" w:rsidRPr="00903D69">
        <w:rPr>
          <w:rFonts w:ascii="Times New Roman" w:hAnsi="Times New Roman" w:cs="Times New Roman"/>
          <w:bCs/>
          <w:color w:val="000000" w:themeColor="text1"/>
        </w:rPr>
        <w:t xml:space="preserve">being afforded </w:t>
      </w:r>
      <w:r w:rsidR="00293E04" w:rsidRPr="00903D69">
        <w:rPr>
          <w:rFonts w:ascii="Times New Roman" w:hAnsi="Times New Roman" w:cs="Times New Roman"/>
          <w:bCs/>
          <w:color w:val="000000" w:themeColor="text1"/>
        </w:rPr>
        <w:t xml:space="preserve">to </w:t>
      </w:r>
      <w:r w:rsidR="000B7BC3" w:rsidRPr="00903D69">
        <w:rPr>
          <w:rFonts w:ascii="Times New Roman" w:hAnsi="Times New Roman" w:cs="Times New Roman"/>
          <w:bCs/>
          <w:color w:val="000000" w:themeColor="text1"/>
        </w:rPr>
        <w:t>other aspects of the</w:t>
      </w:r>
      <w:r w:rsidR="00293E04" w:rsidRPr="00903D69">
        <w:rPr>
          <w:rFonts w:ascii="Times New Roman" w:hAnsi="Times New Roman" w:cs="Times New Roman"/>
          <w:bCs/>
          <w:color w:val="000000" w:themeColor="text1"/>
        </w:rPr>
        <w:t xml:space="preserve"> </w:t>
      </w:r>
      <w:r w:rsidR="000B7BC3" w:rsidRPr="00903D69">
        <w:rPr>
          <w:rFonts w:ascii="Times New Roman" w:hAnsi="Times New Roman" w:cs="Times New Roman"/>
          <w:bCs/>
          <w:color w:val="000000" w:themeColor="text1"/>
        </w:rPr>
        <w:t xml:space="preserve">urban </w:t>
      </w:r>
      <w:r w:rsidR="00293E04" w:rsidRPr="00903D69">
        <w:rPr>
          <w:rFonts w:ascii="Times New Roman" w:hAnsi="Times New Roman" w:cs="Times New Roman"/>
          <w:bCs/>
          <w:color w:val="000000" w:themeColor="text1"/>
        </w:rPr>
        <w:t>development agenda</w:t>
      </w:r>
      <w:r w:rsidR="00C14A7E" w:rsidRPr="00903D69">
        <w:rPr>
          <w:rFonts w:ascii="Times New Roman" w:hAnsi="Times New Roman" w:cs="Times New Roman"/>
          <w:bCs/>
          <w:color w:val="000000" w:themeColor="text1"/>
        </w:rPr>
        <w:t>,</w:t>
      </w:r>
      <w:r w:rsidR="00293E04" w:rsidRPr="00903D69">
        <w:rPr>
          <w:rFonts w:ascii="Times New Roman" w:hAnsi="Times New Roman" w:cs="Times New Roman"/>
          <w:bCs/>
          <w:color w:val="000000" w:themeColor="text1"/>
        </w:rPr>
        <w:t xml:space="preserve"> </w:t>
      </w:r>
      <w:r w:rsidR="000B7BC3" w:rsidRPr="00903D69">
        <w:rPr>
          <w:rFonts w:ascii="Times New Roman" w:hAnsi="Times New Roman" w:cs="Times New Roman"/>
          <w:bCs/>
          <w:color w:val="000000" w:themeColor="text1"/>
        </w:rPr>
        <w:t>including green spaces</w:t>
      </w:r>
      <w:r w:rsidR="00293E04" w:rsidRPr="00903D69">
        <w:rPr>
          <w:rFonts w:ascii="Times New Roman" w:hAnsi="Times New Roman" w:cs="Times New Roman"/>
          <w:bCs/>
          <w:color w:val="000000" w:themeColor="text1"/>
        </w:rPr>
        <w:t>.</w:t>
      </w:r>
      <w:r w:rsidR="000B7BC3" w:rsidRPr="00903D69">
        <w:rPr>
          <w:rFonts w:ascii="Times New Roman" w:hAnsi="Times New Roman" w:cs="Times New Roman"/>
          <w:bCs/>
          <w:color w:val="000000" w:themeColor="text1"/>
        </w:rPr>
        <w:t xml:space="preserve"> This shows how these various theses regarding the impact of the discovery of oil on development are not mutually exclusive but can be usefully combined.</w:t>
      </w:r>
    </w:p>
    <w:p w14:paraId="3A01C1B3" w14:textId="455BF2AC" w:rsidR="004523BE" w:rsidRPr="00903D69" w:rsidRDefault="004C4C78"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ab/>
      </w:r>
      <w:r w:rsidR="00551B4C" w:rsidRPr="00903D69">
        <w:rPr>
          <w:rFonts w:ascii="Times New Roman" w:hAnsi="Times New Roman" w:cs="Times New Roman"/>
          <w:bCs/>
          <w:color w:val="000000" w:themeColor="text1"/>
        </w:rPr>
        <w:t>The</w:t>
      </w:r>
      <w:r w:rsidR="00AC408D" w:rsidRPr="00903D69">
        <w:rPr>
          <w:rFonts w:ascii="Times New Roman" w:hAnsi="Times New Roman" w:cs="Times New Roman"/>
          <w:bCs/>
          <w:color w:val="000000" w:themeColor="text1"/>
        </w:rPr>
        <w:t>se</w:t>
      </w:r>
      <w:r w:rsidR="00551B4C" w:rsidRPr="00903D69">
        <w:rPr>
          <w:rFonts w:ascii="Times New Roman" w:hAnsi="Times New Roman" w:cs="Times New Roman"/>
          <w:bCs/>
          <w:color w:val="000000" w:themeColor="text1"/>
        </w:rPr>
        <w:t xml:space="preserve"> findings</w:t>
      </w:r>
      <w:r w:rsidR="00711B78" w:rsidRPr="00903D69">
        <w:rPr>
          <w:rFonts w:ascii="Times New Roman" w:hAnsi="Times New Roman" w:cs="Times New Roman"/>
          <w:bCs/>
          <w:color w:val="000000" w:themeColor="text1"/>
        </w:rPr>
        <w:t xml:space="preserve"> call for urgent attention as</w:t>
      </w:r>
      <w:r w:rsidR="00F34AA7" w:rsidRPr="00903D69">
        <w:rPr>
          <w:rFonts w:ascii="Times New Roman" w:hAnsi="Times New Roman" w:cs="Times New Roman"/>
          <w:bCs/>
          <w:color w:val="000000" w:themeColor="text1"/>
        </w:rPr>
        <w:t xml:space="preserve"> the oil industry in </w:t>
      </w:r>
      <w:r w:rsidR="00BC1D9F" w:rsidRPr="00903D69">
        <w:rPr>
          <w:rFonts w:ascii="Times New Roman" w:hAnsi="Times New Roman" w:cs="Times New Roman"/>
          <w:bCs/>
          <w:color w:val="000000" w:themeColor="text1"/>
        </w:rPr>
        <w:t>STMA</w:t>
      </w:r>
      <w:r w:rsidR="00F34AA7" w:rsidRPr="00903D69">
        <w:rPr>
          <w:rFonts w:ascii="Times New Roman" w:hAnsi="Times New Roman" w:cs="Times New Roman"/>
          <w:bCs/>
          <w:color w:val="000000" w:themeColor="text1"/>
        </w:rPr>
        <w:t xml:space="preserve"> is still being developed and </w:t>
      </w:r>
      <w:r w:rsidR="0082673E">
        <w:rPr>
          <w:rFonts w:ascii="Times New Roman" w:hAnsi="Times New Roman" w:cs="Times New Roman"/>
          <w:bCs/>
          <w:color w:val="000000" w:themeColor="text1"/>
        </w:rPr>
        <w:t>its</w:t>
      </w:r>
      <w:r w:rsidR="00F34AA7" w:rsidRPr="00903D69">
        <w:rPr>
          <w:rFonts w:ascii="Times New Roman" w:hAnsi="Times New Roman" w:cs="Times New Roman"/>
          <w:bCs/>
          <w:color w:val="000000" w:themeColor="text1"/>
        </w:rPr>
        <w:t xml:space="preserve"> future impacts </w:t>
      </w:r>
      <w:r w:rsidR="00C14A7E" w:rsidRPr="00903D69">
        <w:rPr>
          <w:rFonts w:ascii="Times New Roman" w:hAnsi="Times New Roman" w:cs="Times New Roman"/>
          <w:bCs/>
          <w:color w:val="000000" w:themeColor="text1"/>
        </w:rPr>
        <w:t xml:space="preserve">on the urban environment </w:t>
      </w:r>
      <w:r w:rsidR="0082673E">
        <w:rPr>
          <w:rFonts w:ascii="Times New Roman" w:hAnsi="Times New Roman" w:cs="Times New Roman"/>
          <w:bCs/>
          <w:color w:val="000000" w:themeColor="text1"/>
        </w:rPr>
        <w:t xml:space="preserve">as part of overall urban growth </w:t>
      </w:r>
      <w:r w:rsidR="00F34AA7" w:rsidRPr="00903D69">
        <w:rPr>
          <w:rFonts w:ascii="Times New Roman" w:hAnsi="Times New Roman" w:cs="Times New Roman"/>
          <w:bCs/>
          <w:color w:val="000000" w:themeColor="text1"/>
        </w:rPr>
        <w:t xml:space="preserve">are </w:t>
      </w:r>
      <w:r w:rsidR="00BC1D9F" w:rsidRPr="00903D69">
        <w:rPr>
          <w:rFonts w:ascii="Times New Roman" w:hAnsi="Times New Roman" w:cs="Times New Roman"/>
          <w:bCs/>
          <w:color w:val="000000" w:themeColor="text1"/>
        </w:rPr>
        <w:lastRenderedPageBreak/>
        <w:t>likely</w:t>
      </w:r>
      <w:r w:rsidR="00F34AA7" w:rsidRPr="00903D69">
        <w:rPr>
          <w:rFonts w:ascii="Times New Roman" w:hAnsi="Times New Roman" w:cs="Times New Roman"/>
          <w:bCs/>
          <w:color w:val="000000" w:themeColor="text1"/>
        </w:rPr>
        <w:t xml:space="preserve"> to increase</w:t>
      </w:r>
      <w:r w:rsidR="00711B78" w:rsidRPr="00903D69">
        <w:rPr>
          <w:rFonts w:ascii="Times New Roman" w:hAnsi="Times New Roman" w:cs="Times New Roman"/>
          <w:bCs/>
          <w:color w:val="000000" w:themeColor="text1"/>
        </w:rPr>
        <w:t xml:space="preserve">. To </w:t>
      </w:r>
      <w:r w:rsidR="00F34AA7" w:rsidRPr="00903D69">
        <w:rPr>
          <w:rFonts w:ascii="Times New Roman" w:hAnsi="Times New Roman" w:cs="Times New Roman"/>
          <w:bCs/>
          <w:color w:val="000000" w:themeColor="text1"/>
        </w:rPr>
        <w:t xml:space="preserve">safeguard and </w:t>
      </w:r>
      <w:r w:rsidR="00711B78" w:rsidRPr="00903D69">
        <w:rPr>
          <w:rFonts w:ascii="Times New Roman" w:hAnsi="Times New Roman" w:cs="Times New Roman"/>
          <w:bCs/>
          <w:color w:val="000000" w:themeColor="text1"/>
        </w:rPr>
        <w:t>enhance green spaces</w:t>
      </w:r>
      <w:r w:rsidR="00BC1D9F" w:rsidRPr="00903D69">
        <w:rPr>
          <w:rFonts w:ascii="Times New Roman" w:hAnsi="Times New Roman" w:cs="Times New Roman"/>
          <w:bCs/>
          <w:color w:val="000000" w:themeColor="text1"/>
        </w:rPr>
        <w:t xml:space="preserve"> within the city</w:t>
      </w:r>
      <w:r w:rsidR="00711B78" w:rsidRPr="00903D69">
        <w:rPr>
          <w:rFonts w:ascii="Times New Roman" w:hAnsi="Times New Roman" w:cs="Times New Roman"/>
          <w:bCs/>
          <w:color w:val="000000" w:themeColor="text1"/>
        </w:rPr>
        <w:t>,</w:t>
      </w:r>
      <w:r w:rsidR="00C533B4"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a number of</w:t>
      </w:r>
      <w:r w:rsidR="00C533B4" w:rsidRPr="00903D69">
        <w:rPr>
          <w:rFonts w:ascii="Times New Roman" w:hAnsi="Times New Roman" w:cs="Times New Roman"/>
          <w:bCs/>
          <w:color w:val="000000" w:themeColor="text1"/>
        </w:rPr>
        <w:t xml:space="preserve"> </w:t>
      </w:r>
      <w:r w:rsidR="00551B4C" w:rsidRPr="00903D69">
        <w:rPr>
          <w:rFonts w:ascii="Times New Roman" w:hAnsi="Times New Roman" w:cs="Times New Roman"/>
          <w:bCs/>
          <w:color w:val="000000" w:themeColor="text1"/>
        </w:rPr>
        <w:t xml:space="preserve">strategies </w:t>
      </w:r>
      <w:r w:rsidR="00BC1D9F" w:rsidRPr="00903D69">
        <w:rPr>
          <w:rFonts w:ascii="Times New Roman" w:hAnsi="Times New Roman" w:cs="Times New Roman"/>
          <w:bCs/>
          <w:color w:val="000000" w:themeColor="text1"/>
        </w:rPr>
        <w:t>should be adopted</w:t>
      </w:r>
      <w:r w:rsidR="00C533B4" w:rsidRPr="00903D69">
        <w:rPr>
          <w:rFonts w:ascii="Times New Roman" w:hAnsi="Times New Roman" w:cs="Times New Roman"/>
          <w:bCs/>
          <w:color w:val="000000" w:themeColor="text1"/>
        </w:rPr>
        <w:t xml:space="preserve">. First, </w:t>
      </w:r>
      <w:r w:rsidR="00711B78" w:rsidRPr="00903D69">
        <w:rPr>
          <w:rFonts w:ascii="Times New Roman" w:hAnsi="Times New Roman" w:cs="Times New Roman"/>
          <w:bCs/>
          <w:color w:val="000000" w:themeColor="text1"/>
        </w:rPr>
        <w:t>s</w:t>
      </w:r>
      <w:r w:rsidR="00790EE2" w:rsidRPr="00903D69">
        <w:rPr>
          <w:rFonts w:ascii="Times New Roman" w:hAnsi="Times New Roman" w:cs="Times New Roman"/>
          <w:bCs/>
          <w:color w:val="000000" w:themeColor="text1"/>
        </w:rPr>
        <w:t>ystematic</w:t>
      </w:r>
      <w:r w:rsidR="00711B78" w:rsidRPr="00903D69">
        <w:rPr>
          <w:rFonts w:ascii="Times New Roman" w:hAnsi="Times New Roman" w:cs="Times New Roman"/>
          <w:bCs/>
          <w:color w:val="000000" w:themeColor="text1"/>
        </w:rPr>
        <w:t xml:space="preserve"> collaboration </w:t>
      </w:r>
      <w:r w:rsidR="00BC1D9F" w:rsidRPr="00903D69">
        <w:rPr>
          <w:rFonts w:ascii="Times New Roman" w:hAnsi="Times New Roman" w:cs="Times New Roman"/>
          <w:bCs/>
          <w:color w:val="000000" w:themeColor="text1"/>
        </w:rPr>
        <w:t>needs to</w:t>
      </w:r>
      <w:r w:rsidR="00711B78" w:rsidRPr="00903D69">
        <w:rPr>
          <w:rFonts w:ascii="Times New Roman" w:hAnsi="Times New Roman" w:cs="Times New Roman"/>
          <w:bCs/>
          <w:color w:val="000000" w:themeColor="text1"/>
        </w:rPr>
        <w:t xml:space="preserve"> be </w:t>
      </w:r>
      <w:r w:rsidR="00BC1D9F" w:rsidRPr="00903D69">
        <w:rPr>
          <w:rFonts w:ascii="Times New Roman" w:hAnsi="Times New Roman" w:cs="Times New Roman"/>
          <w:bCs/>
          <w:color w:val="000000" w:themeColor="text1"/>
        </w:rPr>
        <w:t>established</w:t>
      </w:r>
      <w:r w:rsidR="00711B78"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between</w:t>
      </w:r>
      <w:r w:rsidR="00711B78" w:rsidRPr="00903D69">
        <w:rPr>
          <w:rFonts w:ascii="Times New Roman" w:hAnsi="Times New Roman" w:cs="Times New Roman"/>
          <w:bCs/>
          <w:color w:val="000000" w:themeColor="text1"/>
        </w:rPr>
        <w:t xml:space="preserve"> government agen</w:t>
      </w:r>
      <w:r w:rsidR="009A1B61" w:rsidRPr="00903D69">
        <w:rPr>
          <w:rFonts w:ascii="Times New Roman" w:hAnsi="Times New Roman" w:cs="Times New Roman"/>
          <w:bCs/>
          <w:color w:val="000000" w:themeColor="text1"/>
        </w:rPr>
        <w:t>cies,</w:t>
      </w:r>
      <w:r w:rsidR="0073510C" w:rsidRPr="00903D69">
        <w:rPr>
          <w:rFonts w:ascii="Times New Roman" w:hAnsi="Times New Roman" w:cs="Times New Roman"/>
          <w:bCs/>
          <w:color w:val="000000" w:themeColor="text1"/>
        </w:rPr>
        <w:t xml:space="preserve"> the private sector</w:t>
      </w:r>
      <w:r w:rsidR="00BC1D9F" w:rsidRPr="00903D69">
        <w:rPr>
          <w:rFonts w:ascii="Times New Roman" w:hAnsi="Times New Roman" w:cs="Times New Roman"/>
          <w:bCs/>
          <w:color w:val="000000" w:themeColor="text1"/>
        </w:rPr>
        <w:t xml:space="preserve"> </w:t>
      </w:r>
      <w:r w:rsidR="00C87F05" w:rsidRPr="00903D69">
        <w:rPr>
          <w:rFonts w:ascii="Times New Roman" w:hAnsi="Times New Roman" w:cs="Times New Roman"/>
          <w:bCs/>
          <w:color w:val="000000" w:themeColor="text1"/>
        </w:rPr>
        <w:t>(</w:t>
      </w:r>
      <w:r w:rsidR="00BC1D9F" w:rsidRPr="00903D69">
        <w:rPr>
          <w:rFonts w:ascii="Times New Roman" w:hAnsi="Times New Roman" w:cs="Times New Roman"/>
          <w:bCs/>
          <w:color w:val="000000" w:themeColor="text1"/>
        </w:rPr>
        <w:t>including the oil industry</w:t>
      </w:r>
      <w:r w:rsidR="00C87F05" w:rsidRPr="00903D69">
        <w:rPr>
          <w:rFonts w:ascii="Times New Roman" w:hAnsi="Times New Roman" w:cs="Times New Roman"/>
          <w:bCs/>
          <w:color w:val="000000" w:themeColor="text1"/>
        </w:rPr>
        <w:t>)</w:t>
      </w:r>
      <w:r w:rsidR="009A1B61" w:rsidRPr="00903D69">
        <w:rPr>
          <w:rFonts w:ascii="Times New Roman" w:hAnsi="Times New Roman" w:cs="Times New Roman"/>
          <w:bCs/>
          <w:color w:val="000000" w:themeColor="text1"/>
        </w:rPr>
        <w:t xml:space="preserve"> and traditional authorities</w:t>
      </w:r>
      <w:r w:rsidR="0073510C"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 xml:space="preserve">(chiefs) </w:t>
      </w:r>
      <w:r w:rsidR="0073510C" w:rsidRPr="00903D69">
        <w:rPr>
          <w:rFonts w:ascii="Times New Roman" w:hAnsi="Times New Roman" w:cs="Times New Roman"/>
          <w:bCs/>
          <w:color w:val="000000" w:themeColor="text1"/>
        </w:rPr>
        <w:t xml:space="preserve">on green space initiatives. </w:t>
      </w:r>
      <w:r w:rsidR="00E57CA7" w:rsidRPr="00903D69">
        <w:rPr>
          <w:rFonts w:ascii="Times New Roman" w:hAnsi="Times New Roman" w:cs="Times New Roman"/>
          <w:bCs/>
          <w:color w:val="000000" w:themeColor="text1"/>
        </w:rPr>
        <w:t xml:space="preserve">Such collaboration </w:t>
      </w:r>
      <w:r w:rsidR="00BC1D9F" w:rsidRPr="00903D69">
        <w:rPr>
          <w:rFonts w:ascii="Times New Roman" w:hAnsi="Times New Roman" w:cs="Times New Roman"/>
          <w:bCs/>
          <w:color w:val="000000" w:themeColor="text1"/>
        </w:rPr>
        <w:t>could</w:t>
      </w:r>
      <w:r w:rsidR="00E57CA7" w:rsidRPr="00903D69">
        <w:rPr>
          <w:rFonts w:ascii="Times New Roman" w:hAnsi="Times New Roman" w:cs="Times New Roman"/>
          <w:bCs/>
          <w:color w:val="000000" w:themeColor="text1"/>
        </w:rPr>
        <w:t xml:space="preserve"> </w:t>
      </w:r>
      <w:r w:rsidR="00790EE2" w:rsidRPr="00903D69">
        <w:rPr>
          <w:rFonts w:ascii="Times New Roman" w:hAnsi="Times New Roman" w:cs="Times New Roman"/>
          <w:bCs/>
          <w:color w:val="000000" w:themeColor="text1"/>
        </w:rPr>
        <w:t xml:space="preserve">promote </w:t>
      </w:r>
      <w:r w:rsidR="00BC1D9F" w:rsidRPr="00903D69">
        <w:rPr>
          <w:rFonts w:ascii="Times New Roman" w:hAnsi="Times New Roman" w:cs="Times New Roman"/>
          <w:bCs/>
          <w:color w:val="000000" w:themeColor="text1"/>
        </w:rPr>
        <w:t xml:space="preserve">the </w:t>
      </w:r>
      <w:r w:rsidR="00E57CA7" w:rsidRPr="00903D69">
        <w:rPr>
          <w:rFonts w:ascii="Times New Roman" w:hAnsi="Times New Roman" w:cs="Times New Roman"/>
          <w:bCs/>
          <w:color w:val="000000" w:themeColor="text1"/>
        </w:rPr>
        <w:t>mobilization of resources</w:t>
      </w:r>
      <w:r w:rsidR="00BC1D9F" w:rsidRPr="00903D69">
        <w:rPr>
          <w:rFonts w:ascii="Times New Roman" w:hAnsi="Times New Roman" w:cs="Times New Roman"/>
          <w:bCs/>
          <w:color w:val="000000" w:themeColor="text1"/>
        </w:rPr>
        <w:t>, including</w:t>
      </w:r>
      <w:r w:rsidR="00E57CA7" w:rsidRPr="00903D69">
        <w:rPr>
          <w:rFonts w:ascii="Times New Roman" w:hAnsi="Times New Roman" w:cs="Times New Roman"/>
          <w:bCs/>
          <w:color w:val="000000" w:themeColor="text1"/>
        </w:rPr>
        <w:t xml:space="preserve"> funds</w:t>
      </w:r>
      <w:r w:rsidR="00BC1D9F" w:rsidRPr="00903D69">
        <w:rPr>
          <w:rFonts w:ascii="Times New Roman" w:hAnsi="Times New Roman" w:cs="Times New Roman"/>
          <w:bCs/>
          <w:color w:val="000000" w:themeColor="text1"/>
        </w:rPr>
        <w:t>,</w:t>
      </w:r>
      <w:r w:rsidR="00E57CA7" w:rsidRPr="00903D69">
        <w:rPr>
          <w:rFonts w:ascii="Times New Roman" w:hAnsi="Times New Roman" w:cs="Times New Roman"/>
          <w:bCs/>
          <w:color w:val="000000" w:themeColor="text1"/>
        </w:rPr>
        <w:t xml:space="preserve"> and ideas to enhance the provision of green spaces</w:t>
      </w:r>
      <w:r w:rsidR="000C71DC" w:rsidRPr="00903D69">
        <w:rPr>
          <w:rFonts w:ascii="Times New Roman" w:hAnsi="Times New Roman" w:cs="Times New Roman"/>
          <w:bCs/>
          <w:color w:val="000000" w:themeColor="text1"/>
        </w:rPr>
        <w:t>.</w:t>
      </w:r>
      <w:r w:rsidR="00C533B4" w:rsidRPr="00903D69">
        <w:rPr>
          <w:rFonts w:ascii="Times New Roman" w:hAnsi="Times New Roman" w:cs="Times New Roman"/>
          <w:bCs/>
          <w:color w:val="000000" w:themeColor="text1"/>
        </w:rPr>
        <w:t xml:space="preserve"> </w:t>
      </w:r>
      <w:r w:rsidR="00BC1D9F" w:rsidRPr="00903D69">
        <w:rPr>
          <w:rFonts w:ascii="Times New Roman" w:hAnsi="Times New Roman" w:cs="Times New Roman"/>
          <w:bCs/>
          <w:color w:val="000000" w:themeColor="text1"/>
        </w:rPr>
        <w:t xml:space="preserve">The hope is that </w:t>
      </w:r>
      <w:r w:rsidR="00C533B4" w:rsidRPr="00903D69">
        <w:rPr>
          <w:rFonts w:ascii="Times New Roman" w:hAnsi="Times New Roman" w:cs="Times New Roman"/>
          <w:bCs/>
          <w:color w:val="000000" w:themeColor="text1"/>
        </w:rPr>
        <w:t xml:space="preserve">the </w:t>
      </w:r>
      <w:r w:rsidR="00E22E68" w:rsidRPr="00903D69">
        <w:rPr>
          <w:rFonts w:ascii="Times New Roman" w:hAnsi="Times New Roman" w:cs="Times New Roman"/>
          <w:bCs/>
          <w:color w:val="000000" w:themeColor="text1"/>
        </w:rPr>
        <w:t>oil industry, through recognising its corporate social responsibility (CSR),</w:t>
      </w:r>
      <w:r w:rsidR="00C533B4" w:rsidRPr="00903D69">
        <w:rPr>
          <w:rFonts w:ascii="Times New Roman" w:hAnsi="Times New Roman" w:cs="Times New Roman"/>
          <w:bCs/>
          <w:color w:val="000000" w:themeColor="text1"/>
        </w:rPr>
        <w:t xml:space="preserve"> and </w:t>
      </w:r>
      <w:r w:rsidR="00E22E68" w:rsidRPr="00903D69">
        <w:rPr>
          <w:rFonts w:ascii="Times New Roman" w:hAnsi="Times New Roman" w:cs="Times New Roman"/>
          <w:bCs/>
          <w:color w:val="000000" w:themeColor="text1"/>
        </w:rPr>
        <w:t xml:space="preserve">potentially </w:t>
      </w:r>
      <w:r w:rsidR="00C533B4" w:rsidRPr="00903D69">
        <w:rPr>
          <w:rFonts w:ascii="Times New Roman" w:hAnsi="Times New Roman" w:cs="Times New Roman"/>
          <w:bCs/>
          <w:color w:val="000000" w:themeColor="text1"/>
        </w:rPr>
        <w:t>other ben</w:t>
      </w:r>
      <w:r w:rsidR="006E3C28" w:rsidRPr="00903D69">
        <w:rPr>
          <w:rFonts w:ascii="Times New Roman" w:hAnsi="Times New Roman" w:cs="Times New Roman"/>
          <w:bCs/>
          <w:color w:val="000000" w:themeColor="text1"/>
        </w:rPr>
        <w:t>evolent organisations</w:t>
      </w:r>
      <w:r w:rsidR="00E22E68" w:rsidRPr="00903D69">
        <w:rPr>
          <w:rFonts w:ascii="Times New Roman" w:hAnsi="Times New Roman" w:cs="Times New Roman"/>
          <w:bCs/>
          <w:color w:val="000000" w:themeColor="text1"/>
        </w:rPr>
        <w:t>, would</w:t>
      </w:r>
      <w:r w:rsidR="006E3C28" w:rsidRPr="00903D69">
        <w:rPr>
          <w:rFonts w:ascii="Times New Roman" w:hAnsi="Times New Roman" w:cs="Times New Roman"/>
          <w:bCs/>
          <w:color w:val="000000" w:themeColor="text1"/>
        </w:rPr>
        <w:t xml:space="preserve"> </w:t>
      </w:r>
      <w:r w:rsidR="00E22E68" w:rsidRPr="00903D69">
        <w:rPr>
          <w:rFonts w:ascii="Times New Roman" w:hAnsi="Times New Roman" w:cs="Times New Roman"/>
          <w:bCs/>
          <w:color w:val="000000" w:themeColor="text1"/>
        </w:rPr>
        <w:t>actively</w:t>
      </w:r>
      <w:r w:rsidR="00C533B4" w:rsidRPr="00903D69">
        <w:rPr>
          <w:rFonts w:ascii="Times New Roman" w:hAnsi="Times New Roman" w:cs="Times New Roman"/>
          <w:bCs/>
          <w:color w:val="000000" w:themeColor="text1"/>
        </w:rPr>
        <w:t xml:space="preserve"> participate i</w:t>
      </w:r>
      <w:r w:rsidR="00C86B6E" w:rsidRPr="00903D69">
        <w:rPr>
          <w:rFonts w:ascii="Times New Roman" w:hAnsi="Times New Roman" w:cs="Times New Roman"/>
          <w:bCs/>
          <w:color w:val="000000" w:themeColor="text1"/>
        </w:rPr>
        <w:t xml:space="preserve">n green space projects and </w:t>
      </w:r>
      <w:r w:rsidR="00E22E68" w:rsidRPr="00903D69">
        <w:rPr>
          <w:rFonts w:ascii="Times New Roman" w:hAnsi="Times New Roman" w:cs="Times New Roman"/>
          <w:bCs/>
          <w:color w:val="000000" w:themeColor="text1"/>
        </w:rPr>
        <w:t xml:space="preserve">act to </w:t>
      </w:r>
      <w:r w:rsidR="00C533B4" w:rsidRPr="00903D69">
        <w:rPr>
          <w:rFonts w:ascii="Times New Roman" w:hAnsi="Times New Roman" w:cs="Times New Roman"/>
          <w:bCs/>
          <w:color w:val="000000" w:themeColor="text1"/>
        </w:rPr>
        <w:t>minim</w:t>
      </w:r>
      <w:r w:rsidR="006E3C28" w:rsidRPr="00903D69">
        <w:rPr>
          <w:rFonts w:ascii="Times New Roman" w:hAnsi="Times New Roman" w:cs="Times New Roman"/>
          <w:bCs/>
          <w:color w:val="000000" w:themeColor="text1"/>
        </w:rPr>
        <w:t>ise encroachment into such spaces</w:t>
      </w:r>
      <w:r w:rsidR="00C533B4" w:rsidRPr="00903D69">
        <w:rPr>
          <w:rFonts w:ascii="Times New Roman" w:hAnsi="Times New Roman" w:cs="Times New Roman"/>
          <w:bCs/>
          <w:color w:val="000000" w:themeColor="text1"/>
        </w:rPr>
        <w:t xml:space="preserve">. </w:t>
      </w:r>
    </w:p>
    <w:p w14:paraId="2E4E45BE" w14:textId="73799928" w:rsidR="004523BE" w:rsidRPr="00903D69" w:rsidRDefault="004C4C78"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tab/>
      </w:r>
      <w:r w:rsidR="00C533B4" w:rsidRPr="00903D69">
        <w:rPr>
          <w:rFonts w:ascii="Times New Roman" w:hAnsi="Times New Roman" w:cs="Times New Roman"/>
          <w:bCs/>
          <w:color w:val="000000" w:themeColor="text1"/>
        </w:rPr>
        <w:t>Second,</w:t>
      </w:r>
      <w:r w:rsidR="000A1D71" w:rsidRPr="00903D69">
        <w:rPr>
          <w:rFonts w:ascii="Times New Roman" w:hAnsi="Times New Roman" w:cs="Times New Roman"/>
          <w:bCs/>
          <w:color w:val="000000" w:themeColor="text1"/>
        </w:rPr>
        <w:t xml:space="preserve"> the national urban policy, which is undergoing revision, should provide some specifications regarding green spaces, such as the sizes </w:t>
      </w:r>
      <w:r w:rsidR="000C19FF" w:rsidRPr="00903D69">
        <w:rPr>
          <w:rFonts w:ascii="Times New Roman" w:hAnsi="Times New Roman" w:cs="Times New Roman"/>
          <w:bCs/>
          <w:color w:val="000000" w:themeColor="text1"/>
        </w:rPr>
        <w:t xml:space="preserve">of </w:t>
      </w:r>
      <w:r w:rsidR="000A1D71" w:rsidRPr="00903D69">
        <w:rPr>
          <w:rFonts w:ascii="Times New Roman" w:hAnsi="Times New Roman" w:cs="Times New Roman"/>
          <w:bCs/>
          <w:color w:val="000000" w:themeColor="text1"/>
        </w:rPr>
        <w:t xml:space="preserve">and </w:t>
      </w:r>
      <w:r w:rsidR="000C19FF" w:rsidRPr="00903D69">
        <w:rPr>
          <w:rFonts w:ascii="Times New Roman" w:hAnsi="Times New Roman" w:cs="Times New Roman"/>
          <w:bCs/>
          <w:color w:val="000000" w:themeColor="text1"/>
        </w:rPr>
        <w:t>a</w:t>
      </w:r>
      <w:r w:rsidR="000F4097" w:rsidRPr="00903D69">
        <w:rPr>
          <w:rFonts w:ascii="Times New Roman" w:hAnsi="Times New Roman" w:cs="Times New Roman"/>
          <w:bCs/>
          <w:color w:val="000000" w:themeColor="text1"/>
        </w:rPr>
        <w:t>ccessibility</w:t>
      </w:r>
      <w:r w:rsidR="000C19FF" w:rsidRPr="00903D69">
        <w:rPr>
          <w:rFonts w:ascii="Times New Roman" w:hAnsi="Times New Roman" w:cs="Times New Roman"/>
          <w:bCs/>
          <w:color w:val="000000" w:themeColor="text1"/>
        </w:rPr>
        <w:t xml:space="preserve"> </w:t>
      </w:r>
      <w:r w:rsidR="000A1D71" w:rsidRPr="00903D69">
        <w:rPr>
          <w:rFonts w:ascii="Times New Roman" w:hAnsi="Times New Roman" w:cs="Times New Roman"/>
          <w:bCs/>
          <w:color w:val="000000" w:themeColor="text1"/>
        </w:rPr>
        <w:t xml:space="preserve">to parks and gardens that a given number of people living in an area should have. </w:t>
      </w:r>
      <w:r w:rsidR="006E3518" w:rsidRPr="00903D69">
        <w:rPr>
          <w:rFonts w:ascii="Times New Roman" w:hAnsi="Times New Roman" w:cs="Times New Roman"/>
          <w:bCs/>
          <w:color w:val="000000" w:themeColor="text1"/>
        </w:rPr>
        <w:t xml:space="preserve">Accessibility is </w:t>
      </w:r>
      <w:r w:rsidR="000F4097" w:rsidRPr="00903D69">
        <w:rPr>
          <w:rFonts w:ascii="Times New Roman" w:hAnsi="Times New Roman" w:cs="Times New Roman"/>
          <w:bCs/>
          <w:color w:val="000000" w:themeColor="text1"/>
        </w:rPr>
        <w:t>more comprehensive than physical distance alone, incorporating other attributes such as physical access, affordab</w:t>
      </w:r>
      <w:r w:rsidR="006536A6" w:rsidRPr="00903D69">
        <w:rPr>
          <w:rFonts w:ascii="Times New Roman" w:hAnsi="Times New Roman" w:cs="Times New Roman"/>
          <w:bCs/>
          <w:color w:val="000000" w:themeColor="text1"/>
        </w:rPr>
        <w:t>ility, safety and comfort (Waters,</w:t>
      </w:r>
      <w:r w:rsidR="000F4097" w:rsidRPr="00903D69">
        <w:rPr>
          <w:rFonts w:ascii="Times New Roman" w:hAnsi="Times New Roman" w:cs="Times New Roman"/>
          <w:bCs/>
          <w:color w:val="000000" w:themeColor="text1"/>
        </w:rPr>
        <w:t xml:space="preserve"> 2016). </w:t>
      </w:r>
      <w:r w:rsidR="000A1D71" w:rsidRPr="00903D69">
        <w:rPr>
          <w:rFonts w:ascii="Times New Roman" w:hAnsi="Times New Roman" w:cs="Times New Roman"/>
          <w:bCs/>
          <w:color w:val="000000" w:themeColor="text1"/>
        </w:rPr>
        <w:t xml:space="preserve">At the local level, the Mid-term Development Plans, which are prepared periodically (every </w:t>
      </w:r>
      <w:r w:rsidR="006536A6" w:rsidRPr="00903D69">
        <w:rPr>
          <w:rFonts w:ascii="Times New Roman" w:hAnsi="Times New Roman" w:cs="Times New Roman"/>
          <w:bCs/>
          <w:color w:val="000000" w:themeColor="text1"/>
        </w:rPr>
        <w:t>four</w:t>
      </w:r>
      <w:r w:rsidR="000A1D71" w:rsidRPr="00903D69">
        <w:rPr>
          <w:rFonts w:ascii="Times New Roman" w:hAnsi="Times New Roman" w:cs="Times New Roman"/>
          <w:bCs/>
          <w:color w:val="000000" w:themeColor="text1"/>
        </w:rPr>
        <w:t xml:space="preserve"> years) by the District and Metropolitan Assemblies, should set specific targets on green spaces to be achieved within a given period and frequently evaluate activities to achieve these targets. It is important that </w:t>
      </w:r>
      <w:r w:rsidR="000C71DC" w:rsidRPr="00903D69">
        <w:rPr>
          <w:rFonts w:ascii="Times New Roman" w:hAnsi="Times New Roman" w:cs="Times New Roman"/>
          <w:bCs/>
          <w:color w:val="000000" w:themeColor="text1"/>
        </w:rPr>
        <w:t xml:space="preserve">city authorities recognise </w:t>
      </w:r>
      <w:r w:rsidR="00511597" w:rsidRPr="00903D69">
        <w:rPr>
          <w:rFonts w:ascii="Times New Roman" w:hAnsi="Times New Roman" w:cs="Times New Roman"/>
          <w:bCs/>
          <w:color w:val="000000" w:themeColor="text1"/>
        </w:rPr>
        <w:t xml:space="preserve">the spectrum of </w:t>
      </w:r>
      <w:r w:rsidR="000C71DC" w:rsidRPr="00903D69">
        <w:rPr>
          <w:rFonts w:ascii="Times New Roman" w:hAnsi="Times New Roman" w:cs="Times New Roman"/>
          <w:bCs/>
          <w:color w:val="000000" w:themeColor="text1"/>
        </w:rPr>
        <w:t>green spaces as</w:t>
      </w:r>
      <w:r w:rsidR="00E57CA7" w:rsidRPr="00903D69">
        <w:rPr>
          <w:rFonts w:ascii="Times New Roman" w:hAnsi="Times New Roman" w:cs="Times New Roman"/>
          <w:bCs/>
          <w:color w:val="000000" w:themeColor="text1"/>
        </w:rPr>
        <w:t xml:space="preserve"> essential environmental asset</w:t>
      </w:r>
      <w:r w:rsidR="00551B4C" w:rsidRPr="00903D69">
        <w:rPr>
          <w:rFonts w:ascii="Times New Roman" w:hAnsi="Times New Roman" w:cs="Times New Roman"/>
          <w:bCs/>
          <w:color w:val="000000" w:themeColor="text1"/>
        </w:rPr>
        <w:t>s</w:t>
      </w:r>
      <w:r w:rsidR="00E57CA7" w:rsidRPr="00903D69">
        <w:rPr>
          <w:rFonts w:ascii="Times New Roman" w:hAnsi="Times New Roman" w:cs="Times New Roman"/>
          <w:bCs/>
          <w:color w:val="000000" w:themeColor="text1"/>
        </w:rPr>
        <w:t xml:space="preserve"> and prioritise the</w:t>
      </w:r>
      <w:r w:rsidR="00511597" w:rsidRPr="00903D69">
        <w:rPr>
          <w:rFonts w:ascii="Times New Roman" w:hAnsi="Times New Roman" w:cs="Times New Roman"/>
          <w:bCs/>
          <w:color w:val="000000" w:themeColor="text1"/>
        </w:rPr>
        <w:t>ir security and enhancement</w:t>
      </w:r>
      <w:r w:rsidR="000A1D71" w:rsidRPr="00903D69">
        <w:rPr>
          <w:rFonts w:ascii="Times New Roman" w:hAnsi="Times New Roman" w:cs="Times New Roman"/>
          <w:bCs/>
          <w:color w:val="000000" w:themeColor="text1"/>
        </w:rPr>
        <w:t>, such as</w:t>
      </w:r>
      <w:r w:rsidR="00E57CA7" w:rsidRPr="00903D69">
        <w:rPr>
          <w:rFonts w:ascii="Times New Roman" w:hAnsi="Times New Roman" w:cs="Times New Roman"/>
          <w:bCs/>
          <w:color w:val="000000" w:themeColor="text1"/>
        </w:rPr>
        <w:t xml:space="preserve"> in the development agenda of Sekondi-Takoradi. </w:t>
      </w:r>
      <w:r w:rsidR="00BE2C6D" w:rsidRPr="00903D69">
        <w:rPr>
          <w:rFonts w:ascii="Times New Roman" w:hAnsi="Times New Roman" w:cs="Times New Roman"/>
          <w:bCs/>
          <w:color w:val="000000" w:themeColor="text1"/>
        </w:rPr>
        <w:t>Such priority can take the form of making necessary arrangement</w:t>
      </w:r>
      <w:r w:rsidR="009A1B61" w:rsidRPr="00903D69">
        <w:rPr>
          <w:rFonts w:ascii="Times New Roman" w:hAnsi="Times New Roman" w:cs="Times New Roman"/>
          <w:bCs/>
          <w:color w:val="000000" w:themeColor="text1"/>
        </w:rPr>
        <w:t>s</w:t>
      </w:r>
      <w:r w:rsidR="00BE2C6D" w:rsidRPr="00903D69">
        <w:rPr>
          <w:rFonts w:ascii="Times New Roman" w:hAnsi="Times New Roman" w:cs="Times New Roman"/>
          <w:bCs/>
          <w:color w:val="000000" w:themeColor="text1"/>
        </w:rPr>
        <w:t xml:space="preserve"> to implement </w:t>
      </w:r>
      <w:r w:rsidR="00E22E68" w:rsidRPr="00903D69">
        <w:rPr>
          <w:rFonts w:ascii="Times New Roman" w:hAnsi="Times New Roman" w:cs="Times New Roman"/>
          <w:bCs/>
          <w:color w:val="000000" w:themeColor="text1"/>
        </w:rPr>
        <w:t xml:space="preserve">existing </w:t>
      </w:r>
      <w:r w:rsidR="00BE2C6D" w:rsidRPr="00903D69">
        <w:rPr>
          <w:rFonts w:ascii="Times New Roman" w:hAnsi="Times New Roman" w:cs="Times New Roman"/>
          <w:bCs/>
          <w:color w:val="000000" w:themeColor="text1"/>
        </w:rPr>
        <w:t>recreational planning schemes</w:t>
      </w:r>
      <w:r w:rsidR="00551B4C" w:rsidRPr="00903D69">
        <w:rPr>
          <w:rFonts w:ascii="Times New Roman" w:hAnsi="Times New Roman" w:cs="Times New Roman"/>
          <w:bCs/>
          <w:color w:val="000000" w:themeColor="text1"/>
        </w:rPr>
        <w:t xml:space="preserve"> and</w:t>
      </w:r>
      <w:r w:rsidR="000C71DC" w:rsidRPr="00903D69">
        <w:rPr>
          <w:rFonts w:ascii="Times New Roman" w:hAnsi="Times New Roman" w:cs="Times New Roman"/>
          <w:bCs/>
          <w:color w:val="000000" w:themeColor="text1"/>
        </w:rPr>
        <w:t xml:space="preserve"> integrat</w:t>
      </w:r>
      <w:r w:rsidR="00E22E68" w:rsidRPr="00903D69">
        <w:rPr>
          <w:rFonts w:ascii="Times New Roman" w:hAnsi="Times New Roman" w:cs="Times New Roman"/>
          <w:bCs/>
          <w:color w:val="000000" w:themeColor="text1"/>
        </w:rPr>
        <w:t>e</w:t>
      </w:r>
      <w:r w:rsidR="00BE2C6D" w:rsidRPr="00903D69">
        <w:rPr>
          <w:rFonts w:ascii="Times New Roman" w:hAnsi="Times New Roman" w:cs="Times New Roman"/>
          <w:bCs/>
          <w:color w:val="000000" w:themeColor="text1"/>
        </w:rPr>
        <w:t xml:space="preserve"> green spaces in</w:t>
      </w:r>
      <w:r w:rsidR="009E7EA0" w:rsidRPr="00903D69">
        <w:rPr>
          <w:rFonts w:ascii="Times New Roman" w:hAnsi="Times New Roman" w:cs="Times New Roman"/>
          <w:bCs/>
          <w:color w:val="000000" w:themeColor="text1"/>
        </w:rPr>
        <w:t>to</w:t>
      </w:r>
      <w:r w:rsidR="00BE2C6D" w:rsidRPr="00903D69">
        <w:rPr>
          <w:rFonts w:ascii="Times New Roman" w:hAnsi="Times New Roman" w:cs="Times New Roman"/>
          <w:bCs/>
          <w:color w:val="000000" w:themeColor="text1"/>
        </w:rPr>
        <w:t xml:space="preserve"> all </w:t>
      </w:r>
      <w:r w:rsidR="00E22E68" w:rsidRPr="00903D69">
        <w:rPr>
          <w:rFonts w:ascii="Times New Roman" w:hAnsi="Times New Roman" w:cs="Times New Roman"/>
          <w:bCs/>
          <w:color w:val="000000" w:themeColor="text1"/>
        </w:rPr>
        <w:t xml:space="preserve">new </w:t>
      </w:r>
      <w:r w:rsidR="00BE2C6D" w:rsidRPr="00903D69">
        <w:rPr>
          <w:rFonts w:ascii="Times New Roman" w:hAnsi="Times New Roman" w:cs="Times New Roman"/>
          <w:bCs/>
          <w:color w:val="000000" w:themeColor="text1"/>
        </w:rPr>
        <w:t xml:space="preserve">development plans and projects. Intensifying </w:t>
      </w:r>
      <w:r w:rsidR="00E22E68" w:rsidRPr="00903D69">
        <w:rPr>
          <w:rFonts w:ascii="Times New Roman" w:hAnsi="Times New Roman" w:cs="Times New Roman"/>
          <w:bCs/>
          <w:color w:val="000000" w:themeColor="text1"/>
        </w:rPr>
        <w:t xml:space="preserve">the </w:t>
      </w:r>
      <w:r w:rsidR="00BE2C6D" w:rsidRPr="00903D69">
        <w:rPr>
          <w:rFonts w:ascii="Times New Roman" w:hAnsi="Times New Roman" w:cs="Times New Roman"/>
          <w:bCs/>
          <w:color w:val="000000" w:themeColor="text1"/>
        </w:rPr>
        <w:t xml:space="preserve">enforcement of </w:t>
      </w:r>
      <w:r w:rsidR="001F72ED" w:rsidRPr="00903D69">
        <w:rPr>
          <w:rFonts w:ascii="Times New Roman" w:hAnsi="Times New Roman" w:cs="Times New Roman"/>
          <w:bCs/>
          <w:color w:val="000000" w:themeColor="text1"/>
        </w:rPr>
        <w:t xml:space="preserve">locally appropriate </w:t>
      </w:r>
      <w:r w:rsidR="00BE2C6D" w:rsidRPr="00903D69">
        <w:rPr>
          <w:rFonts w:ascii="Times New Roman" w:hAnsi="Times New Roman" w:cs="Times New Roman"/>
          <w:bCs/>
          <w:color w:val="000000" w:themeColor="text1"/>
        </w:rPr>
        <w:t xml:space="preserve">development controls </w:t>
      </w:r>
      <w:r w:rsidR="00A45C8E" w:rsidRPr="00903D69">
        <w:rPr>
          <w:rFonts w:ascii="Times New Roman" w:hAnsi="Times New Roman" w:cs="Times New Roman"/>
          <w:bCs/>
          <w:color w:val="000000" w:themeColor="text1"/>
        </w:rPr>
        <w:t>is also important</w:t>
      </w:r>
      <w:r w:rsidR="001F72ED" w:rsidRPr="00903D69">
        <w:rPr>
          <w:rFonts w:ascii="Times New Roman" w:hAnsi="Times New Roman" w:cs="Times New Roman"/>
          <w:bCs/>
          <w:color w:val="000000" w:themeColor="text1"/>
        </w:rPr>
        <w:t xml:space="preserve"> to combat encroachment</w:t>
      </w:r>
      <w:r w:rsidR="000C71DC" w:rsidRPr="00903D69">
        <w:rPr>
          <w:rFonts w:ascii="Times New Roman" w:hAnsi="Times New Roman" w:cs="Times New Roman"/>
          <w:bCs/>
          <w:color w:val="000000" w:themeColor="text1"/>
        </w:rPr>
        <w:t>.</w:t>
      </w:r>
      <w:r w:rsidR="00C51E23" w:rsidRPr="00903D69">
        <w:rPr>
          <w:rFonts w:ascii="Times New Roman" w:hAnsi="Times New Roman" w:cs="Times New Roman"/>
          <w:bCs/>
          <w:color w:val="000000" w:themeColor="text1"/>
        </w:rPr>
        <w:t xml:space="preserve"> </w:t>
      </w:r>
      <w:r w:rsidR="00073066" w:rsidRPr="00903D69">
        <w:rPr>
          <w:rFonts w:ascii="Times New Roman" w:hAnsi="Times New Roman" w:cs="Times New Roman"/>
          <w:bCs/>
          <w:color w:val="000000" w:themeColor="text1"/>
        </w:rPr>
        <w:t>In addition</w:t>
      </w:r>
      <w:r w:rsidR="00874568" w:rsidRPr="00903D69">
        <w:rPr>
          <w:rFonts w:ascii="Times New Roman" w:hAnsi="Times New Roman" w:cs="Times New Roman"/>
          <w:bCs/>
          <w:color w:val="000000" w:themeColor="text1"/>
        </w:rPr>
        <w:t>,</w:t>
      </w:r>
      <w:r w:rsidR="009A1B61" w:rsidRPr="00903D69">
        <w:rPr>
          <w:rFonts w:ascii="Times New Roman" w:hAnsi="Times New Roman" w:cs="Times New Roman"/>
          <w:bCs/>
          <w:color w:val="000000" w:themeColor="text1"/>
        </w:rPr>
        <w:t xml:space="preserve"> various development plans of the city should</w:t>
      </w:r>
      <w:r w:rsidR="00FD2CFB" w:rsidRPr="00903D69">
        <w:rPr>
          <w:rFonts w:ascii="Times New Roman" w:hAnsi="Times New Roman" w:cs="Times New Roman"/>
          <w:bCs/>
          <w:color w:val="000000" w:themeColor="text1"/>
        </w:rPr>
        <w:t xml:space="preserve"> </w:t>
      </w:r>
      <w:r w:rsidR="009A1B61" w:rsidRPr="00903D69">
        <w:rPr>
          <w:rFonts w:ascii="Times New Roman" w:hAnsi="Times New Roman" w:cs="Times New Roman"/>
          <w:bCs/>
          <w:color w:val="000000" w:themeColor="text1"/>
        </w:rPr>
        <w:t xml:space="preserve">be subjected to </w:t>
      </w:r>
      <w:r w:rsidR="00A72396" w:rsidRPr="00903D69">
        <w:rPr>
          <w:rFonts w:ascii="Times New Roman" w:hAnsi="Times New Roman" w:cs="Times New Roman"/>
          <w:bCs/>
          <w:color w:val="000000" w:themeColor="text1"/>
        </w:rPr>
        <w:t xml:space="preserve">annual or semi-annual </w:t>
      </w:r>
      <w:r w:rsidR="009A1B61" w:rsidRPr="00903D69">
        <w:rPr>
          <w:rFonts w:ascii="Times New Roman" w:hAnsi="Times New Roman" w:cs="Times New Roman"/>
          <w:bCs/>
          <w:color w:val="000000" w:themeColor="text1"/>
        </w:rPr>
        <w:t xml:space="preserve">reviews </w:t>
      </w:r>
      <w:r w:rsidR="00521EA1" w:rsidRPr="00903D69">
        <w:rPr>
          <w:rFonts w:ascii="Times New Roman" w:hAnsi="Times New Roman" w:cs="Times New Roman"/>
          <w:bCs/>
          <w:color w:val="000000" w:themeColor="text1"/>
        </w:rPr>
        <w:t xml:space="preserve">along with the stock of green spaces </w:t>
      </w:r>
      <w:r w:rsidR="009A1B61" w:rsidRPr="00903D69">
        <w:rPr>
          <w:rFonts w:ascii="Times New Roman" w:hAnsi="Times New Roman" w:cs="Times New Roman"/>
          <w:bCs/>
          <w:color w:val="000000" w:themeColor="text1"/>
        </w:rPr>
        <w:t xml:space="preserve">and if </w:t>
      </w:r>
      <w:r w:rsidR="00521EA1" w:rsidRPr="00903D69">
        <w:rPr>
          <w:rFonts w:ascii="Times New Roman" w:hAnsi="Times New Roman" w:cs="Times New Roman"/>
          <w:bCs/>
          <w:color w:val="000000" w:themeColor="text1"/>
        </w:rPr>
        <w:t xml:space="preserve">the latter </w:t>
      </w:r>
      <w:r w:rsidR="006E3C28" w:rsidRPr="00903D69">
        <w:rPr>
          <w:rFonts w:ascii="Times New Roman" w:hAnsi="Times New Roman" w:cs="Times New Roman"/>
          <w:bCs/>
          <w:color w:val="000000" w:themeColor="text1"/>
        </w:rPr>
        <w:t xml:space="preserve">are </w:t>
      </w:r>
      <w:r w:rsidR="009A1B61" w:rsidRPr="00903D69">
        <w:rPr>
          <w:rFonts w:ascii="Times New Roman" w:hAnsi="Times New Roman" w:cs="Times New Roman"/>
          <w:bCs/>
          <w:color w:val="000000" w:themeColor="text1"/>
        </w:rPr>
        <w:t>found to be altered or rezoned</w:t>
      </w:r>
      <w:r w:rsidR="00303AF3" w:rsidRPr="00903D69">
        <w:rPr>
          <w:rFonts w:ascii="Times New Roman" w:hAnsi="Times New Roman" w:cs="Times New Roman"/>
          <w:bCs/>
          <w:color w:val="000000" w:themeColor="text1"/>
        </w:rPr>
        <w:t>,</w:t>
      </w:r>
      <w:r w:rsidR="009A1B61" w:rsidRPr="00903D69">
        <w:rPr>
          <w:rFonts w:ascii="Times New Roman" w:hAnsi="Times New Roman" w:cs="Times New Roman"/>
          <w:bCs/>
          <w:color w:val="000000" w:themeColor="text1"/>
        </w:rPr>
        <w:t xml:space="preserve"> necessary steps</w:t>
      </w:r>
      <w:r w:rsidR="006E3C28" w:rsidRPr="00903D69">
        <w:rPr>
          <w:rFonts w:ascii="Times New Roman" w:hAnsi="Times New Roman" w:cs="Times New Roman"/>
          <w:bCs/>
          <w:color w:val="000000" w:themeColor="text1"/>
        </w:rPr>
        <w:t xml:space="preserve"> should be</w:t>
      </w:r>
      <w:r w:rsidR="009A1B61" w:rsidRPr="00903D69">
        <w:rPr>
          <w:rFonts w:ascii="Times New Roman" w:hAnsi="Times New Roman" w:cs="Times New Roman"/>
          <w:bCs/>
          <w:color w:val="000000" w:themeColor="text1"/>
        </w:rPr>
        <w:t xml:space="preserve"> undertaken to reclaim them.</w:t>
      </w:r>
      <w:r w:rsidR="00EB10D7" w:rsidRPr="00903D69">
        <w:rPr>
          <w:rFonts w:ascii="Times New Roman" w:hAnsi="Times New Roman" w:cs="Times New Roman"/>
          <w:bCs/>
          <w:color w:val="000000" w:themeColor="text1"/>
        </w:rPr>
        <w:t xml:space="preserve"> The </w:t>
      </w:r>
      <w:r w:rsidR="00E22E68" w:rsidRPr="00903D69">
        <w:rPr>
          <w:rFonts w:ascii="Times New Roman" w:hAnsi="Times New Roman" w:cs="Times New Roman"/>
          <w:bCs/>
          <w:color w:val="000000" w:themeColor="text1"/>
        </w:rPr>
        <w:t xml:space="preserve">sanctioning of the </w:t>
      </w:r>
      <w:r w:rsidR="00EB10D7" w:rsidRPr="00903D69">
        <w:rPr>
          <w:rFonts w:ascii="Times New Roman" w:hAnsi="Times New Roman" w:cs="Times New Roman"/>
          <w:bCs/>
          <w:color w:val="000000" w:themeColor="text1"/>
        </w:rPr>
        <w:t xml:space="preserve">encroachers of green spaces should serve as </w:t>
      </w:r>
      <w:r w:rsidR="00F21041" w:rsidRPr="00903D69">
        <w:rPr>
          <w:rFonts w:ascii="Times New Roman" w:hAnsi="Times New Roman" w:cs="Times New Roman"/>
          <w:bCs/>
          <w:color w:val="000000" w:themeColor="text1"/>
        </w:rPr>
        <w:t xml:space="preserve">a </w:t>
      </w:r>
      <w:r w:rsidR="00EB10D7" w:rsidRPr="00903D69">
        <w:rPr>
          <w:rFonts w:ascii="Times New Roman" w:hAnsi="Times New Roman" w:cs="Times New Roman"/>
          <w:bCs/>
          <w:color w:val="000000" w:themeColor="text1"/>
        </w:rPr>
        <w:t>deterrent to others.</w:t>
      </w:r>
      <w:r w:rsidR="009A1B61" w:rsidRPr="00903D69">
        <w:rPr>
          <w:rFonts w:ascii="Times New Roman" w:hAnsi="Times New Roman" w:cs="Times New Roman"/>
          <w:bCs/>
          <w:color w:val="000000" w:themeColor="text1"/>
        </w:rPr>
        <w:t xml:space="preserve"> </w:t>
      </w:r>
    </w:p>
    <w:p w14:paraId="667FA47B" w14:textId="4A7E3263" w:rsidR="00D22C62" w:rsidRPr="00903D69" w:rsidRDefault="004C4C78" w:rsidP="004523BE">
      <w:pPr>
        <w:spacing w:after="0" w:line="480" w:lineRule="auto"/>
        <w:jc w:val="both"/>
        <w:rPr>
          <w:rFonts w:ascii="Times New Roman" w:hAnsi="Times New Roman" w:cs="Times New Roman"/>
          <w:bCs/>
          <w:color w:val="000000" w:themeColor="text1"/>
        </w:rPr>
      </w:pPr>
      <w:r w:rsidRPr="00903D69">
        <w:rPr>
          <w:rFonts w:ascii="Times New Roman" w:hAnsi="Times New Roman" w:cs="Times New Roman"/>
          <w:bCs/>
          <w:color w:val="000000" w:themeColor="text1"/>
        </w:rPr>
        <w:lastRenderedPageBreak/>
        <w:tab/>
      </w:r>
      <w:r w:rsidR="00E22E68" w:rsidRPr="00903D69">
        <w:rPr>
          <w:rFonts w:ascii="Times New Roman" w:hAnsi="Times New Roman" w:cs="Times New Roman"/>
          <w:bCs/>
          <w:color w:val="000000" w:themeColor="text1"/>
        </w:rPr>
        <w:t>Third,</w:t>
      </w:r>
      <w:r w:rsidR="00EB10D7" w:rsidRPr="00903D69">
        <w:rPr>
          <w:rFonts w:ascii="Times New Roman" w:hAnsi="Times New Roman" w:cs="Times New Roman"/>
          <w:bCs/>
          <w:color w:val="000000" w:themeColor="text1"/>
        </w:rPr>
        <w:t xml:space="preserve"> </w:t>
      </w:r>
      <w:r w:rsidR="00874568" w:rsidRPr="00903D69">
        <w:rPr>
          <w:rFonts w:ascii="Times New Roman" w:hAnsi="Times New Roman" w:cs="Times New Roman"/>
          <w:bCs/>
          <w:color w:val="000000" w:themeColor="text1"/>
        </w:rPr>
        <w:t>i</w:t>
      </w:r>
      <w:r w:rsidR="009A1B61" w:rsidRPr="00903D69">
        <w:rPr>
          <w:rFonts w:ascii="Times New Roman" w:hAnsi="Times New Roman" w:cs="Times New Roman"/>
          <w:bCs/>
          <w:color w:val="000000" w:themeColor="text1"/>
        </w:rPr>
        <w:t>nten</w:t>
      </w:r>
      <w:r w:rsidR="00CB4A09" w:rsidRPr="00903D69">
        <w:rPr>
          <w:rFonts w:ascii="Times New Roman" w:hAnsi="Times New Roman" w:cs="Times New Roman"/>
          <w:bCs/>
          <w:color w:val="000000" w:themeColor="text1"/>
        </w:rPr>
        <w:t>sive educational campaigns</w:t>
      </w:r>
      <w:r w:rsidR="0099183A" w:rsidRPr="00903D69">
        <w:rPr>
          <w:rFonts w:ascii="Times New Roman" w:hAnsi="Times New Roman" w:cs="Times New Roman"/>
          <w:bCs/>
          <w:color w:val="000000" w:themeColor="text1"/>
        </w:rPr>
        <w:t xml:space="preserve"> through radio stations, television </w:t>
      </w:r>
      <w:r w:rsidR="00F21041" w:rsidRPr="00903D69">
        <w:rPr>
          <w:rFonts w:ascii="Times New Roman" w:hAnsi="Times New Roman" w:cs="Times New Roman"/>
          <w:bCs/>
          <w:color w:val="000000" w:themeColor="text1"/>
        </w:rPr>
        <w:t>and</w:t>
      </w:r>
      <w:r w:rsidR="0099183A" w:rsidRPr="00903D69">
        <w:rPr>
          <w:rFonts w:ascii="Times New Roman" w:hAnsi="Times New Roman" w:cs="Times New Roman"/>
          <w:bCs/>
          <w:color w:val="000000" w:themeColor="text1"/>
        </w:rPr>
        <w:t xml:space="preserve"> community fora</w:t>
      </w:r>
      <w:r w:rsidR="00CB4A09" w:rsidRPr="00903D69">
        <w:rPr>
          <w:rFonts w:ascii="Times New Roman" w:hAnsi="Times New Roman" w:cs="Times New Roman"/>
          <w:bCs/>
          <w:color w:val="000000" w:themeColor="text1"/>
        </w:rPr>
        <w:t xml:space="preserve"> should</w:t>
      </w:r>
      <w:r w:rsidR="009A1B61" w:rsidRPr="00903D69">
        <w:rPr>
          <w:rFonts w:ascii="Times New Roman" w:hAnsi="Times New Roman" w:cs="Times New Roman"/>
          <w:bCs/>
          <w:color w:val="000000" w:themeColor="text1"/>
        </w:rPr>
        <w:t xml:space="preserve"> be embarked on to sensitize the general public</w:t>
      </w:r>
      <w:r w:rsidR="00EB10D7" w:rsidRPr="00903D69">
        <w:rPr>
          <w:rFonts w:ascii="Times New Roman" w:hAnsi="Times New Roman" w:cs="Times New Roman"/>
          <w:bCs/>
          <w:color w:val="000000" w:themeColor="text1"/>
        </w:rPr>
        <w:t xml:space="preserve"> </w:t>
      </w:r>
      <w:r w:rsidR="00E22E68" w:rsidRPr="00903D69">
        <w:rPr>
          <w:rFonts w:ascii="Times New Roman" w:hAnsi="Times New Roman" w:cs="Times New Roman"/>
          <w:bCs/>
          <w:color w:val="000000" w:themeColor="text1"/>
        </w:rPr>
        <w:t>to</w:t>
      </w:r>
      <w:r w:rsidR="00B85681" w:rsidRPr="00903D69">
        <w:rPr>
          <w:rFonts w:ascii="Times New Roman" w:hAnsi="Times New Roman" w:cs="Times New Roman"/>
          <w:bCs/>
          <w:color w:val="000000" w:themeColor="text1"/>
        </w:rPr>
        <w:t xml:space="preserve"> </w:t>
      </w:r>
      <w:r w:rsidR="00EB10D7" w:rsidRPr="00903D69">
        <w:rPr>
          <w:rFonts w:ascii="Times New Roman" w:hAnsi="Times New Roman" w:cs="Times New Roman"/>
          <w:bCs/>
          <w:color w:val="000000" w:themeColor="text1"/>
        </w:rPr>
        <w:t>the benefits and need to conserve green spaces.</w:t>
      </w:r>
      <w:r w:rsidR="000C71DC" w:rsidRPr="00903D69">
        <w:rPr>
          <w:rFonts w:ascii="Times New Roman" w:hAnsi="Times New Roman" w:cs="Times New Roman"/>
          <w:bCs/>
          <w:color w:val="000000" w:themeColor="text1"/>
        </w:rPr>
        <w:t xml:space="preserve"> This w</w:t>
      </w:r>
      <w:r w:rsidR="00E22E68" w:rsidRPr="00903D69">
        <w:rPr>
          <w:rFonts w:ascii="Times New Roman" w:hAnsi="Times New Roman" w:cs="Times New Roman"/>
          <w:bCs/>
          <w:color w:val="000000" w:themeColor="text1"/>
        </w:rPr>
        <w:t>ould</w:t>
      </w:r>
      <w:r w:rsidR="000C71DC" w:rsidRPr="00903D69">
        <w:rPr>
          <w:rFonts w:ascii="Times New Roman" w:hAnsi="Times New Roman" w:cs="Times New Roman"/>
          <w:bCs/>
          <w:color w:val="000000" w:themeColor="text1"/>
        </w:rPr>
        <w:t xml:space="preserve"> promote environmental stewardship among the</w:t>
      </w:r>
      <w:r w:rsidR="00874568" w:rsidRPr="00903D69">
        <w:rPr>
          <w:rFonts w:ascii="Times New Roman" w:hAnsi="Times New Roman" w:cs="Times New Roman"/>
          <w:bCs/>
          <w:color w:val="000000" w:themeColor="text1"/>
        </w:rPr>
        <w:t xml:space="preserve"> general public and </w:t>
      </w:r>
      <w:r w:rsidR="00E22E68" w:rsidRPr="00903D69">
        <w:rPr>
          <w:rFonts w:ascii="Times New Roman" w:hAnsi="Times New Roman" w:cs="Times New Roman"/>
          <w:bCs/>
          <w:color w:val="000000" w:themeColor="text1"/>
        </w:rPr>
        <w:t>encourage</w:t>
      </w:r>
      <w:r w:rsidR="00874568" w:rsidRPr="00903D69">
        <w:rPr>
          <w:rFonts w:ascii="Times New Roman" w:hAnsi="Times New Roman" w:cs="Times New Roman"/>
          <w:bCs/>
          <w:color w:val="000000" w:themeColor="text1"/>
        </w:rPr>
        <w:t xml:space="preserve"> them to protect gr</w:t>
      </w:r>
      <w:r w:rsidR="0077441D" w:rsidRPr="00903D69">
        <w:rPr>
          <w:rFonts w:ascii="Times New Roman" w:hAnsi="Times New Roman" w:cs="Times New Roman"/>
          <w:bCs/>
          <w:color w:val="000000" w:themeColor="text1"/>
        </w:rPr>
        <w:t>een spaces within their localities</w:t>
      </w:r>
      <w:r w:rsidR="00874568" w:rsidRPr="00903D69">
        <w:rPr>
          <w:rFonts w:ascii="Times New Roman" w:hAnsi="Times New Roman" w:cs="Times New Roman"/>
          <w:bCs/>
          <w:color w:val="000000" w:themeColor="text1"/>
        </w:rPr>
        <w:t>.</w:t>
      </w:r>
      <w:r w:rsidR="00801DED" w:rsidRPr="00903D69">
        <w:rPr>
          <w:rFonts w:ascii="Times New Roman" w:hAnsi="Times New Roman" w:cs="Times New Roman"/>
          <w:bCs/>
          <w:color w:val="000000" w:themeColor="text1"/>
        </w:rPr>
        <w:t xml:space="preserve"> </w:t>
      </w:r>
      <w:r w:rsidR="00D22C62" w:rsidRPr="00903D69">
        <w:rPr>
          <w:rFonts w:ascii="Times New Roman" w:hAnsi="Times New Roman" w:cs="Times New Roman"/>
          <w:bCs/>
          <w:color w:val="000000" w:themeColor="text1"/>
        </w:rPr>
        <w:t>Whilst this paper has focussed on one case</w:t>
      </w:r>
      <w:r w:rsidR="00511597" w:rsidRPr="00903D69">
        <w:rPr>
          <w:rFonts w:ascii="Times New Roman" w:hAnsi="Times New Roman" w:cs="Times New Roman"/>
          <w:bCs/>
          <w:color w:val="000000" w:themeColor="text1"/>
        </w:rPr>
        <w:t xml:space="preserve"> </w:t>
      </w:r>
      <w:r w:rsidR="00D22C62" w:rsidRPr="00903D69">
        <w:rPr>
          <w:rFonts w:ascii="Times New Roman" w:hAnsi="Times New Roman" w:cs="Times New Roman"/>
          <w:bCs/>
          <w:color w:val="000000" w:themeColor="text1"/>
        </w:rPr>
        <w:t xml:space="preserve">study, the findings resonate </w:t>
      </w:r>
      <w:r w:rsidR="00187691" w:rsidRPr="00903D69">
        <w:rPr>
          <w:rFonts w:ascii="Times New Roman" w:hAnsi="Times New Roman" w:cs="Times New Roman"/>
          <w:bCs/>
          <w:color w:val="000000" w:themeColor="text1"/>
        </w:rPr>
        <w:t>more widely in relation to oil cities elsewhere. The increasing demand for land on which to construct housing and support industries within rapidly growing oil cities needs to be carefully managed</w:t>
      </w:r>
      <w:r w:rsidR="00521EA1" w:rsidRPr="00903D69">
        <w:rPr>
          <w:rFonts w:ascii="Times New Roman" w:hAnsi="Times New Roman" w:cs="Times New Roman"/>
          <w:bCs/>
          <w:color w:val="000000" w:themeColor="text1"/>
        </w:rPr>
        <w:t>,</w:t>
      </w:r>
      <w:r w:rsidR="00187691" w:rsidRPr="00903D69">
        <w:rPr>
          <w:rFonts w:ascii="Times New Roman" w:hAnsi="Times New Roman" w:cs="Times New Roman"/>
          <w:bCs/>
          <w:color w:val="000000" w:themeColor="text1"/>
        </w:rPr>
        <w:t xml:space="preserve"> otherwise green spaces, with their environmental and social benefits, are likely to disappear. With the wealth generated by the oil industry, it should be possible through CSR and careful planning for green areas within oil cities not only to be conserved but also expanded. This would make oil cities more pleasant places to live, reducing the chances of the </w:t>
      </w:r>
      <w:r w:rsidR="00704A4B" w:rsidRPr="00903D69">
        <w:rPr>
          <w:rFonts w:ascii="Times New Roman" w:hAnsi="Times New Roman" w:cs="Times New Roman"/>
          <w:bCs/>
          <w:color w:val="000000" w:themeColor="text1"/>
        </w:rPr>
        <w:t>enclave</w:t>
      </w:r>
      <w:r w:rsidR="00204A02" w:rsidRPr="00903D69">
        <w:rPr>
          <w:rFonts w:ascii="Times New Roman" w:hAnsi="Times New Roman" w:cs="Times New Roman"/>
          <w:bCs/>
          <w:color w:val="000000" w:themeColor="text1"/>
        </w:rPr>
        <w:t xml:space="preserve"> development</w:t>
      </w:r>
      <w:r w:rsidR="003861EB" w:rsidRPr="00903D69">
        <w:rPr>
          <w:rFonts w:ascii="Times New Roman" w:hAnsi="Times New Roman" w:cs="Times New Roman"/>
          <w:bCs/>
          <w:color w:val="000000" w:themeColor="text1"/>
        </w:rPr>
        <w:t xml:space="preserve">, </w:t>
      </w:r>
      <w:r w:rsidR="00704A4B" w:rsidRPr="00903D69">
        <w:rPr>
          <w:rFonts w:ascii="Times New Roman" w:hAnsi="Times New Roman" w:cs="Times New Roman"/>
          <w:bCs/>
          <w:color w:val="000000" w:themeColor="text1"/>
        </w:rPr>
        <w:t xml:space="preserve">social disruption </w:t>
      </w:r>
      <w:r w:rsidR="003861EB" w:rsidRPr="00903D69">
        <w:rPr>
          <w:rFonts w:ascii="Times New Roman" w:hAnsi="Times New Roman" w:cs="Times New Roman"/>
          <w:bCs/>
          <w:color w:val="000000" w:themeColor="text1"/>
        </w:rPr>
        <w:t xml:space="preserve">and Dutch Disease </w:t>
      </w:r>
      <w:r w:rsidR="00704A4B" w:rsidRPr="00903D69">
        <w:rPr>
          <w:rFonts w:ascii="Times New Roman" w:hAnsi="Times New Roman" w:cs="Times New Roman"/>
          <w:bCs/>
          <w:color w:val="000000" w:themeColor="text1"/>
        </w:rPr>
        <w:t>these</w:t>
      </w:r>
      <w:r w:rsidR="00187691" w:rsidRPr="00903D69">
        <w:rPr>
          <w:rFonts w:ascii="Times New Roman" w:hAnsi="Times New Roman" w:cs="Times New Roman"/>
          <w:bCs/>
          <w:color w:val="000000" w:themeColor="text1"/>
        </w:rPr>
        <w:t xml:space="preserve">s </w:t>
      </w:r>
      <w:r w:rsidR="007C4ECD" w:rsidRPr="00903D69">
        <w:rPr>
          <w:rFonts w:ascii="Times New Roman" w:hAnsi="Times New Roman" w:cs="Times New Roman"/>
          <w:bCs/>
          <w:color w:val="000000" w:themeColor="text1"/>
        </w:rPr>
        <w:t>being validated in practice</w:t>
      </w:r>
      <w:r w:rsidR="00187691" w:rsidRPr="00903D69">
        <w:rPr>
          <w:rFonts w:ascii="Times New Roman" w:hAnsi="Times New Roman" w:cs="Times New Roman"/>
          <w:bCs/>
          <w:color w:val="000000" w:themeColor="text1"/>
        </w:rPr>
        <w:t xml:space="preserve"> (Ennis et al., 2013), and </w:t>
      </w:r>
      <w:r w:rsidR="00B33AAC" w:rsidRPr="00903D69">
        <w:rPr>
          <w:rFonts w:ascii="Times New Roman" w:hAnsi="Times New Roman" w:cs="Times New Roman"/>
          <w:bCs/>
          <w:color w:val="000000" w:themeColor="text1"/>
        </w:rPr>
        <w:t xml:space="preserve">in turn </w:t>
      </w:r>
      <w:r w:rsidR="0098411F" w:rsidRPr="00903D69">
        <w:rPr>
          <w:rFonts w:ascii="Times New Roman" w:hAnsi="Times New Roman" w:cs="Times New Roman"/>
          <w:bCs/>
          <w:color w:val="000000" w:themeColor="text1"/>
        </w:rPr>
        <w:t>increase</w:t>
      </w:r>
      <w:r w:rsidR="00187691" w:rsidRPr="00903D69">
        <w:rPr>
          <w:rFonts w:ascii="Times New Roman" w:hAnsi="Times New Roman" w:cs="Times New Roman"/>
          <w:bCs/>
          <w:color w:val="000000" w:themeColor="text1"/>
        </w:rPr>
        <w:t xml:space="preserve"> the ability of the oil industry to attract qualified person</w:t>
      </w:r>
      <w:r w:rsidR="00B33AAC" w:rsidRPr="00903D69">
        <w:rPr>
          <w:rFonts w:ascii="Times New Roman" w:hAnsi="Times New Roman" w:cs="Times New Roman"/>
          <w:bCs/>
          <w:color w:val="000000" w:themeColor="text1"/>
        </w:rPr>
        <w:t>n</w:t>
      </w:r>
      <w:r w:rsidR="00187691" w:rsidRPr="00903D69">
        <w:rPr>
          <w:rFonts w:ascii="Times New Roman" w:hAnsi="Times New Roman" w:cs="Times New Roman"/>
          <w:bCs/>
          <w:color w:val="000000" w:themeColor="text1"/>
        </w:rPr>
        <w:t>el.</w:t>
      </w:r>
    </w:p>
    <w:p w14:paraId="665FD1B6" w14:textId="77777777" w:rsidR="004C4C78" w:rsidRPr="00903D69" w:rsidRDefault="004C4C78" w:rsidP="004523BE">
      <w:pPr>
        <w:rPr>
          <w:rFonts w:ascii="Times New Roman" w:hAnsi="Times New Roman" w:cs="Times New Roman"/>
          <w:b/>
          <w:bCs/>
          <w:color w:val="000000" w:themeColor="text1"/>
        </w:rPr>
      </w:pPr>
    </w:p>
    <w:p w14:paraId="5B88B83F" w14:textId="1AF58A38" w:rsidR="00E06B04" w:rsidRPr="005F241F" w:rsidRDefault="001B73C5" w:rsidP="005F241F">
      <w:pPr>
        <w:rPr>
          <w:rFonts w:ascii="Times New Roman" w:hAnsi="Times New Roman" w:cs="Times New Roman"/>
          <w:b/>
          <w:bCs/>
          <w:color w:val="000000" w:themeColor="text1"/>
        </w:rPr>
      </w:pPr>
      <w:r w:rsidRPr="00903D69">
        <w:rPr>
          <w:rFonts w:ascii="Times New Roman" w:hAnsi="Times New Roman" w:cs="Times New Roman"/>
          <w:b/>
          <w:bCs/>
          <w:color w:val="000000" w:themeColor="text1"/>
        </w:rPr>
        <w:t>References</w:t>
      </w:r>
    </w:p>
    <w:p w14:paraId="27113A54" w14:textId="2E46EA8A" w:rsidR="00E06B04" w:rsidRPr="005F241F" w:rsidRDefault="00E06B04" w:rsidP="00E66D0D">
      <w:pPr>
        <w:tabs>
          <w:tab w:val="left" w:pos="0"/>
        </w:tabs>
        <w:ind w:left="720" w:hanging="578"/>
        <w:jc w:val="both"/>
        <w:rPr>
          <w:rFonts w:ascii="Times New Roman" w:hAnsi="Times New Roman" w:cs="Times New Roman"/>
          <w:color w:val="FF0000"/>
        </w:rPr>
      </w:pPr>
      <w:r w:rsidRPr="005F241F">
        <w:rPr>
          <w:rFonts w:ascii="Times New Roman" w:hAnsi="Times New Roman" w:cs="Times New Roman"/>
          <w:color w:val="FF0000"/>
        </w:rPr>
        <w:t>Acheampong, M., Yu, Q., Enomah, L</w:t>
      </w:r>
      <w:r w:rsidR="007275DB">
        <w:rPr>
          <w:rFonts w:ascii="Times New Roman" w:hAnsi="Times New Roman" w:cs="Times New Roman"/>
          <w:color w:val="FF0000"/>
        </w:rPr>
        <w:t xml:space="preserve">. </w:t>
      </w:r>
      <w:r w:rsidRPr="005F241F">
        <w:rPr>
          <w:rFonts w:ascii="Times New Roman" w:hAnsi="Times New Roman" w:cs="Times New Roman"/>
          <w:color w:val="FF0000"/>
        </w:rPr>
        <w:t xml:space="preserve">D., Anchang, J. and Eduful, M. (2018) </w:t>
      </w:r>
      <w:r w:rsidR="00721C63" w:rsidRPr="005F241F">
        <w:rPr>
          <w:rFonts w:ascii="Times New Roman" w:hAnsi="Times New Roman" w:cs="Times New Roman"/>
          <w:color w:val="FF0000"/>
        </w:rPr>
        <w:t>‘</w:t>
      </w:r>
      <w:r w:rsidRPr="005F241F">
        <w:rPr>
          <w:rFonts w:ascii="Times New Roman" w:hAnsi="Times New Roman" w:cs="Times New Roman"/>
          <w:color w:val="FF0000"/>
        </w:rPr>
        <w:t>Land use/cover change in Ghana’s oil city: Assessing the impact of neoliberal economic policies and implications for sustainable development goal number one – A remote sensing and GIS approach</w:t>
      </w:r>
      <w:r w:rsidR="00721C63" w:rsidRPr="005F241F">
        <w:rPr>
          <w:rFonts w:ascii="Times New Roman" w:hAnsi="Times New Roman" w:cs="Times New Roman"/>
          <w:color w:val="FF0000"/>
        </w:rPr>
        <w:t>’,</w:t>
      </w:r>
      <w:r w:rsidRPr="005F241F">
        <w:rPr>
          <w:rFonts w:ascii="Times New Roman" w:hAnsi="Times New Roman" w:cs="Times New Roman"/>
          <w:color w:val="FF0000"/>
        </w:rPr>
        <w:t xml:space="preserve"> </w:t>
      </w:r>
      <w:r w:rsidRPr="005F241F">
        <w:rPr>
          <w:rFonts w:ascii="Times New Roman" w:hAnsi="Times New Roman" w:cs="Times New Roman"/>
          <w:i/>
          <w:color w:val="FF0000"/>
        </w:rPr>
        <w:t>Land Use Policy</w:t>
      </w:r>
      <w:r w:rsidRPr="005F241F">
        <w:rPr>
          <w:rFonts w:ascii="Times New Roman" w:hAnsi="Times New Roman" w:cs="Times New Roman"/>
          <w:color w:val="FF0000"/>
        </w:rPr>
        <w:t xml:space="preserve"> 73, 373-384.</w:t>
      </w:r>
    </w:p>
    <w:p w14:paraId="2CC5BC0E" w14:textId="59774D86" w:rsidR="006D1513" w:rsidRPr="00903D69" w:rsidRDefault="006D1513"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Ackah-Baidoo, A. (2012</w:t>
      </w:r>
      <w:r w:rsidR="006D1D5A" w:rsidRPr="00903D69">
        <w:rPr>
          <w:rFonts w:ascii="Times New Roman" w:hAnsi="Times New Roman" w:cs="Times New Roman"/>
          <w:color w:val="000000" w:themeColor="text1"/>
        </w:rPr>
        <w:t>) ‘</w:t>
      </w:r>
      <w:r w:rsidRPr="00903D69">
        <w:rPr>
          <w:rFonts w:ascii="Times New Roman" w:hAnsi="Times New Roman" w:cs="Times New Roman"/>
          <w:color w:val="000000" w:themeColor="text1"/>
        </w:rPr>
        <w:t xml:space="preserve">Enclave development and ‘off shore corporate social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 xml:space="preserve">responsibility’: </w:t>
      </w:r>
      <w:r w:rsidR="007C5748" w:rsidRPr="00903D69">
        <w:rPr>
          <w:rFonts w:ascii="Times New Roman" w:hAnsi="Times New Roman" w:cs="Times New Roman"/>
          <w:color w:val="000000" w:themeColor="text1"/>
        </w:rPr>
        <w:t>i</w:t>
      </w:r>
      <w:r w:rsidRPr="00903D69">
        <w:rPr>
          <w:rFonts w:ascii="Times New Roman" w:hAnsi="Times New Roman" w:cs="Times New Roman"/>
          <w:color w:val="000000" w:themeColor="text1"/>
        </w:rPr>
        <w:t>mplications for oil-rich Sub-Saharan Africa</w:t>
      </w:r>
      <w:r w:rsidR="006D1D5A"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Resources Policy, </w:t>
      </w:r>
      <w:r w:rsidR="006D1D5A" w:rsidRPr="00903D69">
        <w:rPr>
          <w:rFonts w:ascii="Times New Roman" w:hAnsi="Times New Roman" w:cs="Times New Roman"/>
          <w:color w:val="000000" w:themeColor="text1"/>
        </w:rPr>
        <w:t>37,</w:t>
      </w:r>
      <w:r w:rsidRPr="00903D69">
        <w:rPr>
          <w:rFonts w:ascii="Times New Roman" w:hAnsi="Times New Roman" w:cs="Times New Roman"/>
          <w:color w:val="000000" w:themeColor="text1"/>
        </w:rPr>
        <w:t xml:space="preserve"> </w:t>
      </w:r>
      <w:r w:rsidR="001F7F3E" w:rsidRPr="00903D69">
        <w:rPr>
          <w:rFonts w:ascii="Times New Roman" w:hAnsi="Times New Roman" w:cs="Times New Roman"/>
          <w:color w:val="000000" w:themeColor="text1"/>
        </w:rPr>
        <w:tab/>
      </w:r>
      <w:r w:rsidR="006D1D5A" w:rsidRPr="00903D69">
        <w:rPr>
          <w:rFonts w:ascii="Times New Roman" w:hAnsi="Times New Roman" w:cs="Times New Roman"/>
          <w:color w:val="000000" w:themeColor="text1"/>
        </w:rPr>
        <w:t>152–15.</w:t>
      </w:r>
    </w:p>
    <w:p w14:paraId="0B35A2B3" w14:textId="563A2B22" w:rsidR="00340720" w:rsidRPr="00903D69" w:rsidRDefault="00340720"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 xml:space="preserve">Aduah, </w:t>
      </w:r>
      <w:r w:rsidR="006D1D5A" w:rsidRPr="00903D69">
        <w:rPr>
          <w:rFonts w:ascii="Times New Roman" w:hAnsi="Times New Roman" w:cs="Times New Roman"/>
          <w:color w:val="000000" w:themeColor="text1"/>
        </w:rPr>
        <w:t>M. S. and Baffoe, P. E. (2013)</w:t>
      </w:r>
      <w:r w:rsidRPr="00903D69">
        <w:rPr>
          <w:rFonts w:ascii="Times New Roman" w:hAnsi="Times New Roman" w:cs="Times New Roman"/>
          <w:color w:val="000000" w:themeColor="text1"/>
        </w:rPr>
        <w:t xml:space="preserve"> </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Remote sensing for mapping land-use/cover changes </w:t>
      </w:r>
      <w:r w:rsidRPr="00903D69">
        <w:rPr>
          <w:rFonts w:ascii="Times New Roman" w:hAnsi="Times New Roman" w:cs="Times New Roman"/>
          <w:color w:val="000000" w:themeColor="text1"/>
        </w:rPr>
        <w:tab/>
        <w:t>and urban sprawl in Sekondi-Takoradi, Western Region of Ghana</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The International </w:t>
      </w:r>
      <w:r w:rsidRPr="00903D69">
        <w:rPr>
          <w:rFonts w:ascii="Times New Roman" w:hAnsi="Times New Roman" w:cs="Times New Roman"/>
          <w:i/>
          <w:color w:val="000000" w:themeColor="text1"/>
        </w:rPr>
        <w:tab/>
        <w:t>Journal of Engineering and Science</w:t>
      </w:r>
      <w:r w:rsidR="006D1D5A" w:rsidRPr="00903D69">
        <w:rPr>
          <w:rFonts w:ascii="Times New Roman" w:hAnsi="Times New Roman" w:cs="Times New Roman"/>
          <w:color w:val="000000" w:themeColor="text1"/>
        </w:rPr>
        <w:t>, 2(10),</w:t>
      </w:r>
      <w:r w:rsidRPr="00903D69">
        <w:rPr>
          <w:rFonts w:ascii="Times New Roman" w:hAnsi="Times New Roman" w:cs="Times New Roman"/>
          <w:color w:val="000000" w:themeColor="text1"/>
        </w:rPr>
        <w:t xml:space="preserve"> 66-73.</w:t>
      </w:r>
    </w:p>
    <w:p w14:paraId="23AF6CDE" w14:textId="20D357C0" w:rsidR="006877FB" w:rsidRPr="00903D69" w:rsidRDefault="006D1D5A"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Alissa, R. (2013)</w:t>
      </w:r>
      <w:r w:rsidR="006877FB"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6877FB" w:rsidRPr="00903D69">
        <w:rPr>
          <w:rFonts w:ascii="Times New Roman" w:hAnsi="Times New Roman" w:cs="Times New Roman"/>
          <w:color w:val="000000" w:themeColor="text1"/>
        </w:rPr>
        <w:t>The oil town of Ahmadi</w:t>
      </w:r>
      <w:r w:rsidR="007C5748" w:rsidRPr="00903D69">
        <w:rPr>
          <w:rFonts w:ascii="Times New Roman" w:hAnsi="Times New Roman" w:cs="Times New Roman"/>
          <w:color w:val="000000" w:themeColor="text1"/>
        </w:rPr>
        <w:t xml:space="preserve"> since 1946: f</w:t>
      </w:r>
      <w:r w:rsidR="006877FB" w:rsidRPr="00903D69">
        <w:rPr>
          <w:rFonts w:ascii="Times New Roman" w:hAnsi="Times New Roman" w:cs="Times New Roman"/>
          <w:color w:val="000000" w:themeColor="text1"/>
        </w:rPr>
        <w:t xml:space="preserve">rom </w:t>
      </w:r>
      <w:r w:rsidRPr="00903D69">
        <w:rPr>
          <w:rFonts w:ascii="Times New Roman" w:hAnsi="Times New Roman" w:cs="Times New Roman"/>
          <w:color w:val="000000" w:themeColor="text1"/>
        </w:rPr>
        <w:t>colonial town to Nostalgic city’,</w:t>
      </w:r>
      <w:r w:rsidR="006877FB" w:rsidRPr="00903D69">
        <w:rPr>
          <w:rFonts w:ascii="Times New Roman" w:hAnsi="Times New Roman" w:cs="Times New Roman"/>
          <w:color w:val="000000" w:themeColor="text1"/>
        </w:rPr>
        <w:t xml:space="preserve"> </w:t>
      </w:r>
      <w:r w:rsidR="006877FB" w:rsidRPr="00903D69">
        <w:rPr>
          <w:rFonts w:ascii="Times New Roman" w:hAnsi="Times New Roman" w:cs="Times New Roman"/>
          <w:color w:val="000000" w:themeColor="text1"/>
        </w:rPr>
        <w:tab/>
      </w:r>
      <w:r w:rsidR="006877FB" w:rsidRPr="00903D69">
        <w:rPr>
          <w:rFonts w:ascii="Times New Roman" w:hAnsi="Times New Roman" w:cs="Times New Roman"/>
          <w:i/>
          <w:color w:val="000000" w:themeColor="text1"/>
        </w:rPr>
        <w:t>Comparative Studies of South Asia, Africa and the Middle East</w:t>
      </w:r>
      <w:r w:rsidRPr="00903D69">
        <w:rPr>
          <w:rFonts w:ascii="Times New Roman" w:hAnsi="Times New Roman" w:cs="Times New Roman"/>
          <w:color w:val="000000" w:themeColor="text1"/>
        </w:rPr>
        <w:t xml:space="preserve">, 33(1), </w:t>
      </w:r>
      <w:r w:rsidR="006877FB" w:rsidRPr="00903D69">
        <w:rPr>
          <w:rFonts w:ascii="Times New Roman" w:hAnsi="Times New Roman" w:cs="Times New Roman"/>
          <w:color w:val="000000" w:themeColor="text1"/>
        </w:rPr>
        <w:t>41-58</w:t>
      </w:r>
    </w:p>
    <w:p w14:paraId="1BF05133" w14:textId="5662D533" w:rsidR="00CE3234" w:rsidRPr="00903D69" w:rsidRDefault="006D1D5A"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Al-Mubarak, F. (1999)</w:t>
      </w:r>
      <w:r w:rsidR="00CE3234"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CE3234" w:rsidRPr="00903D69">
        <w:rPr>
          <w:rFonts w:ascii="Times New Roman" w:hAnsi="Times New Roman" w:cs="Times New Roman"/>
          <w:color w:val="000000" w:themeColor="text1"/>
        </w:rPr>
        <w:t>Oil, urban development and planning in East</w:t>
      </w:r>
      <w:r w:rsidR="007C5748" w:rsidRPr="00903D69">
        <w:rPr>
          <w:rFonts w:ascii="Times New Roman" w:hAnsi="Times New Roman" w:cs="Times New Roman"/>
          <w:color w:val="000000" w:themeColor="text1"/>
        </w:rPr>
        <w:t xml:space="preserve">ern Province of Saudi </w:t>
      </w:r>
      <w:r w:rsidR="007C5748" w:rsidRPr="00903D69">
        <w:rPr>
          <w:rFonts w:ascii="Times New Roman" w:hAnsi="Times New Roman" w:cs="Times New Roman"/>
          <w:color w:val="000000" w:themeColor="text1"/>
        </w:rPr>
        <w:tab/>
        <w:t>Arabia: t</w:t>
      </w:r>
      <w:r w:rsidR="00CE3234" w:rsidRPr="00903D69">
        <w:rPr>
          <w:rFonts w:ascii="Times New Roman" w:hAnsi="Times New Roman" w:cs="Times New Roman"/>
          <w:color w:val="000000" w:themeColor="text1"/>
        </w:rPr>
        <w:t>he case of the Arab American oil</w:t>
      </w:r>
      <w:r w:rsidRPr="00903D69">
        <w:rPr>
          <w:rFonts w:ascii="Times New Roman" w:hAnsi="Times New Roman" w:cs="Times New Roman"/>
          <w:color w:val="000000" w:themeColor="text1"/>
        </w:rPr>
        <w:t xml:space="preserve"> company in the 1930’s – 1970s’,</w:t>
      </w:r>
      <w:r w:rsidR="00CE3234" w:rsidRPr="00903D69">
        <w:rPr>
          <w:rFonts w:ascii="Times New Roman" w:hAnsi="Times New Roman" w:cs="Times New Roman"/>
          <w:color w:val="000000" w:themeColor="text1"/>
        </w:rPr>
        <w:t xml:space="preserve"> </w:t>
      </w:r>
      <w:r w:rsidR="00CE3234" w:rsidRPr="00903D69">
        <w:rPr>
          <w:rFonts w:ascii="Times New Roman" w:hAnsi="Times New Roman" w:cs="Times New Roman"/>
          <w:color w:val="000000" w:themeColor="text1"/>
        </w:rPr>
        <w:tab/>
      </w:r>
      <w:r w:rsidR="00CE3234" w:rsidRPr="00903D69">
        <w:rPr>
          <w:rFonts w:ascii="Times New Roman" w:hAnsi="Times New Roman" w:cs="Times New Roman"/>
          <w:i/>
          <w:color w:val="000000" w:themeColor="text1"/>
        </w:rPr>
        <w:t>Architecture and Planning</w:t>
      </w:r>
      <w:r w:rsidRPr="00903D69">
        <w:rPr>
          <w:rFonts w:ascii="Times New Roman" w:hAnsi="Times New Roman" w:cs="Times New Roman"/>
          <w:color w:val="000000" w:themeColor="text1"/>
        </w:rPr>
        <w:t>, 11,</w:t>
      </w:r>
      <w:r w:rsidR="00CE3234" w:rsidRPr="00903D69">
        <w:rPr>
          <w:rFonts w:ascii="Times New Roman" w:hAnsi="Times New Roman" w:cs="Times New Roman"/>
          <w:color w:val="000000" w:themeColor="text1"/>
        </w:rPr>
        <w:t>31-51.</w:t>
      </w:r>
    </w:p>
    <w:p w14:paraId="6D67CF1E" w14:textId="1BF3DEB1" w:rsidR="001928DD" w:rsidRPr="00903D69" w:rsidRDefault="00F16873" w:rsidP="004523BE">
      <w:pPr>
        <w:rPr>
          <w:rFonts w:ascii="Times New Roman" w:hAnsi="Times New Roman" w:cs="Times New Roman"/>
          <w:color w:val="000000" w:themeColor="text1"/>
        </w:rPr>
      </w:pPr>
      <w:r w:rsidRPr="00903D69">
        <w:rPr>
          <w:rFonts w:ascii="Times New Roman" w:hAnsi="Times New Roman" w:cs="Times New Roman"/>
          <w:color w:val="000000" w:themeColor="text1"/>
        </w:rPr>
        <w:lastRenderedPageBreak/>
        <w:t>Adusah-Karikari</w:t>
      </w:r>
      <w:r w:rsidR="006D1D5A" w:rsidRPr="00903D69">
        <w:rPr>
          <w:rFonts w:ascii="Times New Roman" w:hAnsi="Times New Roman" w:cs="Times New Roman"/>
          <w:color w:val="000000" w:themeColor="text1"/>
        </w:rPr>
        <w:t>, A. (2014)</w:t>
      </w:r>
      <w:r w:rsidRPr="00903D69">
        <w:rPr>
          <w:rFonts w:ascii="Times New Roman" w:hAnsi="Times New Roman" w:cs="Times New Roman"/>
          <w:color w:val="000000" w:themeColor="text1"/>
        </w:rPr>
        <w:t xml:space="preserve"> </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Black gold in Ghana: Changing livelihoods for women in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communities affected by oil production</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iCs/>
          <w:color w:val="000000" w:themeColor="text1"/>
        </w:rPr>
        <w:t>The Extractive Industries and Society</w:t>
      </w:r>
      <w:r w:rsidRPr="00903D69">
        <w:rPr>
          <w:rFonts w:ascii="Times New Roman" w:hAnsi="Times New Roman" w:cs="Times New Roman"/>
          <w:color w:val="000000" w:themeColor="text1"/>
        </w:rPr>
        <w:t xml:space="preserve">, </w:t>
      </w:r>
      <w:r w:rsidR="006D1D5A" w:rsidRPr="00903D69">
        <w:rPr>
          <w:rFonts w:ascii="Times New Roman" w:hAnsi="Times New Roman" w:cs="Times New Roman"/>
          <w:color w:val="000000" w:themeColor="text1"/>
        </w:rPr>
        <w:t>2(1),</w:t>
      </w:r>
      <w:r w:rsidRPr="00903D69">
        <w:rPr>
          <w:rFonts w:ascii="Times New Roman" w:hAnsi="Times New Roman" w:cs="Times New Roman"/>
          <w:color w:val="000000" w:themeColor="text1"/>
        </w:rPr>
        <w:t xml:space="preserve">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24-32</w:t>
      </w:r>
      <w:r w:rsidR="001F7F3E" w:rsidRPr="00903D69">
        <w:rPr>
          <w:rFonts w:ascii="Times New Roman" w:hAnsi="Times New Roman" w:cs="Times New Roman"/>
          <w:color w:val="000000" w:themeColor="text1"/>
        </w:rPr>
        <w:t>.</w:t>
      </w:r>
    </w:p>
    <w:p w14:paraId="42819794" w14:textId="2ECB1EDD" w:rsidR="004935D3" w:rsidRPr="00903D69" w:rsidRDefault="004935D3"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African Development Bank (2009</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Oil and gas in Africa</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Oxford</w:t>
      </w:r>
      <w:r w:rsidR="006D1D5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Oxford University Press.</w:t>
      </w:r>
    </w:p>
    <w:p w14:paraId="00A0CEFA" w14:textId="30C09491" w:rsidR="008032DA" w:rsidRPr="00903D69" w:rsidRDefault="008032DA"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Akli, E. (</w:t>
      </w:r>
      <w:r w:rsidR="00A84BC9" w:rsidRPr="00903D69">
        <w:rPr>
          <w:rFonts w:ascii="Times New Roman" w:hAnsi="Times New Roman" w:cs="Times New Roman"/>
          <w:color w:val="000000" w:themeColor="text1"/>
        </w:rPr>
        <w:t>2010)</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i/>
          <w:color w:val="000000" w:themeColor="text1"/>
        </w:rPr>
        <w:t>Ghana oil sold for $67</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The Chronicle, January 21 Edition. pp. 1-17.</w:t>
      </w:r>
    </w:p>
    <w:p w14:paraId="1E5364C0" w14:textId="2899F699" w:rsidR="00AE0D67" w:rsidRPr="00903D69" w:rsidRDefault="00A84BC9"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Aldous, D. E. (2005)</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Education and training opportunities for turf management in </w:t>
      </w:r>
      <w:r w:rsidR="009C6F2F" w:rsidRPr="00903D69">
        <w:rPr>
          <w:rFonts w:ascii="Times New Roman" w:eastAsiaTheme="minorHAnsi" w:hAnsi="Times New Roman" w:cs="Times New Roman"/>
          <w:color w:val="000000" w:themeColor="text1"/>
          <w:lang w:eastAsia="en-US"/>
        </w:rPr>
        <w:tab/>
      </w:r>
      <w:r w:rsidRPr="00903D69">
        <w:rPr>
          <w:rFonts w:ascii="Times New Roman" w:eastAsiaTheme="minorHAnsi" w:hAnsi="Times New Roman" w:cs="Times New Roman"/>
          <w:color w:val="000000" w:themeColor="text1"/>
          <w:lang w:eastAsia="en-US"/>
        </w:rPr>
        <w:t xml:space="preserve">Australia’, </w:t>
      </w:r>
      <w:r w:rsidR="009C6F2F" w:rsidRPr="00903D69">
        <w:rPr>
          <w:rFonts w:ascii="Times New Roman" w:eastAsiaTheme="minorHAnsi" w:hAnsi="Times New Roman" w:cs="Times New Roman"/>
          <w:i/>
          <w:color w:val="000000" w:themeColor="text1"/>
          <w:lang w:eastAsia="en-US"/>
        </w:rPr>
        <w:t>Acta Horticulturae</w:t>
      </w:r>
      <w:r w:rsidRPr="00903D69">
        <w:rPr>
          <w:rFonts w:ascii="Times New Roman" w:eastAsiaTheme="minorHAnsi" w:hAnsi="Times New Roman" w:cs="Times New Roman"/>
          <w:color w:val="000000" w:themeColor="text1"/>
          <w:lang w:eastAsia="en-US"/>
        </w:rPr>
        <w:t>, 672,</w:t>
      </w:r>
      <w:r w:rsidR="009C6F2F" w:rsidRPr="00903D69">
        <w:rPr>
          <w:rFonts w:ascii="Times New Roman" w:eastAsiaTheme="minorHAnsi" w:hAnsi="Times New Roman" w:cs="Times New Roman"/>
          <w:color w:val="000000" w:themeColor="text1"/>
          <w:lang w:eastAsia="en-US"/>
        </w:rPr>
        <w:t>71-7.</w:t>
      </w:r>
    </w:p>
    <w:p w14:paraId="34404CF6"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155EAE9E" w14:textId="280ACA80" w:rsidR="00BD57C5" w:rsidRPr="00903D69" w:rsidRDefault="00BD57C5"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Arku, G., Yeboah, I.E.A.</w:t>
      </w:r>
      <w:r w:rsidR="00A84BC9" w:rsidRPr="00903D69">
        <w:rPr>
          <w:rFonts w:ascii="Times New Roman" w:hAnsi="Times New Roman" w:cs="Times New Roman"/>
          <w:color w:val="000000" w:themeColor="text1"/>
        </w:rPr>
        <w:t xml:space="preserve"> and</w:t>
      </w:r>
      <w:r w:rsidRPr="00903D69">
        <w:rPr>
          <w:rFonts w:ascii="Times New Roman" w:hAnsi="Times New Roman" w:cs="Times New Roman"/>
          <w:color w:val="000000" w:themeColor="text1"/>
        </w:rPr>
        <w:t xml:space="preserve"> Nyantakyi-Frimpong, H. </w:t>
      </w:r>
      <w:r w:rsidR="007D2A6A"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2016</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Public parks as an element of </w:t>
      </w:r>
      <w:r w:rsidR="007D2A6A"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 xml:space="preserve">urban planning: </w:t>
      </w:r>
      <w:r w:rsidR="007C5748" w:rsidRPr="00903D69">
        <w:rPr>
          <w:rFonts w:ascii="Times New Roman" w:hAnsi="Times New Roman" w:cs="Times New Roman"/>
          <w:color w:val="000000" w:themeColor="text1"/>
        </w:rPr>
        <w:t>a</w:t>
      </w:r>
      <w:r w:rsidRPr="00903D69">
        <w:rPr>
          <w:rFonts w:ascii="Times New Roman" w:hAnsi="Times New Roman" w:cs="Times New Roman"/>
          <w:color w:val="000000" w:themeColor="text1"/>
        </w:rPr>
        <w:t xml:space="preserve"> missing piece in</w:t>
      </w:r>
      <w:r w:rsidR="00A84BC9" w:rsidRPr="00903D69">
        <w:rPr>
          <w:rFonts w:ascii="Times New Roman" w:hAnsi="Times New Roman" w:cs="Times New Roman"/>
          <w:color w:val="000000" w:themeColor="text1"/>
        </w:rPr>
        <w:t xml:space="preserve"> Accra’s growth and development’,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Local </w:t>
      </w:r>
      <w:r w:rsidR="007D2A6A"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Environment</w:t>
      </w:r>
      <w:r w:rsidR="00A84BC9" w:rsidRPr="00903D69">
        <w:rPr>
          <w:rFonts w:ascii="Times New Roman" w:hAnsi="Times New Roman" w:cs="Times New Roman"/>
          <w:color w:val="000000" w:themeColor="text1"/>
        </w:rPr>
        <w:t>, 21(12),</w:t>
      </w:r>
      <w:r w:rsidRPr="00903D69">
        <w:rPr>
          <w:rFonts w:ascii="Times New Roman" w:hAnsi="Times New Roman" w:cs="Times New Roman"/>
          <w:color w:val="000000" w:themeColor="text1"/>
        </w:rPr>
        <w:t xml:space="preserve"> 1500-1515</w:t>
      </w:r>
    </w:p>
    <w:p w14:paraId="3401B701" w14:textId="5ACF6E5B" w:rsidR="008032DA" w:rsidRPr="00903D69" w:rsidRDefault="008032DA"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Asafu-Adjaye, J. (2010</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Oil p</w:t>
      </w:r>
      <w:r w:rsidR="007C5748" w:rsidRPr="00903D69">
        <w:rPr>
          <w:rFonts w:ascii="Times New Roman" w:hAnsi="Times New Roman" w:cs="Times New Roman"/>
          <w:color w:val="000000" w:themeColor="text1"/>
        </w:rPr>
        <w:t>roduction and Ghana’s economy: w</w:t>
      </w:r>
      <w:r w:rsidRPr="00903D69">
        <w:rPr>
          <w:rFonts w:ascii="Times New Roman" w:hAnsi="Times New Roman" w:cs="Times New Roman"/>
          <w:color w:val="000000" w:themeColor="text1"/>
        </w:rPr>
        <w:t>hat can we expect?</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ab/>
      </w:r>
      <w:r w:rsidRPr="00903D69">
        <w:rPr>
          <w:rFonts w:ascii="Times New Roman" w:hAnsi="Times New Roman" w:cs="Times New Roman"/>
          <w:i/>
          <w:color w:val="000000" w:themeColor="text1"/>
        </w:rPr>
        <w:t xml:space="preserve">Ghana </w:t>
      </w:r>
      <w:r w:rsidRPr="00903D69">
        <w:rPr>
          <w:rFonts w:ascii="Times New Roman" w:hAnsi="Times New Roman" w:cs="Times New Roman"/>
          <w:i/>
          <w:color w:val="000000" w:themeColor="text1"/>
        </w:rPr>
        <w:tab/>
        <w:t>Policy Journal</w:t>
      </w:r>
      <w:r w:rsidR="00A84BC9" w:rsidRPr="00903D69">
        <w:rPr>
          <w:rFonts w:ascii="Times New Roman" w:hAnsi="Times New Roman" w:cs="Times New Roman"/>
          <w:color w:val="000000" w:themeColor="text1"/>
        </w:rPr>
        <w:t>, 4,</w:t>
      </w:r>
      <w:r w:rsidRPr="00903D69">
        <w:rPr>
          <w:rFonts w:ascii="Times New Roman" w:hAnsi="Times New Roman" w:cs="Times New Roman"/>
          <w:color w:val="000000" w:themeColor="text1"/>
        </w:rPr>
        <w:t xml:space="preserve"> 35–49.</w:t>
      </w:r>
    </w:p>
    <w:p w14:paraId="7FA0274B" w14:textId="7751DFA5" w:rsidR="009C6F2F" w:rsidRPr="00903D69" w:rsidRDefault="00A84BC9"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Baycan-Levent, T. and Nijkamp, P. (2009)</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Planning and management of urban green </w:t>
      </w:r>
      <w:r w:rsidR="009C6F2F" w:rsidRPr="00903D69">
        <w:rPr>
          <w:rFonts w:ascii="Times New Roman" w:eastAsiaTheme="minorHAnsi" w:hAnsi="Times New Roman" w:cs="Times New Roman"/>
          <w:color w:val="000000" w:themeColor="text1"/>
          <w:lang w:eastAsia="en-US"/>
        </w:rPr>
        <w:tab/>
        <w:t xml:space="preserve">spaces </w:t>
      </w:r>
      <w:r w:rsidR="007C5748" w:rsidRPr="00903D69">
        <w:rPr>
          <w:rFonts w:ascii="Times New Roman" w:eastAsiaTheme="minorHAnsi" w:hAnsi="Times New Roman" w:cs="Times New Roman"/>
          <w:color w:val="000000" w:themeColor="text1"/>
          <w:lang w:eastAsia="en-US"/>
        </w:rPr>
        <w:t>in Europe: c</w:t>
      </w:r>
      <w:r w:rsidRPr="00903D69">
        <w:rPr>
          <w:rFonts w:ascii="Times New Roman" w:eastAsiaTheme="minorHAnsi" w:hAnsi="Times New Roman" w:cs="Times New Roman"/>
          <w:color w:val="000000" w:themeColor="text1"/>
          <w:lang w:eastAsia="en-US"/>
        </w:rPr>
        <w:t>omparative analysis’,</w:t>
      </w:r>
      <w:r w:rsidR="009C6F2F"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i/>
          <w:color w:val="000000" w:themeColor="text1"/>
          <w:lang w:eastAsia="en-US"/>
        </w:rPr>
        <w:t xml:space="preserve">Journal of Urban Planning and </w:t>
      </w:r>
      <w:r w:rsidR="009C6F2F" w:rsidRPr="00903D69">
        <w:rPr>
          <w:rFonts w:ascii="Times New Roman" w:eastAsiaTheme="minorHAnsi" w:hAnsi="Times New Roman" w:cs="Times New Roman"/>
          <w:i/>
          <w:color w:val="000000" w:themeColor="text1"/>
          <w:lang w:eastAsia="en-US"/>
        </w:rPr>
        <w:tab/>
        <w:t>Development</w:t>
      </w:r>
      <w:r w:rsidRPr="00903D69">
        <w:rPr>
          <w:rFonts w:ascii="Times New Roman" w:eastAsiaTheme="minorHAnsi" w:hAnsi="Times New Roman" w:cs="Times New Roman"/>
          <w:color w:val="000000" w:themeColor="text1"/>
          <w:lang w:eastAsia="en-US"/>
        </w:rPr>
        <w:t xml:space="preserve">, 135(1), </w:t>
      </w:r>
      <w:r w:rsidR="009C6F2F" w:rsidRPr="00903D69">
        <w:rPr>
          <w:rFonts w:ascii="Times New Roman" w:eastAsiaTheme="minorHAnsi" w:hAnsi="Times New Roman" w:cs="Times New Roman"/>
          <w:color w:val="000000" w:themeColor="text1"/>
          <w:lang w:eastAsia="en-US"/>
        </w:rPr>
        <w:t>1-12.</w:t>
      </w:r>
    </w:p>
    <w:p w14:paraId="6DE8A640"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13509A76" w14:textId="35A95A6B" w:rsidR="002574A2" w:rsidRPr="00903D69" w:rsidRDefault="002574A2"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 xml:space="preserve">Cartography and Remote Sensing Unit of UCC (2017) </w:t>
      </w:r>
      <w:r w:rsidRPr="00903D69">
        <w:rPr>
          <w:rFonts w:ascii="Times New Roman" w:eastAsiaTheme="minorHAnsi" w:hAnsi="Times New Roman" w:cs="Times New Roman"/>
          <w:i/>
          <w:color w:val="000000" w:themeColor="text1"/>
          <w:lang w:eastAsia="en-US"/>
        </w:rPr>
        <w:t xml:space="preserve">Land use/ land cover change of </w:t>
      </w:r>
      <w:r w:rsidRPr="00903D69">
        <w:rPr>
          <w:rFonts w:ascii="Times New Roman" w:eastAsiaTheme="minorHAnsi" w:hAnsi="Times New Roman" w:cs="Times New Roman"/>
          <w:i/>
          <w:color w:val="000000" w:themeColor="text1"/>
          <w:lang w:eastAsia="en-US"/>
        </w:rPr>
        <w:tab/>
        <w:t>STMA between 2002 and 2016</w:t>
      </w:r>
      <w:r w:rsidR="00A84BC9"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2C1529" w:rsidRPr="00903D69">
        <w:rPr>
          <w:rFonts w:ascii="Times New Roman" w:eastAsiaTheme="minorHAnsi" w:hAnsi="Times New Roman" w:cs="Times New Roman"/>
          <w:color w:val="000000" w:themeColor="text1"/>
          <w:lang w:eastAsia="en-US"/>
        </w:rPr>
        <w:t xml:space="preserve">University of Cape Coast (UCC), </w:t>
      </w:r>
      <w:r w:rsidR="00FA51E0" w:rsidRPr="00903D69">
        <w:rPr>
          <w:rFonts w:ascii="Times New Roman" w:eastAsiaTheme="minorHAnsi" w:hAnsi="Times New Roman" w:cs="Times New Roman"/>
          <w:color w:val="000000" w:themeColor="text1"/>
          <w:lang w:eastAsia="en-US"/>
        </w:rPr>
        <w:t>Cape Coast,</w:t>
      </w:r>
      <w:r w:rsidR="002C1529" w:rsidRPr="00903D69">
        <w:rPr>
          <w:rFonts w:ascii="Times New Roman" w:eastAsiaTheme="minorHAnsi" w:hAnsi="Times New Roman" w:cs="Times New Roman"/>
          <w:color w:val="000000" w:themeColor="text1"/>
          <w:lang w:eastAsia="en-US"/>
        </w:rPr>
        <w:t xml:space="preserve"> </w:t>
      </w:r>
      <w:r w:rsidR="00FA51E0" w:rsidRPr="00903D69">
        <w:rPr>
          <w:rFonts w:ascii="Times New Roman" w:eastAsiaTheme="minorHAnsi" w:hAnsi="Times New Roman" w:cs="Times New Roman"/>
          <w:color w:val="000000" w:themeColor="text1"/>
          <w:lang w:eastAsia="en-US"/>
        </w:rPr>
        <w:tab/>
      </w:r>
      <w:r w:rsidRPr="00903D69">
        <w:rPr>
          <w:rFonts w:ascii="Times New Roman" w:eastAsiaTheme="minorHAnsi" w:hAnsi="Times New Roman" w:cs="Times New Roman"/>
          <w:color w:val="000000" w:themeColor="text1"/>
          <w:lang w:eastAsia="en-US"/>
        </w:rPr>
        <w:t xml:space="preserve">Department of </w:t>
      </w:r>
      <w:r w:rsidR="002C1529" w:rsidRPr="00903D69">
        <w:rPr>
          <w:rFonts w:ascii="Times New Roman" w:eastAsiaTheme="minorHAnsi" w:hAnsi="Times New Roman" w:cs="Times New Roman"/>
          <w:color w:val="000000" w:themeColor="text1"/>
          <w:lang w:eastAsia="en-US"/>
        </w:rPr>
        <w:t>Geography and Regional Planning.</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p>
    <w:p w14:paraId="113EE0BC"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16425312" w14:textId="080662EF" w:rsidR="007C4054" w:rsidRPr="00903D69" w:rsidRDefault="00A84BC9"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CHF International (2012)</w:t>
      </w:r>
      <w:r w:rsidR="007C4054" w:rsidRPr="00903D69">
        <w:rPr>
          <w:rFonts w:ascii="Times New Roman" w:hAnsi="Times New Roman" w:cs="Times New Roman"/>
          <w:color w:val="000000" w:themeColor="text1"/>
        </w:rPr>
        <w:t xml:space="preserve"> </w:t>
      </w:r>
      <w:r w:rsidR="007C4054" w:rsidRPr="00903D69">
        <w:rPr>
          <w:rFonts w:ascii="Times New Roman" w:eastAsiaTheme="minorHAnsi" w:hAnsi="Times New Roman" w:cs="Times New Roman"/>
          <w:i/>
          <w:color w:val="000000" w:themeColor="text1"/>
          <w:lang w:eastAsia="en-US"/>
        </w:rPr>
        <w:t>Secondi-Takoradi citizens' report card</w:t>
      </w:r>
      <w:r w:rsidRPr="00903D69">
        <w:rPr>
          <w:rFonts w:ascii="Times New Roman" w:eastAsiaTheme="minorHAnsi" w:hAnsi="Times New Roman" w:cs="Times New Roman"/>
          <w:color w:val="000000" w:themeColor="text1"/>
          <w:lang w:eastAsia="en-US"/>
        </w:rPr>
        <w:t>, Accra,</w:t>
      </w:r>
      <w:r w:rsidR="007C4054" w:rsidRPr="00903D69">
        <w:rPr>
          <w:rFonts w:ascii="Times New Roman" w:eastAsiaTheme="minorHAnsi" w:hAnsi="Times New Roman" w:cs="Times New Roman"/>
          <w:color w:val="000000" w:themeColor="text1"/>
          <w:lang w:eastAsia="en-US"/>
        </w:rPr>
        <w:t xml:space="preserve"> CHF International.</w:t>
      </w:r>
    </w:p>
    <w:p w14:paraId="0979A7D8" w14:textId="77777777" w:rsidR="003971BF" w:rsidRPr="00903D69" w:rsidRDefault="003971BF" w:rsidP="004523BE">
      <w:pPr>
        <w:spacing w:after="0"/>
        <w:jc w:val="both"/>
        <w:rPr>
          <w:rFonts w:ascii="Times New Roman" w:eastAsiaTheme="minorHAnsi" w:hAnsi="Times New Roman" w:cs="Times New Roman"/>
          <w:color w:val="000000" w:themeColor="text1"/>
          <w:lang w:eastAsia="en-US"/>
        </w:rPr>
      </w:pPr>
    </w:p>
    <w:p w14:paraId="66C77B37" w14:textId="0A59A6B5" w:rsidR="00BC6B06" w:rsidRPr="00903D69" w:rsidRDefault="00BC6B06"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City of Pitt Meadows (2010</w:t>
      </w:r>
      <w:r w:rsidR="00A84BC9"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A guide to rezoning</w:t>
      </w:r>
      <w:r w:rsidR="00A84BC9" w:rsidRPr="00903D69">
        <w:rPr>
          <w:rFonts w:ascii="Times New Roman" w:eastAsiaTheme="minorHAnsi" w:hAnsi="Times New Roman" w:cs="Times New Roman"/>
          <w:color w:val="000000" w:themeColor="text1"/>
          <w:lang w:eastAsia="en-US"/>
        </w:rPr>
        <w:t>, Pitt Meadows,</w:t>
      </w:r>
      <w:r w:rsidRPr="00903D69">
        <w:rPr>
          <w:rFonts w:ascii="Times New Roman" w:eastAsiaTheme="minorHAnsi" w:hAnsi="Times New Roman" w:cs="Times New Roman"/>
          <w:color w:val="000000" w:themeColor="text1"/>
          <w:lang w:eastAsia="en-US"/>
        </w:rPr>
        <w:t xml:space="preserve"> Development Services </w:t>
      </w:r>
      <w:r w:rsidRPr="00903D69">
        <w:rPr>
          <w:rFonts w:ascii="Times New Roman" w:eastAsiaTheme="minorHAnsi" w:hAnsi="Times New Roman" w:cs="Times New Roman"/>
          <w:color w:val="000000" w:themeColor="text1"/>
          <w:lang w:eastAsia="en-US"/>
        </w:rPr>
        <w:tab/>
        <w:t>Division.</w:t>
      </w:r>
    </w:p>
    <w:p w14:paraId="64856E63"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1B28B5D4" w14:textId="060CFED0" w:rsidR="009C6F2F" w:rsidRPr="00903D69" w:rsidRDefault="00A84BC9"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CJC Consulting (2005)</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i/>
          <w:color w:val="000000" w:themeColor="text1"/>
          <w:lang w:eastAsia="en-US"/>
        </w:rPr>
        <w:t>Economic benefits of accessible green spaces for</w:t>
      </w:r>
      <w:r w:rsidR="007C5748" w:rsidRPr="00903D69">
        <w:rPr>
          <w:rFonts w:ascii="Times New Roman" w:eastAsiaTheme="minorHAnsi" w:hAnsi="Times New Roman" w:cs="Times New Roman"/>
          <w:i/>
          <w:color w:val="000000" w:themeColor="text1"/>
          <w:lang w:eastAsia="en-US"/>
        </w:rPr>
        <w:t xml:space="preserve"> physical and </w:t>
      </w:r>
      <w:r w:rsidR="007C5748" w:rsidRPr="00903D69">
        <w:rPr>
          <w:rFonts w:ascii="Times New Roman" w:eastAsiaTheme="minorHAnsi" w:hAnsi="Times New Roman" w:cs="Times New Roman"/>
          <w:i/>
          <w:color w:val="000000" w:themeColor="text1"/>
          <w:lang w:eastAsia="en-US"/>
        </w:rPr>
        <w:tab/>
        <w:t xml:space="preserve">mental </w:t>
      </w:r>
      <w:r w:rsidR="007C5748" w:rsidRPr="00903D69">
        <w:rPr>
          <w:rFonts w:ascii="Times New Roman" w:eastAsiaTheme="minorHAnsi" w:hAnsi="Times New Roman" w:cs="Times New Roman"/>
          <w:i/>
          <w:color w:val="000000" w:themeColor="text1"/>
          <w:lang w:eastAsia="en-US"/>
        </w:rPr>
        <w:tab/>
        <w:t>health: s</w:t>
      </w:r>
      <w:r w:rsidR="009C6F2F" w:rsidRPr="00903D69">
        <w:rPr>
          <w:rFonts w:ascii="Times New Roman" w:eastAsiaTheme="minorHAnsi" w:hAnsi="Times New Roman" w:cs="Times New Roman"/>
          <w:i/>
          <w:color w:val="000000" w:themeColor="text1"/>
          <w:lang w:eastAsia="en-US"/>
        </w:rPr>
        <w:t>coping study</w:t>
      </w:r>
      <w:r w:rsidRPr="00903D69">
        <w:rPr>
          <w:rFonts w:ascii="Times New Roman" w:eastAsiaTheme="minorHAnsi" w:hAnsi="Times New Roman" w:cs="Times New Roman"/>
          <w:i/>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color w:val="000000" w:themeColor="text1"/>
          <w:lang w:eastAsia="en-US"/>
        </w:rPr>
        <w:t>Final Report for the Forestry Commission, UK.</w:t>
      </w:r>
    </w:p>
    <w:p w14:paraId="27864157"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03D44DE0" w14:textId="359602BB" w:rsidR="00B51E88" w:rsidRPr="00903D69" w:rsidRDefault="00A84BC9"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Cohen, D. A., Inagami, S. and Finch, B. (2008)</w:t>
      </w:r>
      <w:r w:rsidR="00B51E88"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B51E88" w:rsidRPr="00903D69">
        <w:rPr>
          <w:rFonts w:ascii="Times New Roman" w:eastAsiaTheme="minorHAnsi" w:hAnsi="Times New Roman" w:cs="Times New Roman"/>
          <w:color w:val="000000" w:themeColor="text1"/>
          <w:lang w:eastAsia="en-US"/>
        </w:rPr>
        <w:t>The built envir</w:t>
      </w:r>
      <w:r w:rsidRPr="00903D69">
        <w:rPr>
          <w:rFonts w:ascii="Times New Roman" w:eastAsiaTheme="minorHAnsi" w:hAnsi="Times New Roman" w:cs="Times New Roman"/>
          <w:color w:val="000000" w:themeColor="text1"/>
          <w:lang w:eastAsia="en-US"/>
        </w:rPr>
        <w:t xml:space="preserve">onment and collective </w:t>
      </w:r>
      <w:r w:rsidRPr="00903D69">
        <w:rPr>
          <w:rFonts w:ascii="Times New Roman" w:eastAsiaTheme="minorHAnsi" w:hAnsi="Times New Roman" w:cs="Times New Roman"/>
          <w:color w:val="000000" w:themeColor="text1"/>
          <w:lang w:eastAsia="en-US"/>
        </w:rPr>
        <w:tab/>
        <w:t xml:space="preserve">efficacy’, </w:t>
      </w:r>
      <w:r w:rsidR="00B51E88" w:rsidRPr="00903D69">
        <w:rPr>
          <w:rFonts w:ascii="Times New Roman" w:eastAsiaTheme="minorHAnsi" w:hAnsi="Times New Roman" w:cs="Times New Roman"/>
          <w:i/>
          <w:color w:val="000000" w:themeColor="text1"/>
          <w:lang w:eastAsia="en-US"/>
        </w:rPr>
        <w:t>Health &amp; Place</w:t>
      </w:r>
      <w:r w:rsidRPr="00903D69">
        <w:rPr>
          <w:rFonts w:ascii="Times New Roman" w:eastAsiaTheme="minorHAnsi" w:hAnsi="Times New Roman" w:cs="Times New Roman"/>
          <w:color w:val="000000" w:themeColor="text1"/>
          <w:lang w:eastAsia="en-US"/>
        </w:rPr>
        <w:t>, 14(2),</w:t>
      </w:r>
      <w:r w:rsidR="00B51E88" w:rsidRPr="00903D69">
        <w:rPr>
          <w:rFonts w:ascii="Times New Roman" w:eastAsiaTheme="minorHAnsi" w:hAnsi="Times New Roman" w:cs="Times New Roman"/>
          <w:color w:val="000000" w:themeColor="text1"/>
          <w:lang w:eastAsia="en-US"/>
        </w:rPr>
        <w:t xml:space="preserve"> 198–208.</w:t>
      </w:r>
    </w:p>
    <w:p w14:paraId="14695248"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0BBA3911" w14:textId="3CFE880C" w:rsidR="004A6334" w:rsidRPr="00903D69" w:rsidRDefault="004A6334"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Colgan, J., (2011</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Oil </w:t>
      </w:r>
      <w:r w:rsidR="00A84BC9" w:rsidRPr="00903D69">
        <w:rPr>
          <w:rFonts w:ascii="Times New Roman" w:hAnsi="Times New Roman" w:cs="Times New Roman"/>
          <w:color w:val="000000" w:themeColor="text1"/>
        </w:rPr>
        <w:t xml:space="preserve">and resource-backed aggression’, </w:t>
      </w:r>
      <w:r w:rsidRPr="00903D69">
        <w:rPr>
          <w:rFonts w:ascii="Times New Roman" w:hAnsi="Times New Roman" w:cs="Times New Roman"/>
          <w:i/>
          <w:color w:val="000000" w:themeColor="text1"/>
        </w:rPr>
        <w:t>Energy Policy</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39(3),</w:t>
      </w:r>
      <w:r w:rsidRPr="00903D69">
        <w:rPr>
          <w:rFonts w:ascii="Times New Roman" w:hAnsi="Times New Roman" w:cs="Times New Roman"/>
          <w:color w:val="000000" w:themeColor="text1"/>
        </w:rPr>
        <w:t xml:space="preserve">1669-1676 </w:t>
      </w:r>
      <w:r w:rsidRPr="00903D69">
        <w:rPr>
          <w:rFonts w:ascii="Times New Roman" w:hAnsi="Times New Roman" w:cs="Times New Roman"/>
          <w:color w:val="000000" w:themeColor="text1"/>
        </w:rPr>
        <w:tab/>
        <w:t>doi:10.1016/j.enpol.2010.12.042</w:t>
      </w:r>
    </w:p>
    <w:p w14:paraId="6D5DDBEC" w14:textId="5E604233" w:rsidR="007E77BC" w:rsidRPr="00903D69" w:rsidRDefault="00A84BC9"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Corden, W. M. (1984)</w:t>
      </w:r>
      <w:r w:rsidR="007E77BC"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7E77BC" w:rsidRPr="00903D69">
        <w:rPr>
          <w:rFonts w:ascii="Times New Roman" w:hAnsi="Times New Roman" w:cs="Times New Roman"/>
          <w:color w:val="000000" w:themeColor="text1"/>
        </w:rPr>
        <w:t>Booming sector and dutch disease econo</w:t>
      </w:r>
      <w:r w:rsidR="00B94A69" w:rsidRPr="00903D69">
        <w:rPr>
          <w:rFonts w:ascii="Times New Roman" w:hAnsi="Times New Roman" w:cs="Times New Roman"/>
          <w:color w:val="000000" w:themeColor="text1"/>
        </w:rPr>
        <w:t xml:space="preserve">mics: survey and </w:t>
      </w:r>
      <w:r w:rsidR="009C6F2F" w:rsidRPr="00903D69">
        <w:rPr>
          <w:rFonts w:ascii="Times New Roman" w:hAnsi="Times New Roman" w:cs="Times New Roman"/>
          <w:color w:val="000000" w:themeColor="text1"/>
        </w:rPr>
        <w:tab/>
      </w:r>
      <w:r w:rsidR="00FA51E0" w:rsidRPr="00903D69">
        <w:rPr>
          <w:rFonts w:ascii="Times New Roman" w:hAnsi="Times New Roman" w:cs="Times New Roman"/>
          <w:color w:val="000000" w:themeColor="text1"/>
        </w:rPr>
        <w:t>consolidation’</w:t>
      </w:r>
      <w:r w:rsidR="00B94A69" w:rsidRPr="00903D69">
        <w:rPr>
          <w:rFonts w:ascii="Times New Roman" w:hAnsi="Times New Roman" w:cs="Times New Roman"/>
          <w:color w:val="000000" w:themeColor="text1"/>
        </w:rPr>
        <w:t xml:space="preserve"> </w:t>
      </w:r>
      <w:r w:rsidR="00B94A69" w:rsidRPr="00903D69">
        <w:rPr>
          <w:rFonts w:ascii="Times New Roman" w:hAnsi="Times New Roman" w:cs="Times New Roman"/>
          <w:i/>
          <w:color w:val="000000" w:themeColor="text1"/>
        </w:rPr>
        <w:t>O</w:t>
      </w:r>
      <w:r w:rsidR="007E77BC" w:rsidRPr="00903D69">
        <w:rPr>
          <w:rFonts w:ascii="Times New Roman" w:hAnsi="Times New Roman" w:cs="Times New Roman"/>
          <w:i/>
          <w:color w:val="000000" w:themeColor="text1"/>
        </w:rPr>
        <w:t>xford economic Papers</w:t>
      </w:r>
      <w:r w:rsidRPr="00903D69">
        <w:rPr>
          <w:rFonts w:ascii="Times New Roman" w:hAnsi="Times New Roman" w:cs="Times New Roman"/>
          <w:color w:val="000000" w:themeColor="text1"/>
        </w:rPr>
        <w:t>, 36(3),</w:t>
      </w:r>
      <w:r w:rsidR="00FA51E0" w:rsidRPr="00903D69">
        <w:rPr>
          <w:rFonts w:ascii="Times New Roman" w:hAnsi="Times New Roman" w:cs="Times New Roman"/>
          <w:color w:val="000000" w:themeColor="text1"/>
        </w:rPr>
        <w:t xml:space="preserve"> </w:t>
      </w:r>
      <w:r w:rsidR="007E77BC" w:rsidRPr="00903D69">
        <w:rPr>
          <w:rFonts w:ascii="Times New Roman" w:hAnsi="Times New Roman" w:cs="Times New Roman"/>
          <w:color w:val="000000" w:themeColor="text1"/>
        </w:rPr>
        <w:t>359–380.</w:t>
      </w:r>
    </w:p>
    <w:p w14:paraId="44CAE985" w14:textId="654B954B" w:rsidR="008500E8" w:rsidRPr="00903D69" w:rsidRDefault="008500E8"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Corden,</w:t>
      </w:r>
      <w:r w:rsidR="007E77BC" w:rsidRPr="00903D69">
        <w:rPr>
          <w:rFonts w:ascii="Times New Roman" w:hAnsi="Times New Roman" w:cs="Times New Roman"/>
          <w:color w:val="000000" w:themeColor="text1"/>
        </w:rPr>
        <w:t xml:space="preserve"> W.</w:t>
      </w:r>
      <w:r w:rsidR="00A84BC9" w:rsidRPr="00903D69">
        <w:rPr>
          <w:rFonts w:ascii="Times New Roman" w:hAnsi="Times New Roman" w:cs="Times New Roman"/>
          <w:color w:val="000000" w:themeColor="text1"/>
        </w:rPr>
        <w:t xml:space="preserve"> M. and Neary, P. (1982)</w:t>
      </w:r>
      <w:r w:rsidRPr="00903D69">
        <w:rPr>
          <w:rFonts w:ascii="Times New Roman" w:hAnsi="Times New Roman" w:cs="Times New Roman"/>
          <w:color w:val="000000" w:themeColor="text1"/>
        </w:rPr>
        <w:t xml:space="preserve"> </w:t>
      </w:r>
      <w:r w:rsidR="00A84BC9"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Booming sector and de-industrialisation in a small open </w:t>
      </w:r>
      <w:r w:rsidR="001F7F3E" w:rsidRPr="00903D69">
        <w:rPr>
          <w:rFonts w:ascii="Times New Roman" w:hAnsi="Times New Roman" w:cs="Times New Roman"/>
          <w:color w:val="000000" w:themeColor="text1"/>
        </w:rPr>
        <w:tab/>
      </w:r>
      <w:r w:rsidR="00A84BC9" w:rsidRPr="00903D69">
        <w:rPr>
          <w:rFonts w:ascii="Times New Roman" w:hAnsi="Times New Roman" w:cs="Times New Roman"/>
          <w:color w:val="000000" w:themeColor="text1"/>
        </w:rPr>
        <w:t>economy’,</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The Economy Journal</w:t>
      </w:r>
      <w:r w:rsidR="00A84BC9" w:rsidRPr="00903D69">
        <w:rPr>
          <w:rFonts w:ascii="Times New Roman" w:hAnsi="Times New Roman" w:cs="Times New Roman"/>
          <w:color w:val="000000" w:themeColor="text1"/>
        </w:rPr>
        <w:t>, 92(368),</w:t>
      </w:r>
      <w:r w:rsidRPr="00903D69">
        <w:rPr>
          <w:rFonts w:ascii="Times New Roman" w:hAnsi="Times New Roman" w:cs="Times New Roman"/>
          <w:color w:val="000000" w:themeColor="text1"/>
        </w:rPr>
        <w:t xml:space="preserve"> 825–848.</w:t>
      </w:r>
    </w:p>
    <w:p w14:paraId="3ECEA5EA" w14:textId="43C32A44" w:rsidR="00BD57C5" w:rsidRPr="00903D69" w:rsidRDefault="00BD57C5"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lastRenderedPageBreak/>
        <w:t xml:space="preserve">Darkwah, </w:t>
      </w:r>
      <w:r w:rsidR="00566B4E" w:rsidRPr="00903D69">
        <w:rPr>
          <w:rFonts w:ascii="Times New Roman" w:eastAsiaTheme="minorHAnsi" w:hAnsi="Times New Roman" w:cs="Times New Roman"/>
          <w:color w:val="000000" w:themeColor="text1"/>
          <w:lang w:eastAsia="en-US"/>
        </w:rPr>
        <w:t xml:space="preserve">K. </w:t>
      </w:r>
      <w:r w:rsidR="00A84BC9" w:rsidRPr="00903D69">
        <w:rPr>
          <w:rFonts w:ascii="Times New Roman" w:eastAsiaTheme="minorHAnsi" w:hAnsi="Times New Roman" w:cs="Times New Roman"/>
          <w:color w:val="000000" w:themeColor="text1"/>
          <w:lang w:eastAsia="en-US"/>
        </w:rPr>
        <w:t>A. (2013)</w:t>
      </w:r>
      <w:r w:rsidR="00566B4E" w:rsidRPr="00903D69">
        <w:rPr>
          <w:rFonts w:ascii="Times New Roman" w:eastAsiaTheme="minorHAnsi" w:hAnsi="Times New Roman" w:cs="Times New Roman"/>
          <w:color w:val="000000" w:themeColor="text1"/>
          <w:lang w:eastAsia="en-US"/>
        </w:rPr>
        <w:t xml:space="preserve"> </w:t>
      </w:r>
      <w:r w:rsidR="00A84BC9" w:rsidRPr="00903D69">
        <w:rPr>
          <w:rFonts w:ascii="Times New Roman" w:eastAsiaTheme="minorHAnsi" w:hAnsi="Times New Roman" w:cs="Times New Roman"/>
          <w:color w:val="000000" w:themeColor="text1"/>
          <w:lang w:eastAsia="en-US"/>
        </w:rPr>
        <w:t>‘</w:t>
      </w:r>
      <w:r w:rsidR="00566B4E" w:rsidRPr="00903D69">
        <w:rPr>
          <w:rFonts w:ascii="Times New Roman" w:eastAsiaTheme="minorHAnsi" w:hAnsi="Times New Roman" w:cs="Times New Roman"/>
          <w:color w:val="000000" w:themeColor="text1"/>
          <w:lang w:eastAsia="en-US"/>
        </w:rPr>
        <w:t xml:space="preserve">Keeping hope alive: An analysis of training opportunities for </w:t>
      </w:r>
      <w:r w:rsidR="00566B4E" w:rsidRPr="00903D69">
        <w:rPr>
          <w:rFonts w:ascii="Times New Roman" w:eastAsiaTheme="minorHAnsi" w:hAnsi="Times New Roman" w:cs="Times New Roman"/>
          <w:color w:val="000000" w:themeColor="text1"/>
          <w:lang w:eastAsia="en-US"/>
        </w:rPr>
        <w:tab/>
        <w:t>Ghanaian youth in the emergin</w:t>
      </w:r>
      <w:r w:rsidR="00A84BC9" w:rsidRPr="00903D69">
        <w:rPr>
          <w:rFonts w:ascii="Times New Roman" w:eastAsiaTheme="minorHAnsi" w:hAnsi="Times New Roman" w:cs="Times New Roman"/>
          <w:color w:val="000000" w:themeColor="text1"/>
          <w:lang w:eastAsia="en-US"/>
        </w:rPr>
        <w:t>g oil and gas industry in Ghana’</w:t>
      </w:r>
      <w:r w:rsidR="00D90213" w:rsidRPr="00903D69">
        <w:rPr>
          <w:rFonts w:ascii="Times New Roman" w:eastAsiaTheme="minorHAnsi" w:hAnsi="Times New Roman" w:cs="Times New Roman"/>
          <w:color w:val="000000" w:themeColor="text1"/>
          <w:lang w:eastAsia="en-US"/>
        </w:rPr>
        <w:t>,</w:t>
      </w:r>
      <w:r w:rsidR="00566B4E" w:rsidRPr="00903D69">
        <w:rPr>
          <w:rFonts w:ascii="Times New Roman" w:eastAsiaTheme="minorHAnsi" w:hAnsi="Times New Roman" w:cs="Times New Roman"/>
          <w:color w:val="000000" w:themeColor="text1"/>
          <w:lang w:eastAsia="en-US"/>
        </w:rPr>
        <w:t xml:space="preserve"> </w:t>
      </w:r>
      <w:r w:rsidR="00566B4E" w:rsidRPr="00903D69">
        <w:rPr>
          <w:rFonts w:ascii="Times New Roman" w:eastAsiaTheme="minorHAnsi" w:hAnsi="Times New Roman" w:cs="Times New Roman"/>
          <w:i/>
          <w:color w:val="000000" w:themeColor="text1"/>
          <w:lang w:eastAsia="en-US"/>
        </w:rPr>
        <w:t xml:space="preserve">International </w:t>
      </w:r>
      <w:r w:rsidR="00566B4E" w:rsidRPr="00903D69">
        <w:rPr>
          <w:rFonts w:ascii="Times New Roman" w:eastAsiaTheme="minorHAnsi" w:hAnsi="Times New Roman" w:cs="Times New Roman"/>
          <w:i/>
          <w:color w:val="000000" w:themeColor="text1"/>
          <w:lang w:eastAsia="en-US"/>
        </w:rPr>
        <w:tab/>
        <w:t>Development Planning Review</w:t>
      </w:r>
      <w:r w:rsidR="00566B4E" w:rsidRPr="00903D69">
        <w:rPr>
          <w:rFonts w:ascii="Times New Roman" w:eastAsiaTheme="minorHAnsi" w:hAnsi="Times New Roman" w:cs="Times New Roman"/>
          <w:color w:val="000000" w:themeColor="text1"/>
          <w:lang w:eastAsia="en-US"/>
        </w:rPr>
        <w:t>,</w:t>
      </w:r>
      <w:r w:rsidR="00D90213" w:rsidRPr="00903D69">
        <w:rPr>
          <w:rFonts w:ascii="Times New Roman" w:eastAsiaTheme="minorHAnsi" w:hAnsi="Times New Roman" w:cs="Times New Roman"/>
          <w:color w:val="000000" w:themeColor="text1"/>
          <w:lang w:eastAsia="en-US"/>
        </w:rPr>
        <w:t xml:space="preserve"> 35(2),</w:t>
      </w:r>
      <w:r w:rsidR="00566B4E" w:rsidRPr="00903D69">
        <w:rPr>
          <w:rFonts w:ascii="Times New Roman" w:eastAsiaTheme="minorHAnsi" w:hAnsi="Times New Roman" w:cs="Times New Roman"/>
          <w:color w:val="000000" w:themeColor="text1"/>
          <w:lang w:eastAsia="en-US"/>
        </w:rPr>
        <w:t xml:space="preserve"> 119–134.</w:t>
      </w:r>
    </w:p>
    <w:p w14:paraId="6FD68997"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7D4EDA33" w14:textId="140220D2" w:rsidR="00B51E88" w:rsidRPr="00903D69" w:rsidRDefault="00D90213"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Dunnett, N., Swanwick, C. and Wooley, H. (2002)</w:t>
      </w:r>
      <w:r w:rsidR="00B51E88"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i/>
          <w:color w:val="000000" w:themeColor="text1"/>
          <w:lang w:eastAsia="en-US"/>
        </w:rPr>
        <w:t>Improving urban parks</w:t>
      </w:r>
      <w:r w:rsidRPr="00903D69">
        <w:rPr>
          <w:rFonts w:ascii="Times New Roman" w:eastAsiaTheme="minorHAnsi" w:hAnsi="Times New Roman" w:cs="Times New Roman"/>
          <w:i/>
          <w:color w:val="000000" w:themeColor="text1"/>
          <w:lang w:eastAsia="en-US"/>
        </w:rPr>
        <w:t xml:space="preserve">, play areas and </w:t>
      </w:r>
      <w:r w:rsidRPr="00903D69">
        <w:rPr>
          <w:rFonts w:ascii="Times New Roman" w:eastAsiaTheme="minorHAnsi" w:hAnsi="Times New Roman" w:cs="Times New Roman"/>
          <w:i/>
          <w:color w:val="000000" w:themeColor="text1"/>
          <w:lang w:eastAsia="en-US"/>
        </w:rPr>
        <w:tab/>
        <w:t xml:space="preserve">green </w:t>
      </w:r>
      <w:r w:rsidRPr="00903D69">
        <w:rPr>
          <w:rFonts w:ascii="Times New Roman" w:eastAsiaTheme="minorHAnsi" w:hAnsi="Times New Roman" w:cs="Times New Roman"/>
          <w:i/>
          <w:color w:val="000000" w:themeColor="text1"/>
          <w:lang w:eastAsia="en-US"/>
        </w:rPr>
        <w:tab/>
        <w:t>spaces,</w:t>
      </w:r>
      <w:r w:rsidR="00FA51E0" w:rsidRPr="00903D69">
        <w:rPr>
          <w:rFonts w:ascii="Times New Roman" w:eastAsiaTheme="minorHAnsi" w:hAnsi="Times New Roman" w:cs="Times New Roman"/>
          <w:color w:val="000000" w:themeColor="text1"/>
          <w:lang w:eastAsia="en-US"/>
        </w:rPr>
        <w:t xml:space="preserve"> London,</w:t>
      </w:r>
      <w:r w:rsidR="00B51E88" w:rsidRPr="00903D69">
        <w:rPr>
          <w:rFonts w:ascii="Times New Roman" w:eastAsiaTheme="minorHAnsi" w:hAnsi="Times New Roman" w:cs="Times New Roman"/>
          <w:color w:val="000000" w:themeColor="text1"/>
          <w:lang w:eastAsia="en-US"/>
        </w:rPr>
        <w:t xml:space="preserve"> Department for Transport, Local Government and the </w:t>
      </w:r>
      <w:r w:rsidR="00B51E88" w:rsidRPr="00903D69">
        <w:rPr>
          <w:rFonts w:ascii="Times New Roman" w:eastAsiaTheme="minorHAnsi" w:hAnsi="Times New Roman" w:cs="Times New Roman"/>
          <w:color w:val="000000" w:themeColor="text1"/>
          <w:lang w:eastAsia="en-US"/>
        </w:rPr>
        <w:tab/>
        <w:t>Regions.</w:t>
      </w:r>
    </w:p>
    <w:p w14:paraId="7165F78B"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5515C499" w14:textId="6FEA1C11" w:rsidR="009C6F2F" w:rsidRPr="00903D69" w:rsidRDefault="00D90213"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Eduful, A. and Hooper, M. (2015)</w:t>
      </w:r>
      <w:r w:rsidR="009C6F2F"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9C6F2F" w:rsidRPr="00903D69">
        <w:rPr>
          <w:rFonts w:ascii="Times New Roman" w:hAnsi="Times New Roman" w:cs="Times New Roman"/>
          <w:color w:val="000000" w:themeColor="text1"/>
        </w:rPr>
        <w:t>Ur</w:t>
      </w:r>
      <w:r w:rsidR="007C5748" w:rsidRPr="00903D69">
        <w:rPr>
          <w:rFonts w:ascii="Times New Roman" w:hAnsi="Times New Roman" w:cs="Times New Roman"/>
          <w:color w:val="000000" w:themeColor="text1"/>
        </w:rPr>
        <w:t>ban impacts of resource booms: t</w:t>
      </w:r>
      <w:r w:rsidR="009C6F2F" w:rsidRPr="00903D69">
        <w:rPr>
          <w:rFonts w:ascii="Times New Roman" w:hAnsi="Times New Roman" w:cs="Times New Roman"/>
          <w:color w:val="000000" w:themeColor="text1"/>
        </w:rPr>
        <w:t>he emergence of oil-</w:t>
      </w:r>
      <w:r w:rsidR="009C6F2F" w:rsidRPr="00903D69">
        <w:rPr>
          <w:rFonts w:ascii="Times New Roman" w:hAnsi="Times New Roman" w:cs="Times New Roman"/>
          <w:color w:val="000000" w:themeColor="text1"/>
        </w:rPr>
        <w:tab/>
        <w:t>led gentrification in Sekondi-Takoradi, Ghana</w:t>
      </w:r>
      <w:r w:rsidRPr="00903D69">
        <w:rPr>
          <w:rFonts w:ascii="Times New Roman" w:hAnsi="Times New Roman" w:cs="Times New Roman"/>
          <w:color w:val="000000" w:themeColor="text1"/>
        </w:rPr>
        <w:t>’,</w:t>
      </w:r>
      <w:r w:rsidR="009C6F2F" w:rsidRPr="00903D69">
        <w:rPr>
          <w:rFonts w:ascii="Times New Roman" w:hAnsi="Times New Roman" w:cs="Times New Roman"/>
          <w:color w:val="000000" w:themeColor="text1"/>
        </w:rPr>
        <w:t xml:space="preserve"> </w:t>
      </w:r>
      <w:r w:rsidR="009C6F2F" w:rsidRPr="00903D69">
        <w:rPr>
          <w:rFonts w:ascii="Times New Roman" w:hAnsi="Times New Roman" w:cs="Times New Roman"/>
          <w:i/>
          <w:color w:val="000000" w:themeColor="text1"/>
        </w:rPr>
        <w:t>Urban Forum</w:t>
      </w:r>
      <w:r w:rsidR="009C6F2F"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26,</w:t>
      </w:r>
      <w:r w:rsidR="009C6F2F" w:rsidRPr="00903D69">
        <w:rPr>
          <w:rFonts w:ascii="Times New Roman" w:hAnsi="Times New Roman" w:cs="Times New Roman"/>
          <w:color w:val="000000" w:themeColor="text1"/>
        </w:rPr>
        <w:t>283–302.</w:t>
      </w:r>
    </w:p>
    <w:p w14:paraId="3F23F4FA" w14:textId="2F505679" w:rsidR="00A041AF" w:rsidRPr="00903D69" w:rsidRDefault="00A041AF"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Ennis, G., Finlayson,</w:t>
      </w:r>
      <w:r w:rsidR="00D90213" w:rsidRPr="00903D69">
        <w:rPr>
          <w:rFonts w:ascii="Times New Roman" w:hAnsi="Times New Roman" w:cs="Times New Roman"/>
          <w:color w:val="000000" w:themeColor="text1"/>
        </w:rPr>
        <w:t xml:space="preserve"> M. and </w:t>
      </w:r>
      <w:r w:rsidRPr="00903D69">
        <w:rPr>
          <w:rFonts w:ascii="Times New Roman" w:hAnsi="Times New Roman" w:cs="Times New Roman"/>
          <w:color w:val="000000" w:themeColor="text1"/>
        </w:rPr>
        <w:t>Speering</w:t>
      </w:r>
      <w:r w:rsidR="00D90213" w:rsidRPr="00903D69">
        <w:rPr>
          <w:rFonts w:ascii="Times New Roman" w:hAnsi="Times New Roman" w:cs="Times New Roman"/>
          <w:color w:val="000000" w:themeColor="text1"/>
        </w:rPr>
        <w:t>, G. (2013)</w:t>
      </w:r>
      <w:r w:rsidR="00FA51E0"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Expecting a boomtown? Exploring </w:t>
      </w:r>
      <w:r w:rsidR="00D90213"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potential housing - related impacts of large scale resource developments in Darwin</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ab/>
      </w:r>
      <w:r w:rsidRPr="00903D69">
        <w:rPr>
          <w:rFonts w:ascii="Times New Roman" w:hAnsi="Times New Roman" w:cs="Times New Roman"/>
          <w:i/>
          <w:color w:val="000000" w:themeColor="text1"/>
        </w:rPr>
        <w:t>Human Geographies</w:t>
      </w:r>
      <w:r w:rsidR="00D90213" w:rsidRPr="00903D69">
        <w:rPr>
          <w:rFonts w:ascii="Times New Roman" w:hAnsi="Times New Roman" w:cs="Times New Roman"/>
          <w:color w:val="000000" w:themeColor="text1"/>
        </w:rPr>
        <w:t>, 7(1),</w:t>
      </w:r>
      <w:r w:rsidRPr="00903D69">
        <w:rPr>
          <w:rFonts w:ascii="Times New Roman" w:hAnsi="Times New Roman" w:cs="Times New Roman"/>
          <w:color w:val="000000" w:themeColor="text1"/>
        </w:rPr>
        <w:t xml:space="preserve"> 33- 42.</w:t>
      </w:r>
    </w:p>
    <w:p w14:paraId="6179FB07" w14:textId="45B09E00" w:rsidR="0048477B" w:rsidRPr="00903D69" w:rsidRDefault="0048477B"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Eregha</w:t>
      </w:r>
      <w:r w:rsidR="00D90213" w:rsidRPr="00903D69">
        <w:rPr>
          <w:rFonts w:ascii="Times New Roman" w:hAnsi="Times New Roman" w:cs="Times New Roman"/>
          <w:color w:val="000000" w:themeColor="text1"/>
        </w:rPr>
        <w:t>, P. B. and</w:t>
      </w:r>
      <w:r w:rsidRPr="00903D69">
        <w:rPr>
          <w:rFonts w:ascii="Times New Roman" w:hAnsi="Times New Roman" w:cs="Times New Roman"/>
          <w:color w:val="000000" w:themeColor="text1"/>
        </w:rPr>
        <w:t xml:space="preserve"> Irughe</w:t>
      </w:r>
      <w:r w:rsidR="00D90213" w:rsidRPr="00903D69">
        <w:rPr>
          <w:rFonts w:ascii="Times New Roman" w:hAnsi="Times New Roman" w:cs="Times New Roman"/>
          <w:color w:val="000000" w:themeColor="text1"/>
        </w:rPr>
        <w:t>, I. R. (2009)</w:t>
      </w:r>
      <w:r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Oil induced environmental degradation in the </w:t>
      </w:r>
      <w:r w:rsidR="00D90213" w:rsidRPr="00903D69">
        <w:rPr>
          <w:rFonts w:ascii="Times New Roman" w:hAnsi="Times New Roman" w:cs="Times New Roman"/>
          <w:color w:val="000000" w:themeColor="text1"/>
        </w:rPr>
        <w:tab/>
      </w:r>
      <w:r w:rsidR="007C5748" w:rsidRPr="00903D69">
        <w:rPr>
          <w:rFonts w:ascii="Times New Roman" w:hAnsi="Times New Roman" w:cs="Times New Roman"/>
          <w:color w:val="000000" w:themeColor="text1"/>
        </w:rPr>
        <w:t>Nigeria’s Niger-delta: t</w:t>
      </w:r>
      <w:r w:rsidRPr="00903D69">
        <w:rPr>
          <w:rFonts w:ascii="Times New Roman" w:hAnsi="Times New Roman" w:cs="Times New Roman"/>
          <w:color w:val="000000" w:themeColor="text1"/>
        </w:rPr>
        <w:t>he multiplier effects</w:t>
      </w:r>
      <w:r w:rsidR="00D90213"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Journal of Sustainable Development in </w:t>
      </w:r>
      <w:r w:rsidR="00D90213"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Africa</w:t>
      </w:r>
      <w:r w:rsidRPr="00903D69">
        <w:rPr>
          <w:rFonts w:ascii="Times New Roman" w:hAnsi="Times New Roman" w:cs="Times New Roman"/>
          <w:color w:val="000000" w:themeColor="text1"/>
        </w:rPr>
        <w:t xml:space="preserve">, 11 </w:t>
      </w:r>
      <w:r w:rsidR="00D90213" w:rsidRPr="00903D69">
        <w:rPr>
          <w:rFonts w:ascii="Times New Roman" w:hAnsi="Times New Roman" w:cs="Times New Roman"/>
          <w:color w:val="000000" w:themeColor="text1"/>
        </w:rPr>
        <w:t>(4),</w:t>
      </w:r>
      <w:r w:rsidR="00FA51E0"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 xml:space="preserve">160 – 175. </w:t>
      </w:r>
    </w:p>
    <w:p w14:paraId="1FA01E13" w14:textId="46F3D5ED" w:rsidR="00B51E88" w:rsidRPr="00903D69" w:rsidRDefault="00B51E88"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Ernstson, H</w:t>
      </w:r>
      <w:r w:rsidR="00D90213" w:rsidRPr="00903D69">
        <w:rPr>
          <w:rFonts w:ascii="Times New Roman" w:eastAsiaTheme="minorHAnsi" w:hAnsi="Times New Roman" w:cs="Times New Roman"/>
          <w:color w:val="000000" w:themeColor="text1"/>
          <w:lang w:eastAsia="en-US"/>
        </w:rPr>
        <w:t>., Barthel, S., Andersson, E. and Borgstrom, S. (2010)</w:t>
      </w:r>
      <w:r w:rsidRPr="00903D69">
        <w:rPr>
          <w:rFonts w:ascii="Times New Roman" w:eastAsiaTheme="minorHAnsi" w:hAnsi="Times New Roman" w:cs="Times New Roman"/>
          <w:color w:val="000000" w:themeColor="text1"/>
          <w:lang w:eastAsia="en-US"/>
        </w:rPr>
        <w:t xml:space="preserve"> </w:t>
      </w:r>
      <w:r w:rsidR="00D90213"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Scale-crossing </w:t>
      </w:r>
      <w:r w:rsidRPr="00903D69">
        <w:rPr>
          <w:rFonts w:ascii="Times New Roman" w:eastAsiaTheme="minorHAnsi" w:hAnsi="Times New Roman" w:cs="Times New Roman"/>
          <w:color w:val="000000" w:themeColor="text1"/>
          <w:lang w:eastAsia="en-US"/>
        </w:rPr>
        <w:tab/>
        <w:t xml:space="preserve">brokers </w:t>
      </w:r>
      <w:r w:rsidRPr="00903D69">
        <w:rPr>
          <w:rFonts w:ascii="Times New Roman" w:eastAsiaTheme="minorHAnsi" w:hAnsi="Times New Roman" w:cs="Times New Roman"/>
          <w:color w:val="000000" w:themeColor="text1"/>
          <w:lang w:eastAsia="en-US"/>
        </w:rPr>
        <w:tab/>
        <w:t>and network governanc</w:t>
      </w:r>
      <w:r w:rsidR="007C5748" w:rsidRPr="00903D69">
        <w:rPr>
          <w:rFonts w:ascii="Times New Roman" w:eastAsiaTheme="minorHAnsi" w:hAnsi="Times New Roman" w:cs="Times New Roman"/>
          <w:color w:val="000000" w:themeColor="text1"/>
          <w:lang w:eastAsia="en-US"/>
        </w:rPr>
        <w:t>e of urban ecosystem services: t</w:t>
      </w:r>
      <w:r w:rsidRPr="00903D69">
        <w:rPr>
          <w:rFonts w:ascii="Times New Roman" w:eastAsiaTheme="minorHAnsi" w:hAnsi="Times New Roman" w:cs="Times New Roman"/>
          <w:color w:val="000000" w:themeColor="text1"/>
          <w:lang w:eastAsia="en-US"/>
        </w:rPr>
        <w:t xml:space="preserve">he case of </w:t>
      </w:r>
      <w:r w:rsidR="00D90213" w:rsidRPr="00903D69">
        <w:rPr>
          <w:rFonts w:ascii="Times New Roman" w:eastAsiaTheme="minorHAnsi" w:hAnsi="Times New Roman" w:cs="Times New Roman"/>
          <w:color w:val="000000" w:themeColor="text1"/>
          <w:lang w:eastAsia="en-US"/>
        </w:rPr>
        <w:t>Stockholm’,</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r w:rsidRPr="00903D69">
        <w:rPr>
          <w:rFonts w:ascii="Times New Roman" w:eastAsiaTheme="minorHAnsi" w:hAnsi="Times New Roman" w:cs="Times New Roman"/>
          <w:i/>
          <w:color w:val="000000" w:themeColor="text1"/>
          <w:lang w:eastAsia="en-US"/>
        </w:rPr>
        <w:t>Ecology and Society</w:t>
      </w:r>
      <w:r w:rsidR="00D90213" w:rsidRPr="00903D69">
        <w:rPr>
          <w:rFonts w:ascii="Times New Roman" w:eastAsiaTheme="minorHAnsi" w:hAnsi="Times New Roman" w:cs="Times New Roman"/>
          <w:color w:val="000000" w:themeColor="text1"/>
          <w:lang w:eastAsia="en-US"/>
        </w:rPr>
        <w:t>, 15(4),</w:t>
      </w:r>
      <w:r w:rsidRPr="00903D69">
        <w:rPr>
          <w:rFonts w:ascii="Times New Roman" w:eastAsiaTheme="minorHAnsi" w:hAnsi="Times New Roman" w:cs="Times New Roman"/>
          <w:color w:val="000000" w:themeColor="text1"/>
          <w:lang w:eastAsia="en-US"/>
        </w:rPr>
        <w:t xml:space="preserve"> 28.</w:t>
      </w:r>
    </w:p>
    <w:p w14:paraId="0C91F4B4"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5CAE9345" w14:textId="46718F92" w:rsidR="00B51E88" w:rsidRPr="00903D69" w:rsidRDefault="00B51E88"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Fam, D., Mosley, E., Lopes, A</w:t>
      </w:r>
      <w:r w:rsidR="00D90213" w:rsidRPr="00903D69">
        <w:rPr>
          <w:rFonts w:ascii="Times New Roman" w:eastAsiaTheme="minorHAnsi" w:hAnsi="Times New Roman" w:cs="Times New Roman"/>
          <w:color w:val="000000" w:themeColor="text1"/>
          <w:lang w:eastAsia="en-US"/>
        </w:rPr>
        <w:t>., Mathieson, L., Morison, J., and Connellan, G. (2008)</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r w:rsidR="00D90213"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i/>
          <w:color w:val="000000" w:themeColor="text1"/>
          <w:lang w:eastAsia="en-US"/>
        </w:rPr>
        <w:t>Irr</w:t>
      </w:r>
      <w:r w:rsidR="007C5748" w:rsidRPr="00903D69">
        <w:rPr>
          <w:rFonts w:ascii="Times New Roman" w:eastAsiaTheme="minorHAnsi" w:hAnsi="Times New Roman" w:cs="Times New Roman"/>
          <w:i/>
          <w:color w:val="000000" w:themeColor="text1"/>
          <w:lang w:eastAsia="en-US"/>
        </w:rPr>
        <w:t>igation of urban green spaces: a</w:t>
      </w:r>
      <w:r w:rsidRPr="00903D69">
        <w:rPr>
          <w:rFonts w:ascii="Times New Roman" w:eastAsiaTheme="minorHAnsi" w:hAnsi="Times New Roman" w:cs="Times New Roman"/>
          <w:i/>
          <w:color w:val="000000" w:themeColor="text1"/>
          <w:lang w:eastAsia="en-US"/>
        </w:rPr>
        <w:t xml:space="preserve"> review of the environmental</w:t>
      </w:r>
      <w:r w:rsidR="00D90213" w:rsidRPr="00903D69">
        <w:rPr>
          <w:rFonts w:ascii="Times New Roman" w:eastAsiaTheme="minorHAnsi" w:hAnsi="Times New Roman" w:cs="Times New Roman"/>
          <w:i/>
          <w:color w:val="000000" w:themeColor="text1"/>
          <w:lang w:eastAsia="en-US"/>
        </w:rPr>
        <w:t xml:space="preserve">, social and </w:t>
      </w:r>
      <w:r w:rsidR="00D90213" w:rsidRPr="00903D69">
        <w:rPr>
          <w:rFonts w:ascii="Times New Roman" w:eastAsiaTheme="minorHAnsi" w:hAnsi="Times New Roman" w:cs="Times New Roman"/>
          <w:i/>
          <w:color w:val="000000" w:themeColor="text1"/>
          <w:lang w:eastAsia="en-US"/>
        </w:rPr>
        <w:tab/>
        <w:t>economic benefits’ (</w:t>
      </w:r>
      <w:r w:rsidRPr="00903D69">
        <w:rPr>
          <w:rFonts w:ascii="Times New Roman" w:eastAsiaTheme="minorHAnsi" w:hAnsi="Times New Roman" w:cs="Times New Roman"/>
          <w:color w:val="000000" w:themeColor="text1"/>
          <w:lang w:eastAsia="en-US"/>
        </w:rPr>
        <w:t>CRC for Irrigation Futures Technical Report No. 04/08</w:t>
      </w:r>
      <w:r w:rsidR="00D90213"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w:t>
      </w:r>
    </w:p>
    <w:p w14:paraId="56654507"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3054AC23" w14:textId="5893274B" w:rsidR="00B51E88" w:rsidRPr="00903D69" w:rsidRDefault="00D90213"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Fan, Y., Das, K.V. and</w:t>
      </w:r>
      <w:r w:rsidR="00B51E88" w:rsidRPr="00903D69">
        <w:rPr>
          <w:rFonts w:ascii="Times New Roman" w:eastAsiaTheme="minorHAnsi" w:hAnsi="Times New Roman" w:cs="Times New Roman"/>
          <w:color w:val="000000" w:themeColor="text1"/>
          <w:lang w:eastAsia="en-US"/>
        </w:rPr>
        <w:t xml:space="preserve"> C</w:t>
      </w:r>
      <w:r w:rsidRPr="00903D69">
        <w:rPr>
          <w:rFonts w:ascii="Times New Roman" w:eastAsiaTheme="minorHAnsi" w:hAnsi="Times New Roman" w:cs="Times New Roman"/>
          <w:color w:val="000000" w:themeColor="text1"/>
          <w:lang w:eastAsia="en-US"/>
        </w:rPr>
        <w:t>hen, Q. (2011) ’</w:t>
      </w:r>
      <w:r w:rsidR="00B51E88" w:rsidRPr="00903D69">
        <w:rPr>
          <w:rFonts w:ascii="Times New Roman" w:eastAsiaTheme="minorHAnsi" w:hAnsi="Times New Roman" w:cs="Times New Roman"/>
          <w:color w:val="000000" w:themeColor="text1"/>
          <w:lang w:eastAsia="en-US"/>
        </w:rPr>
        <w:t>Neighbo</w:t>
      </w:r>
      <w:r w:rsidR="002C7EBA" w:rsidRPr="00903D69">
        <w:rPr>
          <w:rFonts w:ascii="Times New Roman" w:eastAsiaTheme="minorHAnsi" w:hAnsi="Times New Roman" w:cs="Times New Roman"/>
          <w:color w:val="000000" w:themeColor="text1"/>
          <w:lang w:eastAsia="en-US"/>
        </w:rPr>
        <w:t>u</w:t>
      </w:r>
      <w:r w:rsidR="00B51E88" w:rsidRPr="00903D69">
        <w:rPr>
          <w:rFonts w:ascii="Times New Roman" w:eastAsiaTheme="minorHAnsi" w:hAnsi="Times New Roman" w:cs="Times New Roman"/>
          <w:color w:val="000000" w:themeColor="text1"/>
          <w:lang w:eastAsia="en-US"/>
        </w:rPr>
        <w:t xml:space="preserve">rhood green, special support, physical </w:t>
      </w:r>
      <w:r w:rsidR="00B51E88" w:rsidRPr="00903D69">
        <w:rPr>
          <w:rFonts w:ascii="Times New Roman" w:eastAsiaTheme="minorHAnsi" w:hAnsi="Times New Roman" w:cs="Times New Roman"/>
          <w:color w:val="000000" w:themeColor="text1"/>
          <w:lang w:eastAsia="en-US"/>
        </w:rPr>
        <w:tab/>
        <w:t xml:space="preserve">activity and stress: </w:t>
      </w:r>
      <w:r w:rsidRPr="00903D69">
        <w:rPr>
          <w:rFonts w:ascii="Times New Roman" w:eastAsiaTheme="minorHAnsi" w:hAnsi="Times New Roman" w:cs="Times New Roman"/>
          <w:color w:val="000000" w:themeColor="text1"/>
          <w:lang w:eastAsia="en-US"/>
        </w:rPr>
        <w:t>Assessing the cumulative impact’,</w:t>
      </w:r>
      <w:r w:rsidR="00B51E88"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i/>
          <w:color w:val="000000" w:themeColor="text1"/>
          <w:lang w:eastAsia="en-US"/>
        </w:rPr>
        <w:t>Health &amp; Place</w:t>
      </w:r>
      <w:r w:rsidRPr="00903D69">
        <w:rPr>
          <w:rFonts w:ascii="Times New Roman" w:eastAsiaTheme="minorHAnsi" w:hAnsi="Times New Roman" w:cs="Times New Roman"/>
          <w:color w:val="000000" w:themeColor="text1"/>
          <w:lang w:eastAsia="en-US"/>
        </w:rPr>
        <w:t>, 17,</w:t>
      </w:r>
      <w:r w:rsidR="00B51E88" w:rsidRPr="00903D69">
        <w:rPr>
          <w:rFonts w:ascii="Times New Roman" w:eastAsiaTheme="minorHAnsi" w:hAnsi="Times New Roman" w:cs="Times New Roman"/>
          <w:color w:val="000000" w:themeColor="text1"/>
          <w:lang w:eastAsia="en-US"/>
        </w:rPr>
        <w:t>1202-1211.</w:t>
      </w:r>
    </w:p>
    <w:p w14:paraId="0615FAC2"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3B5C8E09" w14:textId="5F8B810A" w:rsidR="001B73C5" w:rsidRPr="00903D69" w:rsidRDefault="001B73C5" w:rsidP="004523BE">
      <w:pPr>
        <w:rPr>
          <w:rFonts w:ascii="Times New Roman" w:hAnsi="Times New Roman" w:cs="Times New Roman"/>
          <w:color w:val="000000" w:themeColor="text1"/>
        </w:rPr>
      </w:pPr>
      <w:r w:rsidRPr="00903D69">
        <w:rPr>
          <w:rFonts w:ascii="Times New Roman" w:hAnsi="Times New Roman" w:cs="Times New Roman"/>
          <w:color w:val="000000" w:themeColor="text1"/>
        </w:rPr>
        <w:t>Fazal</w:t>
      </w:r>
      <w:r w:rsidR="00D90213" w:rsidRPr="00903D69">
        <w:rPr>
          <w:rFonts w:ascii="Times New Roman" w:hAnsi="Times New Roman" w:cs="Times New Roman"/>
          <w:color w:val="000000" w:themeColor="text1"/>
        </w:rPr>
        <w:t>, F. (2008)</w:t>
      </w:r>
      <w:r w:rsidRPr="00903D69">
        <w:rPr>
          <w:rFonts w:ascii="Times New Roman" w:hAnsi="Times New Roman" w:cs="Times New Roman"/>
          <w:color w:val="000000" w:themeColor="text1"/>
        </w:rPr>
        <w:t xml:space="preserve"> </w:t>
      </w:r>
      <w:r w:rsidR="00D90213" w:rsidRPr="00903D69">
        <w:rPr>
          <w:rFonts w:ascii="Times New Roman" w:hAnsi="Times New Roman" w:cs="Times New Roman"/>
          <w:color w:val="000000" w:themeColor="text1"/>
        </w:rPr>
        <w:t>‘</w:t>
      </w:r>
      <w:r w:rsidRPr="00903D69">
        <w:rPr>
          <w:rFonts w:ascii="Times New Roman" w:hAnsi="Times New Roman" w:cs="Times New Roman"/>
          <w:i/>
          <w:iCs/>
          <w:color w:val="000000" w:themeColor="text1"/>
        </w:rPr>
        <w:t>The urban development i</w:t>
      </w:r>
      <w:r w:rsidR="007C5748" w:rsidRPr="00903D69">
        <w:rPr>
          <w:rFonts w:ascii="Times New Roman" w:hAnsi="Times New Roman" w:cs="Times New Roman"/>
          <w:i/>
          <w:iCs/>
          <w:color w:val="000000" w:themeColor="text1"/>
        </w:rPr>
        <w:t xml:space="preserve">n Dubai: a </w:t>
      </w:r>
      <w:r w:rsidR="00D90213" w:rsidRPr="00903D69">
        <w:rPr>
          <w:rFonts w:ascii="Times New Roman" w:hAnsi="Times New Roman" w:cs="Times New Roman"/>
          <w:i/>
          <w:iCs/>
          <w:color w:val="000000" w:themeColor="text1"/>
        </w:rPr>
        <w:t>descriptive analysis’</w:t>
      </w:r>
      <w:r w:rsidRPr="00903D69">
        <w:rPr>
          <w:rFonts w:ascii="Times New Roman" w:hAnsi="Times New Roman" w:cs="Times New Roman"/>
          <w:color w:val="000000" w:themeColor="text1"/>
        </w:rPr>
        <w:t xml:space="preserve"> </w:t>
      </w:r>
      <w:r w:rsidR="00CA005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Master’s thesis</w:t>
      </w:r>
      <w:r w:rsidR="00D90213" w:rsidRPr="00903D69">
        <w:rPr>
          <w:rFonts w:ascii="Times New Roman" w:hAnsi="Times New Roman" w:cs="Times New Roman"/>
          <w:color w:val="000000" w:themeColor="text1"/>
        </w:rPr>
        <w:t>)</w:t>
      </w:r>
      <w:r w:rsidR="00F67928" w:rsidRPr="00903D69">
        <w:rPr>
          <w:rFonts w:ascii="Times New Roman" w:hAnsi="Times New Roman" w:cs="Times New Roman"/>
          <w:color w:val="000000" w:themeColor="text1"/>
        </w:rPr>
        <w:t xml:space="preserve">, </w:t>
      </w:r>
      <w:r w:rsidR="00CA0052" w:rsidRPr="00903D69">
        <w:rPr>
          <w:rFonts w:ascii="Times New Roman" w:hAnsi="Times New Roman" w:cs="Times New Roman"/>
          <w:color w:val="000000" w:themeColor="text1"/>
        </w:rPr>
        <w:tab/>
      </w:r>
      <w:r w:rsidR="00F67928" w:rsidRPr="00903D69">
        <w:rPr>
          <w:rFonts w:ascii="Times New Roman" w:hAnsi="Times New Roman" w:cs="Times New Roman"/>
          <w:color w:val="000000" w:themeColor="text1"/>
        </w:rPr>
        <w:t xml:space="preserve">Uppsala, </w:t>
      </w:r>
      <w:r w:rsidR="00B94A69" w:rsidRPr="00903D69">
        <w:rPr>
          <w:rFonts w:ascii="Times New Roman" w:hAnsi="Times New Roman" w:cs="Times New Roman"/>
          <w:color w:val="000000" w:themeColor="text1"/>
        </w:rPr>
        <w:t>Uppsala U</w:t>
      </w:r>
      <w:r w:rsidRPr="00903D69">
        <w:rPr>
          <w:rFonts w:ascii="Times New Roman" w:hAnsi="Times New Roman" w:cs="Times New Roman"/>
          <w:color w:val="000000" w:themeColor="text1"/>
        </w:rPr>
        <w:t>niversity.</w:t>
      </w:r>
    </w:p>
    <w:p w14:paraId="6F198B89" w14:textId="1EC397E2" w:rsidR="0042356E" w:rsidRPr="00903D69" w:rsidRDefault="0042356E"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 xml:space="preserve">Fiave, R. E. (2017) ‘Sekondi-Takoradi as an oil city’, </w:t>
      </w:r>
      <w:r w:rsidRPr="00903D69">
        <w:rPr>
          <w:rFonts w:ascii="Times New Roman" w:hAnsi="Times New Roman" w:cs="Times New Roman"/>
          <w:i/>
          <w:color w:val="000000" w:themeColor="text1"/>
        </w:rPr>
        <w:t>Geography Research Forum</w:t>
      </w:r>
      <w:r w:rsidRPr="00903D69">
        <w:rPr>
          <w:rFonts w:ascii="Times New Roman" w:hAnsi="Times New Roman" w:cs="Times New Roman"/>
          <w:color w:val="000000" w:themeColor="text1"/>
        </w:rPr>
        <w:t xml:space="preserve">, 37 </w:t>
      </w:r>
      <w:r w:rsidRPr="00903D69">
        <w:rPr>
          <w:rFonts w:ascii="Times New Roman" w:hAnsi="Times New Roman" w:cs="Times New Roman"/>
          <w:color w:val="000000" w:themeColor="text1"/>
        </w:rPr>
        <w:tab/>
        <w:t>(Special edition): 61-79.</w:t>
      </w:r>
    </w:p>
    <w:p w14:paraId="6D3609E0" w14:textId="5F12BECF" w:rsidR="00262416" w:rsidRPr="00903D69" w:rsidRDefault="00262416"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García-Rodríguez, F. J., García-Rodríguez, J. L., Castilla-Gutiérrez,</w:t>
      </w:r>
      <w:r w:rsidR="00F67928" w:rsidRPr="00903D69">
        <w:rPr>
          <w:rFonts w:ascii="Times New Roman" w:hAnsi="Times New Roman" w:cs="Times New Roman"/>
          <w:color w:val="000000" w:themeColor="text1"/>
        </w:rPr>
        <w:t xml:space="preserve"> C.</w:t>
      </w:r>
      <w:r w:rsidRPr="00903D69">
        <w:rPr>
          <w:rFonts w:ascii="Times New Roman" w:hAnsi="Times New Roman" w:cs="Times New Roman"/>
          <w:color w:val="000000" w:themeColor="text1"/>
        </w:rPr>
        <w:t xml:space="preserve"> </w:t>
      </w:r>
      <w:r w:rsidR="00F67928" w:rsidRPr="00903D69">
        <w:rPr>
          <w:rFonts w:ascii="Times New Roman" w:hAnsi="Times New Roman" w:cs="Times New Roman"/>
          <w:color w:val="000000" w:themeColor="text1"/>
        </w:rPr>
        <w:t>and</w:t>
      </w:r>
      <w:r w:rsidRPr="00903D69">
        <w:rPr>
          <w:rFonts w:ascii="Times New Roman" w:hAnsi="Times New Roman" w:cs="Times New Roman"/>
          <w:color w:val="000000" w:themeColor="text1"/>
        </w:rPr>
        <w:t xml:space="preserve"> Major S. A. </w:t>
      </w:r>
      <w:r w:rsidR="00F67928"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 xml:space="preserve">(2013) </w:t>
      </w:r>
      <w:r w:rsidRPr="00903D69">
        <w:rPr>
          <w:rFonts w:ascii="Times New Roman" w:hAnsi="Times New Roman" w:cs="Times New Roman"/>
          <w:color w:val="000000" w:themeColor="text1"/>
        </w:rPr>
        <w:tab/>
      </w:r>
      <w:r w:rsidR="00F67928"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Corporate social responsibility of oil companies in developing countries: </w:t>
      </w:r>
      <w:r w:rsidR="00F67928" w:rsidRPr="00903D69">
        <w:rPr>
          <w:rFonts w:ascii="Times New Roman" w:hAnsi="Times New Roman" w:cs="Times New Roman"/>
          <w:color w:val="000000" w:themeColor="text1"/>
        </w:rPr>
        <w:tab/>
      </w:r>
      <w:r w:rsidR="007C5748" w:rsidRPr="00903D69">
        <w:rPr>
          <w:rFonts w:ascii="Times New Roman" w:hAnsi="Times New Roman" w:cs="Times New Roman"/>
          <w:color w:val="000000" w:themeColor="text1"/>
        </w:rPr>
        <w:t>f</w:t>
      </w:r>
      <w:r w:rsidRPr="00903D69">
        <w:rPr>
          <w:rFonts w:ascii="Times New Roman" w:hAnsi="Times New Roman" w:cs="Times New Roman"/>
          <w:color w:val="000000" w:themeColor="text1"/>
        </w:rPr>
        <w:t>rom</w:t>
      </w:r>
      <w:r w:rsidR="00F67928" w:rsidRPr="00903D69">
        <w:rPr>
          <w:rFonts w:ascii="Times New Roman" w:hAnsi="Times New Roman" w:cs="Times New Roman"/>
          <w:color w:val="000000" w:themeColor="text1"/>
        </w:rPr>
        <w:t xml:space="preserve"> </w:t>
      </w:r>
      <w:r w:rsidR="00F67928" w:rsidRPr="00903D69">
        <w:rPr>
          <w:rFonts w:ascii="Times New Roman" w:hAnsi="Times New Roman" w:cs="Times New Roman"/>
          <w:color w:val="000000" w:themeColor="text1"/>
        </w:rPr>
        <w:tab/>
        <w:t>altruism to business strategy’,</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Corporate Social Responsibility and </w:t>
      </w:r>
      <w:r w:rsidR="00F67928"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Environmental Management</w:t>
      </w:r>
      <w:r w:rsidR="00F67928" w:rsidRPr="00903D69">
        <w:rPr>
          <w:rFonts w:ascii="Times New Roman" w:hAnsi="Times New Roman" w:cs="Times New Roman"/>
          <w:color w:val="000000" w:themeColor="text1"/>
        </w:rPr>
        <w:t>, 20 (6),</w:t>
      </w:r>
      <w:r w:rsidRPr="00903D69">
        <w:rPr>
          <w:rFonts w:ascii="Times New Roman" w:hAnsi="Times New Roman" w:cs="Times New Roman"/>
          <w:color w:val="000000" w:themeColor="text1"/>
        </w:rPr>
        <w:t xml:space="preserve"> 371–384, http://dx.doi.org/10.1002/csr.</w:t>
      </w:r>
    </w:p>
    <w:p w14:paraId="4D25D0BC" w14:textId="25081F52" w:rsidR="000C23EE" w:rsidRPr="00903D69" w:rsidRDefault="000C23EE"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G</w:t>
      </w:r>
      <w:r w:rsidR="00F67928" w:rsidRPr="00903D69">
        <w:rPr>
          <w:rFonts w:ascii="Times New Roman" w:hAnsi="Times New Roman" w:cs="Times New Roman"/>
          <w:color w:val="000000" w:themeColor="text1"/>
        </w:rPr>
        <w:t>hana Statistical Service (2014)</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2010 popu</w:t>
      </w:r>
      <w:r w:rsidR="007C5748" w:rsidRPr="00903D69">
        <w:rPr>
          <w:rFonts w:ascii="Times New Roman" w:hAnsi="Times New Roman" w:cs="Times New Roman"/>
          <w:i/>
          <w:color w:val="000000" w:themeColor="text1"/>
        </w:rPr>
        <w:t>lation and housing census: d</w:t>
      </w:r>
      <w:r w:rsidRPr="00903D69">
        <w:rPr>
          <w:rFonts w:ascii="Times New Roman" w:hAnsi="Times New Roman" w:cs="Times New Roman"/>
          <w:i/>
          <w:color w:val="000000" w:themeColor="text1"/>
        </w:rPr>
        <w:t xml:space="preserve">istrict analytical </w:t>
      </w:r>
      <w:r w:rsidRPr="00903D69">
        <w:rPr>
          <w:rFonts w:ascii="Times New Roman" w:hAnsi="Times New Roman" w:cs="Times New Roman"/>
          <w:i/>
          <w:color w:val="000000" w:themeColor="text1"/>
        </w:rPr>
        <w:tab/>
        <w:t>report of Sekondi-Takoradi Metropolitan Area</w:t>
      </w:r>
      <w:r w:rsidR="00F67928" w:rsidRPr="00903D69">
        <w:rPr>
          <w:rFonts w:ascii="Times New Roman" w:hAnsi="Times New Roman" w:cs="Times New Roman"/>
          <w:color w:val="000000" w:themeColor="text1"/>
        </w:rPr>
        <w:t>, Accra,</w:t>
      </w:r>
      <w:r w:rsidRPr="00903D69">
        <w:rPr>
          <w:rFonts w:ascii="Times New Roman" w:hAnsi="Times New Roman" w:cs="Times New Roman"/>
          <w:color w:val="000000" w:themeColor="text1"/>
        </w:rPr>
        <w:t xml:space="preserve"> Ghana Statistical Service.</w:t>
      </w:r>
    </w:p>
    <w:p w14:paraId="1F6A8311" w14:textId="77777777" w:rsidR="00BD57C5" w:rsidRPr="00903D69" w:rsidRDefault="00BD57C5" w:rsidP="004523BE">
      <w:pPr>
        <w:spacing w:after="0"/>
        <w:jc w:val="both"/>
        <w:rPr>
          <w:rFonts w:ascii="Times New Roman" w:hAnsi="Times New Roman" w:cs="Times New Roman"/>
          <w:color w:val="000000" w:themeColor="text1"/>
        </w:rPr>
      </w:pPr>
    </w:p>
    <w:p w14:paraId="636AFBD9" w14:textId="53D187E8" w:rsidR="00BD57C5" w:rsidRPr="00903D69" w:rsidRDefault="0098411F" w:rsidP="004523BE">
      <w:pPr>
        <w:spacing w:after="0"/>
        <w:jc w:val="both"/>
        <w:rPr>
          <w:rFonts w:ascii="Times New Roman" w:eastAsia="Times New Roman" w:hAnsi="Times New Roman" w:cs="Times New Roman"/>
          <w:color w:val="000000" w:themeColor="text1"/>
          <w:sz w:val="23"/>
          <w:szCs w:val="23"/>
          <w:shd w:val="clear" w:color="auto" w:fill="FFFFFF"/>
        </w:rPr>
      </w:pPr>
      <w:r w:rsidRPr="00903D69">
        <w:rPr>
          <w:rFonts w:ascii="Times New Roman" w:hAnsi="Times New Roman" w:cs="Times New Roman"/>
          <w:color w:val="000000" w:themeColor="text1"/>
        </w:rPr>
        <w:t xml:space="preserve">Gough, K.V. and Yankson, </w:t>
      </w:r>
      <w:r w:rsidR="00BD57C5" w:rsidRPr="00903D69">
        <w:rPr>
          <w:rFonts w:ascii="Times New Roman" w:hAnsi="Times New Roman" w:cs="Times New Roman"/>
          <w:color w:val="000000" w:themeColor="text1"/>
        </w:rPr>
        <w:t xml:space="preserve">P.W.K. (2000) </w:t>
      </w:r>
      <w:r w:rsidR="00F67928" w:rsidRPr="00903D69">
        <w:rPr>
          <w:rFonts w:ascii="Times New Roman" w:hAnsi="Times New Roman" w:cs="Times New Roman"/>
          <w:color w:val="000000" w:themeColor="text1"/>
        </w:rPr>
        <w:t>‘</w:t>
      </w:r>
      <w:r w:rsidR="00BD57C5" w:rsidRPr="00903D69">
        <w:rPr>
          <w:rFonts w:ascii="Times New Roman" w:eastAsia="Times New Roman" w:hAnsi="Times New Roman" w:cs="Times New Roman"/>
          <w:color w:val="000000" w:themeColor="text1"/>
          <w:sz w:val="23"/>
          <w:szCs w:val="23"/>
          <w:shd w:val="clear" w:color="auto" w:fill="FFFFFF"/>
        </w:rPr>
        <w:t>Land markets in African cities: the case of peri-</w:t>
      </w:r>
      <w:r w:rsidR="00066CA9" w:rsidRPr="00903D69">
        <w:rPr>
          <w:rFonts w:ascii="Times New Roman" w:eastAsia="Times New Roman" w:hAnsi="Times New Roman" w:cs="Times New Roman"/>
          <w:color w:val="000000" w:themeColor="text1"/>
          <w:sz w:val="23"/>
          <w:szCs w:val="23"/>
          <w:shd w:val="clear" w:color="auto" w:fill="FFFFFF"/>
        </w:rPr>
        <w:tab/>
      </w:r>
      <w:r w:rsidR="00BD57C5" w:rsidRPr="00903D69">
        <w:rPr>
          <w:rFonts w:ascii="Times New Roman" w:eastAsia="Times New Roman" w:hAnsi="Times New Roman" w:cs="Times New Roman"/>
          <w:color w:val="000000" w:themeColor="text1"/>
          <w:sz w:val="23"/>
          <w:szCs w:val="23"/>
          <w:shd w:val="clear" w:color="auto" w:fill="FFFFFF"/>
        </w:rPr>
        <w:t>urban Accra</w:t>
      </w:r>
      <w:r w:rsidR="00F67928" w:rsidRPr="00903D69">
        <w:rPr>
          <w:rFonts w:ascii="Times New Roman" w:eastAsia="Times New Roman" w:hAnsi="Times New Roman" w:cs="Times New Roman"/>
          <w:color w:val="000000" w:themeColor="text1"/>
          <w:sz w:val="23"/>
          <w:szCs w:val="23"/>
          <w:shd w:val="clear" w:color="auto" w:fill="FFFFFF"/>
        </w:rPr>
        <w:t>’</w:t>
      </w:r>
      <w:r w:rsidR="00BD57C5" w:rsidRPr="00903D69">
        <w:rPr>
          <w:rFonts w:ascii="Times New Roman" w:eastAsia="Times New Roman" w:hAnsi="Times New Roman" w:cs="Times New Roman"/>
          <w:color w:val="000000" w:themeColor="text1"/>
          <w:sz w:val="23"/>
          <w:szCs w:val="23"/>
          <w:shd w:val="clear" w:color="auto" w:fill="FFFFFF"/>
        </w:rPr>
        <w:t>, Ghana, </w:t>
      </w:r>
      <w:r w:rsidR="00BD57C5" w:rsidRPr="00903D69">
        <w:rPr>
          <w:rFonts w:ascii="Times New Roman" w:eastAsia="Times New Roman" w:hAnsi="Times New Roman" w:cs="Times New Roman"/>
          <w:i/>
          <w:iCs/>
          <w:color w:val="000000" w:themeColor="text1"/>
          <w:sz w:val="23"/>
          <w:szCs w:val="23"/>
        </w:rPr>
        <w:t>Urban Studies</w:t>
      </w:r>
      <w:r w:rsidR="00F67928" w:rsidRPr="00903D69">
        <w:rPr>
          <w:rFonts w:ascii="Times New Roman" w:eastAsia="Times New Roman" w:hAnsi="Times New Roman" w:cs="Times New Roman"/>
          <w:color w:val="000000" w:themeColor="text1"/>
          <w:sz w:val="23"/>
          <w:szCs w:val="23"/>
          <w:shd w:val="clear" w:color="auto" w:fill="FFFFFF"/>
        </w:rPr>
        <w:t>, 37(13),</w:t>
      </w:r>
      <w:r w:rsidR="00BD57C5" w:rsidRPr="00903D69">
        <w:rPr>
          <w:rFonts w:ascii="Times New Roman" w:eastAsia="Times New Roman" w:hAnsi="Times New Roman" w:cs="Times New Roman"/>
          <w:color w:val="000000" w:themeColor="text1"/>
          <w:sz w:val="23"/>
          <w:szCs w:val="23"/>
          <w:shd w:val="clear" w:color="auto" w:fill="FFFFFF"/>
        </w:rPr>
        <w:t xml:space="preserve"> 2485-2500</w:t>
      </w:r>
    </w:p>
    <w:p w14:paraId="297C44DC" w14:textId="77777777" w:rsidR="00BD57C5" w:rsidRPr="00903D69" w:rsidRDefault="00BD57C5" w:rsidP="004523BE">
      <w:pPr>
        <w:spacing w:after="0"/>
        <w:jc w:val="both"/>
        <w:rPr>
          <w:rFonts w:ascii="Times New Roman" w:hAnsi="Times New Roman" w:cs="Times New Roman"/>
          <w:color w:val="000000" w:themeColor="text1"/>
        </w:rPr>
      </w:pPr>
    </w:p>
    <w:p w14:paraId="3EC5879A" w14:textId="2E60E499" w:rsidR="00D32A07" w:rsidRPr="00903D69" w:rsidRDefault="00D32A07"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GSS [Ghana Statistical</w:t>
      </w:r>
      <w:r w:rsidR="00F67928" w:rsidRPr="00903D69">
        <w:rPr>
          <w:rFonts w:ascii="Times New Roman" w:hAnsi="Times New Roman" w:cs="Times New Roman"/>
          <w:color w:val="000000" w:themeColor="text1"/>
        </w:rPr>
        <w:t xml:space="preserve"> Services] (2012)</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2010 Population and housing census: summary of </w:t>
      </w:r>
      <w:r w:rsidR="0057631C"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report of final results</w:t>
      </w:r>
      <w:r w:rsidR="00F67928" w:rsidRPr="00903D69">
        <w:rPr>
          <w:rFonts w:ascii="Times New Roman" w:hAnsi="Times New Roman" w:cs="Times New Roman"/>
          <w:color w:val="000000" w:themeColor="text1"/>
        </w:rPr>
        <w:t>, Accra,</w:t>
      </w:r>
      <w:r w:rsidRPr="00903D69">
        <w:rPr>
          <w:rFonts w:ascii="Times New Roman" w:hAnsi="Times New Roman" w:cs="Times New Roman"/>
          <w:color w:val="000000" w:themeColor="text1"/>
        </w:rPr>
        <w:t xml:space="preserve"> Sakoa Press Limited.</w:t>
      </w:r>
    </w:p>
    <w:p w14:paraId="14419675" w14:textId="77777777" w:rsidR="003861EB" w:rsidRPr="00903D69" w:rsidRDefault="003861EB" w:rsidP="004523BE">
      <w:pPr>
        <w:spacing w:after="0"/>
        <w:jc w:val="both"/>
        <w:rPr>
          <w:rFonts w:ascii="Times New Roman" w:hAnsi="Times New Roman" w:cs="Times New Roman"/>
          <w:color w:val="000000" w:themeColor="text1"/>
        </w:rPr>
      </w:pPr>
    </w:p>
    <w:p w14:paraId="20900691" w14:textId="6B7D4F28" w:rsidR="00B51E88" w:rsidRPr="00903D69" w:rsidRDefault="00F67928"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Haq, S. M. A. (2011) ‘</w:t>
      </w:r>
      <w:r w:rsidR="00B51E88" w:rsidRPr="00903D69">
        <w:rPr>
          <w:rFonts w:ascii="Times New Roman" w:eastAsiaTheme="minorHAnsi" w:hAnsi="Times New Roman" w:cs="Times New Roman"/>
          <w:color w:val="000000" w:themeColor="text1"/>
          <w:lang w:eastAsia="en-US"/>
        </w:rPr>
        <w:t>Urban green spaces and an integrative appro</w:t>
      </w:r>
      <w:r w:rsidRPr="00903D69">
        <w:rPr>
          <w:rFonts w:ascii="Times New Roman" w:eastAsiaTheme="minorHAnsi" w:hAnsi="Times New Roman" w:cs="Times New Roman"/>
          <w:color w:val="000000" w:themeColor="text1"/>
          <w:lang w:eastAsia="en-US"/>
        </w:rPr>
        <w:t xml:space="preserve">ach to sustainable </w:t>
      </w:r>
      <w:r w:rsidRPr="00903D69">
        <w:rPr>
          <w:rFonts w:ascii="Times New Roman" w:eastAsiaTheme="minorHAnsi" w:hAnsi="Times New Roman" w:cs="Times New Roman"/>
          <w:color w:val="000000" w:themeColor="text1"/>
          <w:lang w:eastAsia="en-US"/>
        </w:rPr>
        <w:tab/>
        <w:t>environment’</w:t>
      </w:r>
      <w:r w:rsidR="00DD0DC0"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color w:val="000000" w:themeColor="text1"/>
          <w:lang w:eastAsia="en-US"/>
        </w:rPr>
        <w:t xml:space="preserve"> </w:t>
      </w:r>
      <w:r w:rsidR="00B51E88" w:rsidRPr="00903D69">
        <w:rPr>
          <w:rFonts w:ascii="Times New Roman" w:eastAsiaTheme="minorHAnsi" w:hAnsi="Times New Roman" w:cs="Times New Roman"/>
          <w:i/>
          <w:color w:val="000000" w:themeColor="text1"/>
          <w:lang w:eastAsia="en-US"/>
        </w:rPr>
        <w:t>Journal of Environmental Protection</w:t>
      </w:r>
      <w:r w:rsidRPr="00903D69">
        <w:rPr>
          <w:rFonts w:ascii="Times New Roman" w:eastAsiaTheme="minorHAnsi" w:hAnsi="Times New Roman" w:cs="Times New Roman"/>
          <w:color w:val="000000" w:themeColor="text1"/>
          <w:lang w:eastAsia="en-US"/>
        </w:rPr>
        <w:t>, 2,</w:t>
      </w:r>
      <w:r w:rsidR="00B51E88" w:rsidRPr="00903D69">
        <w:rPr>
          <w:rFonts w:ascii="Times New Roman" w:eastAsiaTheme="minorHAnsi" w:hAnsi="Times New Roman" w:cs="Times New Roman"/>
          <w:color w:val="000000" w:themeColor="text1"/>
          <w:lang w:eastAsia="en-US"/>
        </w:rPr>
        <w:t xml:space="preserve"> 601-608.</w:t>
      </w:r>
    </w:p>
    <w:p w14:paraId="3335BFE6"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5058BAF2" w14:textId="2FBAB25E" w:rsidR="00A23A2F" w:rsidRPr="00903D69" w:rsidRDefault="00277DB0" w:rsidP="004523BE">
      <w:pPr>
        <w:spacing w:after="0"/>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Independent oil and Gas Informati</w:t>
      </w:r>
      <w:r w:rsidR="00A23A2F" w:rsidRPr="00903D69">
        <w:rPr>
          <w:rFonts w:ascii="Times New Roman" w:eastAsiaTheme="minorHAnsi" w:hAnsi="Times New Roman" w:cs="Times New Roman"/>
          <w:color w:val="000000" w:themeColor="text1"/>
          <w:lang w:eastAsia="en-US"/>
        </w:rPr>
        <w:t>on C</w:t>
      </w:r>
      <w:r w:rsidRPr="00903D69">
        <w:rPr>
          <w:rFonts w:ascii="Times New Roman" w:eastAsiaTheme="minorHAnsi" w:hAnsi="Times New Roman" w:cs="Times New Roman"/>
          <w:color w:val="000000" w:themeColor="text1"/>
          <w:lang w:eastAsia="en-US"/>
        </w:rPr>
        <w:t>entre (2016</w:t>
      </w:r>
      <w:r w:rsidR="00DD0DC0"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 xml:space="preserve">Ghana’s oil city – what investors are </w:t>
      </w:r>
      <w:r w:rsidR="00A23A2F" w:rsidRPr="00903D69">
        <w:rPr>
          <w:rFonts w:ascii="Times New Roman" w:eastAsiaTheme="minorHAnsi" w:hAnsi="Times New Roman" w:cs="Times New Roman"/>
          <w:i/>
          <w:color w:val="000000" w:themeColor="text1"/>
          <w:lang w:eastAsia="en-US"/>
        </w:rPr>
        <w:tab/>
      </w:r>
      <w:r w:rsidR="00DB011F" w:rsidRPr="00903D69">
        <w:rPr>
          <w:rFonts w:ascii="Times New Roman" w:eastAsiaTheme="minorHAnsi" w:hAnsi="Times New Roman" w:cs="Times New Roman"/>
          <w:i/>
          <w:color w:val="000000" w:themeColor="text1"/>
          <w:lang w:eastAsia="en-US"/>
        </w:rPr>
        <w:t>failing to</w:t>
      </w:r>
      <w:r w:rsidR="00A23A2F" w:rsidRPr="00903D69">
        <w:rPr>
          <w:rFonts w:ascii="Times New Roman" w:eastAsiaTheme="minorHAnsi" w:hAnsi="Times New Roman" w:cs="Times New Roman"/>
          <w:i/>
          <w:color w:val="000000" w:themeColor="text1"/>
          <w:lang w:eastAsia="en-US"/>
        </w:rPr>
        <w:t>see?</w:t>
      </w:r>
      <w:hyperlink r:id="rId8" w:history="1">
        <w:r w:rsidR="00A23A2F" w:rsidRPr="00903D69">
          <w:rPr>
            <w:rStyle w:val="Hyperlink"/>
            <w:rFonts w:ascii="Times New Roman" w:eastAsiaTheme="minorHAnsi" w:hAnsi="Times New Roman" w:cs="Times New Roman"/>
            <w:color w:val="000000" w:themeColor="text1"/>
            <w:u w:val="none"/>
            <w:lang w:eastAsia="en-US"/>
          </w:rPr>
          <w:t>http://oilandgasirc.org.gh/page.php?id</w:t>
        </w:r>
      </w:hyperlink>
      <w:r w:rsidR="00DD0DC0" w:rsidRPr="00903D69">
        <w:rPr>
          <w:rFonts w:ascii="Times New Roman" w:eastAsiaTheme="minorHAnsi" w:hAnsi="Times New Roman" w:cs="Times New Roman"/>
          <w:color w:val="000000" w:themeColor="text1"/>
          <w:lang w:eastAsia="en-US"/>
        </w:rPr>
        <w:t>=</w:t>
      </w:r>
      <w:r w:rsidR="00A23A2F" w:rsidRPr="00903D69">
        <w:rPr>
          <w:rFonts w:ascii="Times New Roman" w:eastAsiaTheme="minorHAnsi" w:hAnsi="Times New Roman" w:cs="Times New Roman"/>
          <w:color w:val="000000" w:themeColor="text1"/>
          <w:lang w:eastAsia="en-US"/>
        </w:rPr>
        <w:t>0214&amp;pgtid=3&amp;cntid=newinfo</w:t>
      </w:r>
      <w:r w:rsidR="00DB011F" w:rsidRPr="00903D69">
        <w:rPr>
          <w:rFonts w:ascii="Times New Roman" w:eastAsiaTheme="minorHAnsi" w:hAnsi="Times New Roman" w:cs="Times New Roman"/>
          <w:color w:val="000000" w:themeColor="text1"/>
          <w:lang w:eastAsia="en-US"/>
        </w:rPr>
        <w:t xml:space="preserve"> </w:t>
      </w:r>
      <w:r w:rsidR="00DB011F" w:rsidRPr="00903D69">
        <w:rPr>
          <w:rFonts w:ascii="Times New Roman" w:eastAsiaTheme="minorHAnsi" w:hAnsi="Times New Roman" w:cs="Times New Roman"/>
          <w:color w:val="000000" w:themeColor="text1"/>
          <w:lang w:eastAsia="en-US"/>
        </w:rPr>
        <w:tab/>
      </w:r>
      <w:r w:rsidR="00A23A2F" w:rsidRPr="00903D69">
        <w:rPr>
          <w:rFonts w:ascii="Times New Roman" w:eastAsiaTheme="minorHAnsi" w:hAnsi="Times New Roman" w:cs="Times New Roman"/>
          <w:color w:val="000000" w:themeColor="text1"/>
          <w:lang w:eastAsia="en-US"/>
        </w:rPr>
        <w:t>&amp;pd=3&amp;td=newinfo&amp;tsid=9&amp;p=News</w:t>
      </w:r>
      <w:r w:rsidR="00DD0DC0" w:rsidRPr="00903D69">
        <w:rPr>
          <w:rFonts w:ascii="Times New Roman" w:eastAsiaTheme="minorHAnsi" w:hAnsi="Times New Roman" w:cs="Times New Roman"/>
          <w:color w:val="000000" w:themeColor="text1"/>
          <w:lang w:eastAsia="en-US"/>
        </w:rPr>
        <w:t xml:space="preserve"> (Accessed 14 May 2014)</w:t>
      </w:r>
      <w:r w:rsidR="00FF4CA2" w:rsidRPr="00903D69">
        <w:rPr>
          <w:rFonts w:ascii="Times New Roman" w:eastAsiaTheme="minorHAnsi" w:hAnsi="Times New Roman" w:cs="Times New Roman"/>
          <w:color w:val="000000" w:themeColor="text1"/>
          <w:lang w:eastAsia="en-US"/>
        </w:rPr>
        <w:t>.</w:t>
      </w:r>
    </w:p>
    <w:p w14:paraId="300FB9A4" w14:textId="77777777" w:rsidR="003861EB" w:rsidRPr="00903D69" w:rsidRDefault="003861EB" w:rsidP="004523BE">
      <w:pPr>
        <w:spacing w:after="0"/>
        <w:rPr>
          <w:rFonts w:ascii="Times New Roman" w:eastAsiaTheme="minorHAnsi" w:hAnsi="Times New Roman" w:cs="Times New Roman"/>
          <w:color w:val="000000" w:themeColor="text1"/>
          <w:lang w:eastAsia="en-US"/>
        </w:rPr>
      </w:pPr>
    </w:p>
    <w:p w14:paraId="7708C0AF" w14:textId="12C4EF03" w:rsidR="00B06ACF" w:rsidRPr="00903D69" w:rsidRDefault="005E2F1B"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Isenberg, J. P. and Quisenberry, N. (2002),</w:t>
      </w:r>
      <w:r w:rsidR="00B06ACF" w:rsidRPr="00903D69">
        <w:rPr>
          <w:rFonts w:ascii="Times New Roman" w:eastAsiaTheme="minorHAnsi" w:hAnsi="Times New Roman" w:cs="Times New Roman"/>
          <w:color w:val="000000" w:themeColor="text1"/>
          <w:lang w:eastAsia="en-US"/>
        </w:rPr>
        <w:t xml:space="preserve"> </w:t>
      </w:r>
      <w:r w:rsidR="007C5748" w:rsidRPr="00903D69">
        <w:rPr>
          <w:rFonts w:ascii="Times New Roman" w:eastAsiaTheme="minorHAnsi" w:hAnsi="Times New Roman" w:cs="Times New Roman"/>
          <w:i/>
          <w:color w:val="000000" w:themeColor="text1"/>
          <w:lang w:eastAsia="en-US"/>
        </w:rPr>
        <w:t>Play: e</w:t>
      </w:r>
      <w:r w:rsidR="00B06ACF" w:rsidRPr="00903D69">
        <w:rPr>
          <w:rFonts w:ascii="Times New Roman" w:eastAsiaTheme="minorHAnsi" w:hAnsi="Times New Roman" w:cs="Times New Roman"/>
          <w:i/>
          <w:color w:val="000000" w:themeColor="text1"/>
          <w:lang w:eastAsia="en-US"/>
        </w:rPr>
        <w:t>ssential for all children</w:t>
      </w:r>
      <w:r w:rsidRPr="00903D69">
        <w:rPr>
          <w:rFonts w:ascii="Times New Roman" w:eastAsiaTheme="minorHAnsi" w:hAnsi="Times New Roman" w:cs="Times New Roman"/>
          <w:color w:val="000000" w:themeColor="text1"/>
          <w:lang w:eastAsia="en-US"/>
        </w:rPr>
        <w:t>,</w:t>
      </w:r>
      <w:r w:rsidR="00B06ACF" w:rsidRPr="00903D69">
        <w:rPr>
          <w:rFonts w:ascii="Times New Roman" w:eastAsiaTheme="minorHAnsi" w:hAnsi="Times New Roman" w:cs="Times New Roman"/>
          <w:color w:val="000000" w:themeColor="text1"/>
          <w:lang w:eastAsia="en-US"/>
        </w:rPr>
        <w:t xml:space="preserve"> A position </w:t>
      </w:r>
      <w:r w:rsidR="00B06ACF" w:rsidRPr="00903D69">
        <w:rPr>
          <w:rFonts w:ascii="Times New Roman" w:eastAsiaTheme="minorHAnsi" w:hAnsi="Times New Roman" w:cs="Times New Roman"/>
          <w:color w:val="000000" w:themeColor="text1"/>
          <w:lang w:eastAsia="en-US"/>
        </w:rPr>
        <w:tab/>
        <w:t>paper for the Association for Childhood Education International</w:t>
      </w:r>
      <w:r w:rsidR="004F1177"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r>
      <w:hyperlink r:id="rId9" w:history="1">
        <w:r w:rsidRPr="00903D69">
          <w:rPr>
            <w:rStyle w:val="Hyperlink"/>
            <w:rFonts w:ascii="Times New Roman" w:eastAsiaTheme="minorHAnsi" w:hAnsi="Times New Roman" w:cs="Times New Roman"/>
            <w:color w:val="000000" w:themeColor="text1"/>
            <w:u w:val="none"/>
            <w:lang w:eastAsia="en-US"/>
          </w:rPr>
          <w:t>http://365waystounplugyourkids.com/play_Essential_for_kidsl.htm</w:t>
        </w:r>
      </w:hyperlink>
      <w:r w:rsidRPr="00903D69">
        <w:rPr>
          <w:rFonts w:ascii="Times New Roman" w:eastAsiaTheme="minorHAnsi" w:hAnsi="Times New Roman" w:cs="Times New Roman"/>
          <w:color w:val="000000" w:themeColor="text1"/>
          <w:lang w:eastAsia="en-US"/>
        </w:rPr>
        <w:t xml:space="preserve"> (Accessed 10 </w:t>
      </w:r>
      <w:r w:rsidRPr="00903D69">
        <w:rPr>
          <w:rFonts w:ascii="Times New Roman" w:eastAsiaTheme="minorHAnsi" w:hAnsi="Times New Roman" w:cs="Times New Roman"/>
          <w:color w:val="000000" w:themeColor="text1"/>
          <w:lang w:eastAsia="en-US"/>
        </w:rPr>
        <w:tab/>
        <w:t>March 2012)</w:t>
      </w:r>
      <w:r w:rsidR="00B06ACF" w:rsidRPr="00903D69">
        <w:rPr>
          <w:rFonts w:ascii="Times New Roman" w:eastAsiaTheme="minorHAnsi" w:hAnsi="Times New Roman" w:cs="Times New Roman"/>
          <w:color w:val="000000" w:themeColor="text1"/>
          <w:lang w:eastAsia="en-US"/>
        </w:rPr>
        <w:t>.</w:t>
      </w:r>
    </w:p>
    <w:p w14:paraId="66518F4F"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25D4F38F" w14:textId="61F3B585" w:rsidR="0057631C" w:rsidRPr="00903D69" w:rsidRDefault="0057631C"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Jenn</w:t>
      </w:r>
      <w:r w:rsidR="00FF4CA2" w:rsidRPr="00903D69">
        <w:rPr>
          <w:rFonts w:ascii="Times New Roman" w:eastAsiaTheme="minorHAnsi" w:hAnsi="Times New Roman" w:cs="Times New Roman"/>
          <w:color w:val="000000" w:themeColor="text1"/>
          <w:lang w:eastAsia="en-US"/>
        </w:rPr>
        <w:t>ings, V., Johnson-Gaither, C.</w:t>
      </w:r>
      <w:r w:rsidR="005E2F1B" w:rsidRPr="00903D69">
        <w:rPr>
          <w:rFonts w:ascii="Times New Roman" w:eastAsiaTheme="minorHAnsi" w:hAnsi="Times New Roman" w:cs="Times New Roman"/>
          <w:color w:val="000000" w:themeColor="text1"/>
          <w:lang w:eastAsia="en-US"/>
        </w:rPr>
        <w:t xml:space="preserve"> and Gragg, R. S. (2012)</w:t>
      </w:r>
      <w:r w:rsidRPr="00903D69">
        <w:rPr>
          <w:rFonts w:ascii="Times New Roman" w:eastAsiaTheme="minorHAnsi" w:hAnsi="Times New Roman" w:cs="Times New Roman"/>
          <w:color w:val="000000" w:themeColor="text1"/>
          <w:lang w:eastAsia="en-US"/>
        </w:rPr>
        <w:t xml:space="preserve"> </w:t>
      </w:r>
      <w:r w:rsidR="005E2F1B"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Promoting environmental justice </w:t>
      </w:r>
      <w:r w:rsidRPr="00903D69">
        <w:rPr>
          <w:rFonts w:ascii="Times New Roman" w:eastAsiaTheme="minorHAnsi" w:hAnsi="Times New Roman" w:cs="Times New Roman"/>
          <w:color w:val="000000" w:themeColor="text1"/>
          <w:lang w:eastAsia="en-US"/>
        </w:rPr>
        <w:tab/>
        <w:t>thr</w:t>
      </w:r>
      <w:r w:rsidR="007C5748" w:rsidRPr="00903D69">
        <w:rPr>
          <w:rFonts w:ascii="Times New Roman" w:eastAsiaTheme="minorHAnsi" w:hAnsi="Times New Roman" w:cs="Times New Roman"/>
          <w:color w:val="000000" w:themeColor="text1"/>
          <w:lang w:eastAsia="en-US"/>
        </w:rPr>
        <w:t>ough urban green space access: a</w:t>
      </w:r>
      <w:r w:rsidRPr="00903D69">
        <w:rPr>
          <w:rFonts w:ascii="Times New Roman" w:eastAsiaTheme="minorHAnsi" w:hAnsi="Times New Roman" w:cs="Times New Roman"/>
          <w:color w:val="000000" w:themeColor="text1"/>
          <w:lang w:eastAsia="en-US"/>
        </w:rPr>
        <w:t xml:space="preserve"> synopsis</w:t>
      </w:r>
      <w:r w:rsidR="005E2F1B"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Environmental Justice</w:t>
      </w:r>
      <w:r w:rsidR="005E2F1B" w:rsidRPr="00903D69">
        <w:rPr>
          <w:rFonts w:ascii="Times New Roman" w:eastAsiaTheme="minorHAnsi" w:hAnsi="Times New Roman" w:cs="Times New Roman"/>
          <w:color w:val="000000" w:themeColor="text1"/>
          <w:lang w:eastAsia="en-US"/>
        </w:rPr>
        <w:t>, 5(1),</w:t>
      </w:r>
      <w:r w:rsidR="003861EB"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1–7.</w:t>
      </w:r>
    </w:p>
    <w:p w14:paraId="5D8797C4"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759083B2" w14:textId="4F396821" w:rsidR="00F43E8E" w:rsidRPr="00903D69" w:rsidRDefault="005E2F1B"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Jike, T. (2004)</w:t>
      </w:r>
      <w:r w:rsidR="004F1177"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F43E8E" w:rsidRPr="00903D69">
        <w:rPr>
          <w:rFonts w:ascii="Times New Roman" w:eastAsiaTheme="minorHAnsi" w:hAnsi="Times New Roman" w:cs="Times New Roman"/>
          <w:color w:val="000000" w:themeColor="text1"/>
          <w:lang w:eastAsia="en-US"/>
        </w:rPr>
        <w:t xml:space="preserve">Environmental degradation, social disequilibrium, and the dilemma of </w:t>
      </w:r>
      <w:r w:rsidR="00F43E8E" w:rsidRPr="00903D69">
        <w:rPr>
          <w:rFonts w:ascii="Times New Roman" w:eastAsiaTheme="minorHAnsi" w:hAnsi="Times New Roman" w:cs="Times New Roman"/>
          <w:color w:val="000000" w:themeColor="text1"/>
          <w:lang w:eastAsia="en-US"/>
        </w:rPr>
        <w:tab/>
        <w:t>sustainable developmen</w:t>
      </w:r>
      <w:r w:rsidRPr="00903D69">
        <w:rPr>
          <w:rFonts w:ascii="Times New Roman" w:eastAsiaTheme="minorHAnsi" w:hAnsi="Times New Roman" w:cs="Times New Roman"/>
          <w:color w:val="000000" w:themeColor="text1"/>
          <w:lang w:eastAsia="en-US"/>
        </w:rPr>
        <w:t>t in the Niger Delta of Nigeria’,</w:t>
      </w:r>
      <w:r w:rsidR="00F43E8E" w:rsidRPr="00903D69">
        <w:rPr>
          <w:rFonts w:ascii="Times New Roman" w:eastAsiaTheme="minorHAnsi" w:hAnsi="Times New Roman" w:cs="Times New Roman"/>
          <w:color w:val="000000" w:themeColor="text1"/>
          <w:lang w:eastAsia="en-US"/>
        </w:rPr>
        <w:t xml:space="preserve"> </w:t>
      </w:r>
      <w:r w:rsidR="00F43E8E" w:rsidRPr="00903D69">
        <w:rPr>
          <w:rFonts w:ascii="Times New Roman" w:eastAsiaTheme="minorHAnsi" w:hAnsi="Times New Roman" w:cs="Times New Roman"/>
          <w:i/>
          <w:color w:val="000000" w:themeColor="text1"/>
          <w:lang w:eastAsia="en-US"/>
        </w:rPr>
        <w:t>Journal of Black Studies</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t xml:space="preserve">34, </w:t>
      </w:r>
      <w:r w:rsidRPr="00903D69">
        <w:rPr>
          <w:rFonts w:ascii="Times New Roman" w:eastAsiaTheme="minorHAnsi" w:hAnsi="Times New Roman" w:cs="Times New Roman"/>
          <w:color w:val="000000" w:themeColor="text1"/>
          <w:lang w:eastAsia="en-US"/>
        </w:rPr>
        <w:tab/>
      </w:r>
      <w:r w:rsidR="00F43E8E" w:rsidRPr="00903D69">
        <w:rPr>
          <w:rFonts w:ascii="Times New Roman" w:eastAsiaTheme="minorHAnsi" w:hAnsi="Times New Roman" w:cs="Times New Roman"/>
          <w:color w:val="000000" w:themeColor="text1"/>
          <w:lang w:eastAsia="en-US"/>
        </w:rPr>
        <w:t>686- 701.</w:t>
      </w:r>
    </w:p>
    <w:p w14:paraId="35D61BFC"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5432E02B" w14:textId="0477E243" w:rsidR="00BD57C5" w:rsidRPr="00903D69" w:rsidRDefault="00EC145A"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Johanne</w:t>
      </w:r>
      <w:r w:rsidR="005E2F1B" w:rsidRPr="00903D69">
        <w:rPr>
          <w:rFonts w:ascii="Times New Roman" w:eastAsiaTheme="minorHAnsi" w:hAnsi="Times New Roman" w:cs="Times New Roman"/>
          <w:color w:val="000000" w:themeColor="text1"/>
          <w:lang w:eastAsia="en-US"/>
        </w:rPr>
        <w:t>sburg City Parks and Zoo (2014)</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Ann</w:t>
      </w:r>
      <w:r w:rsidR="005E2F1B" w:rsidRPr="00903D69">
        <w:rPr>
          <w:rFonts w:ascii="Times New Roman" w:eastAsiaTheme="minorHAnsi" w:hAnsi="Times New Roman" w:cs="Times New Roman"/>
          <w:i/>
          <w:color w:val="000000" w:themeColor="text1"/>
          <w:lang w:eastAsia="en-US"/>
        </w:rPr>
        <w:t>ual report 2013/14,</w:t>
      </w:r>
      <w:r w:rsidR="004F1177" w:rsidRPr="00903D69">
        <w:rPr>
          <w:rFonts w:ascii="Times New Roman" w:eastAsiaTheme="minorHAnsi" w:hAnsi="Times New Roman" w:cs="Times New Roman"/>
          <w:color w:val="000000" w:themeColor="text1"/>
          <w:lang w:eastAsia="en-US"/>
        </w:rPr>
        <w:t xml:space="preserve"> Johannesburg,</w:t>
      </w:r>
      <w:r w:rsidR="005E2F1B" w:rsidRPr="00903D69">
        <w:rPr>
          <w:rFonts w:ascii="Times New Roman" w:eastAsiaTheme="minorHAnsi" w:hAnsi="Times New Roman" w:cs="Times New Roman"/>
          <w:color w:val="000000" w:themeColor="text1"/>
          <w:lang w:eastAsia="en-US"/>
        </w:rPr>
        <w:t xml:space="preserve"> South </w:t>
      </w:r>
      <w:r w:rsidR="005E2F1B" w:rsidRPr="00903D69">
        <w:rPr>
          <w:rFonts w:ascii="Times New Roman" w:eastAsiaTheme="minorHAnsi" w:hAnsi="Times New Roman" w:cs="Times New Roman"/>
          <w:color w:val="000000" w:themeColor="text1"/>
          <w:lang w:eastAsia="en-US"/>
        </w:rPr>
        <w:tab/>
        <w:t>Africa,</w:t>
      </w:r>
      <w:r w:rsidRPr="00903D69">
        <w:rPr>
          <w:rFonts w:ascii="Times New Roman" w:eastAsiaTheme="minorHAnsi" w:hAnsi="Times New Roman" w:cs="Times New Roman"/>
          <w:color w:val="000000" w:themeColor="text1"/>
          <w:lang w:eastAsia="en-US"/>
        </w:rPr>
        <w:t xml:space="preserve"> Johannesburg City Parks and Zoo.</w:t>
      </w:r>
    </w:p>
    <w:p w14:paraId="4E291E4C" w14:textId="77777777" w:rsidR="000F4309" w:rsidRPr="00903D69" w:rsidRDefault="000F4309" w:rsidP="004523BE">
      <w:pPr>
        <w:spacing w:after="0"/>
        <w:jc w:val="both"/>
        <w:rPr>
          <w:rFonts w:ascii="Times New Roman" w:hAnsi="Times New Roman" w:cs="Times New Roman"/>
          <w:color w:val="000000" w:themeColor="text1"/>
        </w:rPr>
      </w:pPr>
    </w:p>
    <w:p w14:paraId="7C854B40" w14:textId="2FB960BF" w:rsidR="000F4309" w:rsidRPr="00903D69" w:rsidRDefault="000F4309" w:rsidP="003861EB">
      <w:pPr>
        <w:ind w:left="709" w:hanging="709"/>
        <w:jc w:val="both"/>
        <w:rPr>
          <w:rFonts w:ascii="Times New Roman" w:hAnsi="Times New Roman" w:cs="Times New Roman"/>
          <w:i/>
          <w:color w:val="000000" w:themeColor="text1"/>
        </w:rPr>
      </w:pPr>
      <w:r w:rsidRPr="00903D69">
        <w:rPr>
          <w:rFonts w:ascii="Times New Roman" w:hAnsi="Times New Roman" w:cs="Times New Roman"/>
          <w:color w:val="000000" w:themeColor="text1"/>
        </w:rPr>
        <w:t xml:space="preserve">Kareem, R. and Raheem, K. (2012) </w:t>
      </w:r>
      <w:r w:rsidR="005E2F1B" w:rsidRPr="00903D69">
        <w:rPr>
          <w:rFonts w:ascii="Times New Roman" w:hAnsi="Times New Roman" w:cs="Times New Roman"/>
          <w:color w:val="000000" w:themeColor="text1"/>
        </w:rPr>
        <w:t>‘</w:t>
      </w:r>
      <w:r w:rsidRPr="00903D69">
        <w:rPr>
          <w:rFonts w:ascii="Times New Roman" w:hAnsi="Times New Roman" w:cs="Times New Roman"/>
          <w:bCs/>
          <w:color w:val="000000" w:themeColor="text1"/>
        </w:rPr>
        <w:t>A review of urban agricultu</w:t>
      </w:r>
      <w:r w:rsidR="005E2F1B" w:rsidRPr="00903D69">
        <w:rPr>
          <w:rFonts w:ascii="Times New Roman" w:hAnsi="Times New Roman" w:cs="Times New Roman"/>
          <w:bCs/>
          <w:color w:val="000000" w:themeColor="text1"/>
        </w:rPr>
        <w:t xml:space="preserve">re as a tool for building food </w:t>
      </w:r>
      <w:r w:rsidRPr="00903D69">
        <w:rPr>
          <w:rFonts w:ascii="Times New Roman" w:hAnsi="Times New Roman" w:cs="Times New Roman"/>
          <w:bCs/>
          <w:color w:val="000000" w:themeColor="text1"/>
        </w:rPr>
        <w:t>security in Nigeria</w:t>
      </w:r>
      <w:r w:rsidR="007C5748" w:rsidRPr="00903D69">
        <w:rPr>
          <w:rFonts w:ascii="Times New Roman" w:hAnsi="Times New Roman" w:cs="Times New Roman"/>
          <w:bCs/>
          <w:color w:val="000000" w:themeColor="text1"/>
        </w:rPr>
        <w:t>: c</w:t>
      </w:r>
      <w:r w:rsidR="005E2F1B" w:rsidRPr="00903D69">
        <w:rPr>
          <w:rFonts w:ascii="Times New Roman" w:hAnsi="Times New Roman" w:cs="Times New Roman"/>
          <w:bCs/>
          <w:color w:val="000000" w:themeColor="text1"/>
        </w:rPr>
        <w:t>hallenges and policy options’,</w:t>
      </w:r>
      <w:r w:rsidRPr="00903D69">
        <w:rPr>
          <w:rFonts w:ascii="Times New Roman" w:hAnsi="Times New Roman" w:cs="Times New Roman"/>
          <w:bCs/>
          <w:color w:val="000000" w:themeColor="text1"/>
        </w:rPr>
        <w:t xml:space="preserve"> </w:t>
      </w:r>
      <w:r w:rsidRPr="00903D69">
        <w:rPr>
          <w:rFonts w:ascii="Times New Roman" w:hAnsi="Times New Roman" w:cs="Times New Roman"/>
          <w:i/>
          <w:color w:val="000000" w:themeColor="text1"/>
        </w:rPr>
        <w:t xml:space="preserve">Journal of Sustainable Development in Africa </w:t>
      </w:r>
      <w:r w:rsidRPr="00903D69">
        <w:rPr>
          <w:rFonts w:ascii="Times New Roman" w:hAnsi="Times New Roman" w:cs="Times New Roman"/>
          <w:color w:val="000000" w:themeColor="text1"/>
        </w:rPr>
        <w:t>14(3)</w:t>
      </w:r>
      <w:r w:rsidR="008B3C7D"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1-12</w:t>
      </w:r>
      <w:r w:rsidRPr="00903D69">
        <w:rPr>
          <w:rFonts w:ascii="Times New Roman" w:hAnsi="Times New Roman" w:cs="Times New Roman"/>
          <w:i/>
          <w:color w:val="000000" w:themeColor="text1"/>
        </w:rPr>
        <w:t>.</w:t>
      </w:r>
    </w:p>
    <w:p w14:paraId="51F33747" w14:textId="78FBD235" w:rsidR="0057631C" w:rsidRPr="00903D69" w:rsidRDefault="0057631C"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Konijnendijk, C. C., A</w:t>
      </w:r>
      <w:r w:rsidR="00FF4CA2" w:rsidRPr="00903D69">
        <w:rPr>
          <w:rFonts w:ascii="Times New Roman" w:eastAsiaTheme="minorHAnsi" w:hAnsi="Times New Roman" w:cs="Times New Roman"/>
          <w:color w:val="000000" w:themeColor="text1"/>
          <w:lang w:eastAsia="en-US"/>
        </w:rPr>
        <w:t>nnerstedt, M., Nielson, A. B.</w:t>
      </w:r>
      <w:r w:rsidR="005E2F1B" w:rsidRPr="00903D69">
        <w:rPr>
          <w:rFonts w:ascii="Times New Roman" w:eastAsiaTheme="minorHAnsi" w:hAnsi="Times New Roman" w:cs="Times New Roman"/>
          <w:color w:val="000000" w:themeColor="text1"/>
          <w:lang w:eastAsia="en-US"/>
        </w:rPr>
        <w:t xml:space="preserve"> and Maruthaveeran, S. (2013)</w:t>
      </w:r>
      <w:r w:rsidRPr="00903D69">
        <w:rPr>
          <w:rFonts w:ascii="Times New Roman" w:eastAsiaTheme="minorHAnsi" w:hAnsi="Times New Roman" w:cs="Times New Roman"/>
          <w:color w:val="000000" w:themeColor="text1"/>
          <w:lang w:eastAsia="en-US"/>
        </w:rPr>
        <w:tab/>
      </w:r>
      <w:r w:rsidR="007C5748" w:rsidRPr="00903D69">
        <w:rPr>
          <w:rFonts w:ascii="Times New Roman" w:eastAsiaTheme="minorHAnsi" w:hAnsi="Times New Roman" w:cs="Times New Roman"/>
          <w:i/>
          <w:color w:val="000000" w:themeColor="text1"/>
          <w:lang w:eastAsia="en-US"/>
        </w:rPr>
        <w:t xml:space="preserve">Benefits of </w:t>
      </w:r>
      <w:r w:rsidR="007C5748" w:rsidRPr="00903D69">
        <w:rPr>
          <w:rFonts w:ascii="Times New Roman" w:eastAsiaTheme="minorHAnsi" w:hAnsi="Times New Roman" w:cs="Times New Roman"/>
          <w:i/>
          <w:color w:val="000000" w:themeColor="text1"/>
          <w:lang w:eastAsia="en-US"/>
        </w:rPr>
        <w:tab/>
        <w:t>urban parks: a</w:t>
      </w:r>
      <w:r w:rsidRPr="00903D69">
        <w:rPr>
          <w:rFonts w:ascii="Times New Roman" w:eastAsiaTheme="minorHAnsi" w:hAnsi="Times New Roman" w:cs="Times New Roman"/>
          <w:i/>
          <w:color w:val="000000" w:themeColor="text1"/>
          <w:lang w:eastAsia="en-US"/>
        </w:rPr>
        <w:t xml:space="preserve"> systematic review</w:t>
      </w:r>
      <w:r w:rsidR="005E2F1B"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4C39BB" w:rsidRPr="00903D69">
        <w:rPr>
          <w:rFonts w:ascii="Times New Roman" w:eastAsiaTheme="minorHAnsi" w:hAnsi="Times New Roman" w:cs="Times New Roman"/>
          <w:color w:val="000000" w:themeColor="text1"/>
          <w:lang w:eastAsia="en-US"/>
        </w:rPr>
        <w:t xml:space="preserve">Copenhagen and Alnarp, </w:t>
      </w:r>
      <w:r w:rsidRPr="00903D69">
        <w:rPr>
          <w:rFonts w:ascii="Times New Roman" w:eastAsiaTheme="minorHAnsi" w:hAnsi="Times New Roman" w:cs="Times New Roman"/>
          <w:color w:val="000000" w:themeColor="text1"/>
          <w:lang w:eastAsia="en-US"/>
        </w:rPr>
        <w:t>Int</w:t>
      </w:r>
      <w:r w:rsidR="00FF4CA2" w:rsidRPr="00903D69">
        <w:rPr>
          <w:rFonts w:ascii="Times New Roman" w:eastAsiaTheme="minorHAnsi" w:hAnsi="Times New Roman" w:cs="Times New Roman"/>
          <w:color w:val="000000" w:themeColor="text1"/>
          <w:lang w:eastAsia="en-US"/>
        </w:rPr>
        <w:t xml:space="preserve">ernational </w:t>
      </w:r>
      <w:r w:rsidR="005E2F1B" w:rsidRPr="00903D69">
        <w:rPr>
          <w:rFonts w:ascii="Times New Roman" w:eastAsiaTheme="minorHAnsi" w:hAnsi="Times New Roman" w:cs="Times New Roman"/>
          <w:color w:val="000000" w:themeColor="text1"/>
          <w:lang w:eastAsia="en-US"/>
        </w:rPr>
        <w:t xml:space="preserve">Federation </w:t>
      </w:r>
      <w:r w:rsidR="004C39BB" w:rsidRPr="00903D69">
        <w:rPr>
          <w:rFonts w:ascii="Times New Roman" w:eastAsiaTheme="minorHAnsi" w:hAnsi="Times New Roman" w:cs="Times New Roman"/>
          <w:color w:val="000000" w:themeColor="text1"/>
          <w:lang w:eastAsia="en-US"/>
        </w:rPr>
        <w:tab/>
      </w:r>
      <w:r w:rsidR="005E2F1B" w:rsidRPr="00903D69">
        <w:rPr>
          <w:rFonts w:ascii="Times New Roman" w:eastAsiaTheme="minorHAnsi" w:hAnsi="Times New Roman" w:cs="Times New Roman"/>
          <w:color w:val="000000" w:themeColor="text1"/>
          <w:lang w:eastAsia="en-US"/>
        </w:rPr>
        <w:t xml:space="preserve">of Parks </w:t>
      </w:r>
      <w:r w:rsidR="004C39BB" w:rsidRPr="00903D69">
        <w:rPr>
          <w:rFonts w:ascii="Times New Roman" w:eastAsiaTheme="minorHAnsi" w:hAnsi="Times New Roman" w:cs="Times New Roman"/>
          <w:color w:val="000000" w:themeColor="text1"/>
          <w:lang w:eastAsia="en-US"/>
        </w:rPr>
        <w:t>and Recreation Administration</w:t>
      </w:r>
      <w:r w:rsidR="005E2F1B" w:rsidRPr="00903D69">
        <w:rPr>
          <w:rFonts w:ascii="Times New Roman" w:eastAsiaTheme="minorHAnsi" w:hAnsi="Times New Roman" w:cs="Times New Roman"/>
          <w:color w:val="000000" w:themeColor="text1"/>
          <w:lang w:eastAsia="en-US"/>
        </w:rPr>
        <w:t>.</w:t>
      </w:r>
    </w:p>
    <w:p w14:paraId="71FC6DF5"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2729B1DA" w14:textId="3039BBED" w:rsidR="00622483" w:rsidRPr="00903D69" w:rsidRDefault="00622483"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Lawrie, M., Tonts,</w:t>
      </w:r>
      <w:r w:rsidR="00FF4CA2" w:rsidRPr="00903D69">
        <w:rPr>
          <w:rFonts w:ascii="Times New Roman" w:eastAsiaTheme="minorHAnsi" w:hAnsi="Times New Roman" w:cs="Times New Roman"/>
          <w:color w:val="000000" w:themeColor="text1"/>
          <w:lang w:eastAsia="en-US"/>
        </w:rPr>
        <w:t xml:space="preserve"> M. and Plummer, P. (2011)</w:t>
      </w:r>
      <w:r w:rsidRPr="00903D69">
        <w:rPr>
          <w:rFonts w:ascii="Times New Roman" w:eastAsiaTheme="minorHAnsi" w:hAnsi="Times New Roman" w:cs="Times New Roman"/>
          <w:color w:val="000000" w:themeColor="text1"/>
          <w:lang w:eastAsia="en-US"/>
        </w:rPr>
        <w:t xml:space="preserve"> </w:t>
      </w:r>
      <w:r w:rsidR="00FF4CA2"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Boomtowns, resource dependence and socio-</w:t>
      </w:r>
      <w:r w:rsidRPr="00903D69">
        <w:rPr>
          <w:rFonts w:ascii="Times New Roman" w:eastAsiaTheme="minorHAnsi" w:hAnsi="Times New Roman" w:cs="Times New Roman"/>
          <w:color w:val="000000" w:themeColor="text1"/>
          <w:lang w:eastAsia="en-US"/>
        </w:rPr>
        <w:tab/>
      </w:r>
      <w:r w:rsidR="004F1177" w:rsidRPr="00903D69">
        <w:rPr>
          <w:rFonts w:ascii="Times New Roman" w:eastAsiaTheme="minorHAnsi" w:hAnsi="Times New Roman" w:cs="Times New Roman"/>
          <w:color w:val="000000" w:themeColor="text1"/>
          <w:lang w:eastAsia="en-US"/>
        </w:rPr>
        <w:t>economic well-being’,</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Australian Geographer</w:t>
      </w:r>
      <w:r w:rsidR="004F1177" w:rsidRPr="00903D69">
        <w:rPr>
          <w:rFonts w:ascii="Times New Roman" w:eastAsiaTheme="minorHAnsi" w:hAnsi="Times New Roman" w:cs="Times New Roman"/>
          <w:i/>
          <w:color w:val="000000" w:themeColor="text1"/>
          <w:lang w:eastAsia="en-US"/>
        </w:rPr>
        <w:t>,</w:t>
      </w:r>
      <w:r w:rsidR="00FF4CA2" w:rsidRPr="00903D69">
        <w:rPr>
          <w:rFonts w:ascii="Times New Roman" w:eastAsiaTheme="minorHAnsi" w:hAnsi="Times New Roman" w:cs="Times New Roman"/>
          <w:color w:val="000000" w:themeColor="text1"/>
          <w:lang w:eastAsia="en-US"/>
        </w:rPr>
        <w:t xml:space="preserve"> 42(2),</w:t>
      </w:r>
      <w:r w:rsidRPr="00903D69">
        <w:rPr>
          <w:rFonts w:ascii="Times New Roman" w:eastAsiaTheme="minorHAnsi" w:hAnsi="Times New Roman" w:cs="Times New Roman"/>
          <w:color w:val="000000" w:themeColor="text1"/>
          <w:lang w:eastAsia="en-US"/>
        </w:rPr>
        <w:t xml:space="preserve"> 139–164.</w:t>
      </w:r>
    </w:p>
    <w:p w14:paraId="79CFA6CB" w14:textId="1D28B1DF" w:rsidR="00A24C5D" w:rsidRPr="00903D69" w:rsidRDefault="00A24C5D" w:rsidP="003861EB">
      <w:pPr>
        <w:autoSpaceDE w:val="0"/>
        <w:autoSpaceDN w:val="0"/>
        <w:adjustRightInd w:val="0"/>
        <w:ind w:left="709" w:hanging="709"/>
        <w:jc w:val="both"/>
        <w:rPr>
          <w:rFonts w:ascii="Times New Roman" w:hAnsi="Times New Roman" w:cs="Times New Roman"/>
          <w:color w:val="000000" w:themeColor="text1"/>
        </w:rPr>
      </w:pPr>
      <w:r w:rsidRPr="00903D69">
        <w:rPr>
          <w:rFonts w:ascii="Times New Roman" w:hAnsi="Times New Roman" w:cs="Times New Roman"/>
          <w:color w:val="000000" w:themeColor="text1"/>
        </w:rPr>
        <w:t xml:space="preserve">Lee-Smith, D. (2010) </w:t>
      </w:r>
      <w:r w:rsidR="00FF4CA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Cities feeding people: An update on urban a</w:t>
      </w:r>
      <w:r w:rsidR="00FF4CA2" w:rsidRPr="00903D69">
        <w:rPr>
          <w:rFonts w:ascii="Times New Roman" w:hAnsi="Times New Roman" w:cs="Times New Roman"/>
          <w:color w:val="000000" w:themeColor="text1"/>
        </w:rPr>
        <w:t>griculture in equatorial Africa’,</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Environment and Urbanization</w:t>
      </w:r>
      <w:r w:rsidR="001C6EB8" w:rsidRPr="00903D69">
        <w:rPr>
          <w:rFonts w:ascii="Times New Roman" w:hAnsi="Times New Roman" w:cs="Times New Roman"/>
          <w:color w:val="000000" w:themeColor="text1"/>
        </w:rPr>
        <w:t xml:space="preserve"> 22(</w:t>
      </w:r>
      <w:r w:rsidRPr="00903D69">
        <w:rPr>
          <w:rFonts w:ascii="Times New Roman" w:hAnsi="Times New Roman" w:cs="Times New Roman"/>
          <w:color w:val="000000" w:themeColor="text1"/>
        </w:rPr>
        <w:t>2</w:t>
      </w:r>
      <w:r w:rsidR="001C6EB8" w:rsidRPr="00903D69">
        <w:rPr>
          <w:rFonts w:ascii="Times New Roman" w:hAnsi="Times New Roman" w:cs="Times New Roman"/>
          <w:color w:val="000000" w:themeColor="text1"/>
        </w:rPr>
        <w:t>)</w:t>
      </w:r>
      <w:r w:rsidR="00FF4CA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483-499.</w:t>
      </w:r>
    </w:p>
    <w:p w14:paraId="0598C72C" w14:textId="3D3C7262" w:rsidR="0057631C" w:rsidRDefault="00FF4CA2"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Lowman, M. (2006)</w:t>
      </w:r>
      <w:r w:rsidR="0057631C"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57631C" w:rsidRPr="00903D69">
        <w:rPr>
          <w:rFonts w:ascii="Times New Roman" w:eastAsiaTheme="minorHAnsi" w:hAnsi="Times New Roman" w:cs="Times New Roman"/>
          <w:color w:val="000000" w:themeColor="text1"/>
          <w:lang w:eastAsia="en-US"/>
        </w:rPr>
        <w:t>No child left indoors</w:t>
      </w:r>
      <w:r w:rsidRPr="00903D69">
        <w:rPr>
          <w:rFonts w:ascii="Times New Roman" w:eastAsiaTheme="minorHAnsi" w:hAnsi="Times New Roman" w:cs="Times New Roman"/>
          <w:color w:val="000000" w:themeColor="text1"/>
          <w:lang w:eastAsia="en-US"/>
        </w:rPr>
        <w:t>’,</w:t>
      </w:r>
      <w:r w:rsidR="0057631C" w:rsidRPr="00903D69">
        <w:rPr>
          <w:rFonts w:ascii="Times New Roman" w:eastAsiaTheme="minorHAnsi" w:hAnsi="Times New Roman" w:cs="Times New Roman"/>
          <w:color w:val="000000" w:themeColor="text1"/>
          <w:lang w:eastAsia="en-US"/>
        </w:rPr>
        <w:t xml:space="preserve"> </w:t>
      </w:r>
      <w:r w:rsidR="0057631C" w:rsidRPr="00903D69">
        <w:rPr>
          <w:rFonts w:ascii="Times New Roman" w:eastAsiaTheme="minorHAnsi" w:hAnsi="Times New Roman" w:cs="Times New Roman"/>
          <w:i/>
          <w:color w:val="000000" w:themeColor="text1"/>
          <w:lang w:eastAsia="en-US"/>
        </w:rPr>
        <w:t>Frontiers in Ecology and the Environment,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t>4(9),</w:t>
      </w:r>
      <w:r w:rsidR="0057631C" w:rsidRPr="00903D69">
        <w:rPr>
          <w:rFonts w:ascii="Times New Roman" w:eastAsiaTheme="minorHAnsi" w:hAnsi="Times New Roman" w:cs="Times New Roman"/>
          <w:color w:val="000000" w:themeColor="text1"/>
          <w:lang w:eastAsia="en-US"/>
        </w:rPr>
        <w:t xml:space="preserve"> 451-451.</w:t>
      </w:r>
    </w:p>
    <w:p w14:paraId="721850C7" w14:textId="77777777" w:rsidR="00BD3805" w:rsidRDefault="00BD3805" w:rsidP="004523BE">
      <w:pPr>
        <w:spacing w:after="0"/>
        <w:jc w:val="both"/>
        <w:rPr>
          <w:rFonts w:ascii="Times New Roman" w:eastAsiaTheme="minorHAnsi" w:hAnsi="Times New Roman" w:cs="Times New Roman"/>
          <w:color w:val="000000" w:themeColor="text1"/>
          <w:lang w:eastAsia="en-US"/>
        </w:rPr>
      </w:pPr>
    </w:p>
    <w:p w14:paraId="29DFE2CC" w14:textId="25DBEDE4" w:rsidR="00BD3805" w:rsidRPr="005F241F" w:rsidRDefault="00BD3805" w:rsidP="00BD3805">
      <w:pPr>
        <w:spacing w:after="0"/>
        <w:ind w:left="709" w:hanging="709"/>
        <w:jc w:val="both"/>
        <w:rPr>
          <w:rFonts w:ascii="Times New Roman" w:eastAsiaTheme="minorHAnsi" w:hAnsi="Times New Roman" w:cs="Times New Roman"/>
          <w:color w:val="FF0000"/>
          <w:lang w:eastAsia="en-US"/>
        </w:rPr>
      </w:pPr>
      <w:r w:rsidRPr="005F241F">
        <w:rPr>
          <w:rFonts w:ascii="Times New Roman" w:eastAsiaTheme="minorHAnsi" w:hAnsi="Times New Roman" w:cs="Times New Roman"/>
          <w:color w:val="FF0000"/>
          <w:lang w:eastAsia="en-US"/>
        </w:rPr>
        <w:t xml:space="preserve">Mackay, H. (2018) ‘Mapping and characterising the urban agricultural landscape of two intermediate-sized Ghanaian cities’, </w:t>
      </w:r>
      <w:r w:rsidRPr="005F241F">
        <w:rPr>
          <w:rFonts w:ascii="Times New Roman" w:eastAsiaTheme="minorHAnsi" w:hAnsi="Times New Roman" w:cs="Times New Roman"/>
          <w:i/>
          <w:iCs/>
          <w:color w:val="FF0000"/>
          <w:lang w:eastAsia="en-US"/>
        </w:rPr>
        <w:t>Land Use Policy</w:t>
      </w:r>
      <w:r w:rsidRPr="005F241F">
        <w:rPr>
          <w:rFonts w:ascii="Times New Roman" w:eastAsiaTheme="minorHAnsi" w:hAnsi="Times New Roman" w:cs="Times New Roman"/>
          <w:color w:val="FF0000"/>
          <w:lang w:eastAsia="en-US"/>
        </w:rPr>
        <w:t>, 70, 182-197.</w:t>
      </w:r>
    </w:p>
    <w:p w14:paraId="7C1340EB"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79B720CA" w14:textId="6C37CE2A" w:rsidR="0057631C" w:rsidRPr="00903D69" w:rsidRDefault="00FF4CA2"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Manlun, Y. (2003)</w:t>
      </w:r>
      <w:r w:rsidR="0057631C"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w:t>
      </w:r>
      <w:r w:rsidR="0057631C" w:rsidRPr="00903D69">
        <w:rPr>
          <w:rFonts w:ascii="Times New Roman" w:eastAsiaTheme="minorHAnsi" w:hAnsi="Times New Roman" w:cs="Times New Roman"/>
          <w:i/>
          <w:color w:val="000000" w:themeColor="text1"/>
          <w:lang w:eastAsia="en-US"/>
        </w:rPr>
        <w:t>Sustainable analysis of urban green space system based on GIS</w:t>
      </w:r>
      <w:r w:rsidR="00746DB3" w:rsidRPr="00903D69">
        <w:rPr>
          <w:rFonts w:ascii="Times New Roman" w:eastAsiaTheme="minorHAnsi" w:hAnsi="Times New Roman" w:cs="Times New Roman"/>
          <w:i/>
          <w:color w:val="000000" w:themeColor="text1"/>
          <w:lang w:eastAsia="en-US"/>
        </w:rPr>
        <w:t xml:space="preserve">’ </w:t>
      </w:r>
      <w:r w:rsidR="00746DB3" w:rsidRPr="00903D69">
        <w:rPr>
          <w:rFonts w:ascii="Times New Roman" w:eastAsiaTheme="minorHAnsi" w:hAnsi="Times New Roman" w:cs="Times New Roman"/>
          <w:i/>
          <w:color w:val="000000" w:themeColor="text1"/>
          <w:lang w:eastAsia="en-US"/>
        </w:rPr>
        <w:tab/>
      </w:r>
      <w:r w:rsidR="007C5748" w:rsidRPr="00903D69">
        <w:rPr>
          <w:rFonts w:ascii="Times New Roman" w:eastAsiaTheme="minorHAnsi" w:hAnsi="Times New Roman" w:cs="Times New Roman"/>
          <w:color w:val="000000" w:themeColor="text1"/>
          <w:lang w:eastAsia="en-US"/>
        </w:rPr>
        <w:t>(</w:t>
      </w:r>
      <w:r w:rsidR="00746DB3" w:rsidRPr="00903D69">
        <w:rPr>
          <w:rFonts w:ascii="Times New Roman" w:eastAsiaTheme="minorHAnsi" w:hAnsi="Times New Roman" w:cs="Times New Roman"/>
          <w:color w:val="000000" w:themeColor="text1"/>
          <w:lang w:eastAsia="en-US"/>
        </w:rPr>
        <w:t xml:space="preserve">Master’s thesis), Enschede-Netherland, </w:t>
      </w:r>
      <w:r w:rsidR="0057631C" w:rsidRPr="00903D69">
        <w:rPr>
          <w:rFonts w:ascii="Times New Roman" w:eastAsiaTheme="minorHAnsi" w:hAnsi="Times New Roman" w:cs="Times New Roman"/>
          <w:color w:val="000000" w:themeColor="text1"/>
          <w:lang w:eastAsia="en-US"/>
        </w:rPr>
        <w:t xml:space="preserve">International Institute </w:t>
      </w:r>
      <w:r w:rsidR="00746DB3" w:rsidRPr="00903D69">
        <w:rPr>
          <w:rFonts w:ascii="Times New Roman" w:eastAsiaTheme="minorHAnsi" w:hAnsi="Times New Roman" w:cs="Times New Roman"/>
          <w:color w:val="000000" w:themeColor="text1"/>
          <w:lang w:eastAsia="en-US"/>
        </w:rPr>
        <w:t>for Geo-</w:t>
      </w:r>
      <w:r w:rsidR="00746DB3" w:rsidRPr="00903D69">
        <w:rPr>
          <w:rFonts w:ascii="Times New Roman" w:eastAsiaTheme="minorHAnsi" w:hAnsi="Times New Roman" w:cs="Times New Roman"/>
          <w:color w:val="000000" w:themeColor="text1"/>
          <w:lang w:eastAsia="en-US"/>
        </w:rPr>
        <w:tab/>
        <w:t>information Science and Earth Observation.</w:t>
      </w:r>
    </w:p>
    <w:p w14:paraId="09AE6D63"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51CB24B9" w14:textId="76F85D70" w:rsidR="00B05435" w:rsidRPr="00903D69" w:rsidRDefault="00CA0052"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Mensah, C. A. (2015)</w:t>
      </w:r>
      <w:r w:rsidR="00B05435"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w:t>
      </w:r>
      <w:r w:rsidR="00B05435" w:rsidRPr="00903D69">
        <w:rPr>
          <w:rFonts w:ascii="Times New Roman" w:eastAsiaTheme="minorHAnsi" w:hAnsi="Times New Roman" w:cs="Times New Roman"/>
          <w:i/>
          <w:color w:val="000000" w:themeColor="text1"/>
          <w:lang w:eastAsia="en-US"/>
        </w:rPr>
        <w:t>Sustaining</w:t>
      </w:r>
      <w:r w:rsidR="007C5748" w:rsidRPr="00903D69">
        <w:rPr>
          <w:rFonts w:ascii="Times New Roman" w:eastAsiaTheme="minorHAnsi" w:hAnsi="Times New Roman" w:cs="Times New Roman"/>
          <w:i/>
          <w:color w:val="000000" w:themeColor="text1"/>
          <w:lang w:eastAsia="en-US"/>
        </w:rPr>
        <w:t xml:space="preserve"> urban green spaces in Africa: a</w:t>
      </w:r>
      <w:r w:rsidR="00B05435" w:rsidRPr="00903D69">
        <w:rPr>
          <w:rFonts w:ascii="Times New Roman" w:eastAsiaTheme="minorHAnsi" w:hAnsi="Times New Roman" w:cs="Times New Roman"/>
          <w:i/>
          <w:color w:val="000000" w:themeColor="text1"/>
          <w:lang w:eastAsia="en-US"/>
        </w:rPr>
        <w:t xml:space="preserve"> case stu</w:t>
      </w:r>
      <w:r w:rsidR="00746DB3" w:rsidRPr="00903D69">
        <w:rPr>
          <w:rFonts w:ascii="Times New Roman" w:eastAsiaTheme="minorHAnsi" w:hAnsi="Times New Roman" w:cs="Times New Roman"/>
          <w:i/>
          <w:color w:val="000000" w:themeColor="text1"/>
          <w:lang w:eastAsia="en-US"/>
        </w:rPr>
        <w:t xml:space="preserve">dy of Kumasi </w:t>
      </w:r>
      <w:r w:rsidR="00746DB3" w:rsidRPr="00903D69">
        <w:rPr>
          <w:rFonts w:ascii="Times New Roman" w:eastAsiaTheme="minorHAnsi" w:hAnsi="Times New Roman" w:cs="Times New Roman"/>
          <w:i/>
          <w:color w:val="000000" w:themeColor="text1"/>
          <w:lang w:eastAsia="en-US"/>
        </w:rPr>
        <w:tab/>
        <w:t>Metropolis, Ghana’</w:t>
      </w:r>
      <w:r w:rsidR="00B05435"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w:t>
      </w:r>
      <w:r w:rsidR="00B05435" w:rsidRPr="00903D69">
        <w:rPr>
          <w:rFonts w:ascii="Times New Roman" w:eastAsiaTheme="minorHAnsi" w:hAnsi="Times New Roman" w:cs="Times New Roman"/>
          <w:color w:val="000000" w:themeColor="text1"/>
          <w:lang w:eastAsia="en-US"/>
        </w:rPr>
        <w:t>PhD thesis</w:t>
      </w:r>
      <w:r w:rsidR="00746DB3" w:rsidRPr="00903D69">
        <w:rPr>
          <w:rFonts w:ascii="Times New Roman" w:eastAsiaTheme="minorHAnsi" w:hAnsi="Times New Roman" w:cs="Times New Roman"/>
          <w:color w:val="000000" w:themeColor="text1"/>
          <w:lang w:eastAsia="en-US"/>
        </w:rPr>
        <w:t>)</w:t>
      </w:r>
      <w:r w:rsidR="00B05435" w:rsidRPr="00903D69">
        <w:rPr>
          <w:rFonts w:ascii="Times New Roman" w:eastAsiaTheme="minorHAnsi" w:hAnsi="Times New Roman" w:cs="Times New Roman"/>
          <w:color w:val="000000" w:themeColor="text1"/>
          <w:lang w:eastAsia="en-US"/>
        </w:rPr>
        <w:t xml:space="preserve">, </w:t>
      </w:r>
      <w:r w:rsidR="00746DB3" w:rsidRPr="00903D69">
        <w:rPr>
          <w:rFonts w:ascii="Times New Roman" w:eastAsiaTheme="minorHAnsi" w:hAnsi="Times New Roman" w:cs="Times New Roman"/>
          <w:color w:val="000000" w:themeColor="text1"/>
          <w:lang w:eastAsia="en-US"/>
        </w:rPr>
        <w:t>Birmingham</w:t>
      </w:r>
      <w:r w:rsidR="004F1177" w:rsidRPr="00903D69">
        <w:rPr>
          <w:rFonts w:ascii="Times New Roman" w:eastAsiaTheme="minorHAnsi" w:hAnsi="Times New Roman" w:cs="Times New Roman"/>
          <w:color w:val="000000" w:themeColor="text1"/>
          <w:lang w:eastAsia="en-US"/>
        </w:rPr>
        <w:t xml:space="preserve"> (UK)</w:t>
      </w:r>
      <w:r w:rsidR="00746DB3" w:rsidRPr="00903D69">
        <w:rPr>
          <w:rFonts w:ascii="Times New Roman" w:eastAsiaTheme="minorHAnsi" w:hAnsi="Times New Roman" w:cs="Times New Roman"/>
          <w:color w:val="000000" w:themeColor="text1"/>
          <w:lang w:eastAsia="en-US"/>
        </w:rPr>
        <w:t xml:space="preserve">, </w:t>
      </w:r>
      <w:r w:rsidR="00B05435" w:rsidRPr="00903D69">
        <w:rPr>
          <w:rFonts w:ascii="Times New Roman" w:eastAsiaTheme="minorHAnsi" w:hAnsi="Times New Roman" w:cs="Times New Roman"/>
          <w:color w:val="000000" w:themeColor="text1"/>
          <w:lang w:eastAsia="en-US"/>
        </w:rPr>
        <w:t xml:space="preserve">University of </w:t>
      </w:r>
      <w:r w:rsidR="004F1177" w:rsidRPr="00903D69">
        <w:rPr>
          <w:rFonts w:ascii="Times New Roman" w:eastAsiaTheme="minorHAnsi" w:hAnsi="Times New Roman" w:cs="Times New Roman"/>
          <w:color w:val="000000" w:themeColor="text1"/>
          <w:lang w:eastAsia="en-US"/>
        </w:rPr>
        <w:tab/>
        <w:t>Birmingham.</w:t>
      </w:r>
    </w:p>
    <w:p w14:paraId="03A725BE"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15904280" w14:textId="0184FD5C" w:rsidR="00771977" w:rsidRPr="00903D69" w:rsidRDefault="00771977"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Mensah, C. A</w:t>
      </w:r>
      <w:r w:rsidR="00FF4185" w:rsidRPr="00903D69">
        <w:rPr>
          <w:rFonts w:ascii="Times New Roman" w:eastAsiaTheme="minorHAnsi" w:hAnsi="Times New Roman" w:cs="Times New Roman"/>
          <w:color w:val="000000" w:themeColor="text1"/>
          <w:lang w:eastAsia="en-US"/>
        </w:rPr>
        <w:t>.</w:t>
      </w:r>
      <w:r w:rsidR="003B6904" w:rsidRPr="00903D69">
        <w:rPr>
          <w:rFonts w:ascii="Times New Roman" w:eastAsiaTheme="minorHAnsi" w:hAnsi="Times New Roman" w:cs="Times New Roman"/>
          <w:color w:val="000000" w:themeColor="text1"/>
          <w:lang w:eastAsia="en-US"/>
        </w:rPr>
        <w:t xml:space="preserve">  (2014)</w:t>
      </w:r>
      <w:r w:rsidRPr="00903D69">
        <w:rPr>
          <w:rFonts w:ascii="Times New Roman" w:eastAsiaTheme="minorHAnsi" w:hAnsi="Times New Roman" w:cs="Times New Roman"/>
          <w:color w:val="000000" w:themeColor="text1"/>
          <w:lang w:eastAsia="en-US"/>
        </w:rPr>
        <w:t xml:space="preserve"> </w:t>
      </w:r>
      <w:r w:rsidR="003B6904"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Dest</w:t>
      </w:r>
      <w:r w:rsidR="007C5748" w:rsidRPr="00903D69">
        <w:rPr>
          <w:rFonts w:ascii="Times New Roman" w:eastAsiaTheme="minorHAnsi" w:hAnsi="Times New Roman" w:cs="Times New Roman"/>
          <w:color w:val="000000" w:themeColor="text1"/>
          <w:lang w:eastAsia="en-US"/>
        </w:rPr>
        <w:t>ruction of urban green spaces: a</w:t>
      </w:r>
      <w:r w:rsidRPr="00903D69">
        <w:rPr>
          <w:rFonts w:ascii="Times New Roman" w:eastAsiaTheme="minorHAnsi" w:hAnsi="Times New Roman" w:cs="Times New Roman"/>
          <w:color w:val="000000" w:themeColor="text1"/>
          <w:lang w:eastAsia="en-US"/>
        </w:rPr>
        <w:t xml:space="preserve"> problem beyond urbanization </w:t>
      </w:r>
      <w:r w:rsidRPr="00903D69">
        <w:rPr>
          <w:rFonts w:ascii="Times New Roman" w:eastAsiaTheme="minorHAnsi" w:hAnsi="Times New Roman" w:cs="Times New Roman"/>
          <w:color w:val="000000" w:themeColor="text1"/>
          <w:lang w:eastAsia="en-US"/>
        </w:rPr>
        <w:tab/>
        <w:t>in Kumasi city (Ghana)</w:t>
      </w:r>
      <w:r w:rsidR="003B6904" w:rsidRPr="00903D69">
        <w:rPr>
          <w:rFonts w:ascii="Times New Roman" w:eastAsiaTheme="minorHAnsi" w:hAnsi="Times New Roman" w:cs="Times New Roman"/>
          <w:color w:val="000000" w:themeColor="text1"/>
          <w:lang w:eastAsia="en-US"/>
        </w:rPr>
        <w:t>’</w:t>
      </w:r>
      <w:r w:rsidR="004F1177"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iCs/>
          <w:color w:val="000000" w:themeColor="text1"/>
          <w:lang w:eastAsia="en-US"/>
        </w:rPr>
        <w:t>American Journal of Environmental Protection</w:t>
      </w:r>
      <w:r w:rsidR="003B6904" w:rsidRPr="00903D69">
        <w:rPr>
          <w:rFonts w:ascii="Times New Roman" w:eastAsiaTheme="minorHAnsi" w:hAnsi="Times New Roman" w:cs="Times New Roman"/>
          <w:color w:val="000000" w:themeColor="text1"/>
          <w:lang w:eastAsia="en-US"/>
        </w:rPr>
        <w:t>, 3(1),</w:t>
      </w:r>
      <w:r w:rsidRPr="00903D69">
        <w:rPr>
          <w:rFonts w:ascii="Times New Roman" w:eastAsiaTheme="minorHAnsi" w:hAnsi="Times New Roman" w:cs="Times New Roman"/>
          <w:color w:val="000000" w:themeColor="text1"/>
          <w:lang w:eastAsia="en-US"/>
        </w:rPr>
        <w:t xml:space="preserve"> 1 – 9.</w:t>
      </w:r>
    </w:p>
    <w:p w14:paraId="3E5F9508"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0171F061" w14:textId="4DB2839D" w:rsidR="00217F5A" w:rsidRPr="00903D69" w:rsidRDefault="00217F5A"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Metropolitan Planning Coordinating Unit</w:t>
      </w:r>
      <w:r w:rsidR="003B6904" w:rsidRPr="00903D69">
        <w:rPr>
          <w:rFonts w:ascii="Times New Roman" w:eastAsiaTheme="minorHAnsi" w:hAnsi="Times New Roman" w:cs="Times New Roman"/>
          <w:color w:val="000000" w:themeColor="text1"/>
          <w:lang w:eastAsia="en-US"/>
        </w:rPr>
        <w:t xml:space="preserve"> (2014) </w:t>
      </w:r>
      <w:r w:rsidRPr="00903D69">
        <w:rPr>
          <w:rFonts w:ascii="Times New Roman" w:eastAsiaTheme="minorHAnsi" w:hAnsi="Times New Roman" w:cs="Times New Roman"/>
          <w:i/>
          <w:color w:val="000000" w:themeColor="text1"/>
          <w:lang w:eastAsia="en-US"/>
        </w:rPr>
        <w:t xml:space="preserve">Sekondi-Takoradi Metropolitan Assembly: </w:t>
      </w:r>
      <w:r w:rsidRPr="00903D69">
        <w:rPr>
          <w:rFonts w:ascii="Times New Roman" w:eastAsiaTheme="minorHAnsi" w:hAnsi="Times New Roman" w:cs="Times New Roman"/>
          <w:i/>
          <w:color w:val="000000" w:themeColor="text1"/>
          <w:lang w:eastAsia="en-US"/>
        </w:rPr>
        <w:tab/>
        <w:t>Final draft Medium –Te</w:t>
      </w:r>
      <w:r w:rsidR="003B6904" w:rsidRPr="00903D69">
        <w:rPr>
          <w:rFonts w:ascii="Times New Roman" w:eastAsiaTheme="minorHAnsi" w:hAnsi="Times New Roman" w:cs="Times New Roman"/>
          <w:i/>
          <w:color w:val="000000" w:themeColor="text1"/>
          <w:lang w:eastAsia="en-US"/>
        </w:rPr>
        <w:t>rm Development Plan (2014-2017),</w:t>
      </w:r>
      <w:r w:rsidR="003B6904" w:rsidRPr="00903D69">
        <w:rPr>
          <w:rFonts w:ascii="Times New Roman" w:eastAsiaTheme="minorHAnsi" w:hAnsi="Times New Roman" w:cs="Times New Roman"/>
          <w:color w:val="000000" w:themeColor="text1"/>
          <w:lang w:eastAsia="en-US"/>
        </w:rPr>
        <w:t xml:space="preserve"> Sekondi-Takoradi,</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ab/>
        <w:t>Metropolitan Planning Coordinating Unit</w:t>
      </w:r>
      <w:r w:rsidR="00624A43" w:rsidRPr="00903D69">
        <w:rPr>
          <w:rFonts w:ascii="Times New Roman" w:eastAsiaTheme="minorHAnsi" w:hAnsi="Times New Roman" w:cs="Times New Roman"/>
          <w:color w:val="000000" w:themeColor="text1"/>
          <w:lang w:eastAsia="en-US"/>
        </w:rPr>
        <w:t>.</w:t>
      </w:r>
    </w:p>
    <w:p w14:paraId="73E537C8"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4F1E78CD" w14:textId="7D38D019" w:rsidR="00624A43" w:rsidRPr="00903D69" w:rsidRDefault="008E1580"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Mmom</w:t>
      </w:r>
      <w:r w:rsidR="00B25F65" w:rsidRPr="00903D69">
        <w:rPr>
          <w:rFonts w:ascii="Times New Roman" w:eastAsiaTheme="minorHAnsi" w:hAnsi="Times New Roman" w:cs="Times New Roman"/>
          <w:color w:val="000000" w:themeColor="text1"/>
          <w:lang w:eastAsia="en-US"/>
        </w:rPr>
        <w:t>, P. C. and</w:t>
      </w:r>
      <w:r w:rsidR="005E24C7"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Igwe, C. F. (2012</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Environmental degradation resulting from Oil </w:t>
      </w:r>
      <w:r w:rsidRPr="00903D69">
        <w:rPr>
          <w:rFonts w:ascii="Times New Roman" w:eastAsiaTheme="minorHAnsi" w:hAnsi="Times New Roman" w:cs="Times New Roman"/>
          <w:color w:val="000000" w:themeColor="text1"/>
          <w:lang w:eastAsia="en-US"/>
        </w:rPr>
        <w:tab/>
        <w:t>exploitation, and population displacement in the Niger Delta, Nigeria</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 xml:space="preserve">Journal of </w:t>
      </w:r>
      <w:r w:rsidRPr="00903D69">
        <w:rPr>
          <w:rFonts w:ascii="Times New Roman" w:eastAsiaTheme="minorHAnsi" w:hAnsi="Times New Roman" w:cs="Times New Roman"/>
          <w:i/>
          <w:color w:val="000000" w:themeColor="text1"/>
          <w:lang w:eastAsia="en-US"/>
        </w:rPr>
        <w:tab/>
        <w:t>Environmental Science and Engineering B</w:t>
      </w:r>
      <w:r w:rsidR="00B25F65" w:rsidRPr="00903D69">
        <w:rPr>
          <w:rFonts w:ascii="Times New Roman" w:eastAsiaTheme="minorHAnsi" w:hAnsi="Times New Roman" w:cs="Times New Roman"/>
          <w:color w:val="000000" w:themeColor="text1"/>
          <w:lang w:eastAsia="en-US"/>
        </w:rPr>
        <w:t>, 1,</w:t>
      </w:r>
      <w:r w:rsidRPr="00903D69">
        <w:rPr>
          <w:rFonts w:ascii="Times New Roman" w:eastAsiaTheme="minorHAnsi" w:hAnsi="Times New Roman" w:cs="Times New Roman"/>
          <w:color w:val="000000" w:themeColor="text1"/>
          <w:lang w:eastAsia="en-US"/>
        </w:rPr>
        <w:t xml:space="preserve"> 125-136</w:t>
      </w:r>
      <w:r w:rsidR="00624A43" w:rsidRPr="00903D69">
        <w:rPr>
          <w:rFonts w:ascii="Times New Roman" w:eastAsiaTheme="minorHAnsi" w:hAnsi="Times New Roman" w:cs="Times New Roman"/>
          <w:color w:val="000000" w:themeColor="text1"/>
          <w:lang w:eastAsia="en-US"/>
        </w:rPr>
        <w:t>.</w:t>
      </w:r>
    </w:p>
    <w:p w14:paraId="3B99F8BB"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0B1F6A9F" w14:textId="3F48DC12" w:rsidR="008E1580" w:rsidRPr="00903D69" w:rsidRDefault="00624A43" w:rsidP="003861EB">
      <w:pPr>
        <w:spacing w:after="0"/>
        <w:ind w:left="709" w:hanging="709"/>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Mundoli, S., Manjuna</w:t>
      </w:r>
      <w:r w:rsidR="00B25F65" w:rsidRPr="00903D69">
        <w:rPr>
          <w:rFonts w:ascii="Times New Roman" w:eastAsiaTheme="minorHAnsi" w:hAnsi="Times New Roman" w:cs="Times New Roman"/>
          <w:color w:val="000000" w:themeColor="text1"/>
          <w:lang w:eastAsia="en-US"/>
        </w:rPr>
        <w:t>tha, B. and Nagendra, H. (2017)</w:t>
      </w:r>
      <w:r w:rsidRPr="00903D69">
        <w:rPr>
          <w:rFonts w:ascii="Times New Roman" w:eastAsiaTheme="minorHAnsi" w:hAnsi="Times New Roman" w:cs="Times New Roman"/>
          <w:color w:val="000000" w:themeColor="text1"/>
          <w:lang w:eastAsia="en-US"/>
        </w:rPr>
        <w:t xml:space="preserve">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Commons that provide: the importance of Bengaluru’s wooded groves for urban resilience</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International Journal of Urban Sustainable Development</w:t>
      </w:r>
      <w:r w:rsidR="00C6673A" w:rsidRPr="00903D69">
        <w:rPr>
          <w:rFonts w:ascii="Times New Roman" w:eastAsiaTheme="minorHAnsi" w:hAnsi="Times New Roman" w:cs="Times New Roman"/>
          <w:color w:val="000000" w:themeColor="text1"/>
          <w:lang w:eastAsia="en-US"/>
        </w:rPr>
        <w:t>,</w:t>
      </w:r>
      <w:r w:rsidR="00B25F65" w:rsidRPr="00903D69">
        <w:rPr>
          <w:rFonts w:ascii="Times New Roman" w:eastAsiaTheme="minorHAnsi" w:hAnsi="Times New Roman" w:cs="Times New Roman"/>
          <w:color w:val="000000" w:themeColor="text1"/>
          <w:lang w:eastAsia="en-US"/>
        </w:rPr>
        <w:t xml:space="preserve"> 9(2),</w:t>
      </w:r>
      <w:r w:rsidRPr="00903D69">
        <w:rPr>
          <w:rFonts w:ascii="Times New Roman" w:eastAsiaTheme="minorHAnsi" w:hAnsi="Times New Roman" w:cs="Times New Roman"/>
          <w:color w:val="000000" w:themeColor="text1"/>
          <w:lang w:eastAsia="en-US"/>
        </w:rPr>
        <w:t xml:space="preserve"> 184-206.</w:t>
      </w:r>
    </w:p>
    <w:p w14:paraId="1CE7E831"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4F49FDC6" w14:textId="4C2ECBEA" w:rsidR="009C6F2F" w:rsidRPr="00903D69" w:rsidRDefault="00B25F65"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Nowak, D. J., Crane, D. E. and Stevens, J. C. (2006)</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Air polluti</w:t>
      </w:r>
      <w:r w:rsidRPr="00903D69">
        <w:rPr>
          <w:rFonts w:ascii="Times New Roman" w:eastAsiaTheme="minorHAnsi" w:hAnsi="Times New Roman" w:cs="Times New Roman"/>
          <w:color w:val="000000" w:themeColor="text1"/>
          <w:lang w:eastAsia="en-US"/>
        </w:rPr>
        <w:t xml:space="preserve">on removal by urban trees </w:t>
      </w:r>
      <w:r w:rsidRPr="00903D69">
        <w:rPr>
          <w:rFonts w:ascii="Times New Roman" w:eastAsiaTheme="minorHAnsi" w:hAnsi="Times New Roman" w:cs="Times New Roman"/>
          <w:color w:val="000000" w:themeColor="text1"/>
          <w:lang w:eastAsia="en-US"/>
        </w:rPr>
        <w:tab/>
        <w:t xml:space="preserve">and </w:t>
      </w:r>
      <w:r w:rsidR="009C6F2F" w:rsidRPr="00903D69">
        <w:rPr>
          <w:rFonts w:ascii="Times New Roman" w:eastAsiaTheme="minorHAnsi" w:hAnsi="Times New Roman" w:cs="Times New Roman"/>
          <w:color w:val="000000" w:themeColor="text1"/>
          <w:lang w:eastAsia="en-US"/>
        </w:rPr>
        <w:t xml:space="preserve">shrubs in the United States. </w:t>
      </w:r>
      <w:r w:rsidR="009C6F2F" w:rsidRPr="00903D69">
        <w:rPr>
          <w:rFonts w:ascii="Times New Roman" w:eastAsiaTheme="minorHAnsi" w:hAnsi="Times New Roman" w:cs="Times New Roman"/>
          <w:i/>
          <w:color w:val="000000" w:themeColor="text1"/>
          <w:lang w:eastAsia="en-US"/>
        </w:rPr>
        <w:t>Urban Forestry &amp; Urban Greening</w:t>
      </w:r>
      <w:r w:rsidRPr="00903D69">
        <w:rPr>
          <w:rFonts w:ascii="Times New Roman" w:eastAsiaTheme="minorHAnsi" w:hAnsi="Times New Roman" w:cs="Times New Roman"/>
          <w:i/>
          <w:color w:val="000000" w:themeColor="text1"/>
          <w:lang w:eastAsia="en-US"/>
        </w:rPr>
        <w:t>’</w:t>
      </w:r>
      <w:r w:rsidR="009C6F2F" w:rsidRPr="00903D69">
        <w:rPr>
          <w:rFonts w:ascii="Times New Roman" w:eastAsiaTheme="minorHAnsi" w:hAnsi="Times New Roman" w:cs="Times New Roman"/>
          <w:color w:val="000000" w:themeColor="text1"/>
          <w:lang w:eastAsia="en-US"/>
        </w:rPr>
        <w:t>, 4(3-4)</w:t>
      </w:r>
      <w:r w:rsidRPr="00903D69">
        <w:rPr>
          <w:rFonts w:ascii="Times New Roman" w:eastAsiaTheme="minorHAnsi" w:hAnsi="Times New Roman" w:cs="Times New Roman"/>
          <w:color w:val="000000" w:themeColor="text1"/>
          <w:lang w:eastAsia="en-US"/>
        </w:rPr>
        <w:t>,</w:t>
      </w:r>
      <w:r w:rsidR="004F1177"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color w:val="000000" w:themeColor="text1"/>
          <w:lang w:eastAsia="en-US"/>
        </w:rPr>
        <w:t>115-23.</w:t>
      </w:r>
    </w:p>
    <w:p w14:paraId="07C35381"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5E217CE7" w14:textId="76C65C72" w:rsidR="00B06ACF" w:rsidRPr="00903D69" w:rsidRDefault="00B25F65"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Obeng-Odoom, F. (2009)</w:t>
      </w:r>
      <w:r w:rsidR="001928DD"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1928DD" w:rsidRPr="00903D69">
        <w:rPr>
          <w:rFonts w:ascii="Times New Roman" w:hAnsi="Times New Roman" w:cs="Times New Roman"/>
          <w:color w:val="000000" w:themeColor="text1"/>
        </w:rPr>
        <w:t xml:space="preserve">Oil and Urban Development in </w:t>
      </w:r>
      <w:r w:rsidRPr="00903D69">
        <w:rPr>
          <w:rFonts w:ascii="Times New Roman" w:hAnsi="Times New Roman" w:cs="Times New Roman"/>
          <w:color w:val="000000" w:themeColor="text1"/>
        </w:rPr>
        <w:t>Ghana’,</w:t>
      </w:r>
      <w:r w:rsidR="001928DD" w:rsidRPr="00903D69">
        <w:rPr>
          <w:rFonts w:ascii="Times New Roman" w:hAnsi="Times New Roman" w:cs="Times New Roman"/>
          <w:color w:val="000000" w:themeColor="text1"/>
        </w:rPr>
        <w:t xml:space="preserve"> </w:t>
      </w:r>
      <w:r w:rsidR="001928DD" w:rsidRPr="00903D69">
        <w:rPr>
          <w:rFonts w:ascii="Times New Roman" w:hAnsi="Times New Roman" w:cs="Times New Roman"/>
          <w:i/>
          <w:color w:val="000000" w:themeColor="text1"/>
        </w:rPr>
        <w:t xml:space="preserve">African Review of </w:t>
      </w:r>
      <w:r w:rsidR="00D32A07" w:rsidRPr="00903D69">
        <w:rPr>
          <w:rFonts w:ascii="Times New Roman" w:hAnsi="Times New Roman" w:cs="Times New Roman"/>
          <w:i/>
          <w:color w:val="000000" w:themeColor="text1"/>
        </w:rPr>
        <w:tab/>
      </w:r>
      <w:r w:rsidR="001928DD" w:rsidRPr="00903D69">
        <w:rPr>
          <w:rFonts w:ascii="Times New Roman" w:hAnsi="Times New Roman" w:cs="Times New Roman"/>
          <w:i/>
          <w:color w:val="000000" w:themeColor="text1"/>
        </w:rPr>
        <w:t>Economics and Finance</w:t>
      </w:r>
      <w:r w:rsidRPr="00903D69">
        <w:rPr>
          <w:rFonts w:ascii="Times New Roman" w:hAnsi="Times New Roman" w:cs="Times New Roman"/>
          <w:color w:val="000000" w:themeColor="text1"/>
        </w:rPr>
        <w:t>, 1(1),</w:t>
      </w:r>
      <w:r w:rsidR="001928DD" w:rsidRPr="00903D69">
        <w:rPr>
          <w:rFonts w:ascii="Times New Roman" w:hAnsi="Times New Roman" w:cs="Times New Roman"/>
          <w:color w:val="000000" w:themeColor="text1"/>
        </w:rPr>
        <w:t xml:space="preserve"> 18–39.</w:t>
      </w:r>
    </w:p>
    <w:p w14:paraId="52D24DF6" w14:textId="1CD86264" w:rsidR="00B85681" w:rsidRPr="00903D69" w:rsidRDefault="00B25F65"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Obeng-Odoom, F. (2012a)</w:t>
      </w:r>
      <w:r w:rsidR="00B85681"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Political economic origins of Sekondi</w:t>
      </w:r>
      <w:r w:rsidR="002E4762"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 xml:space="preserve">Takoradi, West Africa’s </w:t>
      </w:r>
      <w:r w:rsidR="00B85681" w:rsidRPr="00903D69">
        <w:rPr>
          <w:rFonts w:ascii="Times New Roman" w:hAnsi="Times New Roman" w:cs="Times New Roman"/>
          <w:color w:val="000000" w:themeColor="text1"/>
        </w:rPr>
        <w:tab/>
        <w:t>new oil city</w:t>
      </w:r>
      <w:r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 xml:space="preserve"> </w:t>
      </w:r>
      <w:r w:rsidR="00B85681" w:rsidRPr="00903D69">
        <w:rPr>
          <w:rFonts w:ascii="Times New Roman" w:hAnsi="Times New Roman" w:cs="Times New Roman"/>
          <w:i/>
          <w:color w:val="000000" w:themeColor="text1"/>
        </w:rPr>
        <w:t>Urbani izziv</w:t>
      </w:r>
      <w:r w:rsidR="00B85681" w:rsidRPr="00903D69">
        <w:rPr>
          <w:rFonts w:ascii="Times New Roman" w:hAnsi="Times New Roman" w:cs="Times New Roman"/>
          <w:color w:val="000000" w:themeColor="text1"/>
        </w:rPr>
        <w:t>, 23 (2</w:t>
      </w:r>
      <w:r w:rsidRPr="00903D69">
        <w:rPr>
          <w:rFonts w:ascii="Times New Roman" w:hAnsi="Times New Roman" w:cs="Times New Roman"/>
          <w:color w:val="000000" w:themeColor="text1"/>
        </w:rPr>
        <w:t>),</w:t>
      </w:r>
      <w:r w:rsidR="00B85681" w:rsidRPr="00903D69">
        <w:rPr>
          <w:rFonts w:ascii="Times New Roman" w:hAnsi="Times New Roman" w:cs="Times New Roman"/>
          <w:color w:val="000000" w:themeColor="text1"/>
        </w:rPr>
        <w:t>121-130.</w:t>
      </w:r>
    </w:p>
    <w:p w14:paraId="6905C0B0" w14:textId="70DA7FD8" w:rsidR="00B85681" w:rsidRPr="00903D69" w:rsidRDefault="00B85681" w:rsidP="004523BE">
      <w:pPr>
        <w:jc w:val="both"/>
        <w:rPr>
          <w:rFonts w:ascii="Times New Roman" w:hAnsi="Times New Roman" w:cs="Times New Roman"/>
          <w:color w:val="000000" w:themeColor="text1"/>
        </w:rPr>
      </w:pPr>
      <w:r w:rsidRPr="00903D69">
        <w:rPr>
          <w:rFonts w:ascii="Times New Roman" w:hAnsi="Times New Roman" w:cs="Times New Roman"/>
          <w:color w:val="000000" w:themeColor="text1"/>
        </w:rPr>
        <w:t>Obeng-Odoom,</w:t>
      </w:r>
      <w:r w:rsidR="00B25F65" w:rsidRPr="00903D69">
        <w:rPr>
          <w:rFonts w:ascii="Times New Roman" w:hAnsi="Times New Roman" w:cs="Times New Roman"/>
          <w:color w:val="000000" w:themeColor="text1"/>
        </w:rPr>
        <w:t xml:space="preserve"> F. (2012b) ‘</w:t>
      </w:r>
      <w:r w:rsidRPr="00903D69">
        <w:rPr>
          <w:rFonts w:ascii="Times New Roman" w:hAnsi="Times New Roman" w:cs="Times New Roman"/>
          <w:color w:val="000000" w:themeColor="text1"/>
        </w:rPr>
        <w:t>Problematising the resource curse the</w:t>
      </w:r>
      <w:r w:rsidR="00B25F65" w:rsidRPr="00903D69">
        <w:rPr>
          <w:rFonts w:ascii="Times New Roman" w:hAnsi="Times New Roman" w:cs="Times New Roman"/>
          <w:color w:val="000000" w:themeColor="text1"/>
        </w:rPr>
        <w:t>sis’,</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Development and </w:t>
      </w:r>
      <w:r w:rsidRPr="00903D69">
        <w:rPr>
          <w:rFonts w:ascii="Times New Roman" w:hAnsi="Times New Roman" w:cs="Times New Roman"/>
          <w:i/>
          <w:color w:val="000000" w:themeColor="text1"/>
        </w:rPr>
        <w:tab/>
        <w:t>Society</w:t>
      </w:r>
      <w:r w:rsidRPr="00903D69">
        <w:rPr>
          <w:rFonts w:ascii="Times New Roman" w:hAnsi="Times New Roman" w:cs="Times New Roman"/>
          <w:color w:val="000000" w:themeColor="text1"/>
        </w:rPr>
        <w:t>, 41(1), 1–29.</w:t>
      </w:r>
    </w:p>
    <w:p w14:paraId="35EE817D" w14:textId="19A25613" w:rsidR="00B85681" w:rsidRPr="00903D69" w:rsidRDefault="00B85681" w:rsidP="004523BE">
      <w:pPr>
        <w:spacing w:after="0"/>
        <w:jc w:val="both"/>
        <w:rPr>
          <w:rFonts w:ascii="Times New Roman" w:hAnsi="Times New Roman" w:cs="Times New Roman"/>
          <w:i/>
          <w:color w:val="000000" w:themeColor="text1"/>
        </w:rPr>
      </w:pPr>
      <w:r w:rsidRPr="00903D69">
        <w:rPr>
          <w:rFonts w:ascii="Times New Roman" w:hAnsi="Times New Roman" w:cs="Times New Roman"/>
          <w:color w:val="000000" w:themeColor="text1"/>
        </w:rPr>
        <w:t xml:space="preserve">Obeng-Odoom, F. (2014) </w:t>
      </w:r>
      <w:r w:rsidR="007C5748" w:rsidRPr="00903D69">
        <w:rPr>
          <w:rFonts w:ascii="Times New Roman" w:hAnsi="Times New Roman" w:cs="Times New Roman"/>
          <w:i/>
          <w:color w:val="000000" w:themeColor="text1"/>
        </w:rPr>
        <w:t>Oiling the urban economy: l</w:t>
      </w:r>
      <w:r w:rsidRPr="00903D69">
        <w:rPr>
          <w:rFonts w:ascii="Times New Roman" w:hAnsi="Times New Roman" w:cs="Times New Roman"/>
          <w:i/>
          <w:color w:val="000000" w:themeColor="text1"/>
        </w:rPr>
        <w:t>and, labour, capital, and the state in</w:t>
      </w:r>
    </w:p>
    <w:p w14:paraId="19EA6F8E" w14:textId="6FEA8771" w:rsidR="00B85681" w:rsidRPr="00903D69" w:rsidRDefault="00B85681" w:rsidP="004523BE">
      <w:pPr>
        <w:spacing w:after="0"/>
        <w:jc w:val="both"/>
        <w:rPr>
          <w:rFonts w:ascii="Times New Roman" w:hAnsi="Times New Roman" w:cs="Times New Roman"/>
          <w:color w:val="000000" w:themeColor="text1"/>
        </w:rPr>
      </w:pPr>
      <w:r w:rsidRPr="00903D69">
        <w:rPr>
          <w:rFonts w:ascii="Times New Roman" w:hAnsi="Times New Roman" w:cs="Times New Roman"/>
          <w:i/>
          <w:color w:val="000000" w:themeColor="text1"/>
        </w:rPr>
        <w:tab/>
      </w:r>
      <w:r w:rsidR="00B25F65" w:rsidRPr="00903D69">
        <w:rPr>
          <w:rFonts w:ascii="Times New Roman" w:hAnsi="Times New Roman" w:cs="Times New Roman"/>
          <w:i/>
          <w:color w:val="000000" w:themeColor="text1"/>
        </w:rPr>
        <w:t>Sekondi-Takoradi, Ghana,</w:t>
      </w:r>
      <w:r w:rsidR="00B25F65" w:rsidRPr="00903D69">
        <w:rPr>
          <w:rFonts w:ascii="Times New Roman" w:hAnsi="Times New Roman" w:cs="Times New Roman"/>
          <w:color w:val="000000" w:themeColor="text1"/>
        </w:rPr>
        <w:t xml:space="preserve"> London,</w:t>
      </w:r>
      <w:r w:rsidRPr="00903D69">
        <w:rPr>
          <w:rFonts w:ascii="Times New Roman" w:hAnsi="Times New Roman" w:cs="Times New Roman"/>
          <w:color w:val="000000" w:themeColor="text1"/>
        </w:rPr>
        <w:t xml:space="preserve"> Routledge.</w:t>
      </w:r>
    </w:p>
    <w:p w14:paraId="51C65794" w14:textId="77777777" w:rsidR="00B85681" w:rsidRPr="00903D69" w:rsidRDefault="00B85681" w:rsidP="004523BE">
      <w:pPr>
        <w:spacing w:after="0"/>
        <w:jc w:val="both"/>
        <w:rPr>
          <w:rFonts w:ascii="Times New Roman" w:hAnsi="Times New Roman" w:cs="Times New Roman"/>
          <w:color w:val="000000" w:themeColor="text1"/>
        </w:rPr>
      </w:pPr>
    </w:p>
    <w:p w14:paraId="45C19B49" w14:textId="07599026" w:rsidR="00274792" w:rsidRPr="00903D69" w:rsidRDefault="00274792"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O</w:t>
      </w:r>
      <w:r w:rsidR="004F1177" w:rsidRPr="00903D69">
        <w:rPr>
          <w:rFonts w:ascii="Times New Roman" w:eastAsiaTheme="minorHAnsi" w:hAnsi="Times New Roman" w:cs="Times New Roman"/>
          <w:color w:val="000000" w:themeColor="text1"/>
          <w:lang w:eastAsia="en-US"/>
        </w:rPr>
        <w:t>konta, I. and</w:t>
      </w:r>
      <w:r w:rsidR="00B25F65" w:rsidRPr="00903D69">
        <w:rPr>
          <w:rFonts w:ascii="Times New Roman" w:eastAsiaTheme="minorHAnsi" w:hAnsi="Times New Roman" w:cs="Times New Roman"/>
          <w:color w:val="000000" w:themeColor="text1"/>
          <w:lang w:eastAsia="en-US"/>
        </w:rPr>
        <w:t xml:space="preserve"> Douglas, O. (2003)</w:t>
      </w:r>
      <w:r w:rsidRPr="00903D69">
        <w:rPr>
          <w:rFonts w:ascii="Times New Roman" w:eastAsiaTheme="minorHAnsi" w:hAnsi="Times New Roman" w:cs="Times New Roman"/>
          <w:color w:val="000000" w:themeColor="text1"/>
          <w:lang w:eastAsia="en-US"/>
        </w:rPr>
        <w:t xml:space="preserve"> </w:t>
      </w:r>
      <w:r w:rsidR="007C5748" w:rsidRPr="00903D69">
        <w:rPr>
          <w:rFonts w:ascii="Times New Roman" w:eastAsiaTheme="minorHAnsi" w:hAnsi="Times New Roman" w:cs="Times New Roman"/>
          <w:i/>
          <w:color w:val="000000" w:themeColor="text1"/>
          <w:lang w:eastAsia="en-US"/>
        </w:rPr>
        <w:t>Where vultures feast: s</w:t>
      </w:r>
      <w:r w:rsidRPr="00903D69">
        <w:rPr>
          <w:rFonts w:ascii="Times New Roman" w:eastAsiaTheme="minorHAnsi" w:hAnsi="Times New Roman" w:cs="Times New Roman"/>
          <w:i/>
          <w:color w:val="000000" w:themeColor="text1"/>
          <w:lang w:eastAsia="en-US"/>
        </w:rPr>
        <w:t xml:space="preserve">hell, human rights and oil in Niger </w:t>
      </w:r>
      <w:r w:rsidRPr="00903D69">
        <w:rPr>
          <w:rFonts w:ascii="Times New Roman" w:eastAsiaTheme="minorHAnsi" w:hAnsi="Times New Roman" w:cs="Times New Roman"/>
          <w:i/>
          <w:color w:val="000000" w:themeColor="text1"/>
          <w:lang w:eastAsia="en-US"/>
        </w:rPr>
        <w:tab/>
        <w:t>Delta</w:t>
      </w:r>
      <w:r w:rsidR="00B25F65" w:rsidRPr="00903D69">
        <w:rPr>
          <w:rFonts w:ascii="Times New Roman" w:eastAsiaTheme="minorHAnsi" w:hAnsi="Times New Roman" w:cs="Times New Roman"/>
          <w:color w:val="000000" w:themeColor="text1"/>
          <w:lang w:eastAsia="en-US"/>
        </w:rPr>
        <w:t xml:space="preserve">, London, </w:t>
      </w:r>
      <w:r w:rsidRPr="00903D69">
        <w:rPr>
          <w:rFonts w:ascii="Times New Roman" w:eastAsiaTheme="minorHAnsi" w:hAnsi="Times New Roman" w:cs="Times New Roman"/>
          <w:color w:val="000000" w:themeColor="text1"/>
          <w:lang w:eastAsia="en-US"/>
        </w:rPr>
        <w:t>Verso.</w:t>
      </w:r>
    </w:p>
    <w:p w14:paraId="6BC24980" w14:textId="205748D5" w:rsidR="003861EB" w:rsidRPr="00903D69" w:rsidRDefault="0085382F">
      <w:pPr>
        <w:spacing w:before="240"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Planitz</w:t>
      </w:r>
      <w:r w:rsidR="00B25F65" w:rsidRPr="00903D69">
        <w:rPr>
          <w:rFonts w:ascii="Times New Roman" w:eastAsiaTheme="minorHAnsi" w:hAnsi="Times New Roman" w:cs="Times New Roman"/>
          <w:color w:val="000000" w:themeColor="text1"/>
          <w:lang w:eastAsia="en-US"/>
        </w:rPr>
        <w:t>, E. and</w:t>
      </w:r>
      <w:r w:rsidRPr="00903D69">
        <w:rPr>
          <w:rFonts w:ascii="Times New Roman" w:eastAsiaTheme="minorHAnsi" w:hAnsi="Times New Roman" w:cs="Times New Roman"/>
          <w:color w:val="000000" w:themeColor="text1"/>
          <w:lang w:eastAsia="en-US"/>
        </w:rPr>
        <w:t xml:space="preserve"> Kusu, D. (2015</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Oil production and the transformation of livel</w:t>
      </w:r>
      <w:r w:rsidR="00B25F65" w:rsidRPr="00903D69">
        <w:rPr>
          <w:rFonts w:ascii="Times New Roman" w:eastAsiaTheme="minorHAnsi" w:hAnsi="Times New Roman" w:cs="Times New Roman"/>
          <w:i/>
          <w:color w:val="000000" w:themeColor="text1"/>
          <w:lang w:eastAsia="en-US"/>
        </w:rPr>
        <w:t xml:space="preserve">ihoods of </w:t>
      </w:r>
      <w:r w:rsidR="00B25F65" w:rsidRPr="00903D69">
        <w:rPr>
          <w:rFonts w:ascii="Times New Roman" w:eastAsiaTheme="minorHAnsi" w:hAnsi="Times New Roman" w:cs="Times New Roman"/>
          <w:i/>
          <w:color w:val="000000" w:themeColor="text1"/>
          <w:lang w:eastAsia="en-US"/>
        </w:rPr>
        <w:tab/>
        <w:t>communities in Ghana,</w:t>
      </w:r>
      <w:r w:rsidR="00B25F65" w:rsidRPr="00903D69">
        <w:rPr>
          <w:rFonts w:ascii="Times New Roman" w:eastAsiaTheme="minorHAnsi" w:hAnsi="Times New Roman" w:cs="Times New Roman"/>
          <w:color w:val="000000" w:themeColor="text1"/>
          <w:lang w:eastAsia="en-US"/>
        </w:rPr>
        <w:t xml:space="preserve"> Accra,</w:t>
      </w:r>
      <w:r w:rsidRPr="00903D69">
        <w:rPr>
          <w:rFonts w:ascii="Times New Roman" w:eastAsiaTheme="minorHAnsi" w:hAnsi="Times New Roman" w:cs="Times New Roman"/>
          <w:color w:val="000000" w:themeColor="text1"/>
          <w:lang w:eastAsia="en-US"/>
        </w:rPr>
        <w:t xml:space="preserve"> Institute for Statistical, Social and Economic Research </w:t>
      </w:r>
      <w:r w:rsidRPr="00903D69">
        <w:rPr>
          <w:rFonts w:ascii="Times New Roman" w:eastAsiaTheme="minorHAnsi" w:hAnsi="Times New Roman" w:cs="Times New Roman"/>
          <w:color w:val="000000" w:themeColor="text1"/>
          <w:lang w:eastAsia="en-US"/>
        </w:rPr>
        <w:tab/>
        <w:t>(ISSER).</w:t>
      </w:r>
    </w:p>
    <w:p w14:paraId="4E0DBF39" w14:textId="77777777" w:rsidR="003861EB" w:rsidRPr="00903D69" w:rsidRDefault="003861EB">
      <w:pPr>
        <w:spacing w:before="240" w:after="0"/>
        <w:jc w:val="both"/>
        <w:rPr>
          <w:rFonts w:ascii="Times New Roman" w:eastAsiaTheme="minorHAnsi" w:hAnsi="Times New Roman" w:cs="Times New Roman"/>
          <w:color w:val="000000" w:themeColor="text1"/>
          <w:lang w:eastAsia="en-US"/>
        </w:rPr>
      </w:pPr>
    </w:p>
    <w:p w14:paraId="53271BDD" w14:textId="33ED1001" w:rsidR="004A6334" w:rsidRPr="00903D69" w:rsidRDefault="004A6334"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Quayson</w:t>
      </w:r>
      <w:r w:rsidR="00B25F65" w:rsidRPr="00903D69">
        <w:rPr>
          <w:rFonts w:ascii="Times New Roman" w:eastAsiaTheme="minorHAnsi" w:hAnsi="Times New Roman" w:cs="Times New Roman"/>
          <w:color w:val="000000" w:themeColor="text1"/>
          <w:lang w:eastAsia="en-US"/>
        </w:rPr>
        <w:t>, F. A. (2012)</w:t>
      </w:r>
      <w:r w:rsidRPr="00903D69">
        <w:rPr>
          <w:rFonts w:ascii="Times New Roman" w:eastAsiaTheme="minorHAnsi" w:hAnsi="Times New Roman" w:cs="Times New Roman"/>
          <w:color w:val="000000" w:themeColor="text1"/>
          <w:lang w:eastAsia="en-US"/>
        </w:rPr>
        <w:t xml:space="preserve">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i/>
          <w:color w:val="000000" w:themeColor="text1"/>
          <w:lang w:eastAsia="en-US"/>
        </w:rPr>
        <w:t xml:space="preserve">Oil city? The role of Sekondi - Takoradi in Ghana’s emerging oil </w:t>
      </w:r>
      <w:r w:rsidR="0085382F" w:rsidRPr="00903D69">
        <w:rPr>
          <w:rFonts w:ascii="Times New Roman" w:eastAsiaTheme="minorHAnsi" w:hAnsi="Times New Roman" w:cs="Times New Roman"/>
          <w:i/>
          <w:color w:val="000000" w:themeColor="text1"/>
          <w:lang w:eastAsia="en-US"/>
        </w:rPr>
        <w:tab/>
      </w:r>
      <w:r w:rsidR="00B25F65" w:rsidRPr="00903D69">
        <w:rPr>
          <w:rFonts w:ascii="Times New Roman" w:eastAsiaTheme="minorHAnsi" w:hAnsi="Times New Roman" w:cs="Times New Roman"/>
          <w:i/>
          <w:color w:val="000000" w:themeColor="text1"/>
          <w:lang w:eastAsia="en-US"/>
        </w:rPr>
        <w:t xml:space="preserve">industry’ </w:t>
      </w:r>
      <w:r w:rsidR="00B25F65"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Master Thesis</w:t>
      </w:r>
      <w:r w:rsidR="00B25F65" w:rsidRPr="00903D69">
        <w:rPr>
          <w:rFonts w:ascii="Times New Roman" w:eastAsiaTheme="minorHAnsi" w:hAnsi="Times New Roman" w:cs="Times New Roman"/>
          <w:color w:val="000000" w:themeColor="text1"/>
          <w:lang w:eastAsia="en-US"/>
        </w:rPr>
        <w:t>), Trondheim,</w:t>
      </w:r>
      <w:r w:rsidR="0085382F" w:rsidRPr="00903D69">
        <w:rPr>
          <w:rFonts w:ascii="Times New Roman" w:eastAsiaTheme="minorHAnsi" w:hAnsi="Times New Roman" w:cs="Times New Roman"/>
          <w:color w:val="000000" w:themeColor="text1"/>
          <w:lang w:eastAsia="en-US"/>
        </w:rPr>
        <w:t xml:space="preserve"> Norwegian University of Science </w:t>
      </w:r>
      <w:r w:rsidR="0085382F" w:rsidRPr="00903D69">
        <w:rPr>
          <w:rFonts w:ascii="Times New Roman" w:eastAsiaTheme="minorHAnsi" w:hAnsi="Times New Roman" w:cs="Times New Roman"/>
          <w:color w:val="000000" w:themeColor="text1"/>
          <w:lang w:eastAsia="en-US"/>
        </w:rPr>
        <w:tab/>
        <w:t xml:space="preserve">and </w:t>
      </w:r>
      <w:r w:rsidR="00CA0052" w:rsidRPr="00903D69">
        <w:rPr>
          <w:rFonts w:ascii="Times New Roman" w:eastAsiaTheme="minorHAnsi" w:hAnsi="Times New Roman" w:cs="Times New Roman"/>
          <w:color w:val="000000" w:themeColor="text1"/>
          <w:lang w:eastAsia="en-US"/>
        </w:rPr>
        <w:tab/>
      </w:r>
      <w:r w:rsidR="0085382F" w:rsidRPr="00903D69">
        <w:rPr>
          <w:rFonts w:ascii="Times New Roman" w:eastAsiaTheme="minorHAnsi" w:hAnsi="Times New Roman" w:cs="Times New Roman"/>
          <w:color w:val="000000" w:themeColor="text1"/>
          <w:lang w:eastAsia="en-US"/>
        </w:rPr>
        <w:t>Technology.</w:t>
      </w:r>
    </w:p>
    <w:p w14:paraId="7278984A"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3874EE36" w14:textId="558F62D8" w:rsidR="00B33CF8" w:rsidRPr="00903D69" w:rsidRDefault="00046A78"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Sach</w:t>
      </w:r>
      <w:r w:rsidR="00B33CF8" w:rsidRPr="00903D69">
        <w:rPr>
          <w:rFonts w:ascii="Times New Roman" w:eastAsiaTheme="minorHAnsi" w:hAnsi="Times New Roman" w:cs="Times New Roman"/>
          <w:color w:val="000000" w:themeColor="text1"/>
          <w:lang w:eastAsia="en-US"/>
        </w:rPr>
        <w:t xml:space="preserve">s, J. D. and Warner, A. M. (1997) </w:t>
      </w:r>
      <w:r w:rsidR="00B33CF8" w:rsidRPr="00903D69">
        <w:rPr>
          <w:rFonts w:ascii="Times New Roman" w:eastAsiaTheme="minorHAnsi" w:hAnsi="Times New Roman" w:cs="Times New Roman"/>
          <w:i/>
          <w:color w:val="000000" w:themeColor="text1"/>
          <w:lang w:eastAsia="en-US"/>
        </w:rPr>
        <w:t>Natural resource abundance and economic growth,</w:t>
      </w:r>
      <w:r w:rsidR="00B33CF8" w:rsidRPr="00903D69">
        <w:rPr>
          <w:rFonts w:ascii="Times New Roman" w:eastAsiaTheme="minorHAnsi" w:hAnsi="Times New Roman" w:cs="Times New Roman"/>
          <w:color w:val="000000" w:themeColor="text1"/>
          <w:lang w:eastAsia="en-US"/>
        </w:rPr>
        <w:tab/>
        <w:t xml:space="preserve">Cambridge, Centre for International Development and Harvard Institute for </w:t>
      </w:r>
      <w:r w:rsidR="00B33CF8" w:rsidRPr="00903D69">
        <w:rPr>
          <w:rFonts w:ascii="Times New Roman" w:eastAsiaTheme="minorHAnsi" w:hAnsi="Times New Roman" w:cs="Times New Roman"/>
          <w:color w:val="000000" w:themeColor="text1"/>
          <w:lang w:eastAsia="en-US"/>
        </w:rPr>
        <w:tab/>
        <w:t>International Development, Harvard University</w:t>
      </w:r>
      <w:r w:rsidR="003861EB" w:rsidRPr="00903D69">
        <w:rPr>
          <w:rFonts w:ascii="Times New Roman" w:eastAsiaTheme="minorHAnsi" w:hAnsi="Times New Roman" w:cs="Times New Roman"/>
          <w:color w:val="000000" w:themeColor="text1"/>
          <w:lang w:eastAsia="en-US"/>
        </w:rPr>
        <w:t>.</w:t>
      </w:r>
    </w:p>
    <w:p w14:paraId="17774499"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1E64BE0F" w14:textId="174888CC" w:rsidR="005953AA" w:rsidRPr="00903D69" w:rsidRDefault="00B25F65"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Saporiti, N. (2006)</w:t>
      </w:r>
      <w:r w:rsidR="005953AA" w:rsidRPr="00903D69">
        <w:rPr>
          <w:rFonts w:ascii="Times New Roman" w:eastAsiaTheme="minorHAnsi" w:hAnsi="Times New Roman" w:cs="Times New Roman"/>
          <w:color w:val="000000" w:themeColor="text1"/>
          <w:lang w:eastAsia="en-US"/>
        </w:rPr>
        <w:t xml:space="preserve"> </w:t>
      </w:r>
      <w:r w:rsidR="007C5748" w:rsidRPr="00903D69">
        <w:rPr>
          <w:rFonts w:ascii="Times New Roman" w:eastAsiaTheme="minorHAnsi" w:hAnsi="Times New Roman" w:cs="Times New Roman"/>
          <w:i/>
          <w:color w:val="000000" w:themeColor="text1"/>
          <w:lang w:eastAsia="en-US"/>
        </w:rPr>
        <w:t>Managing national parks: h</w:t>
      </w:r>
      <w:r w:rsidR="005953AA" w:rsidRPr="00903D69">
        <w:rPr>
          <w:rFonts w:ascii="Times New Roman" w:eastAsiaTheme="minorHAnsi" w:hAnsi="Times New Roman" w:cs="Times New Roman"/>
          <w:i/>
          <w:color w:val="000000" w:themeColor="text1"/>
          <w:lang w:eastAsia="en-US"/>
        </w:rPr>
        <w:t xml:space="preserve">ow public-private partnerships can aid </w:t>
      </w:r>
      <w:r w:rsidR="005953AA" w:rsidRPr="00903D69">
        <w:rPr>
          <w:rFonts w:ascii="Times New Roman" w:eastAsiaTheme="minorHAnsi" w:hAnsi="Times New Roman" w:cs="Times New Roman"/>
          <w:i/>
          <w:color w:val="000000" w:themeColor="text1"/>
          <w:lang w:eastAsia="en-US"/>
        </w:rPr>
        <w:tab/>
        <w:t>conservation.</w:t>
      </w:r>
      <w:r w:rsidRPr="00903D69">
        <w:rPr>
          <w:rFonts w:ascii="Times New Roman" w:eastAsiaTheme="minorHAnsi" w:hAnsi="Times New Roman" w:cs="Times New Roman"/>
          <w:color w:val="000000" w:themeColor="text1"/>
          <w:lang w:eastAsia="en-US"/>
        </w:rPr>
        <w:t xml:space="preserve"> Washington DC, </w:t>
      </w:r>
      <w:r w:rsidR="005953AA" w:rsidRPr="00903D69">
        <w:rPr>
          <w:rFonts w:ascii="Times New Roman" w:eastAsiaTheme="minorHAnsi" w:hAnsi="Times New Roman" w:cs="Times New Roman"/>
          <w:color w:val="000000" w:themeColor="text1"/>
          <w:lang w:eastAsia="en-US"/>
        </w:rPr>
        <w:t>The World Bank.</w:t>
      </w:r>
    </w:p>
    <w:p w14:paraId="19DC17F3" w14:textId="7BDCE72C" w:rsidR="00B06ACF" w:rsidRPr="00903D69" w:rsidRDefault="00B25F65"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Saraev, V. (2012)</w:t>
      </w:r>
      <w:r w:rsidR="00B06ACF" w:rsidRPr="00903D69">
        <w:rPr>
          <w:rFonts w:ascii="Times New Roman" w:eastAsiaTheme="minorHAnsi" w:hAnsi="Times New Roman" w:cs="Times New Roman"/>
          <w:color w:val="000000" w:themeColor="text1"/>
          <w:lang w:eastAsia="en-US"/>
        </w:rPr>
        <w:t xml:space="preserve"> </w:t>
      </w:r>
      <w:r w:rsidR="00B06ACF" w:rsidRPr="00903D69">
        <w:rPr>
          <w:rFonts w:ascii="Times New Roman" w:eastAsiaTheme="minorHAnsi" w:hAnsi="Times New Roman" w:cs="Times New Roman"/>
          <w:i/>
          <w:color w:val="000000" w:themeColor="text1"/>
          <w:lang w:eastAsia="en-US"/>
        </w:rPr>
        <w:t>Eco</w:t>
      </w:r>
      <w:r w:rsidR="007C5748" w:rsidRPr="00903D69">
        <w:rPr>
          <w:rFonts w:ascii="Times New Roman" w:eastAsiaTheme="minorHAnsi" w:hAnsi="Times New Roman" w:cs="Times New Roman"/>
          <w:i/>
          <w:color w:val="000000" w:themeColor="text1"/>
          <w:lang w:eastAsia="en-US"/>
        </w:rPr>
        <w:t>nomic benefits of green space: a</w:t>
      </w:r>
      <w:r w:rsidR="00B06ACF" w:rsidRPr="00903D69">
        <w:rPr>
          <w:rFonts w:ascii="Times New Roman" w:eastAsiaTheme="minorHAnsi" w:hAnsi="Times New Roman" w:cs="Times New Roman"/>
          <w:i/>
          <w:color w:val="000000" w:themeColor="text1"/>
          <w:lang w:eastAsia="en-US"/>
        </w:rPr>
        <w:t xml:space="preserve"> critical assessment of evi</w:t>
      </w:r>
      <w:r w:rsidRPr="00903D69">
        <w:rPr>
          <w:rFonts w:ascii="Times New Roman" w:eastAsiaTheme="minorHAnsi" w:hAnsi="Times New Roman" w:cs="Times New Roman"/>
          <w:i/>
          <w:color w:val="000000" w:themeColor="text1"/>
          <w:lang w:eastAsia="en-US"/>
        </w:rPr>
        <w:t xml:space="preserve">dence of net </w:t>
      </w:r>
      <w:r w:rsidRPr="00903D69">
        <w:rPr>
          <w:rFonts w:ascii="Times New Roman" w:eastAsiaTheme="minorHAnsi" w:hAnsi="Times New Roman" w:cs="Times New Roman"/>
          <w:i/>
          <w:color w:val="000000" w:themeColor="text1"/>
          <w:lang w:eastAsia="en-US"/>
        </w:rPr>
        <w:tab/>
        <w:t>economic benefits,</w:t>
      </w:r>
      <w:r w:rsidR="00B06ACF" w:rsidRPr="00903D69">
        <w:rPr>
          <w:rFonts w:ascii="Times New Roman" w:eastAsiaTheme="minorHAnsi" w:hAnsi="Times New Roman" w:cs="Times New Roman"/>
          <w:color w:val="000000" w:themeColor="text1"/>
          <w:lang w:eastAsia="en-US"/>
        </w:rPr>
        <w:t xml:space="preserve"> Forestry Commission </w:t>
      </w:r>
      <w:r w:rsidRPr="00903D69">
        <w:rPr>
          <w:rFonts w:ascii="Times New Roman" w:eastAsiaTheme="minorHAnsi" w:hAnsi="Times New Roman" w:cs="Times New Roman"/>
          <w:color w:val="000000" w:themeColor="text1"/>
          <w:lang w:eastAsia="en-US"/>
        </w:rPr>
        <w:t xml:space="preserve">Research Report, Edinburgh, </w:t>
      </w:r>
      <w:r w:rsidR="00B06ACF" w:rsidRPr="00903D69">
        <w:rPr>
          <w:rFonts w:ascii="Times New Roman" w:eastAsiaTheme="minorHAnsi" w:hAnsi="Times New Roman" w:cs="Times New Roman"/>
          <w:color w:val="000000" w:themeColor="text1"/>
          <w:lang w:eastAsia="en-US"/>
        </w:rPr>
        <w:t xml:space="preserve">Forestry </w:t>
      </w:r>
      <w:r w:rsidR="00B06ACF" w:rsidRPr="00903D69">
        <w:rPr>
          <w:rFonts w:ascii="Times New Roman" w:eastAsiaTheme="minorHAnsi" w:hAnsi="Times New Roman" w:cs="Times New Roman"/>
          <w:color w:val="000000" w:themeColor="text1"/>
          <w:lang w:eastAsia="en-US"/>
        </w:rPr>
        <w:tab/>
        <w:t>Commission.</w:t>
      </w:r>
    </w:p>
    <w:p w14:paraId="78CFDA52"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2B8F783B" w14:textId="265D9A6E" w:rsidR="00217F5A" w:rsidRPr="00903D69" w:rsidRDefault="00217F5A"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Sekondi-Takoradi Metropolitan Assembly</w:t>
      </w:r>
      <w:r w:rsidR="00B25F65" w:rsidRPr="00903D69">
        <w:rPr>
          <w:rFonts w:ascii="Times New Roman" w:hAnsi="Times New Roman" w:cs="Times New Roman"/>
          <w:color w:val="000000" w:themeColor="text1"/>
        </w:rPr>
        <w:t xml:space="preserve"> (2015)</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The composite budget of the Sekondi-</w:t>
      </w:r>
      <w:r w:rsidRPr="00903D69">
        <w:rPr>
          <w:rFonts w:ascii="Times New Roman" w:hAnsi="Times New Roman" w:cs="Times New Roman"/>
          <w:i/>
          <w:color w:val="000000" w:themeColor="text1"/>
        </w:rPr>
        <w:tab/>
      </w:r>
      <w:r w:rsidR="00B25F65" w:rsidRPr="00903D69">
        <w:rPr>
          <w:rFonts w:ascii="Times New Roman" w:hAnsi="Times New Roman" w:cs="Times New Roman"/>
          <w:i/>
          <w:color w:val="000000" w:themeColor="text1"/>
        </w:rPr>
        <w:t>Takoradi Metropolitan Assembly,</w:t>
      </w:r>
      <w:r w:rsidRPr="00903D69">
        <w:rPr>
          <w:rFonts w:ascii="Times New Roman" w:hAnsi="Times New Roman" w:cs="Times New Roman"/>
          <w:color w:val="000000" w:themeColor="text1"/>
        </w:rPr>
        <w:t xml:space="preserve"> </w:t>
      </w:r>
      <w:r w:rsidR="00B25F65" w:rsidRPr="00903D69">
        <w:rPr>
          <w:rFonts w:ascii="Times New Roman" w:hAnsi="Times New Roman" w:cs="Times New Roman"/>
          <w:color w:val="000000" w:themeColor="text1"/>
        </w:rPr>
        <w:t>Sekondi-Takoradi,</w:t>
      </w:r>
      <w:r w:rsidRPr="00903D69">
        <w:rPr>
          <w:rFonts w:ascii="Times New Roman" w:hAnsi="Times New Roman" w:cs="Times New Roman"/>
          <w:color w:val="000000" w:themeColor="text1"/>
        </w:rPr>
        <w:t xml:space="preserve"> Sekondi-Takoradi Metropolitan </w:t>
      </w:r>
      <w:r w:rsidRPr="00903D69">
        <w:rPr>
          <w:rFonts w:ascii="Times New Roman" w:hAnsi="Times New Roman" w:cs="Times New Roman"/>
          <w:color w:val="000000" w:themeColor="text1"/>
        </w:rPr>
        <w:tab/>
        <w:t>Assembly</w:t>
      </w:r>
      <w:r w:rsidR="003A59EA" w:rsidRPr="00903D69">
        <w:rPr>
          <w:rFonts w:ascii="Times New Roman" w:hAnsi="Times New Roman" w:cs="Times New Roman"/>
          <w:color w:val="000000" w:themeColor="text1"/>
        </w:rPr>
        <w:t>.</w:t>
      </w:r>
    </w:p>
    <w:p w14:paraId="58F78488" w14:textId="77777777" w:rsidR="003861EB" w:rsidRPr="00903D69" w:rsidRDefault="003861EB" w:rsidP="004523BE">
      <w:pPr>
        <w:spacing w:after="0"/>
        <w:jc w:val="both"/>
        <w:rPr>
          <w:rFonts w:ascii="Times New Roman" w:hAnsi="Times New Roman" w:cs="Times New Roman"/>
          <w:color w:val="000000" w:themeColor="text1"/>
        </w:rPr>
      </w:pPr>
    </w:p>
    <w:p w14:paraId="3A0436B1" w14:textId="72BD7ECF" w:rsidR="0070291C" w:rsidRPr="00903D69" w:rsidRDefault="0070291C"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Sekondi-Takoradi Metropolitan A</w:t>
      </w:r>
      <w:r w:rsidR="000C0E93" w:rsidRPr="00903D69">
        <w:rPr>
          <w:rFonts w:ascii="Times New Roman" w:hAnsi="Times New Roman" w:cs="Times New Roman"/>
          <w:color w:val="000000" w:themeColor="text1"/>
        </w:rPr>
        <w:t>ssembly (STMA, 2011)</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City spatial development plan, </w:t>
      </w:r>
      <w:r w:rsidRPr="00903D69">
        <w:rPr>
          <w:rFonts w:ascii="Times New Roman" w:hAnsi="Times New Roman" w:cs="Times New Roman"/>
          <w:i/>
          <w:color w:val="000000" w:themeColor="text1"/>
        </w:rPr>
        <w:tab/>
        <w:t>2010 – 2013</w:t>
      </w:r>
      <w:r w:rsidR="000C0E93" w:rsidRPr="00903D69">
        <w:rPr>
          <w:rFonts w:ascii="Times New Roman" w:hAnsi="Times New Roman" w:cs="Times New Roman"/>
          <w:color w:val="000000" w:themeColor="text1"/>
        </w:rPr>
        <w:t>, Sekondi-Takoradi,</w:t>
      </w:r>
      <w:r w:rsidRPr="00903D69">
        <w:rPr>
          <w:rFonts w:ascii="Times New Roman" w:hAnsi="Times New Roman" w:cs="Times New Roman"/>
          <w:color w:val="000000" w:themeColor="text1"/>
        </w:rPr>
        <w:t xml:space="preserve"> Sekondi-Takoradi Metropolitan Assembly</w:t>
      </w:r>
      <w:r w:rsidR="00217F5A" w:rsidRPr="00903D69">
        <w:rPr>
          <w:rFonts w:ascii="Times New Roman" w:hAnsi="Times New Roman" w:cs="Times New Roman"/>
          <w:color w:val="000000" w:themeColor="text1"/>
        </w:rPr>
        <w:t>.</w:t>
      </w:r>
    </w:p>
    <w:p w14:paraId="2AA44247" w14:textId="77777777" w:rsidR="003861EB" w:rsidRPr="00903D69" w:rsidRDefault="003861EB" w:rsidP="004523BE">
      <w:pPr>
        <w:spacing w:after="0"/>
        <w:jc w:val="both"/>
        <w:rPr>
          <w:rFonts w:ascii="Times New Roman" w:hAnsi="Times New Roman" w:cs="Times New Roman"/>
          <w:color w:val="000000" w:themeColor="text1"/>
        </w:rPr>
      </w:pPr>
    </w:p>
    <w:p w14:paraId="13AB15A2" w14:textId="25255909" w:rsidR="002E4762" w:rsidRPr="00903D69" w:rsidRDefault="002E4762" w:rsidP="003861EB">
      <w:pPr>
        <w:pStyle w:val="PlainText"/>
        <w:tabs>
          <w:tab w:val="left" w:pos="709"/>
        </w:tabs>
        <w:ind w:left="709" w:hanging="709"/>
        <w:outlineLvl w:val="0"/>
        <w:rPr>
          <w:rStyle w:val="slug-doi"/>
          <w:rFonts w:ascii="Times New Roman" w:hAnsi="Times New Roman"/>
          <w:bCs/>
          <w:color w:val="000000" w:themeColor="text1"/>
          <w:sz w:val="24"/>
          <w:szCs w:val="24"/>
        </w:rPr>
      </w:pPr>
      <w:r w:rsidRPr="00903D69">
        <w:rPr>
          <w:rFonts w:ascii="Times New Roman" w:eastAsiaTheme="minorHAnsi" w:hAnsi="Times New Roman"/>
          <w:color w:val="000000" w:themeColor="text1"/>
          <w:sz w:val="24"/>
          <w:szCs w:val="24"/>
        </w:rPr>
        <w:t xml:space="preserve">Simon, D. (2013) </w:t>
      </w:r>
      <w:r w:rsidR="000C0E93" w:rsidRPr="00903D69">
        <w:rPr>
          <w:rFonts w:ascii="Times New Roman" w:eastAsiaTheme="minorHAnsi" w:hAnsi="Times New Roman"/>
          <w:color w:val="000000" w:themeColor="text1"/>
          <w:sz w:val="24"/>
          <w:szCs w:val="24"/>
        </w:rPr>
        <w:t>‘</w:t>
      </w:r>
      <w:r w:rsidRPr="00903D69">
        <w:rPr>
          <w:rFonts w:ascii="Times New Roman" w:hAnsi="Times New Roman"/>
          <w:color w:val="000000" w:themeColor="text1"/>
          <w:sz w:val="24"/>
          <w:szCs w:val="24"/>
        </w:rPr>
        <w:t>Climate and environmental change and the potential for greening African cities</w:t>
      </w:r>
      <w:r w:rsidR="000C0E93" w:rsidRPr="00903D69">
        <w:rPr>
          <w:rFonts w:ascii="Times New Roman" w:hAnsi="Times New Roman"/>
          <w:color w:val="000000" w:themeColor="text1"/>
          <w:sz w:val="24"/>
          <w:szCs w:val="24"/>
        </w:rPr>
        <w:t>’</w:t>
      </w:r>
      <w:r w:rsidRPr="00903D69">
        <w:rPr>
          <w:rFonts w:ascii="Times New Roman" w:hAnsi="Times New Roman"/>
          <w:color w:val="000000" w:themeColor="text1"/>
          <w:sz w:val="24"/>
          <w:szCs w:val="24"/>
        </w:rPr>
        <w:t xml:space="preserve">, </w:t>
      </w:r>
      <w:r w:rsidRPr="00903D69">
        <w:rPr>
          <w:rFonts w:ascii="Times New Roman" w:hAnsi="Times New Roman"/>
          <w:i/>
          <w:color w:val="000000" w:themeColor="text1"/>
          <w:sz w:val="24"/>
          <w:szCs w:val="24"/>
        </w:rPr>
        <w:t>Local Economy</w:t>
      </w:r>
      <w:r w:rsidR="000C0E93" w:rsidRPr="00903D69">
        <w:rPr>
          <w:rFonts w:ascii="Times New Roman" w:hAnsi="Times New Roman"/>
          <w:color w:val="000000" w:themeColor="text1"/>
          <w:sz w:val="24"/>
          <w:szCs w:val="24"/>
        </w:rPr>
        <w:t xml:space="preserve"> 28(2),</w:t>
      </w:r>
      <w:r w:rsidRPr="00903D69">
        <w:rPr>
          <w:rFonts w:ascii="Times New Roman" w:hAnsi="Times New Roman"/>
          <w:color w:val="000000" w:themeColor="text1"/>
          <w:sz w:val="24"/>
          <w:szCs w:val="24"/>
        </w:rPr>
        <w:t xml:space="preserve"> 203-217, </w:t>
      </w:r>
      <w:hyperlink r:id="rId10" w:history="1">
        <w:r w:rsidRPr="00903D69">
          <w:rPr>
            <w:rStyle w:val="Hyperlink"/>
            <w:rFonts w:ascii="Times New Roman" w:hAnsi="Times New Roman"/>
            <w:color w:val="000000" w:themeColor="text1"/>
            <w:sz w:val="24"/>
            <w:szCs w:val="24"/>
          </w:rPr>
          <w:t>http://dx.</w:t>
        </w:r>
        <w:r w:rsidRPr="00903D69">
          <w:rPr>
            <w:rStyle w:val="Hyperlink"/>
            <w:rFonts w:ascii="Times New Roman" w:hAnsi="Times New Roman"/>
            <w:bCs/>
            <w:color w:val="000000" w:themeColor="text1"/>
            <w:sz w:val="24"/>
            <w:szCs w:val="24"/>
          </w:rPr>
          <w:t>doi.org/10.1177/0269094212463674</w:t>
        </w:r>
      </w:hyperlink>
      <w:r w:rsidRPr="00903D69">
        <w:rPr>
          <w:rFonts w:ascii="Times New Roman" w:hAnsi="Times New Roman"/>
          <w:color w:val="000000" w:themeColor="text1"/>
          <w:sz w:val="24"/>
          <w:szCs w:val="24"/>
        </w:rPr>
        <w:t>.</w:t>
      </w:r>
      <w:r w:rsidRPr="00903D69">
        <w:rPr>
          <w:rFonts w:ascii="Times New Roman" w:hAnsi="Times New Roman"/>
          <w:bCs/>
          <w:color w:val="000000" w:themeColor="text1"/>
          <w:sz w:val="24"/>
          <w:szCs w:val="24"/>
        </w:rPr>
        <w:t xml:space="preserve">  </w:t>
      </w:r>
      <w:r w:rsidRPr="00903D69">
        <w:rPr>
          <w:rStyle w:val="slug-doi"/>
          <w:rFonts w:ascii="Times New Roman" w:hAnsi="Times New Roman"/>
          <w:bCs/>
          <w:color w:val="000000" w:themeColor="text1"/>
          <w:sz w:val="24"/>
          <w:szCs w:val="24"/>
        </w:rPr>
        <w:t xml:space="preserve"> </w:t>
      </w:r>
    </w:p>
    <w:p w14:paraId="7A8F74B5" w14:textId="77777777" w:rsidR="003861EB" w:rsidRPr="00903D69" w:rsidRDefault="003861EB" w:rsidP="003861EB">
      <w:pPr>
        <w:pStyle w:val="PlainText"/>
        <w:tabs>
          <w:tab w:val="left" w:pos="709"/>
        </w:tabs>
        <w:ind w:left="709" w:hanging="709"/>
        <w:outlineLvl w:val="0"/>
        <w:rPr>
          <w:rFonts w:ascii="Times New Roman" w:hAnsi="Times New Roman"/>
          <w:color w:val="000000" w:themeColor="text1"/>
        </w:rPr>
      </w:pPr>
    </w:p>
    <w:p w14:paraId="4EB2F42C" w14:textId="5D2F758D" w:rsidR="006B1274" w:rsidRPr="00903D69" w:rsidRDefault="000C0E93" w:rsidP="003861EB">
      <w:pPr>
        <w:pStyle w:val="p1"/>
        <w:ind w:left="709" w:hanging="709"/>
        <w:rPr>
          <w:rFonts w:ascii="Times New Roman" w:eastAsiaTheme="minorHAnsi" w:hAnsi="Times New Roman"/>
          <w:color w:val="000000" w:themeColor="text1"/>
          <w:sz w:val="24"/>
          <w:szCs w:val="24"/>
          <w:lang w:eastAsia="en-US"/>
        </w:rPr>
      </w:pPr>
      <w:r w:rsidRPr="00903D69">
        <w:rPr>
          <w:rFonts w:ascii="Times New Roman" w:eastAsiaTheme="minorHAnsi" w:hAnsi="Times New Roman"/>
          <w:color w:val="000000" w:themeColor="text1"/>
          <w:sz w:val="24"/>
          <w:szCs w:val="24"/>
          <w:lang w:eastAsia="en-US"/>
        </w:rPr>
        <w:t>Simon, D. (2016)</w:t>
      </w:r>
      <w:r w:rsidR="006B1274" w:rsidRPr="00903D69">
        <w:rPr>
          <w:rFonts w:ascii="Times New Roman" w:eastAsiaTheme="minorHAnsi" w:hAnsi="Times New Roman"/>
          <w:color w:val="000000" w:themeColor="text1"/>
          <w:sz w:val="24"/>
          <w:szCs w:val="24"/>
          <w:lang w:eastAsia="en-US"/>
        </w:rPr>
        <w:t xml:space="preserve"> </w:t>
      </w:r>
      <w:r w:rsidRPr="00903D69">
        <w:rPr>
          <w:rFonts w:ascii="Times New Roman" w:eastAsiaTheme="minorHAnsi" w:hAnsi="Times New Roman"/>
          <w:color w:val="000000" w:themeColor="text1"/>
          <w:sz w:val="24"/>
          <w:szCs w:val="24"/>
          <w:lang w:eastAsia="en-US"/>
        </w:rPr>
        <w:t>‘</w:t>
      </w:r>
      <w:r w:rsidR="0054085D" w:rsidRPr="00903D69">
        <w:rPr>
          <w:rFonts w:ascii="Times New Roman" w:hAnsi="Times New Roman"/>
          <w:color w:val="000000" w:themeColor="text1"/>
          <w:sz w:val="24"/>
          <w:szCs w:val="24"/>
        </w:rPr>
        <w:t>Green cities: from tokenism to incrementalism and transformation</w:t>
      </w:r>
      <w:r w:rsidRPr="00903D69">
        <w:rPr>
          <w:rFonts w:ascii="Times New Roman" w:hAnsi="Times New Roman"/>
          <w:color w:val="000000" w:themeColor="text1"/>
          <w:sz w:val="24"/>
          <w:szCs w:val="24"/>
        </w:rPr>
        <w:t>’</w:t>
      </w:r>
      <w:r w:rsidR="0054085D" w:rsidRPr="00903D69">
        <w:rPr>
          <w:rFonts w:ascii="Times New Roman" w:hAnsi="Times New Roman"/>
          <w:color w:val="000000" w:themeColor="text1"/>
          <w:sz w:val="24"/>
          <w:szCs w:val="24"/>
        </w:rPr>
        <w:t xml:space="preserve">, in </w:t>
      </w:r>
      <w:r w:rsidR="00B448C4" w:rsidRPr="00903D69">
        <w:rPr>
          <w:rFonts w:ascii="Times New Roman" w:hAnsi="Times New Roman"/>
          <w:color w:val="000000" w:themeColor="text1"/>
          <w:sz w:val="24"/>
          <w:szCs w:val="24"/>
        </w:rPr>
        <w:t>D Simon</w:t>
      </w:r>
      <w:r w:rsidR="0054085D" w:rsidRPr="00903D69">
        <w:rPr>
          <w:rFonts w:ascii="Times New Roman" w:hAnsi="Times New Roman"/>
          <w:color w:val="000000" w:themeColor="text1"/>
          <w:sz w:val="24"/>
          <w:szCs w:val="24"/>
        </w:rPr>
        <w:t xml:space="preserve"> (ed.)</w:t>
      </w:r>
      <w:r w:rsidR="00B448C4" w:rsidRPr="00903D69">
        <w:rPr>
          <w:rFonts w:ascii="Times New Roman" w:hAnsi="Times New Roman"/>
          <w:color w:val="000000" w:themeColor="text1"/>
          <w:sz w:val="24"/>
          <w:szCs w:val="24"/>
        </w:rPr>
        <w:t>,</w:t>
      </w:r>
      <w:r w:rsidR="0054085D" w:rsidRPr="00903D69">
        <w:rPr>
          <w:rFonts w:ascii="Times New Roman" w:hAnsi="Times New Roman"/>
          <w:color w:val="000000" w:themeColor="text1"/>
          <w:sz w:val="24"/>
          <w:szCs w:val="24"/>
        </w:rPr>
        <w:t xml:space="preserve"> </w:t>
      </w:r>
      <w:r w:rsidR="006B1274" w:rsidRPr="00903D69">
        <w:rPr>
          <w:rFonts w:ascii="Times New Roman" w:eastAsiaTheme="minorHAnsi" w:hAnsi="Times New Roman"/>
          <w:i/>
          <w:color w:val="000000" w:themeColor="text1"/>
          <w:sz w:val="24"/>
          <w:szCs w:val="24"/>
          <w:lang w:eastAsia="en-US"/>
        </w:rPr>
        <w:t xml:space="preserve">Rethinking </w:t>
      </w:r>
      <w:r w:rsidR="007C5748" w:rsidRPr="00903D69">
        <w:rPr>
          <w:rFonts w:ascii="Times New Roman" w:eastAsiaTheme="minorHAnsi" w:hAnsi="Times New Roman"/>
          <w:i/>
          <w:color w:val="000000" w:themeColor="text1"/>
          <w:sz w:val="24"/>
          <w:szCs w:val="24"/>
          <w:lang w:eastAsia="en-US"/>
        </w:rPr>
        <w:t>sustainable cities: a</w:t>
      </w:r>
      <w:r w:rsidR="006B1274" w:rsidRPr="00903D69">
        <w:rPr>
          <w:rFonts w:ascii="Times New Roman" w:eastAsiaTheme="minorHAnsi" w:hAnsi="Times New Roman"/>
          <w:i/>
          <w:color w:val="000000" w:themeColor="text1"/>
          <w:sz w:val="24"/>
          <w:szCs w:val="24"/>
          <w:lang w:eastAsia="en-US"/>
        </w:rPr>
        <w:t>ccessible, green and fair</w:t>
      </w:r>
      <w:r w:rsidR="00B448C4" w:rsidRPr="00903D69">
        <w:rPr>
          <w:rFonts w:ascii="Times New Roman" w:eastAsiaTheme="minorHAnsi" w:hAnsi="Times New Roman"/>
          <w:color w:val="000000" w:themeColor="text1"/>
          <w:sz w:val="24"/>
          <w:szCs w:val="24"/>
          <w:lang w:eastAsia="en-US"/>
        </w:rPr>
        <w:t xml:space="preserve">, Bristol, </w:t>
      </w:r>
      <w:r w:rsidR="006B1274" w:rsidRPr="00903D69">
        <w:rPr>
          <w:rFonts w:ascii="Times New Roman" w:eastAsiaTheme="minorHAnsi" w:hAnsi="Times New Roman"/>
          <w:color w:val="000000" w:themeColor="text1"/>
          <w:sz w:val="24"/>
          <w:szCs w:val="24"/>
          <w:lang w:eastAsia="en-US"/>
        </w:rPr>
        <w:t>Policy Press</w:t>
      </w:r>
      <w:r w:rsidR="008F123D" w:rsidRPr="00903D69">
        <w:rPr>
          <w:rFonts w:ascii="Times New Roman" w:eastAsiaTheme="minorHAnsi" w:hAnsi="Times New Roman"/>
          <w:color w:val="000000" w:themeColor="text1"/>
          <w:sz w:val="24"/>
          <w:szCs w:val="24"/>
          <w:lang w:eastAsia="en-US"/>
        </w:rPr>
        <w:t>, 61–105.</w:t>
      </w:r>
    </w:p>
    <w:p w14:paraId="6C7D3891" w14:textId="77777777" w:rsidR="003861EB" w:rsidRPr="00903D69" w:rsidRDefault="003861EB" w:rsidP="004523BE">
      <w:pPr>
        <w:pStyle w:val="p1"/>
        <w:rPr>
          <w:rFonts w:ascii="Times New Roman" w:hAnsi="Times New Roman"/>
          <w:color w:val="000000" w:themeColor="text1"/>
        </w:rPr>
      </w:pPr>
    </w:p>
    <w:p w14:paraId="4C45A7AE" w14:textId="06009C59" w:rsidR="009C6F2F" w:rsidRPr="00903D69" w:rsidRDefault="00B448C4"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Stahle, A. (2010)</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More</w:t>
      </w:r>
      <w:r w:rsidR="007C5748" w:rsidRPr="00903D69">
        <w:rPr>
          <w:rFonts w:ascii="Times New Roman" w:eastAsiaTheme="minorHAnsi" w:hAnsi="Times New Roman" w:cs="Times New Roman"/>
          <w:color w:val="000000" w:themeColor="text1"/>
          <w:lang w:eastAsia="en-US"/>
        </w:rPr>
        <w:t xml:space="preserve"> green space in a denser city: c</w:t>
      </w:r>
      <w:r w:rsidR="009C6F2F" w:rsidRPr="00903D69">
        <w:rPr>
          <w:rFonts w:ascii="Times New Roman" w:eastAsiaTheme="minorHAnsi" w:hAnsi="Times New Roman" w:cs="Times New Roman"/>
          <w:color w:val="000000" w:themeColor="text1"/>
          <w:lang w:eastAsia="en-US"/>
        </w:rPr>
        <w:t xml:space="preserve">ritical relations between </w:t>
      </w:r>
      <w:r w:rsidRPr="00903D69">
        <w:rPr>
          <w:rFonts w:ascii="Times New Roman" w:eastAsiaTheme="minorHAnsi" w:hAnsi="Times New Roman" w:cs="Times New Roman"/>
          <w:color w:val="000000" w:themeColor="text1"/>
          <w:lang w:eastAsia="en-US"/>
        </w:rPr>
        <w:t xml:space="preserve">user </w:t>
      </w:r>
      <w:r w:rsidRPr="00903D69">
        <w:rPr>
          <w:rFonts w:ascii="Times New Roman" w:eastAsiaTheme="minorHAnsi" w:hAnsi="Times New Roman" w:cs="Times New Roman"/>
          <w:color w:val="000000" w:themeColor="text1"/>
          <w:lang w:eastAsia="en-US"/>
        </w:rPr>
        <w:tab/>
        <w:t>experience and urban form’</w:t>
      </w:r>
      <w:r w:rsidR="009C6F2F"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i/>
          <w:color w:val="000000" w:themeColor="text1"/>
          <w:lang w:eastAsia="en-US"/>
        </w:rPr>
        <w:t>Urban Design International,</w:t>
      </w:r>
      <w:r w:rsidRPr="00903D69">
        <w:rPr>
          <w:rFonts w:ascii="Times New Roman" w:eastAsiaTheme="minorHAnsi" w:hAnsi="Times New Roman" w:cs="Times New Roman"/>
          <w:color w:val="000000" w:themeColor="text1"/>
          <w:lang w:eastAsia="en-US"/>
        </w:rPr>
        <w:t xml:space="preserve"> 15 (1),</w:t>
      </w:r>
      <w:r w:rsidR="009C6F2F" w:rsidRPr="00903D69">
        <w:rPr>
          <w:rFonts w:ascii="Times New Roman" w:eastAsiaTheme="minorHAnsi" w:hAnsi="Times New Roman" w:cs="Times New Roman"/>
          <w:color w:val="000000" w:themeColor="text1"/>
          <w:lang w:eastAsia="en-US"/>
        </w:rPr>
        <w:t xml:space="preserve"> 47–67.</w:t>
      </w:r>
    </w:p>
    <w:p w14:paraId="1AEFF369"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273EA756" w14:textId="790CBCBD" w:rsidR="0070291C" w:rsidRPr="00903D69" w:rsidRDefault="0070291C"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Stemn</w:t>
      </w:r>
      <w:r w:rsidR="00B448C4" w:rsidRPr="00903D69">
        <w:rPr>
          <w:rFonts w:ascii="Times New Roman" w:hAnsi="Times New Roman" w:cs="Times New Roman"/>
          <w:color w:val="000000" w:themeColor="text1"/>
        </w:rPr>
        <w:t>, E. and</w:t>
      </w:r>
      <w:r w:rsidRPr="00903D69">
        <w:rPr>
          <w:rFonts w:ascii="Times New Roman" w:hAnsi="Times New Roman" w:cs="Times New Roman"/>
          <w:color w:val="000000" w:themeColor="text1"/>
        </w:rPr>
        <w:t xml:space="preserve"> Agyapong, E. (2014) </w:t>
      </w:r>
      <w:r w:rsidR="00B448C4"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Assessment of urban expansion in the Sekondi-Takoradi </w:t>
      </w:r>
      <w:r w:rsidRPr="00903D69">
        <w:rPr>
          <w:rFonts w:ascii="Times New Roman" w:hAnsi="Times New Roman" w:cs="Times New Roman"/>
          <w:color w:val="000000" w:themeColor="text1"/>
        </w:rPr>
        <w:tab/>
        <w:t>Metropolis of Ghana using Remote-Sensing and GIS Approach</w:t>
      </w:r>
      <w:r w:rsidR="00B448C4"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Pr="00903D69">
        <w:rPr>
          <w:rFonts w:ascii="Times New Roman" w:hAnsi="Times New Roman" w:cs="Times New Roman"/>
          <w:i/>
          <w:color w:val="000000" w:themeColor="text1"/>
        </w:rPr>
        <w:t xml:space="preserve">International </w:t>
      </w:r>
      <w:r w:rsidR="00B448C4" w:rsidRPr="00903D69">
        <w:rPr>
          <w:rFonts w:ascii="Times New Roman" w:hAnsi="Times New Roman" w:cs="Times New Roman"/>
          <w:i/>
          <w:color w:val="000000" w:themeColor="text1"/>
        </w:rPr>
        <w:tab/>
      </w:r>
      <w:r w:rsidRPr="00903D69">
        <w:rPr>
          <w:rFonts w:ascii="Times New Roman" w:hAnsi="Times New Roman" w:cs="Times New Roman"/>
          <w:i/>
          <w:color w:val="000000" w:themeColor="text1"/>
        </w:rPr>
        <w:t>Journal of Science and Technology</w:t>
      </w:r>
      <w:r w:rsidR="00B448C4" w:rsidRPr="00903D69">
        <w:rPr>
          <w:rFonts w:ascii="Times New Roman" w:hAnsi="Times New Roman" w:cs="Times New Roman"/>
          <w:color w:val="000000" w:themeColor="text1"/>
        </w:rPr>
        <w:t>, 3(8),</w:t>
      </w:r>
      <w:r w:rsidRPr="00903D69">
        <w:rPr>
          <w:rFonts w:ascii="Times New Roman" w:hAnsi="Times New Roman" w:cs="Times New Roman"/>
          <w:color w:val="000000" w:themeColor="text1"/>
        </w:rPr>
        <w:t xml:space="preserve"> 452 – 460.</w:t>
      </w:r>
    </w:p>
    <w:p w14:paraId="0259C9CE" w14:textId="77777777" w:rsidR="003861EB" w:rsidRPr="00903D69" w:rsidRDefault="003861EB" w:rsidP="004523BE">
      <w:pPr>
        <w:spacing w:after="0"/>
        <w:jc w:val="both"/>
        <w:rPr>
          <w:rFonts w:ascii="Times New Roman" w:hAnsi="Times New Roman" w:cs="Times New Roman"/>
          <w:color w:val="000000" w:themeColor="text1"/>
        </w:rPr>
      </w:pPr>
    </w:p>
    <w:p w14:paraId="29A66204" w14:textId="4D0AC39A" w:rsidR="009C6F2F" w:rsidRPr="00903D69" w:rsidRDefault="00B448C4"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Swanwick, C., Dunnett, N. and Woolley, H. (2003)</w:t>
      </w:r>
      <w:r w:rsidR="009C6F2F"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Nature, role and value of green space in </w:t>
      </w:r>
      <w:r w:rsidR="009C6F2F" w:rsidRPr="00903D69">
        <w:rPr>
          <w:rFonts w:ascii="Times New Roman" w:eastAsiaTheme="minorHAnsi" w:hAnsi="Times New Roman" w:cs="Times New Roman"/>
          <w:color w:val="000000" w:themeColor="text1"/>
          <w:lang w:eastAsia="en-US"/>
        </w:rPr>
        <w:tab/>
        <w:t>town</w:t>
      </w:r>
      <w:r w:rsidR="004F1177" w:rsidRPr="00903D69">
        <w:rPr>
          <w:rFonts w:ascii="Times New Roman" w:eastAsiaTheme="minorHAnsi" w:hAnsi="Times New Roman" w:cs="Times New Roman"/>
          <w:color w:val="000000" w:themeColor="text1"/>
          <w:lang w:eastAsia="en-US"/>
        </w:rPr>
        <w:t xml:space="preserve">s </w:t>
      </w:r>
      <w:r w:rsidR="004F1177" w:rsidRPr="00903D69">
        <w:rPr>
          <w:rFonts w:ascii="Times New Roman" w:eastAsiaTheme="minorHAnsi" w:hAnsi="Times New Roman" w:cs="Times New Roman"/>
          <w:color w:val="000000" w:themeColor="text1"/>
          <w:lang w:eastAsia="en-US"/>
        </w:rPr>
        <w:tab/>
        <w:t xml:space="preserve">and cities: </w:t>
      </w:r>
      <w:r w:rsidR="007C5748" w:rsidRPr="00903D69">
        <w:rPr>
          <w:rFonts w:ascii="Times New Roman" w:eastAsiaTheme="minorHAnsi" w:hAnsi="Times New Roman" w:cs="Times New Roman"/>
          <w:color w:val="000000" w:themeColor="text1"/>
          <w:lang w:eastAsia="en-US"/>
        </w:rPr>
        <w:t>a</w:t>
      </w:r>
      <w:r w:rsidRPr="00903D69">
        <w:rPr>
          <w:rFonts w:ascii="Times New Roman" w:eastAsiaTheme="minorHAnsi" w:hAnsi="Times New Roman" w:cs="Times New Roman"/>
          <w:color w:val="000000" w:themeColor="text1"/>
          <w:lang w:eastAsia="en-US"/>
        </w:rPr>
        <w:t>n overview’</w:t>
      </w:r>
      <w:r w:rsidR="004F1177" w:rsidRPr="00903D69">
        <w:rPr>
          <w:rFonts w:ascii="Times New Roman" w:eastAsiaTheme="minorHAnsi" w:hAnsi="Times New Roman" w:cs="Times New Roman"/>
          <w:color w:val="000000" w:themeColor="text1"/>
          <w:lang w:eastAsia="en-US"/>
        </w:rPr>
        <w:t>,</w:t>
      </w:r>
      <w:r w:rsidR="009C6F2F" w:rsidRPr="00903D69">
        <w:rPr>
          <w:rFonts w:ascii="Times New Roman" w:eastAsiaTheme="minorHAnsi" w:hAnsi="Times New Roman" w:cs="Times New Roman"/>
          <w:color w:val="000000" w:themeColor="text1"/>
          <w:lang w:eastAsia="en-US"/>
        </w:rPr>
        <w:t xml:space="preserve"> </w:t>
      </w:r>
      <w:r w:rsidR="009C6F2F" w:rsidRPr="00903D69">
        <w:rPr>
          <w:rFonts w:ascii="Times New Roman" w:eastAsiaTheme="minorHAnsi" w:hAnsi="Times New Roman" w:cs="Times New Roman"/>
          <w:i/>
          <w:color w:val="000000" w:themeColor="text1"/>
          <w:lang w:eastAsia="en-US"/>
        </w:rPr>
        <w:t>Built Environment</w:t>
      </w:r>
      <w:r w:rsidRPr="00903D69">
        <w:rPr>
          <w:rFonts w:ascii="Times New Roman" w:eastAsiaTheme="minorHAnsi" w:hAnsi="Times New Roman" w:cs="Times New Roman"/>
          <w:color w:val="000000" w:themeColor="text1"/>
          <w:lang w:eastAsia="en-US"/>
        </w:rPr>
        <w:t>, 29(2),</w:t>
      </w:r>
      <w:r w:rsidR="009C6F2F" w:rsidRPr="00903D69">
        <w:rPr>
          <w:rFonts w:ascii="Times New Roman" w:eastAsiaTheme="minorHAnsi" w:hAnsi="Times New Roman" w:cs="Times New Roman"/>
          <w:color w:val="000000" w:themeColor="text1"/>
          <w:lang w:eastAsia="en-US"/>
        </w:rPr>
        <w:t xml:space="preserve"> 94-106.</w:t>
      </w:r>
    </w:p>
    <w:p w14:paraId="499FA253"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6F0AE9C6" w14:textId="373BA73E" w:rsidR="001B73C5" w:rsidRPr="00903D69" w:rsidRDefault="001B73C5" w:rsidP="004523BE">
      <w:pPr>
        <w:jc w:val="both"/>
        <w:rPr>
          <w:rFonts w:ascii="Times New Roman" w:eastAsiaTheme="minorHAnsi" w:hAnsi="Times New Roman" w:cs="Times New Roman"/>
          <w:color w:val="000000" w:themeColor="text1"/>
          <w:lang w:eastAsia="en-US"/>
        </w:rPr>
      </w:pPr>
      <w:r w:rsidRPr="00903D69">
        <w:rPr>
          <w:rFonts w:ascii="Times New Roman" w:hAnsi="Times New Roman" w:cs="Times New Roman"/>
          <w:color w:val="000000" w:themeColor="text1"/>
        </w:rPr>
        <w:t>The Perryman Group</w:t>
      </w:r>
      <w:r w:rsidR="00B448C4" w:rsidRPr="00903D69">
        <w:rPr>
          <w:rFonts w:ascii="Times New Roman" w:hAnsi="Times New Roman" w:cs="Times New Roman"/>
          <w:color w:val="000000" w:themeColor="text1"/>
        </w:rPr>
        <w:t xml:space="preserve"> (2014)</w:t>
      </w:r>
      <w:r w:rsidRPr="00903D69">
        <w:rPr>
          <w:rFonts w:ascii="Times New Roman" w:hAnsi="Times New Roman" w:cs="Times New Roman"/>
          <w:color w:val="000000" w:themeColor="text1"/>
        </w:rPr>
        <w:t xml:space="preserve"> </w:t>
      </w:r>
      <w:r w:rsidRPr="00903D69">
        <w:rPr>
          <w:rFonts w:ascii="Times New Roman" w:hAnsi="Times New Roman" w:cs="Times New Roman"/>
          <w:i/>
          <w:iCs/>
          <w:color w:val="000000" w:themeColor="text1"/>
        </w:rPr>
        <w:t xml:space="preserve">The economic benefits of oil and natural gas production: An </w:t>
      </w:r>
      <w:r w:rsidR="001F7F3E" w:rsidRPr="00903D69">
        <w:rPr>
          <w:rFonts w:ascii="Times New Roman" w:hAnsi="Times New Roman" w:cs="Times New Roman"/>
          <w:i/>
          <w:iCs/>
          <w:color w:val="000000" w:themeColor="text1"/>
        </w:rPr>
        <w:tab/>
      </w:r>
      <w:r w:rsidRPr="00903D69">
        <w:rPr>
          <w:rFonts w:ascii="Times New Roman" w:hAnsi="Times New Roman" w:cs="Times New Roman"/>
          <w:i/>
          <w:iCs/>
          <w:color w:val="000000" w:themeColor="text1"/>
        </w:rPr>
        <w:t>analysis of effects on the United States and major energy producing states</w:t>
      </w:r>
      <w:r w:rsidR="00B448C4" w:rsidRPr="00903D69">
        <w:rPr>
          <w:rFonts w:ascii="Times New Roman" w:hAnsi="Times New Roman" w:cs="Times New Roman"/>
          <w:color w:val="000000" w:themeColor="text1"/>
        </w:rPr>
        <w:t>, Texas,</w:t>
      </w:r>
      <w:r w:rsidRPr="00903D69">
        <w:rPr>
          <w:rFonts w:ascii="Times New Roman" w:hAnsi="Times New Roman" w:cs="Times New Roman"/>
          <w:color w:val="000000" w:themeColor="text1"/>
        </w:rPr>
        <w:t xml:space="preserve"> </w:t>
      </w:r>
      <w:r w:rsidR="001F7F3E"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The Perryman Group.</w:t>
      </w:r>
    </w:p>
    <w:p w14:paraId="10B74539" w14:textId="7A16194E" w:rsidR="00B51E88" w:rsidRPr="00903D69" w:rsidRDefault="00B51E88"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lastRenderedPageBreak/>
        <w:t>T</w:t>
      </w:r>
      <w:r w:rsidR="00B448C4" w:rsidRPr="00903D69">
        <w:rPr>
          <w:rFonts w:ascii="Times New Roman" w:eastAsiaTheme="minorHAnsi" w:hAnsi="Times New Roman" w:cs="Times New Roman"/>
          <w:color w:val="000000" w:themeColor="text1"/>
          <w:lang w:eastAsia="en-US"/>
        </w:rPr>
        <w:t>he Trust for Public Land (2008)</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 xml:space="preserve">How much value does the city of Philadelphia receive </w:t>
      </w:r>
      <w:r w:rsidRPr="00903D69">
        <w:rPr>
          <w:rFonts w:ascii="Times New Roman" w:eastAsiaTheme="minorHAnsi" w:hAnsi="Times New Roman" w:cs="Times New Roman"/>
          <w:i/>
          <w:color w:val="000000" w:themeColor="text1"/>
          <w:lang w:eastAsia="en-US"/>
        </w:rPr>
        <w:tab/>
        <w:t>from its park and recreation system?</w:t>
      </w:r>
      <w:r w:rsidR="00B448C4" w:rsidRPr="00903D69">
        <w:rPr>
          <w:rFonts w:ascii="Times New Roman" w:eastAsiaTheme="minorHAnsi" w:hAnsi="Times New Roman" w:cs="Times New Roman"/>
          <w:color w:val="000000" w:themeColor="text1"/>
          <w:lang w:eastAsia="en-US"/>
        </w:rPr>
        <w:t xml:space="preserve"> Philadelphia,</w:t>
      </w:r>
      <w:r w:rsidRPr="00903D69">
        <w:rPr>
          <w:rFonts w:ascii="Times New Roman" w:eastAsiaTheme="minorHAnsi" w:hAnsi="Times New Roman" w:cs="Times New Roman"/>
          <w:color w:val="000000" w:themeColor="text1"/>
          <w:lang w:eastAsia="en-US"/>
        </w:rPr>
        <w:t xml:space="preserve"> The Trust for Public Land and </w:t>
      </w:r>
      <w:r w:rsidRPr="00903D69">
        <w:rPr>
          <w:rFonts w:ascii="Times New Roman" w:eastAsiaTheme="minorHAnsi" w:hAnsi="Times New Roman" w:cs="Times New Roman"/>
          <w:color w:val="000000" w:themeColor="text1"/>
          <w:lang w:eastAsia="en-US"/>
        </w:rPr>
        <w:tab/>
        <w:t>Philadelphia Parks Alliance.</w:t>
      </w:r>
    </w:p>
    <w:p w14:paraId="0C2336BB"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61E74B96" w14:textId="4AD9865E" w:rsidR="007C40EC" w:rsidRPr="00903D69" w:rsidRDefault="00B448C4"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Tuli, F. (2010)</w:t>
      </w:r>
      <w:r w:rsidR="007C40EC"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7C40EC" w:rsidRPr="00903D69">
        <w:rPr>
          <w:rFonts w:ascii="Times New Roman" w:eastAsiaTheme="minorHAnsi" w:hAnsi="Times New Roman" w:cs="Times New Roman"/>
          <w:color w:val="000000" w:themeColor="text1"/>
          <w:lang w:eastAsia="en-US"/>
        </w:rPr>
        <w:t xml:space="preserve">The basic distinction between qualitative and quantitative research in Social </w:t>
      </w:r>
      <w:r w:rsidR="007C40EC" w:rsidRPr="00903D69">
        <w:rPr>
          <w:rFonts w:ascii="Times New Roman" w:eastAsiaTheme="minorHAnsi" w:hAnsi="Times New Roman" w:cs="Times New Roman"/>
          <w:color w:val="000000" w:themeColor="text1"/>
          <w:lang w:eastAsia="en-US"/>
        </w:rPr>
        <w:tab/>
      </w:r>
      <w:r w:rsidR="007C5748" w:rsidRPr="00903D69">
        <w:rPr>
          <w:rFonts w:ascii="Times New Roman" w:eastAsiaTheme="minorHAnsi" w:hAnsi="Times New Roman" w:cs="Times New Roman"/>
          <w:color w:val="000000" w:themeColor="text1"/>
          <w:lang w:eastAsia="en-US"/>
        </w:rPr>
        <w:t>Science: r</w:t>
      </w:r>
      <w:r w:rsidR="007C40EC" w:rsidRPr="00903D69">
        <w:rPr>
          <w:rFonts w:ascii="Times New Roman" w:eastAsiaTheme="minorHAnsi" w:hAnsi="Times New Roman" w:cs="Times New Roman"/>
          <w:color w:val="000000" w:themeColor="text1"/>
          <w:lang w:eastAsia="en-US"/>
        </w:rPr>
        <w:t>eflection on ontological, epistemological a</w:t>
      </w:r>
      <w:r w:rsidR="00C17912" w:rsidRPr="00903D69">
        <w:rPr>
          <w:rFonts w:ascii="Times New Roman" w:eastAsiaTheme="minorHAnsi" w:hAnsi="Times New Roman" w:cs="Times New Roman"/>
          <w:color w:val="000000" w:themeColor="text1"/>
          <w:lang w:eastAsia="en-US"/>
        </w:rPr>
        <w:t>nd methodological perspectives’</w:t>
      </w:r>
      <w:r w:rsidR="004F1177" w:rsidRPr="00903D69">
        <w:rPr>
          <w:rFonts w:ascii="Times New Roman" w:eastAsiaTheme="minorHAnsi" w:hAnsi="Times New Roman" w:cs="Times New Roman"/>
          <w:color w:val="000000" w:themeColor="text1"/>
          <w:lang w:eastAsia="en-US"/>
        </w:rPr>
        <w:t>,</w:t>
      </w:r>
      <w:r w:rsidR="007C40EC" w:rsidRPr="00903D69">
        <w:rPr>
          <w:rFonts w:ascii="Times New Roman" w:eastAsiaTheme="minorHAnsi" w:hAnsi="Times New Roman" w:cs="Times New Roman"/>
          <w:color w:val="000000" w:themeColor="text1"/>
          <w:lang w:eastAsia="en-US"/>
        </w:rPr>
        <w:tab/>
      </w:r>
      <w:r w:rsidR="007C40EC" w:rsidRPr="00903D69">
        <w:rPr>
          <w:rFonts w:ascii="Times New Roman" w:eastAsiaTheme="minorHAnsi" w:hAnsi="Times New Roman" w:cs="Times New Roman"/>
          <w:i/>
          <w:color w:val="000000" w:themeColor="text1"/>
          <w:lang w:eastAsia="en-US"/>
        </w:rPr>
        <w:t>Ethiop. J. Educ. &amp; Sci.</w:t>
      </w:r>
      <w:r w:rsidR="00C17912" w:rsidRPr="00903D69">
        <w:rPr>
          <w:rFonts w:ascii="Times New Roman" w:eastAsiaTheme="minorHAnsi" w:hAnsi="Times New Roman" w:cs="Times New Roman"/>
          <w:color w:val="000000" w:themeColor="text1"/>
          <w:lang w:eastAsia="en-US"/>
        </w:rPr>
        <w:t>, 6 (1),</w:t>
      </w:r>
      <w:r w:rsidR="007C40EC" w:rsidRPr="00903D69">
        <w:rPr>
          <w:rFonts w:ascii="Times New Roman" w:eastAsiaTheme="minorHAnsi" w:hAnsi="Times New Roman" w:cs="Times New Roman"/>
          <w:color w:val="000000" w:themeColor="text1"/>
          <w:lang w:eastAsia="en-US"/>
        </w:rPr>
        <w:t xml:space="preserve"> 97-108.</w:t>
      </w:r>
    </w:p>
    <w:p w14:paraId="104CAEB1" w14:textId="77777777" w:rsidR="003861EB" w:rsidRPr="00903D69" w:rsidRDefault="003861EB" w:rsidP="004523BE">
      <w:pPr>
        <w:spacing w:after="0"/>
        <w:jc w:val="both"/>
        <w:rPr>
          <w:rFonts w:ascii="Times New Roman" w:eastAsiaTheme="minorHAnsi" w:hAnsi="Times New Roman" w:cs="Times New Roman"/>
          <w:color w:val="000000" w:themeColor="text1"/>
          <w:lang w:eastAsia="en-US"/>
        </w:rPr>
      </w:pPr>
    </w:p>
    <w:p w14:paraId="014B95F5" w14:textId="1C1771BD" w:rsidR="00CE3234" w:rsidRPr="00903D69" w:rsidRDefault="00CE3234" w:rsidP="004523BE">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UN</w:t>
      </w:r>
      <w:r w:rsidR="00FD38C8" w:rsidRPr="00903D69">
        <w:rPr>
          <w:rFonts w:ascii="Times New Roman" w:eastAsiaTheme="minorHAnsi" w:hAnsi="Times New Roman" w:cs="Times New Roman"/>
          <w:color w:val="000000" w:themeColor="text1"/>
          <w:lang w:eastAsia="en-US"/>
        </w:rPr>
        <w:t>-</w:t>
      </w:r>
      <w:r w:rsidR="00C17912" w:rsidRPr="00903D69">
        <w:rPr>
          <w:rFonts w:ascii="Times New Roman" w:eastAsiaTheme="minorHAnsi" w:hAnsi="Times New Roman" w:cs="Times New Roman"/>
          <w:color w:val="000000" w:themeColor="text1"/>
          <w:lang w:eastAsia="en-US"/>
        </w:rPr>
        <w:t>Habitat (2008)</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State of the world’s cities 2008/2009</w:t>
      </w:r>
      <w:r w:rsidR="00C17912" w:rsidRPr="00903D69">
        <w:rPr>
          <w:rFonts w:ascii="Times New Roman" w:eastAsiaTheme="minorHAnsi" w:hAnsi="Times New Roman" w:cs="Times New Roman"/>
          <w:color w:val="000000" w:themeColor="text1"/>
          <w:lang w:eastAsia="en-US"/>
        </w:rPr>
        <w:t>, London,</w:t>
      </w:r>
      <w:r w:rsidRPr="00903D69">
        <w:rPr>
          <w:rFonts w:ascii="Times New Roman" w:eastAsiaTheme="minorHAnsi" w:hAnsi="Times New Roman" w:cs="Times New Roman"/>
          <w:color w:val="000000" w:themeColor="text1"/>
          <w:lang w:eastAsia="en-US"/>
        </w:rPr>
        <w:t xml:space="preserve"> Earthscan</w:t>
      </w:r>
      <w:r w:rsidR="00FD38C8" w:rsidRPr="00903D69">
        <w:rPr>
          <w:rFonts w:ascii="Times New Roman" w:eastAsiaTheme="minorHAnsi" w:hAnsi="Times New Roman" w:cs="Times New Roman"/>
          <w:color w:val="000000" w:themeColor="text1"/>
          <w:lang w:eastAsia="en-US"/>
        </w:rPr>
        <w:t>.</w:t>
      </w:r>
    </w:p>
    <w:p w14:paraId="567E0B12" w14:textId="77777777" w:rsidR="006536A6" w:rsidRPr="00903D69" w:rsidRDefault="006536A6" w:rsidP="004523BE">
      <w:pPr>
        <w:spacing w:after="0" w:line="240" w:lineRule="auto"/>
        <w:jc w:val="both"/>
        <w:rPr>
          <w:rFonts w:ascii="Times New Roman" w:eastAsiaTheme="minorHAnsi" w:hAnsi="Times New Roman" w:cs="Times New Roman"/>
          <w:color w:val="000000" w:themeColor="text1"/>
          <w:lang w:eastAsia="en-US"/>
        </w:rPr>
      </w:pPr>
    </w:p>
    <w:p w14:paraId="3C59ED9E" w14:textId="771D068C" w:rsidR="006536A6" w:rsidRPr="00903D69" w:rsidRDefault="006536A6" w:rsidP="006536A6">
      <w:pPr>
        <w:pStyle w:val="p1"/>
        <w:ind w:left="709" w:hanging="709"/>
        <w:rPr>
          <w:rFonts w:ascii="Times New Roman" w:eastAsiaTheme="minorHAnsi" w:hAnsi="Times New Roman"/>
          <w:color w:val="000000" w:themeColor="text1"/>
          <w:sz w:val="24"/>
          <w:szCs w:val="24"/>
          <w:lang w:eastAsia="en-US"/>
        </w:rPr>
      </w:pPr>
      <w:r w:rsidRPr="00903D69">
        <w:rPr>
          <w:rFonts w:ascii="Times New Roman" w:eastAsiaTheme="minorHAnsi" w:hAnsi="Times New Roman"/>
          <w:color w:val="000000" w:themeColor="text1"/>
          <w:sz w:val="24"/>
          <w:szCs w:val="24"/>
          <w:lang w:eastAsia="en-US"/>
        </w:rPr>
        <w:t>Waters, J. (2016) ‘Accessible cities: from urban density to multidimensional accessibility’,</w:t>
      </w:r>
      <w:r w:rsidRPr="00903D69">
        <w:rPr>
          <w:rFonts w:ascii="Times New Roman" w:eastAsiaTheme="minorHAnsi" w:hAnsi="Times New Roman"/>
          <w:color w:val="000000" w:themeColor="text1"/>
          <w:lang w:eastAsia="en-US"/>
        </w:rPr>
        <w:t xml:space="preserve"> </w:t>
      </w:r>
      <w:r w:rsidRPr="00903D69">
        <w:rPr>
          <w:rFonts w:ascii="Times New Roman" w:hAnsi="Times New Roman"/>
          <w:color w:val="000000" w:themeColor="text1"/>
          <w:sz w:val="24"/>
          <w:szCs w:val="24"/>
        </w:rPr>
        <w:t xml:space="preserve">in D Simon (ed.), </w:t>
      </w:r>
      <w:r w:rsidRPr="00903D69">
        <w:rPr>
          <w:rFonts w:ascii="Times New Roman" w:eastAsiaTheme="minorHAnsi" w:hAnsi="Times New Roman"/>
          <w:i/>
          <w:color w:val="000000" w:themeColor="text1"/>
          <w:sz w:val="24"/>
          <w:szCs w:val="24"/>
          <w:lang w:eastAsia="en-US"/>
        </w:rPr>
        <w:t>Rethinking sustainable cities: accessible, green and fair</w:t>
      </w:r>
      <w:r w:rsidRPr="00903D69">
        <w:rPr>
          <w:rFonts w:ascii="Times New Roman" w:eastAsiaTheme="minorHAnsi" w:hAnsi="Times New Roman"/>
          <w:color w:val="000000" w:themeColor="text1"/>
          <w:sz w:val="24"/>
          <w:szCs w:val="24"/>
          <w:lang w:eastAsia="en-US"/>
        </w:rPr>
        <w:t>, Bristol, Policy Press, 11–59.</w:t>
      </w:r>
    </w:p>
    <w:p w14:paraId="1779B064" w14:textId="77777777" w:rsidR="002E4762" w:rsidRPr="00903D69" w:rsidRDefault="002E4762" w:rsidP="004523BE">
      <w:pPr>
        <w:spacing w:after="0" w:line="240" w:lineRule="auto"/>
        <w:jc w:val="both"/>
        <w:rPr>
          <w:rFonts w:ascii="Times New Roman" w:eastAsiaTheme="minorHAnsi" w:hAnsi="Times New Roman" w:cs="Times New Roman"/>
          <w:color w:val="000000" w:themeColor="text1"/>
          <w:lang w:eastAsia="en-US"/>
        </w:rPr>
      </w:pPr>
    </w:p>
    <w:p w14:paraId="5C9CCD05" w14:textId="648039B4" w:rsidR="002E4762" w:rsidRPr="00903D69" w:rsidRDefault="002E4762" w:rsidP="004523BE">
      <w:pPr>
        <w:spacing w:line="240" w:lineRule="auto"/>
        <w:rPr>
          <w:rFonts w:ascii="Times New Roman" w:hAnsi="Times New Roman" w:cs="Times New Roman"/>
          <w:color w:val="000000" w:themeColor="text1"/>
          <w:lang w:val="en-US" w:eastAsia="en-US"/>
        </w:rPr>
      </w:pPr>
      <w:r w:rsidRPr="00903D69">
        <w:rPr>
          <w:rFonts w:ascii="Times New Roman" w:hAnsi="Times New Roman" w:cs="Times New Roman"/>
          <w:color w:val="000000" w:themeColor="text1"/>
          <w:lang w:val="en-US" w:eastAsia="en-US"/>
        </w:rPr>
        <w:t xml:space="preserve">World Bank </w:t>
      </w:r>
      <w:r w:rsidR="00C17912" w:rsidRPr="00903D69">
        <w:rPr>
          <w:rFonts w:ascii="Times New Roman" w:hAnsi="Times New Roman" w:cs="Times New Roman"/>
          <w:color w:val="000000" w:themeColor="text1"/>
          <w:lang w:val="en-US" w:eastAsia="en-US"/>
        </w:rPr>
        <w:t>(2015)</w:t>
      </w:r>
      <w:r w:rsidRPr="00903D69">
        <w:rPr>
          <w:rFonts w:ascii="Times New Roman" w:hAnsi="Times New Roman" w:cs="Times New Roman"/>
          <w:color w:val="000000" w:themeColor="text1"/>
          <w:lang w:val="en-US" w:eastAsia="en-US"/>
        </w:rPr>
        <w:t xml:space="preserve"> </w:t>
      </w:r>
      <w:r w:rsidRPr="00903D69">
        <w:rPr>
          <w:rFonts w:ascii="Times New Roman" w:hAnsi="Times New Roman" w:cs="Times New Roman"/>
          <w:i/>
          <w:color w:val="000000" w:themeColor="text1"/>
          <w:lang w:val="en-US" w:eastAsia="en-US"/>
        </w:rPr>
        <w:t>Rising through cities in Ghana: Ghana urba</w:t>
      </w:r>
      <w:r w:rsidR="00C17912" w:rsidRPr="00903D69">
        <w:rPr>
          <w:rFonts w:ascii="Times New Roman" w:hAnsi="Times New Roman" w:cs="Times New Roman"/>
          <w:i/>
          <w:color w:val="000000" w:themeColor="text1"/>
          <w:lang w:val="en-US" w:eastAsia="en-US"/>
        </w:rPr>
        <w:t xml:space="preserve">nization review overview </w:t>
      </w:r>
      <w:r w:rsidR="00C17912" w:rsidRPr="00903D69">
        <w:rPr>
          <w:rFonts w:ascii="Times New Roman" w:hAnsi="Times New Roman" w:cs="Times New Roman"/>
          <w:i/>
          <w:color w:val="000000" w:themeColor="text1"/>
          <w:lang w:val="en-US" w:eastAsia="en-US"/>
        </w:rPr>
        <w:tab/>
        <w:t>report</w:t>
      </w:r>
      <w:r w:rsidR="00C17912" w:rsidRPr="00903D69">
        <w:rPr>
          <w:rFonts w:ascii="Times New Roman" w:hAnsi="Times New Roman" w:cs="Times New Roman"/>
          <w:color w:val="000000" w:themeColor="text1"/>
          <w:lang w:val="en-US" w:eastAsia="en-US"/>
        </w:rPr>
        <w:t>, Washington D. C., World Bank.</w:t>
      </w:r>
    </w:p>
    <w:p w14:paraId="4BC49106" w14:textId="67C73BCB" w:rsidR="00B06ACF" w:rsidRPr="00903D69" w:rsidRDefault="00B06ACF" w:rsidP="004523BE">
      <w:pPr>
        <w:spacing w:after="0" w:line="240" w:lineRule="auto"/>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Woo, J., Tang, N., Suen, E.,</w:t>
      </w:r>
      <w:r w:rsidR="00C17912" w:rsidRPr="00903D69">
        <w:rPr>
          <w:rFonts w:ascii="Times New Roman" w:eastAsiaTheme="minorHAnsi" w:hAnsi="Times New Roman" w:cs="Times New Roman"/>
          <w:color w:val="000000" w:themeColor="text1"/>
          <w:lang w:eastAsia="en-US"/>
        </w:rPr>
        <w:t xml:space="preserve"> Leung, J. and Wong, M. (2009)</w:t>
      </w:r>
      <w:r w:rsidRPr="00903D69">
        <w:rPr>
          <w:rFonts w:ascii="Times New Roman" w:eastAsiaTheme="minorHAnsi" w:hAnsi="Times New Roman" w:cs="Times New Roman"/>
          <w:color w:val="000000" w:themeColor="text1"/>
          <w:lang w:eastAsia="en-US"/>
        </w:rPr>
        <w:t xml:space="preserve"> </w:t>
      </w:r>
      <w:r w:rsidR="00C17912"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Green space, psychological </w:t>
      </w:r>
      <w:r w:rsidRPr="00903D69">
        <w:rPr>
          <w:rFonts w:ascii="Times New Roman" w:eastAsiaTheme="minorHAnsi" w:hAnsi="Times New Roman" w:cs="Times New Roman"/>
          <w:color w:val="000000" w:themeColor="text1"/>
          <w:lang w:eastAsia="en-US"/>
        </w:rPr>
        <w:tab/>
        <w:t>r</w:t>
      </w:r>
      <w:r w:rsidR="00C17912" w:rsidRPr="00903D69">
        <w:rPr>
          <w:rFonts w:ascii="Times New Roman" w:eastAsiaTheme="minorHAnsi" w:hAnsi="Times New Roman" w:cs="Times New Roman"/>
          <w:color w:val="000000" w:themeColor="text1"/>
          <w:lang w:eastAsia="en-US"/>
        </w:rPr>
        <w:t>estoration, and telomere length’</w:t>
      </w:r>
      <w:r w:rsidR="004F1177" w:rsidRPr="00903D69">
        <w:rPr>
          <w:rFonts w:ascii="Times New Roman" w:eastAsiaTheme="minorHAnsi" w:hAnsi="Times New Roman" w:cs="Times New Roman"/>
          <w:color w:val="000000" w:themeColor="text1"/>
          <w:lang w:eastAsia="en-US"/>
        </w:rPr>
        <w:t>,</w:t>
      </w:r>
      <w:r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i/>
          <w:color w:val="000000" w:themeColor="text1"/>
          <w:lang w:eastAsia="en-US"/>
        </w:rPr>
        <w:t>Lancet,</w:t>
      </w:r>
      <w:r w:rsidRPr="00903D69">
        <w:rPr>
          <w:rFonts w:ascii="Times New Roman" w:eastAsiaTheme="minorHAnsi" w:hAnsi="Times New Roman" w:cs="Times New Roman"/>
          <w:color w:val="000000" w:themeColor="text1"/>
          <w:lang w:eastAsia="en-US"/>
        </w:rPr>
        <w:t xml:space="preserve"> 373(9660), 299–300.</w:t>
      </w:r>
    </w:p>
    <w:p w14:paraId="68D66390" w14:textId="77777777" w:rsidR="003861EB" w:rsidRPr="00903D69" w:rsidRDefault="003861EB" w:rsidP="004523BE">
      <w:pPr>
        <w:spacing w:after="0" w:line="240" w:lineRule="auto"/>
        <w:jc w:val="both"/>
        <w:rPr>
          <w:rFonts w:ascii="Times New Roman" w:eastAsiaTheme="minorHAnsi" w:hAnsi="Times New Roman" w:cs="Times New Roman"/>
          <w:color w:val="000000" w:themeColor="text1"/>
          <w:lang w:eastAsia="en-US"/>
        </w:rPr>
      </w:pPr>
    </w:p>
    <w:p w14:paraId="4EFC75C9" w14:textId="103939D3" w:rsidR="00B51E88" w:rsidRPr="00903D69" w:rsidRDefault="00C17912" w:rsidP="004523BE">
      <w:pPr>
        <w:spacing w:after="0"/>
        <w:jc w:val="both"/>
        <w:rPr>
          <w:rFonts w:ascii="Times New Roman" w:eastAsiaTheme="minorHAnsi" w:hAnsi="Times New Roman" w:cs="Times New Roman"/>
          <w:color w:val="000000" w:themeColor="text1"/>
          <w:lang w:eastAsia="en-US"/>
        </w:rPr>
      </w:pPr>
      <w:r w:rsidRPr="00903D69">
        <w:rPr>
          <w:rFonts w:ascii="Times New Roman" w:eastAsiaTheme="minorHAnsi" w:hAnsi="Times New Roman" w:cs="Times New Roman"/>
          <w:color w:val="000000" w:themeColor="text1"/>
          <w:lang w:eastAsia="en-US"/>
        </w:rPr>
        <w:t>Xi-Zhang, S. (2009),</w:t>
      </w:r>
      <w:r w:rsidR="00B51E88" w:rsidRPr="00903D69">
        <w:rPr>
          <w:rFonts w:ascii="Times New Roman" w:eastAsiaTheme="minorHAnsi" w:hAnsi="Times New Roman" w:cs="Times New Roman"/>
          <w:color w:val="000000" w:themeColor="text1"/>
          <w:lang w:eastAsia="en-US"/>
        </w:rPr>
        <w:t xml:space="preserve"> </w:t>
      </w:r>
      <w:r w:rsidRPr="00903D69">
        <w:rPr>
          <w:rFonts w:ascii="Times New Roman" w:eastAsiaTheme="minorHAnsi" w:hAnsi="Times New Roman" w:cs="Times New Roman"/>
          <w:color w:val="000000" w:themeColor="text1"/>
          <w:lang w:eastAsia="en-US"/>
        </w:rPr>
        <w:t>‘</w:t>
      </w:r>
      <w:r w:rsidR="00B51E88" w:rsidRPr="00903D69">
        <w:rPr>
          <w:rFonts w:ascii="Times New Roman" w:eastAsiaTheme="minorHAnsi" w:hAnsi="Times New Roman" w:cs="Times New Roman"/>
          <w:i/>
          <w:color w:val="000000" w:themeColor="text1"/>
          <w:lang w:eastAsia="en-US"/>
        </w:rPr>
        <w:t>Urban green spaces in Guangzhou (China): Attitude, preferen</w:t>
      </w:r>
      <w:r w:rsidRPr="00903D69">
        <w:rPr>
          <w:rFonts w:ascii="Times New Roman" w:eastAsiaTheme="minorHAnsi" w:hAnsi="Times New Roman" w:cs="Times New Roman"/>
          <w:i/>
          <w:color w:val="000000" w:themeColor="text1"/>
          <w:lang w:eastAsia="en-US"/>
        </w:rPr>
        <w:t xml:space="preserve">ce, use </w:t>
      </w:r>
      <w:r w:rsidRPr="00903D69">
        <w:rPr>
          <w:rFonts w:ascii="Times New Roman" w:eastAsiaTheme="minorHAnsi" w:hAnsi="Times New Roman" w:cs="Times New Roman"/>
          <w:i/>
          <w:color w:val="000000" w:themeColor="text1"/>
          <w:lang w:eastAsia="en-US"/>
        </w:rPr>
        <w:tab/>
        <w:t xml:space="preserve">pattern and assessment’ </w:t>
      </w:r>
      <w:r w:rsidR="007C5748" w:rsidRPr="00903D69">
        <w:rPr>
          <w:rFonts w:ascii="Times New Roman" w:eastAsiaTheme="minorHAnsi" w:hAnsi="Times New Roman" w:cs="Times New Roman"/>
          <w:color w:val="000000" w:themeColor="text1"/>
          <w:lang w:eastAsia="en-US"/>
        </w:rPr>
        <w:t>(</w:t>
      </w:r>
      <w:r w:rsidR="00B51E88" w:rsidRPr="00903D69">
        <w:rPr>
          <w:rFonts w:ascii="Times New Roman" w:eastAsiaTheme="minorHAnsi" w:hAnsi="Times New Roman" w:cs="Times New Roman"/>
          <w:color w:val="000000" w:themeColor="text1"/>
          <w:lang w:eastAsia="en-US"/>
        </w:rPr>
        <w:t>PhD thesis</w:t>
      </w:r>
      <w:r w:rsidRPr="00903D69">
        <w:rPr>
          <w:rFonts w:ascii="Times New Roman" w:eastAsiaTheme="minorHAnsi" w:hAnsi="Times New Roman" w:cs="Times New Roman"/>
          <w:color w:val="000000" w:themeColor="text1"/>
          <w:lang w:eastAsia="en-US"/>
        </w:rPr>
        <w:t xml:space="preserve">), </w:t>
      </w:r>
      <w:r w:rsidR="001D2FC4" w:rsidRPr="00903D69">
        <w:rPr>
          <w:rFonts w:ascii="Times New Roman" w:eastAsiaTheme="minorHAnsi" w:hAnsi="Times New Roman" w:cs="Times New Roman"/>
          <w:color w:val="000000" w:themeColor="text1"/>
          <w:lang w:eastAsia="en-US"/>
        </w:rPr>
        <w:t xml:space="preserve">Pokfulam, </w:t>
      </w:r>
      <w:r w:rsidR="00B51E88" w:rsidRPr="00903D69">
        <w:rPr>
          <w:rFonts w:ascii="Times New Roman" w:eastAsiaTheme="minorHAnsi" w:hAnsi="Times New Roman" w:cs="Times New Roman"/>
          <w:color w:val="000000" w:themeColor="text1"/>
          <w:lang w:eastAsia="en-US"/>
        </w:rPr>
        <w:t>University of Hong Kong.</w:t>
      </w:r>
    </w:p>
    <w:p w14:paraId="716D579B" w14:textId="77777777" w:rsidR="004F1177" w:rsidRPr="00903D69" w:rsidRDefault="004F1177" w:rsidP="004523BE">
      <w:pPr>
        <w:spacing w:after="0"/>
        <w:jc w:val="both"/>
        <w:rPr>
          <w:rFonts w:ascii="Times New Roman" w:eastAsiaTheme="minorHAnsi" w:hAnsi="Times New Roman" w:cs="Times New Roman"/>
          <w:color w:val="000000" w:themeColor="text1"/>
          <w:lang w:eastAsia="en-US"/>
        </w:rPr>
      </w:pPr>
    </w:p>
    <w:p w14:paraId="5FF66E64" w14:textId="54194C85" w:rsidR="00084CFE" w:rsidRPr="00903D69" w:rsidRDefault="00084CFE"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Yalley,</w:t>
      </w:r>
      <w:r w:rsidR="006B1CF5" w:rsidRPr="00903D69">
        <w:rPr>
          <w:rFonts w:ascii="Times New Roman" w:hAnsi="Times New Roman" w:cs="Times New Roman"/>
          <w:color w:val="000000" w:themeColor="text1"/>
        </w:rPr>
        <w:t xml:space="preserve"> P P. &amp;</w:t>
      </w:r>
      <w:r w:rsidR="004F1177" w:rsidRPr="00903D69">
        <w:rPr>
          <w:rFonts w:ascii="Times New Roman" w:hAnsi="Times New Roman" w:cs="Times New Roman"/>
          <w:color w:val="000000" w:themeColor="text1"/>
        </w:rPr>
        <w:t xml:space="preserve"> Ofori-Darko, J. (2012) ’</w:t>
      </w:r>
      <w:r w:rsidRPr="00903D69">
        <w:rPr>
          <w:rFonts w:ascii="Times New Roman" w:hAnsi="Times New Roman" w:cs="Times New Roman"/>
          <w:i/>
          <w:color w:val="000000" w:themeColor="text1"/>
        </w:rPr>
        <w:t xml:space="preserve">The effects of Ghana’s oil discovery on land and </w:t>
      </w:r>
      <w:r w:rsidRPr="00903D69">
        <w:rPr>
          <w:rFonts w:ascii="Times New Roman" w:hAnsi="Times New Roman" w:cs="Times New Roman"/>
          <w:i/>
          <w:color w:val="000000" w:themeColor="text1"/>
        </w:rPr>
        <w:tab/>
        <w:t xml:space="preserve">house prices on communities nearest to the oil filed in Ghana (Case Study: Kumasi </w:t>
      </w:r>
      <w:r w:rsidRPr="00903D69">
        <w:rPr>
          <w:rFonts w:ascii="Times New Roman" w:hAnsi="Times New Roman" w:cs="Times New Roman"/>
          <w:i/>
          <w:color w:val="000000" w:themeColor="text1"/>
        </w:rPr>
        <w:tab/>
        <w:t>and Sekondi-Takoradi)</w:t>
      </w:r>
      <w:r w:rsidR="00C22265" w:rsidRPr="00903D69">
        <w:rPr>
          <w:rFonts w:ascii="Times New Roman" w:hAnsi="Times New Roman" w:cs="Times New Roman"/>
          <w:i/>
          <w:color w:val="000000" w:themeColor="text1"/>
        </w:rPr>
        <w:t>’</w:t>
      </w:r>
      <w:r w:rsidR="006B1CF5" w:rsidRPr="00903D69">
        <w:rPr>
          <w:rFonts w:ascii="Times New Roman" w:hAnsi="Times New Roman" w:cs="Times New Roman"/>
          <w:color w:val="000000" w:themeColor="text1"/>
        </w:rPr>
        <w:t>, (</w:t>
      </w:r>
      <w:r w:rsidRPr="00903D69">
        <w:rPr>
          <w:rFonts w:ascii="Times New Roman" w:hAnsi="Times New Roman" w:cs="Times New Roman"/>
          <w:color w:val="000000" w:themeColor="text1"/>
        </w:rPr>
        <w:t xml:space="preserve">Paper </w:t>
      </w:r>
      <w:r w:rsidR="006B1CF5" w:rsidRPr="00903D69">
        <w:rPr>
          <w:rFonts w:ascii="Times New Roman" w:hAnsi="Times New Roman" w:cs="Times New Roman"/>
          <w:color w:val="000000" w:themeColor="text1"/>
        </w:rPr>
        <w:t>delivered</w:t>
      </w:r>
      <w:r w:rsidRPr="00903D69">
        <w:rPr>
          <w:rFonts w:ascii="Times New Roman" w:hAnsi="Times New Roman" w:cs="Times New Roman"/>
          <w:color w:val="000000" w:themeColor="text1"/>
        </w:rPr>
        <w:t xml:space="preserve"> at the 4</w:t>
      </w:r>
      <w:r w:rsidRPr="00903D69">
        <w:rPr>
          <w:rFonts w:ascii="Times New Roman" w:hAnsi="Times New Roman" w:cs="Times New Roman"/>
          <w:color w:val="000000" w:themeColor="text1"/>
          <w:vertAlign w:val="superscript"/>
        </w:rPr>
        <w:t>th</w:t>
      </w:r>
      <w:r w:rsidRPr="00903D69">
        <w:rPr>
          <w:rFonts w:ascii="Times New Roman" w:hAnsi="Times New Roman" w:cs="Times New Roman"/>
          <w:color w:val="000000" w:themeColor="text1"/>
        </w:rPr>
        <w:t xml:space="preserve"> West Africa Built Environment </w:t>
      </w:r>
      <w:r w:rsidRPr="00903D69">
        <w:rPr>
          <w:rFonts w:ascii="Times New Roman" w:hAnsi="Times New Roman" w:cs="Times New Roman"/>
          <w:color w:val="000000" w:themeColor="text1"/>
        </w:rPr>
        <w:tab/>
        <w:t>Research (WABER) Conference, Abuja, 24–26</w:t>
      </w:r>
      <w:r w:rsidR="006B1CF5" w:rsidRPr="00903D69">
        <w:rPr>
          <w:rFonts w:ascii="Times New Roman" w:hAnsi="Times New Roman" w:cs="Times New Roman"/>
          <w:color w:val="000000" w:themeColor="text1"/>
        </w:rPr>
        <w:t xml:space="preserve"> July).</w:t>
      </w:r>
    </w:p>
    <w:p w14:paraId="03B66C0D" w14:textId="77777777" w:rsidR="003861EB" w:rsidRPr="00903D69" w:rsidRDefault="003861EB" w:rsidP="004523BE">
      <w:pPr>
        <w:spacing w:after="0"/>
        <w:jc w:val="both"/>
        <w:rPr>
          <w:rFonts w:ascii="Times New Roman" w:hAnsi="Times New Roman" w:cs="Times New Roman"/>
          <w:color w:val="000000" w:themeColor="text1"/>
        </w:rPr>
      </w:pPr>
    </w:p>
    <w:p w14:paraId="3BB683E8" w14:textId="4F91CC06" w:rsidR="00284357" w:rsidRPr="00903D69" w:rsidRDefault="00284357"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Yankson, P.W.K., Gough, K.V., Esson, J. and Amank</w:t>
      </w:r>
      <w:r w:rsidR="00C17912" w:rsidRPr="00903D69">
        <w:rPr>
          <w:rFonts w:ascii="Times New Roman" w:hAnsi="Times New Roman" w:cs="Times New Roman"/>
          <w:color w:val="000000" w:themeColor="text1"/>
        </w:rPr>
        <w:t>waa, E.F. (2017)</w:t>
      </w:r>
      <w:r w:rsidRPr="00903D69">
        <w:rPr>
          <w:rFonts w:ascii="Times New Roman" w:hAnsi="Times New Roman" w:cs="Times New Roman"/>
          <w:color w:val="000000" w:themeColor="text1"/>
        </w:rPr>
        <w:t xml:space="preserve"> </w:t>
      </w:r>
      <w:r w:rsidR="00C17912"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Spatial and social </w:t>
      </w:r>
      <w:r w:rsidR="00233A27"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transformations in a secondary city: the role of mobi</w:t>
      </w:r>
      <w:r w:rsidR="00C17912" w:rsidRPr="00903D69">
        <w:rPr>
          <w:rFonts w:ascii="Times New Roman" w:hAnsi="Times New Roman" w:cs="Times New Roman"/>
          <w:color w:val="000000" w:themeColor="text1"/>
        </w:rPr>
        <w:t>lity in Sekondi-Takoradi, Ghana’</w:t>
      </w:r>
      <w:r w:rsidR="00C22265" w:rsidRPr="00903D69">
        <w:rPr>
          <w:rFonts w:ascii="Times New Roman" w:hAnsi="Times New Roman" w:cs="Times New Roman"/>
          <w:color w:val="000000" w:themeColor="text1"/>
        </w:rPr>
        <w:t>,</w:t>
      </w:r>
      <w:r w:rsidRPr="00903D69">
        <w:rPr>
          <w:rFonts w:ascii="Times New Roman" w:hAnsi="Times New Roman" w:cs="Times New Roman"/>
          <w:color w:val="000000" w:themeColor="text1"/>
        </w:rPr>
        <w:t xml:space="preserve"> </w:t>
      </w:r>
      <w:r w:rsidR="00233A27" w:rsidRPr="00903D69">
        <w:rPr>
          <w:rFonts w:ascii="Times New Roman" w:hAnsi="Times New Roman" w:cs="Times New Roman"/>
          <w:color w:val="000000" w:themeColor="text1"/>
        </w:rPr>
        <w:tab/>
      </w:r>
      <w:r w:rsidRPr="00903D69">
        <w:rPr>
          <w:rFonts w:ascii="Times New Roman" w:hAnsi="Times New Roman" w:cs="Times New Roman"/>
          <w:i/>
          <w:color w:val="000000" w:themeColor="text1"/>
        </w:rPr>
        <w:t>Geografisk Tidsskrift-Danish Journal of Geography</w:t>
      </w:r>
      <w:r w:rsidRPr="00903D69">
        <w:rPr>
          <w:rFonts w:ascii="Times New Roman" w:hAnsi="Times New Roman" w:cs="Times New Roman"/>
          <w:color w:val="000000" w:themeColor="text1"/>
        </w:rPr>
        <w:t xml:space="preserve">, DOI: </w:t>
      </w:r>
      <w:r w:rsidR="00233A27" w:rsidRPr="00903D69">
        <w:rPr>
          <w:rFonts w:ascii="Times New Roman" w:hAnsi="Times New Roman" w:cs="Times New Roman"/>
          <w:color w:val="000000" w:themeColor="text1"/>
        </w:rPr>
        <w:tab/>
      </w:r>
      <w:r w:rsidRPr="00903D69">
        <w:rPr>
          <w:rFonts w:ascii="Times New Roman" w:hAnsi="Times New Roman" w:cs="Times New Roman"/>
          <w:color w:val="000000" w:themeColor="text1"/>
        </w:rPr>
        <w:t>10.1080/00167223.2017.1343672</w:t>
      </w:r>
      <w:r w:rsidR="002C7EBA" w:rsidRPr="00903D69">
        <w:rPr>
          <w:rFonts w:ascii="Times New Roman" w:hAnsi="Times New Roman" w:cs="Times New Roman"/>
          <w:color w:val="000000" w:themeColor="text1"/>
        </w:rPr>
        <w:t>.</w:t>
      </w:r>
    </w:p>
    <w:p w14:paraId="3071B30D" w14:textId="77777777" w:rsidR="00284357" w:rsidRPr="00903D69" w:rsidRDefault="00284357" w:rsidP="004523BE">
      <w:pPr>
        <w:spacing w:after="0"/>
        <w:jc w:val="both"/>
        <w:rPr>
          <w:rFonts w:ascii="Times New Roman" w:hAnsi="Times New Roman" w:cs="Times New Roman"/>
          <w:color w:val="000000" w:themeColor="text1"/>
        </w:rPr>
      </w:pPr>
    </w:p>
    <w:p w14:paraId="0E240839" w14:textId="144CE772" w:rsidR="001B73C5" w:rsidRPr="00903D69" w:rsidRDefault="00C17912"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Yates, D. (2012)</w:t>
      </w:r>
      <w:r w:rsidR="00F060AA" w:rsidRPr="00903D69">
        <w:rPr>
          <w:rFonts w:ascii="Times New Roman" w:hAnsi="Times New Roman" w:cs="Times New Roman"/>
          <w:color w:val="000000" w:themeColor="text1"/>
        </w:rPr>
        <w:t xml:space="preserve"> </w:t>
      </w:r>
      <w:r w:rsidR="007C5748" w:rsidRPr="00903D69">
        <w:rPr>
          <w:rFonts w:ascii="Times New Roman" w:hAnsi="Times New Roman" w:cs="Times New Roman"/>
          <w:i/>
          <w:color w:val="000000" w:themeColor="text1"/>
        </w:rPr>
        <w:t>The scramble for African oil: o</w:t>
      </w:r>
      <w:r w:rsidR="00F060AA" w:rsidRPr="00903D69">
        <w:rPr>
          <w:rFonts w:ascii="Times New Roman" w:hAnsi="Times New Roman" w:cs="Times New Roman"/>
          <w:i/>
          <w:color w:val="000000" w:themeColor="text1"/>
        </w:rPr>
        <w:t xml:space="preserve">ppression, corruption, and war for control </w:t>
      </w:r>
      <w:r w:rsidR="001F7F3E" w:rsidRPr="00903D69">
        <w:rPr>
          <w:rFonts w:ascii="Times New Roman" w:hAnsi="Times New Roman" w:cs="Times New Roman"/>
          <w:i/>
          <w:color w:val="000000" w:themeColor="text1"/>
        </w:rPr>
        <w:tab/>
      </w:r>
      <w:r w:rsidR="00F060AA" w:rsidRPr="00903D69">
        <w:rPr>
          <w:rFonts w:ascii="Times New Roman" w:hAnsi="Times New Roman" w:cs="Times New Roman"/>
          <w:i/>
          <w:color w:val="000000" w:themeColor="text1"/>
        </w:rPr>
        <w:t>of Africa’s natural resources</w:t>
      </w:r>
      <w:r w:rsidRPr="00903D69">
        <w:rPr>
          <w:rFonts w:ascii="Times New Roman" w:hAnsi="Times New Roman" w:cs="Times New Roman"/>
          <w:color w:val="000000" w:themeColor="text1"/>
        </w:rPr>
        <w:t>, London,</w:t>
      </w:r>
      <w:r w:rsidR="00F060AA" w:rsidRPr="00903D69">
        <w:rPr>
          <w:rFonts w:ascii="Times New Roman" w:hAnsi="Times New Roman" w:cs="Times New Roman"/>
          <w:color w:val="000000" w:themeColor="text1"/>
        </w:rPr>
        <w:t xml:space="preserve"> Pluto.</w:t>
      </w:r>
    </w:p>
    <w:p w14:paraId="085BCEF2" w14:textId="77777777" w:rsidR="003861EB" w:rsidRPr="00903D69" w:rsidRDefault="003861EB" w:rsidP="004523BE">
      <w:pPr>
        <w:spacing w:after="0"/>
        <w:jc w:val="both"/>
        <w:rPr>
          <w:rFonts w:ascii="Times New Roman" w:hAnsi="Times New Roman" w:cs="Times New Roman"/>
          <w:color w:val="000000" w:themeColor="text1"/>
        </w:rPr>
      </w:pPr>
    </w:p>
    <w:p w14:paraId="175C35B2" w14:textId="6629A18B" w:rsidR="007C40EC" w:rsidRPr="00903D69" w:rsidRDefault="00C17912" w:rsidP="004523BE">
      <w:pPr>
        <w:spacing w:after="0"/>
        <w:jc w:val="both"/>
        <w:rPr>
          <w:rFonts w:ascii="Times New Roman" w:hAnsi="Times New Roman" w:cs="Times New Roman"/>
          <w:color w:val="000000" w:themeColor="text1"/>
        </w:rPr>
      </w:pPr>
      <w:r w:rsidRPr="00903D69">
        <w:rPr>
          <w:rFonts w:ascii="Times New Roman" w:hAnsi="Times New Roman" w:cs="Times New Roman"/>
          <w:color w:val="000000" w:themeColor="text1"/>
        </w:rPr>
        <w:t>Yin, R. K. (2003)</w:t>
      </w:r>
      <w:r w:rsidR="007C40EC" w:rsidRPr="00903D69">
        <w:rPr>
          <w:rFonts w:ascii="Times New Roman" w:hAnsi="Times New Roman" w:cs="Times New Roman"/>
          <w:color w:val="000000" w:themeColor="text1"/>
        </w:rPr>
        <w:t xml:space="preserve"> </w:t>
      </w:r>
      <w:r w:rsidR="007C40EC" w:rsidRPr="00903D69">
        <w:rPr>
          <w:rFonts w:ascii="Times New Roman" w:hAnsi="Times New Roman" w:cs="Times New Roman"/>
          <w:i/>
          <w:color w:val="000000" w:themeColor="text1"/>
        </w:rPr>
        <w:t>Case study research: Design and methods</w:t>
      </w:r>
      <w:r w:rsidR="007C40EC" w:rsidRPr="00903D69">
        <w:rPr>
          <w:rFonts w:ascii="Times New Roman" w:hAnsi="Times New Roman" w:cs="Times New Roman"/>
          <w:color w:val="000000" w:themeColor="text1"/>
        </w:rPr>
        <w:t xml:space="preserve"> (3</w:t>
      </w:r>
      <w:r w:rsidR="007C40EC" w:rsidRPr="00903D69">
        <w:rPr>
          <w:rFonts w:ascii="Times New Roman" w:hAnsi="Times New Roman" w:cs="Times New Roman"/>
          <w:color w:val="000000" w:themeColor="text1"/>
          <w:vertAlign w:val="superscript"/>
        </w:rPr>
        <w:t>rd</w:t>
      </w:r>
      <w:r w:rsidR="007C40EC" w:rsidRPr="00903D69">
        <w:rPr>
          <w:rFonts w:ascii="Times New Roman" w:hAnsi="Times New Roman" w:cs="Times New Roman"/>
          <w:color w:val="000000" w:themeColor="text1"/>
        </w:rPr>
        <w:t xml:space="preserve"> </w:t>
      </w:r>
      <w:r w:rsidRPr="00903D69">
        <w:rPr>
          <w:rFonts w:ascii="Times New Roman" w:hAnsi="Times New Roman" w:cs="Times New Roman"/>
          <w:color w:val="000000" w:themeColor="text1"/>
        </w:rPr>
        <w:t>edition), Thousand Oaks,</w:t>
      </w:r>
      <w:r w:rsidR="007C40EC" w:rsidRPr="00903D69">
        <w:rPr>
          <w:rFonts w:ascii="Times New Roman" w:hAnsi="Times New Roman" w:cs="Times New Roman"/>
          <w:color w:val="000000" w:themeColor="text1"/>
        </w:rPr>
        <w:tab/>
        <w:t>Sage Publications.</w:t>
      </w:r>
    </w:p>
    <w:p w14:paraId="4784AFFA" w14:textId="4C32B94B" w:rsidR="007C40EC" w:rsidRPr="00903D69" w:rsidRDefault="007C40EC" w:rsidP="004523BE">
      <w:pPr>
        <w:jc w:val="both"/>
        <w:rPr>
          <w:rFonts w:ascii="Times New Roman" w:hAnsi="Times New Roman" w:cs="Times New Roman"/>
          <w:color w:val="000000" w:themeColor="text1"/>
        </w:rPr>
      </w:pPr>
    </w:p>
    <w:sectPr w:rsidR="007C40EC" w:rsidRPr="00903D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D0F4" w14:textId="77777777" w:rsidR="00334C80" w:rsidRDefault="00334C80" w:rsidP="00D12237">
      <w:pPr>
        <w:spacing w:after="0" w:line="240" w:lineRule="auto"/>
      </w:pPr>
      <w:r>
        <w:separator/>
      </w:r>
    </w:p>
  </w:endnote>
  <w:endnote w:type="continuationSeparator" w:id="0">
    <w:p w14:paraId="4CC94D7F" w14:textId="77777777" w:rsidR="00334C80" w:rsidRDefault="00334C80" w:rsidP="00D1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345122"/>
      <w:docPartObj>
        <w:docPartGallery w:val="Page Numbers (Bottom of Page)"/>
        <w:docPartUnique/>
      </w:docPartObj>
    </w:sdtPr>
    <w:sdtEndPr>
      <w:rPr>
        <w:noProof/>
      </w:rPr>
    </w:sdtEndPr>
    <w:sdtContent>
      <w:p w14:paraId="6E20A59A" w14:textId="77777777" w:rsidR="002C7EBA" w:rsidRDefault="002C7EBA">
        <w:pPr>
          <w:pStyle w:val="Footer"/>
          <w:jc w:val="center"/>
        </w:pPr>
        <w:r>
          <w:fldChar w:fldCharType="begin"/>
        </w:r>
        <w:r>
          <w:instrText xml:space="preserve"> PAGE   \* MERGEFORMAT </w:instrText>
        </w:r>
        <w:r>
          <w:fldChar w:fldCharType="separate"/>
        </w:r>
        <w:r w:rsidR="008774CF">
          <w:rPr>
            <w:noProof/>
          </w:rPr>
          <w:t>4</w:t>
        </w:r>
        <w:r>
          <w:rPr>
            <w:noProof/>
          </w:rPr>
          <w:fldChar w:fldCharType="end"/>
        </w:r>
      </w:p>
    </w:sdtContent>
  </w:sdt>
  <w:p w14:paraId="757DE500" w14:textId="77777777" w:rsidR="002C7EBA" w:rsidRDefault="002C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8AF9" w14:textId="77777777" w:rsidR="00334C80" w:rsidRDefault="00334C80" w:rsidP="00D12237">
      <w:pPr>
        <w:spacing w:after="0" w:line="240" w:lineRule="auto"/>
      </w:pPr>
      <w:r>
        <w:separator/>
      </w:r>
    </w:p>
  </w:footnote>
  <w:footnote w:type="continuationSeparator" w:id="0">
    <w:p w14:paraId="2C25C0AC" w14:textId="77777777" w:rsidR="00334C80" w:rsidRDefault="00334C80" w:rsidP="00D12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1557"/>
    <w:multiLevelType w:val="hybridMultilevel"/>
    <w:tmpl w:val="AB26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10"/>
    <w:rsid w:val="00005E17"/>
    <w:rsid w:val="00010C1F"/>
    <w:rsid w:val="0001236E"/>
    <w:rsid w:val="000123AC"/>
    <w:rsid w:val="00013676"/>
    <w:rsid w:val="000147C8"/>
    <w:rsid w:val="00015A1E"/>
    <w:rsid w:val="000200A6"/>
    <w:rsid w:val="00021E6F"/>
    <w:rsid w:val="00022A30"/>
    <w:rsid w:val="00022A70"/>
    <w:rsid w:val="00022E65"/>
    <w:rsid w:val="00030550"/>
    <w:rsid w:val="000339CE"/>
    <w:rsid w:val="00033FDF"/>
    <w:rsid w:val="00034CC1"/>
    <w:rsid w:val="00035CEF"/>
    <w:rsid w:val="000371BE"/>
    <w:rsid w:val="00043CDB"/>
    <w:rsid w:val="0004452B"/>
    <w:rsid w:val="00046A78"/>
    <w:rsid w:val="000501AA"/>
    <w:rsid w:val="00050757"/>
    <w:rsid w:val="000510CF"/>
    <w:rsid w:val="000516B8"/>
    <w:rsid w:val="000566BE"/>
    <w:rsid w:val="00056B0B"/>
    <w:rsid w:val="000632E1"/>
    <w:rsid w:val="00066B22"/>
    <w:rsid w:val="00066CA9"/>
    <w:rsid w:val="00072179"/>
    <w:rsid w:val="00073066"/>
    <w:rsid w:val="00074F54"/>
    <w:rsid w:val="00076432"/>
    <w:rsid w:val="00076D06"/>
    <w:rsid w:val="00077211"/>
    <w:rsid w:val="00080C4B"/>
    <w:rsid w:val="00083665"/>
    <w:rsid w:val="000839F5"/>
    <w:rsid w:val="00084014"/>
    <w:rsid w:val="0008404F"/>
    <w:rsid w:val="000845E3"/>
    <w:rsid w:val="00084CFE"/>
    <w:rsid w:val="000858FD"/>
    <w:rsid w:val="000919FD"/>
    <w:rsid w:val="00092535"/>
    <w:rsid w:val="000937B9"/>
    <w:rsid w:val="00094511"/>
    <w:rsid w:val="00094CD6"/>
    <w:rsid w:val="0009527B"/>
    <w:rsid w:val="000967AC"/>
    <w:rsid w:val="00097E16"/>
    <w:rsid w:val="000A02CA"/>
    <w:rsid w:val="000A1BD6"/>
    <w:rsid w:val="000A1D28"/>
    <w:rsid w:val="000A1D71"/>
    <w:rsid w:val="000A2C93"/>
    <w:rsid w:val="000A311C"/>
    <w:rsid w:val="000A4097"/>
    <w:rsid w:val="000A4A64"/>
    <w:rsid w:val="000A609B"/>
    <w:rsid w:val="000A6625"/>
    <w:rsid w:val="000B0F4F"/>
    <w:rsid w:val="000B403F"/>
    <w:rsid w:val="000B4B95"/>
    <w:rsid w:val="000B52FC"/>
    <w:rsid w:val="000B7956"/>
    <w:rsid w:val="000B7BC3"/>
    <w:rsid w:val="000C0E93"/>
    <w:rsid w:val="000C14C8"/>
    <w:rsid w:val="000C19A4"/>
    <w:rsid w:val="000C19FF"/>
    <w:rsid w:val="000C23EE"/>
    <w:rsid w:val="000C5232"/>
    <w:rsid w:val="000C64E2"/>
    <w:rsid w:val="000C71DC"/>
    <w:rsid w:val="000C76B6"/>
    <w:rsid w:val="000D3035"/>
    <w:rsid w:val="000D53A6"/>
    <w:rsid w:val="000D733B"/>
    <w:rsid w:val="000E07B5"/>
    <w:rsid w:val="000E0F4E"/>
    <w:rsid w:val="000E1FAF"/>
    <w:rsid w:val="000E2A2B"/>
    <w:rsid w:val="000F0030"/>
    <w:rsid w:val="000F2166"/>
    <w:rsid w:val="000F315A"/>
    <w:rsid w:val="000F4097"/>
    <w:rsid w:val="000F4309"/>
    <w:rsid w:val="000F4862"/>
    <w:rsid w:val="000F6433"/>
    <w:rsid w:val="000F6591"/>
    <w:rsid w:val="000F6FEB"/>
    <w:rsid w:val="0010066C"/>
    <w:rsid w:val="00102108"/>
    <w:rsid w:val="00104642"/>
    <w:rsid w:val="001063C0"/>
    <w:rsid w:val="00110571"/>
    <w:rsid w:val="001115D4"/>
    <w:rsid w:val="00111E4F"/>
    <w:rsid w:val="00112F51"/>
    <w:rsid w:val="00114195"/>
    <w:rsid w:val="001179AF"/>
    <w:rsid w:val="0012086A"/>
    <w:rsid w:val="001274AE"/>
    <w:rsid w:val="001310FE"/>
    <w:rsid w:val="00133640"/>
    <w:rsid w:val="00135F5F"/>
    <w:rsid w:val="00141785"/>
    <w:rsid w:val="001434E5"/>
    <w:rsid w:val="00143F52"/>
    <w:rsid w:val="00145788"/>
    <w:rsid w:val="00146133"/>
    <w:rsid w:val="00152BD0"/>
    <w:rsid w:val="00155DB2"/>
    <w:rsid w:val="0015664D"/>
    <w:rsid w:val="00156A00"/>
    <w:rsid w:val="001574EB"/>
    <w:rsid w:val="00161C28"/>
    <w:rsid w:val="00161E8A"/>
    <w:rsid w:val="001667A2"/>
    <w:rsid w:val="00176C51"/>
    <w:rsid w:val="00176CB6"/>
    <w:rsid w:val="00177239"/>
    <w:rsid w:val="00182DD9"/>
    <w:rsid w:val="0018646D"/>
    <w:rsid w:val="001868AD"/>
    <w:rsid w:val="00187691"/>
    <w:rsid w:val="00190285"/>
    <w:rsid w:val="001928DD"/>
    <w:rsid w:val="00192B27"/>
    <w:rsid w:val="001A052B"/>
    <w:rsid w:val="001A3169"/>
    <w:rsid w:val="001A3507"/>
    <w:rsid w:val="001A3B8C"/>
    <w:rsid w:val="001B0B08"/>
    <w:rsid w:val="001B4782"/>
    <w:rsid w:val="001B73C5"/>
    <w:rsid w:val="001B7706"/>
    <w:rsid w:val="001B7EEE"/>
    <w:rsid w:val="001C3C76"/>
    <w:rsid w:val="001C56A4"/>
    <w:rsid w:val="001C5A92"/>
    <w:rsid w:val="001C60D6"/>
    <w:rsid w:val="001C6EB8"/>
    <w:rsid w:val="001D000B"/>
    <w:rsid w:val="001D0818"/>
    <w:rsid w:val="001D2398"/>
    <w:rsid w:val="001D2FC4"/>
    <w:rsid w:val="001D3048"/>
    <w:rsid w:val="001D68E0"/>
    <w:rsid w:val="001E07C7"/>
    <w:rsid w:val="001E236C"/>
    <w:rsid w:val="001E2910"/>
    <w:rsid w:val="001E4B45"/>
    <w:rsid w:val="001E598C"/>
    <w:rsid w:val="001E5A3F"/>
    <w:rsid w:val="001E794B"/>
    <w:rsid w:val="001F181B"/>
    <w:rsid w:val="001F3FA2"/>
    <w:rsid w:val="001F6310"/>
    <w:rsid w:val="001F63A5"/>
    <w:rsid w:val="001F72ED"/>
    <w:rsid w:val="001F7F3E"/>
    <w:rsid w:val="00200C66"/>
    <w:rsid w:val="002019A3"/>
    <w:rsid w:val="00202A54"/>
    <w:rsid w:val="00204A02"/>
    <w:rsid w:val="00206A10"/>
    <w:rsid w:val="00211748"/>
    <w:rsid w:val="00212118"/>
    <w:rsid w:val="00215097"/>
    <w:rsid w:val="002158EA"/>
    <w:rsid w:val="00217F5A"/>
    <w:rsid w:val="00220CD7"/>
    <w:rsid w:val="002229F6"/>
    <w:rsid w:val="002235F1"/>
    <w:rsid w:val="00225E30"/>
    <w:rsid w:val="00226461"/>
    <w:rsid w:val="00226FC9"/>
    <w:rsid w:val="002300DA"/>
    <w:rsid w:val="0023132D"/>
    <w:rsid w:val="00231E9F"/>
    <w:rsid w:val="00233891"/>
    <w:rsid w:val="00233A27"/>
    <w:rsid w:val="00233F59"/>
    <w:rsid w:val="00236982"/>
    <w:rsid w:val="002371F4"/>
    <w:rsid w:val="00242C1E"/>
    <w:rsid w:val="002451DC"/>
    <w:rsid w:val="00254E62"/>
    <w:rsid w:val="00255B01"/>
    <w:rsid w:val="002574A2"/>
    <w:rsid w:val="00262416"/>
    <w:rsid w:val="00262DAB"/>
    <w:rsid w:val="0026701D"/>
    <w:rsid w:val="0027091E"/>
    <w:rsid w:val="0027188F"/>
    <w:rsid w:val="00274792"/>
    <w:rsid w:val="0027702C"/>
    <w:rsid w:val="00277DB0"/>
    <w:rsid w:val="00280042"/>
    <w:rsid w:val="002832C8"/>
    <w:rsid w:val="00283771"/>
    <w:rsid w:val="00283DA1"/>
    <w:rsid w:val="00284357"/>
    <w:rsid w:val="0028715D"/>
    <w:rsid w:val="0028767B"/>
    <w:rsid w:val="00287DC2"/>
    <w:rsid w:val="00291332"/>
    <w:rsid w:val="002914DB"/>
    <w:rsid w:val="00293E04"/>
    <w:rsid w:val="0029553A"/>
    <w:rsid w:val="00296963"/>
    <w:rsid w:val="002A0A43"/>
    <w:rsid w:val="002A1A59"/>
    <w:rsid w:val="002A1E48"/>
    <w:rsid w:val="002A3AEF"/>
    <w:rsid w:val="002A498E"/>
    <w:rsid w:val="002A53C4"/>
    <w:rsid w:val="002A6DE5"/>
    <w:rsid w:val="002A7991"/>
    <w:rsid w:val="002A7DA1"/>
    <w:rsid w:val="002B0687"/>
    <w:rsid w:val="002B0BFD"/>
    <w:rsid w:val="002B33D7"/>
    <w:rsid w:val="002B65C7"/>
    <w:rsid w:val="002B6CB5"/>
    <w:rsid w:val="002C1529"/>
    <w:rsid w:val="002C5D5D"/>
    <w:rsid w:val="002C5E71"/>
    <w:rsid w:val="002C7EBA"/>
    <w:rsid w:val="002D08FA"/>
    <w:rsid w:val="002D108C"/>
    <w:rsid w:val="002D5CEE"/>
    <w:rsid w:val="002D6068"/>
    <w:rsid w:val="002E030C"/>
    <w:rsid w:val="002E108A"/>
    <w:rsid w:val="002E1990"/>
    <w:rsid w:val="002E1F9F"/>
    <w:rsid w:val="002E4762"/>
    <w:rsid w:val="002F0F3C"/>
    <w:rsid w:val="002F1A88"/>
    <w:rsid w:val="002F1D87"/>
    <w:rsid w:val="002F5502"/>
    <w:rsid w:val="002F6632"/>
    <w:rsid w:val="003026A5"/>
    <w:rsid w:val="00302B24"/>
    <w:rsid w:val="00303AF3"/>
    <w:rsid w:val="00303FA9"/>
    <w:rsid w:val="00307EB2"/>
    <w:rsid w:val="00310E6F"/>
    <w:rsid w:val="00311D9E"/>
    <w:rsid w:val="00312A64"/>
    <w:rsid w:val="0031414E"/>
    <w:rsid w:val="0031443C"/>
    <w:rsid w:val="00315683"/>
    <w:rsid w:val="00316357"/>
    <w:rsid w:val="003166BC"/>
    <w:rsid w:val="0032663E"/>
    <w:rsid w:val="00330B08"/>
    <w:rsid w:val="00330E54"/>
    <w:rsid w:val="003347B9"/>
    <w:rsid w:val="00334B9E"/>
    <w:rsid w:val="00334C80"/>
    <w:rsid w:val="00340720"/>
    <w:rsid w:val="00341A60"/>
    <w:rsid w:val="0034244A"/>
    <w:rsid w:val="00345D92"/>
    <w:rsid w:val="00346D36"/>
    <w:rsid w:val="0035039C"/>
    <w:rsid w:val="003513A5"/>
    <w:rsid w:val="0035607C"/>
    <w:rsid w:val="0035657B"/>
    <w:rsid w:val="00360B6D"/>
    <w:rsid w:val="00361CF5"/>
    <w:rsid w:val="00371724"/>
    <w:rsid w:val="00371A03"/>
    <w:rsid w:val="003738E0"/>
    <w:rsid w:val="00373A09"/>
    <w:rsid w:val="0037639B"/>
    <w:rsid w:val="0038377C"/>
    <w:rsid w:val="003838F1"/>
    <w:rsid w:val="00384E69"/>
    <w:rsid w:val="003853F6"/>
    <w:rsid w:val="003861EB"/>
    <w:rsid w:val="003909DD"/>
    <w:rsid w:val="003912B9"/>
    <w:rsid w:val="0039239C"/>
    <w:rsid w:val="003965F2"/>
    <w:rsid w:val="003971BF"/>
    <w:rsid w:val="003972A8"/>
    <w:rsid w:val="003A0B8F"/>
    <w:rsid w:val="003A1133"/>
    <w:rsid w:val="003A59EA"/>
    <w:rsid w:val="003A6264"/>
    <w:rsid w:val="003A7EB7"/>
    <w:rsid w:val="003B1BD1"/>
    <w:rsid w:val="003B23D6"/>
    <w:rsid w:val="003B535D"/>
    <w:rsid w:val="003B6904"/>
    <w:rsid w:val="003B7F81"/>
    <w:rsid w:val="003C0C0B"/>
    <w:rsid w:val="003C19BE"/>
    <w:rsid w:val="003C245F"/>
    <w:rsid w:val="003C3A0C"/>
    <w:rsid w:val="003C44B3"/>
    <w:rsid w:val="003C4AE3"/>
    <w:rsid w:val="003C6BD9"/>
    <w:rsid w:val="003C7A21"/>
    <w:rsid w:val="003C7AB3"/>
    <w:rsid w:val="003D4A0B"/>
    <w:rsid w:val="003D7217"/>
    <w:rsid w:val="003E33E5"/>
    <w:rsid w:val="003E3410"/>
    <w:rsid w:val="003E409F"/>
    <w:rsid w:val="003E4638"/>
    <w:rsid w:val="003F0BA8"/>
    <w:rsid w:val="003F16D8"/>
    <w:rsid w:val="003F1D66"/>
    <w:rsid w:val="003F6BF8"/>
    <w:rsid w:val="003F6DD5"/>
    <w:rsid w:val="00402E93"/>
    <w:rsid w:val="004038E1"/>
    <w:rsid w:val="00405A0D"/>
    <w:rsid w:val="0040722E"/>
    <w:rsid w:val="00411EF0"/>
    <w:rsid w:val="00414507"/>
    <w:rsid w:val="0041470D"/>
    <w:rsid w:val="004223E0"/>
    <w:rsid w:val="00422CE5"/>
    <w:rsid w:val="0042356E"/>
    <w:rsid w:val="0042397D"/>
    <w:rsid w:val="00424213"/>
    <w:rsid w:val="00426369"/>
    <w:rsid w:val="00432012"/>
    <w:rsid w:val="00434DC3"/>
    <w:rsid w:val="004421E1"/>
    <w:rsid w:val="0044231F"/>
    <w:rsid w:val="0044261B"/>
    <w:rsid w:val="00443DC9"/>
    <w:rsid w:val="004502F3"/>
    <w:rsid w:val="00450C12"/>
    <w:rsid w:val="004523BE"/>
    <w:rsid w:val="00452B54"/>
    <w:rsid w:val="00455B88"/>
    <w:rsid w:val="00457472"/>
    <w:rsid w:val="004630A8"/>
    <w:rsid w:val="00464BF4"/>
    <w:rsid w:val="00464CA6"/>
    <w:rsid w:val="004657AD"/>
    <w:rsid w:val="00466F45"/>
    <w:rsid w:val="00467FE0"/>
    <w:rsid w:val="00470B84"/>
    <w:rsid w:val="00473B53"/>
    <w:rsid w:val="00480D49"/>
    <w:rsid w:val="00482594"/>
    <w:rsid w:val="00482B22"/>
    <w:rsid w:val="00483387"/>
    <w:rsid w:val="0048477B"/>
    <w:rsid w:val="00486E13"/>
    <w:rsid w:val="004912C5"/>
    <w:rsid w:val="004918E2"/>
    <w:rsid w:val="00491D28"/>
    <w:rsid w:val="00491D93"/>
    <w:rsid w:val="004935D3"/>
    <w:rsid w:val="00497A68"/>
    <w:rsid w:val="004A22B0"/>
    <w:rsid w:val="004A2461"/>
    <w:rsid w:val="004A6334"/>
    <w:rsid w:val="004B187F"/>
    <w:rsid w:val="004B1AC5"/>
    <w:rsid w:val="004B5269"/>
    <w:rsid w:val="004C1347"/>
    <w:rsid w:val="004C330A"/>
    <w:rsid w:val="004C39BB"/>
    <w:rsid w:val="004C3C7D"/>
    <w:rsid w:val="004C3CAA"/>
    <w:rsid w:val="004C4724"/>
    <w:rsid w:val="004C4817"/>
    <w:rsid w:val="004C4C78"/>
    <w:rsid w:val="004C534A"/>
    <w:rsid w:val="004C7053"/>
    <w:rsid w:val="004C7F20"/>
    <w:rsid w:val="004D62AE"/>
    <w:rsid w:val="004D6A64"/>
    <w:rsid w:val="004E172C"/>
    <w:rsid w:val="004E1C26"/>
    <w:rsid w:val="004E40CF"/>
    <w:rsid w:val="004F1177"/>
    <w:rsid w:val="004F2310"/>
    <w:rsid w:val="004F2919"/>
    <w:rsid w:val="004F2BFD"/>
    <w:rsid w:val="004F6228"/>
    <w:rsid w:val="004F6CF5"/>
    <w:rsid w:val="004F6D88"/>
    <w:rsid w:val="00502799"/>
    <w:rsid w:val="00511597"/>
    <w:rsid w:val="00511858"/>
    <w:rsid w:val="0051217A"/>
    <w:rsid w:val="0051234A"/>
    <w:rsid w:val="00512508"/>
    <w:rsid w:val="0051376A"/>
    <w:rsid w:val="0051564D"/>
    <w:rsid w:val="00515B56"/>
    <w:rsid w:val="00517538"/>
    <w:rsid w:val="00521EA1"/>
    <w:rsid w:val="00525BBF"/>
    <w:rsid w:val="005261C8"/>
    <w:rsid w:val="00527664"/>
    <w:rsid w:val="00532300"/>
    <w:rsid w:val="00537D4D"/>
    <w:rsid w:val="0054085D"/>
    <w:rsid w:val="00544FB2"/>
    <w:rsid w:val="00545026"/>
    <w:rsid w:val="005517A5"/>
    <w:rsid w:val="00551B4C"/>
    <w:rsid w:val="00551E61"/>
    <w:rsid w:val="00561F1F"/>
    <w:rsid w:val="00564CB7"/>
    <w:rsid w:val="00565610"/>
    <w:rsid w:val="00565FF6"/>
    <w:rsid w:val="00566B4E"/>
    <w:rsid w:val="00567559"/>
    <w:rsid w:val="00571478"/>
    <w:rsid w:val="00574CCF"/>
    <w:rsid w:val="0057620F"/>
    <w:rsid w:val="0057631C"/>
    <w:rsid w:val="0057793A"/>
    <w:rsid w:val="00580A63"/>
    <w:rsid w:val="00583969"/>
    <w:rsid w:val="00583F3F"/>
    <w:rsid w:val="00584E4C"/>
    <w:rsid w:val="00585E13"/>
    <w:rsid w:val="00586C6B"/>
    <w:rsid w:val="00587038"/>
    <w:rsid w:val="00592EF3"/>
    <w:rsid w:val="0059418B"/>
    <w:rsid w:val="005944F4"/>
    <w:rsid w:val="005953AA"/>
    <w:rsid w:val="00595BF3"/>
    <w:rsid w:val="00597AC2"/>
    <w:rsid w:val="005A14C8"/>
    <w:rsid w:val="005A224C"/>
    <w:rsid w:val="005A4150"/>
    <w:rsid w:val="005A4A1B"/>
    <w:rsid w:val="005A75A8"/>
    <w:rsid w:val="005A7E64"/>
    <w:rsid w:val="005B40AB"/>
    <w:rsid w:val="005B49F0"/>
    <w:rsid w:val="005B4A6A"/>
    <w:rsid w:val="005C19C0"/>
    <w:rsid w:val="005C1B4B"/>
    <w:rsid w:val="005C281A"/>
    <w:rsid w:val="005C4FBE"/>
    <w:rsid w:val="005C6D37"/>
    <w:rsid w:val="005C7EA4"/>
    <w:rsid w:val="005D377A"/>
    <w:rsid w:val="005D6B53"/>
    <w:rsid w:val="005E0966"/>
    <w:rsid w:val="005E1D9C"/>
    <w:rsid w:val="005E24C7"/>
    <w:rsid w:val="005E2F1B"/>
    <w:rsid w:val="005F008F"/>
    <w:rsid w:val="005F041C"/>
    <w:rsid w:val="005F241F"/>
    <w:rsid w:val="005F5D46"/>
    <w:rsid w:val="005F648D"/>
    <w:rsid w:val="00602137"/>
    <w:rsid w:val="00602B82"/>
    <w:rsid w:val="0060719A"/>
    <w:rsid w:val="00607C7B"/>
    <w:rsid w:val="00610A8D"/>
    <w:rsid w:val="00610AD9"/>
    <w:rsid w:val="00614178"/>
    <w:rsid w:val="00614790"/>
    <w:rsid w:val="00616EDE"/>
    <w:rsid w:val="00622322"/>
    <w:rsid w:val="00622483"/>
    <w:rsid w:val="00624A43"/>
    <w:rsid w:val="00625489"/>
    <w:rsid w:val="00625905"/>
    <w:rsid w:val="00627189"/>
    <w:rsid w:val="006278ED"/>
    <w:rsid w:val="00627A30"/>
    <w:rsid w:val="00630100"/>
    <w:rsid w:val="006305DF"/>
    <w:rsid w:val="00632B28"/>
    <w:rsid w:val="00633EC6"/>
    <w:rsid w:val="00634DEE"/>
    <w:rsid w:val="00635BDA"/>
    <w:rsid w:val="00636D86"/>
    <w:rsid w:val="00640BE9"/>
    <w:rsid w:val="006414E6"/>
    <w:rsid w:val="00641A3E"/>
    <w:rsid w:val="00643219"/>
    <w:rsid w:val="00643AF0"/>
    <w:rsid w:val="00646DF4"/>
    <w:rsid w:val="006471D8"/>
    <w:rsid w:val="00650A91"/>
    <w:rsid w:val="00651CA9"/>
    <w:rsid w:val="006531B1"/>
    <w:rsid w:val="0065333C"/>
    <w:rsid w:val="006536A6"/>
    <w:rsid w:val="00653F32"/>
    <w:rsid w:val="00657212"/>
    <w:rsid w:val="006573C9"/>
    <w:rsid w:val="00664D78"/>
    <w:rsid w:val="00665A8D"/>
    <w:rsid w:val="00667EA4"/>
    <w:rsid w:val="00673869"/>
    <w:rsid w:val="0067514D"/>
    <w:rsid w:val="00676A37"/>
    <w:rsid w:val="00680127"/>
    <w:rsid w:val="006810B3"/>
    <w:rsid w:val="0068142A"/>
    <w:rsid w:val="00681E5C"/>
    <w:rsid w:val="0068294D"/>
    <w:rsid w:val="00683AB0"/>
    <w:rsid w:val="00683AEF"/>
    <w:rsid w:val="006861D5"/>
    <w:rsid w:val="006877FB"/>
    <w:rsid w:val="00690488"/>
    <w:rsid w:val="0069340F"/>
    <w:rsid w:val="006936C5"/>
    <w:rsid w:val="00694E60"/>
    <w:rsid w:val="006A084F"/>
    <w:rsid w:val="006A1912"/>
    <w:rsid w:val="006A44BF"/>
    <w:rsid w:val="006B060C"/>
    <w:rsid w:val="006B0A18"/>
    <w:rsid w:val="006B1274"/>
    <w:rsid w:val="006B1CF5"/>
    <w:rsid w:val="006B32CC"/>
    <w:rsid w:val="006B7F36"/>
    <w:rsid w:val="006C1D0B"/>
    <w:rsid w:val="006C6CD9"/>
    <w:rsid w:val="006D1513"/>
    <w:rsid w:val="006D1963"/>
    <w:rsid w:val="006D1D5A"/>
    <w:rsid w:val="006D24BB"/>
    <w:rsid w:val="006D2573"/>
    <w:rsid w:val="006D3095"/>
    <w:rsid w:val="006E3518"/>
    <w:rsid w:val="006E3759"/>
    <w:rsid w:val="006E398F"/>
    <w:rsid w:val="006E3C28"/>
    <w:rsid w:val="006E4DFF"/>
    <w:rsid w:val="006E7672"/>
    <w:rsid w:val="006E7DBF"/>
    <w:rsid w:val="006F1CEF"/>
    <w:rsid w:val="006F2DF1"/>
    <w:rsid w:val="006F31F0"/>
    <w:rsid w:val="006F3D17"/>
    <w:rsid w:val="006F490D"/>
    <w:rsid w:val="007010A3"/>
    <w:rsid w:val="0070291C"/>
    <w:rsid w:val="00703726"/>
    <w:rsid w:val="00704A4B"/>
    <w:rsid w:val="00705900"/>
    <w:rsid w:val="00706446"/>
    <w:rsid w:val="00706577"/>
    <w:rsid w:val="00706A3C"/>
    <w:rsid w:val="007076B6"/>
    <w:rsid w:val="007111FD"/>
    <w:rsid w:val="0071193F"/>
    <w:rsid w:val="00711B78"/>
    <w:rsid w:val="00716CA0"/>
    <w:rsid w:val="00716E00"/>
    <w:rsid w:val="00721C63"/>
    <w:rsid w:val="00722AF1"/>
    <w:rsid w:val="0072425A"/>
    <w:rsid w:val="00726CF8"/>
    <w:rsid w:val="007275DB"/>
    <w:rsid w:val="00730F6C"/>
    <w:rsid w:val="00731289"/>
    <w:rsid w:val="007318A1"/>
    <w:rsid w:val="00732E29"/>
    <w:rsid w:val="007330BE"/>
    <w:rsid w:val="0073510C"/>
    <w:rsid w:val="007355A6"/>
    <w:rsid w:val="00743135"/>
    <w:rsid w:val="00744F73"/>
    <w:rsid w:val="00746475"/>
    <w:rsid w:val="00746863"/>
    <w:rsid w:val="00746DB3"/>
    <w:rsid w:val="007507CD"/>
    <w:rsid w:val="007550A6"/>
    <w:rsid w:val="0076006F"/>
    <w:rsid w:val="00760A4E"/>
    <w:rsid w:val="00760EBE"/>
    <w:rsid w:val="0076205F"/>
    <w:rsid w:val="0076493A"/>
    <w:rsid w:val="0076515A"/>
    <w:rsid w:val="00766575"/>
    <w:rsid w:val="00767B93"/>
    <w:rsid w:val="00770E5F"/>
    <w:rsid w:val="00771783"/>
    <w:rsid w:val="00771977"/>
    <w:rsid w:val="00771D0D"/>
    <w:rsid w:val="00773FFF"/>
    <w:rsid w:val="007742D3"/>
    <w:rsid w:val="0077441D"/>
    <w:rsid w:val="007744AB"/>
    <w:rsid w:val="00780567"/>
    <w:rsid w:val="007814FA"/>
    <w:rsid w:val="007822EB"/>
    <w:rsid w:val="00782ED5"/>
    <w:rsid w:val="007846B4"/>
    <w:rsid w:val="00785C54"/>
    <w:rsid w:val="00786400"/>
    <w:rsid w:val="00787C7E"/>
    <w:rsid w:val="00790430"/>
    <w:rsid w:val="00790EE2"/>
    <w:rsid w:val="00792B3F"/>
    <w:rsid w:val="00793575"/>
    <w:rsid w:val="007A41C0"/>
    <w:rsid w:val="007B2DDD"/>
    <w:rsid w:val="007B34B3"/>
    <w:rsid w:val="007B357F"/>
    <w:rsid w:val="007B4DA8"/>
    <w:rsid w:val="007B5F47"/>
    <w:rsid w:val="007B7286"/>
    <w:rsid w:val="007B7FA8"/>
    <w:rsid w:val="007C3B1C"/>
    <w:rsid w:val="007C4054"/>
    <w:rsid w:val="007C40EC"/>
    <w:rsid w:val="007C437A"/>
    <w:rsid w:val="007C4EB6"/>
    <w:rsid w:val="007C4ECD"/>
    <w:rsid w:val="007C5748"/>
    <w:rsid w:val="007C5C8D"/>
    <w:rsid w:val="007C6E67"/>
    <w:rsid w:val="007D2A6A"/>
    <w:rsid w:val="007D2F5B"/>
    <w:rsid w:val="007D40FA"/>
    <w:rsid w:val="007D437B"/>
    <w:rsid w:val="007D55CB"/>
    <w:rsid w:val="007D6065"/>
    <w:rsid w:val="007D795F"/>
    <w:rsid w:val="007E16DF"/>
    <w:rsid w:val="007E3687"/>
    <w:rsid w:val="007E39DC"/>
    <w:rsid w:val="007E5F9F"/>
    <w:rsid w:val="007E643D"/>
    <w:rsid w:val="007E6B1F"/>
    <w:rsid w:val="007E77BC"/>
    <w:rsid w:val="007F16A4"/>
    <w:rsid w:val="007F1AAE"/>
    <w:rsid w:val="007F3813"/>
    <w:rsid w:val="007F3AD3"/>
    <w:rsid w:val="007F4B8C"/>
    <w:rsid w:val="007F6DD0"/>
    <w:rsid w:val="007F7757"/>
    <w:rsid w:val="0080132C"/>
    <w:rsid w:val="00801DED"/>
    <w:rsid w:val="00803015"/>
    <w:rsid w:val="008032DA"/>
    <w:rsid w:val="008036F1"/>
    <w:rsid w:val="0080659D"/>
    <w:rsid w:val="008155FD"/>
    <w:rsid w:val="00817928"/>
    <w:rsid w:val="00822687"/>
    <w:rsid w:val="0082673E"/>
    <w:rsid w:val="008279FF"/>
    <w:rsid w:val="008306EE"/>
    <w:rsid w:val="00830F86"/>
    <w:rsid w:val="00835A57"/>
    <w:rsid w:val="00841066"/>
    <w:rsid w:val="0084131E"/>
    <w:rsid w:val="00844176"/>
    <w:rsid w:val="008500E8"/>
    <w:rsid w:val="008525EB"/>
    <w:rsid w:val="0085382F"/>
    <w:rsid w:val="00854523"/>
    <w:rsid w:val="0085558E"/>
    <w:rsid w:val="0085708E"/>
    <w:rsid w:val="008601FF"/>
    <w:rsid w:val="00860E69"/>
    <w:rsid w:val="008649E5"/>
    <w:rsid w:val="00864BE0"/>
    <w:rsid w:val="00865198"/>
    <w:rsid w:val="00866AA1"/>
    <w:rsid w:val="00867694"/>
    <w:rsid w:val="008705C5"/>
    <w:rsid w:val="008719DC"/>
    <w:rsid w:val="00872061"/>
    <w:rsid w:val="00874568"/>
    <w:rsid w:val="00875A0D"/>
    <w:rsid w:val="008774CF"/>
    <w:rsid w:val="00881582"/>
    <w:rsid w:val="008845B1"/>
    <w:rsid w:val="00885D30"/>
    <w:rsid w:val="00893210"/>
    <w:rsid w:val="008938DB"/>
    <w:rsid w:val="00894273"/>
    <w:rsid w:val="00894558"/>
    <w:rsid w:val="008A0B2A"/>
    <w:rsid w:val="008A3687"/>
    <w:rsid w:val="008A3B35"/>
    <w:rsid w:val="008A3CBC"/>
    <w:rsid w:val="008B0592"/>
    <w:rsid w:val="008B241C"/>
    <w:rsid w:val="008B2C45"/>
    <w:rsid w:val="008B3C7D"/>
    <w:rsid w:val="008B68A9"/>
    <w:rsid w:val="008C058E"/>
    <w:rsid w:val="008C18B9"/>
    <w:rsid w:val="008C277E"/>
    <w:rsid w:val="008C3A1C"/>
    <w:rsid w:val="008C4EDE"/>
    <w:rsid w:val="008C5361"/>
    <w:rsid w:val="008C5400"/>
    <w:rsid w:val="008C6118"/>
    <w:rsid w:val="008C7B40"/>
    <w:rsid w:val="008D1E1C"/>
    <w:rsid w:val="008D4DBF"/>
    <w:rsid w:val="008D53BE"/>
    <w:rsid w:val="008E1580"/>
    <w:rsid w:val="008E3298"/>
    <w:rsid w:val="008E4292"/>
    <w:rsid w:val="008E4F4D"/>
    <w:rsid w:val="008F0B8E"/>
    <w:rsid w:val="008F123D"/>
    <w:rsid w:val="008F1A91"/>
    <w:rsid w:val="008F3C1F"/>
    <w:rsid w:val="008F40DC"/>
    <w:rsid w:val="008F56A0"/>
    <w:rsid w:val="009028A4"/>
    <w:rsid w:val="00903D69"/>
    <w:rsid w:val="00911A83"/>
    <w:rsid w:val="00916E3E"/>
    <w:rsid w:val="00920409"/>
    <w:rsid w:val="009241CA"/>
    <w:rsid w:val="00925DBC"/>
    <w:rsid w:val="009317A6"/>
    <w:rsid w:val="00933FD7"/>
    <w:rsid w:val="00936846"/>
    <w:rsid w:val="009400DB"/>
    <w:rsid w:val="00941FDB"/>
    <w:rsid w:val="00942DFE"/>
    <w:rsid w:val="00945069"/>
    <w:rsid w:val="009460C5"/>
    <w:rsid w:val="00955527"/>
    <w:rsid w:val="00955728"/>
    <w:rsid w:val="009575C0"/>
    <w:rsid w:val="00961A47"/>
    <w:rsid w:val="009629A2"/>
    <w:rsid w:val="00963867"/>
    <w:rsid w:val="00964848"/>
    <w:rsid w:val="009655EB"/>
    <w:rsid w:val="009670E0"/>
    <w:rsid w:val="00970598"/>
    <w:rsid w:val="0097114C"/>
    <w:rsid w:val="00971445"/>
    <w:rsid w:val="00973D08"/>
    <w:rsid w:val="00973FB0"/>
    <w:rsid w:val="00974714"/>
    <w:rsid w:val="0097602C"/>
    <w:rsid w:val="00976A17"/>
    <w:rsid w:val="00976A82"/>
    <w:rsid w:val="00982025"/>
    <w:rsid w:val="00982129"/>
    <w:rsid w:val="00982E18"/>
    <w:rsid w:val="0098411F"/>
    <w:rsid w:val="00984143"/>
    <w:rsid w:val="009857F5"/>
    <w:rsid w:val="00986D29"/>
    <w:rsid w:val="00990169"/>
    <w:rsid w:val="009916BD"/>
    <w:rsid w:val="0099183A"/>
    <w:rsid w:val="0099218E"/>
    <w:rsid w:val="009921E7"/>
    <w:rsid w:val="00992C64"/>
    <w:rsid w:val="00993280"/>
    <w:rsid w:val="00993A13"/>
    <w:rsid w:val="0099444C"/>
    <w:rsid w:val="009A0C28"/>
    <w:rsid w:val="009A1B61"/>
    <w:rsid w:val="009A2030"/>
    <w:rsid w:val="009A2443"/>
    <w:rsid w:val="009A29BB"/>
    <w:rsid w:val="009A6B33"/>
    <w:rsid w:val="009A7B3A"/>
    <w:rsid w:val="009B29A4"/>
    <w:rsid w:val="009B5E45"/>
    <w:rsid w:val="009B62E8"/>
    <w:rsid w:val="009B6CF6"/>
    <w:rsid w:val="009C09C7"/>
    <w:rsid w:val="009C1AC2"/>
    <w:rsid w:val="009C2F97"/>
    <w:rsid w:val="009C5C88"/>
    <w:rsid w:val="009C6F2F"/>
    <w:rsid w:val="009D211B"/>
    <w:rsid w:val="009D29AC"/>
    <w:rsid w:val="009D44B1"/>
    <w:rsid w:val="009E0092"/>
    <w:rsid w:val="009E0DC2"/>
    <w:rsid w:val="009E2F2A"/>
    <w:rsid w:val="009E3003"/>
    <w:rsid w:val="009E35CB"/>
    <w:rsid w:val="009E3D5E"/>
    <w:rsid w:val="009E7CD1"/>
    <w:rsid w:val="009E7EA0"/>
    <w:rsid w:val="009F020F"/>
    <w:rsid w:val="009F1563"/>
    <w:rsid w:val="009F40DA"/>
    <w:rsid w:val="009F4BBB"/>
    <w:rsid w:val="009F6DC3"/>
    <w:rsid w:val="009F7663"/>
    <w:rsid w:val="009F79BC"/>
    <w:rsid w:val="00A00AB8"/>
    <w:rsid w:val="00A01250"/>
    <w:rsid w:val="00A02EFE"/>
    <w:rsid w:val="00A041AF"/>
    <w:rsid w:val="00A109FF"/>
    <w:rsid w:val="00A114E6"/>
    <w:rsid w:val="00A11F0C"/>
    <w:rsid w:val="00A12A22"/>
    <w:rsid w:val="00A142FB"/>
    <w:rsid w:val="00A1552F"/>
    <w:rsid w:val="00A20281"/>
    <w:rsid w:val="00A235F7"/>
    <w:rsid w:val="00A23A2F"/>
    <w:rsid w:val="00A24991"/>
    <w:rsid w:val="00A24C5D"/>
    <w:rsid w:val="00A24E3C"/>
    <w:rsid w:val="00A260D3"/>
    <w:rsid w:val="00A311E6"/>
    <w:rsid w:val="00A33377"/>
    <w:rsid w:val="00A334FE"/>
    <w:rsid w:val="00A33B63"/>
    <w:rsid w:val="00A33C78"/>
    <w:rsid w:val="00A3420C"/>
    <w:rsid w:val="00A406EB"/>
    <w:rsid w:val="00A41111"/>
    <w:rsid w:val="00A41958"/>
    <w:rsid w:val="00A44217"/>
    <w:rsid w:val="00A44A5D"/>
    <w:rsid w:val="00A45C8E"/>
    <w:rsid w:val="00A46AEF"/>
    <w:rsid w:val="00A47D42"/>
    <w:rsid w:val="00A5219B"/>
    <w:rsid w:val="00A55A3C"/>
    <w:rsid w:val="00A60E71"/>
    <w:rsid w:val="00A635CE"/>
    <w:rsid w:val="00A65B92"/>
    <w:rsid w:val="00A67D3F"/>
    <w:rsid w:val="00A72396"/>
    <w:rsid w:val="00A72F3D"/>
    <w:rsid w:val="00A7443C"/>
    <w:rsid w:val="00A762B7"/>
    <w:rsid w:val="00A77082"/>
    <w:rsid w:val="00A777E0"/>
    <w:rsid w:val="00A77C68"/>
    <w:rsid w:val="00A81107"/>
    <w:rsid w:val="00A82836"/>
    <w:rsid w:val="00A84868"/>
    <w:rsid w:val="00A8489B"/>
    <w:rsid w:val="00A84BC9"/>
    <w:rsid w:val="00A90A1B"/>
    <w:rsid w:val="00A90D30"/>
    <w:rsid w:val="00A91225"/>
    <w:rsid w:val="00A95E25"/>
    <w:rsid w:val="00AA0B87"/>
    <w:rsid w:val="00AA2582"/>
    <w:rsid w:val="00AA58A7"/>
    <w:rsid w:val="00AA6220"/>
    <w:rsid w:val="00AA79B3"/>
    <w:rsid w:val="00AB0324"/>
    <w:rsid w:val="00AB27B3"/>
    <w:rsid w:val="00AB5EE7"/>
    <w:rsid w:val="00AB74E1"/>
    <w:rsid w:val="00AC02F1"/>
    <w:rsid w:val="00AC073B"/>
    <w:rsid w:val="00AC3271"/>
    <w:rsid w:val="00AC37E4"/>
    <w:rsid w:val="00AC408D"/>
    <w:rsid w:val="00AC40C5"/>
    <w:rsid w:val="00AC523A"/>
    <w:rsid w:val="00AC5898"/>
    <w:rsid w:val="00AC7C97"/>
    <w:rsid w:val="00AD457E"/>
    <w:rsid w:val="00AD5653"/>
    <w:rsid w:val="00AE0D67"/>
    <w:rsid w:val="00AE56E0"/>
    <w:rsid w:val="00AE6B5E"/>
    <w:rsid w:val="00AE7DC4"/>
    <w:rsid w:val="00AF0B9D"/>
    <w:rsid w:val="00AF19CE"/>
    <w:rsid w:val="00AF2445"/>
    <w:rsid w:val="00AF32C4"/>
    <w:rsid w:val="00AF7B45"/>
    <w:rsid w:val="00B016BB"/>
    <w:rsid w:val="00B020BF"/>
    <w:rsid w:val="00B05435"/>
    <w:rsid w:val="00B06ACF"/>
    <w:rsid w:val="00B1247C"/>
    <w:rsid w:val="00B132D2"/>
    <w:rsid w:val="00B17B73"/>
    <w:rsid w:val="00B17DC8"/>
    <w:rsid w:val="00B214FD"/>
    <w:rsid w:val="00B2344E"/>
    <w:rsid w:val="00B25F65"/>
    <w:rsid w:val="00B25F66"/>
    <w:rsid w:val="00B3089E"/>
    <w:rsid w:val="00B31076"/>
    <w:rsid w:val="00B31C1D"/>
    <w:rsid w:val="00B323C7"/>
    <w:rsid w:val="00B32693"/>
    <w:rsid w:val="00B33AAC"/>
    <w:rsid w:val="00B33CF8"/>
    <w:rsid w:val="00B34434"/>
    <w:rsid w:val="00B4008D"/>
    <w:rsid w:val="00B407B4"/>
    <w:rsid w:val="00B448C4"/>
    <w:rsid w:val="00B463E6"/>
    <w:rsid w:val="00B46EBE"/>
    <w:rsid w:val="00B51E88"/>
    <w:rsid w:val="00B53A7B"/>
    <w:rsid w:val="00B540B6"/>
    <w:rsid w:val="00B626D1"/>
    <w:rsid w:val="00B628B9"/>
    <w:rsid w:val="00B6662F"/>
    <w:rsid w:val="00B67728"/>
    <w:rsid w:val="00B706DA"/>
    <w:rsid w:val="00B728D4"/>
    <w:rsid w:val="00B72B41"/>
    <w:rsid w:val="00B740CC"/>
    <w:rsid w:val="00B76157"/>
    <w:rsid w:val="00B80E5F"/>
    <w:rsid w:val="00B82E67"/>
    <w:rsid w:val="00B85681"/>
    <w:rsid w:val="00B91118"/>
    <w:rsid w:val="00B91D44"/>
    <w:rsid w:val="00B92025"/>
    <w:rsid w:val="00B9431E"/>
    <w:rsid w:val="00B94A69"/>
    <w:rsid w:val="00B94C60"/>
    <w:rsid w:val="00B962F6"/>
    <w:rsid w:val="00BB113D"/>
    <w:rsid w:val="00BB1311"/>
    <w:rsid w:val="00BB6526"/>
    <w:rsid w:val="00BB69DC"/>
    <w:rsid w:val="00BB6E8F"/>
    <w:rsid w:val="00BC1D0F"/>
    <w:rsid w:val="00BC1D9F"/>
    <w:rsid w:val="00BC59D2"/>
    <w:rsid w:val="00BC5FB8"/>
    <w:rsid w:val="00BC6B06"/>
    <w:rsid w:val="00BC7F2C"/>
    <w:rsid w:val="00BD1876"/>
    <w:rsid w:val="00BD1B02"/>
    <w:rsid w:val="00BD3805"/>
    <w:rsid w:val="00BD3CB8"/>
    <w:rsid w:val="00BD4277"/>
    <w:rsid w:val="00BD57C5"/>
    <w:rsid w:val="00BD652E"/>
    <w:rsid w:val="00BE038B"/>
    <w:rsid w:val="00BE060A"/>
    <w:rsid w:val="00BE0800"/>
    <w:rsid w:val="00BE1233"/>
    <w:rsid w:val="00BE25F4"/>
    <w:rsid w:val="00BE2C6D"/>
    <w:rsid w:val="00BE32EE"/>
    <w:rsid w:val="00BE463F"/>
    <w:rsid w:val="00BE64EE"/>
    <w:rsid w:val="00BF34E9"/>
    <w:rsid w:val="00BF6444"/>
    <w:rsid w:val="00C018F4"/>
    <w:rsid w:val="00C01C42"/>
    <w:rsid w:val="00C01CC9"/>
    <w:rsid w:val="00C0494D"/>
    <w:rsid w:val="00C04E05"/>
    <w:rsid w:val="00C04EB0"/>
    <w:rsid w:val="00C05C99"/>
    <w:rsid w:val="00C11AD6"/>
    <w:rsid w:val="00C11B2E"/>
    <w:rsid w:val="00C11C52"/>
    <w:rsid w:val="00C12307"/>
    <w:rsid w:val="00C14835"/>
    <w:rsid w:val="00C14A7E"/>
    <w:rsid w:val="00C17912"/>
    <w:rsid w:val="00C22265"/>
    <w:rsid w:val="00C2314C"/>
    <w:rsid w:val="00C2708D"/>
    <w:rsid w:val="00C2739C"/>
    <w:rsid w:val="00C31726"/>
    <w:rsid w:val="00C32F06"/>
    <w:rsid w:val="00C36C2D"/>
    <w:rsid w:val="00C406B5"/>
    <w:rsid w:val="00C408A4"/>
    <w:rsid w:val="00C40CD9"/>
    <w:rsid w:val="00C41948"/>
    <w:rsid w:val="00C4497C"/>
    <w:rsid w:val="00C4631B"/>
    <w:rsid w:val="00C504FA"/>
    <w:rsid w:val="00C51E23"/>
    <w:rsid w:val="00C51F23"/>
    <w:rsid w:val="00C533B4"/>
    <w:rsid w:val="00C53C60"/>
    <w:rsid w:val="00C53FD9"/>
    <w:rsid w:val="00C57965"/>
    <w:rsid w:val="00C579A7"/>
    <w:rsid w:val="00C57ADC"/>
    <w:rsid w:val="00C605FC"/>
    <w:rsid w:val="00C6221D"/>
    <w:rsid w:val="00C63E06"/>
    <w:rsid w:val="00C6415C"/>
    <w:rsid w:val="00C643B3"/>
    <w:rsid w:val="00C646E3"/>
    <w:rsid w:val="00C6496F"/>
    <w:rsid w:val="00C6673A"/>
    <w:rsid w:val="00C77105"/>
    <w:rsid w:val="00C831D0"/>
    <w:rsid w:val="00C851DB"/>
    <w:rsid w:val="00C86B6E"/>
    <w:rsid w:val="00C87AA8"/>
    <w:rsid w:val="00C87F05"/>
    <w:rsid w:val="00C91EA9"/>
    <w:rsid w:val="00C95773"/>
    <w:rsid w:val="00C97CCF"/>
    <w:rsid w:val="00CA0052"/>
    <w:rsid w:val="00CA0100"/>
    <w:rsid w:val="00CA14BD"/>
    <w:rsid w:val="00CA2956"/>
    <w:rsid w:val="00CA327E"/>
    <w:rsid w:val="00CA64FD"/>
    <w:rsid w:val="00CA6CC4"/>
    <w:rsid w:val="00CA7315"/>
    <w:rsid w:val="00CA77E9"/>
    <w:rsid w:val="00CB3733"/>
    <w:rsid w:val="00CB4A09"/>
    <w:rsid w:val="00CB6AEA"/>
    <w:rsid w:val="00CB7996"/>
    <w:rsid w:val="00CC014F"/>
    <w:rsid w:val="00CC154B"/>
    <w:rsid w:val="00CC4DC2"/>
    <w:rsid w:val="00CD0445"/>
    <w:rsid w:val="00CD4A62"/>
    <w:rsid w:val="00CD681E"/>
    <w:rsid w:val="00CE3234"/>
    <w:rsid w:val="00CE36FA"/>
    <w:rsid w:val="00CE693D"/>
    <w:rsid w:val="00CE6DB9"/>
    <w:rsid w:val="00CE7ECF"/>
    <w:rsid w:val="00CF226B"/>
    <w:rsid w:val="00CF320B"/>
    <w:rsid w:val="00D020D3"/>
    <w:rsid w:val="00D0237C"/>
    <w:rsid w:val="00D02500"/>
    <w:rsid w:val="00D066AE"/>
    <w:rsid w:val="00D12237"/>
    <w:rsid w:val="00D15294"/>
    <w:rsid w:val="00D15CA2"/>
    <w:rsid w:val="00D17436"/>
    <w:rsid w:val="00D1777F"/>
    <w:rsid w:val="00D20B78"/>
    <w:rsid w:val="00D20D67"/>
    <w:rsid w:val="00D21D23"/>
    <w:rsid w:val="00D22618"/>
    <w:rsid w:val="00D22C62"/>
    <w:rsid w:val="00D242FD"/>
    <w:rsid w:val="00D277A4"/>
    <w:rsid w:val="00D27AA1"/>
    <w:rsid w:val="00D329AD"/>
    <w:rsid w:val="00D32A07"/>
    <w:rsid w:val="00D330F6"/>
    <w:rsid w:val="00D344A8"/>
    <w:rsid w:val="00D345D8"/>
    <w:rsid w:val="00D5016A"/>
    <w:rsid w:val="00D51C8C"/>
    <w:rsid w:val="00D55680"/>
    <w:rsid w:val="00D5745E"/>
    <w:rsid w:val="00D57677"/>
    <w:rsid w:val="00D60D92"/>
    <w:rsid w:val="00D6122F"/>
    <w:rsid w:val="00D64B49"/>
    <w:rsid w:val="00D65D35"/>
    <w:rsid w:val="00D67685"/>
    <w:rsid w:val="00D678D5"/>
    <w:rsid w:val="00D67A63"/>
    <w:rsid w:val="00D70268"/>
    <w:rsid w:val="00D70F22"/>
    <w:rsid w:val="00D713F2"/>
    <w:rsid w:val="00D71AB7"/>
    <w:rsid w:val="00D743F2"/>
    <w:rsid w:val="00D772EA"/>
    <w:rsid w:val="00D77F28"/>
    <w:rsid w:val="00D827C0"/>
    <w:rsid w:val="00D90213"/>
    <w:rsid w:val="00D9035E"/>
    <w:rsid w:val="00D91E76"/>
    <w:rsid w:val="00D92007"/>
    <w:rsid w:val="00D94080"/>
    <w:rsid w:val="00D94DE0"/>
    <w:rsid w:val="00D9505E"/>
    <w:rsid w:val="00DA0280"/>
    <w:rsid w:val="00DA0E71"/>
    <w:rsid w:val="00DA2340"/>
    <w:rsid w:val="00DA28C1"/>
    <w:rsid w:val="00DA4861"/>
    <w:rsid w:val="00DA72AF"/>
    <w:rsid w:val="00DA7C05"/>
    <w:rsid w:val="00DB011F"/>
    <w:rsid w:val="00DB04C6"/>
    <w:rsid w:val="00DB1257"/>
    <w:rsid w:val="00DB1C33"/>
    <w:rsid w:val="00DB65CE"/>
    <w:rsid w:val="00DC409E"/>
    <w:rsid w:val="00DC4A17"/>
    <w:rsid w:val="00DC61D0"/>
    <w:rsid w:val="00DD0DC0"/>
    <w:rsid w:val="00DD2B7A"/>
    <w:rsid w:val="00DD6D5D"/>
    <w:rsid w:val="00DE12EF"/>
    <w:rsid w:val="00DE1408"/>
    <w:rsid w:val="00DE2EB3"/>
    <w:rsid w:val="00DE3423"/>
    <w:rsid w:val="00DE3CF7"/>
    <w:rsid w:val="00DE5A65"/>
    <w:rsid w:val="00DF012D"/>
    <w:rsid w:val="00DF1819"/>
    <w:rsid w:val="00DF1885"/>
    <w:rsid w:val="00DF7F6D"/>
    <w:rsid w:val="00E02056"/>
    <w:rsid w:val="00E06788"/>
    <w:rsid w:val="00E06B04"/>
    <w:rsid w:val="00E22E68"/>
    <w:rsid w:val="00E26EBF"/>
    <w:rsid w:val="00E2764D"/>
    <w:rsid w:val="00E31723"/>
    <w:rsid w:val="00E3581C"/>
    <w:rsid w:val="00E36C6D"/>
    <w:rsid w:val="00E37FC5"/>
    <w:rsid w:val="00E40D0C"/>
    <w:rsid w:val="00E4144B"/>
    <w:rsid w:val="00E41D47"/>
    <w:rsid w:val="00E451D4"/>
    <w:rsid w:val="00E50ED4"/>
    <w:rsid w:val="00E533B2"/>
    <w:rsid w:val="00E548A2"/>
    <w:rsid w:val="00E55662"/>
    <w:rsid w:val="00E57CA7"/>
    <w:rsid w:val="00E57DEA"/>
    <w:rsid w:val="00E6024A"/>
    <w:rsid w:val="00E63D08"/>
    <w:rsid w:val="00E66D0D"/>
    <w:rsid w:val="00E7500D"/>
    <w:rsid w:val="00E77FE6"/>
    <w:rsid w:val="00E80B5A"/>
    <w:rsid w:val="00E81598"/>
    <w:rsid w:val="00E81677"/>
    <w:rsid w:val="00E856DA"/>
    <w:rsid w:val="00E8673B"/>
    <w:rsid w:val="00E86898"/>
    <w:rsid w:val="00E871C5"/>
    <w:rsid w:val="00E87239"/>
    <w:rsid w:val="00E94889"/>
    <w:rsid w:val="00E950B9"/>
    <w:rsid w:val="00E955C1"/>
    <w:rsid w:val="00EA0A43"/>
    <w:rsid w:val="00EA6C20"/>
    <w:rsid w:val="00EA7706"/>
    <w:rsid w:val="00EB10D7"/>
    <w:rsid w:val="00EB15B7"/>
    <w:rsid w:val="00EB4D4C"/>
    <w:rsid w:val="00EB63AD"/>
    <w:rsid w:val="00EB76D0"/>
    <w:rsid w:val="00EC145A"/>
    <w:rsid w:val="00ED2D87"/>
    <w:rsid w:val="00ED47E4"/>
    <w:rsid w:val="00ED55ED"/>
    <w:rsid w:val="00ED5AE9"/>
    <w:rsid w:val="00EE037B"/>
    <w:rsid w:val="00EE212A"/>
    <w:rsid w:val="00EE5872"/>
    <w:rsid w:val="00F033E9"/>
    <w:rsid w:val="00F04DB9"/>
    <w:rsid w:val="00F053C1"/>
    <w:rsid w:val="00F060AA"/>
    <w:rsid w:val="00F07D20"/>
    <w:rsid w:val="00F12728"/>
    <w:rsid w:val="00F12CA8"/>
    <w:rsid w:val="00F13030"/>
    <w:rsid w:val="00F138EC"/>
    <w:rsid w:val="00F13D8B"/>
    <w:rsid w:val="00F16873"/>
    <w:rsid w:val="00F16B68"/>
    <w:rsid w:val="00F170B4"/>
    <w:rsid w:val="00F21041"/>
    <w:rsid w:val="00F30169"/>
    <w:rsid w:val="00F34AA7"/>
    <w:rsid w:val="00F352A8"/>
    <w:rsid w:val="00F3693B"/>
    <w:rsid w:val="00F4038A"/>
    <w:rsid w:val="00F412B1"/>
    <w:rsid w:val="00F4202A"/>
    <w:rsid w:val="00F43123"/>
    <w:rsid w:val="00F432C8"/>
    <w:rsid w:val="00F43E8E"/>
    <w:rsid w:val="00F4662B"/>
    <w:rsid w:val="00F47845"/>
    <w:rsid w:val="00F5006D"/>
    <w:rsid w:val="00F5060B"/>
    <w:rsid w:val="00F507D9"/>
    <w:rsid w:val="00F517AD"/>
    <w:rsid w:val="00F51C3E"/>
    <w:rsid w:val="00F526AC"/>
    <w:rsid w:val="00F53E32"/>
    <w:rsid w:val="00F56EDD"/>
    <w:rsid w:val="00F61ABA"/>
    <w:rsid w:val="00F65C73"/>
    <w:rsid w:val="00F67928"/>
    <w:rsid w:val="00F67FD7"/>
    <w:rsid w:val="00F70292"/>
    <w:rsid w:val="00F718FA"/>
    <w:rsid w:val="00F719F5"/>
    <w:rsid w:val="00F80071"/>
    <w:rsid w:val="00F80268"/>
    <w:rsid w:val="00F81B36"/>
    <w:rsid w:val="00F83B2C"/>
    <w:rsid w:val="00F8694A"/>
    <w:rsid w:val="00F923B3"/>
    <w:rsid w:val="00F92882"/>
    <w:rsid w:val="00F95389"/>
    <w:rsid w:val="00F97149"/>
    <w:rsid w:val="00F978BB"/>
    <w:rsid w:val="00FA00B5"/>
    <w:rsid w:val="00FA09BD"/>
    <w:rsid w:val="00FA3F1D"/>
    <w:rsid w:val="00FA410D"/>
    <w:rsid w:val="00FA51E0"/>
    <w:rsid w:val="00FA5516"/>
    <w:rsid w:val="00FB00C9"/>
    <w:rsid w:val="00FB0A71"/>
    <w:rsid w:val="00FB0AD9"/>
    <w:rsid w:val="00FB53EB"/>
    <w:rsid w:val="00FB608D"/>
    <w:rsid w:val="00FC0603"/>
    <w:rsid w:val="00FC2FC0"/>
    <w:rsid w:val="00FC3C5E"/>
    <w:rsid w:val="00FC6C07"/>
    <w:rsid w:val="00FD0345"/>
    <w:rsid w:val="00FD03BA"/>
    <w:rsid w:val="00FD120A"/>
    <w:rsid w:val="00FD1FF8"/>
    <w:rsid w:val="00FD2CFB"/>
    <w:rsid w:val="00FD38C8"/>
    <w:rsid w:val="00FD4D95"/>
    <w:rsid w:val="00FD647C"/>
    <w:rsid w:val="00FD78D3"/>
    <w:rsid w:val="00FE2520"/>
    <w:rsid w:val="00FF142C"/>
    <w:rsid w:val="00FF17A7"/>
    <w:rsid w:val="00FF2FCB"/>
    <w:rsid w:val="00FF4185"/>
    <w:rsid w:val="00FF4CA2"/>
    <w:rsid w:val="00FF59E5"/>
    <w:rsid w:val="00FF73DF"/>
    <w:rsid w:val="00FF7F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734B3"/>
  <w15:docId w15:val="{6668E2F3-2E85-3F4D-97C4-EB77358A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37"/>
    <w:rPr>
      <w:rFonts w:ascii="Arial" w:hAnsi="Arial" w:cs="Arial"/>
      <w:sz w:val="24"/>
      <w:szCs w:val="24"/>
    </w:rPr>
  </w:style>
  <w:style w:type="paragraph" w:styleId="Footer">
    <w:name w:val="footer"/>
    <w:basedOn w:val="Normal"/>
    <w:link w:val="FooterChar"/>
    <w:uiPriority w:val="99"/>
    <w:unhideWhenUsed/>
    <w:rsid w:val="00D12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37"/>
    <w:rPr>
      <w:rFonts w:ascii="Arial" w:hAnsi="Arial" w:cs="Arial"/>
      <w:sz w:val="24"/>
      <w:szCs w:val="24"/>
    </w:rPr>
  </w:style>
  <w:style w:type="paragraph" w:styleId="BalloonText">
    <w:name w:val="Balloon Text"/>
    <w:basedOn w:val="Normal"/>
    <w:link w:val="BalloonTextChar"/>
    <w:uiPriority w:val="99"/>
    <w:semiHidden/>
    <w:unhideWhenUsed/>
    <w:rsid w:val="005B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AB"/>
    <w:rPr>
      <w:rFonts w:ascii="Tahoma" w:hAnsi="Tahoma" w:cs="Tahoma"/>
      <w:sz w:val="16"/>
      <w:szCs w:val="16"/>
    </w:rPr>
  </w:style>
  <w:style w:type="character" w:styleId="Hyperlink">
    <w:name w:val="Hyperlink"/>
    <w:basedOn w:val="DefaultParagraphFont"/>
    <w:uiPriority w:val="99"/>
    <w:unhideWhenUsed/>
    <w:rsid w:val="00A23A2F"/>
    <w:rPr>
      <w:color w:val="0000FF" w:themeColor="hyperlink"/>
      <w:u w:val="single"/>
    </w:rPr>
  </w:style>
  <w:style w:type="character" w:styleId="CommentReference">
    <w:name w:val="annotation reference"/>
    <w:basedOn w:val="DefaultParagraphFont"/>
    <w:uiPriority w:val="99"/>
    <w:semiHidden/>
    <w:unhideWhenUsed/>
    <w:rsid w:val="00C01C42"/>
    <w:rPr>
      <w:sz w:val="18"/>
      <w:szCs w:val="18"/>
    </w:rPr>
  </w:style>
  <w:style w:type="paragraph" w:styleId="CommentText">
    <w:name w:val="annotation text"/>
    <w:basedOn w:val="Normal"/>
    <w:link w:val="CommentTextChar"/>
    <w:uiPriority w:val="99"/>
    <w:semiHidden/>
    <w:unhideWhenUsed/>
    <w:rsid w:val="00C01C42"/>
    <w:pPr>
      <w:spacing w:line="240" w:lineRule="auto"/>
    </w:pPr>
  </w:style>
  <w:style w:type="character" w:customStyle="1" w:styleId="CommentTextChar">
    <w:name w:val="Comment Text Char"/>
    <w:basedOn w:val="DefaultParagraphFont"/>
    <w:link w:val="CommentText"/>
    <w:uiPriority w:val="99"/>
    <w:semiHidden/>
    <w:rsid w:val="00C01C4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01C42"/>
    <w:rPr>
      <w:b/>
      <w:bCs/>
      <w:sz w:val="20"/>
      <w:szCs w:val="20"/>
    </w:rPr>
  </w:style>
  <w:style w:type="character" w:customStyle="1" w:styleId="CommentSubjectChar">
    <w:name w:val="Comment Subject Char"/>
    <w:basedOn w:val="CommentTextChar"/>
    <w:link w:val="CommentSubject"/>
    <w:uiPriority w:val="99"/>
    <w:semiHidden/>
    <w:rsid w:val="00C01C42"/>
    <w:rPr>
      <w:rFonts w:ascii="Arial" w:hAnsi="Arial" w:cs="Arial"/>
      <w:b/>
      <w:bCs/>
      <w:sz w:val="20"/>
      <w:szCs w:val="20"/>
    </w:rPr>
  </w:style>
  <w:style w:type="paragraph" w:styleId="PlainText">
    <w:name w:val="Plain Text"/>
    <w:basedOn w:val="Normal"/>
    <w:link w:val="PlainTextChar"/>
    <w:uiPriority w:val="99"/>
    <w:rsid w:val="009F6DC3"/>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uiPriority w:val="99"/>
    <w:rsid w:val="009F6DC3"/>
    <w:rPr>
      <w:rFonts w:ascii="Courier New" w:eastAsia="Times New Roman" w:hAnsi="Courier New" w:cs="Times New Roman"/>
      <w:sz w:val="20"/>
      <w:szCs w:val="20"/>
      <w:lang w:val="en-US" w:eastAsia="en-US"/>
    </w:rPr>
  </w:style>
  <w:style w:type="character" w:customStyle="1" w:styleId="slug-doi">
    <w:name w:val="slug-doi"/>
    <w:basedOn w:val="DefaultParagraphFont"/>
    <w:rsid w:val="009F6DC3"/>
  </w:style>
  <w:style w:type="paragraph" w:customStyle="1" w:styleId="p1">
    <w:name w:val="p1"/>
    <w:basedOn w:val="Normal"/>
    <w:rsid w:val="0054085D"/>
    <w:pPr>
      <w:spacing w:after="0" w:line="240" w:lineRule="auto"/>
    </w:pPr>
    <w:rPr>
      <w:rFonts w:ascii="Helvetica" w:hAnsi="Helvetica" w:cs="Times New Roman"/>
      <w:sz w:val="14"/>
      <w:szCs w:val="14"/>
      <w:lang w:eastAsia="en-GB"/>
    </w:rPr>
  </w:style>
  <w:style w:type="paragraph" w:styleId="ListParagraph">
    <w:name w:val="List Paragraph"/>
    <w:basedOn w:val="Normal"/>
    <w:uiPriority w:val="34"/>
    <w:qFormat/>
    <w:rsid w:val="00AE0D67"/>
    <w:pPr>
      <w:spacing w:after="0" w:line="240" w:lineRule="auto"/>
      <w:ind w:left="720"/>
      <w:contextualSpacing/>
    </w:pPr>
    <w:rPr>
      <w:rFonts w:ascii="Cambria" w:eastAsia="MS ??" w:hAnsi="Cambria" w:cs="Times New Roman"/>
      <w:lang w:val="en-US" w:eastAsia="en-US"/>
    </w:rPr>
  </w:style>
  <w:style w:type="paragraph" w:styleId="NormalWeb">
    <w:name w:val="Normal (Web)"/>
    <w:basedOn w:val="Normal"/>
    <w:uiPriority w:val="99"/>
    <w:semiHidden/>
    <w:unhideWhenUsed/>
    <w:rsid w:val="00284357"/>
    <w:pPr>
      <w:spacing w:before="100" w:beforeAutospacing="1" w:after="100" w:afterAutospacing="1" w:line="240" w:lineRule="auto"/>
    </w:pPr>
    <w:rPr>
      <w:rFonts w:ascii="Times" w:hAnsi="Times" w:cs="Times New Roman"/>
      <w:sz w:val="20"/>
      <w:szCs w:val="20"/>
      <w:lang w:eastAsia="en-US"/>
    </w:rPr>
  </w:style>
  <w:style w:type="paragraph" w:styleId="Revision">
    <w:name w:val="Revision"/>
    <w:hidden/>
    <w:uiPriority w:val="99"/>
    <w:semiHidden/>
    <w:rsid w:val="00A8486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8896">
      <w:bodyDiv w:val="1"/>
      <w:marLeft w:val="0"/>
      <w:marRight w:val="0"/>
      <w:marTop w:val="0"/>
      <w:marBottom w:val="0"/>
      <w:divBdr>
        <w:top w:val="none" w:sz="0" w:space="0" w:color="auto"/>
        <w:left w:val="none" w:sz="0" w:space="0" w:color="auto"/>
        <w:bottom w:val="none" w:sz="0" w:space="0" w:color="auto"/>
        <w:right w:val="none" w:sz="0" w:space="0" w:color="auto"/>
      </w:divBdr>
    </w:div>
    <w:div w:id="7481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landgasirc.org.gh/page.php?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177/0269094212463674" TargetMode="External"/><Relationship Id="rId4" Type="http://schemas.openxmlformats.org/officeDocument/2006/relationships/settings" Target="settings.xml"/><Relationship Id="rId9" Type="http://schemas.openxmlformats.org/officeDocument/2006/relationships/hyperlink" Target="http://365waystounplugyourkids.com/play_Essential_for_kids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B57D-66B2-48FD-B566-F114F3F0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9203</Words>
  <Characters>52463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Revan, Jade</cp:lastModifiedBy>
  <cp:revision>3</cp:revision>
  <cp:lastPrinted>2017-10-02T13:10:00Z</cp:lastPrinted>
  <dcterms:created xsi:type="dcterms:W3CDTF">2018-07-10T10:58:00Z</dcterms:created>
  <dcterms:modified xsi:type="dcterms:W3CDTF">2018-07-10T10:59:00Z</dcterms:modified>
</cp:coreProperties>
</file>