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C2" w:rsidRPr="00014B20" w:rsidRDefault="00C93BC2" w:rsidP="00C93BC2">
      <w:pPr>
        <w:jc w:val="center"/>
        <w:rPr>
          <w:rStyle w:val="Strong"/>
          <w:rFonts w:ascii="Showcard Gothic" w:eastAsia="Gungsuh" w:hAnsi="Showcard Gothic" w:cs="Kalinga"/>
          <w:i/>
          <w:caps/>
          <w:color w:val="F79646" w:themeColor="accent6"/>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14B20">
        <w:rPr>
          <w:rStyle w:val="Strong"/>
          <w:rFonts w:ascii="Showcard Gothic" w:eastAsia="Gungsuh" w:hAnsi="Showcard Gothic" w:cs="Kalinga"/>
          <w:i/>
          <w:caps/>
          <w:color w:val="F79646" w:themeColor="accent6"/>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Research Frontiers</w:t>
      </w:r>
    </w:p>
    <w:p w:rsidR="00C93BC2" w:rsidRDefault="00C93BC2" w:rsidP="00C93BC2">
      <w:pPr>
        <w:rPr>
          <w:rFonts w:ascii="Palatino Linotype" w:hAnsi="Palatino Linotype"/>
          <w:b/>
          <w:bCs/>
          <w:color w:val="000000"/>
        </w:rPr>
      </w:pPr>
    </w:p>
    <w:p w:rsidR="007913C1" w:rsidRPr="007E6A5B" w:rsidRDefault="00A755CD" w:rsidP="00014B20">
      <w:pPr>
        <w:jc w:val="center"/>
        <w:rPr>
          <w:rFonts w:asciiTheme="majorHAnsi" w:hAnsiTheme="majorHAnsi"/>
          <w:b/>
          <w:bCs/>
          <w:color w:val="000000" w:themeColor="text1"/>
          <w:sz w:val="36"/>
          <w:szCs w:val="36"/>
        </w:rPr>
      </w:pPr>
      <w:r w:rsidRPr="007E6A5B">
        <w:rPr>
          <w:rFonts w:asciiTheme="majorHAnsi" w:hAnsiTheme="majorHAnsi"/>
          <w:b/>
          <w:bCs/>
          <w:color w:val="000000" w:themeColor="text1"/>
          <w:sz w:val="36"/>
          <w:szCs w:val="36"/>
        </w:rPr>
        <w:t>Monday, June 15</w:t>
      </w:r>
      <w:r w:rsidR="007913C1" w:rsidRPr="007E6A5B">
        <w:rPr>
          <w:rFonts w:asciiTheme="majorHAnsi" w:hAnsiTheme="majorHAnsi"/>
          <w:b/>
          <w:bCs/>
          <w:color w:val="000000" w:themeColor="text1"/>
          <w:sz w:val="36"/>
          <w:szCs w:val="36"/>
        </w:rPr>
        <w:t xml:space="preserve"> @ Noon</w:t>
      </w:r>
    </w:p>
    <w:p w:rsidR="00C93BC2" w:rsidRDefault="00C93BC2" w:rsidP="00014B20">
      <w:pPr>
        <w:jc w:val="center"/>
        <w:rPr>
          <w:rFonts w:asciiTheme="majorHAnsi" w:hAnsiTheme="majorHAnsi"/>
          <w:b/>
          <w:bCs/>
          <w:color w:val="000000" w:themeColor="text1"/>
          <w:sz w:val="36"/>
          <w:szCs w:val="36"/>
        </w:rPr>
      </w:pPr>
      <w:r w:rsidRPr="007E6A5B">
        <w:rPr>
          <w:rFonts w:asciiTheme="majorHAnsi" w:hAnsiTheme="majorHAnsi"/>
          <w:b/>
          <w:bCs/>
          <w:color w:val="000000" w:themeColor="text1"/>
          <w:sz w:val="36"/>
          <w:szCs w:val="36"/>
        </w:rPr>
        <w:t>GP Conference Room</w:t>
      </w:r>
    </w:p>
    <w:p w:rsidR="007E6A5B" w:rsidRPr="007E6A5B" w:rsidRDefault="007E6A5B" w:rsidP="00014B20">
      <w:pPr>
        <w:jc w:val="center"/>
        <w:rPr>
          <w:rFonts w:asciiTheme="majorHAnsi" w:hAnsiTheme="majorHAnsi"/>
          <w:b/>
          <w:bCs/>
          <w:color w:val="000000" w:themeColor="text1"/>
          <w:sz w:val="36"/>
          <w:szCs w:val="36"/>
        </w:rPr>
      </w:pPr>
    </w:p>
    <w:p w:rsidR="00A755CD" w:rsidRPr="00A755CD" w:rsidRDefault="00A755CD" w:rsidP="007E6A5B">
      <w:pPr>
        <w:shd w:val="clear" w:color="auto" w:fill="FFFFFF"/>
        <w:jc w:val="center"/>
        <w:rPr>
          <w:rFonts w:asciiTheme="majorHAnsi" w:hAnsiTheme="majorHAnsi"/>
          <w:b/>
          <w:i/>
          <w:color w:val="000000"/>
          <w:sz w:val="40"/>
          <w:szCs w:val="40"/>
        </w:rPr>
      </w:pPr>
      <w:r w:rsidRPr="00A755CD">
        <w:rPr>
          <w:rFonts w:asciiTheme="majorHAnsi" w:hAnsiTheme="majorHAnsi"/>
          <w:b/>
          <w:i/>
          <w:color w:val="000000"/>
          <w:sz w:val="40"/>
          <w:szCs w:val="40"/>
        </w:rPr>
        <w:t>Recognizing the Intergenerational Repercussions of Colonization through Intercultural Performance-Making</w:t>
      </w:r>
    </w:p>
    <w:p w:rsidR="00710334" w:rsidRPr="00A755CD" w:rsidRDefault="00656F3A" w:rsidP="007E6A5B">
      <w:pPr>
        <w:jc w:val="center"/>
        <w:rPr>
          <w:rFonts w:asciiTheme="majorHAnsi" w:hAnsiTheme="majorHAnsi"/>
          <w:b/>
          <w:bCs/>
          <w:color w:val="000000" w:themeColor="text1"/>
          <w:sz w:val="28"/>
          <w:szCs w:val="28"/>
        </w:rPr>
      </w:pPr>
      <w:r w:rsidRPr="00A755CD">
        <w:rPr>
          <w:rFonts w:asciiTheme="majorHAnsi" w:hAnsiTheme="majorHAnsi"/>
          <w:b/>
          <w:bCs/>
          <w:color w:val="000000" w:themeColor="text1"/>
          <w:sz w:val="28"/>
          <w:szCs w:val="28"/>
        </w:rPr>
        <w:t>W</w:t>
      </w:r>
      <w:r w:rsidR="0065780D" w:rsidRPr="00A755CD">
        <w:rPr>
          <w:rFonts w:asciiTheme="majorHAnsi" w:hAnsiTheme="majorHAnsi"/>
          <w:b/>
          <w:bCs/>
          <w:color w:val="000000" w:themeColor="text1"/>
          <w:sz w:val="28"/>
          <w:szCs w:val="28"/>
        </w:rPr>
        <w:t>ith</w:t>
      </w:r>
      <w:r w:rsidRPr="00A755CD">
        <w:rPr>
          <w:rFonts w:asciiTheme="majorHAnsi" w:hAnsiTheme="majorHAnsi"/>
          <w:b/>
          <w:bCs/>
          <w:color w:val="000000" w:themeColor="text1"/>
          <w:sz w:val="28"/>
          <w:szCs w:val="28"/>
        </w:rPr>
        <w:t xml:space="preserve"> </w:t>
      </w:r>
    </w:p>
    <w:p w:rsidR="00A755CD" w:rsidRDefault="00A755CD" w:rsidP="00A755CD">
      <w:pPr>
        <w:jc w:val="center"/>
        <w:rPr>
          <w:rFonts w:asciiTheme="majorHAnsi" w:hAnsiTheme="majorHAnsi"/>
          <w:b/>
          <w:color w:val="000000"/>
          <w:sz w:val="28"/>
          <w:szCs w:val="28"/>
        </w:rPr>
      </w:pPr>
      <w:r w:rsidRPr="00A755CD">
        <w:rPr>
          <w:rFonts w:asciiTheme="majorHAnsi" w:hAnsiTheme="majorHAnsi"/>
          <w:b/>
          <w:bCs/>
          <w:color w:val="000000" w:themeColor="text1"/>
          <w:sz w:val="28"/>
          <w:szCs w:val="28"/>
        </w:rPr>
        <w:t xml:space="preserve">Visiting Scholar </w:t>
      </w:r>
      <w:r w:rsidR="00656F3A" w:rsidRPr="00A755CD">
        <w:rPr>
          <w:rFonts w:asciiTheme="majorHAnsi" w:hAnsiTheme="majorHAnsi"/>
          <w:b/>
          <w:bCs/>
          <w:color w:val="000000" w:themeColor="text1"/>
          <w:sz w:val="28"/>
          <w:szCs w:val="28"/>
        </w:rPr>
        <w:t>Fellow</w:t>
      </w:r>
      <w:r>
        <w:rPr>
          <w:rFonts w:asciiTheme="majorHAnsi" w:hAnsiTheme="majorHAnsi"/>
          <w:b/>
          <w:bCs/>
          <w:color w:val="000000" w:themeColor="text1"/>
          <w:sz w:val="28"/>
          <w:szCs w:val="28"/>
        </w:rPr>
        <w:t xml:space="preserve"> </w:t>
      </w:r>
      <w:r w:rsidRPr="00A755CD">
        <w:rPr>
          <w:rFonts w:asciiTheme="majorHAnsi" w:hAnsiTheme="majorHAnsi"/>
          <w:b/>
          <w:color w:val="000000" w:themeColor="text1"/>
          <w:sz w:val="28"/>
          <w:szCs w:val="28"/>
        </w:rPr>
        <w:t xml:space="preserve">Melissa Poll, </w:t>
      </w:r>
      <w:r>
        <w:rPr>
          <w:rFonts w:asciiTheme="majorHAnsi" w:hAnsiTheme="majorHAnsi"/>
          <w:b/>
          <w:color w:val="000000" w:themeColor="text1"/>
          <w:sz w:val="28"/>
          <w:szCs w:val="28"/>
        </w:rPr>
        <w:t xml:space="preserve">PhD, </w:t>
      </w:r>
      <w:r w:rsidRPr="00A755CD">
        <w:rPr>
          <w:rFonts w:asciiTheme="majorHAnsi" w:hAnsiTheme="majorHAnsi"/>
          <w:b/>
          <w:color w:val="000000"/>
          <w:sz w:val="28"/>
          <w:szCs w:val="28"/>
        </w:rPr>
        <w:t xml:space="preserve">adjunct professor in the </w:t>
      </w:r>
    </w:p>
    <w:p w:rsidR="00B86467" w:rsidRDefault="00A755CD" w:rsidP="00A755CD">
      <w:pPr>
        <w:jc w:val="center"/>
        <w:rPr>
          <w:rFonts w:asciiTheme="majorHAnsi" w:hAnsiTheme="majorHAnsi"/>
          <w:b/>
          <w:color w:val="000000"/>
          <w:sz w:val="28"/>
          <w:szCs w:val="28"/>
        </w:rPr>
      </w:pPr>
      <w:r w:rsidRPr="00A755CD">
        <w:rPr>
          <w:rFonts w:asciiTheme="majorHAnsi" w:hAnsiTheme="majorHAnsi"/>
          <w:b/>
          <w:color w:val="000000"/>
          <w:sz w:val="28"/>
          <w:szCs w:val="28"/>
        </w:rPr>
        <w:t>School of Music, Theater and Dance</w:t>
      </w:r>
      <w:r w:rsidR="00B86467">
        <w:rPr>
          <w:rFonts w:asciiTheme="majorHAnsi" w:hAnsiTheme="majorHAnsi"/>
          <w:b/>
          <w:color w:val="000000"/>
          <w:sz w:val="28"/>
          <w:szCs w:val="28"/>
        </w:rPr>
        <w:t>, Kansas State University,</w:t>
      </w:r>
      <w:r w:rsidR="00B86467" w:rsidRPr="00B86467">
        <w:rPr>
          <w:rFonts w:asciiTheme="majorHAnsi" w:hAnsiTheme="majorHAnsi"/>
          <w:b/>
          <w:color w:val="000000"/>
          <w:sz w:val="28"/>
          <w:szCs w:val="28"/>
        </w:rPr>
        <w:t xml:space="preserve"> </w:t>
      </w:r>
    </w:p>
    <w:p w:rsidR="00A755CD" w:rsidRDefault="00B86467" w:rsidP="00A755CD">
      <w:pPr>
        <w:jc w:val="center"/>
        <w:rPr>
          <w:rFonts w:asciiTheme="majorHAnsi" w:hAnsiTheme="majorHAnsi"/>
          <w:b/>
          <w:color w:val="000000"/>
          <w:sz w:val="28"/>
          <w:szCs w:val="28"/>
        </w:rPr>
      </w:pPr>
      <w:r w:rsidRPr="00A755CD">
        <w:rPr>
          <w:rFonts w:asciiTheme="majorHAnsi" w:hAnsiTheme="majorHAnsi"/>
          <w:b/>
          <w:color w:val="000000"/>
          <w:sz w:val="28"/>
          <w:szCs w:val="28"/>
        </w:rPr>
        <w:t>actor,</w:t>
      </w:r>
      <w:r>
        <w:rPr>
          <w:rFonts w:asciiTheme="majorHAnsi" w:hAnsiTheme="majorHAnsi"/>
          <w:b/>
          <w:color w:val="000000"/>
          <w:sz w:val="28"/>
          <w:szCs w:val="28"/>
        </w:rPr>
        <w:t xml:space="preserve"> c</w:t>
      </w:r>
      <w:r w:rsidRPr="00A755CD">
        <w:rPr>
          <w:rFonts w:asciiTheme="majorHAnsi" w:hAnsiTheme="majorHAnsi"/>
          <w:b/>
          <w:color w:val="000000"/>
          <w:sz w:val="28"/>
          <w:szCs w:val="28"/>
        </w:rPr>
        <w:t>ritic</w:t>
      </w:r>
      <w:r>
        <w:rPr>
          <w:rFonts w:asciiTheme="majorHAnsi" w:hAnsiTheme="majorHAnsi"/>
          <w:b/>
          <w:color w:val="000000"/>
          <w:sz w:val="28"/>
          <w:szCs w:val="28"/>
        </w:rPr>
        <w:t xml:space="preserve"> and</w:t>
      </w:r>
      <w:r w:rsidRPr="00A755CD">
        <w:rPr>
          <w:rFonts w:asciiTheme="majorHAnsi" w:hAnsiTheme="majorHAnsi"/>
          <w:b/>
          <w:color w:val="000000"/>
          <w:sz w:val="28"/>
          <w:szCs w:val="28"/>
        </w:rPr>
        <w:t xml:space="preserve"> dramaturg </w:t>
      </w:r>
    </w:p>
    <w:p w:rsidR="00B86467" w:rsidRDefault="00B86467" w:rsidP="00A755CD">
      <w:pPr>
        <w:jc w:val="center"/>
        <w:rPr>
          <w:rFonts w:asciiTheme="majorHAnsi" w:hAnsiTheme="majorHAnsi"/>
          <w:b/>
          <w:color w:val="000000"/>
          <w:sz w:val="28"/>
          <w:szCs w:val="28"/>
        </w:rPr>
      </w:pPr>
    </w:p>
    <w:p w:rsidR="00A755CD" w:rsidRDefault="00B86467" w:rsidP="00A755CD">
      <w:pPr>
        <w:jc w:val="center"/>
        <w:rPr>
          <w:rFonts w:asciiTheme="majorHAnsi" w:hAnsiTheme="majorHAnsi"/>
          <w:b/>
          <w:color w:val="000000"/>
          <w:sz w:val="28"/>
          <w:szCs w:val="28"/>
        </w:rPr>
      </w:pPr>
      <w:r>
        <w:rPr>
          <w:noProof/>
        </w:rPr>
        <w:drawing>
          <wp:inline distT="0" distB="0" distL="0" distR="0">
            <wp:extent cx="4191000" cy="2192655"/>
            <wp:effectExtent l="0" t="0" r="0" b="0"/>
            <wp:docPr id="4" name="Picture 4" descr="http://theautry.org/images/gallery/albums/Program/native_voices_at_the_autry_presents_off_the_rails/OfftheRail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autry.org/images/gallery/albums/Program/native_voices_at_the_autry_presents_off_the_rails/OfftheRails_l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192655"/>
                    </a:xfrm>
                    <a:prstGeom prst="rect">
                      <a:avLst/>
                    </a:prstGeom>
                    <a:noFill/>
                    <a:ln>
                      <a:noFill/>
                    </a:ln>
                  </pic:spPr>
                </pic:pic>
              </a:graphicData>
            </a:graphic>
          </wp:inline>
        </w:drawing>
      </w:r>
    </w:p>
    <w:p w:rsidR="00A755CD" w:rsidRPr="00B86467" w:rsidRDefault="00B86467" w:rsidP="00B86467">
      <w:pPr>
        <w:shd w:val="clear" w:color="auto" w:fill="FFFFFF"/>
        <w:spacing w:after="324" w:line="341" w:lineRule="atLeast"/>
        <w:ind w:firstLine="0"/>
        <w:rPr>
          <w:rFonts w:asciiTheme="majorHAnsi" w:hAnsiTheme="majorHAnsi"/>
          <w:i/>
          <w:color w:val="000000"/>
        </w:rPr>
      </w:pPr>
      <w:r>
        <w:rPr>
          <w:rFonts w:asciiTheme="majorHAnsi" w:hAnsiTheme="majorHAnsi"/>
          <w:i/>
          <w:color w:val="000000"/>
        </w:rPr>
        <w:t>“</w:t>
      </w:r>
      <w:r w:rsidR="00A755CD" w:rsidRPr="00B86467">
        <w:rPr>
          <w:rFonts w:asciiTheme="majorHAnsi" w:hAnsiTheme="majorHAnsi"/>
          <w:i/>
          <w:color w:val="000000"/>
        </w:rPr>
        <w:t>After six years, 6740 statements, and 1355 hours of te</w:t>
      </w:r>
      <w:r w:rsidRPr="00B86467">
        <w:rPr>
          <w:rFonts w:asciiTheme="majorHAnsi" w:hAnsiTheme="majorHAnsi"/>
          <w:i/>
          <w:color w:val="000000"/>
        </w:rPr>
        <w:t xml:space="preserve">stimony from residential school </w:t>
      </w:r>
      <w:r w:rsidR="00A755CD" w:rsidRPr="00B86467">
        <w:rPr>
          <w:rFonts w:asciiTheme="majorHAnsi" w:hAnsiTheme="majorHAnsi"/>
          <w:i/>
          <w:color w:val="000000"/>
        </w:rPr>
        <w:t xml:space="preserve">survivors, </w:t>
      </w:r>
      <w:hyperlink r:id="rId6" w:history="1">
        <w:r w:rsidR="00A755CD" w:rsidRPr="00406EEF">
          <w:rPr>
            <w:rStyle w:val="Hyperlink"/>
            <w:rFonts w:asciiTheme="majorHAnsi" w:hAnsiTheme="majorHAnsi"/>
            <w:i/>
          </w:rPr>
          <w:t>Canada’s Truth and Reconciliation Commission issued its findings</w:t>
        </w:r>
      </w:hyperlink>
      <w:r w:rsidR="00A755CD" w:rsidRPr="00B86467">
        <w:rPr>
          <w:rFonts w:asciiTheme="majorHAnsi" w:hAnsiTheme="majorHAnsi"/>
          <w:i/>
          <w:color w:val="000000"/>
        </w:rPr>
        <w:t xml:space="preserve"> on June 3. Some  view the process as a definitive step towards acknowledging colonization’s devastating intergenerational repercussions for First Peoples, others problematize the initiative’s inherent challenges, including the fact that dialogue, collaboration and forgiveness on the part of indigenous groups is not a condition of official reconciliation narratives. My research explores unofficial reconciliation through intercultural performances that revisit, restage, and recreate colonizing practices to acknowledge the legacy of colonialism for First Nations Ca</w:t>
      </w:r>
      <w:r>
        <w:rPr>
          <w:rFonts w:asciiTheme="majorHAnsi" w:hAnsiTheme="majorHAnsi"/>
          <w:i/>
          <w:color w:val="000000"/>
        </w:rPr>
        <w:t>n</w:t>
      </w:r>
      <w:r w:rsidR="00A755CD" w:rsidRPr="00B86467">
        <w:rPr>
          <w:rFonts w:asciiTheme="majorHAnsi" w:hAnsiTheme="majorHAnsi"/>
          <w:i/>
          <w:color w:val="000000"/>
        </w:rPr>
        <w:t>adians and Native Americans.</w:t>
      </w:r>
      <w:r>
        <w:rPr>
          <w:rFonts w:asciiTheme="majorHAnsi" w:hAnsiTheme="majorHAnsi"/>
          <w:i/>
          <w:color w:val="000000"/>
        </w:rPr>
        <w:t>”</w:t>
      </w:r>
      <w:r w:rsidR="00A755CD" w:rsidRPr="00B86467">
        <w:rPr>
          <w:rFonts w:asciiTheme="majorHAnsi" w:hAnsiTheme="majorHAnsi"/>
          <w:i/>
          <w:color w:val="000000"/>
        </w:rPr>
        <w:t xml:space="preserve"> </w:t>
      </w:r>
      <w:r w:rsidRPr="00B86467">
        <w:rPr>
          <w:rFonts w:asciiTheme="majorHAnsi" w:hAnsiTheme="majorHAnsi"/>
          <w:i/>
          <w:color w:val="000000"/>
        </w:rPr>
        <w:t xml:space="preserve"> </w:t>
      </w:r>
    </w:p>
    <w:p w:rsidR="00DD67A4" w:rsidRPr="00374A2A" w:rsidRDefault="00014B20" w:rsidP="00374A2A">
      <w:pPr>
        <w:jc w:val="center"/>
        <w:rPr>
          <w:rFonts w:asciiTheme="majorHAnsi" w:hAnsiTheme="majorHAnsi"/>
          <w:b/>
          <w:color w:val="0000FF"/>
          <w:sz w:val="28"/>
          <w:szCs w:val="28"/>
          <w:u w:val="single"/>
        </w:rPr>
      </w:pPr>
      <w:r w:rsidRPr="00A755CD">
        <w:rPr>
          <w:rFonts w:asciiTheme="majorHAnsi" w:hAnsiTheme="majorHAnsi"/>
          <w:b/>
          <w:color w:val="000000"/>
          <w:sz w:val="28"/>
          <w:szCs w:val="28"/>
        </w:rPr>
        <w:t xml:space="preserve">Please </w:t>
      </w:r>
      <w:r w:rsidR="00C93BC2" w:rsidRPr="00A755CD">
        <w:rPr>
          <w:rFonts w:asciiTheme="majorHAnsi" w:hAnsiTheme="majorHAnsi"/>
          <w:b/>
          <w:color w:val="000000"/>
          <w:sz w:val="28"/>
          <w:szCs w:val="28"/>
        </w:rPr>
        <w:t xml:space="preserve">RSVP to Belinda Nakasato-Suarez </w:t>
      </w:r>
      <w:hyperlink r:id="rId7" w:history="1">
        <w:r w:rsidR="00C93BC2" w:rsidRPr="00A755CD">
          <w:rPr>
            <w:rStyle w:val="Hyperlink"/>
            <w:rFonts w:asciiTheme="majorHAnsi" w:hAnsiTheme="majorHAnsi"/>
            <w:b/>
            <w:sz w:val="28"/>
            <w:szCs w:val="28"/>
          </w:rPr>
          <w:t>bnakasato@theautry.org</w:t>
        </w:r>
      </w:hyperlink>
      <w:bookmarkStart w:id="0" w:name="_GoBack"/>
      <w:bookmarkEnd w:id="0"/>
    </w:p>
    <w:sectPr w:rsidR="00DD67A4" w:rsidRPr="00374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howcard Gothic">
    <w:altName w:val="Desdemona"/>
    <w:charset w:val="00"/>
    <w:family w:val="decorativ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Kalinga">
    <w:charset w:val="00"/>
    <w:family w:val="swiss"/>
    <w:pitch w:val="variable"/>
    <w:sig w:usb0="0008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C2"/>
    <w:rsid w:val="00007589"/>
    <w:rsid w:val="00014B20"/>
    <w:rsid w:val="00374A2A"/>
    <w:rsid w:val="003900C2"/>
    <w:rsid w:val="00406EEF"/>
    <w:rsid w:val="00656F3A"/>
    <w:rsid w:val="0065780D"/>
    <w:rsid w:val="00710334"/>
    <w:rsid w:val="007913C1"/>
    <w:rsid w:val="007E6A5B"/>
    <w:rsid w:val="008C7D98"/>
    <w:rsid w:val="009022ED"/>
    <w:rsid w:val="00A755CD"/>
    <w:rsid w:val="00B86467"/>
    <w:rsid w:val="00C93BC2"/>
    <w:rsid w:val="00CC0EA3"/>
    <w:rsid w:val="00DD67A4"/>
    <w:rsid w:val="00F0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C2"/>
    <w:pPr>
      <w:spacing w:after="0" w:line="240" w:lineRule="auto"/>
      <w:ind w:left="576" w:hanging="57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3BC2"/>
    <w:rPr>
      <w:color w:val="0000FF"/>
      <w:u w:val="single"/>
    </w:rPr>
  </w:style>
  <w:style w:type="character" w:styleId="Strong">
    <w:name w:val="Strong"/>
    <w:basedOn w:val="DefaultParagraphFont"/>
    <w:uiPriority w:val="22"/>
    <w:qFormat/>
    <w:rsid w:val="00C93BC2"/>
    <w:rPr>
      <w:b/>
      <w:bCs/>
    </w:rPr>
  </w:style>
  <w:style w:type="paragraph" w:styleId="Header">
    <w:name w:val="header"/>
    <w:basedOn w:val="Normal"/>
    <w:link w:val="HeaderChar"/>
    <w:uiPriority w:val="99"/>
    <w:semiHidden/>
    <w:unhideWhenUsed/>
    <w:rsid w:val="0065780D"/>
    <w:pPr>
      <w:spacing w:before="100" w:beforeAutospacing="1" w:after="100" w:afterAutospacing="1"/>
      <w:ind w:left="0" w:firstLine="0"/>
    </w:pPr>
    <w:rPr>
      <w:rFonts w:eastAsiaTheme="minorHAnsi"/>
    </w:rPr>
  </w:style>
  <w:style w:type="character" w:customStyle="1" w:styleId="HeaderChar">
    <w:name w:val="Header Char"/>
    <w:basedOn w:val="DefaultParagraphFont"/>
    <w:link w:val="Header"/>
    <w:uiPriority w:val="99"/>
    <w:semiHidden/>
    <w:rsid w:val="0065780D"/>
    <w:rPr>
      <w:rFonts w:ascii="Times New Roman" w:hAnsi="Times New Roman" w:cs="Times New Roman"/>
      <w:sz w:val="24"/>
      <w:szCs w:val="24"/>
    </w:rPr>
  </w:style>
  <w:style w:type="paragraph" w:customStyle="1" w:styleId="Default">
    <w:name w:val="Default"/>
    <w:rsid w:val="007913C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913C1"/>
    <w:pPr>
      <w:ind w:left="0" w:firstLine="0"/>
    </w:pPr>
    <w:rPr>
      <w:rFonts w:eastAsiaTheme="minorHAnsi"/>
    </w:rPr>
  </w:style>
  <w:style w:type="paragraph" w:styleId="BalloonText">
    <w:name w:val="Balloon Text"/>
    <w:basedOn w:val="Normal"/>
    <w:link w:val="BalloonTextChar"/>
    <w:uiPriority w:val="99"/>
    <w:semiHidden/>
    <w:unhideWhenUsed/>
    <w:rsid w:val="007913C1"/>
    <w:rPr>
      <w:rFonts w:ascii="Tahoma" w:hAnsi="Tahoma" w:cs="Tahoma"/>
      <w:sz w:val="16"/>
      <w:szCs w:val="16"/>
    </w:rPr>
  </w:style>
  <w:style w:type="character" w:customStyle="1" w:styleId="BalloonTextChar">
    <w:name w:val="Balloon Text Char"/>
    <w:basedOn w:val="DefaultParagraphFont"/>
    <w:link w:val="BalloonText"/>
    <w:uiPriority w:val="99"/>
    <w:semiHidden/>
    <w:rsid w:val="007913C1"/>
    <w:rPr>
      <w:rFonts w:ascii="Tahoma" w:eastAsia="Times New Roman" w:hAnsi="Tahoma" w:cs="Tahoma"/>
      <w:sz w:val="16"/>
      <w:szCs w:val="16"/>
    </w:rPr>
  </w:style>
  <w:style w:type="paragraph" w:styleId="Caption">
    <w:name w:val="caption"/>
    <w:basedOn w:val="Normal"/>
    <w:next w:val="Normal"/>
    <w:uiPriority w:val="35"/>
    <w:semiHidden/>
    <w:unhideWhenUsed/>
    <w:qFormat/>
    <w:rsid w:val="00A755CD"/>
    <w:pPr>
      <w:spacing w:after="200"/>
      <w:ind w:left="0" w:firstLine="0"/>
    </w:pPr>
    <w:rPr>
      <w:rFonts w:asciiTheme="minorHAnsi" w:eastAsiaTheme="minorEastAsia" w:hAnsiTheme="minorHAnsi" w:cstheme="minorBidi"/>
      <w:b/>
      <w:bCs/>
      <w:color w:val="4F81BD" w:themeColor="accent1"/>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C2"/>
    <w:pPr>
      <w:spacing w:after="0" w:line="240" w:lineRule="auto"/>
      <w:ind w:left="576" w:hanging="57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3BC2"/>
    <w:rPr>
      <w:color w:val="0000FF"/>
      <w:u w:val="single"/>
    </w:rPr>
  </w:style>
  <w:style w:type="character" w:styleId="Strong">
    <w:name w:val="Strong"/>
    <w:basedOn w:val="DefaultParagraphFont"/>
    <w:uiPriority w:val="22"/>
    <w:qFormat/>
    <w:rsid w:val="00C93BC2"/>
    <w:rPr>
      <w:b/>
      <w:bCs/>
    </w:rPr>
  </w:style>
  <w:style w:type="paragraph" w:styleId="Header">
    <w:name w:val="header"/>
    <w:basedOn w:val="Normal"/>
    <w:link w:val="HeaderChar"/>
    <w:uiPriority w:val="99"/>
    <w:semiHidden/>
    <w:unhideWhenUsed/>
    <w:rsid w:val="0065780D"/>
    <w:pPr>
      <w:spacing w:before="100" w:beforeAutospacing="1" w:after="100" w:afterAutospacing="1"/>
      <w:ind w:left="0" w:firstLine="0"/>
    </w:pPr>
    <w:rPr>
      <w:rFonts w:eastAsiaTheme="minorHAnsi"/>
    </w:rPr>
  </w:style>
  <w:style w:type="character" w:customStyle="1" w:styleId="HeaderChar">
    <w:name w:val="Header Char"/>
    <w:basedOn w:val="DefaultParagraphFont"/>
    <w:link w:val="Header"/>
    <w:uiPriority w:val="99"/>
    <w:semiHidden/>
    <w:rsid w:val="0065780D"/>
    <w:rPr>
      <w:rFonts w:ascii="Times New Roman" w:hAnsi="Times New Roman" w:cs="Times New Roman"/>
      <w:sz w:val="24"/>
      <w:szCs w:val="24"/>
    </w:rPr>
  </w:style>
  <w:style w:type="paragraph" w:customStyle="1" w:styleId="Default">
    <w:name w:val="Default"/>
    <w:rsid w:val="007913C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913C1"/>
    <w:pPr>
      <w:ind w:left="0" w:firstLine="0"/>
    </w:pPr>
    <w:rPr>
      <w:rFonts w:eastAsiaTheme="minorHAnsi"/>
    </w:rPr>
  </w:style>
  <w:style w:type="paragraph" w:styleId="BalloonText">
    <w:name w:val="Balloon Text"/>
    <w:basedOn w:val="Normal"/>
    <w:link w:val="BalloonTextChar"/>
    <w:uiPriority w:val="99"/>
    <w:semiHidden/>
    <w:unhideWhenUsed/>
    <w:rsid w:val="007913C1"/>
    <w:rPr>
      <w:rFonts w:ascii="Tahoma" w:hAnsi="Tahoma" w:cs="Tahoma"/>
      <w:sz w:val="16"/>
      <w:szCs w:val="16"/>
    </w:rPr>
  </w:style>
  <w:style w:type="character" w:customStyle="1" w:styleId="BalloonTextChar">
    <w:name w:val="Balloon Text Char"/>
    <w:basedOn w:val="DefaultParagraphFont"/>
    <w:link w:val="BalloonText"/>
    <w:uiPriority w:val="99"/>
    <w:semiHidden/>
    <w:rsid w:val="007913C1"/>
    <w:rPr>
      <w:rFonts w:ascii="Tahoma" w:eastAsia="Times New Roman" w:hAnsi="Tahoma" w:cs="Tahoma"/>
      <w:sz w:val="16"/>
      <w:szCs w:val="16"/>
    </w:rPr>
  </w:style>
  <w:style w:type="paragraph" w:styleId="Caption">
    <w:name w:val="caption"/>
    <w:basedOn w:val="Normal"/>
    <w:next w:val="Normal"/>
    <w:uiPriority w:val="35"/>
    <w:semiHidden/>
    <w:unhideWhenUsed/>
    <w:qFormat/>
    <w:rsid w:val="00A755CD"/>
    <w:pPr>
      <w:spacing w:after="200"/>
      <w:ind w:left="0" w:firstLine="0"/>
    </w:pPr>
    <w:rPr>
      <w:rFonts w:asciiTheme="minorHAnsi" w:eastAsiaTheme="minorEastAsia" w:hAnsiTheme="minorHAnsi" w:cstheme="minorBidi"/>
      <w:b/>
      <w:bCs/>
      <w:color w:val="4F81BD" w:themeColor="accen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4396">
      <w:bodyDiv w:val="1"/>
      <w:marLeft w:val="0"/>
      <w:marRight w:val="0"/>
      <w:marTop w:val="0"/>
      <w:marBottom w:val="0"/>
      <w:divBdr>
        <w:top w:val="none" w:sz="0" w:space="0" w:color="auto"/>
        <w:left w:val="none" w:sz="0" w:space="0" w:color="auto"/>
        <w:bottom w:val="none" w:sz="0" w:space="0" w:color="auto"/>
        <w:right w:val="none" w:sz="0" w:space="0" w:color="auto"/>
      </w:divBdr>
    </w:div>
    <w:div w:id="1494295500">
      <w:bodyDiv w:val="1"/>
      <w:marLeft w:val="0"/>
      <w:marRight w:val="0"/>
      <w:marTop w:val="0"/>
      <w:marBottom w:val="0"/>
      <w:divBdr>
        <w:top w:val="none" w:sz="0" w:space="0" w:color="auto"/>
        <w:left w:val="none" w:sz="0" w:space="0" w:color="auto"/>
        <w:bottom w:val="none" w:sz="0" w:space="0" w:color="auto"/>
        <w:right w:val="none" w:sz="0" w:space="0" w:color="auto"/>
      </w:divBdr>
    </w:div>
    <w:div w:id="15439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rc.ca/websites/trcinstitution/index.php?p=3" TargetMode="External"/><Relationship Id="rId7" Type="http://schemas.openxmlformats.org/officeDocument/2006/relationships/hyperlink" Target="mailto:bnakasato@theautr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Marva Felchlin</dc:creator>
  <cp:lastModifiedBy>Melissa Poll</cp:lastModifiedBy>
  <cp:revision>2</cp:revision>
  <dcterms:created xsi:type="dcterms:W3CDTF">2015-07-07T00:33:00Z</dcterms:created>
  <dcterms:modified xsi:type="dcterms:W3CDTF">2015-07-07T00:33:00Z</dcterms:modified>
</cp:coreProperties>
</file>