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3942" w14:textId="77777777" w:rsidR="00CC5E5D" w:rsidRDefault="00CC5E5D" w:rsidP="00F567D8">
      <w:pPr>
        <w:spacing w:line="276" w:lineRule="auto"/>
        <w:jc w:val="left"/>
        <w:rPr>
          <w:rFonts w:cs="Times New Roman"/>
          <w:b/>
        </w:rPr>
      </w:pPr>
      <w:bookmarkStart w:id="0" w:name="_GoBack"/>
      <w:bookmarkEnd w:id="0"/>
    </w:p>
    <w:p w14:paraId="07068BD8" w14:textId="191255CC" w:rsidR="00CC5E5D" w:rsidRPr="00F567D8" w:rsidRDefault="00F567D8" w:rsidP="00F567D8">
      <w:pPr>
        <w:jc w:val="left"/>
        <w:rPr>
          <w:rFonts w:ascii="Garamond" w:hAnsi="Garamond" w:cs="Times New Roman"/>
        </w:rPr>
      </w:pPr>
      <w:r w:rsidRPr="00F567D8">
        <w:rPr>
          <w:rFonts w:ascii="Garamond" w:hAnsi="Garamond" w:cs="Times New Roman"/>
        </w:rPr>
        <w:t>April 5, 2018</w:t>
      </w:r>
    </w:p>
    <w:p w14:paraId="3068E03A" w14:textId="77777777" w:rsidR="00CC5E5D" w:rsidRDefault="00CC5E5D" w:rsidP="00F567D8">
      <w:pPr>
        <w:jc w:val="left"/>
        <w:rPr>
          <w:rFonts w:ascii="Garamond" w:hAnsi="Garamond" w:cs="Times New Roman"/>
          <w:b/>
        </w:rPr>
      </w:pPr>
    </w:p>
    <w:p w14:paraId="212FA268" w14:textId="7C9D2E05" w:rsidR="00CC5E5D" w:rsidRPr="00CC5E5D" w:rsidRDefault="00CC5E5D" w:rsidP="00F567D8">
      <w:pPr>
        <w:spacing w:line="240" w:lineRule="auto"/>
        <w:jc w:val="left"/>
        <w:rPr>
          <w:rFonts w:ascii="Garamond" w:hAnsi="Garamond" w:cs="Times New Roman"/>
          <w:b/>
        </w:rPr>
      </w:pPr>
      <w:r w:rsidRPr="00CC5E5D">
        <w:rPr>
          <w:rFonts w:ascii="Garamond" w:hAnsi="Garamond" w:cs="Times New Roman"/>
          <w:b/>
        </w:rPr>
        <w:t>Chapter Fourteen</w:t>
      </w:r>
    </w:p>
    <w:p w14:paraId="30C1245F" w14:textId="77777777" w:rsidR="00CC5E5D" w:rsidRPr="00CC5E5D" w:rsidRDefault="00CC5E5D" w:rsidP="00F567D8">
      <w:pPr>
        <w:spacing w:line="240" w:lineRule="auto"/>
        <w:jc w:val="left"/>
        <w:rPr>
          <w:rFonts w:ascii="Garamond" w:hAnsi="Garamond" w:cs="Times New Roman"/>
          <w:b/>
        </w:rPr>
      </w:pPr>
    </w:p>
    <w:p w14:paraId="6039FA71" w14:textId="685CF3DC" w:rsidR="006B2DAC" w:rsidRPr="00CC5E5D" w:rsidRDefault="00F567D8" w:rsidP="00F567D8">
      <w:pPr>
        <w:spacing w:line="240" w:lineRule="auto"/>
        <w:jc w:val="left"/>
        <w:rPr>
          <w:rFonts w:ascii="Garamond" w:hAnsi="Garamond" w:cs="Times New Roman"/>
          <w:b/>
        </w:rPr>
      </w:pPr>
      <w:r>
        <w:rPr>
          <w:rFonts w:ascii="Garamond" w:hAnsi="Garamond" w:cs="Times New Roman"/>
          <w:b/>
        </w:rPr>
        <w:t>Discretion and b</w:t>
      </w:r>
      <w:r w:rsidR="00671092" w:rsidRPr="00CC5E5D">
        <w:rPr>
          <w:rFonts w:ascii="Garamond" w:hAnsi="Garamond" w:cs="Times New Roman"/>
          <w:b/>
        </w:rPr>
        <w:t>ureaucracy</w:t>
      </w:r>
    </w:p>
    <w:p w14:paraId="34FB6A08" w14:textId="77777777" w:rsidR="00CC5E5D" w:rsidRPr="00CC5E5D" w:rsidRDefault="00CC5E5D" w:rsidP="00F567D8">
      <w:pPr>
        <w:spacing w:line="240" w:lineRule="auto"/>
        <w:jc w:val="left"/>
        <w:rPr>
          <w:rFonts w:ascii="Garamond" w:hAnsi="Garamond" w:cs="Times New Roman"/>
          <w:b/>
        </w:rPr>
      </w:pPr>
    </w:p>
    <w:p w14:paraId="651F8FEF" w14:textId="4A24481C" w:rsidR="00333311" w:rsidRPr="00CC5E5D" w:rsidRDefault="00CC5E5D" w:rsidP="00F567D8">
      <w:pPr>
        <w:spacing w:line="240" w:lineRule="auto"/>
        <w:jc w:val="left"/>
        <w:rPr>
          <w:rFonts w:ascii="Garamond" w:hAnsi="Garamond" w:cs="Times New Roman"/>
          <w:b/>
          <w:i/>
        </w:rPr>
      </w:pPr>
      <w:r w:rsidRPr="00CC5E5D">
        <w:rPr>
          <w:rFonts w:ascii="Garamond" w:hAnsi="Garamond" w:cs="Times New Roman"/>
          <w:b/>
        </w:rPr>
        <w:t xml:space="preserve">Paul du Gay and </w:t>
      </w:r>
      <w:proofErr w:type="spellStart"/>
      <w:r w:rsidR="004262A4" w:rsidRPr="00CC5E5D">
        <w:rPr>
          <w:rFonts w:ascii="Garamond" w:hAnsi="Garamond" w:cs="Times New Roman"/>
          <w:b/>
        </w:rPr>
        <w:t>K</w:t>
      </w:r>
      <w:r w:rsidRPr="00CC5E5D">
        <w:rPr>
          <w:rFonts w:ascii="Garamond" w:hAnsi="Garamond" w:cs="Times New Roman"/>
          <w:b/>
        </w:rPr>
        <w:t>irstine</w:t>
      </w:r>
      <w:proofErr w:type="spellEnd"/>
      <w:r w:rsidRPr="00CC5E5D">
        <w:rPr>
          <w:rFonts w:ascii="Garamond" w:hAnsi="Garamond" w:cs="Times New Roman"/>
          <w:b/>
        </w:rPr>
        <w:t xml:space="preserve"> </w:t>
      </w:r>
      <w:proofErr w:type="spellStart"/>
      <w:r w:rsidRPr="00CC5E5D">
        <w:rPr>
          <w:rFonts w:ascii="Garamond" w:hAnsi="Garamond" w:cs="Times New Roman"/>
          <w:b/>
        </w:rPr>
        <w:t>Zinck</w:t>
      </w:r>
      <w:proofErr w:type="spellEnd"/>
      <w:r w:rsidRPr="00CC5E5D">
        <w:rPr>
          <w:rFonts w:ascii="Garamond" w:hAnsi="Garamond" w:cs="Times New Roman"/>
          <w:b/>
        </w:rPr>
        <w:t xml:space="preserve"> Pedersen</w:t>
      </w:r>
    </w:p>
    <w:p w14:paraId="5BCC9A51" w14:textId="77777777" w:rsidR="006E46FD" w:rsidRPr="00CC5E5D" w:rsidRDefault="006E46FD" w:rsidP="00F567D8">
      <w:pPr>
        <w:jc w:val="left"/>
        <w:rPr>
          <w:rFonts w:ascii="Garamond" w:hAnsi="Garamond" w:cs="Times New Roman"/>
          <w:i/>
        </w:rPr>
      </w:pPr>
    </w:p>
    <w:p w14:paraId="4C2CCEC2" w14:textId="77777777" w:rsidR="0077719F" w:rsidRPr="00CC5E5D" w:rsidRDefault="0077719F" w:rsidP="00F567D8">
      <w:pPr>
        <w:jc w:val="left"/>
        <w:rPr>
          <w:rFonts w:ascii="Garamond" w:hAnsi="Garamond" w:cs="Times New Roman"/>
          <w:b/>
        </w:rPr>
      </w:pPr>
    </w:p>
    <w:p w14:paraId="6D72E3F6" w14:textId="6CEF38F4" w:rsidR="00D23D24" w:rsidRPr="00CC5E5D" w:rsidRDefault="00CC5E5D" w:rsidP="00F567D8">
      <w:pPr>
        <w:jc w:val="left"/>
        <w:rPr>
          <w:rFonts w:ascii="Garamond" w:hAnsi="Garamond" w:cs="Times New Roman"/>
          <w:b/>
        </w:rPr>
      </w:pPr>
      <w:r>
        <w:rPr>
          <w:rFonts w:ascii="Garamond" w:hAnsi="Garamond" w:cs="Times New Roman"/>
          <w:b/>
        </w:rPr>
        <w:t xml:space="preserve">14.1 </w:t>
      </w:r>
      <w:r w:rsidR="00D23D24" w:rsidRPr="00CC5E5D">
        <w:rPr>
          <w:rFonts w:ascii="Garamond" w:hAnsi="Garamond" w:cs="Times New Roman"/>
          <w:b/>
        </w:rPr>
        <w:t>Introduction</w:t>
      </w:r>
    </w:p>
    <w:p w14:paraId="48ADBCB2" w14:textId="77777777" w:rsidR="0077719F" w:rsidRPr="00CC5E5D" w:rsidRDefault="0077719F" w:rsidP="00F567D8">
      <w:pPr>
        <w:jc w:val="left"/>
        <w:rPr>
          <w:rFonts w:ascii="Garamond" w:hAnsi="Garamond" w:cs="Times New Roman"/>
        </w:rPr>
      </w:pPr>
    </w:p>
    <w:p w14:paraId="463A3B49" w14:textId="4E5A16BB" w:rsidR="00671092" w:rsidRPr="00710C5F" w:rsidRDefault="003952AA" w:rsidP="00F567D8">
      <w:pPr>
        <w:jc w:val="left"/>
        <w:rPr>
          <w:rFonts w:ascii="Garamond" w:hAnsi="Garamond" w:cs="Times New Roman"/>
        </w:rPr>
      </w:pPr>
      <w:r w:rsidRPr="00710C5F">
        <w:rPr>
          <w:rFonts w:ascii="Garamond" w:hAnsi="Garamond" w:cs="Times New Roman"/>
        </w:rPr>
        <w:t xml:space="preserve">The place of discretion in formal organization has shadowed discussions of bureaucracy in the social sciences since their inception. It has also played a significant role </w:t>
      </w:r>
      <w:r w:rsidR="00F10AEB" w:rsidRPr="00710C5F">
        <w:rPr>
          <w:rFonts w:ascii="Garamond" w:hAnsi="Garamond" w:cs="Times New Roman"/>
        </w:rPr>
        <w:t xml:space="preserve">in debates about the reform of </w:t>
      </w:r>
      <w:r w:rsidRPr="00710C5F">
        <w:rPr>
          <w:rFonts w:ascii="Garamond" w:hAnsi="Garamond" w:cs="Times New Roman"/>
        </w:rPr>
        <w:t>any number of areas of formally organized exist</w:t>
      </w:r>
      <w:r w:rsidR="004E0D17" w:rsidRPr="00710C5F">
        <w:rPr>
          <w:rFonts w:ascii="Garamond" w:hAnsi="Garamond" w:cs="Times New Roman"/>
        </w:rPr>
        <w:t>ence in public, private, and indeed, not</w:t>
      </w:r>
      <w:r w:rsidR="00CC5E5D" w:rsidRPr="00710C5F">
        <w:rPr>
          <w:rFonts w:ascii="Garamond" w:hAnsi="Garamond" w:cs="Times New Roman"/>
        </w:rPr>
        <w:t>-for-</w:t>
      </w:r>
      <w:r w:rsidR="004E0D17" w:rsidRPr="00710C5F">
        <w:rPr>
          <w:rFonts w:ascii="Garamond" w:hAnsi="Garamond" w:cs="Times New Roman"/>
        </w:rPr>
        <w:t xml:space="preserve">profit sectors. </w:t>
      </w:r>
    </w:p>
    <w:p w14:paraId="43014A98" w14:textId="77777777" w:rsidR="004E0D17" w:rsidRPr="00710C5F" w:rsidRDefault="004E0D17" w:rsidP="00F567D8">
      <w:pPr>
        <w:jc w:val="left"/>
        <w:rPr>
          <w:rFonts w:ascii="Garamond" w:hAnsi="Garamond" w:cs="Times New Roman"/>
        </w:rPr>
      </w:pPr>
    </w:p>
    <w:p w14:paraId="394AB4B6" w14:textId="676B9284" w:rsidR="006212CA" w:rsidRPr="00710C5F" w:rsidRDefault="00240A75" w:rsidP="00F567D8">
      <w:pPr>
        <w:jc w:val="left"/>
        <w:rPr>
          <w:rFonts w:ascii="Garamond" w:hAnsi="Garamond" w:cs="Times New Roman"/>
        </w:rPr>
      </w:pPr>
      <w:r w:rsidRPr="00710C5F">
        <w:rPr>
          <w:rFonts w:ascii="Garamond" w:hAnsi="Garamond" w:cs="Times New Roman"/>
        </w:rPr>
        <w:t xml:space="preserve">What can be termed, following the organizational </w:t>
      </w:r>
      <w:r w:rsidR="00757128" w:rsidRPr="00710C5F">
        <w:rPr>
          <w:rFonts w:ascii="Garamond" w:hAnsi="Garamond" w:cs="Times New Roman"/>
        </w:rPr>
        <w:t xml:space="preserve">sociologist Charles </w:t>
      </w:r>
      <w:proofErr w:type="spellStart"/>
      <w:r w:rsidR="00757128" w:rsidRPr="00710C5F">
        <w:rPr>
          <w:rFonts w:ascii="Garamond" w:hAnsi="Garamond" w:cs="Times New Roman"/>
        </w:rPr>
        <w:t>Perrow</w:t>
      </w:r>
      <w:proofErr w:type="spellEnd"/>
      <w:r w:rsidR="00757128" w:rsidRPr="00710C5F">
        <w:rPr>
          <w:rFonts w:ascii="Garamond" w:hAnsi="Garamond" w:cs="Times New Roman"/>
        </w:rPr>
        <w:t xml:space="preserve"> (1972</w:t>
      </w:r>
      <w:r w:rsidR="007603B3" w:rsidRPr="00710C5F">
        <w:rPr>
          <w:rFonts w:ascii="Garamond" w:hAnsi="Garamond" w:cs="Times New Roman"/>
        </w:rPr>
        <w:t xml:space="preserve"> </w:t>
      </w:r>
      <w:r w:rsidR="004D7332" w:rsidRPr="00710C5F">
        <w:rPr>
          <w:rFonts w:ascii="Garamond" w:hAnsi="Garamond" w:cs="Times New Roman"/>
        </w:rPr>
        <w:t>[2014]</w:t>
      </w:r>
      <w:r w:rsidRPr="00710C5F">
        <w:rPr>
          <w:rFonts w:ascii="Garamond" w:hAnsi="Garamond" w:cs="Times New Roman"/>
        </w:rPr>
        <w:t>), ‘the</w:t>
      </w:r>
      <w:r w:rsidR="00CC5E5D" w:rsidRPr="00710C5F">
        <w:rPr>
          <w:rFonts w:ascii="Garamond" w:hAnsi="Garamond" w:cs="Times New Roman"/>
        </w:rPr>
        <w:t xml:space="preserve"> customary view’ of bureaucracy, </w:t>
      </w:r>
      <w:r w:rsidRPr="00710C5F">
        <w:rPr>
          <w:rFonts w:ascii="Garamond" w:hAnsi="Garamond" w:cs="Times New Roman"/>
        </w:rPr>
        <w:t xml:space="preserve">has carried and continues to carry enormous weight in the social sciences, not least in sociology, public administration, and organization studies. </w:t>
      </w:r>
      <w:proofErr w:type="spellStart"/>
      <w:r w:rsidRPr="00710C5F">
        <w:rPr>
          <w:rFonts w:ascii="Garamond" w:hAnsi="Garamond" w:cs="Times New Roman"/>
        </w:rPr>
        <w:t>Perrow</w:t>
      </w:r>
      <w:proofErr w:type="spellEnd"/>
      <w:r w:rsidRPr="00710C5F">
        <w:rPr>
          <w:rFonts w:ascii="Garamond" w:hAnsi="Garamond" w:cs="Times New Roman"/>
        </w:rPr>
        <w:t xml:space="preserve"> noted that bureaucracy has largely been negatively coded and that many of the same criticisms of bureaucracy appear time and time again throughout the history of the social sciences. He pointed, in particular, to two enduring lines of criticism. The first associates bureaucracy with rule-bound inflexibility, inefficiency, and, at times of rapid environmental change, with a lack of creativity and a pervasive unresponsiveness. The second, which he associates specifically with the humanistic tradition in sociology, represents bureaucracy as stifling the spontaneity, freedom and self-realiz</w:t>
      </w:r>
      <w:r w:rsidR="00CC5E5D" w:rsidRPr="00710C5F">
        <w:rPr>
          <w:rFonts w:ascii="Garamond" w:hAnsi="Garamond" w:cs="Times New Roman"/>
        </w:rPr>
        <w:t xml:space="preserve">ation of those in its employ. </w:t>
      </w:r>
      <w:proofErr w:type="spellStart"/>
      <w:r w:rsidR="00CC5E5D" w:rsidRPr="00710C5F">
        <w:rPr>
          <w:rFonts w:ascii="Garamond" w:hAnsi="Garamond" w:cs="Times New Roman"/>
        </w:rPr>
        <w:t>Perrow</w:t>
      </w:r>
      <w:proofErr w:type="spellEnd"/>
      <w:r w:rsidRPr="00710C5F">
        <w:rPr>
          <w:rFonts w:ascii="Garamond" w:hAnsi="Garamond" w:cs="Times New Roman"/>
        </w:rPr>
        <w:t xml:space="preserve"> noted too, that both lines of criticism are often combined by a single author and ‘are echoed by such diverse groups as the radical right, the radical left, the man (</w:t>
      </w:r>
      <w:r w:rsidRPr="00710C5F">
        <w:rPr>
          <w:rFonts w:ascii="Garamond" w:hAnsi="Garamond" w:cs="Times New Roman"/>
          <w:i/>
        </w:rPr>
        <w:t>sic</w:t>
      </w:r>
      <w:r w:rsidRPr="00710C5F">
        <w:rPr>
          <w:rFonts w:ascii="Garamond" w:hAnsi="Garamond" w:cs="Times New Roman"/>
        </w:rPr>
        <w:t>) in the street, and the counterculture’ (</w:t>
      </w:r>
      <w:r w:rsidR="00F56631" w:rsidRPr="00710C5F">
        <w:rPr>
          <w:rFonts w:ascii="Garamond" w:hAnsi="Garamond" w:cs="Times New Roman"/>
        </w:rPr>
        <w:t>2014</w:t>
      </w:r>
      <w:r w:rsidR="00011722" w:rsidRPr="00710C5F">
        <w:rPr>
          <w:rFonts w:ascii="Garamond" w:hAnsi="Garamond" w:cs="Times New Roman"/>
        </w:rPr>
        <w:t xml:space="preserve">: </w:t>
      </w:r>
      <w:r w:rsidR="00CA31B7" w:rsidRPr="00710C5F">
        <w:rPr>
          <w:rFonts w:ascii="Garamond" w:hAnsi="Garamond" w:cs="Times New Roman"/>
        </w:rPr>
        <w:t>6</w:t>
      </w:r>
      <w:r w:rsidRPr="00710C5F">
        <w:rPr>
          <w:rFonts w:ascii="Garamond" w:hAnsi="Garamond" w:cs="Times New Roman"/>
        </w:rPr>
        <w:t xml:space="preserve">). </w:t>
      </w:r>
    </w:p>
    <w:p w14:paraId="5D686E79" w14:textId="77777777" w:rsidR="006212CA" w:rsidRPr="00710C5F" w:rsidRDefault="006212CA" w:rsidP="00F567D8">
      <w:pPr>
        <w:jc w:val="left"/>
        <w:rPr>
          <w:rFonts w:ascii="Garamond" w:hAnsi="Garamond" w:cs="Times New Roman"/>
        </w:rPr>
      </w:pPr>
    </w:p>
    <w:p w14:paraId="189F28DF" w14:textId="1AF916DC" w:rsidR="00495899" w:rsidRPr="00710C5F" w:rsidRDefault="00E65890" w:rsidP="00F567D8">
      <w:pPr>
        <w:jc w:val="left"/>
        <w:rPr>
          <w:rFonts w:ascii="Garamond" w:hAnsi="Garamond" w:cs="Times New Roman"/>
        </w:rPr>
      </w:pPr>
      <w:r w:rsidRPr="00710C5F">
        <w:rPr>
          <w:rFonts w:ascii="Garamond" w:hAnsi="Garamond" w:cs="Times New Roman"/>
        </w:rPr>
        <w:t>T</w:t>
      </w:r>
      <w:r w:rsidR="00495899" w:rsidRPr="00710C5F">
        <w:rPr>
          <w:rFonts w:ascii="Garamond" w:hAnsi="Garamond" w:cs="Times New Roman"/>
        </w:rPr>
        <w:t>h</w:t>
      </w:r>
      <w:r w:rsidR="003A05E1" w:rsidRPr="00710C5F">
        <w:rPr>
          <w:rFonts w:ascii="Garamond" w:hAnsi="Garamond" w:cs="Times New Roman"/>
        </w:rPr>
        <w:t>is</w:t>
      </w:r>
      <w:r w:rsidR="00240A75" w:rsidRPr="00710C5F">
        <w:rPr>
          <w:rFonts w:ascii="Garamond" w:hAnsi="Garamond" w:cs="Times New Roman"/>
        </w:rPr>
        <w:t xml:space="preserve"> ‘customary view’ </w:t>
      </w:r>
      <w:r w:rsidR="006212CA" w:rsidRPr="00710C5F">
        <w:rPr>
          <w:rFonts w:ascii="Garamond" w:hAnsi="Garamond" w:cs="Times New Roman"/>
        </w:rPr>
        <w:t>o</w:t>
      </w:r>
      <w:r w:rsidR="003A05E1" w:rsidRPr="00710C5F">
        <w:rPr>
          <w:rFonts w:ascii="Garamond" w:hAnsi="Garamond" w:cs="Times New Roman"/>
        </w:rPr>
        <w:t>f</w:t>
      </w:r>
      <w:r w:rsidR="006212CA" w:rsidRPr="00710C5F">
        <w:rPr>
          <w:rFonts w:ascii="Garamond" w:hAnsi="Garamond" w:cs="Times New Roman"/>
        </w:rPr>
        <w:t xml:space="preserve"> bureaucracy </w:t>
      </w:r>
      <w:r w:rsidR="00495899" w:rsidRPr="00710C5F">
        <w:rPr>
          <w:rFonts w:ascii="Garamond" w:hAnsi="Garamond" w:cs="Times New Roman"/>
        </w:rPr>
        <w:t xml:space="preserve">is </w:t>
      </w:r>
      <w:r w:rsidR="003A05E1" w:rsidRPr="00710C5F">
        <w:rPr>
          <w:rFonts w:ascii="Garamond" w:hAnsi="Garamond" w:cs="Times New Roman"/>
        </w:rPr>
        <w:t xml:space="preserve">also </w:t>
      </w:r>
      <w:r w:rsidR="00495899" w:rsidRPr="00710C5F">
        <w:rPr>
          <w:rFonts w:ascii="Garamond" w:hAnsi="Garamond" w:cs="Times New Roman"/>
        </w:rPr>
        <w:t>based on a</w:t>
      </w:r>
      <w:r w:rsidR="00240A75" w:rsidRPr="00710C5F">
        <w:rPr>
          <w:rFonts w:ascii="Garamond" w:hAnsi="Garamond" w:cs="Times New Roman"/>
        </w:rPr>
        <w:t xml:space="preserve"> </w:t>
      </w:r>
      <w:r w:rsidR="00495899" w:rsidRPr="00710C5F">
        <w:rPr>
          <w:rFonts w:ascii="Garamond" w:hAnsi="Garamond" w:cs="Times New Roman"/>
        </w:rPr>
        <w:t xml:space="preserve">dichotomizing stance </w:t>
      </w:r>
      <w:r w:rsidR="003A05E1" w:rsidRPr="00710C5F">
        <w:rPr>
          <w:rFonts w:ascii="Garamond" w:hAnsi="Garamond" w:cs="Times New Roman"/>
        </w:rPr>
        <w:t>towards</w:t>
      </w:r>
      <w:r w:rsidR="00495899" w:rsidRPr="00710C5F">
        <w:rPr>
          <w:rFonts w:ascii="Garamond" w:hAnsi="Garamond" w:cs="Times New Roman"/>
        </w:rPr>
        <w:t xml:space="preserve"> the relation</w:t>
      </w:r>
      <w:r w:rsidR="003A05E1" w:rsidRPr="00710C5F">
        <w:rPr>
          <w:rFonts w:ascii="Garamond" w:hAnsi="Garamond" w:cs="Times New Roman"/>
        </w:rPr>
        <w:t>ship</w:t>
      </w:r>
      <w:r w:rsidR="00495899" w:rsidRPr="00710C5F">
        <w:rPr>
          <w:rFonts w:ascii="Garamond" w:hAnsi="Garamond" w:cs="Times New Roman"/>
        </w:rPr>
        <w:t xml:space="preserve"> </w:t>
      </w:r>
      <w:r w:rsidR="00240A75" w:rsidRPr="00710C5F">
        <w:rPr>
          <w:rFonts w:ascii="Garamond" w:hAnsi="Garamond" w:cs="Times New Roman"/>
        </w:rPr>
        <w:t>between discretion and bureaucracy</w:t>
      </w:r>
      <w:r w:rsidR="00CC5E5D" w:rsidRPr="00710C5F">
        <w:rPr>
          <w:rFonts w:ascii="Garamond" w:hAnsi="Garamond" w:cs="Times New Roman"/>
        </w:rPr>
        <w:t>. D</w:t>
      </w:r>
      <w:r w:rsidR="00266EC5" w:rsidRPr="00710C5F">
        <w:rPr>
          <w:rFonts w:ascii="Garamond" w:hAnsi="Garamond" w:cs="Times New Roman"/>
        </w:rPr>
        <w:t xml:space="preserve">iscretionary capabilities and </w:t>
      </w:r>
      <w:r w:rsidR="00247581" w:rsidRPr="00710C5F">
        <w:rPr>
          <w:rFonts w:ascii="Garamond" w:hAnsi="Garamond" w:cs="Times New Roman"/>
        </w:rPr>
        <w:t>judgmental</w:t>
      </w:r>
      <w:r w:rsidR="00266EC5" w:rsidRPr="00710C5F">
        <w:rPr>
          <w:rFonts w:ascii="Garamond" w:hAnsi="Garamond" w:cs="Times New Roman"/>
        </w:rPr>
        <w:t xml:space="preserve"> freedom</w:t>
      </w:r>
      <w:r w:rsidR="00A32A15" w:rsidRPr="00710C5F">
        <w:rPr>
          <w:rFonts w:ascii="Garamond" w:hAnsi="Garamond" w:cs="Times New Roman"/>
        </w:rPr>
        <w:t xml:space="preserve"> then</w:t>
      </w:r>
      <w:r w:rsidR="00266EC5" w:rsidRPr="00710C5F">
        <w:rPr>
          <w:rFonts w:ascii="Garamond" w:hAnsi="Garamond" w:cs="Times New Roman"/>
        </w:rPr>
        <w:t xml:space="preserve"> </w:t>
      </w:r>
      <w:r w:rsidR="003A05E1" w:rsidRPr="00710C5F">
        <w:rPr>
          <w:rFonts w:ascii="Garamond" w:hAnsi="Garamond" w:cs="Times New Roman"/>
        </w:rPr>
        <w:t>are</w:t>
      </w:r>
      <w:r w:rsidR="00266EC5" w:rsidRPr="00710C5F">
        <w:rPr>
          <w:rFonts w:ascii="Garamond" w:hAnsi="Garamond" w:cs="Times New Roman"/>
        </w:rPr>
        <w:t xml:space="preserve"> </w:t>
      </w:r>
      <w:r w:rsidR="00D9157E" w:rsidRPr="00710C5F">
        <w:rPr>
          <w:rFonts w:ascii="Garamond" w:hAnsi="Garamond" w:cs="Times New Roman"/>
        </w:rPr>
        <w:t xml:space="preserve">often </w:t>
      </w:r>
      <w:r w:rsidR="003A05E1" w:rsidRPr="00710C5F">
        <w:rPr>
          <w:rFonts w:ascii="Garamond" w:hAnsi="Garamond" w:cs="Times New Roman"/>
        </w:rPr>
        <w:t xml:space="preserve">represented as </w:t>
      </w:r>
      <w:r w:rsidR="00D9157E" w:rsidRPr="00710C5F">
        <w:rPr>
          <w:rFonts w:ascii="Garamond" w:hAnsi="Garamond" w:cs="Times New Roman"/>
        </w:rPr>
        <w:t xml:space="preserve">antithetical to </w:t>
      </w:r>
      <w:r w:rsidR="00612039" w:rsidRPr="00710C5F">
        <w:rPr>
          <w:rFonts w:ascii="Garamond" w:hAnsi="Garamond" w:cs="Times New Roman"/>
        </w:rPr>
        <w:t xml:space="preserve">bureaucratic </w:t>
      </w:r>
      <w:r w:rsidR="003A05E1" w:rsidRPr="00710C5F">
        <w:rPr>
          <w:rFonts w:ascii="Garamond" w:hAnsi="Garamond" w:cs="Times New Roman"/>
        </w:rPr>
        <w:t xml:space="preserve">attributes </w:t>
      </w:r>
      <w:r w:rsidR="00D2580F" w:rsidRPr="00710C5F">
        <w:rPr>
          <w:rFonts w:ascii="Garamond" w:hAnsi="Garamond" w:cs="Times New Roman"/>
        </w:rPr>
        <w:t>such as hierarchy, office-holding, formalization, rule</w:t>
      </w:r>
      <w:r w:rsidR="00595239" w:rsidRPr="00710C5F">
        <w:rPr>
          <w:rFonts w:ascii="Garamond" w:hAnsi="Garamond" w:cs="Times New Roman"/>
        </w:rPr>
        <w:t>s,</w:t>
      </w:r>
      <w:r w:rsidR="00D2580F" w:rsidRPr="00710C5F">
        <w:rPr>
          <w:rFonts w:ascii="Garamond" w:hAnsi="Garamond" w:cs="Times New Roman"/>
        </w:rPr>
        <w:t xml:space="preserve"> and clear delineations of obligations and duties</w:t>
      </w:r>
      <w:r w:rsidR="00612039" w:rsidRPr="00710C5F">
        <w:rPr>
          <w:rFonts w:ascii="Garamond" w:hAnsi="Garamond" w:cs="Times New Roman"/>
        </w:rPr>
        <w:t>.</w:t>
      </w:r>
      <w:r w:rsidR="00266EC5" w:rsidRPr="00710C5F">
        <w:rPr>
          <w:rFonts w:ascii="Garamond" w:hAnsi="Garamond" w:cs="Times New Roman"/>
        </w:rPr>
        <w:t xml:space="preserve"> </w:t>
      </w:r>
      <w:r w:rsidR="00D9157E" w:rsidRPr="00710C5F">
        <w:rPr>
          <w:rFonts w:ascii="Garamond" w:hAnsi="Garamond" w:cs="Times New Roman"/>
        </w:rPr>
        <w:t>What</w:t>
      </w:r>
      <w:r w:rsidR="00D9157E" w:rsidRPr="00CC5E5D">
        <w:rPr>
          <w:rFonts w:ascii="Garamond" w:hAnsi="Garamond" w:cs="Times New Roman"/>
        </w:rPr>
        <w:t xml:space="preserve"> </w:t>
      </w:r>
      <w:r w:rsidR="00D9157E" w:rsidRPr="00710C5F">
        <w:rPr>
          <w:rFonts w:ascii="Garamond" w:hAnsi="Garamond" w:cs="Times New Roman"/>
        </w:rPr>
        <w:t>follows from this widespread</w:t>
      </w:r>
      <w:r w:rsidR="00266EC5" w:rsidRPr="00710C5F">
        <w:rPr>
          <w:rFonts w:ascii="Garamond" w:hAnsi="Garamond" w:cs="Times New Roman"/>
        </w:rPr>
        <w:t xml:space="preserve"> dichotom</w:t>
      </w:r>
      <w:r w:rsidR="00002EA3" w:rsidRPr="00710C5F">
        <w:rPr>
          <w:rFonts w:ascii="Garamond" w:hAnsi="Garamond" w:cs="Times New Roman"/>
        </w:rPr>
        <w:t xml:space="preserve">y </w:t>
      </w:r>
      <w:r w:rsidR="003A05E1" w:rsidRPr="00710C5F">
        <w:rPr>
          <w:rFonts w:ascii="Garamond" w:hAnsi="Garamond" w:cs="Times New Roman"/>
        </w:rPr>
        <w:t>are some</w:t>
      </w:r>
      <w:r w:rsidR="00D9157E" w:rsidRPr="00710C5F">
        <w:rPr>
          <w:rFonts w:ascii="Garamond" w:hAnsi="Garamond" w:cs="Times New Roman"/>
        </w:rPr>
        <w:t xml:space="preserve"> simpli</w:t>
      </w:r>
      <w:r w:rsidR="003A05E1" w:rsidRPr="00710C5F">
        <w:rPr>
          <w:rFonts w:ascii="Garamond" w:hAnsi="Garamond" w:cs="Times New Roman"/>
        </w:rPr>
        <w:t>stic</w:t>
      </w:r>
      <w:r w:rsidR="00D9157E" w:rsidRPr="00710C5F">
        <w:rPr>
          <w:rFonts w:ascii="Garamond" w:hAnsi="Garamond" w:cs="Times New Roman"/>
        </w:rPr>
        <w:t xml:space="preserve"> </w:t>
      </w:r>
      <w:r w:rsidR="00266EC5" w:rsidRPr="00710C5F">
        <w:rPr>
          <w:rFonts w:ascii="Garamond" w:hAnsi="Garamond" w:cs="Times New Roman"/>
        </w:rPr>
        <w:t xml:space="preserve">definitions </w:t>
      </w:r>
      <w:r w:rsidR="00002EA3" w:rsidRPr="00710C5F">
        <w:rPr>
          <w:rFonts w:ascii="Garamond" w:hAnsi="Garamond" w:cs="Times New Roman"/>
        </w:rPr>
        <w:t xml:space="preserve">of </w:t>
      </w:r>
      <w:r w:rsidR="00266EC5" w:rsidRPr="00710C5F">
        <w:rPr>
          <w:rFonts w:ascii="Garamond" w:hAnsi="Garamond" w:cs="Times New Roman"/>
        </w:rPr>
        <w:t xml:space="preserve">organizations and </w:t>
      </w:r>
      <w:r w:rsidR="00D9157E" w:rsidRPr="00710C5F">
        <w:rPr>
          <w:rFonts w:ascii="Garamond" w:hAnsi="Garamond" w:cs="Times New Roman"/>
        </w:rPr>
        <w:t xml:space="preserve">types of </w:t>
      </w:r>
      <w:r w:rsidR="00266EC5" w:rsidRPr="00710C5F">
        <w:rPr>
          <w:rFonts w:ascii="Garamond" w:hAnsi="Garamond" w:cs="Times New Roman"/>
        </w:rPr>
        <w:t>organizing based on</w:t>
      </w:r>
      <w:r w:rsidR="00D9157E" w:rsidRPr="00710C5F">
        <w:rPr>
          <w:rFonts w:ascii="Garamond" w:hAnsi="Garamond" w:cs="Times New Roman"/>
        </w:rPr>
        <w:t xml:space="preserve"> </w:t>
      </w:r>
      <w:r w:rsidR="00612039" w:rsidRPr="00710C5F">
        <w:rPr>
          <w:rFonts w:ascii="Garamond" w:hAnsi="Garamond" w:cs="Times New Roman"/>
        </w:rPr>
        <w:t xml:space="preserve">either </w:t>
      </w:r>
      <w:r w:rsidR="00D9157E" w:rsidRPr="00710C5F">
        <w:rPr>
          <w:rFonts w:ascii="Garamond" w:hAnsi="Garamond" w:cs="Times New Roman"/>
        </w:rPr>
        <w:t xml:space="preserve">a routine/non-routine divide or a control/freedom </w:t>
      </w:r>
      <w:r w:rsidR="00D9157E" w:rsidRPr="00710C5F">
        <w:rPr>
          <w:rFonts w:ascii="Garamond" w:hAnsi="Garamond" w:cs="Times New Roman"/>
        </w:rPr>
        <w:lastRenderedPageBreak/>
        <w:t>di</w:t>
      </w:r>
      <w:r w:rsidR="00590242" w:rsidRPr="00710C5F">
        <w:rPr>
          <w:rFonts w:ascii="Garamond" w:hAnsi="Garamond" w:cs="Times New Roman"/>
        </w:rPr>
        <w:t>stinction</w:t>
      </w:r>
      <w:r w:rsidR="00612039" w:rsidRPr="00710C5F">
        <w:rPr>
          <w:rFonts w:ascii="Garamond" w:hAnsi="Garamond" w:cs="Times New Roman"/>
        </w:rPr>
        <w:t xml:space="preserve"> (or both)</w:t>
      </w:r>
      <w:r w:rsidR="00A32A15" w:rsidRPr="00710C5F">
        <w:rPr>
          <w:rFonts w:ascii="Garamond" w:hAnsi="Garamond" w:cs="Times New Roman"/>
        </w:rPr>
        <w:t xml:space="preserve">. Hence </w:t>
      </w:r>
      <w:r w:rsidR="00002EA3" w:rsidRPr="00710C5F">
        <w:rPr>
          <w:rFonts w:ascii="Garamond" w:hAnsi="Garamond" w:cs="Times New Roman"/>
        </w:rPr>
        <w:t>it is argued that bureaucracy as an organizational form</w:t>
      </w:r>
      <w:r w:rsidRPr="00710C5F">
        <w:rPr>
          <w:rFonts w:ascii="Garamond" w:hAnsi="Garamond" w:cs="Times New Roman"/>
        </w:rPr>
        <w:t xml:space="preserve"> is only viable and efficient when tasks are predictable, repetitive and routine, whereas organization</w:t>
      </w:r>
      <w:r w:rsidR="003A05E1" w:rsidRPr="00710C5F">
        <w:rPr>
          <w:rFonts w:ascii="Garamond" w:hAnsi="Garamond" w:cs="Times New Roman"/>
        </w:rPr>
        <w:t>s</w:t>
      </w:r>
      <w:r w:rsidRPr="00710C5F">
        <w:rPr>
          <w:rFonts w:ascii="Garamond" w:hAnsi="Garamond" w:cs="Times New Roman"/>
        </w:rPr>
        <w:t xml:space="preserve"> that are in need of s</w:t>
      </w:r>
      <w:r w:rsidR="003A05E1" w:rsidRPr="00710C5F">
        <w:rPr>
          <w:rFonts w:ascii="Garamond" w:hAnsi="Garamond" w:cs="Times New Roman"/>
        </w:rPr>
        <w:t>w</w:t>
      </w:r>
      <w:r w:rsidRPr="00710C5F">
        <w:rPr>
          <w:rFonts w:ascii="Garamond" w:hAnsi="Garamond" w:cs="Times New Roman"/>
        </w:rPr>
        <w:t>ift action, creative problem so</w:t>
      </w:r>
      <w:r w:rsidR="00D27030" w:rsidRPr="00710C5F">
        <w:rPr>
          <w:rFonts w:ascii="Garamond" w:hAnsi="Garamond" w:cs="Times New Roman"/>
        </w:rPr>
        <w:t>lving and</w:t>
      </w:r>
      <w:r w:rsidRPr="00710C5F">
        <w:rPr>
          <w:rFonts w:ascii="Garamond" w:hAnsi="Garamond" w:cs="Times New Roman"/>
        </w:rPr>
        <w:t xml:space="preserve"> expert-decisions are difficult </w:t>
      </w:r>
      <w:r w:rsidR="00590242" w:rsidRPr="00710C5F">
        <w:rPr>
          <w:rFonts w:ascii="Garamond" w:hAnsi="Garamond" w:cs="Times New Roman"/>
        </w:rPr>
        <w:t xml:space="preserve">or near impossible </w:t>
      </w:r>
      <w:r w:rsidRPr="00710C5F">
        <w:rPr>
          <w:rFonts w:ascii="Garamond" w:hAnsi="Garamond" w:cs="Times New Roman"/>
        </w:rPr>
        <w:t>to bureaucratize</w:t>
      </w:r>
      <w:r w:rsidR="008B572F" w:rsidRPr="00710C5F">
        <w:rPr>
          <w:rFonts w:ascii="Garamond" w:hAnsi="Garamond" w:cs="Times New Roman"/>
        </w:rPr>
        <w:t xml:space="preserve"> </w:t>
      </w:r>
      <w:r w:rsidR="00011722" w:rsidRPr="00710C5F">
        <w:rPr>
          <w:rFonts w:ascii="Garamond" w:hAnsi="Garamond" w:cs="Times New Roman"/>
        </w:rPr>
        <w:t>(</w:t>
      </w:r>
      <w:proofErr w:type="spellStart"/>
      <w:r w:rsidR="00F56631" w:rsidRPr="00710C5F">
        <w:rPr>
          <w:rFonts w:ascii="Garamond" w:hAnsi="Garamond" w:cs="Times New Roman"/>
        </w:rPr>
        <w:t>Perrow</w:t>
      </w:r>
      <w:proofErr w:type="spellEnd"/>
      <w:r w:rsidR="00F56631" w:rsidRPr="00710C5F">
        <w:rPr>
          <w:rFonts w:ascii="Garamond" w:hAnsi="Garamond" w:cs="Times New Roman"/>
        </w:rPr>
        <w:t xml:space="preserve"> 2014</w:t>
      </w:r>
      <w:r w:rsidR="008B572F" w:rsidRPr="00710C5F">
        <w:rPr>
          <w:rFonts w:ascii="Garamond" w:hAnsi="Garamond" w:cs="Times New Roman"/>
        </w:rPr>
        <w:t>)</w:t>
      </w:r>
      <w:r w:rsidRPr="00710C5F">
        <w:rPr>
          <w:rFonts w:ascii="Garamond" w:hAnsi="Garamond" w:cs="Times New Roman"/>
        </w:rPr>
        <w:t xml:space="preserve">.   </w:t>
      </w:r>
      <w:r w:rsidR="00002EA3" w:rsidRPr="00710C5F">
        <w:rPr>
          <w:rFonts w:ascii="Garamond" w:hAnsi="Garamond" w:cs="Times New Roman"/>
        </w:rPr>
        <w:t xml:space="preserve"> </w:t>
      </w:r>
      <w:r w:rsidR="00212B20" w:rsidRPr="00710C5F">
        <w:rPr>
          <w:rFonts w:ascii="Garamond" w:hAnsi="Garamond" w:cs="Times New Roman"/>
        </w:rPr>
        <w:t xml:space="preserve"> </w:t>
      </w:r>
      <w:r w:rsidR="00240A75" w:rsidRPr="00710C5F">
        <w:rPr>
          <w:rFonts w:ascii="Garamond" w:hAnsi="Garamond" w:cs="Times New Roman"/>
        </w:rPr>
        <w:t xml:space="preserve"> </w:t>
      </w:r>
    </w:p>
    <w:p w14:paraId="5A0DFDD8" w14:textId="77777777" w:rsidR="00D2580F" w:rsidRPr="00710C5F" w:rsidRDefault="00D2580F" w:rsidP="00F567D8">
      <w:pPr>
        <w:jc w:val="left"/>
        <w:rPr>
          <w:rFonts w:ascii="Garamond" w:hAnsi="Garamond" w:cs="Times New Roman"/>
        </w:rPr>
      </w:pPr>
    </w:p>
    <w:p w14:paraId="0339FF69" w14:textId="43EF152E" w:rsidR="00495899" w:rsidRPr="00710C5F" w:rsidRDefault="00495899" w:rsidP="00F567D8">
      <w:pPr>
        <w:jc w:val="left"/>
        <w:rPr>
          <w:rFonts w:ascii="Garamond" w:hAnsi="Garamond" w:cs="Times New Roman"/>
        </w:rPr>
      </w:pPr>
      <w:r w:rsidRPr="00710C5F">
        <w:rPr>
          <w:rFonts w:ascii="Garamond" w:hAnsi="Garamond" w:cs="Times New Roman"/>
        </w:rPr>
        <w:t xml:space="preserve">After many years of studying formal organization, </w:t>
      </w:r>
      <w:proofErr w:type="spellStart"/>
      <w:r w:rsidRPr="00710C5F">
        <w:rPr>
          <w:rFonts w:ascii="Garamond" w:hAnsi="Garamond" w:cs="Times New Roman"/>
        </w:rPr>
        <w:t>Perrow</w:t>
      </w:r>
      <w:proofErr w:type="spellEnd"/>
      <w:r w:rsidRPr="00710C5F">
        <w:rPr>
          <w:rFonts w:ascii="Garamond" w:hAnsi="Garamond" w:cs="Times New Roman"/>
        </w:rPr>
        <w:t xml:space="preserve"> concluded that, despite </w:t>
      </w:r>
      <w:r w:rsidR="00590242" w:rsidRPr="00710C5F">
        <w:rPr>
          <w:rFonts w:ascii="Garamond" w:hAnsi="Garamond" w:cs="Times New Roman"/>
        </w:rPr>
        <w:t xml:space="preserve">its </w:t>
      </w:r>
      <w:r w:rsidRPr="00710C5F">
        <w:rPr>
          <w:rFonts w:ascii="Garamond" w:hAnsi="Garamond" w:cs="Times New Roman"/>
        </w:rPr>
        <w:t>enduring popularity and reach,</w:t>
      </w:r>
      <w:r w:rsidR="004262A4" w:rsidRPr="00710C5F">
        <w:rPr>
          <w:rFonts w:ascii="Garamond" w:hAnsi="Garamond" w:cs="Times New Roman"/>
        </w:rPr>
        <w:t xml:space="preserve"> the </w:t>
      </w:r>
      <w:r w:rsidR="00CC5E5D" w:rsidRPr="00710C5F">
        <w:rPr>
          <w:rFonts w:ascii="Garamond" w:hAnsi="Garamond" w:cs="Times New Roman"/>
        </w:rPr>
        <w:t xml:space="preserve">‘customary view’ of bureaucracy </w:t>
      </w:r>
      <w:r w:rsidR="004262A4" w:rsidRPr="00710C5F">
        <w:rPr>
          <w:rFonts w:ascii="Garamond" w:hAnsi="Garamond" w:cs="Times New Roman"/>
        </w:rPr>
        <w:t xml:space="preserve">and, not least, the relationship of bureaucracy and discretion </w:t>
      </w:r>
      <w:r w:rsidR="00590242" w:rsidRPr="00710C5F">
        <w:rPr>
          <w:rFonts w:ascii="Garamond" w:hAnsi="Garamond" w:cs="Times New Roman"/>
        </w:rPr>
        <w:t>it e</w:t>
      </w:r>
      <w:r w:rsidR="00CC5E5D" w:rsidRPr="00710C5F">
        <w:rPr>
          <w:rFonts w:ascii="Garamond" w:hAnsi="Garamond" w:cs="Times New Roman"/>
        </w:rPr>
        <w:t>xpresses, i</w:t>
      </w:r>
      <w:r w:rsidR="004262A4" w:rsidRPr="00710C5F">
        <w:rPr>
          <w:rFonts w:ascii="Garamond" w:hAnsi="Garamond" w:cs="Times New Roman"/>
        </w:rPr>
        <w:t xml:space="preserve">s very misleading. </w:t>
      </w:r>
      <w:r w:rsidRPr="00710C5F">
        <w:rPr>
          <w:rFonts w:ascii="Garamond" w:hAnsi="Garamond" w:cs="Times New Roman"/>
        </w:rPr>
        <w:t xml:space="preserve"> In particular, </w:t>
      </w:r>
      <w:proofErr w:type="spellStart"/>
      <w:r w:rsidRPr="00710C5F">
        <w:rPr>
          <w:rFonts w:ascii="Garamond" w:hAnsi="Garamond" w:cs="Times New Roman"/>
        </w:rPr>
        <w:t>Perrow</w:t>
      </w:r>
      <w:proofErr w:type="spellEnd"/>
      <w:r w:rsidRPr="00710C5F">
        <w:rPr>
          <w:rFonts w:ascii="Garamond" w:hAnsi="Garamond" w:cs="Times New Roman"/>
        </w:rPr>
        <w:t xml:space="preserve"> offered a reassessment of Max Weber’s work on bureaucracy. In so doing, he indicated that contrary to the interpretation of his work offered by the ‘customary view’, Weber’s stance towards bureaucracy </w:t>
      </w:r>
      <w:r w:rsidR="00E65890" w:rsidRPr="00710C5F">
        <w:rPr>
          <w:rFonts w:ascii="Garamond" w:hAnsi="Garamond" w:cs="Times New Roman"/>
        </w:rPr>
        <w:t>was based on no such distinction bet</w:t>
      </w:r>
      <w:r w:rsidR="00D2580F" w:rsidRPr="00710C5F">
        <w:rPr>
          <w:rFonts w:ascii="Garamond" w:hAnsi="Garamond" w:cs="Times New Roman"/>
        </w:rPr>
        <w:t>ween bureaucracy and discretion</w:t>
      </w:r>
      <w:r w:rsidR="00AE46AD" w:rsidRPr="00710C5F">
        <w:rPr>
          <w:rFonts w:ascii="Garamond" w:hAnsi="Garamond" w:cs="Times New Roman"/>
        </w:rPr>
        <w:t>. R</w:t>
      </w:r>
      <w:r w:rsidR="00D2580F" w:rsidRPr="00710C5F">
        <w:rPr>
          <w:rFonts w:ascii="Garamond" w:hAnsi="Garamond" w:cs="Times New Roman"/>
        </w:rPr>
        <w:t xml:space="preserve">ather </w:t>
      </w:r>
      <w:r w:rsidR="00AE46AD" w:rsidRPr="00710C5F">
        <w:rPr>
          <w:rFonts w:ascii="Garamond" w:hAnsi="Garamond" w:cs="Times New Roman"/>
        </w:rPr>
        <w:t xml:space="preserve">it </w:t>
      </w:r>
      <w:r w:rsidR="00B53D61" w:rsidRPr="00710C5F">
        <w:rPr>
          <w:rFonts w:ascii="Garamond" w:hAnsi="Garamond" w:cs="Times New Roman"/>
        </w:rPr>
        <w:t xml:space="preserve">demonstrates </w:t>
      </w:r>
      <w:r w:rsidRPr="00710C5F">
        <w:rPr>
          <w:rFonts w:ascii="Garamond" w:hAnsi="Garamond" w:cs="Times New Roman"/>
        </w:rPr>
        <w:t xml:space="preserve">the impossibility of substituting an </w:t>
      </w:r>
      <w:proofErr w:type="spellStart"/>
      <w:r w:rsidRPr="00710C5F">
        <w:rPr>
          <w:rFonts w:ascii="Garamond" w:hAnsi="Garamond" w:cs="Times New Roman"/>
        </w:rPr>
        <w:t>evaluatively</w:t>
      </w:r>
      <w:proofErr w:type="spellEnd"/>
      <w:r w:rsidRPr="00710C5F">
        <w:rPr>
          <w:rFonts w:ascii="Garamond" w:hAnsi="Garamond" w:cs="Times New Roman"/>
        </w:rPr>
        <w:t xml:space="preserve"> neutral administrative science comprising universally valid rules of </w:t>
      </w:r>
      <w:proofErr w:type="spellStart"/>
      <w:r w:rsidRPr="00710C5F">
        <w:rPr>
          <w:rFonts w:ascii="Garamond" w:hAnsi="Garamond" w:cs="Times New Roman"/>
        </w:rPr>
        <w:t>behavio</w:t>
      </w:r>
      <w:r w:rsidR="00B53D61" w:rsidRPr="00710C5F">
        <w:rPr>
          <w:rFonts w:ascii="Garamond" w:hAnsi="Garamond" w:cs="Times New Roman"/>
        </w:rPr>
        <w:t>u</w:t>
      </w:r>
      <w:r w:rsidRPr="00710C5F">
        <w:rPr>
          <w:rFonts w:ascii="Garamond" w:hAnsi="Garamond" w:cs="Times New Roman"/>
        </w:rPr>
        <w:t>r</w:t>
      </w:r>
      <w:proofErr w:type="spellEnd"/>
      <w:r w:rsidRPr="00710C5F">
        <w:rPr>
          <w:rFonts w:ascii="Garamond" w:hAnsi="Garamond" w:cs="Times New Roman"/>
        </w:rPr>
        <w:t xml:space="preserve"> for the bureaucrat’s practical judgement, in which questions of ends and means are inevitably intertwined</w:t>
      </w:r>
      <w:r w:rsidR="004262A4" w:rsidRPr="00710C5F">
        <w:rPr>
          <w:rFonts w:ascii="Garamond" w:hAnsi="Garamond" w:cs="Times New Roman"/>
        </w:rPr>
        <w:t xml:space="preserve"> </w:t>
      </w:r>
      <w:r w:rsidR="0060737F" w:rsidRPr="00710C5F">
        <w:rPr>
          <w:rFonts w:ascii="Garamond" w:hAnsi="Garamond" w:cs="Times New Roman"/>
        </w:rPr>
        <w:t xml:space="preserve">(Storing 1998; du Gay 2000; </w:t>
      </w:r>
      <w:proofErr w:type="spellStart"/>
      <w:r w:rsidR="0060737F" w:rsidRPr="00710C5F">
        <w:rPr>
          <w:rFonts w:ascii="Garamond" w:hAnsi="Garamond" w:cs="Times New Roman"/>
        </w:rPr>
        <w:t>Goodsell</w:t>
      </w:r>
      <w:proofErr w:type="spellEnd"/>
      <w:r w:rsidR="00590242" w:rsidRPr="00710C5F">
        <w:rPr>
          <w:rFonts w:ascii="Garamond" w:hAnsi="Garamond" w:cs="Times New Roman"/>
        </w:rPr>
        <w:t xml:space="preserve"> 2015;</w:t>
      </w:r>
      <w:r w:rsidR="004262A4" w:rsidRPr="00710C5F">
        <w:rPr>
          <w:rFonts w:ascii="Garamond" w:hAnsi="Garamond" w:cs="Times New Roman"/>
        </w:rPr>
        <w:t xml:space="preserve"> </w:t>
      </w:r>
      <w:proofErr w:type="spellStart"/>
      <w:r w:rsidR="004262A4" w:rsidRPr="00710C5F">
        <w:rPr>
          <w:rFonts w:ascii="Garamond" w:hAnsi="Garamond" w:cs="Times New Roman"/>
        </w:rPr>
        <w:t>Zacka</w:t>
      </w:r>
      <w:proofErr w:type="spellEnd"/>
      <w:r w:rsidR="00011722" w:rsidRPr="00710C5F">
        <w:rPr>
          <w:rFonts w:ascii="Garamond" w:hAnsi="Garamond" w:cs="Times New Roman"/>
        </w:rPr>
        <w:t xml:space="preserve"> </w:t>
      </w:r>
      <w:r w:rsidR="00590242" w:rsidRPr="00710C5F">
        <w:rPr>
          <w:rFonts w:ascii="Garamond" w:hAnsi="Garamond" w:cs="Times New Roman"/>
        </w:rPr>
        <w:t>2017</w:t>
      </w:r>
      <w:r w:rsidR="004262A4" w:rsidRPr="00710C5F">
        <w:rPr>
          <w:rFonts w:ascii="Garamond" w:hAnsi="Garamond" w:cs="Times New Roman"/>
        </w:rPr>
        <w:t>)</w:t>
      </w:r>
      <w:r w:rsidRPr="00710C5F">
        <w:rPr>
          <w:rFonts w:ascii="Garamond" w:hAnsi="Garamond" w:cs="Times New Roman"/>
        </w:rPr>
        <w:t>.</w:t>
      </w:r>
    </w:p>
    <w:p w14:paraId="2CEFB686" w14:textId="77777777" w:rsidR="00495899" w:rsidRPr="00CC5E5D" w:rsidRDefault="00495899" w:rsidP="00F567D8">
      <w:pPr>
        <w:jc w:val="left"/>
        <w:rPr>
          <w:rFonts w:ascii="Garamond" w:hAnsi="Garamond" w:cs="Times New Roman"/>
        </w:rPr>
      </w:pPr>
    </w:p>
    <w:p w14:paraId="2A9746E5" w14:textId="14B064A2" w:rsidR="00E94CF7" w:rsidRPr="00710C5F" w:rsidRDefault="0060737F" w:rsidP="00F567D8">
      <w:pPr>
        <w:jc w:val="left"/>
        <w:rPr>
          <w:rFonts w:ascii="Garamond" w:hAnsi="Garamond" w:cs="Times New Roman"/>
        </w:rPr>
      </w:pPr>
      <w:r w:rsidRPr="00710C5F">
        <w:rPr>
          <w:rFonts w:ascii="Garamond" w:hAnsi="Garamond" w:cs="Times New Roman"/>
        </w:rPr>
        <w:t xml:space="preserve">Following Weber and </w:t>
      </w:r>
      <w:proofErr w:type="spellStart"/>
      <w:r w:rsidRPr="00710C5F">
        <w:rPr>
          <w:rFonts w:ascii="Garamond" w:hAnsi="Garamond" w:cs="Times New Roman"/>
        </w:rPr>
        <w:t>Perrow</w:t>
      </w:r>
      <w:proofErr w:type="spellEnd"/>
      <w:r w:rsidR="004E0D17" w:rsidRPr="00710C5F">
        <w:rPr>
          <w:rFonts w:ascii="Garamond" w:hAnsi="Garamond" w:cs="Times New Roman"/>
        </w:rPr>
        <w:t xml:space="preserve">, </w:t>
      </w:r>
      <w:r w:rsidRPr="00710C5F">
        <w:rPr>
          <w:rFonts w:ascii="Garamond" w:hAnsi="Garamond" w:cs="Times New Roman"/>
        </w:rPr>
        <w:t xml:space="preserve">in this chapter </w:t>
      </w:r>
      <w:r w:rsidR="00F10AEB" w:rsidRPr="00710C5F">
        <w:rPr>
          <w:rFonts w:ascii="Garamond" w:hAnsi="Garamond" w:cs="Times New Roman"/>
        </w:rPr>
        <w:t xml:space="preserve">we </w:t>
      </w:r>
      <w:r w:rsidR="004E0D17" w:rsidRPr="00710C5F">
        <w:rPr>
          <w:rFonts w:ascii="Garamond" w:hAnsi="Garamond" w:cs="Times New Roman"/>
        </w:rPr>
        <w:t>argu</w:t>
      </w:r>
      <w:r w:rsidR="00151557" w:rsidRPr="00710C5F">
        <w:rPr>
          <w:rFonts w:ascii="Garamond" w:hAnsi="Garamond" w:cs="Times New Roman"/>
        </w:rPr>
        <w:t>e</w:t>
      </w:r>
      <w:r w:rsidRPr="00710C5F">
        <w:rPr>
          <w:rFonts w:ascii="Garamond" w:hAnsi="Garamond" w:cs="Times New Roman"/>
        </w:rPr>
        <w:t xml:space="preserve"> </w:t>
      </w:r>
      <w:r w:rsidR="00151557" w:rsidRPr="00710C5F">
        <w:rPr>
          <w:rFonts w:ascii="Garamond" w:hAnsi="Garamond" w:cs="Times New Roman"/>
        </w:rPr>
        <w:t xml:space="preserve">that discretion should be seen not only as an </w:t>
      </w:r>
      <w:r w:rsidR="004E0D17" w:rsidRPr="00710C5F">
        <w:rPr>
          <w:rFonts w:ascii="Garamond" w:hAnsi="Garamond" w:cs="Times New Roman"/>
        </w:rPr>
        <w:t xml:space="preserve">inevitable but also a potentially highly beneficial feature of </w:t>
      </w:r>
      <w:r w:rsidR="00F10AEB" w:rsidRPr="00710C5F">
        <w:rPr>
          <w:rFonts w:ascii="Garamond" w:hAnsi="Garamond" w:cs="Times New Roman"/>
        </w:rPr>
        <w:t xml:space="preserve">bureaucratic </w:t>
      </w:r>
      <w:r w:rsidR="004E0D17" w:rsidRPr="00710C5F">
        <w:rPr>
          <w:rFonts w:ascii="Garamond" w:hAnsi="Garamond" w:cs="Times New Roman"/>
        </w:rPr>
        <w:t xml:space="preserve">organization, properly understood. </w:t>
      </w:r>
      <w:r w:rsidR="006212CA" w:rsidRPr="00710C5F">
        <w:rPr>
          <w:rFonts w:ascii="Garamond" w:hAnsi="Garamond" w:cs="Times New Roman"/>
        </w:rPr>
        <w:t>Taking a Weberian</w:t>
      </w:r>
      <w:r w:rsidR="00AF181C" w:rsidRPr="00710C5F">
        <w:rPr>
          <w:rFonts w:ascii="Garamond" w:hAnsi="Garamond" w:cs="Times New Roman"/>
        </w:rPr>
        <w:t xml:space="preserve"> ‘stance’ on bureaucracy as intrinsically connected </w:t>
      </w:r>
      <w:r w:rsidR="00D4596F" w:rsidRPr="00710C5F">
        <w:rPr>
          <w:rFonts w:ascii="Garamond" w:hAnsi="Garamond" w:cs="Times New Roman"/>
        </w:rPr>
        <w:t>with discretion</w:t>
      </w:r>
      <w:r w:rsidR="006212CA" w:rsidRPr="00710C5F">
        <w:rPr>
          <w:rFonts w:ascii="Garamond" w:hAnsi="Garamond" w:cs="Times New Roman"/>
        </w:rPr>
        <w:t>, expertise</w:t>
      </w:r>
      <w:r w:rsidR="00D4596F" w:rsidRPr="00710C5F">
        <w:rPr>
          <w:rFonts w:ascii="Garamond" w:hAnsi="Garamond" w:cs="Times New Roman"/>
        </w:rPr>
        <w:t>, practical judgment</w:t>
      </w:r>
      <w:r w:rsidR="006212CA" w:rsidRPr="00710C5F">
        <w:rPr>
          <w:rFonts w:ascii="Garamond" w:hAnsi="Garamond" w:cs="Times New Roman"/>
        </w:rPr>
        <w:t xml:space="preserve"> and </w:t>
      </w:r>
      <w:proofErr w:type="spellStart"/>
      <w:r w:rsidR="00D2580F" w:rsidRPr="00710C5F">
        <w:rPr>
          <w:rFonts w:ascii="Garamond" w:hAnsi="Garamond" w:cs="Times New Roman"/>
        </w:rPr>
        <w:t>casuistic</w:t>
      </w:r>
      <w:r w:rsidR="004363A3">
        <w:rPr>
          <w:rFonts w:ascii="Garamond" w:hAnsi="Garamond" w:cs="Times New Roman"/>
        </w:rPr>
        <w:t>al</w:t>
      </w:r>
      <w:proofErr w:type="spellEnd"/>
      <w:r w:rsidR="00D2580F" w:rsidRPr="00710C5F">
        <w:rPr>
          <w:rFonts w:ascii="Garamond" w:hAnsi="Garamond" w:cs="Times New Roman"/>
        </w:rPr>
        <w:t xml:space="preserve"> reasoning</w:t>
      </w:r>
      <w:r w:rsidRPr="00710C5F">
        <w:rPr>
          <w:rFonts w:ascii="Garamond" w:hAnsi="Garamond" w:cs="Times New Roman"/>
        </w:rPr>
        <w:t>,</w:t>
      </w:r>
      <w:r w:rsidR="006254A7" w:rsidRPr="00710C5F">
        <w:rPr>
          <w:rFonts w:ascii="Garamond" w:hAnsi="Garamond" w:cs="Times New Roman"/>
        </w:rPr>
        <w:t xml:space="preserve"> we </w:t>
      </w:r>
      <w:r w:rsidRPr="00710C5F">
        <w:rPr>
          <w:rFonts w:ascii="Garamond" w:hAnsi="Garamond" w:cs="Times New Roman"/>
        </w:rPr>
        <w:t>make two case-based arguments.</w:t>
      </w:r>
      <w:r w:rsidR="00ED5FB6" w:rsidRPr="00710C5F">
        <w:rPr>
          <w:rFonts w:ascii="Garamond" w:hAnsi="Garamond" w:cs="Times New Roman"/>
        </w:rPr>
        <w:t xml:space="preserve"> First, we suggest that discretion is an invaluable characteristic of administrative office-h</w:t>
      </w:r>
      <w:r w:rsidR="00E94CF7" w:rsidRPr="00710C5F">
        <w:rPr>
          <w:rFonts w:ascii="Garamond" w:hAnsi="Garamond" w:cs="Times New Roman"/>
        </w:rPr>
        <w:t>oldin</w:t>
      </w:r>
      <w:r w:rsidR="002F4CB4" w:rsidRPr="00710C5F">
        <w:rPr>
          <w:rFonts w:ascii="Garamond" w:hAnsi="Garamond" w:cs="Times New Roman"/>
        </w:rPr>
        <w:t>g to such</w:t>
      </w:r>
      <w:r w:rsidR="002F4CB4" w:rsidRPr="00CC5E5D">
        <w:rPr>
          <w:rFonts w:ascii="Garamond" w:hAnsi="Garamond" w:cs="Times New Roman"/>
        </w:rPr>
        <w:t xml:space="preserve"> an extent that</w:t>
      </w:r>
      <w:r w:rsidR="00595239" w:rsidRPr="00CC5E5D">
        <w:rPr>
          <w:rFonts w:ascii="Garamond" w:hAnsi="Garamond" w:cs="Times New Roman"/>
        </w:rPr>
        <w:t>, for example,</w:t>
      </w:r>
      <w:r w:rsidR="002F4CB4" w:rsidRPr="00CC5E5D">
        <w:rPr>
          <w:rFonts w:ascii="Garamond" w:hAnsi="Garamond" w:cs="Times New Roman"/>
        </w:rPr>
        <w:t xml:space="preserve"> the </w:t>
      </w:r>
      <w:r w:rsidR="002F4CB4" w:rsidRPr="00CC5E5D">
        <w:rPr>
          <w:rFonts w:ascii="Garamond" w:hAnsi="Garamond" w:cs="Times New Roman"/>
          <w:lang w:val="en-GB"/>
        </w:rPr>
        <w:t>senior civil servant</w:t>
      </w:r>
      <w:r w:rsidR="001A567C" w:rsidRPr="00CC5E5D">
        <w:rPr>
          <w:rFonts w:ascii="Garamond" w:hAnsi="Garamond" w:cs="Times New Roman"/>
          <w:lang w:val="en-GB"/>
        </w:rPr>
        <w:t>’s</w:t>
      </w:r>
      <w:r w:rsidR="002F4CB4" w:rsidRPr="00CC5E5D">
        <w:rPr>
          <w:rFonts w:ascii="Garamond" w:hAnsi="Garamond" w:cs="Times New Roman"/>
          <w:lang w:val="en-GB"/>
        </w:rPr>
        <w:t xml:space="preserve"> instituted purpose can best be described as ‘</w:t>
      </w:r>
      <w:r w:rsidR="002F4CB4" w:rsidRPr="00710C5F">
        <w:rPr>
          <w:rFonts w:ascii="Garamond" w:hAnsi="Garamond" w:cs="Times New Roman"/>
          <w:lang w:val="en-GB"/>
        </w:rPr>
        <w:t>administrative statecraft’</w:t>
      </w:r>
      <w:r w:rsidRPr="00710C5F">
        <w:rPr>
          <w:rFonts w:ascii="Garamond" w:hAnsi="Garamond" w:cs="Times New Roman"/>
          <w:lang w:val="en-GB"/>
        </w:rPr>
        <w:t>. A</w:t>
      </w:r>
      <w:r w:rsidR="00595239" w:rsidRPr="00710C5F">
        <w:rPr>
          <w:rFonts w:ascii="Garamond" w:hAnsi="Garamond" w:cs="Times New Roman"/>
          <w:lang w:val="en-GB"/>
        </w:rPr>
        <w:t>s Barnard (1968) put</w:t>
      </w:r>
      <w:r w:rsidR="00B53D61" w:rsidRPr="00710C5F">
        <w:rPr>
          <w:rFonts w:ascii="Garamond" w:hAnsi="Garamond" w:cs="Times New Roman"/>
          <w:lang w:val="en-GB"/>
        </w:rPr>
        <w:t>s</w:t>
      </w:r>
      <w:r w:rsidR="00595239" w:rsidRPr="00710C5F">
        <w:rPr>
          <w:rFonts w:ascii="Garamond" w:hAnsi="Garamond" w:cs="Times New Roman"/>
          <w:lang w:val="en-GB"/>
        </w:rPr>
        <w:t xml:space="preserve"> it, the ‘functions of the executive’ amount to the cultivation of ‘organizational statesmanship’</w:t>
      </w:r>
      <w:r w:rsidR="002F4CB4" w:rsidRPr="00710C5F">
        <w:rPr>
          <w:rFonts w:ascii="Garamond" w:hAnsi="Garamond" w:cs="Times New Roman"/>
          <w:lang w:val="en-GB"/>
        </w:rPr>
        <w:t>.</w:t>
      </w:r>
      <w:r w:rsidR="002F4CB4" w:rsidRPr="00710C5F">
        <w:rPr>
          <w:rFonts w:ascii="Garamond" w:hAnsi="Garamond" w:cs="Times New Roman"/>
        </w:rPr>
        <w:t xml:space="preserve"> </w:t>
      </w:r>
      <w:r w:rsidR="008610C1" w:rsidRPr="00710C5F">
        <w:rPr>
          <w:rFonts w:ascii="Garamond" w:hAnsi="Garamond" w:cs="Times New Roman"/>
        </w:rPr>
        <w:t>S</w:t>
      </w:r>
      <w:r w:rsidR="00ED5FB6" w:rsidRPr="00710C5F">
        <w:rPr>
          <w:rFonts w:ascii="Garamond" w:hAnsi="Garamond" w:cs="Times New Roman"/>
        </w:rPr>
        <w:t>econdly –</w:t>
      </w:r>
      <w:r w:rsidR="00491955" w:rsidRPr="00710C5F">
        <w:rPr>
          <w:rFonts w:ascii="Garamond" w:hAnsi="Garamond" w:cs="Times New Roman"/>
        </w:rPr>
        <w:t xml:space="preserve"> </w:t>
      </w:r>
      <w:r w:rsidR="008610C1" w:rsidRPr="00710C5F">
        <w:rPr>
          <w:rFonts w:ascii="Garamond" w:hAnsi="Garamond" w:cs="Times New Roman"/>
        </w:rPr>
        <w:t xml:space="preserve">and </w:t>
      </w:r>
      <w:r w:rsidR="00491955" w:rsidRPr="00710C5F">
        <w:rPr>
          <w:rFonts w:ascii="Garamond" w:hAnsi="Garamond" w:cs="Times New Roman"/>
        </w:rPr>
        <w:t>coming from the</w:t>
      </w:r>
      <w:r w:rsidR="00ED5FB6" w:rsidRPr="00710C5F">
        <w:rPr>
          <w:rFonts w:ascii="Garamond" w:hAnsi="Garamond" w:cs="Times New Roman"/>
        </w:rPr>
        <w:t xml:space="preserve"> other end of the supposed dichotomy – we argue </w:t>
      </w:r>
      <w:r w:rsidR="00590242" w:rsidRPr="00710C5F">
        <w:rPr>
          <w:rFonts w:ascii="Garamond" w:hAnsi="Garamond" w:cs="Times New Roman"/>
        </w:rPr>
        <w:t xml:space="preserve">with </w:t>
      </w:r>
      <w:r w:rsidR="00ED5FB6" w:rsidRPr="00710C5F">
        <w:rPr>
          <w:rFonts w:ascii="Garamond" w:hAnsi="Garamond" w:cs="Times New Roman"/>
        </w:rPr>
        <w:t xml:space="preserve">reference to the clinical hospital that office-holding and classic bureaucratic </w:t>
      </w:r>
      <w:r w:rsidR="003A05E1" w:rsidRPr="00710C5F">
        <w:rPr>
          <w:rFonts w:ascii="Garamond" w:hAnsi="Garamond" w:cs="Times New Roman"/>
        </w:rPr>
        <w:t xml:space="preserve">capacities </w:t>
      </w:r>
      <w:r w:rsidR="00ED5FB6" w:rsidRPr="00710C5F">
        <w:rPr>
          <w:rFonts w:ascii="Garamond" w:hAnsi="Garamond" w:cs="Times New Roman"/>
        </w:rPr>
        <w:t xml:space="preserve">are </w:t>
      </w:r>
      <w:r w:rsidR="002F4CB4" w:rsidRPr="00710C5F">
        <w:rPr>
          <w:rFonts w:ascii="Garamond" w:hAnsi="Garamond" w:cs="Times New Roman"/>
        </w:rPr>
        <w:t xml:space="preserve">not </w:t>
      </w:r>
      <w:r w:rsidR="001A567C" w:rsidRPr="00710C5F">
        <w:rPr>
          <w:rFonts w:ascii="Garamond" w:hAnsi="Garamond" w:cs="Times New Roman"/>
        </w:rPr>
        <w:t xml:space="preserve">located in opposition to </w:t>
      </w:r>
      <w:r w:rsidR="00ED5FB6" w:rsidRPr="00710C5F">
        <w:rPr>
          <w:rFonts w:ascii="Garamond" w:hAnsi="Garamond" w:cs="Times New Roman"/>
        </w:rPr>
        <w:t>the exercise of professional discretio</w:t>
      </w:r>
      <w:r w:rsidRPr="00710C5F">
        <w:rPr>
          <w:rFonts w:ascii="Garamond" w:hAnsi="Garamond" w:cs="Times New Roman"/>
        </w:rPr>
        <w:t>n. R</w:t>
      </w:r>
      <w:proofErr w:type="spellStart"/>
      <w:r w:rsidR="00595239" w:rsidRPr="00710C5F">
        <w:rPr>
          <w:rFonts w:ascii="Garamond" w:hAnsi="Garamond" w:cs="Times New Roman"/>
          <w:lang w:val="en-GB"/>
        </w:rPr>
        <w:t>ather</w:t>
      </w:r>
      <w:proofErr w:type="spellEnd"/>
      <w:r w:rsidR="00595239" w:rsidRPr="00710C5F">
        <w:rPr>
          <w:rFonts w:ascii="Garamond" w:hAnsi="Garamond" w:cs="Times New Roman"/>
          <w:lang w:val="en-GB"/>
        </w:rPr>
        <w:t>,</w:t>
      </w:r>
      <w:r w:rsidR="00E94CF7" w:rsidRPr="00710C5F">
        <w:rPr>
          <w:rFonts w:ascii="Garamond" w:hAnsi="Garamond" w:cs="Times New Roman"/>
          <w:lang w:val="en-GB"/>
        </w:rPr>
        <w:t xml:space="preserve"> </w:t>
      </w:r>
      <w:r w:rsidR="002F4CB4" w:rsidRPr="00710C5F">
        <w:rPr>
          <w:rFonts w:ascii="Garamond" w:hAnsi="Garamond" w:cs="Times New Roman"/>
          <w:lang w:val="en-GB"/>
        </w:rPr>
        <w:t xml:space="preserve">the professional’s </w:t>
      </w:r>
      <w:r w:rsidR="002F4CB4" w:rsidRPr="00710C5F">
        <w:rPr>
          <w:rFonts w:ascii="Garamond" w:hAnsi="Garamond" w:cs="Times New Roman"/>
        </w:rPr>
        <w:t xml:space="preserve">discretionary capabilities are </w:t>
      </w:r>
      <w:r w:rsidR="00E94CF7" w:rsidRPr="00710C5F">
        <w:rPr>
          <w:rFonts w:ascii="Garamond" w:hAnsi="Garamond" w:cs="Times New Roman"/>
        </w:rPr>
        <w:t xml:space="preserve">inseparably linked to </w:t>
      </w:r>
      <w:r w:rsidR="00416333" w:rsidRPr="00710C5F">
        <w:rPr>
          <w:rFonts w:ascii="Garamond" w:hAnsi="Garamond" w:cs="Times New Roman"/>
        </w:rPr>
        <w:t xml:space="preserve">the establishment of clear lines </w:t>
      </w:r>
      <w:r w:rsidR="002F4CB4" w:rsidRPr="00710C5F">
        <w:rPr>
          <w:rFonts w:ascii="Garamond" w:hAnsi="Garamond" w:cs="Times New Roman"/>
        </w:rPr>
        <w:t xml:space="preserve">of </w:t>
      </w:r>
      <w:r w:rsidR="00416333" w:rsidRPr="00710C5F">
        <w:rPr>
          <w:rFonts w:ascii="Garamond" w:hAnsi="Garamond" w:cs="Times New Roman"/>
        </w:rPr>
        <w:t>command, delineated and well-defined distribution of responsibilities and obligations</w:t>
      </w:r>
      <w:r w:rsidR="00896C0C" w:rsidRPr="00710C5F">
        <w:rPr>
          <w:rFonts w:ascii="Garamond" w:hAnsi="Garamond" w:cs="Times New Roman"/>
        </w:rPr>
        <w:t xml:space="preserve"> through a system of offices</w:t>
      </w:r>
      <w:r w:rsidR="00416333" w:rsidRPr="00710C5F">
        <w:rPr>
          <w:rFonts w:ascii="Garamond" w:hAnsi="Garamond" w:cs="Times New Roman"/>
        </w:rPr>
        <w:t xml:space="preserve">, </w:t>
      </w:r>
      <w:r w:rsidR="00896C0C" w:rsidRPr="00710C5F">
        <w:rPr>
          <w:rFonts w:ascii="Garamond" w:hAnsi="Garamond" w:cs="Times New Roman"/>
        </w:rPr>
        <w:t xml:space="preserve">as well as a high degree of </w:t>
      </w:r>
      <w:r w:rsidR="002F4CB4" w:rsidRPr="00710C5F">
        <w:rPr>
          <w:rFonts w:ascii="Garamond" w:hAnsi="Garamond" w:cs="Times New Roman"/>
        </w:rPr>
        <w:t>formalization</w:t>
      </w:r>
      <w:r w:rsidR="00896C0C" w:rsidRPr="00710C5F">
        <w:rPr>
          <w:rFonts w:ascii="Garamond" w:hAnsi="Garamond" w:cs="Times New Roman"/>
        </w:rPr>
        <w:t xml:space="preserve"> and</w:t>
      </w:r>
      <w:r w:rsidR="002F4CB4" w:rsidRPr="00710C5F">
        <w:rPr>
          <w:rFonts w:ascii="Garamond" w:hAnsi="Garamond" w:cs="Times New Roman"/>
        </w:rPr>
        <w:t xml:space="preserve"> </w:t>
      </w:r>
      <w:r w:rsidR="00416333" w:rsidRPr="00710C5F">
        <w:rPr>
          <w:rFonts w:ascii="Garamond" w:hAnsi="Garamond" w:cs="Times New Roman"/>
        </w:rPr>
        <w:t>rule-base</w:t>
      </w:r>
      <w:r w:rsidR="001A567C" w:rsidRPr="00710C5F">
        <w:rPr>
          <w:rFonts w:ascii="Garamond" w:hAnsi="Garamond" w:cs="Times New Roman"/>
        </w:rPr>
        <w:t>d conduct</w:t>
      </w:r>
      <w:r w:rsidR="00896C0C" w:rsidRPr="00710C5F">
        <w:rPr>
          <w:rFonts w:ascii="Garamond" w:hAnsi="Garamond" w:cs="Times New Roman"/>
        </w:rPr>
        <w:t>.</w:t>
      </w:r>
      <w:r w:rsidRPr="00710C5F">
        <w:rPr>
          <w:rFonts w:ascii="Garamond" w:hAnsi="Garamond" w:cs="Times New Roman"/>
        </w:rPr>
        <w:t xml:space="preserve"> Hence bureaucratic discretion is se</w:t>
      </w:r>
      <w:r w:rsidR="00F567D8">
        <w:rPr>
          <w:rFonts w:ascii="Garamond" w:hAnsi="Garamond" w:cs="Times New Roman"/>
        </w:rPr>
        <w:t xml:space="preserve">en as the exercise of </w:t>
      </w:r>
      <w:proofErr w:type="spellStart"/>
      <w:r w:rsidR="00F567D8">
        <w:rPr>
          <w:rFonts w:ascii="Garamond" w:hAnsi="Garamond" w:cs="Times New Roman"/>
        </w:rPr>
        <w:t>casuistic</w:t>
      </w:r>
      <w:r w:rsidR="00744B14">
        <w:rPr>
          <w:rFonts w:ascii="Garamond" w:hAnsi="Garamond" w:cs="Times New Roman"/>
        </w:rPr>
        <w:t>al</w:t>
      </w:r>
      <w:proofErr w:type="spellEnd"/>
      <w:r w:rsidRPr="00710C5F">
        <w:rPr>
          <w:rFonts w:ascii="Garamond" w:hAnsi="Garamond" w:cs="Times New Roman"/>
        </w:rPr>
        <w:t>, prudential judgment.</w:t>
      </w:r>
    </w:p>
    <w:p w14:paraId="58755E36" w14:textId="0C4CED4B" w:rsidR="00E940F8" w:rsidRPr="00CC5E5D" w:rsidRDefault="00E940F8" w:rsidP="00F567D8">
      <w:pPr>
        <w:jc w:val="left"/>
        <w:rPr>
          <w:rFonts w:ascii="Garamond" w:hAnsi="Garamond" w:cs="Times New Roman"/>
        </w:rPr>
      </w:pPr>
    </w:p>
    <w:p w14:paraId="5E200FB1" w14:textId="72E12FAE" w:rsidR="00351381" w:rsidRPr="00710C5F" w:rsidRDefault="00B22F34" w:rsidP="00F567D8">
      <w:pPr>
        <w:jc w:val="left"/>
        <w:rPr>
          <w:rFonts w:ascii="Garamond" w:hAnsi="Garamond" w:cs="Times New Roman"/>
        </w:rPr>
      </w:pPr>
      <w:r w:rsidRPr="00710C5F">
        <w:rPr>
          <w:rFonts w:ascii="Garamond" w:hAnsi="Garamond" w:cs="Times New Roman"/>
        </w:rPr>
        <w:t xml:space="preserve">We </w:t>
      </w:r>
      <w:r w:rsidR="0060737F" w:rsidRPr="00710C5F">
        <w:rPr>
          <w:rFonts w:ascii="Garamond" w:hAnsi="Garamond" w:cs="Times New Roman"/>
        </w:rPr>
        <w:t>end the cha</w:t>
      </w:r>
      <w:r w:rsidR="001A567C" w:rsidRPr="00710C5F">
        <w:rPr>
          <w:rFonts w:ascii="Garamond" w:hAnsi="Garamond" w:cs="Times New Roman"/>
        </w:rPr>
        <w:t>p</w:t>
      </w:r>
      <w:r w:rsidR="0060737F" w:rsidRPr="00710C5F">
        <w:rPr>
          <w:rFonts w:ascii="Garamond" w:hAnsi="Garamond" w:cs="Times New Roman"/>
        </w:rPr>
        <w:t>t</w:t>
      </w:r>
      <w:r w:rsidR="001A567C" w:rsidRPr="00710C5F">
        <w:rPr>
          <w:rFonts w:ascii="Garamond" w:hAnsi="Garamond" w:cs="Times New Roman"/>
        </w:rPr>
        <w:t>er</w:t>
      </w:r>
      <w:r w:rsidR="00896C0C" w:rsidRPr="00710C5F">
        <w:rPr>
          <w:rFonts w:ascii="Garamond" w:hAnsi="Garamond" w:cs="Times New Roman"/>
        </w:rPr>
        <w:t xml:space="preserve"> by arguing</w:t>
      </w:r>
      <w:r w:rsidRPr="00710C5F">
        <w:rPr>
          <w:rFonts w:ascii="Garamond" w:hAnsi="Garamond" w:cs="Times New Roman"/>
        </w:rPr>
        <w:t xml:space="preserve"> that attempts to </w:t>
      </w:r>
      <w:r w:rsidR="0060737F" w:rsidRPr="00710C5F">
        <w:rPr>
          <w:rFonts w:ascii="Garamond" w:hAnsi="Garamond" w:cs="Times New Roman"/>
        </w:rPr>
        <w:t xml:space="preserve">curtail bureaucratic discretion - whether, for example, </w:t>
      </w:r>
      <w:r w:rsidR="0036161F" w:rsidRPr="00710C5F">
        <w:rPr>
          <w:rFonts w:ascii="Garamond" w:hAnsi="Garamond" w:cs="Times New Roman"/>
        </w:rPr>
        <w:t xml:space="preserve">framed in terms of </w:t>
      </w:r>
      <w:r w:rsidRPr="00710C5F">
        <w:rPr>
          <w:rFonts w:ascii="Garamond" w:hAnsi="Garamond" w:cs="Times New Roman"/>
        </w:rPr>
        <w:t>enhancing ‘responsiveness’ or ‘performance’</w:t>
      </w:r>
      <w:r w:rsidR="0063630A">
        <w:rPr>
          <w:rFonts w:ascii="Garamond" w:hAnsi="Garamond" w:cs="Times New Roman"/>
        </w:rPr>
        <w:t xml:space="preserve"> </w:t>
      </w:r>
      <w:r w:rsidR="0060737F" w:rsidRPr="00710C5F">
        <w:rPr>
          <w:rFonts w:ascii="Garamond" w:hAnsi="Garamond" w:cs="Times New Roman"/>
        </w:rPr>
        <w:t xml:space="preserve">- </w:t>
      </w:r>
      <w:r w:rsidRPr="00710C5F">
        <w:rPr>
          <w:rFonts w:ascii="Garamond" w:hAnsi="Garamond" w:cs="Times New Roman"/>
        </w:rPr>
        <w:t xml:space="preserve">carry with them a </w:t>
      </w:r>
      <w:r w:rsidRPr="00710C5F">
        <w:rPr>
          <w:rFonts w:ascii="Garamond" w:hAnsi="Garamond" w:cs="Times New Roman"/>
        </w:rPr>
        <w:lastRenderedPageBreak/>
        <w:t>num</w:t>
      </w:r>
      <w:r w:rsidR="0036161F" w:rsidRPr="00710C5F">
        <w:rPr>
          <w:rFonts w:ascii="Garamond" w:hAnsi="Garamond" w:cs="Times New Roman"/>
        </w:rPr>
        <w:t xml:space="preserve">ber of significant risks to the </w:t>
      </w:r>
      <w:r w:rsidRPr="00710C5F">
        <w:rPr>
          <w:rFonts w:ascii="Garamond" w:hAnsi="Garamond" w:cs="Times New Roman"/>
        </w:rPr>
        <w:t xml:space="preserve">ability of specific bureaucracies </w:t>
      </w:r>
      <w:r w:rsidR="0060737F" w:rsidRPr="00710C5F">
        <w:rPr>
          <w:rFonts w:ascii="Garamond" w:hAnsi="Garamond" w:cs="Times New Roman"/>
        </w:rPr>
        <w:t xml:space="preserve">to fulfill their instituted purposes </w:t>
      </w:r>
      <w:r w:rsidRPr="00710C5F">
        <w:rPr>
          <w:rFonts w:ascii="Garamond" w:hAnsi="Garamond" w:cs="Times New Roman"/>
        </w:rPr>
        <w:t>– in public</w:t>
      </w:r>
      <w:r w:rsidR="0060737F" w:rsidRPr="00710C5F">
        <w:rPr>
          <w:rFonts w:ascii="Garamond" w:hAnsi="Garamond" w:cs="Times New Roman"/>
        </w:rPr>
        <w:t xml:space="preserve">, private </w:t>
      </w:r>
      <w:r w:rsidRPr="00710C5F">
        <w:rPr>
          <w:rFonts w:ascii="Garamond" w:hAnsi="Garamond" w:cs="Times New Roman"/>
        </w:rPr>
        <w:t xml:space="preserve">and professional </w:t>
      </w:r>
      <w:r w:rsidR="00590242" w:rsidRPr="00710C5F">
        <w:rPr>
          <w:rFonts w:ascii="Garamond" w:hAnsi="Garamond" w:cs="Times New Roman"/>
        </w:rPr>
        <w:t xml:space="preserve">domains </w:t>
      </w:r>
      <w:r w:rsidR="0060737F" w:rsidRPr="00710C5F">
        <w:rPr>
          <w:rFonts w:ascii="Garamond" w:hAnsi="Garamond" w:cs="Times New Roman"/>
        </w:rPr>
        <w:t xml:space="preserve">alike. </w:t>
      </w:r>
      <w:r w:rsidR="00CB73E5" w:rsidRPr="00710C5F">
        <w:rPr>
          <w:rFonts w:ascii="Garamond" w:hAnsi="Garamond" w:cs="Times New Roman"/>
        </w:rPr>
        <w:t xml:space="preserve">Such risks particularly concern </w:t>
      </w:r>
      <w:r w:rsidRPr="00710C5F">
        <w:rPr>
          <w:rFonts w:ascii="Garamond" w:hAnsi="Garamond" w:cs="Times New Roman"/>
        </w:rPr>
        <w:t>restricting the capacity of those occupying particular offices – with their distinctive and non-reducible duties and obligations – to nurture, strengthen and indeed exercise administrative</w:t>
      </w:r>
      <w:r w:rsidR="00595239" w:rsidRPr="00710C5F">
        <w:rPr>
          <w:rFonts w:ascii="Garamond" w:hAnsi="Garamond" w:cs="Times New Roman"/>
        </w:rPr>
        <w:t>, exe</w:t>
      </w:r>
      <w:r w:rsidR="004262A4" w:rsidRPr="00710C5F">
        <w:rPr>
          <w:rFonts w:ascii="Garamond" w:hAnsi="Garamond" w:cs="Times New Roman"/>
        </w:rPr>
        <w:t>c</w:t>
      </w:r>
      <w:r w:rsidR="00595239" w:rsidRPr="00710C5F">
        <w:rPr>
          <w:rFonts w:ascii="Garamond" w:hAnsi="Garamond" w:cs="Times New Roman"/>
        </w:rPr>
        <w:t>utive,</w:t>
      </w:r>
      <w:r w:rsidRPr="00710C5F">
        <w:rPr>
          <w:rFonts w:ascii="Garamond" w:hAnsi="Garamond" w:cs="Times New Roman"/>
        </w:rPr>
        <w:t xml:space="preserve"> </w:t>
      </w:r>
      <w:r w:rsidR="00416333" w:rsidRPr="00710C5F">
        <w:rPr>
          <w:rFonts w:ascii="Garamond" w:hAnsi="Garamond" w:cs="Times New Roman"/>
        </w:rPr>
        <w:t>and</w:t>
      </w:r>
      <w:r w:rsidR="00E94CF7" w:rsidRPr="00710C5F">
        <w:rPr>
          <w:rFonts w:ascii="Garamond" w:hAnsi="Garamond" w:cs="Times New Roman"/>
        </w:rPr>
        <w:t xml:space="preserve"> </w:t>
      </w:r>
      <w:r w:rsidRPr="00710C5F">
        <w:rPr>
          <w:rFonts w:ascii="Garamond" w:hAnsi="Garamond" w:cs="Times New Roman"/>
        </w:rPr>
        <w:t>professional responsibility</w:t>
      </w:r>
      <w:r w:rsidR="00CB73E5" w:rsidRPr="00710C5F">
        <w:rPr>
          <w:rFonts w:ascii="Garamond" w:hAnsi="Garamond" w:cs="Times New Roman"/>
        </w:rPr>
        <w:t xml:space="preserve"> and statesmanship</w:t>
      </w:r>
      <w:r w:rsidRPr="00710C5F">
        <w:rPr>
          <w:rFonts w:ascii="Garamond" w:hAnsi="Garamond" w:cs="Times New Roman"/>
        </w:rPr>
        <w:t xml:space="preserve">. </w:t>
      </w:r>
    </w:p>
    <w:p w14:paraId="3F4D0B76" w14:textId="77777777" w:rsidR="00CB73E5" w:rsidRDefault="00CB73E5" w:rsidP="00F567D8">
      <w:pPr>
        <w:jc w:val="left"/>
        <w:rPr>
          <w:rFonts w:ascii="Garamond" w:hAnsi="Garamond" w:cs="Times New Roman"/>
        </w:rPr>
      </w:pPr>
    </w:p>
    <w:p w14:paraId="0978F344" w14:textId="77777777" w:rsidR="00CB73E5" w:rsidRPr="0060737F" w:rsidRDefault="00CB73E5" w:rsidP="00F567D8">
      <w:pPr>
        <w:jc w:val="left"/>
        <w:rPr>
          <w:rFonts w:ascii="Garamond" w:hAnsi="Garamond" w:cs="Times New Roman"/>
        </w:rPr>
      </w:pPr>
    </w:p>
    <w:p w14:paraId="07CDD0AF" w14:textId="324FED3D" w:rsidR="00C940A0" w:rsidRPr="00CC5E5D" w:rsidRDefault="00CB73E5" w:rsidP="00F567D8">
      <w:pPr>
        <w:jc w:val="left"/>
        <w:rPr>
          <w:rFonts w:ascii="Garamond" w:hAnsi="Garamond" w:cs="Times New Roman"/>
          <w:b/>
          <w:i/>
          <w:lang w:val="en-GB"/>
        </w:rPr>
      </w:pPr>
      <w:r>
        <w:rPr>
          <w:rFonts w:ascii="Garamond" w:hAnsi="Garamond" w:cs="Times New Roman"/>
          <w:b/>
          <w:lang w:val="en-GB"/>
        </w:rPr>
        <w:t xml:space="preserve">14.2 </w:t>
      </w:r>
      <w:r w:rsidR="00A8509C" w:rsidRPr="00CC5E5D">
        <w:rPr>
          <w:rFonts w:ascii="Garamond" w:hAnsi="Garamond" w:cs="Times New Roman"/>
          <w:b/>
          <w:lang w:val="en-GB"/>
        </w:rPr>
        <w:t xml:space="preserve">The dichotomizing stance </w:t>
      </w:r>
      <w:r w:rsidR="00D4596F" w:rsidRPr="00CC5E5D">
        <w:rPr>
          <w:rFonts w:ascii="Garamond" w:hAnsi="Garamond" w:cs="Times New Roman"/>
          <w:b/>
          <w:lang w:val="en-GB"/>
        </w:rPr>
        <w:t>on bureaucracy and discretion</w:t>
      </w:r>
    </w:p>
    <w:p w14:paraId="0B03C85C" w14:textId="77777777" w:rsidR="007158F0" w:rsidRPr="00CC5E5D" w:rsidRDefault="007158F0" w:rsidP="00F567D8">
      <w:pPr>
        <w:jc w:val="left"/>
        <w:rPr>
          <w:rFonts w:ascii="Garamond" w:hAnsi="Garamond" w:cs="Times New Roman"/>
        </w:rPr>
      </w:pPr>
    </w:p>
    <w:p w14:paraId="0DA67639" w14:textId="14976B59" w:rsidR="005C4BDF" w:rsidRPr="00710C5F" w:rsidRDefault="007158F0" w:rsidP="00F567D8">
      <w:pPr>
        <w:jc w:val="left"/>
        <w:rPr>
          <w:rFonts w:ascii="Garamond" w:hAnsi="Garamond" w:cs="Times New Roman"/>
        </w:rPr>
      </w:pPr>
      <w:r w:rsidRPr="00710C5F">
        <w:rPr>
          <w:rFonts w:ascii="Garamond" w:hAnsi="Garamond" w:cs="Times New Roman"/>
        </w:rPr>
        <w:t>Although the ‘cust</w:t>
      </w:r>
      <w:r w:rsidR="00250A0B" w:rsidRPr="00710C5F">
        <w:rPr>
          <w:rFonts w:ascii="Garamond" w:hAnsi="Garamond" w:cs="Times New Roman"/>
        </w:rPr>
        <w:t>omary view’ of</w:t>
      </w:r>
      <w:r w:rsidRPr="00710C5F">
        <w:rPr>
          <w:rFonts w:ascii="Garamond" w:hAnsi="Garamond" w:cs="Times New Roman"/>
        </w:rPr>
        <w:t xml:space="preserve"> bureaucracy</w:t>
      </w:r>
      <w:r w:rsidR="00250A0B" w:rsidRPr="00710C5F">
        <w:rPr>
          <w:rFonts w:ascii="Garamond" w:hAnsi="Garamond" w:cs="Times New Roman"/>
        </w:rPr>
        <w:t xml:space="preserve"> </w:t>
      </w:r>
      <w:r w:rsidRPr="00710C5F">
        <w:rPr>
          <w:rFonts w:ascii="Garamond" w:hAnsi="Garamond" w:cs="Times New Roman"/>
        </w:rPr>
        <w:t xml:space="preserve">can be found in research fields across the social sciences, the dichotomizing stance </w:t>
      </w:r>
      <w:r w:rsidR="00250A0B" w:rsidRPr="00710C5F">
        <w:rPr>
          <w:rFonts w:ascii="Garamond" w:hAnsi="Garamond" w:cs="Times New Roman"/>
        </w:rPr>
        <w:t xml:space="preserve">on bureaucracy versus discretionary freedom and flexibility </w:t>
      </w:r>
      <w:r w:rsidRPr="00710C5F">
        <w:rPr>
          <w:rFonts w:ascii="Garamond" w:hAnsi="Garamond" w:cs="Times New Roman"/>
        </w:rPr>
        <w:t xml:space="preserve">has been particularly tenacious in discussions on expertise. </w:t>
      </w:r>
      <w:r w:rsidR="005768DA" w:rsidRPr="00710C5F">
        <w:rPr>
          <w:rFonts w:ascii="Garamond" w:hAnsi="Garamond" w:cs="Times New Roman"/>
        </w:rPr>
        <w:t xml:space="preserve">According to </w:t>
      </w:r>
      <w:r w:rsidR="00965086" w:rsidRPr="00710C5F">
        <w:rPr>
          <w:rFonts w:ascii="Garamond" w:hAnsi="Garamond" w:cs="Times New Roman"/>
        </w:rPr>
        <w:t xml:space="preserve">Charles </w:t>
      </w:r>
      <w:proofErr w:type="spellStart"/>
      <w:r w:rsidR="005768DA" w:rsidRPr="00710C5F">
        <w:rPr>
          <w:rFonts w:ascii="Garamond" w:hAnsi="Garamond" w:cs="Times New Roman"/>
        </w:rPr>
        <w:t>Perrow</w:t>
      </w:r>
      <w:proofErr w:type="spellEnd"/>
      <w:r w:rsidR="005768DA" w:rsidRPr="00710C5F">
        <w:rPr>
          <w:rFonts w:ascii="Garamond" w:hAnsi="Garamond" w:cs="Times New Roman"/>
        </w:rPr>
        <w:t xml:space="preserve"> it was a footnote in Talcott Parsons</w:t>
      </w:r>
      <w:r w:rsidR="00464FBB" w:rsidRPr="00710C5F">
        <w:rPr>
          <w:rFonts w:ascii="Garamond" w:hAnsi="Garamond" w:cs="Times New Roman"/>
        </w:rPr>
        <w:t>’</w:t>
      </w:r>
      <w:r w:rsidR="005768DA" w:rsidRPr="00710C5F">
        <w:rPr>
          <w:rFonts w:ascii="Garamond" w:hAnsi="Garamond" w:cs="Times New Roman"/>
        </w:rPr>
        <w:t xml:space="preserve"> introduction to his translation of Weber’s </w:t>
      </w:r>
      <w:r w:rsidR="005768DA" w:rsidRPr="00710C5F">
        <w:rPr>
          <w:rFonts w:ascii="Garamond" w:hAnsi="Garamond" w:cs="Times New Roman"/>
          <w:i/>
        </w:rPr>
        <w:t>Economy and Society</w:t>
      </w:r>
      <w:r w:rsidR="005768DA" w:rsidRPr="00710C5F">
        <w:rPr>
          <w:rFonts w:ascii="Garamond" w:hAnsi="Garamond" w:cs="Times New Roman"/>
        </w:rPr>
        <w:t xml:space="preserve"> that made the hard lived conception of a discrepancy</w:t>
      </w:r>
      <w:r w:rsidR="00857653" w:rsidRPr="00710C5F">
        <w:rPr>
          <w:rFonts w:ascii="Garamond" w:hAnsi="Garamond" w:cs="Times New Roman"/>
        </w:rPr>
        <w:t xml:space="preserve"> between expertise </w:t>
      </w:r>
      <w:r w:rsidR="001E6F8B" w:rsidRPr="00710C5F">
        <w:rPr>
          <w:rFonts w:ascii="Garamond" w:hAnsi="Garamond" w:cs="Times New Roman"/>
        </w:rPr>
        <w:t xml:space="preserve">and </w:t>
      </w:r>
      <w:r w:rsidR="00857653" w:rsidRPr="00710C5F">
        <w:rPr>
          <w:rFonts w:ascii="Garamond" w:hAnsi="Garamond" w:cs="Times New Roman"/>
        </w:rPr>
        <w:t xml:space="preserve">classic </w:t>
      </w:r>
      <w:r w:rsidR="001E6F8B" w:rsidRPr="00710C5F">
        <w:rPr>
          <w:rFonts w:ascii="Garamond" w:hAnsi="Garamond" w:cs="Times New Roman"/>
        </w:rPr>
        <w:t xml:space="preserve">bureaucracy </w:t>
      </w:r>
      <w:r w:rsidR="005768DA" w:rsidRPr="00710C5F">
        <w:rPr>
          <w:rFonts w:ascii="Garamond" w:hAnsi="Garamond" w:cs="Times New Roman"/>
        </w:rPr>
        <w:t>famous. Here Parson</w:t>
      </w:r>
      <w:r w:rsidR="00464FBB" w:rsidRPr="00710C5F">
        <w:rPr>
          <w:rFonts w:ascii="Garamond" w:hAnsi="Garamond" w:cs="Times New Roman"/>
        </w:rPr>
        <w:t>s</w:t>
      </w:r>
      <w:r w:rsidR="005768DA" w:rsidRPr="00710C5F">
        <w:rPr>
          <w:rFonts w:ascii="Garamond" w:hAnsi="Garamond" w:cs="Times New Roman"/>
        </w:rPr>
        <w:t xml:space="preserve"> declared that Weber confused two types of authority, one based on technical competence and one based on legally defined office</w:t>
      </w:r>
      <w:r w:rsidR="004D7332" w:rsidRPr="00710C5F">
        <w:rPr>
          <w:rFonts w:ascii="Garamond" w:hAnsi="Garamond" w:cs="Times New Roman"/>
        </w:rPr>
        <w:t xml:space="preserve"> (Parsons</w:t>
      </w:r>
      <w:r w:rsidR="00464FBB" w:rsidRPr="00710C5F">
        <w:rPr>
          <w:rFonts w:ascii="Garamond" w:hAnsi="Garamond" w:cs="Times New Roman"/>
        </w:rPr>
        <w:t xml:space="preserve"> 1947)</w:t>
      </w:r>
      <w:r w:rsidR="005768DA" w:rsidRPr="00710C5F">
        <w:rPr>
          <w:rFonts w:ascii="Garamond" w:hAnsi="Garamond" w:cs="Times New Roman"/>
        </w:rPr>
        <w:t xml:space="preserve">. </w:t>
      </w:r>
      <w:r w:rsidR="00683459" w:rsidRPr="00710C5F">
        <w:rPr>
          <w:rFonts w:ascii="Garamond" w:hAnsi="Garamond" w:cs="Times New Roman"/>
        </w:rPr>
        <w:t xml:space="preserve">Although </w:t>
      </w:r>
      <w:r w:rsidR="00B44148" w:rsidRPr="00710C5F">
        <w:rPr>
          <w:rFonts w:ascii="Garamond" w:hAnsi="Garamond" w:cs="Times New Roman"/>
        </w:rPr>
        <w:t xml:space="preserve">Parsons </w:t>
      </w:r>
      <w:r w:rsidR="004542E9" w:rsidRPr="00710C5F">
        <w:rPr>
          <w:rFonts w:ascii="Garamond" w:hAnsi="Garamond" w:cs="Times New Roman"/>
        </w:rPr>
        <w:t xml:space="preserve">made </w:t>
      </w:r>
      <w:r w:rsidR="00683459" w:rsidRPr="00710C5F">
        <w:rPr>
          <w:rFonts w:ascii="Garamond" w:hAnsi="Garamond" w:cs="Times New Roman"/>
        </w:rPr>
        <w:t xml:space="preserve">this distinction </w:t>
      </w:r>
      <w:r w:rsidR="005C4BDF" w:rsidRPr="00710C5F">
        <w:rPr>
          <w:rFonts w:ascii="Garamond" w:hAnsi="Garamond" w:cs="Times New Roman"/>
        </w:rPr>
        <w:t xml:space="preserve">in </w:t>
      </w:r>
      <w:r w:rsidR="00B44148" w:rsidRPr="00710C5F">
        <w:rPr>
          <w:rFonts w:ascii="Garamond" w:hAnsi="Garamond" w:cs="Times New Roman"/>
        </w:rPr>
        <w:t xml:space="preserve">his </w:t>
      </w:r>
      <w:r w:rsidR="00683459" w:rsidRPr="00710C5F">
        <w:rPr>
          <w:rFonts w:ascii="Garamond" w:hAnsi="Garamond" w:cs="Times New Roman"/>
        </w:rPr>
        <w:t xml:space="preserve">earlier </w:t>
      </w:r>
      <w:r w:rsidR="005C4BDF" w:rsidRPr="00710C5F">
        <w:rPr>
          <w:rFonts w:ascii="Garamond" w:hAnsi="Garamond" w:cs="Times New Roman"/>
        </w:rPr>
        <w:t>writings</w:t>
      </w:r>
      <w:r w:rsidR="00683459" w:rsidRPr="00710C5F">
        <w:rPr>
          <w:rFonts w:ascii="Garamond" w:hAnsi="Garamond" w:cs="Times New Roman"/>
        </w:rPr>
        <w:t xml:space="preserve"> (</w:t>
      </w:r>
      <w:r w:rsidR="004D7332" w:rsidRPr="00710C5F">
        <w:rPr>
          <w:rFonts w:ascii="Garamond" w:hAnsi="Garamond" w:cs="Times New Roman"/>
        </w:rPr>
        <w:t>e.g.</w:t>
      </w:r>
      <w:r w:rsidR="003B2783" w:rsidRPr="00710C5F">
        <w:rPr>
          <w:rFonts w:ascii="Garamond" w:hAnsi="Garamond" w:cs="Times New Roman"/>
        </w:rPr>
        <w:t xml:space="preserve"> </w:t>
      </w:r>
      <w:r w:rsidR="00011722" w:rsidRPr="00710C5F">
        <w:rPr>
          <w:rFonts w:ascii="Garamond" w:hAnsi="Garamond" w:cs="Times New Roman"/>
        </w:rPr>
        <w:t>1939: 460-</w:t>
      </w:r>
      <w:r w:rsidR="00683459" w:rsidRPr="00710C5F">
        <w:rPr>
          <w:rFonts w:ascii="Garamond" w:hAnsi="Garamond" w:cs="Times New Roman"/>
        </w:rPr>
        <w:t>2)</w:t>
      </w:r>
      <w:r w:rsidR="005C4BDF" w:rsidRPr="00710C5F">
        <w:rPr>
          <w:rFonts w:ascii="Garamond" w:hAnsi="Garamond" w:cs="Times New Roman"/>
        </w:rPr>
        <w:t>,</w:t>
      </w:r>
      <w:r w:rsidR="00683459" w:rsidRPr="00710C5F">
        <w:rPr>
          <w:rFonts w:ascii="Garamond" w:hAnsi="Garamond" w:cs="Times New Roman"/>
        </w:rPr>
        <w:t xml:space="preserve"> </w:t>
      </w:r>
      <w:proofErr w:type="spellStart"/>
      <w:r w:rsidR="00683459" w:rsidRPr="00710C5F">
        <w:rPr>
          <w:rFonts w:ascii="Garamond" w:hAnsi="Garamond" w:cs="Times New Roman"/>
        </w:rPr>
        <w:t>Perrow</w:t>
      </w:r>
      <w:proofErr w:type="spellEnd"/>
      <w:r w:rsidR="00683459" w:rsidRPr="00710C5F">
        <w:rPr>
          <w:rFonts w:ascii="Garamond" w:hAnsi="Garamond" w:cs="Times New Roman"/>
        </w:rPr>
        <w:t xml:space="preserve"> declares that Parsons</w:t>
      </w:r>
      <w:r w:rsidR="00B44148" w:rsidRPr="00710C5F">
        <w:rPr>
          <w:rFonts w:ascii="Garamond" w:hAnsi="Garamond" w:cs="Times New Roman"/>
        </w:rPr>
        <w:t>’</w:t>
      </w:r>
      <w:r w:rsidR="00683459" w:rsidRPr="00710C5F">
        <w:rPr>
          <w:rFonts w:ascii="Garamond" w:hAnsi="Garamond" w:cs="Times New Roman"/>
        </w:rPr>
        <w:t xml:space="preserve"> </w:t>
      </w:r>
      <w:r w:rsidR="00E26725" w:rsidRPr="00710C5F">
        <w:rPr>
          <w:rFonts w:ascii="Garamond" w:hAnsi="Garamond" w:cs="Times New Roman"/>
        </w:rPr>
        <w:t xml:space="preserve">well-known </w:t>
      </w:r>
      <w:r w:rsidR="00683459" w:rsidRPr="00710C5F">
        <w:rPr>
          <w:rFonts w:ascii="Garamond" w:hAnsi="Garamond" w:cs="Times New Roman"/>
        </w:rPr>
        <w:t>footnote</w:t>
      </w:r>
      <w:r w:rsidR="006B4424" w:rsidRPr="00710C5F">
        <w:rPr>
          <w:rFonts w:ascii="Garamond" w:hAnsi="Garamond" w:cs="Times New Roman"/>
        </w:rPr>
        <w:t xml:space="preserve"> is</w:t>
      </w:r>
      <w:r w:rsidR="001E6F8B" w:rsidRPr="00710C5F">
        <w:rPr>
          <w:rFonts w:ascii="Garamond" w:hAnsi="Garamond" w:cs="Times New Roman"/>
        </w:rPr>
        <w:t xml:space="preserve"> </w:t>
      </w:r>
      <w:r w:rsidR="006B4424" w:rsidRPr="00710C5F">
        <w:rPr>
          <w:rFonts w:ascii="Garamond" w:hAnsi="Garamond" w:cs="Times New Roman"/>
        </w:rPr>
        <w:t xml:space="preserve">‘possibly the most important in the history of organizational theory’ </w:t>
      </w:r>
      <w:r w:rsidR="00B44148" w:rsidRPr="00710C5F">
        <w:rPr>
          <w:rFonts w:ascii="Garamond" w:hAnsi="Garamond" w:cs="Times New Roman"/>
        </w:rPr>
        <w:t>because</w:t>
      </w:r>
      <w:r w:rsidR="00556395" w:rsidRPr="00710C5F">
        <w:rPr>
          <w:rFonts w:ascii="Garamond" w:hAnsi="Garamond" w:cs="Times New Roman"/>
        </w:rPr>
        <w:t xml:space="preserve"> with it</w:t>
      </w:r>
      <w:r w:rsidR="00464FBB" w:rsidRPr="00710C5F">
        <w:rPr>
          <w:rFonts w:ascii="Garamond" w:hAnsi="Garamond" w:cs="Times New Roman"/>
        </w:rPr>
        <w:t xml:space="preserve"> the prevailing ‘bureaucratic dilemma of expertise and di</w:t>
      </w:r>
      <w:r w:rsidR="00683459" w:rsidRPr="00710C5F">
        <w:rPr>
          <w:rFonts w:ascii="Garamond" w:hAnsi="Garamond" w:cs="Times New Roman"/>
        </w:rPr>
        <w:t xml:space="preserve">scipline’ was firmly established </w:t>
      </w:r>
      <w:r w:rsidR="00464FBB" w:rsidRPr="00710C5F">
        <w:rPr>
          <w:rFonts w:ascii="Garamond" w:hAnsi="Garamond" w:cs="Times New Roman"/>
        </w:rPr>
        <w:t>(</w:t>
      </w:r>
      <w:r w:rsidR="00011722" w:rsidRPr="00710C5F">
        <w:rPr>
          <w:rFonts w:ascii="Garamond" w:hAnsi="Garamond" w:cs="Times New Roman"/>
        </w:rPr>
        <w:t>2014:</w:t>
      </w:r>
      <w:r w:rsidR="004D7332" w:rsidRPr="00710C5F">
        <w:rPr>
          <w:rFonts w:ascii="Garamond" w:hAnsi="Garamond" w:cs="Times New Roman"/>
        </w:rPr>
        <w:t xml:space="preserve"> </w:t>
      </w:r>
      <w:r w:rsidR="00464FBB" w:rsidRPr="00710C5F">
        <w:rPr>
          <w:rFonts w:ascii="Garamond" w:hAnsi="Garamond" w:cs="Times New Roman"/>
        </w:rPr>
        <w:t>43</w:t>
      </w:r>
      <w:r w:rsidR="00E26725" w:rsidRPr="00710C5F">
        <w:rPr>
          <w:rFonts w:ascii="Garamond" w:hAnsi="Garamond" w:cs="Times New Roman"/>
        </w:rPr>
        <w:t xml:space="preserve">; see also </w:t>
      </w:r>
      <w:proofErr w:type="spellStart"/>
      <w:r w:rsidR="00011722" w:rsidRPr="00710C5F">
        <w:rPr>
          <w:rFonts w:ascii="Garamond" w:hAnsi="Garamond" w:cs="Times New Roman"/>
        </w:rPr>
        <w:t>Toren</w:t>
      </w:r>
      <w:proofErr w:type="spellEnd"/>
      <w:r w:rsidR="003B2783" w:rsidRPr="00710C5F">
        <w:rPr>
          <w:rFonts w:ascii="Garamond" w:hAnsi="Garamond" w:cs="Times New Roman"/>
        </w:rPr>
        <w:t xml:space="preserve"> 1976; </w:t>
      </w:r>
      <w:r w:rsidR="00E26725" w:rsidRPr="00710C5F">
        <w:rPr>
          <w:rFonts w:ascii="Garamond" w:hAnsi="Garamond" w:cs="Times New Roman"/>
        </w:rPr>
        <w:t>Nass</w:t>
      </w:r>
      <w:r w:rsidR="003B2783" w:rsidRPr="00710C5F">
        <w:rPr>
          <w:rFonts w:ascii="Garamond" w:hAnsi="Garamond" w:cs="Times New Roman"/>
        </w:rPr>
        <w:t xml:space="preserve"> 1986</w:t>
      </w:r>
      <w:r w:rsidR="00464FBB" w:rsidRPr="00710C5F">
        <w:rPr>
          <w:rFonts w:ascii="Garamond" w:hAnsi="Garamond" w:cs="Times New Roman"/>
        </w:rPr>
        <w:t xml:space="preserve">). </w:t>
      </w:r>
    </w:p>
    <w:p w14:paraId="40ACA256" w14:textId="77777777" w:rsidR="00BB3FEE" w:rsidRPr="00CC5E5D" w:rsidRDefault="00BB3FEE" w:rsidP="00F567D8">
      <w:pPr>
        <w:jc w:val="left"/>
        <w:rPr>
          <w:rFonts w:ascii="Garamond" w:hAnsi="Garamond" w:cs="Times New Roman"/>
        </w:rPr>
      </w:pPr>
    </w:p>
    <w:p w14:paraId="6873D8AB" w14:textId="42EC874D" w:rsidR="00B44148" w:rsidRPr="00710C5F" w:rsidRDefault="001A567C" w:rsidP="00F567D8">
      <w:pPr>
        <w:jc w:val="left"/>
        <w:rPr>
          <w:rFonts w:ascii="Garamond" w:hAnsi="Garamond" w:cs="Times New Roman"/>
          <w:lang w:val="en-GB"/>
        </w:rPr>
      </w:pPr>
      <w:proofErr w:type="spellStart"/>
      <w:r w:rsidRPr="00710C5F">
        <w:rPr>
          <w:rFonts w:ascii="Garamond" w:hAnsi="Garamond" w:cs="Times New Roman"/>
        </w:rPr>
        <w:t>Perrow</w:t>
      </w:r>
      <w:proofErr w:type="spellEnd"/>
      <w:r w:rsidRPr="00710C5F">
        <w:rPr>
          <w:rFonts w:ascii="Garamond" w:hAnsi="Garamond" w:cs="Times New Roman"/>
        </w:rPr>
        <w:t xml:space="preserve"> further notes</w:t>
      </w:r>
      <w:r w:rsidR="00464FBB" w:rsidRPr="00710C5F">
        <w:rPr>
          <w:rFonts w:ascii="Garamond" w:hAnsi="Garamond" w:cs="Times New Roman"/>
        </w:rPr>
        <w:t xml:space="preserve"> </w:t>
      </w:r>
      <w:r w:rsidR="006B4424" w:rsidRPr="00710C5F">
        <w:rPr>
          <w:rFonts w:ascii="Garamond" w:hAnsi="Garamond" w:cs="Times New Roman"/>
        </w:rPr>
        <w:t>that</w:t>
      </w:r>
      <w:r w:rsidR="005768DA" w:rsidRPr="00710C5F">
        <w:rPr>
          <w:rFonts w:ascii="Garamond" w:hAnsi="Garamond" w:cs="Times New Roman"/>
        </w:rPr>
        <w:t xml:space="preserve"> n</w:t>
      </w:r>
      <w:r w:rsidR="006B4424" w:rsidRPr="00710C5F">
        <w:rPr>
          <w:rFonts w:ascii="Garamond" w:hAnsi="Garamond" w:cs="Times New Roman"/>
        </w:rPr>
        <w:t xml:space="preserve">owhere has </w:t>
      </w:r>
      <w:r w:rsidR="0090455F" w:rsidRPr="00710C5F">
        <w:rPr>
          <w:rFonts w:ascii="Garamond" w:hAnsi="Garamond" w:cs="Times New Roman"/>
        </w:rPr>
        <w:t xml:space="preserve">this </w:t>
      </w:r>
      <w:r w:rsidR="005C4BDF" w:rsidRPr="00710C5F">
        <w:rPr>
          <w:rFonts w:ascii="Garamond" w:hAnsi="Garamond" w:cs="Times New Roman"/>
        </w:rPr>
        <w:t xml:space="preserve">dilemma </w:t>
      </w:r>
      <w:r w:rsidR="00556395" w:rsidRPr="00710C5F">
        <w:rPr>
          <w:rFonts w:ascii="Garamond" w:hAnsi="Garamond" w:cs="Times New Roman"/>
        </w:rPr>
        <w:t>been as dominant</w:t>
      </w:r>
      <w:r w:rsidR="006B3544" w:rsidRPr="00710C5F">
        <w:rPr>
          <w:rFonts w:ascii="Garamond" w:hAnsi="Garamond" w:cs="Times New Roman"/>
        </w:rPr>
        <w:t xml:space="preserve"> </w:t>
      </w:r>
      <w:r w:rsidR="005768DA" w:rsidRPr="00710C5F">
        <w:rPr>
          <w:rFonts w:ascii="Garamond" w:hAnsi="Garamond" w:cs="Times New Roman"/>
        </w:rPr>
        <w:t>as in ‘the voluminous literature on professionals in organizations’ (</w:t>
      </w:r>
      <w:r w:rsidR="00F56631" w:rsidRPr="00710C5F">
        <w:rPr>
          <w:rFonts w:ascii="Garamond" w:hAnsi="Garamond" w:cs="Times New Roman"/>
        </w:rPr>
        <w:t>2014</w:t>
      </w:r>
      <w:r w:rsidR="00011722" w:rsidRPr="00710C5F">
        <w:rPr>
          <w:rFonts w:ascii="Garamond" w:hAnsi="Garamond" w:cs="Times New Roman"/>
        </w:rPr>
        <w:t>:</w:t>
      </w:r>
      <w:r w:rsidR="00011722" w:rsidRPr="00710C5F">
        <w:rPr>
          <w:rFonts w:ascii="Garamond" w:hAnsi="Garamond" w:cs="Times New Roman"/>
          <w:i/>
        </w:rPr>
        <w:t xml:space="preserve"> </w:t>
      </w:r>
      <w:r w:rsidR="005768DA" w:rsidRPr="00710C5F">
        <w:rPr>
          <w:rFonts w:ascii="Garamond" w:hAnsi="Garamond" w:cs="Times New Roman"/>
        </w:rPr>
        <w:t>44</w:t>
      </w:r>
      <w:r w:rsidR="007603B3" w:rsidRPr="00710C5F">
        <w:rPr>
          <w:rFonts w:ascii="Garamond" w:hAnsi="Garamond" w:cs="Times New Roman"/>
        </w:rPr>
        <w:t>-</w:t>
      </w:r>
      <w:r w:rsidR="006B4424" w:rsidRPr="00710C5F">
        <w:rPr>
          <w:rFonts w:ascii="Garamond" w:hAnsi="Garamond" w:cs="Times New Roman"/>
        </w:rPr>
        <w:t>50)</w:t>
      </w:r>
      <w:r w:rsidR="005768DA" w:rsidRPr="00710C5F">
        <w:rPr>
          <w:rFonts w:ascii="Garamond" w:hAnsi="Garamond" w:cs="Times New Roman"/>
        </w:rPr>
        <w:t xml:space="preserve">. </w:t>
      </w:r>
      <w:r w:rsidR="00B22153" w:rsidRPr="00710C5F">
        <w:rPr>
          <w:rFonts w:ascii="Garamond" w:hAnsi="Garamond" w:cs="Times New Roman"/>
          <w:lang w:val="en-GB"/>
        </w:rPr>
        <w:t xml:space="preserve">Thus, common </w:t>
      </w:r>
      <w:r w:rsidR="00B22153" w:rsidRPr="00710C5F">
        <w:rPr>
          <w:rFonts w:ascii="Garamond" w:hAnsi="Garamond" w:cs="Times New Roman"/>
        </w:rPr>
        <w:t xml:space="preserve">accounts of professional organizations are often built on what </w:t>
      </w:r>
      <w:proofErr w:type="spellStart"/>
      <w:r w:rsidR="00B22153" w:rsidRPr="00710C5F">
        <w:rPr>
          <w:rFonts w:ascii="Garamond" w:hAnsi="Garamond" w:cs="Times New Roman"/>
        </w:rPr>
        <w:t>Per</w:t>
      </w:r>
      <w:r w:rsidRPr="00710C5F">
        <w:rPr>
          <w:rFonts w:ascii="Garamond" w:hAnsi="Garamond" w:cs="Times New Roman"/>
        </w:rPr>
        <w:t>row</w:t>
      </w:r>
      <w:proofErr w:type="spellEnd"/>
      <w:r w:rsidRPr="00710C5F">
        <w:rPr>
          <w:rFonts w:ascii="Garamond" w:hAnsi="Garamond" w:cs="Times New Roman"/>
        </w:rPr>
        <w:t xml:space="preserve"> describes</w:t>
      </w:r>
      <w:r w:rsidR="00464FBB" w:rsidRPr="00710C5F">
        <w:rPr>
          <w:rFonts w:ascii="Garamond" w:hAnsi="Garamond" w:cs="Times New Roman"/>
        </w:rPr>
        <w:t xml:space="preserve"> as the supposed ‘</w:t>
      </w:r>
      <w:r w:rsidR="00B22153" w:rsidRPr="00710C5F">
        <w:rPr>
          <w:rFonts w:ascii="Garamond" w:hAnsi="Garamond" w:cs="Times New Roman"/>
        </w:rPr>
        <w:t>conflict between profession</w:t>
      </w:r>
      <w:r w:rsidR="00464FBB" w:rsidRPr="00710C5F">
        <w:rPr>
          <w:rFonts w:ascii="Garamond" w:hAnsi="Garamond" w:cs="Times New Roman"/>
        </w:rPr>
        <w:t>al values and bureaucratic ones’</w:t>
      </w:r>
      <w:r w:rsidR="00B22153" w:rsidRPr="00710C5F">
        <w:rPr>
          <w:rFonts w:ascii="Garamond" w:hAnsi="Garamond" w:cs="Times New Roman"/>
        </w:rPr>
        <w:t xml:space="preserve"> (</w:t>
      </w:r>
      <w:r w:rsidR="00F56631" w:rsidRPr="00710C5F">
        <w:rPr>
          <w:rFonts w:ascii="Garamond" w:hAnsi="Garamond" w:cs="Times New Roman"/>
        </w:rPr>
        <w:t>2014</w:t>
      </w:r>
      <w:r w:rsidR="00011722" w:rsidRPr="00710C5F">
        <w:rPr>
          <w:rFonts w:ascii="Garamond" w:hAnsi="Garamond" w:cs="Times New Roman"/>
        </w:rPr>
        <w:t xml:space="preserve">: </w:t>
      </w:r>
      <w:r w:rsidR="00B22153" w:rsidRPr="00710C5F">
        <w:rPr>
          <w:rFonts w:ascii="Garamond" w:hAnsi="Garamond" w:cs="Times New Roman"/>
        </w:rPr>
        <w:t xml:space="preserve">53). </w:t>
      </w:r>
      <w:r w:rsidR="00B22153" w:rsidRPr="00710C5F">
        <w:rPr>
          <w:rFonts w:ascii="Garamond" w:hAnsi="Garamond" w:cs="Times New Roman"/>
          <w:lang w:val="en-GB"/>
        </w:rPr>
        <w:t>W</w:t>
      </w:r>
      <w:r w:rsidR="006B4424" w:rsidRPr="00710C5F">
        <w:rPr>
          <w:rFonts w:ascii="Garamond" w:hAnsi="Garamond" w:cs="Times New Roman"/>
          <w:lang w:val="en-GB"/>
        </w:rPr>
        <w:t xml:space="preserve">hen </w:t>
      </w:r>
      <w:r w:rsidR="00147E56" w:rsidRPr="00710C5F">
        <w:rPr>
          <w:rFonts w:ascii="Garamond" w:hAnsi="Garamond" w:cs="Times New Roman"/>
          <w:lang w:val="en-GB"/>
        </w:rPr>
        <w:t xml:space="preserve">studying the relation </w:t>
      </w:r>
      <w:r w:rsidR="003633A4" w:rsidRPr="00710C5F">
        <w:rPr>
          <w:rFonts w:ascii="Garamond" w:hAnsi="Garamond" w:cs="Times New Roman"/>
          <w:lang w:val="en-GB"/>
        </w:rPr>
        <w:t xml:space="preserve">between bureaucracy and discretion it is </w:t>
      </w:r>
      <w:r w:rsidR="00B22153" w:rsidRPr="00710C5F">
        <w:rPr>
          <w:rFonts w:ascii="Garamond" w:hAnsi="Garamond" w:cs="Times New Roman"/>
          <w:lang w:val="en-GB"/>
        </w:rPr>
        <w:t xml:space="preserve">therefore </w:t>
      </w:r>
      <w:r w:rsidR="003633A4" w:rsidRPr="00710C5F">
        <w:rPr>
          <w:rFonts w:ascii="Garamond" w:hAnsi="Garamond" w:cs="Times New Roman"/>
          <w:lang w:val="en-GB"/>
        </w:rPr>
        <w:t>particular</w:t>
      </w:r>
      <w:r w:rsidRPr="00710C5F">
        <w:rPr>
          <w:rFonts w:ascii="Garamond" w:hAnsi="Garamond" w:cs="Times New Roman"/>
          <w:lang w:val="en-GB"/>
        </w:rPr>
        <w:t>ly</w:t>
      </w:r>
      <w:r w:rsidR="003633A4" w:rsidRPr="00710C5F">
        <w:rPr>
          <w:rFonts w:ascii="Garamond" w:hAnsi="Garamond" w:cs="Times New Roman"/>
          <w:lang w:val="en-GB"/>
        </w:rPr>
        <w:t xml:space="preserve"> interesting to turn to the organi</w:t>
      </w:r>
      <w:r w:rsidR="004E6054" w:rsidRPr="00710C5F">
        <w:rPr>
          <w:rFonts w:ascii="Garamond" w:hAnsi="Garamond" w:cs="Times New Roman"/>
          <w:lang w:val="en-GB"/>
        </w:rPr>
        <w:t xml:space="preserve">zation of professionals, </w:t>
      </w:r>
      <w:r w:rsidR="00147E56" w:rsidRPr="00710C5F">
        <w:rPr>
          <w:rFonts w:ascii="Garamond" w:hAnsi="Garamond" w:cs="Times New Roman"/>
          <w:lang w:val="en-GB"/>
        </w:rPr>
        <w:t xml:space="preserve">as this </w:t>
      </w:r>
      <w:r w:rsidR="003633A4" w:rsidRPr="00710C5F">
        <w:rPr>
          <w:rFonts w:ascii="Garamond" w:hAnsi="Garamond" w:cs="Times New Roman"/>
          <w:lang w:val="en-GB"/>
        </w:rPr>
        <w:t xml:space="preserve">traditionally </w:t>
      </w:r>
      <w:r w:rsidR="004E6054" w:rsidRPr="00710C5F">
        <w:rPr>
          <w:rFonts w:ascii="Garamond" w:hAnsi="Garamond" w:cs="Times New Roman"/>
          <w:lang w:val="en-GB"/>
        </w:rPr>
        <w:t xml:space="preserve">has been approached as an area in which bureaucratic rule and office-holding is represented as involving some kind of power struggle or conflict with discretionary freedom, expertise and professional autonomy. Since Parsons’ footnote in 1947 and </w:t>
      </w:r>
      <w:proofErr w:type="spellStart"/>
      <w:r w:rsidR="004E6054" w:rsidRPr="00710C5F">
        <w:rPr>
          <w:rFonts w:ascii="Garamond" w:hAnsi="Garamond" w:cs="Times New Roman"/>
          <w:lang w:val="en-GB"/>
        </w:rPr>
        <w:t>Perrow’s</w:t>
      </w:r>
      <w:proofErr w:type="spellEnd"/>
      <w:r w:rsidR="004E6054" w:rsidRPr="00710C5F">
        <w:rPr>
          <w:rFonts w:ascii="Garamond" w:hAnsi="Garamond" w:cs="Times New Roman"/>
          <w:lang w:val="en-GB"/>
        </w:rPr>
        <w:t xml:space="preserve"> observation in 1972 such an approach has gained thrust.</w:t>
      </w:r>
    </w:p>
    <w:p w14:paraId="4615BB36" w14:textId="77777777" w:rsidR="004E6054" w:rsidRPr="00CC5E5D" w:rsidRDefault="004E6054" w:rsidP="00F567D8">
      <w:pPr>
        <w:jc w:val="left"/>
        <w:rPr>
          <w:rFonts w:ascii="Garamond" w:hAnsi="Garamond" w:cs="Times New Roman"/>
          <w:lang w:val="en-GB"/>
        </w:rPr>
      </w:pPr>
    </w:p>
    <w:p w14:paraId="06CECE57" w14:textId="337DA025" w:rsidR="009875F5" w:rsidRPr="00CC5E5D" w:rsidRDefault="005C4BDF" w:rsidP="00F567D8">
      <w:pPr>
        <w:jc w:val="left"/>
        <w:rPr>
          <w:rFonts w:ascii="Garamond" w:hAnsi="Garamond" w:cs="Times New Roman"/>
          <w:lang w:val="en-GB"/>
        </w:rPr>
      </w:pPr>
      <w:r w:rsidRPr="00710C5F">
        <w:rPr>
          <w:rFonts w:ascii="Garamond" w:hAnsi="Garamond" w:cs="Times New Roman"/>
        </w:rPr>
        <w:t>This</w:t>
      </w:r>
      <w:r w:rsidR="00360002" w:rsidRPr="00710C5F">
        <w:rPr>
          <w:rFonts w:ascii="Garamond" w:hAnsi="Garamond" w:cs="Times New Roman"/>
        </w:rPr>
        <w:t xml:space="preserve"> </w:t>
      </w:r>
      <w:r w:rsidR="007D4401" w:rsidRPr="00710C5F">
        <w:rPr>
          <w:rFonts w:ascii="Garamond" w:hAnsi="Garamond" w:cs="Times New Roman"/>
        </w:rPr>
        <w:t>dichotomy</w:t>
      </w:r>
      <w:r w:rsidR="004E6054" w:rsidRPr="00710C5F">
        <w:rPr>
          <w:rFonts w:ascii="Garamond" w:hAnsi="Garamond" w:cs="Times New Roman"/>
        </w:rPr>
        <w:t xml:space="preserve">, </w:t>
      </w:r>
      <w:r w:rsidR="00FF6D0F" w:rsidRPr="00710C5F">
        <w:rPr>
          <w:rFonts w:ascii="Garamond" w:hAnsi="Garamond" w:cs="Times New Roman"/>
        </w:rPr>
        <w:t>which</w:t>
      </w:r>
      <w:r w:rsidR="007D4401" w:rsidRPr="00710C5F">
        <w:rPr>
          <w:rFonts w:ascii="Garamond" w:hAnsi="Garamond" w:cs="Times New Roman"/>
        </w:rPr>
        <w:t xml:space="preserve"> </w:t>
      </w:r>
      <w:r w:rsidR="00E52DB9" w:rsidRPr="00710C5F">
        <w:rPr>
          <w:rFonts w:ascii="Garamond" w:hAnsi="Garamond" w:cs="Times New Roman"/>
        </w:rPr>
        <w:t>has been</w:t>
      </w:r>
      <w:r w:rsidR="00360002" w:rsidRPr="00710C5F">
        <w:rPr>
          <w:rFonts w:ascii="Garamond" w:hAnsi="Garamond" w:cs="Times New Roman"/>
        </w:rPr>
        <w:t xml:space="preserve"> defined as the ‘</w:t>
      </w:r>
      <w:r w:rsidR="00360002" w:rsidRPr="00710C5F">
        <w:rPr>
          <w:rFonts w:ascii="Garamond" w:hAnsi="Garamond" w:cs="Times New Roman"/>
          <w:color w:val="000000" w:themeColor="text1"/>
        </w:rPr>
        <w:t>classic</w:t>
      </w:r>
      <w:r w:rsidR="00B25AC9" w:rsidRPr="00710C5F">
        <w:rPr>
          <w:rFonts w:ascii="Garamond" w:hAnsi="Garamond" w:cs="Times New Roman"/>
          <w:color w:val="000000" w:themeColor="text1"/>
        </w:rPr>
        <w:t xml:space="preserve"> analytical grid’ </w:t>
      </w:r>
      <w:r w:rsidR="000D49BF">
        <w:rPr>
          <w:rFonts w:ascii="Garamond" w:hAnsi="Garamond" w:cs="Times New Roman"/>
          <w:color w:val="000000" w:themeColor="text1"/>
        </w:rPr>
        <w:t xml:space="preserve">(Bezes, </w:t>
      </w:r>
      <w:proofErr w:type="spellStart"/>
      <w:r w:rsidR="000D49BF">
        <w:rPr>
          <w:rFonts w:ascii="Garamond" w:hAnsi="Garamond" w:cs="Times New Roman"/>
          <w:color w:val="000000" w:themeColor="text1"/>
        </w:rPr>
        <w:t>Demazière</w:t>
      </w:r>
      <w:proofErr w:type="spellEnd"/>
      <w:r w:rsidR="000D49BF">
        <w:rPr>
          <w:rFonts w:ascii="Garamond" w:hAnsi="Garamond" w:cs="Times New Roman"/>
          <w:color w:val="000000" w:themeColor="text1"/>
        </w:rPr>
        <w:t xml:space="preserve">, </w:t>
      </w:r>
      <w:proofErr w:type="spellStart"/>
      <w:r w:rsidR="000D49BF">
        <w:rPr>
          <w:rFonts w:ascii="Garamond" w:hAnsi="Garamond" w:cs="Times New Roman"/>
          <w:color w:val="000000" w:themeColor="text1"/>
        </w:rPr>
        <w:t>Biamic</w:t>
      </w:r>
      <w:proofErr w:type="spellEnd"/>
      <w:r w:rsidR="000D49BF">
        <w:rPr>
          <w:rFonts w:ascii="Garamond" w:hAnsi="Garamond" w:cs="Times New Roman"/>
          <w:color w:val="000000" w:themeColor="text1"/>
        </w:rPr>
        <w:t xml:space="preserve"> </w:t>
      </w:r>
      <w:r w:rsidR="000D49BF" w:rsidRPr="000D49BF">
        <w:rPr>
          <w:rFonts w:ascii="Garamond" w:hAnsi="Garamond" w:cs="Times New Roman"/>
          <w:i/>
          <w:color w:val="000000" w:themeColor="text1"/>
        </w:rPr>
        <w:t>et al.</w:t>
      </w:r>
      <w:r w:rsidR="000D49BF">
        <w:rPr>
          <w:rFonts w:ascii="Garamond" w:hAnsi="Garamond" w:cs="Times New Roman"/>
          <w:color w:val="000000" w:themeColor="text1"/>
        </w:rPr>
        <w:t xml:space="preserve"> </w:t>
      </w:r>
      <w:r w:rsidR="00710C5F" w:rsidRPr="00710C5F">
        <w:rPr>
          <w:rFonts w:ascii="Garamond" w:hAnsi="Garamond" w:cs="Times New Roman"/>
          <w:color w:val="000000" w:themeColor="text1"/>
        </w:rPr>
        <w:t>2012:</w:t>
      </w:r>
      <w:r w:rsidR="00360002" w:rsidRPr="00710C5F">
        <w:rPr>
          <w:rFonts w:ascii="Garamond" w:hAnsi="Garamond" w:cs="Times New Roman"/>
          <w:color w:val="000000" w:themeColor="text1"/>
        </w:rPr>
        <w:t xml:space="preserve"> 6)</w:t>
      </w:r>
      <w:r w:rsidR="00360002" w:rsidRPr="00710C5F">
        <w:rPr>
          <w:rFonts w:ascii="Garamond" w:hAnsi="Garamond" w:cs="Times New Roman"/>
        </w:rPr>
        <w:t xml:space="preserve"> in </w:t>
      </w:r>
      <w:r w:rsidR="00F76F60" w:rsidRPr="00710C5F">
        <w:rPr>
          <w:rFonts w:ascii="Garamond" w:hAnsi="Garamond" w:cs="Times New Roman"/>
        </w:rPr>
        <w:t xml:space="preserve">the </w:t>
      </w:r>
      <w:r w:rsidR="00360002" w:rsidRPr="00710C5F">
        <w:rPr>
          <w:rFonts w:ascii="Garamond" w:hAnsi="Garamond" w:cs="Times New Roman"/>
        </w:rPr>
        <w:t>sociology</w:t>
      </w:r>
      <w:r w:rsidR="007C337B" w:rsidRPr="00710C5F">
        <w:rPr>
          <w:rFonts w:ascii="Garamond" w:hAnsi="Garamond" w:cs="Times New Roman"/>
        </w:rPr>
        <w:t xml:space="preserve"> </w:t>
      </w:r>
      <w:r w:rsidR="004E6054" w:rsidRPr="00710C5F">
        <w:rPr>
          <w:rFonts w:ascii="Garamond" w:hAnsi="Garamond" w:cs="Times New Roman"/>
        </w:rPr>
        <w:t xml:space="preserve">of professions, </w:t>
      </w:r>
      <w:r w:rsidR="00E52DB9" w:rsidRPr="00710C5F">
        <w:rPr>
          <w:rFonts w:ascii="Garamond" w:hAnsi="Garamond" w:cs="Times New Roman"/>
        </w:rPr>
        <w:t>seem</w:t>
      </w:r>
      <w:r w:rsidR="001A567C" w:rsidRPr="00710C5F">
        <w:rPr>
          <w:rFonts w:ascii="Garamond" w:hAnsi="Garamond" w:cs="Times New Roman"/>
        </w:rPr>
        <w:t>s</w:t>
      </w:r>
      <w:r w:rsidR="00E52DB9" w:rsidRPr="00710C5F">
        <w:rPr>
          <w:rFonts w:ascii="Garamond" w:hAnsi="Garamond" w:cs="Times New Roman"/>
        </w:rPr>
        <w:t xml:space="preserve"> to</w:t>
      </w:r>
      <w:r w:rsidR="006B3544" w:rsidRPr="00710C5F">
        <w:rPr>
          <w:rFonts w:ascii="Garamond" w:hAnsi="Garamond" w:cs="Times New Roman"/>
          <w:lang w:val="en-GB"/>
        </w:rPr>
        <w:t xml:space="preserve"> </w:t>
      </w:r>
      <w:r w:rsidR="00E52DB9" w:rsidRPr="00710C5F">
        <w:rPr>
          <w:rFonts w:ascii="Garamond" w:hAnsi="Garamond" w:cs="Times New Roman"/>
          <w:lang w:val="en-GB"/>
        </w:rPr>
        <w:t xml:space="preserve">have </w:t>
      </w:r>
      <w:r w:rsidR="00360002" w:rsidRPr="00710C5F">
        <w:rPr>
          <w:rFonts w:ascii="Garamond" w:hAnsi="Garamond" w:cs="Times New Roman"/>
          <w:lang w:val="en-GB"/>
        </w:rPr>
        <w:t xml:space="preserve">been </w:t>
      </w:r>
      <w:r w:rsidR="006038F4" w:rsidRPr="00710C5F">
        <w:rPr>
          <w:rFonts w:ascii="Garamond" w:hAnsi="Garamond" w:cs="Times New Roman"/>
          <w:lang w:val="en-GB"/>
        </w:rPr>
        <w:t>solidified with the increased reform pressures on professional organizations</w:t>
      </w:r>
      <w:r w:rsidR="00247D87" w:rsidRPr="00710C5F">
        <w:rPr>
          <w:rFonts w:ascii="Garamond" w:hAnsi="Garamond" w:cs="Times New Roman"/>
          <w:lang w:val="en-GB"/>
        </w:rPr>
        <w:t xml:space="preserve">. </w:t>
      </w:r>
      <w:r w:rsidR="00360002" w:rsidRPr="00710C5F">
        <w:rPr>
          <w:rFonts w:ascii="Garamond" w:hAnsi="Garamond" w:cs="Times New Roman"/>
          <w:lang w:val="en-GB"/>
        </w:rPr>
        <w:t>Thus, i</w:t>
      </w:r>
      <w:r w:rsidR="009875F5" w:rsidRPr="00710C5F">
        <w:rPr>
          <w:rFonts w:ascii="Garamond" w:hAnsi="Garamond" w:cs="Times New Roman"/>
          <w:lang w:val="en-GB"/>
        </w:rPr>
        <w:t xml:space="preserve">n its most simple and </w:t>
      </w:r>
      <w:r w:rsidR="006038F4" w:rsidRPr="00710C5F">
        <w:rPr>
          <w:rFonts w:ascii="Garamond" w:hAnsi="Garamond" w:cs="Times New Roman"/>
          <w:lang w:val="en-GB"/>
        </w:rPr>
        <w:t>popular form th</w:t>
      </w:r>
      <w:r w:rsidR="00FF6D0F" w:rsidRPr="00710C5F">
        <w:rPr>
          <w:rFonts w:ascii="Garamond" w:hAnsi="Garamond" w:cs="Times New Roman"/>
          <w:lang w:val="en-GB"/>
        </w:rPr>
        <w:t>is</w:t>
      </w:r>
      <w:r w:rsidR="00BF3F40" w:rsidRPr="00710C5F">
        <w:rPr>
          <w:rFonts w:ascii="Garamond" w:hAnsi="Garamond" w:cs="Times New Roman"/>
          <w:lang w:val="en-GB"/>
        </w:rPr>
        <w:t xml:space="preserve"> </w:t>
      </w:r>
      <w:r w:rsidR="0041325B" w:rsidRPr="00710C5F">
        <w:rPr>
          <w:rFonts w:ascii="Garamond" w:hAnsi="Garamond" w:cs="Times New Roman"/>
          <w:lang w:val="en-GB"/>
        </w:rPr>
        <w:lastRenderedPageBreak/>
        <w:t xml:space="preserve">argument </w:t>
      </w:r>
      <w:r w:rsidR="00BF3F40" w:rsidRPr="00710C5F">
        <w:rPr>
          <w:rFonts w:ascii="Garamond" w:hAnsi="Garamond" w:cs="Times New Roman"/>
          <w:lang w:val="en-GB"/>
        </w:rPr>
        <w:t>is found in the widespread critique of the documentation, control and performance management overload which have been the outcome of New Public Management inspired reform programme</w:t>
      </w:r>
      <w:r w:rsidR="000F5404" w:rsidRPr="00710C5F">
        <w:rPr>
          <w:rFonts w:ascii="Garamond" w:hAnsi="Garamond" w:cs="Times New Roman"/>
          <w:lang w:val="en-GB"/>
        </w:rPr>
        <w:t>s</w:t>
      </w:r>
      <w:r w:rsidR="00BF3F40" w:rsidRPr="00710C5F">
        <w:rPr>
          <w:rFonts w:ascii="Garamond" w:hAnsi="Garamond" w:cs="Times New Roman"/>
          <w:lang w:val="en-GB"/>
        </w:rPr>
        <w:t xml:space="preserve"> in many public and professional organizations </w:t>
      </w:r>
      <w:r w:rsidR="000F5404" w:rsidRPr="00710C5F">
        <w:rPr>
          <w:rFonts w:ascii="Garamond" w:hAnsi="Garamond" w:cs="Times New Roman"/>
          <w:lang w:val="en-GB"/>
        </w:rPr>
        <w:t>since the 1980s</w:t>
      </w:r>
      <w:r w:rsidR="005B61A8" w:rsidRPr="00710C5F">
        <w:rPr>
          <w:rFonts w:ascii="Garamond" w:hAnsi="Garamond" w:cs="Times New Roman"/>
          <w:lang w:val="en-GB"/>
        </w:rPr>
        <w:t>.</w:t>
      </w:r>
      <w:r w:rsidR="005B61A8" w:rsidRPr="00710C5F" w:rsidDel="002027EE">
        <w:rPr>
          <w:rFonts w:ascii="Garamond" w:hAnsi="Garamond" w:cs="Times New Roman"/>
          <w:lang w:val="en-GB"/>
        </w:rPr>
        <w:t xml:space="preserve"> </w:t>
      </w:r>
      <w:r w:rsidR="000F5404" w:rsidRPr="00710C5F">
        <w:rPr>
          <w:rFonts w:ascii="Garamond" w:hAnsi="Garamond" w:cs="Times New Roman"/>
          <w:lang w:val="en-GB"/>
        </w:rPr>
        <w:t xml:space="preserve">In </w:t>
      </w:r>
      <w:r w:rsidR="001A567C" w:rsidRPr="00710C5F">
        <w:rPr>
          <w:rFonts w:ascii="Garamond" w:hAnsi="Garamond" w:cs="Times New Roman"/>
          <w:lang w:val="en-GB"/>
        </w:rPr>
        <w:t xml:space="preserve">the </w:t>
      </w:r>
      <w:r w:rsidR="000F5404" w:rsidRPr="00710C5F">
        <w:rPr>
          <w:rFonts w:ascii="Garamond" w:hAnsi="Garamond" w:cs="Times New Roman"/>
          <w:lang w:val="en-GB"/>
        </w:rPr>
        <w:t xml:space="preserve">popular press, </w:t>
      </w:r>
      <w:r w:rsidR="00E26725" w:rsidRPr="00710C5F">
        <w:rPr>
          <w:rFonts w:ascii="Garamond" w:hAnsi="Garamond" w:cs="Times New Roman"/>
          <w:lang w:val="en-GB"/>
        </w:rPr>
        <w:t xml:space="preserve">in </w:t>
      </w:r>
      <w:r w:rsidR="000F5404" w:rsidRPr="00710C5F">
        <w:rPr>
          <w:rFonts w:ascii="Garamond" w:hAnsi="Garamond" w:cs="Times New Roman"/>
          <w:lang w:val="en-GB"/>
        </w:rPr>
        <w:t>public discussions</w:t>
      </w:r>
      <w:r w:rsidR="002027EE" w:rsidRPr="00710C5F">
        <w:rPr>
          <w:rFonts w:ascii="Garamond" w:hAnsi="Garamond" w:cs="Times New Roman"/>
          <w:lang w:val="en-GB"/>
        </w:rPr>
        <w:t xml:space="preserve">, </w:t>
      </w:r>
      <w:r w:rsidR="000F5404" w:rsidRPr="00710C5F">
        <w:rPr>
          <w:rFonts w:ascii="Garamond" w:hAnsi="Garamond" w:cs="Times New Roman"/>
          <w:lang w:val="en-GB"/>
        </w:rPr>
        <w:t xml:space="preserve">among the professionals </w:t>
      </w:r>
      <w:r w:rsidR="002027EE" w:rsidRPr="00710C5F">
        <w:rPr>
          <w:rFonts w:ascii="Garamond" w:hAnsi="Garamond" w:cs="Times New Roman"/>
          <w:lang w:val="en-GB"/>
        </w:rPr>
        <w:t xml:space="preserve">and even in scholarly work (e.g. </w:t>
      </w:r>
      <w:r w:rsidR="00011722" w:rsidRPr="00710C5F">
        <w:rPr>
          <w:rFonts w:ascii="Garamond" w:hAnsi="Garamond" w:cs="Times New Roman"/>
        </w:rPr>
        <w:t>Travers</w:t>
      </w:r>
      <w:r w:rsidR="003B2783" w:rsidRPr="00710C5F">
        <w:rPr>
          <w:rFonts w:ascii="Garamond" w:hAnsi="Garamond" w:cs="Times New Roman"/>
        </w:rPr>
        <w:t xml:space="preserve"> 2007; </w:t>
      </w:r>
      <w:r w:rsidR="00011722" w:rsidRPr="00710C5F">
        <w:rPr>
          <w:rFonts w:ascii="Garamond" w:hAnsi="Garamond" w:cs="Times New Roman"/>
        </w:rPr>
        <w:t>Giauque</w:t>
      </w:r>
      <w:r w:rsidR="003B2783" w:rsidRPr="00710C5F">
        <w:rPr>
          <w:rFonts w:ascii="Garamond" w:hAnsi="Garamond" w:cs="Times New Roman"/>
        </w:rPr>
        <w:t xml:space="preserve"> 20</w:t>
      </w:r>
      <w:r w:rsidR="002027EE" w:rsidRPr="00710C5F">
        <w:rPr>
          <w:rFonts w:ascii="Garamond" w:hAnsi="Garamond" w:cs="Times New Roman"/>
        </w:rPr>
        <w:t>13)</w:t>
      </w:r>
      <w:r w:rsidR="002027EE" w:rsidRPr="00710C5F">
        <w:rPr>
          <w:rFonts w:ascii="Garamond" w:hAnsi="Garamond" w:cs="Times New Roman"/>
          <w:lang w:val="en-GB"/>
        </w:rPr>
        <w:t xml:space="preserve"> </w:t>
      </w:r>
      <w:r w:rsidR="000F5404" w:rsidRPr="00710C5F">
        <w:rPr>
          <w:rFonts w:ascii="Garamond" w:hAnsi="Garamond" w:cs="Times New Roman"/>
          <w:lang w:val="en-GB"/>
        </w:rPr>
        <w:t>these new control regimes are often referred to as increased b</w:t>
      </w:r>
      <w:r w:rsidR="00345F8A" w:rsidRPr="00710C5F">
        <w:rPr>
          <w:rFonts w:ascii="Garamond" w:hAnsi="Garamond" w:cs="Times New Roman"/>
          <w:lang w:val="en-GB"/>
        </w:rPr>
        <w:t>ureaucracy or rule-tyranny. B</w:t>
      </w:r>
      <w:r w:rsidR="006038F4" w:rsidRPr="00710C5F">
        <w:rPr>
          <w:rFonts w:ascii="Garamond" w:hAnsi="Garamond" w:cs="Times New Roman"/>
          <w:lang w:val="en-GB"/>
        </w:rPr>
        <w:t xml:space="preserve">ecause of the simple thought-frame ‘discretionary freedom versus managerial control’ </w:t>
      </w:r>
      <w:r w:rsidR="000F5404" w:rsidRPr="00710C5F">
        <w:rPr>
          <w:rFonts w:ascii="Garamond" w:hAnsi="Garamond" w:cs="Times New Roman"/>
          <w:lang w:val="en-GB"/>
        </w:rPr>
        <w:t>it is rarely noticed that</w:t>
      </w:r>
      <w:r w:rsidR="00345F8A" w:rsidRPr="00710C5F">
        <w:rPr>
          <w:rFonts w:ascii="Garamond" w:hAnsi="Garamond" w:cs="Times New Roman"/>
          <w:lang w:val="en-GB"/>
        </w:rPr>
        <w:t xml:space="preserve"> rather than being bureaucratic, </w:t>
      </w:r>
      <w:r w:rsidR="000F5404" w:rsidRPr="00710C5F">
        <w:rPr>
          <w:rFonts w:ascii="Garamond" w:hAnsi="Garamond" w:cs="Times New Roman"/>
          <w:lang w:val="en-GB"/>
        </w:rPr>
        <w:t>much</w:t>
      </w:r>
      <w:r w:rsidR="000F5404" w:rsidRPr="00CC5E5D">
        <w:rPr>
          <w:rFonts w:ascii="Garamond" w:hAnsi="Garamond" w:cs="Times New Roman"/>
          <w:lang w:val="en-GB"/>
        </w:rPr>
        <w:t xml:space="preserve"> of the current increase in control systems</w:t>
      </w:r>
      <w:r w:rsidR="00DF1C41" w:rsidRPr="00CC5E5D">
        <w:rPr>
          <w:rFonts w:ascii="Garamond" w:hAnsi="Garamond" w:cs="Times New Roman"/>
          <w:lang w:val="en-GB"/>
        </w:rPr>
        <w:t xml:space="preserve"> and tick-box mentality is</w:t>
      </w:r>
      <w:r w:rsidR="0065246D" w:rsidRPr="00CC5E5D">
        <w:rPr>
          <w:rFonts w:ascii="Garamond" w:hAnsi="Garamond" w:cs="Times New Roman"/>
          <w:lang w:val="en-GB"/>
        </w:rPr>
        <w:t xml:space="preserve"> thoroughly anti-bureaucratic</w:t>
      </w:r>
      <w:r w:rsidR="0041325B" w:rsidRPr="00CC5E5D">
        <w:rPr>
          <w:rFonts w:ascii="Garamond" w:hAnsi="Garamond" w:cs="Times New Roman"/>
          <w:lang w:val="en-GB"/>
        </w:rPr>
        <w:t xml:space="preserve"> in nature</w:t>
      </w:r>
      <w:r w:rsidR="007C337B" w:rsidRPr="00CC5E5D">
        <w:rPr>
          <w:rFonts w:ascii="Garamond" w:hAnsi="Garamond" w:cs="Times New Roman"/>
          <w:lang w:val="en-GB"/>
        </w:rPr>
        <w:t xml:space="preserve"> when compared with Weber’s classic account. </w:t>
      </w:r>
      <w:r w:rsidR="000F5404" w:rsidRPr="00CC5E5D">
        <w:rPr>
          <w:rFonts w:ascii="Garamond" w:hAnsi="Garamond" w:cs="Times New Roman"/>
          <w:lang w:val="en-GB"/>
        </w:rPr>
        <w:t xml:space="preserve"> </w:t>
      </w:r>
      <w:r w:rsidR="00BF3F40" w:rsidRPr="00CC5E5D">
        <w:rPr>
          <w:rFonts w:ascii="Garamond" w:hAnsi="Garamond" w:cs="Times New Roman"/>
          <w:lang w:val="en-GB"/>
        </w:rPr>
        <w:t xml:space="preserve"> </w:t>
      </w:r>
    </w:p>
    <w:p w14:paraId="7CA88CE9" w14:textId="77777777" w:rsidR="009875F5" w:rsidRPr="00CC5E5D" w:rsidRDefault="009875F5" w:rsidP="00F567D8">
      <w:pPr>
        <w:jc w:val="left"/>
        <w:rPr>
          <w:rFonts w:ascii="Garamond" w:hAnsi="Garamond" w:cs="Times New Roman"/>
          <w:lang w:val="en-GB"/>
        </w:rPr>
      </w:pPr>
    </w:p>
    <w:p w14:paraId="3E88457B" w14:textId="15A2374D" w:rsidR="00B53D61" w:rsidRPr="00710C5F" w:rsidRDefault="006C4CE5" w:rsidP="00F567D8">
      <w:pPr>
        <w:jc w:val="left"/>
        <w:rPr>
          <w:rFonts w:ascii="Garamond" w:hAnsi="Garamond" w:cs="Times New Roman"/>
        </w:rPr>
      </w:pPr>
      <w:r w:rsidRPr="00710C5F">
        <w:rPr>
          <w:rFonts w:ascii="Garamond" w:hAnsi="Garamond" w:cs="Times New Roman"/>
          <w:lang w:val="en-GB"/>
        </w:rPr>
        <w:t>The</w:t>
      </w:r>
      <w:r w:rsidR="006038F4" w:rsidRPr="00710C5F">
        <w:rPr>
          <w:rFonts w:ascii="Garamond" w:hAnsi="Garamond" w:cs="Times New Roman"/>
          <w:lang w:val="en-GB"/>
        </w:rPr>
        <w:t xml:space="preserve"> simple </w:t>
      </w:r>
      <w:r w:rsidR="00DC4AC7" w:rsidRPr="00710C5F">
        <w:rPr>
          <w:rFonts w:ascii="Garamond" w:hAnsi="Garamond" w:cs="Times New Roman"/>
          <w:lang w:val="en-GB"/>
        </w:rPr>
        <w:t xml:space="preserve">and popular </w:t>
      </w:r>
      <w:r w:rsidR="009875F5" w:rsidRPr="00710C5F">
        <w:rPr>
          <w:rFonts w:ascii="Garamond" w:hAnsi="Garamond" w:cs="Times New Roman"/>
          <w:lang w:val="en-GB"/>
        </w:rPr>
        <w:t xml:space="preserve">image </w:t>
      </w:r>
      <w:r w:rsidR="006E1585" w:rsidRPr="00710C5F">
        <w:rPr>
          <w:rFonts w:ascii="Garamond" w:hAnsi="Garamond" w:cs="Times New Roman"/>
          <w:lang w:val="en-GB"/>
        </w:rPr>
        <w:t>of professionalism as a kind of</w:t>
      </w:r>
      <w:r w:rsidR="009875F5" w:rsidRPr="00710C5F">
        <w:rPr>
          <w:rFonts w:ascii="Garamond" w:hAnsi="Garamond" w:cs="Times New Roman"/>
          <w:lang w:val="en-GB"/>
        </w:rPr>
        <w:t xml:space="preserve"> resistance against</w:t>
      </w:r>
      <w:r w:rsidR="005960D2" w:rsidRPr="00710C5F">
        <w:rPr>
          <w:rFonts w:ascii="Garamond" w:hAnsi="Garamond" w:cs="Times New Roman"/>
          <w:lang w:val="en-GB"/>
        </w:rPr>
        <w:t xml:space="preserve"> </w:t>
      </w:r>
      <w:r w:rsidR="00FC3DD3" w:rsidRPr="00710C5F">
        <w:rPr>
          <w:rFonts w:ascii="Garamond" w:hAnsi="Garamond" w:cs="Times New Roman"/>
          <w:lang w:val="en-GB"/>
        </w:rPr>
        <w:t xml:space="preserve">bureaucratic </w:t>
      </w:r>
      <w:r w:rsidR="00DC4AC7" w:rsidRPr="00710C5F">
        <w:rPr>
          <w:rFonts w:ascii="Garamond" w:hAnsi="Garamond" w:cs="Times New Roman"/>
          <w:lang w:val="en-GB"/>
        </w:rPr>
        <w:t>control is supported by</w:t>
      </w:r>
      <w:r w:rsidR="00F900D2" w:rsidRPr="00710C5F">
        <w:rPr>
          <w:rFonts w:ascii="Garamond" w:hAnsi="Garamond" w:cs="Times New Roman"/>
          <w:lang w:val="en-GB"/>
        </w:rPr>
        <w:t xml:space="preserve"> a great deal of the most influential </w:t>
      </w:r>
      <w:r w:rsidR="009875F5" w:rsidRPr="00710C5F">
        <w:rPr>
          <w:rFonts w:ascii="Garamond" w:hAnsi="Garamond" w:cs="Times New Roman"/>
          <w:lang w:val="en-GB"/>
        </w:rPr>
        <w:t xml:space="preserve">sociological </w:t>
      </w:r>
      <w:r w:rsidR="00F900D2" w:rsidRPr="00710C5F">
        <w:rPr>
          <w:rFonts w:ascii="Garamond" w:hAnsi="Garamond" w:cs="Times New Roman"/>
          <w:lang w:val="en-GB"/>
        </w:rPr>
        <w:t xml:space="preserve">studies of </w:t>
      </w:r>
      <w:r w:rsidR="00351964" w:rsidRPr="00710C5F">
        <w:rPr>
          <w:rFonts w:ascii="Garamond" w:hAnsi="Garamond" w:cs="Times New Roman"/>
          <w:lang w:val="en-GB"/>
        </w:rPr>
        <w:t>professional work</w:t>
      </w:r>
      <w:r w:rsidR="001A567C" w:rsidRPr="00710C5F">
        <w:rPr>
          <w:rFonts w:ascii="Garamond" w:hAnsi="Garamond" w:cs="Times New Roman"/>
          <w:lang w:val="en-GB"/>
        </w:rPr>
        <w:t xml:space="preserve"> that have</w:t>
      </w:r>
      <w:r w:rsidR="0041325B" w:rsidRPr="00710C5F">
        <w:rPr>
          <w:rFonts w:ascii="Garamond" w:hAnsi="Garamond" w:cs="Times New Roman"/>
          <w:lang w:val="en-GB"/>
        </w:rPr>
        <w:t xml:space="preserve"> followed from Parsons’ seminal</w:t>
      </w:r>
      <w:r w:rsidR="000D13F3" w:rsidRPr="00710C5F">
        <w:rPr>
          <w:rFonts w:ascii="Garamond" w:hAnsi="Garamond" w:cs="Times New Roman"/>
          <w:lang w:val="en-GB"/>
        </w:rPr>
        <w:t xml:space="preserve"> writings on professionalism (1939, 1951</w:t>
      </w:r>
      <w:r w:rsidR="0041325B" w:rsidRPr="00710C5F">
        <w:rPr>
          <w:rFonts w:ascii="Garamond" w:hAnsi="Garamond" w:cs="Times New Roman"/>
          <w:lang w:val="en-GB"/>
        </w:rPr>
        <w:t>)</w:t>
      </w:r>
      <w:r w:rsidR="006E1585" w:rsidRPr="00710C5F">
        <w:rPr>
          <w:rFonts w:ascii="Garamond" w:hAnsi="Garamond" w:cs="Times New Roman"/>
          <w:lang w:val="en-GB"/>
        </w:rPr>
        <w:t xml:space="preserve">. </w:t>
      </w:r>
      <w:r w:rsidR="009875F5" w:rsidRPr="00710C5F">
        <w:rPr>
          <w:rFonts w:ascii="Garamond" w:hAnsi="Garamond" w:cs="Times New Roman"/>
          <w:lang w:val="en-GB"/>
        </w:rPr>
        <w:t xml:space="preserve"> </w:t>
      </w:r>
      <w:r w:rsidR="00247D87" w:rsidRPr="00710C5F">
        <w:rPr>
          <w:rFonts w:ascii="Garamond" w:hAnsi="Garamond" w:cs="Times New Roman"/>
          <w:lang w:val="en-GB"/>
        </w:rPr>
        <w:t xml:space="preserve">An </w:t>
      </w:r>
      <w:r w:rsidR="00F900D2" w:rsidRPr="00710C5F">
        <w:rPr>
          <w:rFonts w:ascii="Garamond" w:hAnsi="Garamond" w:cs="Times New Roman"/>
          <w:lang w:val="en-GB"/>
        </w:rPr>
        <w:t>illustrative</w:t>
      </w:r>
      <w:r w:rsidRPr="00710C5F">
        <w:rPr>
          <w:rFonts w:ascii="Garamond" w:hAnsi="Garamond" w:cs="Times New Roman"/>
          <w:lang w:val="en-GB"/>
        </w:rPr>
        <w:t xml:space="preserve"> example</w:t>
      </w:r>
      <w:r w:rsidR="00247D87" w:rsidRPr="00710C5F">
        <w:rPr>
          <w:rFonts w:ascii="Garamond" w:hAnsi="Garamond" w:cs="Times New Roman"/>
          <w:lang w:val="en-GB"/>
        </w:rPr>
        <w:t xml:space="preserve"> of this is </w:t>
      </w:r>
      <w:r w:rsidR="00E42794" w:rsidRPr="00710C5F">
        <w:rPr>
          <w:rFonts w:ascii="Garamond" w:hAnsi="Garamond" w:cs="Times New Roman"/>
          <w:lang w:val="en-GB"/>
        </w:rPr>
        <w:t xml:space="preserve">Eliot </w:t>
      </w:r>
      <w:proofErr w:type="spellStart"/>
      <w:r w:rsidR="00E42794" w:rsidRPr="00710C5F">
        <w:rPr>
          <w:rFonts w:ascii="Garamond" w:hAnsi="Garamond" w:cs="Times New Roman"/>
          <w:lang w:val="en-GB"/>
        </w:rPr>
        <w:t>Fr</w:t>
      </w:r>
      <w:r w:rsidR="00EB7D1E" w:rsidRPr="00710C5F">
        <w:rPr>
          <w:rFonts w:ascii="Garamond" w:hAnsi="Garamond" w:cs="Times New Roman"/>
          <w:lang w:val="en-GB"/>
        </w:rPr>
        <w:t>e</w:t>
      </w:r>
      <w:r w:rsidR="00E42794" w:rsidRPr="00710C5F">
        <w:rPr>
          <w:rFonts w:ascii="Garamond" w:hAnsi="Garamond" w:cs="Times New Roman"/>
          <w:lang w:val="en-GB"/>
        </w:rPr>
        <w:t>i</w:t>
      </w:r>
      <w:r w:rsidR="00EB7D1E" w:rsidRPr="00710C5F">
        <w:rPr>
          <w:rFonts w:ascii="Garamond" w:hAnsi="Garamond" w:cs="Times New Roman"/>
          <w:lang w:val="en-GB"/>
        </w:rPr>
        <w:t>dson</w:t>
      </w:r>
      <w:r w:rsidRPr="00710C5F">
        <w:rPr>
          <w:rFonts w:ascii="Garamond" w:hAnsi="Garamond" w:cs="Times New Roman"/>
          <w:lang w:val="en-GB"/>
        </w:rPr>
        <w:t>’s</w:t>
      </w:r>
      <w:proofErr w:type="spellEnd"/>
      <w:r w:rsidRPr="00710C5F">
        <w:rPr>
          <w:rFonts w:ascii="Garamond" w:hAnsi="Garamond" w:cs="Times New Roman"/>
          <w:lang w:val="en-GB"/>
        </w:rPr>
        <w:t xml:space="preserve"> </w:t>
      </w:r>
      <w:r w:rsidR="0090486A" w:rsidRPr="00710C5F">
        <w:rPr>
          <w:rFonts w:ascii="Garamond" w:hAnsi="Garamond" w:cs="Times New Roman"/>
          <w:lang w:val="en-GB"/>
        </w:rPr>
        <w:t>heavily</w:t>
      </w:r>
      <w:r w:rsidR="00EB7D1E" w:rsidRPr="00710C5F">
        <w:rPr>
          <w:rFonts w:ascii="Garamond" w:hAnsi="Garamond" w:cs="Times New Roman"/>
          <w:lang w:val="en-GB"/>
        </w:rPr>
        <w:t xml:space="preserve"> cited </w:t>
      </w:r>
      <w:r w:rsidR="00DB290F" w:rsidRPr="00710C5F">
        <w:rPr>
          <w:rFonts w:ascii="Garamond" w:hAnsi="Garamond" w:cs="Times New Roman"/>
          <w:i/>
          <w:lang w:val="en-GB"/>
        </w:rPr>
        <w:t>Professionalism, t</w:t>
      </w:r>
      <w:r w:rsidR="00EB7D1E" w:rsidRPr="00710C5F">
        <w:rPr>
          <w:rFonts w:ascii="Garamond" w:hAnsi="Garamond" w:cs="Times New Roman"/>
          <w:i/>
          <w:lang w:val="en-GB"/>
        </w:rPr>
        <w:t>he</w:t>
      </w:r>
      <w:r w:rsidR="00DB290F" w:rsidRPr="00710C5F">
        <w:rPr>
          <w:rFonts w:ascii="Garamond" w:hAnsi="Garamond" w:cs="Times New Roman"/>
          <w:i/>
          <w:lang w:val="en-GB"/>
        </w:rPr>
        <w:t xml:space="preserve"> third l</w:t>
      </w:r>
      <w:r w:rsidR="00EB7D1E" w:rsidRPr="00710C5F">
        <w:rPr>
          <w:rFonts w:ascii="Garamond" w:hAnsi="Garamond" w:cs="Times New Roman"/>
          <w:i/>
          <w:lang w:val="en-GB"/>
        </w:rPr>
        <w:t>ogic</w:t>
      </w:r>
      <w:r w:rsidR="003F5A98" w:rsidRPr="00710C5F">
        <w:rPr>
          <w:rFonts w:ascii="Garamond" w:hAnsi="Garamond" w:cs="Times New Roman"/>
          <w:lang w:val="en-GB"/>
        </w:rPr>
        <w:t xml:space="preserve"> (2001)</w:t>
      </w:r>
      <w:r w:rsidR="00247D87" w:rsidRPr="00710C5F">
        <w:rPr>
          <w:rFonts w:ascii="Garamond" w:hAnsi="Garamond" w:cs="Times New Roman"/>
          <w:lang w:val="en-GB"/>
        </w:rPr>
        <w:t xml:space="preserve">. </w:t>
      </w:r>
      <w:r w:rsidR="00FF6D0F" w:rsidRPr="00710C5F">
        <w:rPr>
          <w:rFonts w:ascii="Garamond" w:hAnsi="Garamond" w:cs="Times New Roman"/>
          <w:lang w:val="en-GB"/>
        </w:rPr>
        <w:t xml:space="preserve">In </w:t>
      </w:r>
      <w:r w:rsidR="00F451EB" w:rsidRPr="00710C5F">
        <w:rPr>
          <w:rFonts w:ascii="Garamond" w:hAnsi="Garamond" w:cs="Times New Roman"/>
          <w:lang w:val="en-GB"/>
        </w:rPr>
        <w:t>arguing for professionalism as an institutional logic that forms an alternative to both consumerism (the market) and bureaucracy (the stat</w:t>
      </w:r>
      <w:r w:rsidR="001A567C" w:rsidRPr="00710C5F">
        <w:rPr>
          <w:rFonts w:ascii="Garamond" w:hAnsi="Garamond" w:cs="Times New Roman"/>
          <w:lang w:val="en-GB"/>
        </w:rPr>
        <w:t>e</w:t>
      </w:r>
      <w:r w:rsidR="00F451EB" w:rsidRPr="00710C5F">
        <w:rPr>
          <w:rFonts w:ascii="Garamond" w:hAnsi="Garamond" w:cs="Times New Roman"/>
          <w:lang w:val="en-GB"/>
        </w:rPr>
        <w:t xml:space="preserve">), </w:t>
      </w:r>
      <w:proofErr w:type="spellStart"/>
      <w:r w:rsidR="00E52DB9" w:rsidRPr="00710C5F">
        <w:rPr>
          <w:rFonts w:ascii="Garamond" w:hAnsi="Garamond" w:cs="Times New Roman"/>
        </w:rPr>
        <w:t>Fr</w:t>
      </w:r>
      <w:r w:rsidR="00AA01D8" w:rsidRPr="00710C5F">
        <w:rPr>
          <w:rFonts w:ascii="Garamond" w:hAnsi="Garamond" w:cs="Times New Roman"/>
        </w:rPr>
        <w:t>e</w:t>
      </w:r>
      <w:r w:rsidR="00E52DB9" w:rsidRPr="00710C5F">
        <w:rPr>
          <w:rFonts w:ascii="Garamond" w:hAnsi="Garamond" w:cs="Times New Roman"/>
        </w:rPr>
        <w:t>i</w:t>
      </w:r>
      <w:r w:rsidR="00AA01D8" w:rsidRPr="00710C5F">
        <w:rPr>
          <w:rFonts w:ascii="Garamond" w:hAnsi="Garamond" w:cs="Times New Roman"/>
        </w:rPr>
        <w:t>dson</w:t>
      </w:r>
      <w:proofErr w:type="spellEnd"/>
      <w:r w:rsidR="00AA01D8" w:rsidRPr="00710C5F">
        <w:rPr>
          <w:rFonts w:ascii="Garamond" w:hAnsi="Garamond" w:cs="Times New Roman"/>
        </w:rPr>
        <w:t xml:space="preserve"> </w:t>
      </w:r>
      <w:r w:rsidR="0041325B" w:rsidRPr="00710C5F">
        <w:rPr>
          <w:rFonts w:ascii="Garamond" w:hAnsi="Garamond" w:cs="Times New Roman"/>
        </w:rPr>
        <w:t xml:space="preserve">broadly </w:t>
      </w:r>
      <w:r w:rsidR="001A567C" w:rsidRPr="00710C5F">
        <w:rPr>
          <w:rFonts w:ascii="Garamond" w:hAnsi="Garamond" w:cs="Times New Roman"/>
        </w:rPr>
        <w:t>deploys</w:t>
      </w:r>
      <w:r w:rsidR="00AA01D8" w:rsidRPr="00710C5F">
        <w:rPr>
          <w:rFonts w:ascii="Garamond" w:hAnsi="Garamond" w:cs="Times New Roman"/>
        </w:rPr>
        <w:t xml:space="preserve"> the term </w:t>
      </w:r>
      <w:r w:rsidR="003B1C95" w:rsidRPr="00710C5F">
        <w:rPr>
          <w:rFonts w:ascii="Garamond" w:hAnsi="Garamond" w:cs="Times New Roman"/>
        </w:rPr>
        <w:t>p</w:t>
      </w:r>
      <w:r w:rsidR="00480C67" w:rsidRPr="00710C5F">
        <w:rPr>
          <w:rFonts w:ascii="Garamond" w:hAnsi="Garamond" w:cs="Times New Roman"/>
        </w:rPr>
        <w:t xml:space="preserve">rofessionalism </w:t>
      </w:r>
      <w:r w:rsidR="003B1C95" w:rsidRPr="00710C5F">
        <w:rPr>
          <w:rFonts w:ascii="Garamond" w:hAnsi="Garamond" w:cs="Times New Roman"/>
        </w:rPr>
        <w:t xml:space="preserve">to </w:t>
      </w:r>
      <w:r w:rsidR="00AA01D8" w:rsidRPr="00710C5F">
        <w:rPr>
          <w:rFonts w:ascii="Garamond" w:hAnsi="Garamond" w:cs="Times New Roman"/>
        </w:rPr>
        <w:t xml:space="preserve">account for the </w:t>
      </w:r>
      <w:r w:rsidR="00480C67" w:rsidRPr="00710C5F">
        <w:rPr>
          <w:rFonts w:ascii="Garamond" w:hAnsi="Garamond" w:cs="Times New Roman"/>
        </w:rPr>
        <w:t>institutional circumstances in which member</w:t>
      </w:r>
      <w:r w:rsidR="00AA01D8" w:rsidRPr="00710C5F">
        <w:rPr>
          <w:rFonts w:ascii="Garamond" w:hAnsi="Garamond" w:cs="Times New Roman"/>
        </w:rPr>
        <w:t xml:space="preserve">s of an occupation control </w:t>
      </w:r>
      <w:r w:rsidR="00351964" w:rsidRPr="00710C5F">
        <w:rPr>
          <w:rFonts w:ascii="Garamond" w:hAnsi="Garamond" w:cs="Times New Roman"/>
        </w:rPr>
        <w:t xml:space="preserve">their own </w:t>
      </w:r>
      <w:r w:rsidR="00345F8A" w:rsidRPr="00710C5F">
        <w:rPr>
          <w:rFonts w:ascii="Garamond" w:hAnsi="Garamond" w:cs="Times New Roman"/>
        </w:rPr>
        <w:t>work. M</w:t>
      </w:r>
      <w:r w:rsidR="00480C67" w:rsidRPr="00710C5F">
        <w:rPr>
          <w:rFonts w:ascii="Garamond" w:hAnsi="Garamond" w:cs="Times New Roman"/>
        </w:rPr>
        <w:t xml:space="preserve">arket </w:t>
      </w:r>
      <w:r w:rsidR="00345F8A" w:rsidRPr="00710C5F">
        <w:rPr>
          <w:rFonts w:ascii="Garamond" w:hAnsi="Garamond" w:cs="Times New Roman"/>
        </w:rPr>
        <w:t xml:space="preserve">then </w:t>
      </w:r>
      <w:r w:rsidR="003B1C95" w:rsidRPr="00710C5F">
        <w:rPr>
          <w:rFonts w:ascii="Garamond" w:hAnsi="Garamond" w:cs="Times New Roman"/>
        </w:rPr>
        <w:t xml:space="preserve">refers </w:t>
      </w:r>
      <w:r w:rsidR="00480C67" w:rsidRPr="00710C5F">
        <w:rPr>
          <w:rFonts w:ascii="Garamond" w:hAnsi="Garamond" w:cs="Times New Roman"/>
        </w:rPr>
        <w:t>to circumstances in which consumers control work and bureaucracy to circumstances in which managers control work (</w:t>
      </w:r>
      <w:r w:rsidR="00011722" w:rsidRPr="00710C5F">
        <w:rPr>
          <w:rFonts w:ascii="Garamond" w:hAnsi="Garamond" w:cs="Times New Roman"/>
        </w:rPr>
        <w:t>2001:</w:t>
      </w:r>
      <w:r w:rsidR="00011722" w:rsidRPr="00710C5F">
        <w:rPr>
          <w:rFonts w:ascii="Garamond" w:hAnsi="Garamond" w:cs="Times New Roman"/>
          <w:i/>
        </w:rPr>
        <w:t xml:space="preserve"> </w:t>
      </w:r>
      <w:r w:rsidR="00FC3DD3" w:rsidRPr="00710C5F">
        <w:rPr>
          <w:rFonts w:ascii="Garamond" w:hAnsi="Garamond" w:cs="Times New Roman"/>
        </w:rPr>
        <w:t>12)</w:t>
      </w:r>
      <w:r w:rsidR="00480C67" w:rsidRPr="00710C5F">
        <w:rPr>
          <w:rFonts w:ascii="Garamond" w:hAnsi="Garamond" w:cs="Times New Roman"/>
        </w:rPr>
        <w:t>.</w:t>
      </w:r>
      <w:r w:rsidR="003B1C95" w:rsidRPr="00710C5F">
        <w:rPr>
          <w:rFonts w:ascii="Garamond" w:hAnsi="Garamond" w:cs="Times New Roman"/>
        </w:rPr>
        <w:t xml:space="preserve"> </w:t>
      </w:r>
      <w:r w:rsidR="00BB3FEE" w:rsidRPr="00710C5F">
        <w:rPr>
          <w:rFonts w:ascii="Garamond" w:hAnsi="Garamond" w:cs="Times New Roman"/>
        </w:rPr>
        <w:t xml:space="preserve">In relation to this </w:t>
      </w:r>
      <w:r w:rsidR="00E4009E" w:rsidRPr="00710C5F">
        <w:rPr>
          <w:rFonts w:ascii="Garamond" w:hAnsi="Garamond" w:cs="Times New Roman"/>
        </w:rPr>
        <w:t>definition of professionalism</w:t>
      </w:r>
      <w:r w:rsidR="0006302A" w:rsidRPr="00710C5F">
        <w:rPr>
          <w:rFonts w:ascii="Garamond" w:hAnsi="Garamond" w:cs="Times New Roman"/>
        </w:rPr>
        <w:t>,</w:t>
      </w:r>
      <w:r w:rsidR="00BB3FEE" w:rsidRPr="00710C5F">
        <w:rPr>
          <w:rFonts w:ascii="Garamond" w:hAnsi="Garamond" w:cs="Times New Roman"/>
        </w:rPr>
        <w:t xml:space="preserve"> discretion </w:t>
      </w:r>
      <w:r w:rsidR="0006302A" w:rsidRPr="00710C5F">
        <w:rPr>
          <w:rFonts w:ascii="Garamond" w:hAnsi="Garamond" w:cs="Times New Roman"/>
        </w:rPr>
        <w:t xml:space="preserve">is </w:t>
      </w:r>
      <w:r w:rsidR="00345F8A" w:rsidRPr="00710C5F">
        <w:rPr>
          <w:rFonts w:ascii="Garamond" w:hAnsi="Garamond" w:cs="Times New Roman"/>
        </w:rPr>
        <w:t>‘deserving of special status’ (</w:t>
      </w:r>
      <w:r w:rsidR="00011722" w:rsidRPr="00710C5F">
        <w:rPr>
          <w:rFonts w:ascii="Garamond" w:hAnsi="Garamond" w:cs="Times New Roman"/>
        </w:rPr>
        <w:t>2001:</w:t>
      </w:r>
      <w:r w:rsidR="00011722" w:rsidRPr="00710C5F">
        <w:rPr>
          <w:rFonts w:ascii="Garamond" w:hAnsi="Garamond" w:cs="Times New Roman"/>
          <w:i/>
        </w:rPr>
        <w:t xml:space="preserve"> </w:t>
      </w:r>
      <w:r w:rsidR="0006302A" w:rsidRPr="00710C5F">
        <w:rPr>
          <w:rFonts w:ascii="Garamond" w:hAnsi="Garamond" w:cs="Times New Roman"/>
        </w:rPr>
        <w:t>34)</w:t>
      </w:r>
      <w:r w:rsidR="00345F8A" w:rsidRPr="00710C5F">
        <w:rPr>
          <w:rFonts w:ascii="Garamond" w:hAnsi="Garamond" w:cs="Times New Roman"/>
        </w:rPr>
        <w:t xml:space="preserve"> </w:t>
      </w:r>
      <w:proofErr w:type="spellStart"/>
      <w:r w:rsidR="00345F8A" w:rsidRPr="00710C5F">
        <w:rPr>
          <w:rFonts w:ascii="Garamond" w:hAnsi="Garamond" w:cs="Times New Roman"/>
        </w:rPr>
        <w:t>Fr</w:t>
      </w:r>
      <w:r w:rsidR="00C64D75" w:rsidRPr="00710C5F">
        <w:rPr>
          <w:rFonts w:ascii="Garamond" w:hAnsi="Garamond" w:cs="Times New Roman"/>
        </w:rPr>
        <w:t>e</w:t>
      </w:r>
      <w:r w:rsidR="00345F8A" w:rsidRPr="00710C5F">
        <w:rPr>
          <w:rFonts w:ascii="Garamond" w:hAnsi="Garamond" w:cs="Times New Roman"/>
        </w:rPr>
        <w:t>i</w:t>
      </w:r>
      <w:r w:rsidR="00C64D75" w:rsidRPr="00710C5F">
        <w:rPr>
          <w:rFonts w:ascii="Garamond" w:hAnsi="Garamond" w:cs="Times New Roman"/>
        </w:rPr>
        <w:t>dson</w:t>
      </w:r>
      <w:proofErr w:type="spellEnd"/>
      <w:r w:rsidR="00C64D75" w:rsidRPr="00710C5F">
        <w:rPr>
          <w:rFonts w:ascii="Garamond" w:hAnsi="Garamond" w:cs="Times New Roman"/>
        </w:rPr>
        <w:t xml:space="preserve"> argues, because it is exactly the exercise of discretion that sets the professional organization apart from a more bureaucratic one: </w:t>
      </w:r>
      <w:r w:rsidR="00E4009E" w:rsidRPr="00710C5F">
        <w:rPr>
          <w:rFonts w:ascii="Garamond" w:hAnsi="Garamond" w:cs="Times New Roman"/>
        </w:rPr>
        <w:t>‘The ideal-typical ideology of professionalism stresses the lack of uniformity in the problems its work must contend with, therefore emphasizing the need for discretion’ (</w:t>
      </w:r>
      <w:r w:rsidR="00011722" w:rsidRPr="00710C5F">
        <w:rPr>
          <w:rFonts w:ascii="Garamond" w:hAnsi="Garamond" w:cs="Times New Roman"/>
        </w:rPr>
        <w:t xml:space="preserve">2001: </w:t>
      </w:r>
      <w:r w:rsidR="00E4009E" w:rsidRPr="00710C5F">
        <w:rPr>
          <w:rFonts w:ascii="Garamond" w:hAnsi="Garamond" w:cs="Times New Roman"/>
        </w:rPr>
        <w:t>111)</w:t>
      </w:r>
      <w:r w:rsidR="00B53D61" w:rsidRPr="00710C5F">
        <w:rPr>
          <w:rFonts w:ascii="Garamond" w:hAnsi="Garamond" w:cs="Times New Roman"/>
        </w:rPr>
        <w:t>.</w:t>
      </w:r>
    </w:p>
    <w:p w14:paraId="304AAFD4" w14:textId="0CDE6284" w:rsidR="00E4009E" w:rsidRPr="00CC5E5D" w:rsidRDefault="00E4009E" w:rsidP="00F567D8">
      <w:pPr>
        <w:jc w:val="left"/>
        <w:rPr>
          <w:rFonts w:ascii="Garamond" w:hAnsi="Garamond" w:cs="Times New Roman"/>
        </w:rPr>
      </w:pPr>
      <w:r w:rsidRPr="00CC5E5D">
        <w:rPr>
          <w:rFonts w:ascii="Garamond" w:hAnsi="Garamond" w:cs="Times New Roman"/>
        </w:rPr>
        <w:t xml:space="preserve">   </w:t>
      </w:r>
    </w:p>
    <w:p w14:paraId="327C67F7" w14:textId="1EBB8B5B" w:rsidR="00B53D61" w:rsidRPr="00710C5F" w:rsidRDefault="00C940A0" w:rsidP="00F567D8">
      <w:pPr>
        <w:jc w:val="left"/>
        <w:rPr>
          <w:rFonts w:ascii="Garamond" w:hAnsi="Garamond" w:cs="Times New Roman"/>
          <w:lang w:val="en-GB"/>
        </w:rPr>
      </w:pPr>
      <w:r w:rsidRPr="00710C5F">
        <w:rPr>
          <w:rFonts w:ascii="Garamond" w:hAnsi="Garamond" w:cs="Times New Roman"/>
        </w:rPr>
        <w:t xml:space="preserve">In </w:t>
      </w:r>
      <w:r w:rsidR="003F5A98" w:rsidRPr="00710C5F">
        <w:rPr>
          <w:rFonts w:ascii="Garamond" w:hAnsi="Garamond" w:cs="Times New Roman"/>
        </w:rPr>
        <w:t xml:space="preserve">the book’s </w:t>
      </w:r>
      <w:r w:rsidR="00EB7D1E" w:rsidRPr="00710C5F">
        <w:rPr>
          <w:rFonts w:ascii="Garamond" w:hAnsi="Garamond" w:cs="Times New Roman"/>
        </w:rPr>
        <w:t>more specifi</w:t>
      </w:r>
      <w:r w:rsidR="003F5A98" w:rsidRPr="00710C5F">
        <w:rPr>
          <w:rFonts w:ascii="Garamond" w:hAnsi="Garamond" w:cs="Times New Roman"/>
        </w:rPr>
        <w:t>c</w:t>
      </w:r>
      <w:r w:rsidR="00E42794" w:rsidRPr="00710C5F">
        <w:rPr>
          <w:rFonts w:ascii="Garamond" w:hAnsi="Garamond" w:cs="Times New Roman"/>
        </w:rPr>
        <w:t xml:space="preserve"> discussions of bureaucracy, </w:t>
      </w:r>
      <w:proofErr w:type="spellStart"/>
      <w:r w:rsidR="00E42794" w:rsidRPr="00710C5F">
        <w:rPr>
          <w:rFonts w:ascii="Garamond" w:hAnsi="Garamond" w:cs="Times New Roman"/>
        </w:rPr>
        <w:t>Fr</w:t>
      </w:r>
      <w:r w:rsidR="003F5A98" w:rsidRPr="00710C5F">
        <w:rPr>
          <w:rFonts w:ascii="Garamond" w:hAnsi="Garamond" w:cs="Times New Roman"/>
        </w:rPr>
        <w:t>e</w:t>
      </w:r>
      <w:r w:rsidR="00E42794" w:rsidRPr="00710C5F">
        <w:rPr>
          <w:rFonts w:ascii="Garamond" w:hAnsi="Garamond" w:cs="Times New Roman"/>
        </w:rPr>
        <w:t>i</w:t>
      </w:r>
      <w:r w:rsidR="003F5A98" w:rsidRPr="00710C5F">
        <w:rPr>
          <w:rFonts w:ascii="Garamond" w:hAnsi="Garamond" w:cs="Times New Roman"/>
        </w:rPr>
        <w:t>dson</w:t>
      </w:r>
      <w:proofErr w:type="spellEnd"/>
      <w:r w:rsidR="0041325B" w:rsidRPr="00710C5F">
        <w:rPr>
          <w:rFonts w:ascii="Garamond" w:hAnsi="Garamond" w:cs="Times New Roman"/>
        </w:rPr>
        <w:t xml:space="preserve"> adds </w:t>
      </w:r>
      <w:r w:rsidR="00EB7D1E" w:rsidRPr="00710C5F">
        <w:rPr>
          <w:rFonts w:ascii="Garamond" w:hAnsi="Garamond" w:cs="Times New Roman"/>
        </w:rPr>
        <w:t xml:space="preserve">standardization to managerial </w:t>
      </w:r>
      <w:r w:rsidR="00026CCA" w:rsidRPr="00710C5F">
        <w:rPr>
          <w:rFonts w:ascii="Garamond" w:hAnsi="Garamond" w:cs="Times New Roman"/>
        </w:rPr>
        <w:t xml:space="preserve">and hierarchical </w:t>
      </w:r>
      <w:r w:rsidR="00EB7D1E" w:rsidRPr="00710C5F">
        <w:rPr>
          <w:rFonts w:ascii="Garamond" w:hAnsi="Garamond" w:cs="Times New Roman"/>
        </w:rPr>
        <w:t xml:space="preserve">control </w:t>
      </w:r>
      <w:r w:rsidR="00351964" w:rsidRPr="00710C5F">
        <w:rPr>
          <w:rFonts w:ascii="Garamond" w:hAnsi="Garamond" w:cs="Times New Roman"/>
        </w:rPr>
        <w:t xml:space="preserve">as </w:t>
      </w:r>
      <w:r w:rsidR="001A567C" w:rsidRPr="00710C5F">
        <w:rPr>
          <w:rFonts w:ascii="Garamond" w:hAnsi="Garamond" w:cs="Times New Roman"/>
        </w:rPr>
        <w:t>key</w:t>
      </w:r>
      <w:r w:rsidRPr="00710C5F">
        <w:rPr>
          <w:rFonts w:ascii="Garamond" w:hAnsi="Garamond" w:cs="Times New Roman"/>
        </w:rPr>
        <w:t xml:space="preserve"> characterist</w:t>
      </w:r>
      <w:r w:rsidR="00026CCA" w:rsidRPr="00710C5F">
        <w:rPr>
          <w:rFonts w:ascii="Garamond" w:hAnsi="Garamond" w:cs="Times New Roman"/>
        </w:rPr>
        <w:t>ic</w:t>
      </w:r>
      <w:r w:rsidR="00351964" w:rsidRPr="00710C5F">
        <w:rPr>
          <w:rFonts w:ascii="Garamond" w:hAnsi="Garamond" w:cs="Times New Roman"/>
        </w:rPr>
        <w:t>s</w:t>
      </w:r>
      <w:r w:rsidR="00345F8A" w:rsidRPr="00710C5F">
        <w:rPr>
          <w:rFonts w:ascii="Garamond" w:hAnsi="Garamond" w:cs="Times New Roman"/>
        </w:rPr>
        <w:t xml:space="preserve"> of the bureaucratic logic. W</w:t>
      </w:r>
      <w:r w:rsidRPr="00710C5F">
        <w:rPr>
          <w:rFonts w:ascii="Garamond" w:hAnsi="Garamond" w:cs="Times New Roman"/>
        </w:rPr>
        <w:t xml:space="preserve">hile he </w:t>
      </w:r>
      <w:r w:rsidR="004542E9" w:rsidRPr="00710C5F">
        <w:rPr>
          <w:rFonts w:ascii="Garamond" w:hAnsi="Garamond" w:cs="Times New Roman"/>
        </w:rPr>
        <w:t xml:space="preserve">acknowledges </w:t>
      </w:r>
      <w:r w:rsidR="005C4BDF" w:rsidRPr="00710C5F">
        <w:rPr>
          <w:rFonts w:ascii="Garamond" w:hAnsi="Garamond" w:cs="Times New Roman"/>
          <w:lang w:val="en-GB"/>
        </w:rPr>
        <w:t>bureaucracy as a ‘</w:t>
      </w:r>
      <w:r w:rsidR="0006179D" w:rsidRPr="00710C5F">
        <w:rPr>
          <w:rFonts w:ascii="Garamond" w:hAnsi="Garamond" w:cs="Times New Roman"/>
          <w:lang w:val="en-GB"/>
        </w:rPr>
        <w:t>corrective to inappropriate or ir</w:t>
      </w:r>
      <w:r w:rsidR="005C4BDF" w:rsidRPr="00710C5F">
        <w:rPr>
          <w:rFonts w:ascii="Garamond" w:hAnsi="Garamond" w:cs="Times New Roman"/>
          <w:lang w:val="en-GB"/>
        </w:rPr>
        <w:t>responsible discretion’</w:t>
      </w:r>
      <w:r w:rsidR="00345F8A" w:rsidRPr="00710C5F">
        <w:rPr>
          <w:rFonts w:ascii="Garamond" w:hAnsi="Garamond" w:cs="Times New Roman"/>
          <w:lang w:val="en-GB"/>
        </w:rPr>
        <w:t xml:space="preserve"> (</w:t>
      </w:r>
      <w:r w:rsidR="007E58B2" w:rsidRPr="00710C5F">
        <w:rPr>
          <w:rFonts w:ascii="Garamond" w:hAnsi="Garamond" w:cs="Times New Roman"/>
          <w:lang w:val="en-GB"/>
        </w:rPr>
        <w:t>2001:</w:t>
      </w:r>
      <w:r w:rsidR="007E58B2" w:rsidRPr="00710C5F">
        <w:rPr>
          <w:rFonts w:ascii="Garamond" w:hAnsi="Garamond" w:cs="Times New Roman"/>
          <w:i/>
          <w:lang w:val="en-GB"/>
        </w:rPr>
        <w:t xml:space="preserve"> </w:t>
      </w:r>
      <w:r w:rsidR="007D4401" w:rsidRPr="00710C5F">
        <w:rPr>
          <w:rFonts w:ascii="Garamond" w:hAnsi="Garamond" w:cs="Times New Roman"/>
          <w:lang w:val="en-GB"/>
        </w:rPr>
        <w:t>217-8</w:t>
      </w:r>
      <w:r w:rsidR="00345F8A" w:rsidRPr="00710C5F">
        <w:rPr>
          <w:rFonts w:ascii="Garamond" w:hAnsi="Garamond" w:cs="Times New Roman"/>
          <w:lang w:val="en-GB"/>
        </w:rPr>
        <w:t xml:space="preserve">), </w:t>
      </w:r>
      <w:r w:rsidR="0006179D" w:rsidRPr="00710C5F">
        <w:rPr>
          <w:rFonts w:ascii="Garamond" w:hAnsi="Garamond" w:cs="Times New Roman"/>
          <w:lang w:val="en-GB"/>
        </w:rPr>
        <w:t>he simultaneously declare</w:t>
      </w:r>
      <w:r w:rsidR="004542E9" w:rsidRPr="00710C5F">
        <w:rPr>
          <w:rFonts w:ascii="Garamond" w:hAnsi="Garamond" w:cs="Times New Roman"/>
          <w:lang w:val="en-GB"/>
        </w:rPr>
        <w:t>s</w:t>
      </w:r>
      <w:r w:rsidR="0006179D" w:rsidRPr="00710C5F">
        <w:rPr>
          <w:rFonts w:ascii="Garamond" w:hAnsi="Garamond" w:cs="Times New Roman"/>
          <w:lang w:val="en-GB"/>
        </w:rPr>
        <w:t xml:space="preserve"> that:  </w:t>
      </w:r>
    </w:p>
    <w:p w14:paraId="69AD438C" w14:textId="57A5BFE1" w:rsidR="00B53D61" w:rsidRPr="00710C5F" w:rsidRDefault="00EF3E7E" w:rsidP="00F567D8">
      <w:pPr>
        <w:pStyle w:val="Citaat"/>
        <w:jc w:val="left"/>
      </w:pPr>
      <w:r w:rsidRPr="00710C5F">
        <w:t>‘</w:t>
      </w:r>
      <w:r w:rsidR="0065246D" w:rsidRPr="00710C5F">
        <w:t xml:space="preserve">Fully realized, ideal-typical bureaucracy is intrinsically at odds with professionalism since its aim is to reduce discretion as much as possible </w:t>
      </w:r>
      <w:r w:rsidR="00C3708E" w:rsidRPr="00710C5F">
        <w:t>so as to maximize the predictability and reliability of</w:t>
      </w:r>
      <w:r w:rsidR="0077719F" w:rsidRPr="00710C5F">
        <w:t xml:space="preserve"> its services and products</w:t>
      </w:r>
      <w:r w:rsidRPr="00710C5F">
        <w:t>’</w:t>
      </w:r>
      <w:r w:rsidR="00345F8A" w:rsidRPr="00710C5F">
        <w:t xml:space="preserve"> (</w:t>
      </w:r>
      <w:r w:rsidR="007E58B2" w:rsidRPr="00710C5F">
        <w:t>2001:</w:t>
      </w:r>
      <w:r w:rsidR="007E58B2" w:rsidRPr="00710C5F">
        <w:rPr>
          <w:i/>
        </w:rPr>
        <w:t xml:space="preserve"> </w:t>
      </w:r>
      <w:r w:rsidR="00E81933" w:rsidRPr="00710C5F">
        <w:t>217)</w:t>
      </w:r>
      <w:r w:rsidR="00345F8A" w:rsidRPr="00710C5F">
        <w:t>.</w:t>
      </w:r>
    </w:p>
    <w:p w14:paraId="404D0BB9" w14:textId="32159D87" w:rsidR="008B2288" w:rsidRPr="00710C5F" w:rsidRDefault="00C940A0" w:rsidP="00F567D8">
      <w:pPr>
        <w:jc w:val="left"/>
        <w:rPr>
          <w:rFonts w:ascii="Garamond" w:hAnsi="Garamond" w:cs="Times New Roman"/>
        </w:rPr>
      </w:pPr>
      <w:r w:rsidRPr="00710C5F">
        <w:rPr>
          <w:rFonts w:ascii="Garamond" w:hAnsi="Garamond" w:cs="Times New Roman"/>
        </w:rPr>
        <w:lastRenderedPageBreak/>
        <w:t xml:space="preserve">Thus, </w:t>
      </w:r>
      <w:proofErr w:type="spellStart"/>
      <w:r w:rsidR="007D4401" w:rsidRPr="00710C5F">
        <w:rPr>
          <w:rFonts w:ascii="Garamond" w:hAnsi="Garamond" w:cs="Times New Roman"/>
        </w:rPr>
        <w:t>Freidson</w:t>
      </w:r>
      <w:proofErr w:type="spellEnd"/>
      <w:r w:rsidR="007D4401" w:rsidRPr="00710C5F">
        <w:rPr>
          <w:rFonts w:ascii="Garamond" w:hAnsi="Garamond" w:cs="Times New Roman"/>
        </w:rPr>
        <w:t xml:space="preserve"> </w:t>
      </w:r>
      <w:r w:rsidR="00FF6D0F" w:rsidRPr="00710C5F">
        <w:rPr>
          <w:rFonts w:ascii="Garamond" w:hAnsi="Garamond" w:cs="Times New Roman"/>
        </w:rPr>
        <w:t xml:space="preserve">outlines </w:t>
      </w:r>
      <w:r w:rsidR="00351964" w:rsidRPr="00710C5F">
        <w:rPr>
          <w:rFonts w:ascii="Garamond" w:hAnsi="Garamond" w:cs="Times New Roman"/>
        </w:rPr>
        <w:t xml:space="preserve">a </w:t>
      </w:r>
      <w:r w:rsidR="00D379DF" w:rsidRPr="00710C5F">
        <w:rPr>
          <w:rFonts w:ascii="Garamond" w:hAnsi="Garamond" w:cs="Times New Roman"/>
        </w:rPr>
        <w:t xml:space="preserve">position </w:t>
      </w:r>
      <w:r w:rsidR="00351964" w:rsidRPr="00710C5F">
        <w:rPr>
          <w:rFonts w:ascii="Garamond" w:hAnsi="Garamond" w:cs="Times New Roman"/>
        </w:rPr>
        <w:t xml:space="preserve">where </w:t>
      </w:r>
      <w:r w:rsidR="0041325B" w:rsidRPr="00710C5F">
        <w:rPr>
          <w:rFonts w:ascii="Garamond" w:hAnsi="Garamond" w:cs="Times New Roman"/>
        </w:rPr>
        <w:t xml:space="preserve">the question of </w:t>
      </w:r>
      <w:r w:rsidR="007D4401" w:rsidRPr="00710C5F">
        <w:rPr>
          <w:rFonts w:ascii="Garamond" w:hAnsi="Garamond" w:cs="Times New Roman"/>
        </w:rPr>
        <w:t>professionalism</w:t>
      </w:r>
      <w:r w:rsidR="00A93FA9" w:rsidRPr="00710C5F">
        <w:rPr>
          <w:rFonts w:ascii="Garamond" w:hAnsi="Garamond" w:cs="Times New Roman"/>
        </w:rPr>
        <w:t>’</w:t>
      </w:r>
      <w:r w:rsidR="005C4BDF" w:rsidRPr="00710C5F">
        <w:rPr>
          <w:rFonts w:ascii="Garamond" w:hAnsi="Garamond" w:cs="Times New Roman"/>
        </w:rPr>
        <w:t>s</w:t>
      </w:r>
      <w:r w:rsidR="00556395" w:rsidRPr="00710C5F">
        <w:rPr>
          <w:rFonts w:ascii="Garamond" w:hAnsi="Garamond" w:cs="Times New Roman"/>
        </w:rPr>
        <w:t xml:space="preserve"> relation to </w:t>
      </w:r>
      <w:r w:rsidRPr="00710C5F">
        <w:rPr>
          <w:rFonts w:ascii="Garamond" w:hAnsi="Garamond" w:cs="Times New Roman"/>
        </w:rPr>
        <w:t>bureaucracy</w:t>
      </w:r>
      <w:r w:rsidR="001559B4" w:rsidRPr="00710C5F">
        <w:rPr>
          <w:rFonts w:ascii="Garamond" w:hAnsi="Garamond" w:cs="Times New Roman"/>
        </w:rPr>
        <w:t xml:space="preserve"> </w:t>
      </w:r>
      <w:r w:rsidR="0041325B" w:rsidRPr="00710C5F">
        <w:rPr>
          <w:rFonts w:ascii="Garamond" w:hAnsi="Garamond" w:cs="Times New Roman"/>
        </w:rPr>
        <w:t>does</w:t>
      </w:r>
      <w:r w:rsidR="005973B4" w:rsidRPr="00710C5F">
        <w:rPr>
          <w:rFonts w:ascii="Garamond" w:hAnsi="Garamond" w:cs="Times New Roman"/>
        </w:rPr>
        <w:t xml:space="preserve"> not only form a dilemma but where the two are</w:t>
      </w:r>
      <w:r w:rsidR="0041325B" w:rsidRPr="00710C5F">
        <w:rPr>
          <w:rFonts w:ascii="Garamond" w:hAnsi="Garamond" w:cs="Times New Roman"/>
        </w:rPr>
        <w:t xml:space="preserve"> understood as </w:t>
      </w:r>
      <w:r w:rsidR="005973B4" w:rsidRPr="00710C5F">
        <w:rPr>
          <w:rFonts w:ascii="Garamond" w:hAnsi="Garamond" w:cs="Times New Roman"/>
        </w:rPr>
        <w:t xml:space="preserve">inherently incompatible and </w:t>
      </w:r>
      <w:r w:rsidR="0068144D" w:rsidRPr="00710C5F">
        <w:rPr>
          <w:rFonts w:ascii="Garamond" w:hAnsi="Garamond" w:cs="Times New Roman"/>
        </w:rPr>
        <w:t>mutual</w:t>
      </w:r>
      <w:r w:rsidR="004542E9" w:rsidRPr="00710C5F">
        <w:rPr>
          <w:rFonts w:ascii="Garamond" w:hAnsi="Garamond" w:cs="Times New Roman"/>
        </w:rPr>
        <w:t>ly</w:t>
      </w:r>
      <w:r w:rsidR="0068144D" w:rsidRPr="00710C5F">
        <w:rPr>
          <w:rFonts w:ascii="Garamond" w:hAnsi="Garamond" w:cs="Times New Roman"/>
        </w:rPr>
        <w:t xml:space="preserve"> exclusive</w:t>
      </w:r>
      <w:r w:rsidR="00345F8A" w:rsidRPr="00710C5F">
        <w:rPr>
          <w:rFonts w:ascii="Garamond" w:hAnsi="Garamond" w:cs="Times New Roman"/>
        </w:rPr>
        <w:t>. T</w:t>
      </w:r>
      <w:r w:rsidR="00A55E6A" w:rsidRPr="00710C5F">
        <w:rPr>
          <w:rFonts w:ascii="Garamond" w:hAnsi="Garamond" w:cs="Times New Roman"/>
        </w:rPr>
        <w:t>hereby</w:t>
      </w:r>
      <w:r w:rsidR="0041325B" w:rsidRPr="00710C5F">
        <w:rPr>
          <w:rFonts w:ascii="Garamond" w:hAnsi="Garamond" w:cs="Times New Roman"/>
        </w:rPr>
        <w:t xml:space="preserve"> </w:t>
      </w:r>
      <w:r w:rsidR="00345F8A" w:rsidRPr="00710C5F">
        <w:rPr>
          <w:rFonts w:ascii="Garamond" w:hAnsi="Garamond" w:cs="Times New Roman"/>
        </w:rPr>
        <w:t xml:space="preserve">he </w:t>
      </w:r>
      <w:r w:rsidR="00147E56" w:rsidRPr="00710C5F">
        <w:rPr>
          <w:rFonts w:ascii="Garamond" w:hAnsi="Garamond" w:cs="Times New Roman"/>
        </w:rPr>
        <w:t xml:space="preserve">becomes a </w:t>
      </w:r>
      <w:r w:rsidR="0041325B" w:rsidRPr="00710C5F">
        <w:rPr>
          <w:rFonts w:ascii="Garamond" w:hAnsi="Garamond" w:cs="Times New Roman"/>
        </w:rPr>
        <w:t xml:space="preserve">prominent </w:t>
      </w:r>
      <w:r w:rsidR="00247D87" w:rsidRPr="00710C5F">
        <w:rPr>
          <w:rFonts w:ascii="Garamond" w:hAnsi="Garamond" w:cs="Times New Roman"/>
        </w:rPr>
        <w:t xml:space="preserve">representative </w:t>
      </w:r>
      <w:r w:rsidR="007D4401" w:rsidRPr="00710C5F">
        <w:rPr>
          <w:rFonts w:ascii="Garamond" w:hAnsi="Garamond" w:cs="Times New Roman"/>
        </w:rPr>
        <w:t xml:space="preserve">of a stance in </w:t>
      </w:r>
      <w:r w:rsidR="0002106E" w:rsidRPr="00710C5F">
        <w:rPr>
          <w:rFonts w:ascii="Garamond" w:hAnsi="Garamond" w:cs="Times New Roman"/>
        </w:rPr>
        <w:t>which</w:t>
      </w:r>
      <w:r w:rsidR="00147E56" w:rsidRPr="00710C5F">
        <w:rPr>
          <w:rFonts w:ascii="Garamond" w:hAnsi="Garamond" w:cs="Times New Roman"/>
        </w:rPr>
        <w:t xml:space="preserve"> </w:t>
      </w:r>
      <w:r w:rsidR="009A731C" w:rsidRPr="00710C5F">
        <w:rPr>
          <w:rFonts w:ascii="Garamond" w:hAnsi="Garamond" w:cs="Times New Roman"/>
          <w:lang w:val="en-GB"/>
        </w:rPr>
        <w:t>discretion and autonomy</w:t>
      </w:r>
      <w:r w:rsidR="00351964" w:rsidRPr="00710C5F">
        <w:rPr>
          <w:rFonts w:ascii="Garamond" w:hAnsi="Garamond" w:cs="Times New Roman"/>
          <w:lang w:val="en-GB"/>
        </w:rPr>
        <w:t xml:space="preserve"> </w:t>
      </w:r>
      <w:r w:rsidR="00147E56" w:rsidRPr="00710C5F">
        <w:rPr>
          <w:rFonts w:ascii="Garamond" w:hAnsi="Garamond" w:cs="Times New Roman"/>
          <w:lang w:val="en-GB"/>
        </w:rPr>
        <w:t>are</w:t>
      </w:r>
      <w:r w:rsidR="0068144D" w:rsidRPr="00710C5F">
        <w:rPr>
          <w:rFonts w:ascii="Garamond" w:hAnsi="Garamond" w:cs="Times New Roman"/>
          <w:lang w:val="en-GB"/>
        </w:rPr>
        <w:t xml:space="preserve"> related</w:t>
      </w:r>
      <w:r w:rsidR="00351964" w:rsidRPr="00710C5F">
        <w:rPr>
          <w:rFonts w:ascii="Garamond" w:hAnsi="Garamond" w:cs="Times New Roman"/>
          <w:lang w:val="en-GB"/>
        </w:rPr>
        <w:t xml:space="preserve"> to </w:t>
      </w:r>
      <w:r w:rsidR="00C16067" w:rsidRPr="00710C5F">
        <w:rPr>
          <w:rFonts w:ascii="Garamond" w:hAnsi="Garamond" w:cs="Times New Roman"/>
          <w:lang w:val="en-GB"/>
        </w:rPr>
        <w:t xml:space="preserve">management, </w:t>
      </w:r>
      <w:r w:rsidR="00351964" w:rsidRPr="00710C5F">
        <w:rPr>
          <w:rFonts w:ascii="Garamond" w:hAnsi="Garamond" w:cs="Times New Roman"/>
          <w:lang w:val="en-GB"/>
        </w:rPr>
        <w:t xml:space="preserve">formal rules and bureaucratic control </w:t>
      </w:r>
      <w:r w:rsidR="0068144D" w:rsidRPr="00710C5F">
        <w:rPr>
          <w:rFonts w:ascii="Garamond" w:hAnsi="Garamond" w:cs="Times New Roman"/>
          <w:lang w:val="en-GB"/>
        </w:rPr>
        <w:t xml:space="preserve">as a kind of </w:t>
      </w:r>
      <w:r w:rsidR="00E81933" w:rsidRPr="00710C5F">
        <w:rPr>
          <w:rFonts w:ascii="Garamond" w:hAnsi="Garamond" w:cs="Times New Roman"/>
          <w:lang w:val="en-GB"/>
        </w:rPr>
        <w:t>continuum</w:t>
      </w:r>
      <w:r w:rsidR="00351964" w:rsidRPr="00710C5F">
        <w:rPr>
          <w:rFonts w:ascii="Garamond" w:hAnsi="Garamond" w:cs="Times New Roman"/>
          <w:lang w:val="en-GB"/>
        </w:rPr>
        <w:t xml:space="preserve"> where more of the one leads to less of the other in a zero-sum game</w:t>
      </w:r>
      <w:r w:rsidR="00C74EBC" w:rsidRPr="00710C5F">
        <w:rPr>
          <w:rFonts w:ascii="Garamond" w:hAnsi="Garamond" w:cs="Times New Roman"/>
          <w:lang w:val="en-GB"/>
        </w:rPr>
        <w:t xml:space="preserve"> (</w:t>
      </w:r>
      <w:proofErr w:type="spellStart"/>
      <w:r w:rsidR="000D49BF">
        <w:rPr>
          <w:rFonts w:ascii="Garamond" w:hAnsi="Garamond" w:cs="Times New Roman"/>
          <w:color w:val="000000" w:themeColor="text1"/>
        </w:rPr>
        <w:t>Numerato</w:t>
      </w:r>
      <w:proofErr w:type="spellEnd"/>
      <w:r w:rsidR="000D49BF">
        <w:rPr>
          <w:rFonts w:ascii="Garamond" w:hAnsi="Garamond" w:cs="Times New Roman"/>
          <w:color w:val="000000" w:themeColor="text1"/>
        </w:rPr>
        <w:t xml:space="preserve">, Salvatore and </w:t>
      </w:r>
      <w:proofErr w:type="spellStart"/>
      <w:r w:rsidR="000D49BF">
        <w:rPr>
          <w:rFonts w:ascii="Garamond" w:hAnsi="Garamond" w:cs="Times New Roman"/>
          <w:color w:val="000000" w:themeColor="text1"/>
        </w:rPr>
        <w:t>Fattore</w:t>
      </w:r>
      <w:proofErr w:type="spellEnd"/>
      <w:r w:rsidR="000D49BF">
        <w:rPr>
          <w:rFonts w:ascii="Garamond" w:hAnsi="Garamond" w:cs="Times New Roman"/>
          <w:color w:val="000000" w:themeColor="text1"/>
        </w:rPr>
        <w:t xml:space="preserve"> </w:t>
      </w:r>
      <w:r w:rsidR="00C74EBC" w:rsidRPr="00710C5F">
        <w:rPr>
          <w:rFonts w:ascii="Garamond" w:hAnsi="Garamond" w:cs="Times New Roman"/>
          <w:color w:val="000000" w:themeColor="text1"/>
        </w:rPr>
        <w:t>2012</w:t>
      </w:r>
      <w:r w:rsidR="0002106E" w:rsidRPr="00710C5F">
        <w:rPr>
          <w:rFonts w:ascii="Garamond" w:hAnsi="Garamond" w:cs="Times New Roman"/>
          <w:color w:val="000000" w:themeColor="text1"/>
        </w:rPr>
        <w:t xml:space="preserve">). </w:t>
      </w:r>
      <w:r w:rsidR="00A55E6A" w:rsidRPr="00710C5F">
        <w:rPr>
          <w:rFonts w:ascii="Garamond" w:hAnsi="Garamond" w:cs="Times New Roman"/>
          <w:color w:val="000000" w:themeColor="text1"/>
        </w:rPr>
        <w:t xml:space="preserve">This </w:t>
      </w:r>
      <w:r w:rsidR="00FF6D0F" w:rsidRPr="00710C5F">
        <w:rPr>
          <w:rFonts w:ascii="Garamond" w:hAnsi="Garamond" w:cs="Times New Roman"/>
          <w:color w:val="000000" w:themeColor="text1"/>
        </w:rPr>
        <w:t xml:space="preserve">position </w:t>
      </w:r>
      <w:r w:rsidR="00FF6D0F" w:rsidRPr="00710C5F">
        <w:rPr>
          <w:rFonts w:ascii="Garamond" w:hAnsi="Garamond" w:cs="Times New Roman"/>
        </w:rPr>
        <w:t xml:space="preserve">appears to </w:t>
      </w:r>
      <w:r w:rsidR="008B2288" w:rsidRPr="00710C5F">
        <w:rPr>
          <w:rFonts w:ascii="Garamond" w:hAnsi="Garamond" w:cs="Times New Roman"/>
        </w:rPr>
        <w:t xml:space="preserve">leave </w:t>
      </w:r>
      <w:r w:rsidR="00FF6D0F" w:rsidRPr="00710C5F">
        <w:rPr>
          <w:rFonts w:ascii="Garamond" w:hAnsi="Garamond" w:cs="Times New Roman"/>
        </w:rPr>
        <w:t xml:space="preserve">professionals with </w:t>
      </w:r>
      <w:r w:rsidR="008B2288" w:rsidRPr="00710C5F">
        <w:rPr>
          <w:rFonts w:ascii="Garamond" w:hAnsi="Garamond" w:cs="Times New Roman"/>
        </w:rPr>
        <w:t>only</w:t>
      </w:r>
      <w:r w:rsidR="0002106E" w:rsidRPr="00710C5F">
        <w:rPr>
          <w:rFonts w:ascii="Garamond" w:hAnsi="Garamond" w:cs="Times New Roman"/>
        </w:rPr>
        <w:t xml:space="preserve"> two possible</w:t>
      </w:r>
      <w:r w:rsidR="00222C60">
        <w:rPr>
          <w:rFonts w:ascii="Garamond" w:hAnsi="Garamond" w:cs="Times New Roman"/>
        </w:rPr>
        <w:t xml:space="preserve"> responses</w:t>
      </w:r>
      <w:r w:rsidR="00A93FA9" w:rsidRPr="00710C5F">
        <w:rPr>
          <w:rFonts w:ascii="Garamond" w:hAnsi="Garamond" w:cs="Times New Roman"/>
        </w:rPr>
        <w:t>:</w:t>
      </w:r>
      <w:r w:rsidR="0002106E" w:rsidRPr="00710C5F">
        <w:rPr>
          <w:rFonts w:ascii="Garamond" w:hAnsi="Garamond" w:cs="Times New Roman"/>
        </w:rPr>
        <w:t xml:space="preserve"> </w:t>
      </w:r>
    </w:p>
    <w:p w14:paraId="6D0ED93A" w14:textId="09DB6740" w:rsidR="00A107A5" w:rsidRPr="00710C5F" w:rsidRDefault="00351964" w:rsidP="00F567D8">
      <w:pPr>
        <w:pStyle w:val="Citaat"/>
        <w:jc w:val="left"/>
      </w:pPr>
      <w:r w:rsidRPr="00710C5F">
        <w:t xml:space="preserve">as either subjected to external rules and constraints or agents with power to define their own conditions of work </w:t>
      </w:r>
      <w:r w:rsidR="004D7332" w:rsidRPr="00710C5F">
        <w:t>(Gleeson and</w:t>
      </w:r>
      <w:r w:rsidR="009157D1" w:rsidRPr="00710C5F">
        <w:t xml:space="preserve"> Knights</w:t>
      </w:r>
      <w:r w:rsidR="0002106E" w:rsidRPr="00710C5F">
        <w:t xml:space="preserve"> 2006)</w:t>
      </w:r>
      <w:r w:rsidR="00345F8A" w:rsidRPr="00710C5F">
        <w:t>.</w:t>
      </w:r>
    </w:p>
    <w:p w14:paraId="49B00354" w14:textId="5761136D" w:rsidR="00C740B4" w:rsidRPr="00710C5F" w:rsidRDefault="00FF6D0F" w:rsidP="00F567D8">
      <w:pPr>
        <w:jc w:val="left"/>
        <w:rPr>
          <w:rFonts w:ascii="Garamond" w:hAnsi="Garamond" w:cs="Times New Roman"/>
          <w:lang w:eastAsia="da-DK"/>
        </w:rPr>
      </w:pPr>
      <w:r w:rsidRPr="00710C5F">
        <w:rPr>
          <w:rFonts w:ascii="Garamond" w:hAnsi="Garamond" w:cs="Times New Roman"/>
          <w:lang w:val="en-GB" w:eastAsia="da-DK"/>
        </w:rPr>
        <w:t xml:space="preserve">As </w:t>
      </w:r>
      <w:proofErr w:type="spellStart"/>
      <w:r w:rsidR="009C5C13" w:rsidRPr="00710C5F">
        <w:rPr>
          <w:rFonts w:ascii="Garamond" w:hAnsi="Garamond" w:cs="Times New Roman"/>
          <w:color w:val="000000" w:themeColor="text1"/>
        </w:rPr>
        <w:t>N</w:t>
      </w:r>
      <w:r w:rsidR="00345F8A" w:rsidRPr="00710C5F">
        <w:rPr>
          <w:rFonts w:ascii="Garamond" w:hAnsi="Garamond" w:cs="Times New Roman"/>
          <w:color w:val="000000" w:themeColor="text1"/>
        </w:rPr>
        <w:t>umerato</w:t>
      </w:r>
      <w:proofErr w:type="spellEnd"/>
      <w:r w:rsidR="00345F8A" w:rsidRPr="00710C5F">
        <w:rPr>
          <w:rFonts w:ascii="Garamond" w:hAnsi="Garamond" w:cs="Times New Roman"/>
          <w:color w:val="000000" w:themeColor="text1"/>
        </w:rPr>
        <w:t xml:space="preserve"> </w:t>
      </w:r>
      <w:r w:rsidR="00345F8A" w:rsidRPr="00710C5F">
        <w:rPr>
          <w:rFonts w:ascii="Garamond" w:hAnsi="Garamond" w:cs="Times New Roman"/>
          <w:i/>
          <w:color w:val="000000" w:themeColor="text1"/>
        </w:rPr>
        <w:t>et al.</w:t>
      </w:r>
      <w:r w:rsidR="00345F8A" w:rsidRPr="00710C5F">
        <w:rPr>
          <w:rFonts w:ascii="Garamond" w:hAnsi="Garamond" w:cs="Times New Roman"/>
          <w:color w:val="000000" w:themeColor="text1"/>
        </w:rPr>
        <w:t xml:space="preserve"> (</w:t>
      </w:r>
      <w:r w:rsidR="009C5C13" w:rsidRPr="00710C5F">
        <w:rPr>
          <w:rFonts w:ascii="Garamond" w:hAnsi="Garamond" w:cs="Times New Roman"/>
          <w:color w:val="000000" w:themeColor="text1"/>
        </w:rPr>
        <w:t xml:space="preserve">2012) </w:t>
      </w:r>
      <w:r w:rsidRPr="00710C5F">
        <w:rPr>
          <w:rFonts w:ascii="Garamond" w:hAnsi="Garamond" w:cs="Times New Roman"/>
          <w:color w:val="000000" w:themeColor="text1"/>
        </w:rPr>
        <w:t>have arg</w:t>
      </w:r>
      <w:r w:rsidRPr="00CC5E5D">
        <w:rPr>
          <w:rFonts w:ascii="Garamond" w:hAnsi="Garamond" w:cs="Times New Roman"/>
          <w:color w:val="000000" w:themeColor="text1"/>
        </w:rPr>
        <w:t>ued,</w:t>
      </w:r>
      <w:r w:rsidR="001A567C" w:rsidRPr="00CC5E5D">
        <w:rPr>
          <w:rFonts w:ascii="Garamond" w:hAnsi="Garamond" w:cs="Times New Roman"/>
          <w:lang w:val="en-GB" w:eastAsia="da-DK"/>
        </w:rPr>
        <w:t xml:space="preserve"> even in </w:t>
      </w:r>
      <w:r w:rsidR="004542E9" w:rsidRPr="00CC5E5D">
        <w:rPr>
          <w:rFonts w:ascii="Garamond" w:hAnsi="Garamond" w:cs="Times New Roman"/>
          <w:lang w:val="en-GB" w:eastAsia="da-DK"/>
        </w:rPr>
        <w:t xml:space="preserve">recent </w:t>
      </w:r>
      <w:r w:rsidR="00D000B2" w:rsidRPr="00CC5E5D">
        <w:rPr>
          <w:rFonts w:ascii="Garamond" w:hAnsi="Garamond" w:cs="Times New Roman"/>
          <w:lang w:val="en-GB" w:eastAsia="da-DK"/>
        </w:rPr>
        <w:t>scholarly discussions about</w:t>
      </w:r>
      <w:r w:rsidR="007D4401" w:rsidRPr="00CC5E5D">
        <w:rPr>
          <w:rFonts w:ascii="Garamond" w:hAnsi="Garamond" w:cs="Times New Roman"/>
          <w:lang w:val="en-GB" w:eastAsia="da-DK"/>
        </w:rPr>
        <w:t xml:space="preserve"> the </w:t>
      </w:r>
      <w:r w:rsidR="00D000B2" w:rsidRPr="00CC5E5D">
        <w:rPr>
          <w:rFonts w:ascii="Garamond" w:hAnsi="Garamond" w:cs="Times New Roman"/>
          <w:lang w:val="en-GB" w:eastAsia="da-DK"/>
        </w:rPr>
        <w:t xml:space="preserve">changed </w:t>
      </w:r>
      <w:r w:rsidR="00D000B2" w:rsidRPr="00710C5F">
        <w:rPr>
          <w:rFonts w:ascii="Garamond" w:hAnsi="Garamond" w:cs="Times New Roman"/>
          <w:lang w:val="en-GB" w:eastAsia="da-DK"/>
        </w:rPr>
        <w:t>cond</w:t>
      </w:r>
      <w:r w:rsidR="009C5C13" w:rsidRPr="00710C5F">
        <w:rPr>
          <w:rFonts w:ascii="Garamond" w:hAnsi="Garamond" w:cs="Times New Roman"/>
          <w:lang w:val="en-GB" w:eastAsia="da-DK"/>
        </w:rPr>
        <w:t>itions</w:t>
      </w:r>
      <w:r w:rsidR="004542E9" w:rsidRPr="00710C5F">
        <w:rPr>
          <w:rFonts w:ascii="Garamond" w:hAnsi="Garamond" w:cs="Times New Roman"/>
          <w:lang w:val="en-GB" w:eastAsia="da-DK"/>
        </w:rPr>
        <w:t xml:space="preserve"> of</w:t>
      </w:r>
      <w:r w:rsidR="009C5C13" w:rsidRPr="00710C5F">
        <w:rPr>
          <w:rFonts w:ascii="Garamond" w:hAnsi="Garamond" w:cs="Times New Roman"/>
          <w:lang w:val="en-GB" w:eastAsia="da-DK"/>
        </w:rPr>
        <w:t xml:space="preserve"> professiona</w:t>
      </w:r>
      <w:r w:rsidR="004542E9" w:rsidRPr="00710C5F">
        <w:rPr>
          <w:rFonts w:ascii="Garamond" w:hAnsi="Garamond" w:cs="Times New Roman"/>
          <w:lang w:val="en-GB" w:eastAsia="da-DK"/>
        </w:rPr>
        <w:t>l practice</w:t>
      </w:r>
      <w:r w:rsidR="009C5C13" w:rsidRPr="00710C5F">
        <w:rPr>
          <w:rFonts w:ascii="Garamond" w:hAnsi="Garamond" w:cs="Times New Roman"/>
          <w:lang w:val="en-GB" w:eastAsia="da-DK"/>
        </w:rPr>
        <w:t xml:space="preserve"> and it</w:t>
      </w:r>
      <w:r w:rsidR="00E52DB9" w:rsidRPr="00710C5F">
        <w:rPr>
          <w:rFonts w:ascii="Garamond" w:hAnsi="Garamond" w:cs="Times New Roman"/>
          <w:lang w:val="en-GB" w:eastAsia="da-DK"/>
        </w:rPr>
        <w:t>s</w:t>
      </w:r>
      <w:r w:rsidR="00D000B2" w:rsidRPr="00710C5F">
        <w:rPr>
          <w:rFonts w:ascii="Garamond" w:hAnsi="Garamond" w:cs="Times New Roman"/>
          <w:lang w:val="en-GB" w:eastAsia="da-DK"/>
        </w:rPr>
        <w:t xml:space="preserve"> </w:t>
      </w:r>
      <w:r w:rsidR="007D4401" w:rsidRPr="00710C5F">
        <w:rPr>
          <w:rFonts w:ascii="Garamond" w:hAnsi="Garamond" w:cs="Times New Roman"/>
          <w:lang w:val="en-GB" w:eastAsia="da-DK"/>
        </w:rPr>
        <w:t xml:space="preserve">relation </w:t>
      </w:r>
      <w:r w:rsidR="009C5C13" w:rsidRPr="00710C5F">
        <w:rPr>
          <w:rFonts w:ascii="Garamond" w:hAnsi="Garamond" w:cs="Times New Roman"/>
          <w:lang w:val="en-GB" w:eastAsia="da-DK"/>
        </w:rPr>
        <w:t>to management</w:t>
      </w:r>
      <w:r w:rsidR="004542E9" w:rsidRPr="00710C5F">
        <w:rPr>
          <w:rFonts w:ascii="Garamond" w:hAnsi="Garamond" w:cs="Times New Roman"/>
          <w:lang w:val="en-GB" w:eastAsia="da-DK"/>
        </w:rPr>
        <w:t>,</w:t>
      </w:r>
      <w:r w:rsidR="009C5C13" w:rsidRPr="00710C5F">
        <w:rPr>
          <w:rFonts w:ascii="Garamond" w:hAnsi="Garamond" w:cs="Times New Roman"/>
          <w:lang w:val="en-GB" w:eastAsia="da-DK"/>
        </w:rPr>
        <w:t xml:space="preserve"> </w:t>
      </w:r>
      <w:r w:rsidR="007D4401" w:rsidRPr="00710C5F">
        <w:rPr>
          <w:rFonts w:ascii="Garamond" w:hAnsi="Garamond" w:cs="Times New Roman"/>
          <w:lang w:val="en-GB" w:eastAsia="da-DK"/>
        </w:rPr>
        <w:t>this continuum</w:t>
      </w:r>
      <w:r w:rsidR="00B60F8D" w:rsidRPr="00710C5F">
        <w:rPr>
          <w:rFonts w:ascii="Garamond" w:hAnsi="Garamond" w:cs="Times New Roman"/>
          <w:lang w:val="en-GB" w:eastAsia="da-DK"/>
        </w:rPr>
        <w:t xml:space="preserve"> is reproduced</w:t>
      </w:r>
      <w:r w:rsidR="00B53D61" w:rsidRPr="00710C5F">
        <w:rPr>
          <w:rFonts w:ascii="Garamond" w:hAnsi="Garamond" w:cs="Times New Roman"/>
          <w:lang w:val="en-GB" w:eastAsia="da-DK"/>
        </w:rPr>
        <w:t xml:space="preserve"> in a variety</w:t>
      </w:r>
      <w:r w:rsidR="004542E9" w:rsidRPr="00710C5F">
        <w:rPr>
          <w:rFonts w:ascii="Garamond" w:hAnsi="Garamond" w:cs="Times New Roman"/>
          <w:lang w:val="en-GB" w:eastAsia="da-DK"/>
        </w:rPr>
        <w:t xml:space="preserve"> of</w:t>
      </w:r>
      <w:r w:rsidR="00B60F8D" w:rsidRPr="00710C5F">
        <w:rPr>
          <w:rFonts w:ascii="Garamond" w:hAnsi="Garamond" w:cs="Times New Roman"/>
          <w:lang w:val="en-GB" w:eastAsia="da-DK"/>
        </w:rPr>
        <w:t xml:space="preserve"> </w:t>
      </w:r>
      <w:r w:rsidR="00345F8A" w:rsidRPr="00710C5F">
        <w:rPr>
          <w:rFonts w:ascii="Garamond" w:hAnsi="Garamond" w:cs="Times New Roman"/>
          <w:color w:val="000000" w:themeColor="text1"/>
        </w:rPr>
        <w:t>theoretical approaches. The latter</w:t>
      </w:r>
      <w:r w:rsidR="00B53D61" w:rsidRPr="00710C5F">
        <w:rPr>
          <w:rFonts w:ascii="Garamond" w:hAnsi="Garamond" w:cs="Times New Roman"/>
          <w:color w:val="000000" w:themeColor="text1"/>
        </w:rPr>
        <w:t xml:space="preserve"> range</w:t>
      </w:r>
      <w:r w:rsidR="009C5C13" w:rsidRPr="00710C5F">
        <w:rPr>
          <w:rFonts w:ascii="Garamond" w:hAnsi="Garamond" w:cs="Times New Roman"/>
          <w:color w:val="000000" w:themeColor="text1"/>
        </w:rPr>
        <w:t xml:space="preserve"> from those proposing </w:t>
      </w:r>
      <w:r w:rsidR="00345F8A" w:rsidRPr="00710C5F">
        <w:rPr>
          <w:rFonts w:ascii="Garamond" w:hAnsi="Garamond" w:cs="Times New Roman"/>
          <w:color w:val="000000" w:themeColor="text1"/>
        </w:rPr>
        <w:t>managerial hegemony at one end (</w:t>
      </w:r>
      <w:r w:rsidR="009C5C13" w:rsidRPr="00710C5F">
        <w:rPr>
          <w:rFonts w:ascii="Garamond" w:hAnsi="Garamond" w:cs="Times New Roman"/>
          <w:color w:val="000000" w:themeColor="text1"/>
        </w:rPr>
        <w:t>where a colonization of profession</w:t>
      </w:r>
      <w:r w:rsidR="00345F8A" w:rsidRPr="00710C5F">
        <w:rPr>
          <w:rFonts w:ascii="Garamond" w:hAnsi="Garamond" w:cs="Times New Roman"/>
          <w:color w:val="000000" w:themeColor="text1"/>
        </w:rPr>
        <w:t xml:space="preserve">al autonomy is claimed), via </w:t>
      </w:r>
      <w:r w:rsidR="009C5C13" w:rsidRPr="00710C5F">
        <w:rPr>
          <w:rFonts w:ascii="Garamond" w:hAnsi="Garamond" w:cs="Times New Roman"/>
          <w:color w:val="000000" w:themeColor="text1"/>
        </w:rPr>
        <w:t xml:space="preserve">theories </w:t>
      </w:r>
      <w:r w:rsidR="00A93FA9" w:rsidRPr="00710C5F">
        <w:rPr>
          <w:rFonts w:ascii="Garamond" w:hAnsi="Garamond" w:cs="Times New Roman"/>
          <w:color w:val="000000" w:themeColor="text1"/>
        </w:rPr>
        <w:t xml:space="preserve">of co-optation, negotiation and </w:t>
      </w:r>
      <w:r w:rsidR="009C5C13" w:rsidRPr="00710C5F">
        <w:rPr>
          <w:rFonts w:ascii="Garamond" w:hAnsi="Garamond" w:cs="Times New Roman"/>
          <w:color w:val="000000" w:themeColor="text1"/>
        </w:rPr>
        <w:t>merging between professional and managerial cultures (for instance in notions such as ‘adaptive regulation’ or ‘hybrid managers’)</w:t>
      </w:r>
      <w:r w:rsidR="004542E9" w:rsidRPr="00710C5F">
        <w:rPr>
          <w:rFonts w:ascii="Garamond" w:hAnsi="Garamond" w:cs="Times New Roman"/>
          <w:color w:val="000000" w:themeColor="text1"/>
        </w:rPr>
        <w:t>,</w:t>
      </w:r>
      <w:r w:rsidR="009C5C13" w:rsidRPr="00710C5F">
        <w:rPr>
          <w:rFonts w:ascii="Garamond" w:hAnsi="Garamond" w:cs="Times New Roman"/>
          <w:color w:val="000000" w:themeColor="text1"/>
        </w:rPr>
        <w:t xml:space="preserve"> to theories of str</w:t>
      </w:r>
      <w:r w:rsidR="00345F8A" w:rsidRPr="00710C5F">
        <w:rPr>
          <w:rFonts w:ascii="Garamond" w:hAnsi="Garamond" w:cs="Times New Roman"/>
          <w:color w:val="000000" w:themeColor="text1"/>
        </w:rPr>
        <w:t>ategic adaptation at the other (</w:t>
      </w:r>
      <w:r w:rsidR="009C5C13" w:rsidRPr="00710C5F">
        <w:rPr>
          <w:rFonts w:ascii="Garamond" w:hAnsi="Garamond" w:cs="Times New Roman"/>
          <w:color w:val="000000" w:themeColor="text1"/>
        </w:rPr>
        <w:t>which describe a ‘reverse colonization’ where professionals strategically adopt management principles to strengthen their autonomy</w:t>
      </w:r>
      <w:r w:rsidR="00345F8A" w:rsidRPr="00710C5F">
        <w:rPr>
          <w:rFonts w:ascii="Garamond" w:hAnsi="Garamond" w:cs="Times New Roman"/>
          <w:color w:val="000000" w:themeColor="text1"/>
        </w:rPr>
        <w:t xml:space="preserve">; </w:t>
      </w:r>
      <w:r w:rsidR="00C740B4" w:rsidRPr="00710C5F">
        <w:rPr>
          <w:rFonts w:ascii="Garamond" w:hAnsi="Garamond" w:cs="Times New Roman"/>
          <w:color w:val="000000" w:themeColor="text1"/>
        </w:rPr>
        <w:t xml:space="preserve">e.g. </w:t>
      </w:r>
      <w:proofErr w:type="spellStart"/>
      <w:r w:rsidR="009157D1" w:rsidRPr="00710C5F">
        <w:rPr>
          <w:rFonts w:ascii="Garamond" w:hAnsi="Garamond" w:cs="Times New Roman"/>
          <w:color w:val="000000" w:themeColor="text1"/>
        </w:rPr>
        <w:t>Noordegraaf</w:t>
      </w:r>
      <w:proofErr w:type="spellEnd"/>
      <w:r w:rsidR="009157D1" w:rsidRPr="00710C5F">
        <w:rPr>
          <w:rFonts w:ascii="Garamond" w:hAnsi="Garamond" w:cs="Times New Roman"/>
          <w:color w:val="000000" w:themeColor="text1"/>
        </w:rPr>
        <w:t xml:space="preserve"> </w:t>
      </w:r>
      <w:r w:rsidR="00EF3E7E" w:rsidRPr="00710C5F">
        <w:rPr>
          <w:rFonts w:ascii="Garamond" w:hAnsi="Garamond" w:cs="Times New Roman"/>
          <w:color w:val="000000" w:themeColor="text1"/>
        </w:rPr>
        <w:t xml:space="preserve">2007; </w:t>
      </w:r>
      <w:proofErr w:type="spellStart"/>
      <w:r w:rsidR="00345F8A" w:rsidRPr="00710C5F">
        <w:rPr>
          <w:rFonts w:ascii="Garamond" w:hAnsi="Garamond" w:cs="Times New Roman"/>
          <w:color w:val="000000" w:themeColor="text1"/>
        </w:rPr>
        <w:t>Ackroyd</w:t>
      </w:r>
      <w:proofErr w:type="spellEnd"/>
      <w:r w:rsidR="00345F8A" w:rsidRPr="00710C5F">
        <w:rPr>
          <w:rFonts w:ascii="Garamond" w:hAnsi="Garamond" w:cs="Times New Roman"/>
          <w:color w:val="000000" w:themeColor="text1"/>
        </w:rPr>
        <w:t xml:space="preserve"> and </w:t>
      </w:r>
      <w:proofErr w:type="spellStart"/>
      <w:r w:rsidR="0092483D" w:rsidRPr="00710C5F">
        <w:rPr>
          <w:rFonts w:ascii="Garamond" w:hAnsi="Garamond" w:cs="Times New Roman"/>
          <w:color w:val="000000" w:themeColor="text1"/>
        </w:rPr>
        <w:t>Muzio</w:t>
      </w:r>
      <w:r w:rsidR="00C740B4" w:rsidRPr="00710C5F">
        <w:rPr>
          <w:rFonts w:ascii="Garamond" w:hAnsi="Garamond" w:cs="Times New Roman"/>
          <w:color w:val="000000" w:themeColor="text1"/>
        </w:rPr>
        <w:t>n</w:t>
      </w:r>
      <w:proofErr w:type="spellEnd"/>
      <w:r w:rsidR="00EF3E7E" w:rsidRPr="00710C5F">
        <w:rPr>
          <w:rFonts w:ascii="Garamond" w:hAnsi="Garamond" w:cs="Times New Roman"/>
          <w:color w:val="000000" w:themeColor="text1"/>
        </w:rPr>
        <w:t xml:space="preserve"> 2008</w:t>
      </w:r>
      <w:r w:rsidR="00C740B4" w:rsidRPr="00710C5F">
        <w:rPr>
          <w:rFonts w:ascii="Garamond" w:hAnsi="Garamond" w:cs="Times New Roman"/>
          <w:color w:val="000000" w:themeColor="text1"/>
        </w:rPr>
        <w:t>)</w:t>
      </w:r>
      <w:r w:rsidR="00345F8A" w:rsidRPr="00710C5F">
        <w:rPr>
          <w:rFonts w:ascii="Garamond" w:hAnsi="Garamond" w:cs="Times New Roman"/>
          <w:color w:val="000000" w:themeColor="text1"/>
        </w:rPr>
        <w:t>.</w:t>
      </w:r>
      <w:r w:rsidR="009C5C13" w:rsidRPr="00710C5F">
        <w:rPr>
          <w:rFonts w:ascii="Garamond" w:hAnsi="Garamond" w:cs="Times New Roman"/>
          <w:color w:val="000000" w:themeColor="text1"/>
        </w:rPr>
        <w:t xml:space="preserve"> </w:t>
      </w:r>
    </w:p>
    <w:p w14:paraId="217D4D6D" w14:textId="77777777" w:rsidR="007D4401" w:rsidRPr="00CC5E5D" w:rsidRDefault="007D4401" w:rsidP="00F567D8">
      <w:pPr>
        <w:jc w:val="left"/>
        <w:rPr>
          <w:rFonts w:ascii="Garamond" w:hAnsi="Garamond" w:cs="Times New Roman"/>
          <w:lang w:val="en-GB" w:eastAsia="da-DK"/>
        </w:rPr>
      </w:pPr>
    </w:p>
    <w:p w14:paraId="477B2B19" w14:textId="4F7C99A4" w:rsidR="007220B9" w:rsidRPr="00710C5F" w:rsidRDefault="00AA6805" w:rsidP="00F567D8">
      <w:pPr>
        <w:jc w:val="left"/>
        <w:rPr>
          <w:rFonts w:ascii="Garamond" w:hAnsi="Garamond" w:cs="Times New Roman"/>
        </w:rPr>
      </w:pPr>
      <w:r w:rsidRPr="00710C5F">
        <w:rPr>
          <w:rFonts w:ascii="Garamond" w:hAnsi="Garamond" w:cs="Times New Roman"/>
        </w:rPr>
        <w:t xml:space="preserve">While </w:t>
      </w:r>
      <w:proofErr w:type="spellStart"/>
      <w:r w:rsidRPr="00710C5F">
        <w:rPr>
          <w:rFonts w:ascii="Garamond" w:hAnsi="Garamond" w:cs="Times New Roman"/>
        </w:rPr>
        <w:t>Freidson</w:t>
      </w:r>
      <w:r w:rsidR="0037401A" w:rsidRPr="00710C5F">
        <w:rPr>
          <w:rFonts w:ascii="Garamond" w:hAnsi="Garamond" w:cs="Times New Roman"/>
        </w:rPr>
        <w:t>’</w:t>
      </w:r>
      <w:r w:rsidRPr="00710C5F">
        <w:rPr>
          <w:rFonts w:ascii="Garamond" w:hAnsi="Garamond" w:cs="Times New Roman"/>
        </w:rPr>
        <w:t>s</w:t>
      </w:r>
      <w:proofErr w:type="spellEnd"/>
      <w:r w:rsidRPr="00710C5F">
        <w:rPr>
          <w:rFonts w:ascii="Garamond" w:hAnsi="Garamond" w:cs="Times New Roman"/>
        </w:rPr>
        <w:t xml:space="preserve"> account</w:t>
      </w:r>
      <w:r w:rsidR="00247D87" w:rsidRPr="00710C5F">
        <w:rPr>
          <w:rFonts w:ascii="Garamond" w:hAnsi="Garamond" w:cs="Times New Roman"/>
        </w:rPr>
        <w:t xml:space="preserve"> suggests </w:t>
      </w:r>
      <w:r w:rsidR="008B2288" w:rsidRPr="00710C5F">
        <w:rPr>
          <w:rFonts w:ascii="Garamond" w:hAnsi="Garamond" w:cs="Times New Roman"/>
        </w:rPr>
        <w:t>an</w:t>
      </w:r>
      <w:r w:rsidR="005B61A8" w:rsidRPr="00710C5F">
        <w:rPr>
          <w:rFonts w:ascii="Garamond" w:hAnsi="Garamond" w:cs="Times New Roman"/>
        </w:rPr>
        <w:t xml:space="preserve"> </w:t>
      </w:r>
      <w:r w:rsidR="008B2288" w:rsidRPr="00710C5F">
        <w:rPr>
          <w:rFonts w:ascii="Garamond" w:hAnsi="Garamond" w:cs="Times New Roman"/>
        </w:rPr>
        <w:t>‘</w:t>
      </w:r>
      <w:r w:rsidR="0037401A" w:rsidRPr="00710C5F">
        <w:rPr>
          <w:rFonts w:ascii="Garamond" w:hAnsi="Garamond" w:cs="Times New Roman"/>
        </w:rPr>
        <w:t>intrinsic</w:t>
      </w:r>
      <w:r w:rsidR="008B2288" w:rsidRPr="00710C5F">
        <w:rPr>
          <w:rFonts w:ascii="Garamond" w:hAnsi="Garamond" w:cs="Times New Roman"/>
        </w:rPr>
        <w:t>’</w:t>
      </w:r>
      <w:r w:rsidR="0037401A" w:rsidRPr="00710C5F">
        <w:rPr>
          <w:rFonts w:ascii="Garamond" w:hAnsi="Garamond" w:cs="Times New Roman"/>
        </w:rPr>
        <w:t xml:space="preserve"> opposition between </w:t>
      </w:r>
      <w:r w:rsidR="00F20BF8" w:rsidRPr="00710C5F">
        <w:rPr>
          <w:rFonts w:ascii="Garamond" w:hAnsi="Garamond" w:cs="Times New Roman"/>
        </w:rPr>
        <w:t>bureaucracy and professionalism</w:t>
      </w:r>
      <w:r w:rsidR="008B2288" w:rsidRPr="00710C5F">
        <w:rPr>
          <w:rFonts w:ascii="Garamond" w:hAnsi="Garamond" w:cs="Times New Roman"/>
        </w:rPr>
        <w:t xml:space="preserve">, </w:t>
      </w:r>
      <w:r w:rsidR="00810B32" w:rsidRPr="00710C5F">
        <w:rPr>
          <w:rFonts w:ascii="Garamond" w:hAnsi="Garamond" w:cs="Times New Roman"/>
        </w:rPr>
        <w:t>l</w:t>
      </w:r>
      <w:r w:rsidR="005538B5" w:rsidRPr="00710C5F">
        <w:rPr>
          <w:rFonts w:ascii="Garamond" w:hAnsi="Garamond" w:cs="Times New Roman"/>
        </w:rPr>
        <w:t>ess dichotomizing</w:t>
      </w:r>
      <w:r w:rsidR="006F28B5" w:rsidRPr="00710C5F">
        <w:rPr>
          <w:rFonts w:ascii="Garamond" w:hAnsi="Garamond" w:cs="Times New Roman"/>
        </w:rPr>
        <w:t xml:space="preserve"> approaches</w:t>
      </w:r>
      <w:r w:rsidR="00C612AF" w:rsidRPr="00710C5F">
        <w:rPr>
          <w:rFonts w:ascii="Garamond" w:hAnsi="Garamond" w:cs="Times New Roman"/>
        </w:rPr>
        <w:t xml:space="preserve"> </w:t>
      </w:r>
      <w:r w:rsidR="00FF6D0F" w:rsidRPr="00710C5F">
        <w:rPr>
          <w:rFonts w:ascii="Garamond" w:hAnsi="Garamond" w:cs="Times New Roman"/>
        </w:rPr>
        <w:t xml:space="preserve">can </w:t>
      </w:r>
      <w:r w:rsidR="003D647C" w:rsidRPr="00710C5F">
        <w:rPr>
          <w:rFonts w:ascii="Garamond" w:hAnsi="Garamond" w:cs="Times New Roman"/>
        </w:rPr>
        <w:t xml:space="preserve">also be found. </w:t>
      </w:r>
      <w:r w:rsidR="00137D70" w:rsidRPr="00710C5F">
        <w:rPr>
          <w:rFonts w:ascii="Garamond" w:hAnsi="Garamond" w:cs="Times New Roman"/>
        </w:rPr>
        <w:t xml:space="preserve">Of these, </w:t>
      </w:r>
      <w:r w:rsidR="00D379DF" w:rsidRPr="00710C5F">
        <w:rPr>
          <w:rFonts w:ascii="Garamond" w:hAnsi="Garamond" w:cs="Times New Roman"/>
        </w:rPr>
        <w:t xml:space="preserve">Henry </w:t>
      </w:r>
      <w:proofErr w:type="spellStart"/>
      <w:r w:rsidR="00D379DF" w:rsidRPr="00710C5F">
        <w:rPr>
          <w:rFonts w:ascii="Garamond" w:hAnsi="Garamond" w:cs="Times New Roman"/>
        </w:rPr>
        <w:t>Min</w:t>
      </w:r>
      <w:r w:rsidR="00212B20" w:rsidRPr="00710C5F">
        <w:rPr>
          <w:rFonts w:ascii="Garamond" w:hAnsi="Garamond" w:cs="Times New Roman"/>
        </w:rPr>
        <w:t>t</w:t>
      </w:r>
      <w:r w:rsidR="00D379DF" w:rsidRPr="00710C5F">
        <w:rPr>
          <w:rFonts w:ascii="Garamond" w:hAnsi="Garamond" w:cs="Times New Roman"/>
        </w:rPr>
        <w:t>zberg’s</w:t>
      </w:r>
      <w:proofErr w:type="spellEnd"/>
      <w:r w:rsidR="00D379DF" w:rsidRPr="00710C5F">
        <w:rPr>
          <w:rFonts w:ascii="Garamond" w:hAnsi="Garamond" w:cs="Times New Roman"/>
        </w:rPr>
        <w:t xml:space="preserve"> </w:t>
      </w:r>
      <w:r w:rsidR="006579C4" w:rsidRPr="00710C5F">
        <w:rPr>
          <w:rFonts w:ascii="Garamond" w:hAnsi="Garamond" w:cs="Times New Roman"/>
        </w:rPr>
        <w:t>description of the Professional Bureaucracy</w:t>
      </w:r>
      <w:r w:rsidR="00137D70" w:rsidRPr="00710C5F">
        <w:rPr>
          <w:rFonts w:ascii="Garamond" w:hAnsi="Garamond" w:cs="Times New Roman"/>
        </w:rPr>
        <w:t xml:space="preserve"> as one of six organizational configurations </w:t>
      </w:r>
      <w:r w:rsidR="003D647C" w:rsidRPr="00710C5F">
        <w:rPr>
          <w:rFonts w:ascii="Garamond" w:hAnsi="Garamond" w:cs="Times New Roman"/>
        </w:rPr>
        <w:t xml:space="preserve">in his </w:t>
      </w:r>
      <w:r w:rsidR="00B562C3" w:rsidRPr="00710C5F">
        <w:rPr>
          <w:rFonts w:ascii="Garamond" w:hAnsi="Garamond" w:cs="Times New Roman"/>
        </w:rPr>
        <w:t xml:space="preserve">classic </w:t>
      </w:r>
      <w:r w:rsidR="009157D1" w:rsidRPr="00710C5F">
        <w:rPr>
          <w:rFonts w:ascii="Garamond" w:hAnsi="Garamond" w:cs="Times New Roman"/>
          <w:i/>
        </w:rPr>
        <w:t>The s</w:t>
      </w:r>
      <w:r w:rsidR="003D647C" w:rsidRPr="00710C5F">
        <w:rPr>
          <w:rFonts w:ascii="Garamond" w:hAnsi="Garamond" w:cs="Times New Roman"/>
          <w:i/>
        </w:rPr>
        <w:t xml:space="preserve">tructuring of </w:t>
      </w:r>
      <w:r w:rsidR="009157D1" w:rsidRPr="00710C5F">
        <w:rPr>
          <w:rFonts w:ascii="Garamond" w:hAnsi="Garamond" w:cs="Times New Roman"/>
          <w:i/>
        </w:rPr>
        <w:t>o</w:t>
      </w:r>
      <w:r w:rsidR="003D647C" w:rsidRPr="00710C5F">
        <w:rPr>
          <w:rFonts w:ascii="Garamond" w:hAnsi="Garamond" w:cs="Times New Roman"/>
          <w:i/>
        </w:rPr>
        <w:t>rganizations</w:t>
      </w:r>
      <w:r w:rsidR="003D647C" w:rsidRPr="00710C5F">
        <w:rPr>
          <w:rFonts w:ascii="Garamond" w:hAnsi="Garamond" w:cs="Times New Roman"/>
        </w:rPr>
        <w:t xml:space="preserve"> (1979) </w:t>
      </w:r>
      <w:r w:rsidR="00137D70" w:rsidRPr="00710C5F">
        <w:rPr>
          <w:rFonts w:ascii="Garamond" w:hAnsi="Garamond" w:cs="Times New Roman"/>
        </w:rPr>
        <w:t>has been particular</w:t>
      </w:r>
      <w:r w:rsidR="001A567C" w:rsidRPr="00710C5F">
        <w:rPr>
          <w:rFonts w:ascii="Garamond" w:hAnsi="Garamond" w:cs="Times New Roman"/>
        </w:rPr>
        <w:t>ly</w:t>
      </w:r>
      <w:r w:rsidR="00137D70" w:rsidRPr="00710C5F">
        <w:rPr>
          <w:rFonts w:ascii="Garamond" w:hAnsi="Garamond" w:cs="Times New Roman"/>
        </w:rPr>
        <w:t xml:space="preserve"> influential.</w:t>
      </w:r>
      <w:r w:rsidR="005B61A8" w:rsidRPr="00710C5F">
        <w:rPr>
          <w:rFonts w:ascii="Garamond" w:hAnsi="Garamond" w:cs="Times New Roman"/>
        </w:rPr>
        <w:t xml:space="preserve"> </w:t>
      </w:r>
      <w:r w:rsidR="00FF6D0F" w:rsidRPr="00710C5F">
        <w:rPr>
          <w:rFonts w:ascii="Garamond" w:hAnsi="Garamond" w:cs="Times New Roman"/>
        </w:rPr>
        <w:t>Here</w:t>
      </w:r>
      <w:r w:rsidR="00137D70" w:rsidRPr="00710C5F">
        <w:rPr>
          <w:rFonts w:ascii="Garamond" w:hAnsi="Garamond" w:cs="Times New Roman"/>
        </w:rPr>
        <w:t xml:space="preserve">, </w:t>
      </w:r>
      <w:proofErr w:type="spellStart"/>
      <w:r w:rsidR="00137D70" w:rsidRPr="00710C5F">
        <w:rPr>
          <w:rFonts w:ascii="Garamond" w:hAnsi="Garamond" w:cs="Times New Roman"/>
        </w:rPr>
        <w:t>Min</w:t>
      </w:r>
      <w:r w:rsidR="00212B20" w:rsidRPr="00710C5F">
        <w:rPr>
          <w:rFonts w:ascii="Garamond" w:hAnsi="Garamond" w:cs="Times New Roman"/>
        </w:rPr>
        <w:t>t</w:t>
      </w:r>
      <w:r w:rsidR="00137D70" w:rsidRPr="00710C5F">
        <w:rPr>
          <w:rFonts w:ascii="Garamond" w:hAnsi="Garamond" w:cs="Times New Roman"/>
        </w:rPr>
        <w:t>zberg</w:t>
      </w:r>
      <w:proofErr w:type="spellEnd"/>
      <w:r w:rsidR="00137D70" w:rsidRPr="00710C5F">
        <w:rPr>
          <w:rFonts w:ascii="Garamond" w:hAnsi="Garamond" w:cs="Times New Roman"/>
        </w:rPr>
        <w:t xml:space="preserve"> purposefully links </w:t>
      </w:r>
      <w:r w:rsidR="00137D70" w:rsidRPr="00710C5F">
        <w:rPr>
          <w:rFonts w:ascii="Garamond" w:hAnsi="Garamond" w:cs="Times New Roman"/>
          <w:lang w:val="en-GB"/>
        </w:rPr>
        <w:t xml:space="preserve">bureaucracy and professionalism </w:t>
      </w:r>
      <w:r w:rsidR="005538B5" w:rsidRPr="00710C5F">
        <w:rPr>
          <w:rFonts w:ascii="Garamond" w:hAnsi="Garamond" w:cs="Times New Roman"/>
          <w:lang w:val="en-GB"/>
        </w:rPr>
        <w:t xml:space="preserve">and describes the professional organization as one </w:t>
      </w:r>
      <w:r w:rsidR="00AC0434" w:rsidRPr="00710C5F">
        <w:rPr>
          <w:rFonts w:ascii="Garamond" w:hAnsi="Garamond" w:cs="Times New Roman"/>
          <w:lang w:val="en-GB"/>
        </w:rPr>
        <w:t xml:space="preserve">that relies on </w:t>
      </w:r>
      <w:r w:rsidR="00DA0C59" w:rsidRPr="00710C5F">
        <w:rPr>
          <w:rFonts w:ascii="Garamond" w:hAnsi="Garamond" w:cs="Times New Roman"/>
          <w:lang w:val="en-GB"/>
        </w:rPr>
        <w:t xml:space="preserve">the </w:t>
      </w:r>
      <w:r w:rsidR="00AC0434" w:rsidRPr="00710C5F">
        <w:rPr>
          <w:rFonts w:ascii="Garamond" w:hAnsi="Garamond" w:cs="Times New Roman"/>
          <w:lang w:val="en-GB"/>
        </w:rPr>
        <w:t>st</w:t>
      </w:r>
      <w:r w:rsidR="007220B9" w:rsidRPr="00710C5F">
        <w:rPr>
          <w:rFonts w:ascii="Garamond" w:hAnsi="Garamond" w:cs="Times New Roman"/>
          <w:lang w:val="en-GB"/>
        </w:rPr>
        <w:t xml:space="preserve">andardization of skills through </w:t>
      </w:r>
      <w:r w:rsidR="00AC0434" w:rsidRPr="00710C5F">
        <w:rPr>
          <w:rFonts w:ascii="Garamond" w:hAnsi="Garamond" w:cs="Times New Roman"/>
          <w:lang w:val="en-GB"/>
        </w:rPr>
        <w:t xml:space="preserve">training and indoctrination. </w:t>
      </w:r>
      <w:r w:rsidR="001A567C" w:rsidRPr="00710C5F">
        <w:rPr>
          <w:rFonts w:ascii="Garamond" w:hAnsi="Garamond" w:cs="Times New Roman"/>
          <w:lang w:val="en-GB"/>
        </w:rPr>
        <w:t>In a similar move to</w:t>
      </w:r>
      <w:r w:rsidR="00A93FA9" w:rsidRPr="00710C5F">
        <w:rPr>
          <w:rFonts w:ascii="Garamond" w:hAnsi="Garamond" w:cs="Times New Roman"/>
          <w:lang w:val="en-GB"/>
        </w:rPr>
        <w:t xml:space="preserve"> </w:t>
      </w:r>
      <w:proofErr w:type="spellStart"/>
      <w:r w:rsidR="00A93FA9" w:rsidRPr="00710C5F">
        <w:rPr>
          <w:rFonts w:ascii="Garamond" w:hAnsi="Garamond" w:cs="Times New Roman"/>
          <w:lang w:val="en-GB"/>
        </w:rPr>
        <w:t>Perrow’s</w:t>
      </w:r>
      <w:proofErr w:type="spellEnd"/>
      <w:r w:rsidR="00A93FA9" w:rsidRPr="00710C5F">
        <w:rPr>
          <w:rFonts w:ascii="Garamond" w:hAnsi="Garamond" w:cs="Times New Roman"/>
          <w:lang w:val="en-GB"/>
        </w:rPr>
        <w:t xml:space="preserve"> de</w:t>
      </w:r>
      <w:r w:rsidR="00E576D4" w:rsidRPr="00710C5F">
        <w:rPr>
          <w:rFonts w:ascii="Garamond" w:hAnsi="Garamond" w:cs="Times New Roman"/>
          <w:lang w:val="en-GB"/>
        </w:rPr>
        <w:t>finition of professionals as ‘personnel who have complex rules built into them’ (</w:t>
      </w:r>
      <w:r w:rsidR="009157D1" w:rsidRPr="00710C5F">
        <w:rPr>
          <w:rFonts w:ascii="Garamond" w:hAnsi="Garamond" w:cs="Times New Roman"/>
          <w:lang w:val="en-GB"/>
        </w:rPr>
        <w:t>2014:</w:t>
      </w:r>
      <w:r w:rsidR="004D7332" w:rsidRPr="00710C5F">
        <w:rPr>
          <w:rFonts w:ascii="Garamond" w:hAnsi="Garamond" w:cs="Times New Roman"/>
          <w:lang w:val="en-GB"/>
        </w:rPr>
        <w:t xml:space="preserve"> </w:t>
      </w:r>
      <w:r w:rsidR="00E576D4" w:rsidRPr="00710C5F">
        <w:rPr>
          <w:rFonts w:ascii="Garamond" w:hAnsi="Garamond" w:cs="Times New Roman"/>
          <w:lang w:val="en-GB"/>
        </w:rPr>
        <w:t xml:space="preserve">22) </w:t>
      </w:r>
      <w:proofErr w:type="spellStart"/>
      <w:r w:rsidR="00E576D4" w:rsidRPr="00710C5F">
        <w:rPr>
          <w:rFonts w:ascii="Garamond" w:hAnsi="Garamond" w:cs="Times New Roman"/>
          <w:lang w:val="en-GB"/>
        </w:rPr>
        <w:t>Min</w:t>
      </w:r>
      <w:r w:rsidR="00212B20" w:rsidRPr="00710C5F">
        <w:rPr>
          <w:rFonts w:ascii="Garamond" w:hAnsi="Garamond" w:cs="Times New Roman"/>
          <w:lang w:val="en-GB"/>
        </w:rPr>
        <w:t>t</w:t>
      </w:r>
      <w:r w:rsidR="00E576D4" w:rsidRPr="00710C5F">
        <w:rPr>
          <w:rFonts w:ascii="Garamond" w:hAnsi="Garamond" w:cs="Times New Roman"/>
          <w:lang w:val="en-GB"/>
        </w:rPr>
        <w:t>zberg</w:t>
      </w:r>
      <w:proofErr w:type="spellEnd"/>
      <w:r w:rsidR="00E576D4" w:rsidRPr="00710C5F">
        <w:rPr>
          <w:rFonts w:ascii="Garamond" w:hAnsi="Garamond" w:cs="Times New Roman"/>
          <w:lang w:val="en-GB"/>
        </w:rPr>
        <w:t xml:space="preserve"> describe</w:t>
      </w:r>
      <w:r w:rsidR="00FF6D0F" w:rsidRPr="00710C5F">
        <w:rPr>
          <w:rFonts w:ascii="Garamond" w:hAnsi="Garamond" w:cs="Times New Roman"/>
          <w:lang w:val="en-GB"/>
        </w:rPr>
        <w:t>s</w:t>
      </w:r>
      <w:r w:rsidR="00E576D4" w:rsidRPr="00710C5F">
        <w:rPr>
          <w:rFonts w:ascii="Garamond" w:hAnsi="Garamond" w:cs="Times New Roman"/>
          <w:lang w:val="en-GB"/>
        </w:rPr>
        <w:t xml:space="preserve"> how</w:t>
      </w:r>
      <w:r w:rsidR="00E576D4" w:rsidRPr="00710C5F">
        <w:rPr>
          <w:rFonts w:ascii="Garamond" w:hAnsi="Garamond" w:cs="Times New Roman"/>
        </w:rPr>
        <w:t xml:space="preserve"> rules and standards</w:t>
      </w:r>
      <w:r w:rsidR="00A93FA9" w:rsidRPr="00710C5F">
        <w:rPr>
          <w:rFonts w:ascii="Garamond" w:hAnsi="Garamond" w:cs="Times New Roman"/>
        </w:rPr>
        <w:t xml:space="preserve"> are inculcated in</w:t>
      </w:r>
      <w:r w:rsidR="006C6FAE" w:rsidRPr="00710C5F">
        <w:rPr>
          <w:rFonts w:ascii="Garamond" w:hAnsi="Garamond" w:cs="Times New Roman"/>
        </w:rPr>
        <w:t xml:space="preserve">to the professions; first during </w:t>
      </w:r>
      <w:r w:rsidR="006C6FAE" w:rsidRPr="00710C5F">
        <w:rPr>
          <w:rFonts w:ascii="Garamond" w:hAnsi="Garamond" w:cs="Times New Roman"/>
          <w:lang w:val="en-GB"/>
        </w:rPr>
        <w:t xml:space="preserve">formal education in which </w:t>
      </w:r>
      <w:r w:rsidR="001A567C" w:rsidRPr="00710C5F">
        <w:rPr>
          <w:rFonts w:ascii="Garamond" w:hAnsi="Garamond" w:cs="Times New Roman"/>
        </w:rPr>
        <w:t>‘skill</w:t>
      </w:r>
      <w:r w:rsidR="001E07BD" w:rsidRPr="00710C5F">
        <w:rPr>
          <w:rFonts w:ascii="Garamond" w:hAnsi="Garamond" w:cs="Times New Roman"/>
        </w:rPr>
        <w:t xml:space="preserve"> and knowledge is formally programmed into the would-be professional’</w:t>
      </w:r>
      <w:r w:rsidR="00EF3E7E" w:rsidRPr="00710C5F">
        <w:rPr>
          <w:rFonts w:ascii="Garamond" w:hAnsi="Garamond" w:cs="Times New Roman"/>
        </w:rPr>
        <w:t xml:space="preserve"> (</w:t>
      </w:r>
      <w:r w:rsidR="009157D1" w:rsidRPr="00710C5F">
        <w:rPr>
          <w:rFonts w:ascii="Garamond" w:hAnsi="Garamond" w:cs="Times New Roman"/>
        </w:rPr>
        <w:t>1979:</w:t>
      </w:r>
      <w:r w:rsidR="004D7332" w:rsidRPr="00710C5F">
        <w:rPr>
          <w:rFonts w:ascii="Garamond" w:hAnsi="Garamond" w:cs="Times New Roman"/>
        </w:rPr>
        <w:t xml:space="preserve"> </w:t>
      </w:r>
      <w:r w:rsidR="006C6FAE" w:rsidRPr="00710C5F">
        <w:rPr>
          <w:rFonts w:ascii="Garamond" w:hAnsi="Garamond" w:cs="Times New Roman"/>
        </w:rPr>
        <w:t xml:space="preserve">350) and later during long periods of internship and on-the-job practical training in which professionals </w:t>
      </w:r>
      <w:r w:rsidR="001A567C" w:rsidRPr="00710C5F">
        <w:rPr>
          <w:rFonts w:ascii="Garamond" w:hAnsi="Garamond" w:cs="Times New Roman"/>
        </w:rPr>
        <w:t>learn</w:t>
      </w:r>
      <w:r w:rsidR="006C6FAE" w:rsidRPr="00710C5F">
        <w:rPr>
          <w:rFonts w:ascii="Garamond" w:hAnsi="Garamond" w:cs="Times New Roman"/>
        </w:rPr>
        <w:t xml:space="preserve"> how to apply their formal knowledge</w:t>
      </w:r>
      <w:r w:rsidR="00333F56" w:rsidRPr="00710C5F">
        <w:rPr>
          <w:rFonts w:ascii="Garamond" w:hAnsi="Garamond" w:cs="Times New Roman"/>
        </w:rPr>
        <w:t xml:space="preserve"> </w:t>
      </w:r>
      <w:r w:rsidR="00DF2232" w:rsidRPr="00710C5F">
        <w:rPr>
          <w:rFonts w:ascii="Garamond" w:hAnsi="Garamond" w:cs="Times New Roman"/>
        </w:rPr>
        <w:t>–</w:t>
      </w:r>
      <w:r w:rsidR="003E15A9" w:rsidRPr="00710C5F">
        <w:rPr>
          <w:rFonts w:ascii="Garamond" w:hAnsi="Garamond" w:cs="Times New Roman"/>
        </w:rPr>
        <w:t xml:space="preserve"> and to do so with discretion</w:t>
      </w:r>
      <w:r w:rsidR="006C6FAE" w:rsidRPr="00710C5F">
        <w:rPr>
          <w:rFonts w:ascii="Garamond" w:hAnsi="Garamond" w:cs="Times New Roman"/>
        </w:rPr>
        <w:t>.</w:t>
      </w:r>
      <w:r w:rsidR="007D5BDD" w:rsidRPr="00710C5F">
        <w:rPr>
          <w:rFonts w:ascii="Garamond" w:hAnsi="Garamond" w:cs="Times New Roman"/>
        </w:rPr>
        <w:t xml:space="preserve"> It is this that </w:t>
      </w:r>
      <w:proofErr w:type="spellStart"/>
      <w:r w:rsidR="007D5BDD" w:rsidRPr="00710C5F">
        <w:rPr>
          <w:rFonts w:ascii="Garamond" w:hAnsi="Garamond" w:cs="Times New Roman"/>
        </w:rPr>
        <w:t>Min</w:t>
      </w:r>
      <w:r w:rsidR="00212B20" w:rsidRPr="00710C5F">
        <w:rPr>
          <w:rFonts w:ascii="Garamond" w:hAnsi="Garamond" w:cs="Times New Roman"/>
        </w:rPr>
        <w:t>t</w:t>
      </w:r>
      <w:r w:rsidR="007D5BDD" w:rsidRPr="00710C5F">
        <w:rPr>
          <w:rFonts w:ascii="Garamond" w:hAnsi="Garamond" w:cs="Times New Roman"/>
        </w:rPr>
        <w:t>zberg</w:t>
      </w:r>
      <w:proofErr w:type="spellEnd"/>
      <w:r w:rsidR="007D5BDD" w:rsidRPr="00710C5F">
        <w:rPr>
          <w:rFonts w:ascii="Garamond" w:hAnsi="Garamond" w:cs="Times New Roman"/>
        </w:rPr>
        <w:t xml:space="preserve"> famously refers to as </w:t>
      </w:r>
      <w:r w:rsidR="004D7332" w:rsidRPr="00710C5F">
        <w:rPr>
          <w:rFonts w:ascii="Garamond" w:hAnsi="Garamond" w:cs="Times New Roman"/>
        </w:rPr>
        <w:t>‘the pigeonholing process’ (</w:t>
      </w:r>
      <w:r w:rsidR="009157D1" w:rsidRPr="00710C5F">
        <w:rPr>
          <w:rFonts w:ascii="Garamond" w:hAnsi="Garamond" w:cs="Times New Roman"/>
        </w:rPr>
        <w:t xml:space="preserve">1979: </w:t>
      </w:r>
      <w:r w:rsidR="007D5BDD" w:rsidRPr="00710C5F">
        <w:rPr>
          <w:rFonts w:ascii="Garamond" w:hAnsi="Garamond" w:cs="Times New Roman"/>
        </w:rPr>
        <w:t xml:space="preserve">352); the professional’s method for categorizing and reducing complexities while containing uncertainty in their application of generalized and standardized knowledge to </w:t>
      </w:r>
      <w:r w:rsidR="007D5BDD" w:rsidRPr="00710C5F">
        <w:rPr>
          <w:rFonts w:ascii="Garamond" w:hAnsi="Garamond" w:cs="Times New Roman"/>
        </w:rPr>
        <w:lastRenderedPageBreak/>
        <w:t xml:space="preserve">individual cases. </w:t>
      </w:r>
      <w:r w:rsidR="007220B9" w:rsidRPr="00710C5F">
        <w:rPr>
          <w:rFonts w:ascii="Garamond" w:hAnsi="Garamond" w:cs="Times New Roman"/>
        </w:rPr>
        <w:t xml:space="preserve">With a </w:t>
      </w:r>
      <w:r w:rsidR="00FF6D0F" w:rsidRPr="00710C5F">
        <w:rPr>
          <w:rFonts w:ascii="Garamond" w:hAnsi="Garamond" w:cs="Times New Roman"/>
        </w:rPr>
        <w:t xml:space="preserve">glancing </w:t>
      </w:r>
      <w:r w:rsidR="007220B9" w:rsidRPr="00710C5F">
        <w:rPr>
          <w:rFonts w:ascii="Garamond" w:hAnsi="Garamond" w:cs="Times New Roman"/>
        </w:rPr>
        <w:t xml:space="preserve">reference to </w:t>
      </w:r>
      <w:proofErr w:type="spellStart"/>
      <w:r w:rsidR="007220B9" w:rsidRPr="00710C5F">
        <w:rPr>
          <w:rFonts w:ascii="Garamond" w:hAnsi="Garamond" w:cs="Times New Roman"/>
        </w:rPr>
        <w:t>Perrow</w:t>
      </w:r>
      <w:proofErr w:type="spellEnd"/>
      <w:r w:rsidR="007220B9" w:rsidRPr="00710C5F">
        <w:rPr>
          <w:rFonts w:ascii="Garamond" w:hAnsi="Garamond" w:cs="Times New Roman"/>
        </w:rPr>
        <w:t xml:space="preserve"> (1970), </w:t>
      </w:r>
      <w:proofErr w:type="spellStart"/>
      <w:r w:rsidR="007220B9" w:rsidRPr="00710C5F">
        <w:rPr>
          <w:rFonts w:ascii="Garamond" w:hAnsi="Garamond" w:cs="Times New Roman"/>
        </w:rPr>
        <w:t>Min</w:t>
      </w:r>
      <w:r w:rsidR="00056AE2" w:rsidRPr="00710C5F">
        <w:rPr>
          <w:rFonts w:ascii="Garamond" w:hAnsi="Garamond" w:cs="Times New Roman"/>
        </w:rPr>
        <w:t>t</w:t>
      </w:r>
      <w:r w:rsidR="007220B9" w:rsidRPr="00710C5F">
        <w:rPr>
          <w:rFonts w:ascii="Garamond" w:hAnsi="Garamond" w:cs="Times New Roman"/>
        </w:rPr>
        <w:t>zberg</w:t>
      </w:r>
      <w:proofErr w:type="spellEnd"/>
      <w:r w:rsidR="007220B9" w:rsidRPr="00710C5F">
        <w:rPr>
          <w:rFonts w:ascii="Garamond" w:hAnsi="Garamond" w:cs="Times New Roman"/>
        </w:rPr>
        <w:t xml:space="preserve"> not</w:t>
      </w:r>
      <w:r w:rsidR="004542E9" w:rsidRPr="00710C5F">
        <w:rPr>
          <w:rFonts w:ascii="Garamond" w:hAnsi="Garamond" w:cs="Times New Roman"/>
        </w:rPr>
        <w:t>es</w:t>
      </w:r>
      <w:r w:rsidR="007220B9" w:rsidRPr="00710C5F">
        <w:rPr>
          <w:rFonts w:ascii="Garamond" w:hAnsi="Garamond" w:cs="Times New Roman"/>
        </w:rPr>
        <w:t xml:space="preserve"> that ‘no matter how standardized the knowledge and skills, their complexity ensures that considerable discretion remains in their application’ (</w:t>
      </w:r>
      <w:proofErr w:type="spellStart"/>
      <w:r w:rsidR="00DD27E5" w:rsidRPr="00710C5F">
        <w:rPr>
          <w:rFonts w:ascii="Garamond" w:hAnsi="Garamond" w:cs="Times New Roman"/>
        </w:rPr>
        <w:t>Mintzberg</w:t>
      </w:r>
      <w:proofErr w:type="spellEnd"/>
      <w:r w:rsidR="00DD27E5" w:rsidRPr="00710C5F">
        <w:rPr>
          <w:rFonts w:ascii="Garamond" w:hAnsi="Garamond" w:cs="Times New Roman"/>
        </w:rPr>
        <w:t xml:space="preserve"> 1979:</w:t>
      </w:r>
      <w:r w:rsidR="007220B9" w:rsidRPr="00710C5F">
        <w:rPr>
          <w:rFonts w:ascii="Garamond" w:hAnsi="Garamond" w:cs="Times New Roman"/>
        </w:rPr>
        <w:t xml:space="preserve"> 350). Therefore, he</w:t>
      </w:r>
      <w:r w:rsidR="00FF6D0F" w:rsidRPr="00710C5F">
        <w:rPr>
          <w:rFonts w:ascii="Garamond" w:hAnsi="Garamond" w:cs="Times New Roman"/>
        </w:rPr>
        <w:t xml:space="preserve"> continues</w:t>
      </w:r>
      <w:r w:rsidR="007220B9" w:rsidRPr="00710C5F">
        <w:rPr>
          <w:rFonts w:ascii="Garamond" w:hAnsi="Garamond" w:cs="Times New Roman"/>
        </w:rPr>
        <w:t>, no two professionals apply rules and standards in exact</w:t>
      </w:r>
      <w:r w:rsidR="00FF6D0F" w:rsidRPr="00710C5F">
        <w:rPr>
          <w:rFonts w:ascii="Garamond" w:hAnsi="Garamond" w:cs="Times New Roman"/>
        </w:rPr>
        <w:t>ly the</w:t>
      </w:r>
      <w:r w:rsidR="007220B9" w:rsidRPr="00710C5F">
        <w:rPr>
          <w:rFonts w:ascii="Garamond" w:hAnsi="Garamond" w:cs="Times New Roman"/>
        </w:rPr>
        <w:t xml:space="preserve"> same way.  </w:t>
      </w:r>
    </w:p>
    <w:p w14:paraId="5B3134FF" w14:textId="77777777" w:rsidR="007220B9" w:rsidRPr="00710C5F" w:rsidRDefault="007220B9" w:rsidP="00F567D8">
      <w:pPr>
        <w:jc w:val="left"/>
        <w:rPr>
          <w:rFonts w:ascii="Garamond" w:hAnsi="Garamond" w:cs="Times New Roman"/>
        </w:rPr>
      </w:pPr>
    </w:p>
    <w:p w14:paraId="3C1C1BA5" w14:textId="7F4CD98B" w:rsidR="003C7D5F" w:rsidRPr="00710C5F" w:rsidRDefault="006579C4" w:rsidP="00F567D8">
      <w:pPr>
        <w:jc w:val="left"/>
        <w:rPr>
          <w:rFonts w:ascii="Garamond" w:hAnsi="Garamond" w:cs="Times New Roman"/>
        </w:rPr>
      </w:pPr>
      <w:proofErr w:type="spellStart"/>
      <w:r w:rsidRPr="00710C5F">
        <w:rPr>
          <w:rFonts w:ascii="Garamond" w:hAnsi="Garamond" w:cs="Times New Roman"/>
        </w:rPr>
        <w:t>Min</w:t>
      </w:r>
      <w:r w:rsidR="00056AE2" w:rsidRPr="00710C5F">
        <w:rPr>
          <w:rFonts w:ascii="Garamond" w:hAnsi="Garamond" w:cs="Times New Roman"/>
        </w:rPr>
        <w:t>t</w:t>
      </w:r>
      <w:r w:rsidRPr="00710C5F">
        <w:rPr>
          <w:rFonts w:ascii="Garamond" w:hAnsi="Garamond" w:cs="Times New Roman"/>
        </w:rPr>
        <w:t>zberg</w:t>
      </w:r>
      <w:proofErr w:type="spellEnd"/>
      <w:r w:rsidRPr="00710C5F">
        <w:rPr>
          <w:rFonts w:ascii="Garamond" w:hAnsi="Garamond" w:cs="Times New Roman"/>
        </w:rPr>
        <w:t xml:space="preserve"> </w:t>
      </w:r>
      <w:r w:rsidR="0083732F" w:rsidRPr="00710C5F">
        <w:rPr>
          <w:rFonts w:ascii="Garamond" w:hAnsi="Garamond" w:cs="Times New Roman"/>
        </w:rPr>
        <w:t xml:space="preserve">thus </w:t>
      </w:r>
      <w:r w:rsidR="001A567C" w:rsidRPr="00710C5F">
        <w:rPr>
          <w:rFonts w:ascii="Garamond" w:hAnsi="Garamond" w:cs="Times New Roman"/>
        </w:rPr>
        <w:t xml:space="preserve">exhibits a keen eye </w:t>
      </w:r>
      <w:r w:rsidRPr="00710C5F">
        <w:rPr>
          <w:rFonts w:ascii="Garamond" w:hAnsi="Garamond" w:cs="Times New Roman"/>
        </w:rPr>
        <w:t>for the importance of internalized rules and standardized practices for professional work, as well as for the necessary discretion that is needed in the</w:t>
      </w:r>
      <w:r w:rsidR="00540CD8" w:rsidRPr="00710C5F">
        <w:rPr>
          <w:rFonts w:ascii="Garamond" w:hAnsi="Garamond" w:cs="Times New Roman"/>
        </w:rPr>
        <w:t xml:space="preserve"> case-based</w:t>
      </w:r>
      <w:r w:rsidR="0083732F" w:rsidRPr="00710C5F">
        <w:rPr>
          <w:rFonts w:ascii="Garamond" w:hAnsi="Garamond" w:cs="Times New Roman"/>
        </w:rPr>
        <w:t xml:space="preserve"> application of such rules. However, </w:t>
      </w:r>
      <w:r w:rsidRPr="00710C5F">
        <w:rPr>
          <w:rFonts w:ascii="Garamond" w:hAnsi="Garamond" w:cs="Times New Roman"/>
        </w:rPr>
        <w:t>he simultaneously presuppose</w:t>
      </w:r>
      <w:r w:rsidR="00426642" w:rsidRPr="00710C5F">
        <w:rPr>
          <w:rFonts w:ascii="Garamond" w:hAnsi="Garamond" w:cs="Times New Roman"/>
        </w:rPr>
        <w:t>s</w:t>
      </w:r>
      <w:r w:rsidRPr="00710C5F">
        <w:rPr>
          <w:rFonts w:ascii="Garamond" w:hAnsi="Garamond" w:cs="Times New Roman"/>
        </w:rPr>
        <w:t xml:space="preserve"> a conflict between professionalism and bureaucracy at </w:t>
      </w:r>
      <w:r w:rsidR="00FF6D0F" w:rsidRPr="00710C5F">
        <w:rPr>
          <w:rFonts w:ascii="Garamond" w:hAnsi="Garamond" w:cs="Times New Roman"/>
        </w:rPr>
        <w:t xml:space="preserve">various </w:t>
      </w:r>
      <w:r w:rsidRPr="00710C5F">
        <w:rPr>
          <w:rFonts w:ascii="Garamond" w:hAnsi="Garamond" w:cs="Times New Roman"/>
        </w:rPr>
        <w:t xml:space="preserve">other levels of </w:t>
      </w:r>
      <w:r w:rsidR="00FF6D0F" w:rsidRPr="00710C5F">
        <w:rPr>
          <w:rFonts w:ascii="Garamond" w:hAnsi="Garamond" w:cs="Times New Roman"/>
        </w:rPr>
        <w:t xml:space="preserve">his </w:t>
      </w:r>
      <w:r w:rsidRPr="00710C5F">
        <w:rPr>
          <w:rFonts w:ascii="Garamond" w:hAnsi="Garamond" w:cs="Times New Roman"/>
        </w:rPr>
        <w:t xml:space="preserve">analysis. This conflict is evident in </w:t>
      </w:r>
      <w:proofErr w:type="spellStart"/>
      <w:r w:rsidR="005F3584" w:rsidRPr="00710C5F">
        <w:rPr>
          <w:rFonts w:ascii="Garamond" w:hAnsi="Garamond" w:cs="Times New Roman"/>
        </w:rPr>
        <w:t>Min</w:t>
      </w:r>
      <w:r w:rsidR="00056AE2" w:rsidRPr="00710C5F">
        <w:rPr>
          <w:rFonts w:ascii="Garamond" w:hAnsi="Garamond" w:cs="Times New Roman"/>
        </w:rPr>
        <w:t>t</w:t>
      </w:r>
      <w:r w:rsidR="005F3584" w:rsidRPr="00710C5F">
        <w:rPr>
          <w:rFonts w:ascii="Garamond" w:hAnsi="Garamond" w:cs="Times New Roman"/>
        </w:rPr>
        <w:t>zberg’s</w:t>
      </w:r>
      <w:proofErr w:type="spellEnd"/>
      <w:r w:rsidR="005F3584" w:rsidRPr="00710C5F">
        <w:rPr>
          <w:rFonts w:ascii="Garamond" w:hAnsi="Garamond" w:cs="Times New Roman"/>
        </w:rPr>
        <w:t xml:space="preserve"> </w:t>
      </w:r>
      <w:r w:rsidRPr="00710C5F">
        <w:rPr>
          <w:rFonts w:ascii="Garamond" w:hAnsi="Garamond" w:cs="Times New Roman"/>
        </w:rPr>
        <w:t>account of the Professional B</w:t>
      </w:r>
      <w:r w:rsidR="005F3584" w:rsidRPr="00710C5F">
        <w:rPr>
          <w:rFonts w:ascii="Garamond" w:hAnsi="Garamond" w:cs="Times New Roman"/>
        </w:rPr>
        <w:t xml:space="preserve">ureaucracy as </w:t>
      </w:r>
      <w:r w:rsidR="00E81933" w:rsidRPr="00710C5F">
        <w:rPr>
          <w:rFonts w:ascii="Garamond" w:hAnsi="Garamond" w:cs="Times New Roman"/>
        </w:rPr>
        <w:t xml:space="preserve">a distinct organizational form that is fundamentally </w:t>
      </w:r>
      <w:r w:rsidR="005F3584" w:rsidRPr="00710C5F">
        <w:rPr>
          <w:rFonts w:ascii="Garamond" w:hAnsi="Garamond" w:cs="Times New Roman"/>
        </w:rPr>
        <w:t xml:space="preserve">different from </w:t>
      </w:r>
      <w:r w:rsidR="00426642" w:rsidRPr="00710C5F">
        <w:rPr>
          <w:rFonts w:ascii="Garamond" w:hAnsi="Garamond" w:cs="Times New Roman"/>
        </w:rPr>
        <w:t xml:space="preserve">another type of </w:t>
      </w:r>
      <w:r w:rsidR="00E81933" w:rsidRPr="00710C5F">
        <w:rPr>
          <w:rFonts w:ascii="Garamond" w:hAnsi="Garamond" w:cs="Times New Roman"/>
        </w:rPr>
        <w:t xml:space="preserve">bureaucratic </w:t>
      </w:r>
      <w:r w:rsidR="00532A5C" w:rsidRPr="00710C5F">
        <w:rPr>
          <w:rFonts w:ascii="Garamond" w:hAnsi="Garamond" w:cs="Times New Roman"/>
        </w:rPr>
        <w:t>organization:</w:t>
      </w:r>
      <w:r w:rsidR="00CA0243" w:rsidRPr="00710C5F">
        <w:rPr>
          <w:rFonts w:ascii="Garamond" w:hAnsi="Garamond" w:cs="Times New Roman"/>
        </w:rPr>
        <w:t xml:space="preserve"> the Machine Bureaucracy</w:t>
      </w:r>
      <w:r w:rsidRPr="00710C5F">
        <w:rPr>
          <w:rFonts w:ascii="Garamond" w:hAnsi="Garamond" w:cs="Times New Roman"/>
        </w:rPr>
        <w:t>. In making t</w:t>
      </w:r>
      <w:r w:rsidR="00EB2396" w:rsidRPr="00710C5F">
        <w:rPr>
          <w:rFonts w:ascii="Garamond" w:hAnsi="Garamond" w:cs="Times New Roman"/>
        </w:rPr>
        <w:t>his</w:t>
      </w:r>
      <w:r w:rsidRPr="00710C5F">
        <w:rPr>
          <w:rFonts w:ascii="Garamond" w:hAnsi="Garamond" w:cs="Times New Roman"/>
        </w:rPr>
        <w:t xml:space="preserve"> </w:t>
      </w:r>
      <w:r w:rsidR="00556395" w:rsidRPr="00710C5F">
        <w:rPr>
          <w:rFonts w:ascii="Garamond" w:hAnsi="Garamond" w:cs="Times New Roman"/>
        </w:rPr>
        <w:t>distinction</w:t>
      </w:r>
      <w:r w:rsidRPr="00710C5F">
        <w:rPr>
          <w:rFonts w:ascii="Garamond" w:hAnsi="Garamond" w:cs="Times New Roman"/>
        </w:rPr>
        <w:t xml:space="preserve">, </w:t>
      </w:r>
      <w:proofErr w:type="spellStart"/>
      <w:r w:rsidRPr="00710C5F">
        <w:rPr>
          <w:rFonts w:ascii="Garamond" w:hAnsi="Garamond" w:cs="Times New Roman"/>
        </w:rPr>
        <w:t>Min</w:t>
      </w:r>
      <w:r w:rsidR="00056AE2" w:rsidRPr="00710C5F">
        <w:rPr>
          <w:rFonts w:ascii="Garamond" w:hAnsi="Garamond" w:cs="Times New Roman"/>
        </w:rPr>
        <w:t>t</w:t>
      </w:r>
      <w:r w:rsidRPr="00710C5F">
        <w:rPr>
          <w:rFonts w:ascii="Garamond" w:hAnsi="Garamond" w:cs="Times New Roman"/>
        </w:rPr>
        <w:t>zberg’s</w:t>
      </w:r>
      <w:proofErr w:type="spellEnd"/>
      <w:r w:rsidR="00EB2396" w:rsidRPr="00710C5F">
        <w:rPr>
          <w:rFonts w:ascii="Garamond" w:hAnsi="Garamond" w:cs="Times New Roman"/>
        </w:rPr>
        <w:t xml:space="preserve"> account follows the direct trail of Parson’</w:t>
      </w:r>
      <w:r w:rsidR="000D7A25" w:rsidRPr="00710C5F">
        <w:rPr>
          <w:rFonts w:ascii="Garamond" w:hAnsi="Garamond" w:cs="Times New Roman"/>
        </w:rPr>
        <w:t xml:space="preserve">s seminal footnote </w:t>
      </w:r>
      <w:r w:rsidR="00556395" w:rsidRPr="00710C5F">
        <w:rPr>
          <w:rFonts w:ascii="Garamond" w:hAnsi="Garamond" w:cs="Times New Roman"/>
        </w:rPr>
        <w:t xml:space="preserve">and with it, </w:t>
      </w:r>
      <w:r w:rsidR="001A20DB" w:rsidRPr="00710C5F">
        <w:rPr>
          <w:rFonts w:ascii="Garamond" w:hAnsi="Garamond" w:cs="Times New Roman"/>
        </w:rPr>
        <w:t>clas</w:t>
      </w:r>
      <w:r w:rsidR="00EA2E2B" w:rsidRPr="00710C5F">
        <w:rPr>
          <w:rFonts w:ascii="Garamond" w:hAnsi="Garamond" w:cs="Times New Roman"/>
        </w:rPr>
        <w:t>sical components of bureaucracy</w:t>
      </w:r>
      <w:r w:rsidR="001A20DB" w:rsidRPr="00710C5F">
        <w:rPr>
          <w:rFonts w:ascii="Garamond" w:hAnsi="Garamond" w:cs="Times New Roman"/>
        </w:rPr>
        <w:t xml:space="preserve"> </w:t>
      </w:r>
      <w:r w:rsidR="000D7A25" w:rsidRPr="00710C5F">
        <w:rPr>
          <w:rFonts w:ascii="Garamond" w:hAnsi="Garamond" w:cs="Times New Roman"/>
        </w:rPr>
        <w:t xml:space="preserve">– </w:t>
      </w:r>
      <w:r w:rsidR="001A20DB" w:rsidRPr="00710C5F">
        <w:rPr>
          <w:rFonts w:ascii="Garamond" w:hAnsi="Garamond" w:cs="Times New Roman"/>
        </w:rPr>
        <w:t>such as hie</w:t>
      </w:r>
      <w:r w:rsidR="00556395" w:rsidRPr="00710C5F">
        <w:rPr>
          <w:rFonts w:ascii="Garamond" w:hAnsi="Garamond" w:cs="Times New Roman"/>
        </w:rPr>
        <w:t xml:space="preserve">rarchy, formal organization, </w:t>
      </w:r>
      <w:r w:rsidR="001A20DB" w:rsidRPr="00710C5F">
        <w:rPr>
          <w:rFonts w:ascii="Garamond" w:hAnsi="Garamond" w:cs="Times New Roman"/>
        </w:rPr>
        <w:t>written rules</w:t>
      </w:r>
      <w:r w:rsidR="00556395" w:rsidRPr="00710C5F">
        <w:rPr>
          <w:rFonts w:ascii="Garamond" w:hAnsi="Garamond" w:cs="Times New Roman"/>
        </w:rPr>
        <w:t xml:space="preserve"> and office</w:t>
      </w:r>
      <w:r w:rsidR="00746962" w:rsidRPr="00710C5F">
        <w:rPr>
          <w:rFonts w:ascii="Garamond" w:hAnsi="Garamond" w:cs="Times New Roman"/>
        </w:rPr>
        <w:t>-holding</w:t>
      </w:r>
      <w:r w:rsidR="000D7A25" w:rsidRPr="00710C5F">
        <w:rPr>
          <w:rFonts w:ascii="Garamond" w:hAnsi="Garamond" w:cs="Times New Roman"/>
        </w:rPr>
        <w:t xml:space="preserve"> –</w:t>
      </w:r>
      <w:r w:rsidR="001A20DB" w:rsidRPr="00710C5F">
        <w:rPr>
          <w:rFonts w:ascii="Garamond" w:hAnsi="Garamond" w:cs="Times New Roman"/>
        </w:rPr>
        <w:t xml:space="preserve"> are </w:t>
      </w:r>
      <w:r w:rsidR="00556395" w:rsidRPr="00710C5F">
        <w:rPr>
          <w:rFonts w:ascii="Garamond" w:hAnsi="Garamond" w:cs="Times New Roman"/>
        </w:rPr>
        <w:t xml:space="preserve">either </w:t>
      </w:r>
      <w:r w:rsidR="001A20DB" w:rsidRPr="00710C5F">
        <w:rPr>
          <w:rFonts w:ascii="Garamond" w:hAnsi="Garamond" w:cs="Times New Roman"/>
        </w:rPr>
        <w:t xml:space="preserve">downplayed </w:t>
      </w:r>
      <w:r w:rsidR="0099385C" w:rsidRPr="00710C5F">
        <w:rPr>
          <w:rFonts w:ascii="Garamond" w:hAnsi="Garamond" w:cs="Times New Roman"/>
        </w:rPr>
        <w:t xml:space="preserve">or absent </w:t>
      </w:r>
      <w:r w:rsidR="00556395" w:rsidRPr="00710C5F">
        <w:rPr>
          <w:rFonts w:ascii="Garamond" w:hAnsi="Garamond" w:cs="Times New Roman"/>
        </w:rPr>
        <w:t>from his conception of the Professional B</w:t>
      </w:r>
      <w:r w:rsidR="001A20DB" w:rsidRPr="00710C5F">
        <w:rPr>
          <w:rFonts w:ascii="Garamond" w:hAnsi="Garamond" w:cs="Times New Roman"/>
        </w:rPr>
        <w:t>ureaucracy</w:t>
      </w:r>
      <w:r w:rsidR="00B562C3" w:rsidRPr="00710C5F">
        <w:rPr>
          <w:rFonts w:ascii="Garamond" w:hAnsi="Garamond" w:cs="Times New Roman"/>
        </w:rPr>
        <w:t>.</w:t>
      </w:r>
      <w:r w:rsidR="000D7A25" w:rsidRPr="00710C5F">
        <w:rPr>
          <w:rFonts w:ascii="Garamond" w:hAnsi="Garamond" w:cs="Times New Roman"/>
        </w:rPr>
        <w:t xml:space="preserve"> </w:t>
      </w:r>
      <w:proofErr w:type="spellStart"/>
      <w:r w:rsidR="00B562C3" w:rsidRPr="00710C5F">
        <w:rPr>
          <w:rFonts w:ascii="Garamond" w:hAnsi="Garamond" w:cs="Times New Roman"/>
        </w:rPr>
        <w:t>Min</w:t>
      </w:r>
      <w:r w:rsidR="00212B20" w:rsidRPr="00710C5F">
        <w:rPr>
          <w:rFonts w:ascii="Garamond" w:hAnsi="Garamond" w:cs="Times New Roman"/>
        </w:rPr>
        <w:t>t</w:t>
      </w:r>
      <w:r w:rsidR="00B562C3" w:rsidRPr="00710C5F">
        <w:rPr>
          <w:rFonts w:ascii="Garamond" w:hAnsi="Garamond" w:cs="Times New Roman"/>
        </w:rPr>
        <w:t>zberg</w:t>
      </w:r>
      <w:proofErr w:type="spellEnd"/>
      <w:r w:rsidR="00B562C3" w:rsidRPr="00710C5F">
        <w:rPr>
          <w:rFonts w:ascii="Garamond" w:hAnsi="Garamond" w:cs="Times New Roman"/>
        </w:rPr>
        <w:t xml:space="preserve"> argues, for example, that ‘[t]he need for planning or the formalization of the work of professionals is very limited, so there is little call for a </w:t>
      </w:r>
      <w:proofErr w:type="spellStart"/>
      <w:r w:rsidR="00B562C3" w:rsidRPr="00710C5F">
        <w:rPr>
          <w:rFonts w:ascii="Garamond" w:hAnsi="Garamond" w:cs="Times New Roman"/>
        </w:rPr>
        <w:t>technostructure</w:t>
      </w:r>
      <w:proofErr w:type="spellEnd"/>
      <w:r w:rsidR="00B562C3" w:rsidRPr="00710C5F">
        <w:rPr>
          <w:rFonts w:ascii="Garamond" w:hAnsi="Garamond" w:cs="Times New Roman"/>
        </w:rPr>
        <w:t xml:space="preserve">’ </w:t>
      </w:r>
      <w:r w:rsidR="00DD27E5" w:rsidRPr="00710C5F">
        <w:rPr>
          <w:rFonts w:ascii="Garamond" w:hAnsi="Garamond" w:cs="Times New Roman"/>
        </w:rPr>
        <w:t xml:space="preserve">(1979: </w:t>
      </w:r>
      <w:r w:rsidR="00B562C3" w:rsidRPr="00710C5F">
        <w:rPr>
          <w:rFonts w:ascii="Garamond" w:hAnsi="Garamond" w:cs="Times New Roman"/>
        </w:rPr>
        <w:t>355)</w:t>
      </w:r>
      <w:r w:rsidR="0099385C" w:rsidRPr="00710C5F">
        <w:rPr>
          <w:rFonts w:ascii="Garamond" w:hAnsi="Garamond" w:cs="Times New Roman"/>
        </w:rPr>
        <w:t>. Hence</w:t>
      </w:r>
      <w:r w:rsidR="00B562C3" w:rsidRPr="00710C5F">
        <w:rPr>
          <w:rFonts w:ascii="Garamond" w:hAnsi="Garamond" w:cs="Times New Roman"/>
        </w:rPr>
        <w:t xml:space="preserve">, </w:t>
      </w:r>
      <w:r w:rsidR="005973B4" w:rsidRPr="00710C5F">
        <w:rPr>
          <w:rFonts w:ascii="Garamond" w:hAnsi="Garamond" w:cs="Times New Roman"/>
        </w:rPr>
        <w:t xml:space="preserve">the Professional Bureaucracy </w:t>
      </w:r>
      <w:r w:rsidR="000D7A25" w:rsidRPr="00710C5F">
        <w:rPr>
          <w:rFonts w:ascii="Garamond" w:hAnsi="Garamond" w:cs="Times New Roman"/>
        </w:rPr>
        <w:t xml:space="preserve">is described </w:t>
      </w:r>
      <w:r w:rsidR="005973B4" w:rsidRPr="00710C5F">
        <w:rPr>
          <w:rFonts w:ascii="Garamond" w:hAnsi="Garamond" w:cs="Times New Roman"/>
        </w:rPr>
        <w:t xml:space="preserve">as </w:t>
      </w:r>
      <w:r w:rsidR="001A20DB" w:rsidRPr="00710C5F">
        <w:rPr>
          <w:rFonts w:ascii="Garamond" w:hAnsi="Garamond" w:cs="Times New Roman"/>
        </w:rPr>
        <w:t>an organizational form with a</w:t>
      </w:r>
      <w:r w:rsidR="003C7D5F" w:rsidRPr="00710C5F">
        <w:rPr>
          <w:rFonts w:ascii="Garamond" w:hAnsi="Garamond" w:cs="Times New Roman"/>
        </w:rPr>
        <w:t xml:space="preserve"> </w:t>
      </w:r>
      <w:r w:rsidR="001A20DB" w:rsidRPr="00710C5F">
        <w:rPr>
          <w:rFonts w:ascii="Garamond" w:hAnsi="Garamond" w:cs="Times New Roman"/>
        </w:rPr>
        <w:t>flat</w:t>
      </w:r>
      <w:r w:rsidR="00754BA7" w:rsidRPr="00710C5F">
        <w:rPr>
          <w:rFonts w:ascii="Garamond" w:hAnsi="Garamond" w:cs="Times New Roman"/>
        </w:rPr>
        <w:t>, decentralized</w:t>
      </w:r>
      <w:r w:rsidR="001A20DB" w:rsidRPr="00710C5F">
        <w:rPr>
          <w:rFonts w:ascii="Garamond" w:hAnsi="Garamond" w:cs="Times New Roman"/>
        </w:rPr>
        <w:t xml:space="preserve"> </w:t>
      </w:r>
      <w:r w:rsidR="0076116D" w:rsidRPr="00710C5F">
        <w:rPr>
          <w:rFonts w:ascii="Garamond" w:hAnsi="Garamond" w:cs="Times New Roman"/>
        </w:rPr>
        <w:t>and democratic structure</w:t>
      </w:r>
      <w:r w:rsidR="00426642" w:rsidRPr="00710C5F">
        <w:rPr>
          <w:rFonts w:ascii="Garamond" w:hAnsi="Garamond" w:cs="Times New Roman"/>
        </w:rPr>
        <w:t xml:space="preserve"> </w:t>
      </w:r>
      <w:r w:rsidR="00251499" w:rsidRPr="00710C5F">
        <w:rPr>
          <w:rFonts w:ascii="Garamond" w:hAnsi="Garamond" w:cs="Times New Roman"/>
        </w:rPr>
        <w:t xml:space="preserve">– </w:t>
      </w:r>
      <w:r w:rsidR="003C7D5F" w:rsidRPr="00710C5F">
        <w:rPr>
          <w:rFonts w:ascii="Garamond" w:hAnsi="Garamond" w:cs="Times New Roman"/>
        </w:rPr>
        <w:t>combined</w:t>
      </w:r>
      <w:r w:rsidR="00251499" w:rsidRPr="00710C5F">
        <w:rPr>
          <w:rFonts w:ascii="Garamond" w:hAnsi="Garamond" w:cs="Times New Roman"/>
        </w:rPr>
        <w:t>, though,</w:t>
      </w:r>
      <w:r w:rsidR="003C7D5F" w:rsidRPr="00710C5F">
        <w:rPr>
          <w:rFonts w:ascii="Garamond" w:hAnsi="Garamond" w:cs="Times New Roman"/>
        </w:rPr>
        <w:t xml:space="preserve"> with a hierarchical structure for the administrative staff</w:t>
      </w:r>
      <w:r w:rsidR="00145943" w:rsidRPr="00710C5F">
        <w:rPr>
          <w:rFonts w:ascii="Garamond" w:hAnsi="Garamond" w:cs="Times New Roman"/>
        </w:rPr>
        <w:t xml:space="preserve">. Quoting </w:t>
      </w:r>
      <w:proofErr w:type="spellStart"/>
      <w:r w:rsidR="00145943" w:rsidRPr="00710C5F">
        <w:rPr>
          <w:rFonts w:ascii="Garamond" w:hAnsi="Garamond" w:cs="Times New Roman"/>
        </w:rPr>
        <w:t>Blau</w:t>
      </w:r>
      <w:proofErr w:type="spellEnd"/>
      <w:r w:rsidR="00145943" w:rsidRPr="00710C5F">
        <w:rPr>
          <w:rFonts w:ascii="Garamond" w:hAnsi="Garamond" w:cs="Times New Roman"/>
        </w:rPr>
        <w:t xml:space="preserve"> (1967), </w:t>
      </w:r>
      <w:proofErr w:type="spellStart"/>
      <w:r w:rsidR="00145943" w:rsidRPr="00710C5F">
        <w:rPr>
          <w:rFonts w:ascii="Garamond" w:hAnsi="Garamond" w:cs="Times New Roman"/>
        </w:rPr>
        <w:t>Min</w:t>
      </w:r>
      <w:r w:rsidR="00056AE2" w:rsidRPr="00710C5F">
        <w:rPr>
          <w:rFonts w:ascii="Garamond" w:hAnsi="Garamond" w:cs="Times New Roman"/>
        </w:rPr>
        <w:t>t</w:t>
      </w:r>
      <w:r w:rsidR="00145943" w:rsidRPr="00710C5F">
        <w:rPr>
          <w:rFonts w:ascii="Garamond" w:hAnsi="Garamond" w:cs="Times New Roman"/>
        </w:rPr>
        <w:t>zberg</w:t>
      </w:r>
      <w:proofErr w:type="spellEnd"/>
      <w:r w:rsidR="0099385C" w:rsidRPr="00710C5F">
        <w:rPr>
          <w:rFonts w:ascii="Garamond" w:hAnsi="Garamond" w:cs="Times New Roman"/>
        </w:rPr>
        <w:t xml:space="preserve"> </w:t>
      </w:r>
      <w:r w:rsidR="00704A71" w:rsidRPr="00710C5F">
        <w:rPr>
          <w:rFonts w:ascii="Garamond" w:hAnsi="Garamond" w:cs="Times New Roman"/>
        </w:rPr>
        <w:t>refers</w:t>
      </w:r>
      <w:r w:rsidR="001A20DB" w:rsidRPr="00710C5F">
        <w:rPr>
          <w:rFonts w:ascii="Garamond" w:hAnsi="Garamond" w:cs="Times New Roman"/>
        </w:rPr>
        <w:t xml:space="preserve"> to professional bureaucracies </w:t>
      </w:r>
      <w:r w:rsidR="006C32E1" w:rsidRPr="00710C5F">
        <w:rPr>
          <w:rFonts w:ascii="Garamond" w:hAnsi="Garamond" w:cs="Times New Roman"/>
        </w:rPr>
        <w:t xml:space="preserve">as </w:t>
      </w:r>
      <w:r w:rsidR="00145943" w:rsidRPr="00710C5F">
        <w:rPr>
          <w:rFonts w:ascii="Garamond" w:hAnsi="Garamond" w:cs="Times New Roman"/>
        </w:rPr>
        <w:t xml:space="preserve">‘collegial organizations’ </w:t>
      </w:r>
      <w:r w:rsidR="001A20DB" w:rsidRPr="00710C5F">
        <w:rPr>
          <w:rFonts w:ascii="Garamond" w:hAnsi="Garamond" w:cs="Times New Roman"/>
        </w:rPr>
        <w:t>based on an opposed and often conflicting relation between ‘a professional orientation’ towards service and ‘a bureaucratic orientation’ towards compliance with rules (</w:t>
      </w:r>
      <w:r w:rsidR="00DD27E5" w:rsidRPr="00710C5F">
        <w:rPr>
          <w:rFonts w:ascii="Garamond" w:hAnsi="Garamond" w:cs="Times New Roman"/>
        </w:rPr>
        <w:t xml:space="preserve">1979: </w:t>
      </w:r>
      <w:r w:rsidR="001A20DB" w:rsidRPr="00710C5F">
        <w:rPr>
          <w:rFonts w:ascii="Garamond" w:hAnsi="Garamond" w:cs="Times New Roman"/>
        </w:rPr>
        <w:t>36</w:t>
      </w:r>
      <w:r w:rsidR="00145943" w:rsidRPr="00710C5F">
        <w:rPr>
          <w:rFonts w:ascii="Garamond" w:hAnsi="Garamond" w:cs="Times New Roman"/>
        </w:rPr>
        <w:t>0-</w:t>
      </w:r>
      <w:r w:rsidR="001A20DB" w:rsidRPr="00710C5F">
        <w:rPr>
          <w:rFonts w:ascii="Garamond" w:hAnsi="Garamond" w:cs="Times New Roman"/>
        </w:rPr>
        <w:t xml:space="preserve">1). </w:t>
      </w:r>
    </w:p>
    <w:p w14:paraId="23B1982C" w14:textId="77777777" w:rsidR="003C7D5F" w:rsidRPr="00710C5F" w:rsidRDefault="003C7D5F" w:rsidP="00F567D8">
      <w:pPr>
        <w:jc w:val="left"/>
        <w:rPr>
          <w:rFonts w:ascii="Garamond" w:hAnsi="Garamond" w:cs="Times New Roman"/>
        </w:rPr>
      </w:pPr>
    </w:p>
    <w:p w14:paraId="3D1101A1" w14:textId="22905192" w:rsidR="00145943" w:rsidRPr="00710C5F" w:rsidRDefault="00754BA7" w:rsidP="00F567D8">
      <w:pPr>
        <w:jc w:val="left"/>
        <w:rPr>
          <w:rFonts w:ascii="Garamond" w:hAnsi="Garamond" w:cs="Times New Roman"/>
        </w:rPr>
      </w:pPr>
      <w:r w:rsidRPr="00710C5F">
        <w:rPr>
          <w:rFonts w:ascii="Garamond" w:hAnsi="Garamond" w:cs="Times New Roman"/>
        </w:rPr>
        <w:t>In line with this conception – and e</w:t>
      </w:r>
      <w:r w:rsidR="00704A71" w:rsidRPr="00710C5F">
        <w:rPr>
          <w:rFonts w:ascii="Garamond" w:hAnsi="Garamond" w:cs="Times New Roman"/>
        </w:rPr>
        <w:t>choing</w:t>
      </w:r>
      <w:r w:rsidR="00556395" w:rsidRPr="00710C5F">
        <w:rPr>
          <w:rFonts w:ascii="Garamond" w:hAnsi="Garamond" w:cs="Times New Roman"/>
        </w:rPr>
        <w:t xml:space="preserve"> Parsons</w:t>
      </w:r>
      <w:r w:rsidR="00145943" w:rsidRPr="00710C5F">
        <w:rPr>
          <w:rFonts w:ascii="Garamond" w:hAnsi="Garamond" w:cs="Times New Roman"/>
        </w:rPr>
        <w:t>’</w:t>
      </w:r>
      <w:r w:rsidR="000D7A25" w:rsidRPr="00710C5F">
        <w:rPr>
          <w:rFonts w:ascii="Garamond" w:hAnsi="Garamond" w:cs="Times New Roman"/>
        </w:rPr>
        <w:t xml:space="preserve"> </w:t>
      </w:r>
      <w:r w:rsidR="00FF6D0F" w:rsidRPr="00710C5F">
        <w:rPr>
          <w:rFonts w:ascii="Garamond" w:hAnsi="Garamond" w:cs="Times New Roman"/>
        </w:rPr>
        <w:t>distinction between</w:t>
      </w:r>
      <w:r w:rsidR="00C765EB" w:rsidRPr="00710C5F">
        <w:rPr>
          <w:rFonts w:ascii="Garamond" w:hAnsi="Garamond" w:cs="Times New Roman"/>
        </w:rPr>
        <w:t xml:space="preserve"> skill-based and office-based type</w:t>
      </w:r>
      <w:r w:rsidR="00FF6D0F" w:rsidRPr="00710C5F">
        <w:rPr>
          <w:rFonts w:ascii="Garamond" w:hAnsi="Garamond" w:cs="Times New Roman"/>
        </w:rPr>
        <w:t>s</w:t>
      </w:r>
      <w:r w:rsidR="00C765EB" w:rsidRPr="00710C5F">
        <w:rPr>
          <w:rFonts w:ascii="Garamond" w:hAnsi="Garamond" w:cs="Times New Roman"/>
        </w:rPr>
        <w:t xml:space="preserve"> of authority</w:t>
      </w:r>
      <w:r w:rsidRPr="00710C5F">
        <w:rPr>
          <w:rFonts w:ascii="Garamond" w:hAnsi="Garamond" w:cs="Times New Roman"/>
        </w:rPr>
        <w:t xml:space="preserve"> –</w:t>
      </w:r>
      <w:r w:rsidR="00C765EB" w:rsidRPr="00710C5F">
        <w:rPr>
          <w:rFonts w:ascii="Garamond" w:hAnsi="Garamond" w:cs="Times New Roman"/>
        </w:rPr>
        <w:t xml:space="preserve"> </w:t>
      </w:r>
      <w:proofErr w:type="spellStart"/>
      <w:r w:rsidR="00C765EB" w:rsidRPr="00710C5F">
        <w:rPr>
          <w:rFonts w:ascii="Garamond" w:hAnsi="Garamond" w:cs="Times New Roman"/>
        </w:rPr>
        <w:t>Min</w:t>
      </w:r>
      <w:r w:rsidR="00212B20" w:rsidRPr="00710C5F">
        <w:rPr>
          <w:rFonts w:ascii="Garamond" w:hAnsi="Garamond" w:cs="Times New Roman"/>
        </w:rPr>
        <w:t>t</w:t>
      </w:r>
      <w:r w:rsidR="00C765EB" w:rsidRPr="00710C5F">
        <w:rPr>
          <w:rFonts w:ascii="Garamond" w:hAnsi="Garamond" w:cs="Times New Roman"/>
        </w:rPr>
        <w:t>zberg</w:t>
      </w:r>
      <w:proofErr w:type="spellEnd"/>
      <w:r w:rsidR="00C765EB" w:rsidRPr="00710C5F">
        <w:rPr>
          <w:rFonts w:ascii="Garamond" w:hAnsi="Garamond" w:cs="Times New Roman"/>
        </w:rPr>
        <w:t xml:space="preserve"> </w:t>
      </w:r>
      <w:r w:rsidR="00FF6D0F" w:rsidRPr="00710C5F">
        <w:rPr>
          <w:rFonts w:ascii="Garamond" w:hAnsi="Garamond" w:cs="Times New Roman"/>
        </w:rPr>
        <w:t xml:space="preserve">establishes </w:t>
      </w:r>
      <w:r w:rsidR="005979A2" w:rsidRPr="00710C5F">
        <w:rPr>
          <w:rFonts w:ascii="Garamond" w:hAnsi="Garamond" w:cs="Times New Roman"/>
        </w:rPr>
        <w:t xml:space="preserve">an opposition </w:t>
      </w:r>
      <w:r w:rsidR="00C765EB" w:rsidRPr="00710C5F">
        <w:rPr>
          <w:rFonts w:ascii="Garamond" w:hAnsi="Garamond" w:cs="Times New Roman"/>
        </w:rPr>
        <w:t xml:space="preserve">between the professional organization and classic bureaucracy on their </w:t>
      </w:r>
      <w:r w:rsidR="005979A2" w:rsidRPr="00710C5F">
        <w:rPr>
          <w:rFonts w:ascii="Garamond" w:hAnsi="Garamond" w:cs="Times New Roman"/>
        </w:rPr>
        <w:t xml:space="preserve">differing </w:t>
      </w:r>
      <w:r w:rsidR="00C765EB" w:rsidRPr="00710C5F">
        <w:rPr>
          <w:rFonts w:ascii="Garamond" w:hAnsi="Garamond" w:cs="Times New Roman"/>
        </w:rPr>
        <w:t xml:space="preserve">sources of authority: </w:t>
      </w:r>
    </w:p>
    <w:p w14:paraId="2164D336" w14:textId="29328F0B" w:rsidR="00997FCF" w:rsidRPr="00710C5F" w:rsidRDefault="00997FCF" w:rsidP="00F567D8">
      <w:pPr>
        <w:pStyle w:val="Citaat"/>
        <w:jc w:val="left"/>
      </w:pPr>
      <w:r w:rsidRPr="00710C5F">
        <w:t>So whereas the Machine Bureaucracy relies on authority of a hierarchical natu</w:t>
      </w:r>
      <w:r w:rsidR="00EA2E2B" w:rsidRPr="00710C5F">
        <w:t>re – the power of office – the P</w:t>
      </w:r>
      <w:r w:rsidRPr="00710C5F">
        <w:t xml:space="preserve">rofessional Bureaucracy emphasizes authority of a professional </w:t>
      </w:r>
      <w:r w:rsidR="0077719F" w:rsidRPr="00710C5F">
        <w:t>nature – the power of expertise</w:t>
      </w:r>
      <w:r w:rsidRPr="00710C5F">
        <w:t xml:space="preserve"> (</w:t>
      </w:r>
      <w:r w:rsidR="004D7332" w:rsidRPr="00710C5F">
        <w:t>1979</w:t>
      </w:r>
      <w:r w:rsidR="00DD27E5" w:rsidRPr="00710C5F">
        <w:t xml:space="preserve">: </w:t>
      </w:r>
      <w:r w:rsidR="0083732F" w:rsidRPr="00710C5F">
        <w:t xml:space="preserve"> </w:t>
      </w:r>
      <w:r w:rsidRPr="00710C5F">
        <w:t>351)</w:t>
      </w:r>
      <w:r w:rsidR="0083732F" w:rsidRPr="00710C5F">
        <w:t>.</w:t>
      </w:r>
      <w:r w:rsidRPr="00710C5F">
        <w:t xml:space="preserve"> </w:t>
      </w:r>
    </w:p>
    <w:p w14:paraId="624433B9" w14:textId="5FF4BFB9" w:rsidR="007854EC" w:rsidRPr="00710C5F" w:rsidRDefault="0099385C" w:rsidP="00F567D8">
      <w:pPr>
        <w:jc w:val="left"/>
        <w:rPr>
          <w:rFonts w:ascii="Garamond" w:hAnsi="Garamond" w:cs="Times New Roman"/>
        </w:rPr>
      </w:pPr>
      <w:r w:rsidRPr="00710C5F">
        <w:rPr>
          <w:rFonts w:ascii="Garamond" w:hAnsi="Garamond" w:cs="Times New Roman"/>
          <w:lang w:val="en-GB"/>
        </w:rPr>
        <w:t>This means that while</w:t>
      </w:r>
      <w:r w:rsidR="00C765EB" w:rsidRPr="00710C5F">
        <w:rPr>
          <w:rFonts w:ascii="Garamond" w:hAnsi="Garamond" w:cs="Times New Roman"/>
          <w:lang w:val="en-GB"/>
        </w:rPr>
        <w:t xml:space="preserve"> </w:t>
      </w:r>
      <w:r w:rsidRPr="00710C5F">
        <w:rPr>
          <w:rFonts w:ascii="Garamond" w:hAnsi="Garamond" w:cs="Times New Roman"/>
          <w:lang w:val="en-GB"/>
        </w:rPr>
        <w:t xml:space="preserve">in </w:t>
      </w:r>
      <w:r w:rsidRPr="00710C5F">
        <w:rPr>
          <w:rFonts w:ascii="Garamond" w:hAnsi="Garamond" w:cs="Times New Roman"/>
        </w:rPr>
        <w:t xml:space="preserve">the Machine Bureaucracy </w:t>
      </w:r>
      <w:r w:rsidR="00C765EB" w:rsidRPr="00710C5F">
        <w:rPr>
          <w:rFonts w:ascii="Garamond" w:hAnsi="Garamond" w:cs="Times New Roman"/>
        </w:rPr>
        <w:t>‘one salut</w:t>
      </w:r>
      <w:r w:rsidR="007C32AA" w:rsidRPr="00710C5F">
        <w:rPr>
          <w:rFonts w:ascii="Garamond" w:hAnsi="Garamond" w:cs="Times New Roman"/>
        </w:rPr>
        <w:t>e</w:t>
      </w:r>
      <w:r w:rsidR="0083732F" w:rsidRPr="00710C5F">
        <w:rPr>
          <w:rFonts w:ascii="Garamond" w:hAnsi="Garamond" w:cs="Times New Roman"/>
        </w:rPr>
        <w:t>s the stripes, not the man’ (</w:t>
      </w:r>
      <w:r w:rsidR="00DD27E5" w:rsidRPr="00710C5F">
        <w:rPr>
          <w:rFonts w:ascii="Garamond" w:hAnsi="Garamond" w:cs="Times New Roman"/>
        </w:rPr>
        <w:t>1979:</w:t>
      </w:r>
      <w:r w:rsidR="00DD27E5" w:rsidRPr="00710C5F">
        <w:rPr>
          <w:rFonts w:ascii="Garamond" w:hAnsi="Garamond" w:cs="Times New Roman"/>
          <w:i/>
        </w:rPr>
        <w:t xml:space="preserve"> </w:t>
      </w:r>
      <w:r w:rsidR="007C32AA" w:rsidRPr="00710C5F">
        <w:rPr>
          <w:rFonts w:ascii="Garamond" w:hAnsi="Garamond" w:cs="Times New Roman"/>
        </w:rPr>
        <w:t>361</w:t>
      </w:r>
      <w:r w:rsidR="00C765EB" w:rsidRPr="00710C5F">
        <w:rPr>
          <w:rFonts w:ascii="Garamond" w:hAnsi="Garamond" w:cs="Times New Roman"/>
        </w:rPr>
        <w:t>)</w:t>
      </w:r>
      <w:r w:rsidR="00E401A7" w:rsidRPr="00710C5F">
        <w:rPr>
          <w:rFonts w:ascii="Garamond" w:hAnsi="Garamond" w:cs="Times New Roman"/>
        </w:rPr>
        <w:t xml:space="preserve">, </w:t>
      </w:r>
      <w:r w:rsidR="00C765EB" w:rsidRPr="00710C5F">
        <w:rPr>
          <w:rFonts w:ascii="Garamond" w:hAnsi="Garamond" w:cs="Times New Roman"/>
        </w:rPr>
        <w:t>professional</w:t>
      </w:r>
      <w:r w:rsidR="001A567C" w:rsidRPr="00710C5F">
        <w:rPr>
          <w:rFonts w:ascii="Garamond" w:hAnsi="Garamond" w:cs="Times New Roman"/>
        </w:rPr>
        <w:t>s</w:t>
      </w:r>
      <w:r w:rsidR="00C765EB" w:rsidRPr="00710C5F">
        <w:rPr>
          <w:rFonts w:ascii="Garamond" w:hAnsi="Garamond" w:cs="Times New Roman"/>
        </w:rPr>
        <w:t xml:space="preserve"> should be approached not as part of </w:t>
      </w:r>
      <w:r w:rsidR="00B562C3" w:rsidRPr="00710C5F">
        <w:rPr>
          <w:rFonts w:ascii="Garamond" w:hAnsi="Garamond" w:cs="Times New Roman"/>
        </w:rPr>
        <w:t xml:space="preserve">a system </w:t>
      </w:r>
      <w:r w:rsidR="00C765EB" w:rsidRPr="00710C5F">
        <w:rPr>
          <w:rFonts w:ascii="Garamond" w:hAnsi="Garamond" w:cs="Times New Roman"/>
        </w:rPr>
        <w:t>of offices</w:t>
      </w:r>
      <w:r w:rsidR="00E401A7" w:rsidRPr="00710C5F">
        <w:rPr>
          <w:rFonts w:ascii="Garamond" w:hAnsi="Garamond" w:cs="Times New Roman"/>
        </w:rPr>
        <w:t xml:space="preserve"> constituted by the particular </w:t>
      </w:r>
      <w:r w:rsidR="00671A0E" w:rsidRPr="00710C5F">
        <w:rPr>
          <w:rFonts w:ascii="Garamond" w:hAnsi="Garamond" w:cs="Times New Roman"/>
        </w:rPr>
        <w:t xml:space="preserve">organization of which </w:t>
      </w:r>
      <w:r w:rsidR="001A567C" w:rsidRPr="00710C5F">
        <w:rPr>
          <w:rFonts w:ascii="Garamond" w:hAnsi="Garamond" w:cs="Times New Roman"/>
        </w:rPr>
        <w:t>they are</w:t>
      </w:r>
      <w:r w:rsidR="00671A0E" w:rsidRPr="00710C5F">
        <w:rPr>
          <w:rFonts w:ascii="Garamond" w:hAnsi="Garamond" w:cs="Times New Roman"/>
        </w:rPr>
        <w:t xml:space="preserve"> </w:t>
      </w:r>
      <w:r w:rsidR="00E401A7" w:rsidRPr="00710C5F">
        <w:rPr>
          <w:rFonts w:ascii="Garamond" w:hAnsi="Garamond" w:cs="Times New Roman"/>
        </w:rPr>
        <w:t xml:space="preserve">part but rather </w:t>
      </w:r>
      <w:r w:rsidR="00C765EB" w:rsidRPr="00710C5F">
        <w:rPr>
          <w:rFonts w:ascii="Garamond" w:hAnsi="Garamond" w:cs="Times New Roman"/>
        </w:rPr>
        <w:t>as expert</w:t>
      </w:r>
      <w:r w:rsidR="001A567C" w:rsidRPr="00710C5F">
        <w:rPr>
          <w:rFonts w:ascii="Garamond" w:hAnsi="Garamond" w:cs="Times New Roman"/>
        </w:rPr>
        <w:t>s</w:t>
      </w:r>
      <w:r w:rsidR="00C765EB" w:rsidRPr="00710C5F">
        <w:rPr>
          <w:rFonts w:ascii="Garamond" w:hAnsi="Garamond" w:cs="Times New Roman"/>
        </w:rPr>
        <w:t xml:space="preserve"> or individual specialist</w:t>
      </w:r>
      <w:r w:rsidR="001A567C" w:rsidRPr="00710C5F">
        <w:rPr>
          <w:rFonts w:ascii="Garamond" w:hAnsi="Garamond" w:cs="Times New Roman"/>
        </w:rPr>
        <w:t>s</w:t>
      </w:r>
      <w:r w:rsidR="00C765EB" w:rsidRPr="00710C5F">
        <w:rPr>
          <w:rFonts w:ascii="Garamond" w:hAnsi="Garamond" w:cs="Times New Roman"/>
        </w:rPr>
        <w:t xml:space="preserve"> </w:t>
      </w:r>
      <w:r w:rsidR="00050086" w:rsidRPr="00710C5F">
        <w:rPr>
          <w:rFonts w:ascii="Garamond" w:hAnsi="Garamond" w:cs="Times New Roman"/>
        </w:rPr>
        <w:t>defined by –</w:t>
      </w:r>
      <w:r w:rsidR="00E42794" w:rsidRPr="00710C5F">
        <w:rPr>
          <w:rFonts w:ascii="Garamond" w:hAnsi="Garamond" w:cs="Times New Roman"/>
        </w:rPr>
        <w:t xml:space="preserve"> in line with </w:t>
      </w:r>
      <w:proofErr w:type="spellStart"/>
      <w:r w:rsidR="00E42794" w:rsidRPr="00710C5F">
        <w:rPr>
          <w:rFonts w:ascii="Garamond" w:hAnsi="Garamond" w:cs="Times New Roman"/>
        </w:rPr>
        <w:t>Fr</w:t>
      </w:r>
      <w:r w:rsidR="00050086" w:rsidRPr="00710C5F">
        <w:rPr>
          <w:rFonts w:ascii="Garamond" w:hAnsi="Garamond" w:cs="Times New Roman"/>
        </w:rPr>
        <w:t>e</w:t>
      </w:r>
      <w:r w:rsidR="00E42794" w:rsidRPr="00710C5F">
        <w:rPr>
          <w:rFonts w:ascii="Garamond" w:hAnsi="Garamond" w:cs="Times New Roman"/>
        </w:rPr>
        <w:t>i</w:t>
      </w:r>
      <w:r w:rsidR="001A567C" w:rsidRPr="00710C5F">
        <w:rPr>
          <w:rFonts w:ascii="Garamond" w:hAnsi="Garamond" w:cs="Times New Roman"/>
        </w:rPr>
        <w:t>dson</w:t>
      </w:r>
      <w:proofErr w:type="spellEnd"/>
      <w:r w:rsidR="001A567C" w:rsidRPr="00710C5F">
        <w:rPr>
          <w:rFonts w:ascii="Garamond" w:hAnsi="Garamond" w:cs="Times New Roman"/>
        </w:rPr>
        <w:t xml:space="preserve"> – their</w:t>
      </w:r>
      <w:r w:rsidR="00C765EB" w:rsidRPr="00710C5F">
        <w:rPr>
          <w:rFonts w:ascii="Garamond" w:hAnsi="Garamond" w:cs="Times New Roman"/>
        </w:rPr>
        <w:t xml:space="preserve"> ‘control over </w:t>
      </w:r>
      <w:r w:rsidR="001A567C" w:rsidRPr="00710C5F">
        <w:rPr>
          <w:rFonts w:ascii="Garamond" w:hAnsi="Garamond" w:cs="Times New Roman"/>
        </w:rPr>
        <w:t>[their]</w:t>
      </w:r>
      <w:r w:rsidR="00EF3E7E" w:rsidRPr="00710C5F">
        <w:rPr>
          <w:rFonts w:ascii="Garamond" w:hAnsi="Garamond" w:cs="Times New Roman"/>
        </w:rPr>
        <w:t xml:space="preserve"> own work’ (</w:t>
      </w:r>
      <w:r w:rsidR="00DD27E5" w:rsidRPr="00710C5F">
        <w:rPr>
          <w:rFonts w:ascii="Garamond" w:hAnsi="Garamond" w:cs="Times New Roman"/>
        </w:rPr>
        <w:t>1979:</w:t>
      </w:r>
      <w:r w:rsidR="00C765EB" w:rsidRPr="00710C5F">
        <w:rPr>
          <w:rFonts w:ascii="Garamond" w:hAnsi="Garamond" w:cs="Times New Roman"/>
        </w:rPr>
        <w:t xml:space="preserve"> 349)</w:t>
      </w:r>
      <w:r w:rsidR="00B562C3" w:rsidRPr="00710C5F">
        <w:rPr>
          <w:rFonts w:ascii="Garamond" w:hAnsi="Garamond" w:cs="Times New Roman"/>
        </w:rPr>
        <w:t>.</w:t>
      </w:r>
      <w:r w:rsidR="00C765EB" w:rsidRPr="00710C5F">
        <w:rPr>
          <w:rFonts w:ascii="Garamond" w:hAnsi="Garamond" w:cs="Times New Roman"/>
        </w:rPr>
        <w:t xml:space="preserve"> </w:t>
      </w:r>
      <w:r w:rsidR="00301651" w:rsidRPr="00710C5F">
        <w:rPr>
          <w:rFonts w:ascii="Garamond" w:hAnsi="Garamond" w:cs="Times New Roman"/>
        </w:rPr>
        <w:t xml:space="preserve">Thus, </w:t>
      </w:r>
      <w:r w:rsidR="00671A0E" w:rsidRPr="00710C5F">
        <w:rPr>
          <w:rFonts w:ascii="Garamond" w:hAnsi="Garamond" w:cs="Times New Roman"/>
        </w:rPr>
        <w:t xml:space="preserve">the </w:t>
      </w:r>
      <w:r w:rsidR="00671A0E" w:rsidRPr="00710C5F">
        <w:rPr>
          <w:rFonts w:ascii="Garamond" w:hAnsi="Garamond" w:cs="Times New Roman"/>
        </w:rPr>
        <w:lastRenderedPageBreak/>
        <w:t xml:space="preserve">professional </w:t>
      </w:r>
      <w:r w:rsidR="005172F0" w:rsidRPr="00710C5F">
        <w:rPr>
          <w:rFonts w:ascii="Garamond" w:hAnsi="Garamond" w:cs="Times New Roman"/>
        </w:rPr>
        <w:t xml:space="preserve">is understood </w:t>
      </w:r>
      <w:r w:rsidR="00A107A5" w:rsidRPr="00710C5F">
        <w:rPr>
          <w:rFonts w:ascii="Garamond" w:hAnsi="Garamond" w:cs="Times New Roman"/>
        </w:rPr>
        <w:t xml:space="preserve">as an extra-organizational </w:t>
      </w:r>
      <w:r w:rsidR="002C3808" w:rsidRPr="00710C5F">
        <w:rPr>
          <w:rFonts w:ascii="Garamond" w:hAnsi="Garamond" w:cs="Times New Roman"/>
        </w:rPr>
        <w:t>self</w:t>
      </w:r>
      <w:r w:rsidR="00A107A5" w:rsidRPr="00710C5F">
        <w:rPr>
          <w:rFonts w:ascii="Garamond" w:hAnsi="Garamond" w:cs="Times New Roman"/>
        </w:rPr>
        <w:t xml:space="preserve"> who</w:t>
      </w:r>
      <w:r w:rsidR="00D000B2" w:rsidRPr="00710C5F">
        <w:rPr>
          <w:rFonts w:ascii="Garamond" w:hAnsi="Garamond" w:cs="Times New Roman"/>
        </w:rPr>
        <w:t xml:space="preserve"> only </w:t>
      </w:r>
      <w:r w:rsidR="00352498" w:rsidRPr="00710C5F">
        <w:rPr>
          <w:rFonts w:ascii="Garamond" w:hAnsi="Garamond" w:cs="Times New Roman"/>
        </w:rPr>
        <w:t>‘</w:t>
      </w:r>
      <w:r w:rsidR="00D000B2" w:rsidRPr="00710C5F">
        <w:rPr>
          <w:rFonts w:ascii="Garamond" w:hAnsi="Garamond" w:cs="Times New Roman"/>
        </w:rPr>
        <w:t>bothers</w:t>
      </w:r>
      <w:r w:rsidR="00352498" w:rsidRPr="00710C5F">
        <w:rPr>
          <w:rFonts w:ascii="Garamond" w:hAnsi="Garamond" w:cs="Times New Roman"/>
        </w:rPr>
        <w:t xml:space="preserve"> </w:t>
      </w:r>
      <w:r w:rsidR="00D000B2" w:rsidRPr="00710C5F">
        <w:rPr>
          <w:rFonts w:ascii="Garamond" w:hAnsi="Garamond" w:cs="Times New Roman"/>
        </w:rPr>
        <w:t>to join an organization</w:t>
      </w:r>
      <w:r w:rsidR="00352498" w:rsidRPr="00710C5F">
        <w:rPr>
          <w:rFonts w:ascii="Garamond" w:hAnsi="Garamond" w:cs="Times New Roman"/>
        </w:rPr>
        <w:t>’</w:t>
      </w:r>
      <w:r w:rsidR="00D000B2" w:rsidRPr="00710C5F">
        <w:rPr>
          <w:rFonts w:ascii="Garamond" w:hAnsi="Garamond" w:cs="Times New Roman"/>
        </w:rPr>
        <w:t xml:space="preserve"> to share resources and support services with other professionals </w:t>
      </w:r>
      <w:r w:rsidR="007C32AA" w:rsidRPr="00710C5F">
        <w:rPr>
          <w:rFonts w:ascii="Garamond" w:hAnsi="Garamond" w:cs="Times New Roman"/>
        </w:rPr>
        <w:t>or to get clients</w:t>
      </w:r>
      <w:r w:rsidR="0083732F" w:rsidRPr="00710C5F">
        <w:rPr>
          <w:rFonts w:ascii="Garamond" w:hAnsi="Garamond" w:cs="Times New Roman"/>
        </w:rPr>
        <w:t xml:space="preserve"> </w:t>
      </w:r>
      <w:r w:rsidR="00222C60" w:rsidRPr="00222C60">
        <w:rPr>
          <w:rFonts w:ascii="Garamond" w:hAnsi="Garamond" w:cs="Times New Roman"/>
        </w:rPr>
        <w:t xml:space="preserve">(1979: </w:t>
      </w:r>
      <w:r w:rsidR="005172F0" w:rsidRPr="00222C60">
        <w:rPr>
          <w:rFonts w:ascii="Garamond" w:hAnsi="Garamond" w:cs="Times New Roman"/>
        </w:rPr>
        <w:t>357)</w:t>
      </w:r>
      <w:r w:rsidR="007C32AA" w:rsidRPr="00222C60">
        <w:rPr>
          <w:rFonts w:ascii="Garamond" w:hAnsi="Garamond" w:cs="Times New Roman"/>
        </w:rPr>
        <w:t>.</w:t>
      </w:r>
      <w:r w:rsidR="007C32AA" w:rsidRPr="00710C5F">
        <w:rPr>
          <w:rFonts w:ascii="Garamond" w:hAnsi="Garamond" w:cs="Times New Roman"/>
        </w:rPr>
        <w:t xml:space="preserve"> This also </w:t>
      </w:r>
      <w:r w:rsidR="005979A2" w:rsidRPr="00710C5F">
        <w:rPr>
          <w:rFonts w:ascii="Garamond" w:hAnsi="Garamond" w:cs="Times New Roman"/>
        </w:rPr>
        <w:t xml:space="preserve">suggests </w:t>
      </w:r>
      <w:r w:rsidR="007C32AA" w:rsidRPr="00710C5F">
        <w:rPr>
          <w:rFonts w:ascii="Garamond" w:hAnsi="Garamond" w:cs="Times New Roman"/>
        </w:rPr>
        <w:t xml:space="preserve">that </w:t>
      </w:r>
      <w:r w:rsidR="00D02C21" w:rsidRPr="00710C5F">
        <w:rPr>
          <w:rFonts w:ascii="Garamond" w:hAnsi="Garamond" w:cs="Times New Roman"/>
        </w:rPr>
        <w:t xml:space="preserve">when </w:t>
      </w:r>
      <w:r w:rsidR="007C32AA" w:rsidRPr="00710C5F">
        <w:rPr>
          <w:rFonts w:ascii="Garamond" w:hAnsi="Garamond" w:cs="Times New Roman"/>
        </w:rPr>
        <w:t>the professional</w:t>
      </w:r>
      <w:r w:rsidR="00D000B2" w:rsidRPr="00710C5F">
        <w:rPr>
          <w:rFonts w:ascii="Garamond" w:hAnsi="Garamond" w:cs="Times New Roman"/>
        </w:rPr>
        <w:t xml:space="preserve"> does not get ‘the autonomy he feels he requires</w:t>
      </w:r>
      <w:r w:rsidR="00D02C21" w:rsidRPr="00710C5F">
        <w:rPr>
          <w:rFonts w:ascii="Garamond" w:hAnsi="Garamond" w:cs="Times New Roman"/>
        </w:rPr>
        <w:t xml:space="preserve"> he </w:t>
      </w:r>
      <w:r w:rsidR="00D000B2" w:rsidRPr="00710C5F">
        <w:rPr>
          <w:rFonts w:ascii="Garamond" w:hAnsi="Garamond" w:cs="Times New Roman"/>
        </w:rPr>
        <w:t xml:space="preserve">is </w:t>
      </w:r>
      <w:r w:rsidR="009042F6" w:rsidRPr="00710C5F">
        <w:rPr>
          <w:rFonts w:ascii="Garamond" w:hAnsi="Garamond" w:cs="Times New Roman"/>
        </w:rPr>
        <w:t>tempted to pick up hi</w:t>
      </w:r>
      <w:r w:rsidR="00C3677E" w:rsidRPr="00710C5F">
        <w:rPr>
          <w:rFonts w:ascii="Garamond" w:hAnsi="Garamond" w:cs="Times New Roman"/>
        </w:rPr>
        <w:t>s kit bag of skills and move on’</w:t>
      </w:r>
      <w:r w:rsidR="009042F6" w:rsidRPr="00710C5F">
        <w:rPr>
          <w:rFonts w:ascii="Garamond" w:hAnsi="Garamond" w:cs="Times New Roman"/>
        </w:rPr>
        <w:t xml:space="preserve"> </w:t>
      </w:r>
      <w:r w:rsidR="00D000B2" w:rsidRPr="00710C5F">
        <w:rPr>
          <w:rFonts w:ascii="Garamond" w:hAnsi="Garamond" w:cs="Times New Roman"/>
        </w:rPr>
        <w:t>(</w:t>
      </w:r>
      <w:r w:rsidR="00DD27E5" w:rsidRPr="00710C5F">
        <w:rPr>
          <w:rFonts w:ascii="Garamond" w:hAnsi="Garamond" w:cs="Times New Roman"/>
        </w:rPr>
        <w:t>1979:</w:t>
      </w:r>
      <w:r w:rsidR="00DD27E5" w:rsidRPr="00710C5F">
        <w:rPr>
          <w:rFonts w:ascii="Garamond" w:hAnsi="Garamond" w:cs="Times New Roman"/>
          <w:i/>
        </w:rPr>
        <w:t xml:space="preserve"> </w:t>
      </w:r>
      <w:r w:rsidR="009042F6" w:rsidRPr="00710C5F">
        <w:rPr>
          <w:rFonts w:ascii="Garamond" w:hAnsi="Garamond" w:cs="Times New Roman"/>
        </w:rPr>
        <w:t>357</w:t>
      </w:r>
      <w:r w:rsidR="00D000B2" w:rsidRPr="00710C5F">
        <w:rPr>
          <w:rFonts w:ascii="Garamond" w:hAnsi="Garamond" w:cs="Times New Roman"/>
        </w:rPr>
        <w:t>).</w:t>
      </w:r>
    </w:p>
    <w:p w14:paraId="38207365" w14:textId="77777777" w:rsidR="00857653" w:rsidRPr="00710C5F" w:rsidRDefault="00857653" w:rsidP="00F567D8">
      <w:pPr>
        <w:jc w:val="left"/>
        <w:rPr>
          <w:rFonts w:ascii="Garamond" w:hAnsi="Garamond" w:cs="Times New Roman"/>
        </w:rPr>
      </w:pPr>
    </w:p>
    <w:p w14:paraId="50629E7B" w14:textId="72260D07" w:rsidR="007854EC" w:rsidRPr="00710C5F" w:rsidRDefault="007854EC" w:rsidP="00F567D8">
      <w:pPr>
        <w:jc w:val="left"/>
        <w:rPr>
          <w:rFonts w:ascii="Garamond" w:hAnsi="Garamond" w:cs="Times New Roman"/>
        </w:rPr>
      </w:pPr>
      <w:r w:rsidRPr="00710C5F">
        <w:rPr>
          <w:rFonts w:ascii="Garamond" w:hAnsi="Garamond" w:cs="Times New Roman"/>
        </w:rPr>
        <w:t xml:space="preserve">According to </w:t>
      </w:r>
      <w:proofErr w:type="spellStart"/>
      <w:r w:rsidR="009042F6" w:rsidRPr="00710C5F">
        <w:rPr>
          <w:rFonts w:ascii="Garamond" w:hAnsi="Garamond" w:cs="Times New Roman"/>
        </w:rPr>
        <w:t>Min</w:t>
      </w:r>
      <w:r w:rsidR="00056AE2" w:rsidRPr="00710C5F">
        <w:rPr>
          <w:rFonts w:ascii="Garamond" w:hAnsi="Garamond" w:cs="Times New Roman"/>
        </w:rPr>
        <w:t>t</w:t>
      </w:r>
      <w:r w:rsidR="009042F6" w:rsidRPr="00710C5F">
        <w:rPr>
          <w:rFonts w:ascii="Garamond" w:hAnsi="Garamond" w:cs="Times New Roman"/>
        </w:rPr>
        <w:t>zberg</w:t>
      </w:r>
      <w:proofErr w:type="spellEnd"/>
      <w:r w:rsidR="009042F6" w:rsidRPr="00710C5F">
        <w:rPr>
          <w:rFonts w:ascii="Garamond" w:hAnsi="Garamond" w:cs="Times New Roman"/>
        </w:rPr>
        <w:t xml:space="preserve"> </w:t>
      </w:r>
      <w:r w:rsidRPr="00710C5F">
        <w:rPr>
          <w:rFonts w:ascii="Garamond" w:hAnsi="Garamond" w:cs="Times New Roman"/>
        </w:rPr>
        <w:t xml:space="preserve">this loose coupling to the organization results in two major problems: A problem </w:t>
      </w:r>
      <w:r w:rsidR="003038F2" w:rsidRPr="00710C5F">
        <w:rPr>
          <w:rFonts w:ascii="Garamond" w:hAnsi="Garamond" w:cs="Times New Roman"/>
        </w:rPr>
        <w:t xml:space="preserve">of </w:t>
      </w:r>
      <w:r w:rsidRPr="00710C5F">
        <w:rPr>
          <w:rFonts w:ascii="Garamond" w:hAnsi="Garamond" w:cs="Times New Roman"/>
        </w:rPr>
        <w:t xml:space="preserve">coordination, because coordinating and controlling professionals can only be </w:t>
      </w:r>
      <w:r w:rsidR="005979A2" w:rsidRPr="00710C5F">
        <w:rPr>
          <w:rFonts w:ascii="Garamond" w:hAnsi="Garamond" w:cs="Times New Roman"/>
        </w:rPr>
        <w:t xml:space="preserve">achieved </w:t>
      </w:r>
      <w:r w:rsidRPr="00710C5F">
        <w:rPr>
          <w:rFonts w:ascii="Garamond" w:hAnsi="Garamond" w:cs="Times New Roman"/>
        </w:rPr>
        <w:t>through standardization and internalization of skills and knowledge, rather than through hierarchy and administrative office (</w:t>
      </w:r>
      <w:r w:rsidR="00DD27E5" w:rsidRPr="00710C5F">
        <w:rPr>
          <w:rFonts w:ascii="Garamond" w:hAnsi="Garamond" w:cs="Times New Roman"/>
        </w:rPr>
        <w:t>1979:</w:t>
      </w:r>
      <w:r w:rsidRPr="00710C5F">
        <w:rPr>
          <w:rFonts w:ascii="Garamond" w:hAnsi="Garamond" w:cs="Times New Roman"/>
        </w:rPr>
        <w:t xml:space="preserve"> 361).</w:t>
      </w:r>
      <w:r w:rsidR="00E42868" w:rsidRPr="00710C5F">
        <w:rPr>
          <w:rFonts w:ascii="Garamond" w:hAnsi="Garamond" w:cs="Times New Roman"/>
        </w:rPr>
        <w:t xml:space="preserve"> As well as</w:t>
      </w:r>
      <w:r w:rsidR="009C5C13" w:rsidRPr="00710C5F">
        <w:rPr>
          <w:rFonts w:ascii="Garamond" w:hAnsi="Garamond" w:cs="Times New Roman"/>
        </w:rPr>
        <w:t xml:space="preserve"> a</w:t>
      </w:r>
      <w:r w:rsidRPr="00710C5F">
        <w:rPr>
          <w:rFonts w:ascii="Garamond" w:hAnsi="Garamond" w:cs="Times New Roman"/>
        </w:rPr>
        <w:t xml:space="preserve"> </w:t>
      </w:r>
      <w:r w:rsidR="003038F2" w:rsidRPr="00710C5F">
        <w:rPr>
          <w:rFonts w:ascii="Garamond" w:hAnsi="Garamond" w:cs="Times New Roman"/>
        </w:rPr>
        <w:t xml:space="preserve">connected </w:t>
      </w:r>
      <w:r w:rsidRPr="00710C5F">
        <w:rPr>
          <w:rFonts w:ascii="Garamond" w:hAnsi="Garamond" w:cs="Times New Roman"/>
        </w:rPr>
        <w:t xml:space="preserve">problem of </w:t>
      </w:r>
      <w:r w:rsidR="003038F2" w:rsidRPr="00710C5F">
        <w:rPr>
          <w:rFonts w:ascii="Garamond" w:hAnsi="Garamond" w:cs="Times New Roman"/>
        </w:rPr>
        <w:t xml:space="preserve">unhindered </w:t>
      </w:r>
      <w:r w:rsidR="009C5C13" w:rsidRPr="00710C5F">
        <w:rPr>
          <w:rFonts w:ascii="Garamond" w:hAnsi="Garamond" w:cs="Times New Roman"/>
        </w:rPr>
        <w:t>or</w:t>
      </w:r>
      <w:r w:rsidR="003038F2" w:rsidRPr="00710C5F">
        <w:rPr>
          <w:rFonts w:ascii="Garamond" w:hAnsi="Garamond" w:cs="Times New Roman"/>
        </w:rPr>
        <w:t xml:space="preserve"> misguided </w:t>
      </w:r>
      <w:r w:rsidRPr="00710C5F">
        <w:rPr>
          <w:rFonts w:ascii="Garamond" w:hAnsi="Garamond" w:cs="Times New Roman"/>
        </w:rPr>
        <w:t>disc</w:t>
      </w:r>
      <w:r w:rsidR="00C3677E" w:rsidRPr="00710C5F">
        <w:rPr>
          <w:rFonts w:ascii="Garamond" w:hAnsi="Garamond" w:cs="Times New Roman"/>
        </w:rPr>
        <w:t xml:space="preserve">retion </w:t>
      </w:r>
      <w:r w:rsidR="00E42868" w:rsidRPr="00710C5F">
        <w:rPr>
          <w:rFonts w:ascii="Garamond" w:hAnsi="Garamond" w:cs="Times New Roman"/>
        </w:rPr>
        <w:t>cause</w:t>
      </w:r>
      <w:r w:rsidR="00C3677E" w:rsidRPr="00710C5F">
        <w:rPr>
          <w:rFonts w:ascii="Garamond" w:hAnsi="Garamond" w:cs="Times New Roman"/>
        </w:rPr>
        <w:t>d by a</w:t>
      </w:r>
      <w:r w:rsidR="00E42868" w:rsidRPr="00710C5F">
        <w:rPr>
          <w:rFonts w:ascii="Garamond" w:hAnsi="Garamond" w:cs="Times New Roman"/>
        </w:rPr>
        <w:t xml:space="preserve"> lack of organizational control mechanisms</w:t>
      </w:r>
      <w:r w:rsidR="009C5C13" w:rsidRPr="00710C5F">
        <w:rPr>
          <w:rFonts w:ascii="Garamond" w:hAnsi="Garamond" w:cs="Times New Roman"/>
        </w:rPr>
        <w:t xml:space="preserve"> and culture</w:t>
      </w:r>
      <w:r w:rsidR="00E42868" w:rsidRPr="00710C5F">
        <w:rPr>
          <w:rFonts w:ascii="Garamond" w:hAnsi="Garamond" w:cs="Times New Roman"/>
        </w:rPr>
        <w:t>:</w:t>
      </w:r>
    </w:p>
    <w:p w14:paraId="012FBE3B" w14:textId="0968E969" w:rsidR="0075665B" w:rsidRPr="00710C5F" w:rsidRDefault="003038F2" w:rsidP="00F567D8">
      <w:pPr>
        <w:pStyle w:val="Citaat"/>
        <w:jc w:val="left"/>
      </w:pPr>
      <w:r w:rsidRPr="00710C5F">
        <w:t xml:space="preserve"> </w:t>
      </w:r>
      <w:r w:rsidR="0075665B" w:rsidRPr="00710C5F">
        <w:t>Discretion not only enable</w:t>
      </w:r>
      <w:r w:rsidR="005979A2" w:rsidRPr="00710C5F">
        <w:t>s</w:t>
      </w:r>
      <w:r w:rsidR="0075665B" w:rsidRPr="00710C5F">
        <w:t xml:space="preserve"> some professionals to ignore the needs of their clients; it also encourages many of them to ignore the needs of the organization. Professionals in these structures do not generally consider themselves part of a team. To many, the organization is almost incidental, a convenient place to practice their skills (</w:t>
      </w:r>
      <w:r w:rsidR="00DD27E5" w:rsidRPr="00710C5F">
        <w:t xml:space="preserve">1979: </w:t>
      </w:r>
      <w:r w:rsidR="00B53D61" w:rsidRPr="00710C5F">
        <w:t xml:space="preserve"> </w:t>
      </w:r>
      <w:r w:rsidR="0075665B" w:rsidRPr="00710C5F">
        <w:t>374)</w:t>
      </w:r>
      <w:r w:rsidR="00EF3E7E" w:rsidRPr="00710C5F">
        <w:t>.</w:t>
      </w:r>
    </w:p>
    <w:p w14:paraId="54025A35" w14:textId="01C89F62" w:rsidR="00C3677E" w:rsidRPr="00710C5F" w:rsidRDefault="005172F0" w:rsidP="00F567D8">
      <w:pPr>
        <w:jc w:val="left"/>
        <w:rPr>
          <w:rFonts w:ascii="Garamond" w:hAnsi="Garamond" w:cs="Times New Roman"/>
          <w:lang w:val="en-GB" w:eastAsia="da-DK"/>
        </w:rPr>
      </w:pPr>
      <w:r w:rsidRPr="00710C5F">
        <w:rPr>
          <w:rFonts w:ascii="Garamond" w:hAnsi="Garamond" w:cs="Times New Roman"/>
          <w:lang w:val="en-GB" w:eastAsia="da-DK"/>
        </w:rPr>
        <w:t xml:space="preserve">To these two critiques </w:t>
      </w:r>
      <w:r w:rsidR="00CC6E61" w:rsidRPr="00710C5F">
        <w:rPr>
          <w:rFonts w:ascii="Garamond" w:hAnsi="Garamond" w:cs="Times New Roman"/>
          <w:lang w:val="en-GB" w:eastAsia="da-DK"/>
        </w:rPr>
        <w:t xml:space="preserve">– </w:t>
      </w:r>
      <w:r w:rsidRPr="00710C5F">
        <w:rPr>
          <w:rFonts w:ascii="Garamond" w:hAnsi="Garamond" w:cs="Times New Roman"/>
          <w:lang w:val="en-GB" w:eastAsia="da-DK"/>
        </w:rPr>
        <w:t>specific to the professional bureaucracy</w:t>
      </w:r>
      <w:r w:rsidR="00D02C21" w:rsidRPr="00710C5F">
        <w:rPr>
          <w:rFonts w:ascii="Garamond" w:hAnsi="Garamond" w:cs="Times New Roman"/>
          <w:lang w:val="en-GB" w:eastAsia="da-DK"/>
        </w:rPr>
        <w:t xml:space="preserve"> </w:t>
      </w:r>
      <w:r w:rsidR="00CC6E61" w:rsidRPr="00710C5F">
        <w:rPr>
          <w:rFonts w:ascii="Garamond" w:hAnsi="Garamond" w:cs="Times New Roman"/>
          <w:lang w:val="en-GB" w:eastAsia="da-DK"/>
        </w:rPr>
        <w:t xml:space="preserve">– </w:t>
      </w:r>
      <w:proofErr w:type="spellStart"/>
      <w:r w:rsidR="00D02C21" w:rsidRPr="00710C5F">
        <w:rPr>
          <w:rFonts w:ascii="Garamond" w:hAnsi="Garamond" w:cs="Times New Roman"/>
          <w:lang w:val="en-GB" w:eastAsia="da-DK"/>
        </w:rPr>
        <w:t>Min</w:t>
      </w:r>
      <w:r w:rsidR="00056AE2" w:rsidRPr="00710C5F">
        <w:rPr>
          <w:rFonts w:ascii="Garamond" w:hAnsi="Garamond" w:cs="Times New Roman"/>
          <w:lang w:val="en-GB" w:eastAsia="da-DK"/>
        </w:rPr>
        <w:t>t</w:t>
      </w:r>
      <w:r w:rsidR="00D02C21" w:rsidRPr="00710C5F">
        <w:rPr>
          <w:rFonts w:ascii="Garamond" w:hAnsi="Garamond" w:cs="Times New Roman"/>
          <w:lang w:val="en-GB" w:eastAsia="da-DK"/>
        </w:rPr>
        <w:t>zberg</w:t>
      </w:r>
      <w:proofErr w:type="spellEnd"/>
      <w:r w:rsidR="00D02C21" w:rsidRPr="00710C5F">
        <w:rPr>
          <w:rFonts w:ascii="Garamond" w:hAnsi="Garamond" w:cs="Times New Roman"/>
          <w:lang w:val="en-GB" w:eastAsia="da-DK"/>
        </w:rPr>
        <w:t xml:space="preserve"> </w:t>
      </w:r>
      <w:r w:rsidR="00CC6E61" w:rsidRPr="00710C5F">
        <w:rPr>
          <w:rFonts w:ascii="Garamond" w:hAnsi="Garamond" w:cs="Times New Roman"/>
          <w:lang w:val="en-GB" w:eastAsia="da-DK"/>
        </w:rPr>
        <w:t>adds</w:t>
      </w:r>
      <w:r w:rsidRPr="00710C5F">
        <w:rPr>
          <w:rFonts w:ascii="Garamond" w:hAnsi="Garamond" w:cs="Times New Roman"/>
          <w:lang w:val="en-GB" w:eastAsia="da-DK"/>
        </w:rPr>
        <w:t xml:space="preserve"> a third</w:t>
      </w:r>
      <w:r w:rsidR="005979A2" w:rsidRPr="00710C5F">
        <w:rPr>
          <w:rFonts w:ascii="Garamond" w:hAnsi="Garamond" w:cs="Times New Roman"/>
          <w:lang w:val="en-GB" w:eastAsia="da-DK"/>
        </w:rPr>
        <w:t xml:space="preserve"> </w:t>
      </w:r>
      <w:r w:rsidRPr="00710C5F">
        <w:rPr>
          <w:rFonts w:ascii="Garamond" w:hAnsi="Garamond" w:cs="Times New Roman"/>
          <w:lang w:val="en-GB" w:eastAsia="da-DK"/>
        </w:rPr>
        <w:t>that the professional organization</w:t>
      </w:r>
      <w:r w:rsidR="006E28DE" w:rsidRPr="00710C5F">
        <w:rPr>
          <w:rFonts w:ascii="Garamond" w:hAnsi="Garamond" w:cs="Times New Roman"/>
          <w:lang w:val="en-GB" w:eastAsia="da-DK"/>
        </w:rPr>
        <w:t xml:space="preserve"> supposedly</w:t>
      </w:r>
      <w:r w:rsidRPr="00710C5F">
        <w:rPr>
          <w:rFonts w:ascii="Garamond" w:hAnsi="Garamond" w:cs="Times New Roman"/>
          <w:lang w:val="en-GB" w:eastAsia="da-DK"/>
        </w:rPr>
        <w:t xml:space="preserve"> shares with the </w:t>
      </w:r>
      <w:r w:rsidR="004542E9" w:rsidRPr="00710C5F">
        <w:rPr>
          <w:rFonts w:ascii="Garamond" w:hAnsi="Garamond" w:cs="Times New Roman"/>
          <w:lang w:val="en-GB" w:eastAsia="da-DK"/>
        </w:rPr>
        <w:t xml:space="preserve">Machine </w:t>
      </w:r>
      <w:r w:rsidRPr="00710C5F">
        <w:rPr>
          <w:rFonts w:ascii="Garamond" w:hAnsi="Garamond" w:cs="Times New Roman"/>
          <w:lang w:val="en-GB" w:eastAsia="da-DK"/>
        </w:rPr>
        <w:t xml:space="preserve">bureaucracy: </w:t>
      </w:r>
      <w:r w:rsidR="005979A2" w:rsidRPr="00710C5F">
        <w:rPr>
          <w:rFonts w:ascii="Garamond" w:hAnsi="Garamond" w:cs="Times New Roman"/>
          <w:lang w:val="en-GB" w:eastAsia="da-DK"/>
        </w:rPr>
        <w:t>t</w:t>
      </w:r>
      <w:r w:rsidRPr="00710C5F">
        <w:rPr>
          <w:rFonts w:ascii="Garamond" w:hAnsi="Garamond" w:cs="Times New Roman"/>
          <w:lang w:val="en-GB" w:eastAsia="da-DK"/>
        </w:rPr>
        <w:t xml:space="preserve">he problem of innovation. </w:t>
      </w:r>
    </w:p>
    <w:p w14:paraId="753E3818" w14:textId="5E538708" w:rsidR="005172F0" w:rsidRPr="00710C5F" w:rsidRDefault="00C3677E" w:rsidP="00F567D8">
      <w:pPr>
        <w:pStyle w:val="Citaat"/>
        <w:jc w:val="left"/>
      </w:pPr>
      <w:r w:rsidRPr="00710C5F">
        <w:t>Like the M</w:t>
      </w:r>
      <w:r w:rsidR="005172F0" w:rsidRPr="00710C5F">
        <w:t xml:space="preserve">achine </w:t>
      </w:r>
      <w:r w:rsidRPr="00710C5F">
        <w:t>Bureaucracy, the Professional Bureaucracy is an inflexible structure, well suited to producing standard outputs but ill-suited to adaptin</w:t>
      </w:r>
      <w:r w:rsidR="0077719F" w:rsidRPr="00710C5F">
        <w:t>g to the production of new ones</w:t>
      </w:r>
      <w:r w:rsidRPr="00710C5F">
        <w:t xml:space="preserve"> (</w:t>
      </w:r>
      <w:r w:rsidR="00DD27E5" w:rsidRPr="00710C5F">
        <w:t>1979:</w:t>
      </w:r>
      <w:r w:rsidR="00DD27E5" w:rsidRPr="00710C5F">
        <w:rPr>
          <w:i/>
        </w:rPr>
        <w:t xml:space="preserve"> </w:t>
      </w:r>
      <w:r w:rsidR="00EF3E7E" w:rsidRPr="00710C5F">
        <w:rPr>
          <w:i/>
        </w:rPr>
        <w:t xml:space="preserve"> </w:t>
      </w:r>
      <w:r w:rsidRPr="00710C5F">
        <w:t>375)</w:t>
      </w:r>
      <w:r w:rsidR="00EF3E7E" w:rsidRPr="00710C5F">
        <w:t>.</w:t>
      </w:r>
      <w:r w:rsidRPr="00710C5F">
        <w:t xml:space="preserve">  </w:t>
      </w:r>
    </w:p>
    <w:p w14:paraId="18B58135" w14:textId="2B20AD7B" w:rsidR="001D30C6" w:rsidRPr="00CC5E5D" w:rsidRDefault="006E28DE" w:rsidP="00F567D8">
      <w:pPr>
        <w:jc w:val="left"/>
        <w:rPr>
          <w:rFonts w:ascii="Garamond" w:hAnsi="Garamond" w:cs="Times New Roman"/>
          <w:lang w:val="en-GB" w:eastAsia="da-DK"/>
        </w:rPr>
      </w:pPr>
      <w:r w:rsidRPr="00710C5F">
        <w:rPr>
          <w:rFonts w:ascii="Garamond" w:hAnsi="Garamond" w:cs="Times New Roman"/>
          <w:lang w:val="en-GB" w:eastAsia="da-DK"/>
        </w:rPr>
        <w:t xml:space="preserve">So although </w:t>
      </w:r>
      <w:proofErr w:type="spellStart"/>
      <w:r w:rsidR="00C3677E" w:rsidRPr="00710C5F">
        <w:rPr>
          <w:rFonts w:ascii="Garamond" w:hAnsi="Garamond" w:cs="Times New Roman"/>
          <w:lang w:val="en-GB" w:eastAsia="da-DK"/>
        </w:rPr>
        <w:t>Min</w:t>
      </w:r>
      <w:r w:rsidR="00056AE2" w:rsidRPr="00710C5F">
        <w:rPr>
          <w:rFonts w:ascii="Garamond" w:hAnsi="Garamond" w:cs="Times New Roman"/>
          <w:lang w:val="en-GB" w:eastAsia="da-DK"/>
        </w:rPr>
        <w:t>t</w:t>
      </w:r>
      <w:r w:rsidR="00C3677E" w:rsidRPr="00710C5F">
        <w:rPr>
          <w:rFonts w:ascii="Garamond" w:hAnsi="Garamond" w:cs="Times New Roman"/>
          <w:lang w:val="en-GB" w:eastAsia="da-DK"/>
        </w:rPr>
        <w:t>zberg</w:t>
      </w:r>
      <w:proofErr w:type="spellEnd"/>
      <w:r w:rsidR="00C3677E" w:rsidRPr="00710C5F">
        <w:rPr>
          <w:rFonts w:ascii="Garamond" w:hAnsi="Garamond" w:cs="Times New Roman"/>
          <w:lang w:val="en-GB" w:eastAsia="da-DK"/>
        </w:rPr>
        <w:t xml:space="preserve"> </w:t>
      </w:r>
      <w:r w:rsidR="005979A2" w:rsidRPr="00710C5F">
        <w:rPr>
          <w:rFonts w:ascii="Garamond" w:hAnsi="Garamond" w:cs="Times New Roman"/>
          <w:lang w:val="en-GB" w:eastAsia="da-DK"/>
        </w:rPr>
        <w:t xml:space="preserve">appreciates </w:t>
      </w:r>
      <w:r w:rsidR="00C3677E" w:rsidRPr="00710C5F">
        <w:rPr>
          <w:rFonts w:ascii="Garamond" w:hAnsi="Garamond" w:cs="Times New Roman"/>
          <w:lang w:val="en-GB" w:eastAsia="da-DK"/>
        </w:rPr>
        <w:t xml:space="preserve">the </w:t>
      </w:r>
      <w:r w:rsidR="001B7983" w:rsidRPr="00710C5F">
        <w:rPr>
          <w:rFonts w:ascii="Garamond" w:hAnsi="Garamond" w:cs="Times New Roman"/>
          <w:lang w:val="en-GB" w:eastAsia="da-DK"/>
        </w:rPr>
        <w:t xml:space="preserve">inseparability of rules and discretion in professional practice he ends up </w:t>
      </w:r>
      <w:r w:rsidR="00301651" w:rsidRPr="00710C5F">
        <w:rPr>
          <w:rFonts w:ascii="Garamond" w:hAnsi="Garamond" w:cs="Times New Roman"/>
          <w:lang w:val="en-GB" w:eastAsia="da-DK"/>
        </w:rPr>
        <w:t>reproducing</w:t>
      </w:r>
      <w:r w:rsidR="00301651" w:rsidRPr="00CC5E5D">
        <w:rPr>
          <w:rFonts w:ascii="Garamond" w:hAnsi="Garamond" w:cs="Times New Roman"/>
          <w:lang w:val="en-GB" w:eastAsia="da-DK"/>
        </w:rPr>
        <w:t xml:space="preserve"> </w:t>
      </w:r>
      <w:r w:rsidR="001D30C6" w:rsidRPr="00CC5E5D">
        <w:rPr>
          <w:rFonts w:ascii="Garamond" w:hAnsi="Garamond" w:cs="Times New Roman"/>
          <w:lang w:val="en-GB" w:eastAsia="da-DK"/>
        </w:rPr>
        <w:t xml:space="preserve">what </w:t>
      </w:r>
      <w:proofErr w:type="spellStart"/>
      <w:r w:rsidR="001D30C6" w:rsidRPr="00CC5E5D">
        <w:rPr>
          <w:rFonts w:ascii="Garamond" w:hAnsi="Garamond" w:cs="Times New Roman"/>
          <w:lang w:val="en-GB" w:eastAsia="da-DK"/>
        </w:rPr>
        <w:t>Perrow</w:t>
      </w:r>
      <w:proofErr w:type="spellEnd"/>
      <w:r w:rsidR="001D30C6" w:rsidRPr="00CC5E5D">
        <w:rPr>
          <w:rFonts w:ascii="Garamond" w:hAnsi="Garamond" w:cs="Times New Roman"/>
          <w:lang w:val="en-GB" w:eastAsia="da-DK"/>
        </w:rPr>
        <w:t xml:space="preserve"> de</w:t>
      </w:r>
      <w:r w:rsidR="005979A2" w:rsidRPr="00CC5E5D">
        <w:rPr>
          <w:rFonts w:ascii="Garamond" w:hAnsi="Garamond" w:cs="Times New Roman"/>
          <w:lang w:val="en-GB" w:eastAsia="da-DK"/>
        </w:rPr>
        <w:t>scribes</w:t>
      </w:r>
      <w:r w:rsidR="001D30C6" w:rsidRPr="00CC5E5D">
        <w:rPr>
          <w:rFonts w:ascii="Garamond" w:hAnsi="Garamond" w:cs="Times New Roman"/>
          <w:lang w:val="en-GB" w:eastAsia="da-DK"/>
        </w:rPr>
        <w:t xml:space="preserve"> as </w:t>
      </w:r>
      <w:r w:rsidR="00301651" w:rsidRPr="00CC5E5D">
        <w:rPr>
          <w:rFonts w:ascii="Garamond" w:hAnsi="Garamond" w:cs="Times New Roman"/>
          <w:lang w:val="en-GB" w:eastAsia="da-DK"/>
        </w:rPr>
        <w:t xml:space="preserve">one </w:t>
      </w:r>
      <w:r w:rsidR="001D30C6" w:rsidRPr="00CC5E5D">
        <w:rPr>
          <w:rFonts w:ascii="Garamond" w:hAnsi="Garamond" w:cs="Times New Roman"/>
          <w:lang w:val="en-GB" w:eastAsia="da-DK"/>
        </w:rPr>
        <w:t xml:space="preserve">out of </w:t>
      </w:r>
      <w:r w:rsidR="00DE5221" w:rsidRPr="00CC5E5D">
        <w:rPr>
          <w:rFonts w:ascii="Garamond" w:hAnsi="Garamond" w:cs="Times New Roman"/>
          <w:lang w:val="en-GB" w:eastAsia="da-DK"/>
        </w:rPr>
        <w:t xml:space="preserve">the </w:t>
      </w:r>
      <w:r w:rsidR="001D30C6" w:rsidRPr="00CC5E5D">
        <w:rPr>
          <w:rFonts w:ascii="Garamond" w:hAnsi="Garamond" w:cs="Times New Roman"/>
          <w:lang w:val="en-GB" w:eastAsia="da-DK"/>
        </w:rPr>
        <w:t xml:space="preserve">two </w:t>
      </w:r>
      <w:r w:rsidR="00301651" w:rsidRPr="00CC5E5D">
        <w:rPr>
          <w:rFonts w:ascii="Garamond" w:hAnsi="Garamond" w:cs="Times New Roman"/>
          <w:lang w:val="en-GB" w:eastAsia="da-DK"/>
        </w:rPr>
        <w:t>most common</w:t>
      </w:r>
      <w:r w:rsidR="001B7983" w:rsidRPr="00CC5E5D">
        <w:rPr>
          <w:rFonts w:ascii="Garamond" w:hAnsi="Garamond" w:cs="Times New Roman"/>
          <w:lang w:val="en-GB" w:eastAsia="da-DK"/>
        </w:rPr>
        <w:t xml:space="preserve"> critique</w:t>
      </w:r>
      <w:r w:rsidR="0040403C" w:rsidRPr="00CC5E5D">
        <w:rPr>
          <w:rFonts w:ascii="Garamond" w:hAnsi="Garamond" w:cs="Times New Roman"/>
          <w:lang w:val="en-GB" w:eastAsia="da-DK"/>
        </w:rPr>
        <w:t>s</w:t>
      </w:r>
      <w:r w:rsidR="001B7983" w:rsidRPr="00CC5E5D">
        <w:rPr>
          <w:rFonts w:ascii="Garamond" w:hAnsi="Garamond" w:cs="Times New Roman"/>
          <w:lang w:val="en-GB" w:eastAsia="da-DK"/>
        </w:rPr>
        <w:t xml:space="preserve"> of bureaucracy</w:t>
      </w:r>
      <w:r w:rsidR="0040403C" w:rsidRPr="00CC5E5D">
        <w:rPr>
          <w:rFonts w:ascii="Garamond" w:hAnsi="Garamond" w:cs="Times New Roman"/>
          <w:lang w:val="en-GB" w:eastAsia="da-DK"/>
        </w:rPr>
        <w:t xml:space="preserve">: its </w:t>
      </w:r>
      <w:r w:rsidR="001D30C6" w:rsidRPr="00CC5E5D">
        <w:rPr>
          <w:rFonts w:ascii="Garamond" w:hAnsi="Garamond" w:cs="Times New Roman"/>
          <w:lang w:val="en-GB" w:eastAsia="da-DK"/>
        </w:rPr>
        <w:t xml:space="preserve">unresponsiveness and </w:t>
      </w:r>
      <w:r w:rsidR="0040403C" w:rsidRPr="00CC5E5D">
        <w:rPr>
          <w:rFonts w:ascii="Garamond" w:hAnsi="Garamond" w:cs="Times New Roman"/>
          <w:lang w:val="en-GB" w:eastAsia="da-DK"/>
        </w:rPr>
        <w:t>lack of flexibility</w:t>
      </w:r>
      <w:r w:rsidR="00301651" w:rsidRPr="00CC5E5D">
        <w:rPr>
          <w:rFonts w:ascii="Garamond" w:hAnsi="Garamond" w:cs="Times New Roman"/>
          <w:lang w:val="en-GB" w:eastAsia="da-DK"/>
        </w:rPr>
        <w:t xml:space="preserve">. </w:t>
      </w:r>
      <w:r w:rsidR="001B7983" w:rsidRPr="00CC5E5D">
        <w:rPr>
          <w:rFonts w:ascii="Garamond" w:hAnsi="Garamond" w:cs="Times New Roman"/>
          <w:lang w:val="en-GB" w:eastAsia="da-DK"/>
        </w:rPr>
        <w:t xml:space="preserve"> </w:t>
      </w:r>
    </w:p>
    <w:p w14:paraId="0C593B7F" w14:textId="77777777" w:rsidR="001B7983" w:rsidRPr="00CC5E5D" w:rsidRDefault="001B7983" w:rsidP="00F567D8">
      <w:pPr>
        <w:jc w:val="left"/>
        <w:rPr>
          <w:rFonts w:ascii="Garamond" w:hAnsi="Garamond" w:cs="Times New Roman"/>
          <w:lang w:val="en-GB" w:eastAsia="da-DK"/>
        </w:rPr>
      </w:pPr>
    </w:p>
    <w:p w14:paraId="38270279" w14:textId="404B4F5D" w:rsidR="002F4DCC" w:rsidRPr="00CC5E5D" w:rsidRDefault="0083732F" w:rsidP="00F567D8">
      <w:pPr>
        <w:jc w:val="left"/>
        <w:rPr>
          <w:rFonts w:ascii="Garamond" w:hAnsi="Garamond" w:cs="Times New Roman"/>
          <w:b/>
        </w:rPr>
      </w:pPr>
      <w:r>
        <w:rPr>
          <w:rFonts w:ascii="Garamond" w:hAnsi="Garamond" w:cs="Times New Roman"/>
          <w:b/>
        </w:rPr>
        <w:t xml:space="preserve">14.3 </w:t>
      </w:r>
      <w:r w:rsidR="00F76F60" w:rsidRPr="00CC5E5D">
        <w:rPr>
          <w:rFonts w:ascii="Garamond" w:hAnsi="Garamond" w:cs="Times New Roman"/>
          <w:b/>
        </w:rPr>
        <w:t xml:space="preserve">The </w:t>
      </w:r>
      <w:r w:rsidR="00495899" w:rsidRPr="00CC5E5D">
        <w:rPr>
          <w:rFonts w:ascii="Garamond" w:hAnsi="Garamond" w:cs="Times New Roman"/>
          <w:b/>
        </w:rPr>
        <w:t>Weber</w:t>
      </w:r>
      <w:r w:rsidR="00F76F60" w:rsidRPr="00CC5E5D">
        <w:rPr>
          <w:rFonts w:ascii="Garamond" w:hAnsi="Garamond" w:cs="Times New Roman"/>
          <w:b/>
        </w:rPr>
        <w:t xml:space="preserve">ian stance: </w:t>
      </w:r>
      <w:r w:rsidR="002F4DCC" w:rsidRPr="00CC5E5D">
        <w:rPr>
          <w:rFonts w:ascii="Garamond" w:hAnsi="Garamond" w:cs="Times New Roman"/>
          <w:b/>
        </w:rPr>
        <w:t xml:space="preserve">The inseparability of </w:t>
      </w:r>
      <w:r w:rsidR="00F76F60" w:rsidRPr="00CC5E5D">
        <w:rPr>
          <w:rFonts w:ascii="Garamond" w:hAnsi="Garamond" w:cs="Times New Roman"/>
          <w:b/>
        </w:rPr>
        <w:t>discretion</w:t>
      </w:r>
      <w:r w:rsidR="002F4DCC" w:rsidRPr="00CC5E5D">
        <w:rPr>
          <w:rFonts w:ascii="Garamond" w:hAnsi="Garamond" w:cs="Times New Roman"/>
          <w:b/>
        </w:rPr>
        <w:t xml:space="preserve"> </w:t>
      </w:r>
      <w:r w:rsidR="000D3499" w:rsidRPr="00CC5E5D">
        <w:rPr>
          <w:rFonts w:ascii="Garamond" w:hAnsi="Garamond" w:cs="Times New Roman"/>
          <w:b/>
        </w:rPr>
        <w:t xml:space="preserve">and </w:t>
      </w:r>
      <w:r w:rsidR="002F4DCC" w:rsidRPr="00CC5E5D">
        <w:rPr>
          <w:rFonts w:ascii="Garamond" w:hAnsi="Garamond" w:cs="Times New Roman"/>
          <w:b/>
        </w:rPr>
        <w:t>bureaucracy</w:t>
      </w:r>
    </w:p>
    <w:p w14:paraId="0636B4A4" w14:textId="77777777" w:rsidR="00F76F60" w:rsidRPr="00CC5E5D" w:rsidRDefault="00F76F60" w:rsidP="00F567D8">
      <w:pPr>
        <w:jc w:val="left"/>
        <w:rPr>
          <w:rFonts w:ascii="Garamond" w:hAnsi="Garamond" w:cs="Times New Roman"/>
        </w:rPr>
      </w:pPr>
    </w:p>
    <w:p w14:paraId="1875CFBE" w14:textId="3192C9A1" w:rsidR="00D40B90" w:rsidRPr="00863BFE" w:rsidRDefault="00301651" w:rsidP="00F567D8">
      <w:pPr>
        <w:jc w:val="left"/>
        <w:rPr>
          <w:rFonts w:ascii="Garamond" w:hAnsi="Garamond" w:cs="Times New Roman"/>
        </w:rPr>
      </w:pPr>
      <w:r w:rsidRPr="00863BFE">
        <w:rPr>
          <w:rFonts w:ascii="Garamond" w:hAnsi="Garamond" w:cs="Times New Roman"/>
        </w:rPr>
        <w:t>Accor</w:t>
      </w:r>
      <w:r w:rsidR="004D7332" w:rsidRPr="00863BFE">
        <w:rPr>
          <w:rFonts w:ascii="Garamond" w:hAnsi="Garamond" w:cs="Times New Roman"/>
        </w:rPr>
        <w:t xml:space="preserve">ding to </w:t>
      </w:r>
      <w:proofErr w:type="spellStart"/>
      <w:r w:rsidR="004D7332" w:rsidRPr="00863BFE">
        <w:rPr>
          <w:rFonts w:ascii="Garamond" w:hAnsi="Garamond" w:cs="Times New Roman"/>
        </w:rPr>
        <w:t>Perrow</w:t>
      </w:r>
      <w:proofErr w:type="spellEnd"/>
      <w:r w:rsidR="004D7332" w:rsidRPr="00863BFE">
        <w:rPr>
          <w:rFonts w:ascii="Garamond" w:hAnsi="Garamond" w:cs="Times New Roman"/>
        </w:rPr>
        <w:t>, the prevailing ‘</w:t>
      </w:r>
      <w:r w:rsidR="00671A0E" w:rsidRPr="00863BFE">
        <w:rPr>
          <w:rFonts w:ascii="Garamond" w:hAnsi="Garamond" w:cs="Times New Roman"/>
        </w:rPr>
        <w:t>hiatus between expertise and the oc</w:t>
      </w:r>
      <w:r w:rsidR="004D7332" w:rsidRPr="00863BFE">
        <w:rPr>
          <w:rFonts w:ascii="Garamond" w:hAnsi="Garamond" w:cs="Times New Roman"/>
        </w:rPr>
        <w:t>cupancy</w:t>
      </w:r>
      <w:r w:rsidR="00EF3E7E" w:rsidRPr="00863BFE">
        <w:rPr>
          <w:rFonts w:ascii="Garamond" w:hAnsi="Garamond" w:cs="Times New Roman"/>
        </w:rPr>
        <w:t xml:space="preserve"> of an official position’ (</w:t>
      </w:r>
      <w:r w:rsidR="00DD27E5" w:rsidRPr="00863BFE">
        <w:rPr>
          <w:rFonts w:ascii="Garamond" w:hAnsi="Garamond" w:cs="Times New Roman"/>
        </w:rPr>
        <w:t>2014:</w:t>
      </w:r>
      <w:r w:rsidR="00EF3E7E" w:rsidRPr="00863BFE">
        <w:rPr>
          <w:rFonts w:ascii="Garamond" w:hAnsi="Garamond" w:cs="Times New Roman"/>
        </w:rPr>
        <w:t xml:space="preserve"> </w:t>
      </w:r>
      <w:r w:rsidR="00671A0E" w:rsidRPr="00863BFE">
        <w:rPr>
          <w:rFonts w:ascii="Garamond" w:hAnsi="Garamond" w:cs="Times New Roman"/>
        </w:rPr>
        <w:t>46</w:t>
      </w:r>
      <w:r w:rsidRPr="00863BFE">
        <w:rPr>
          <w:rFonts w:ascii="Garamond" w:hAnsi="Garamond" w:cs="Times New Roman"/>
        </w:rPr>
        <w:t>)</w:t>
      </w:r>
      <w:r w:rsidR="00C733E9" w:rsidRPr="00863BFE">
        <w:rPr>
          <w:rFonts w:ascii="Garamond" w:hAnsi="Garamond" w:cs="Times New Roman"/>
        </w:rPr>
        <w:t xml:space="preserve"> </w:t>
      </w:r>
      <w:r w:rsidRPr="00863BFE">
        <w:rPr>
          <w:rFonts w:ascii="Garamond" w:hAnsi="Garamond" w:cs="Times New Roman"/>
        </w:rPr>
        <w:t xml:space="preserve">is </w:t>
      </w:r>
      <w:r w:rsidR="00857653" w:rsidRPr="00863BFE">
        <w:rPr>
          <w:rFonts w:ascii="Garamond" w:hAnsi="Garamond" w:cs="Times New Roman"/>
        </w:rPr>
        <w:t xml:space="preserve">highly </w:t>
      </w:r>
      <w:r w:rsidRPr="00863BFE">
        <w:rPr>
          <w:rFonts w:ascii="Garamond" w:hAnsi="Garamond" w:cs="Times New Roman"/>
        </w:rPr>
        <w:t>problematic</w:t>
      </w:r>
      <w:r w:rsidR="002F0DB1" w:rsidRPr="00863BFE">
        <w:rPr>
          <w:rFonts w:ascii="Garamond" w:hAnsi="Garamond" w:cs="Times New Roman"/>
        </w:rPr>
        <w:t xml:space="preserve"> not least because w</w:t>
      </w:r>
      <w:r w:rsidR="00C733E9" w:rsidRPr="00863BFE">
        <w:rPr>
          <w:rFonts w:ascii="Garamond" w:hAnsi="Garamond" w:cs="Times New Roman"/>
        </w:rPr>
        <w:t>hen Parson</w:t>
      </w:r>
      <w:r w:rsidR="00CE31C5" w:rsidRPr="00863BFE">
        <w:rPr>
          <w:rFonts w:ascii="Garamond" w:hAnsi="Garamond" w:cs="Times New Roman"/>
        </w:rPr>
        <w:t>s</w:t>
      </w:r>
      <w:r w:rsidR="005B14D9" w:rsidRPr="00863BFE">
        <w:rPr>
          <w:rFonts w:ascii="Garamond" w:hAnsi="Garamond" w:cs="Times New Roman"/>
        </w:rPr>
        <w:t>, for example,</w:t>
      </w:r>
      <w:r w:rsidR="00C733E9" w:rsidRPr="00863BFE">
        <w:rPr>
          <w:rFonts w:ascii="Garamond" w:hAnsi="Garamond" w:cs="Times New Roman"/>
        </w:rPr>
        <w:t xml:space="preserve"> announces that the authority of office </w:t>
      </w:r>
      <w:r w:rsidR="00CE31C5" w:rsidRPr="00863BFE">
        <w:rPr>
          <w:rFonts w:ascii="Garamond" w:hAnsi="Garamond" w:cs="Times New Roman"/>
        </w:rPr>
        <w:t>‘</w:t>
      </w:r>
      <w:r w:rsidR="00C733E9" w:rsidRPr="00863BFE">
        <w:rPr>
          <w:rFonts w:ascii="Garamond" w:hAnsi="Garamond" w:cs="Times New Roman"/>
        </w:rPr>
        <w:t>is not enjoyed by virtue of a technical competence</w:t>
      </w:r>
      <w:r w:rsidR="00CE31C5" w:rsidRPr="00863BFE">
        <w:rPr>
          <w:rFonts w:ascii="Garamond" w:hAnsi="Garamond" w:cs="Times New Roman"/>
        </w:rPr>
        <w:t>’</w:t>
      </w:r>
      <w:r w:rsidR="00C733E9" w:rsidRPr="00863BFE">
        <w:rPr>
          <w:rFonts w:ascii="Garamond" w:hAnsi="Garamond" w:cs="Times New Roman"/>
        </w:rPr>
        <w:t xml:space="preserve"> (Parsons 19</w:t>
      </w:r>
      <w:r w:rsidR="00DD27E5" w:rsidRPr="00863BFE">
        <w:rPr>
          <w:rFonts w:ascii="Garamond" w:hAnsi="Garamond" w:cs="Times New Roman"/>
        </w:rPr>
        <w:t xml:space="preserve">39: </w:t>
      </w:r>
      <w:r w:rsidR="003861C2" w:rsidRPr="00863BFE">
        <w:rPr>
          <w:rFonts w:ascii="Garamond" w:hAnsi="Garamond" w:cs="Times New Roman"/>
        </w:rPr>
        <w:t xml:space="preserve">461) he </w:t>
      </w:r>
      <w:r w:rsidR="005979A2" w:rsidRPr="00863BFE">
        <w:rPr>
          <w:rFonts w:ascii="Garamond" w:hAnsi="Garamond" w:cs="Times New Roman"/>
        </w:rPr>
        <w:t xml:space="preserve">conveniently </w:t>
      </w:r>
      <w:r w:rsidR="003861C2" w:rsidRPr="00863BFE">
        <w:rPr>
          <w:rFonts w:ascii="Garamond" w:hAnsi="Garamond" w:cs="Times New Roman"/>
        </w:rPr>
        <w:t xml:space="preserve">forgets what </w:t>
      </w:r>
      <w:proofErr w:type="spellStart"/>
      <w:r w:rsidR="00857653" w:rsidRPr="00863BFE">
        <w:rPr>
          <w:rFonts w:ascii="Garamond" w:hAnsi="Garamond" w:cs="Times New Roman"/>
        </w:rPr>
        <w:t>Perrow</w:t>
      </w:r>
      <w:proofErr w:type="spellEnd"/>
      <w:r w:rsidR="00857653" w:rsidRPr="00863BFE">
        <w:rPr>
          <w:rFonts w:ascii="Garamond" w:hAnsi="Garamond" w:cs="Times New Roman"/>
        </w:rPr>
        <w:t xml:space="preserve"> de</w:t>
      </w:r>
      <w:r w:rsidR="005979A2" w:rsidRPr="00863BFE">
        <w:rPr>
          <w:rFonts w:ascii="Garamond" w:hAnsi="Garamond" w:cs="Times New Roman"/>
        </w:rPr>
        <w:t xml:space="preserve">scribes </w:t>
      </w:r>
      <w:r w:rsidR="00792880" w:rsidRPr="00863BFE">
        <w:rPr>
          <w:rFonts w:ascii="Garamond" w:hAnsi="Garamond" w:cs="Times New Roman"/>
        </w:rPr>
        <w:t xml:space="preserve">as </w:t>
      </w:r>
      <w:r w:rsidR="00CE31C5" w:rsidRPr="00863BFE">
        <w:rPr>
          <w:rFonts w:ascii="Garamond" w:hAnsi="Garamond" w:cs="Times New Roman"/>
        </w:rPr>
        <w:t>‘</w:t>
      </w:r>
      <w:r w:rsidR="003861C2" w:rsidRPr="00863BFE">
        <w:rPr>
          <w:rFonts w:ascii="Garamond" w:hAnsi="Garamond" w:cs="Times New Roman"/>
        </w:rPr>
        <w:t>the technical character of administration</w:t>
      </w:r>
      <w:r w:rsidR="00CE31C5" w:rsidRPr="00863BFE">
        <w:rPr>
          <w:rFonts w:ascii="Garamond" w:hAnsi="Garamond" w:cs="Times New Roman"/>
        </w:rPr>
        <w:t>’</w:t>
      </w:r>
      <w:r w:rsidR="003861C2" w:rsidRPr="00863BFE">
        <w:rPr>
          <w:rFonts w:ascii="Garamond" w:hAnsi="Garamond" w:cs="Times New Roman"/>
        </w:rPr>
        <w:t xml:space="preserve"> (</w:t>
      </w:r>
      <w:r w:rsidR="00DD27E5" w:rsidRPr="00863BFE">
        <w:rPr>
          <w:rFonts w:ascii="Garamond" w:hAnsi="Garamond" w:cs="Times New Roman"/>
        </w:rPr>
        <w:t xml:space="preserve">2014: </w:t>
      </w:r>
      <w:r w:rsidR="003861C2" w:rsidRPr="00863BFE">
        <w:rPr>
          <w:rFonts w:ascii="Garamond" w:hAnsi="Garamond" w:cs="Times New Roman"/>
        </w:rPr>
        <w:t>46</w:t>
      </w:r>
      <w:r w:rsidR="0083732F" w:rsidRPr="00863BFE">
        <w:rPr>
          <w:rFonts w:ascii="Garamond" w:hAnsi="Garamond" w:cs="Times New Roman"/>
        </w:rPr>
        <w:t xml:space="preserve">). </w:t>
      </w:r>
      <w:r w:rsidR="00CE31C5" w:rsidRPr="00863BFE">
        <w:rPr>
          <w:rFonts w:ascii="Garamond" w:hAnsi="Garamond" w:cs="Times New Roman"/>
        </w:rPr>
        <w:t>W</w:t>
      </w:r>
      <w:r w:rsidR="003861C2" w:rsidRPr="00863BFE">
        <w:rPr>
          <w:rFonts w:ascii="Garamond" w:hAnsi="Garamond" w:cs="Times New Roman"/>
        </w:rPr>
        <w:t xml:space="preserve">hile the scientist’s authority </w:t>
      </w:r>
      <w:r w:rsidR="00857653" w:rsidRPr="00863BFE">
        <w:rPr>
          <w:rFonts w:ascii="Garamond" w:hAnsi="Garamond" w:cs="Times New Roman"/>
        </w:rPr>
        <w:t xml:space="preserve">and discretionary capacity </w:t>
      </w:r>
      <w:r w:rsidR="009D2AF0" w:rsidRPr="00863BFE">
        <w:rPr>
          <w:rFonts w:ascii="Garamond" w:hAnsi="Garamond" w:cs="Times New Roman"/>
        </w:rPr>
        <w:t>are</w:t>
      </w:r>
      <w:r w:rsidR="003861C2" w:rsidRPr="00863BFE">
        <w:rPr>
          <w:rFonts w:ascii="Garamond" w:hAnsi="Garamond" w:cs="Times New Roman"/>
        </w:rPr>
        <w:t xml:space="preserve"> linked to </w:t>
      </w:r>
      <w:r w:rsidR="003861C2" w:rsidRPr="00863BFE">
        <w:rPr>
          <w:rFonts w:ascii="Garamond" w:hAnsi="Garamond" w:cs="Times New Roman"/>
        </w:rPr>
        <w:lastRenderedPageBreak/>
        <w:t>her scientific technical competence and the doctor’s to her medical technical competence, the administrative officer</w:t>
      </w:r>
      <w:r w:rsidR="00746962" w:rsidRPr="00863BFE">
        <w:rPr>
          <w:rFonts w:ascii="Garamond" w:hAnsi="Garamond" w:cs="Times New Roman"/>
        </w:rPr>
        <w:t>’s</w:t>
      </w:r>
      <w:r w:rsidR="003861C2" w:rsidRPr="00863BFE">
        <w:rPr>
          <w:rFonts w:ascii="Garamond" w:hAnsi="Garamond" w:cs="Times New Roman"/>
        </w:rPr>
        <w:t xml:space="preserve"> </w:t>
      </w:r>
      <w:r w:rsidR="00746962" w:rsidRPr="00863BFE">
        <w:rPr>
          <w:rFonts w:ascii="Garamond" w:hAnsi="Garamond" w:cs="Times New Roman"/>
        </w:rPr>
        <w:t xml:space="preserve">is ‘promoted on, and expected to exercise and increase, her </w:t>
      </w:r>
      <w:r w:rsidR="003861C2" w:rsidRPr="00863BFE">
        <w:rPr>
          <w:rFonts w:ascii="Garamond" w:hAnsi="Garamond" w:cs="Times New Roman"/>
          <w:i/>
        </w:rPr>
        <w:t>administrative</w:t>
      </w:r>
      <w:r w:rsidR="003861C2" w:rsidRPr="00863BFE">
        <w:rPr>
          <w:rFonts w:ascii="Garamond" w:hAnsi="Garamond" w:cs="Times New Roman"/>
        </w:rPr>
        <w:t xml:space="preserve"> technical competence</w:t>
      </w:r>
      <w:r w:rsidR="00746962" w:rsidRPr="00863BFE">
        <w:rPr>
          <w:rFonts w:ascii="Garamond" w:hAnsi="Garamond" w:cs="Times New Roman"/>
        </w:rPr>
        <w:t>’ (</w:t>
      </w:r>
      <w:r w:rsidR="00DD27E5" w:rsidRPr="00863BFE">
        <w:rPr>
          <w:rFonts w:ascii="Garamond" w:hAnsi="Garamond" w:cs="Times New Roman"/>
        </w:rPr>
        <w:t>2014:</w:t>
      </w:r>
      <w:r w:rsidR="004D7332" w:rsidRPr="00863BFE">
        <w:rPr>
          <w:rFonts w:ascii="Garamond" w:hAnsi="Garamond" w:cs="Times New Roman"/>
        </w:rPr>
        <w:t xml:space="preserve"> </w:t>
      </w:r>
      <w:r w:rsidR="00746962" w:rsidRPr="00863BFE">
        <w:rPr>
          <w:rFonts w:ascii="Garamond" w:hAnsi="Garamond" w:cs="Times New Roman"/>
        </w:rPr>
        <w:t>46)</w:t>
      </w:r>
      <w:r w:rsidR="003861C2" w:rsidRPr="00863BFE">
        <w:rPr>
          <w:rFonts w:ascii="Garamond" w:hAnsi="Garamond" w:cs="Times New Roman"/>
        </w:rPr>
        <w:t xml:space="preserve">. Thus, </w:t>
      </w:r>
      <w:proofErr w:type="spellStart"/>
      <w:r w:rsidR="00C733E9" w:rsidRPr="00863BFE">
        <w:rPr>
          <w:rFonts w:ascii="Garamond" w:hAnsi="Garamond" w:cs="Times New Roman"/>
        </w:rPr>
        <w:t>Perrow</w:t>
      </w:r>
      <w:proofErr w:type="spellEnd"/>
      <w:r w:rsidR="00C733E9" w:rsidRPr="00863BFE">
        <w:rPr>
          <w:rFonts w:ascii="Garamond" w:hAnsi="Garamond" w:cs="Times New Roman"/>
        </w:rPr>
        <w:t xml:space="preserve"> reminds us</w:t>
      </w:r>
      <w:r w:rsidR="003861C2" w:rsidRPr="00863BFE">
        <w:rPr>
          <w:rFonts w:ascii="Garamond" w:hAnsi="Garamond" w:cs="Times New Roman"/>
        </w:rPr>
        <w:t xml:space="preserve">, </w:t>
      </w:r>
      <w:r w:rsidR="0083732F" w:rsidRPr="00863BFE">
        <w:rPr>
          <w:rFonts w:ascii="Garamond" w:hAnsi="Garamond" w:cs="Times New Roman"/>
        </w:rPr>
        <w:t>‘(</w:t>
      </w:r>
      <w:proofErr w:type="spellStart"/>
      <w:r w:rsidR="0083732F" w:rsidRPr="00863BFE">
        <w:rPr>
          <w:rFonts w:ascii="Garamond" w:hAnsi="Garamond" w:cs="Times New Roman"/>
        </w:rPr>
        <w:t>i</w:t>
      </w:r>
      <w:proofErr w:type="spellEnd"/>
      <w:r w:rsidR="0083732F" w:rsidRPr="00863BFE">
        <w:rPr>
          <w:rFonts w:ascii="Garamond" w:hAnsi="Garamond" w:cs="Times New Roman"/>
        </w:rPr>
        <w:t>)</w:t>
      </w:r>
      <w:r w:rsidR="00C733E9" w:rsidRPr="00863BFE">
        <w:rPr>
          <w:rFonts w:ascii="Garamond" w:hAnsi="Garamond" w:cs="Times New Roman"/>
        </w:rPr>
        <w:t>t was Weber’s simple but enduring insight to see how crucial expertise was a requirement for holding o</w:t>
      </w:r>
      <w:r w:rsidR="007603B3" w:rsidRPr="00863BFE">
        <w:rPr>
          <w:rFonts w:ascii="Garamond" w:hAnsi="Garamond" w:cs="Times New Roman"/>
        </w:rPr>
        <w:t xml:space="preserve">ffice throughout the hierarchy’ </w:t>
      </w:r>
      <w:r w:rsidR="00C733E9" w:rsidRPr="00863BFE">
        <w:rPr>
          <w:rFonts w:ascii="Garamond" w:hAnsi="Garamond" w:cs="Times New Roman"/>
        </w:rPr>
        <w:t>(</w:t>
      </w:r>
      <w:r w:rsidR="00DD27E5" w:rsidRPr="00863BFE">
        <w:rPr>
          <w:rFonts w:ascii="Garamond" w:hAnsi="Garamond" w:cs="Times New Roman"/>
        </w:rPr>
        <w:t xml:space="preserve">2014: </w:t>
      </w:r>
      <w:r w:rsidR="00C733E9" w:rsidRPr="00863BFE">
        <w:rPr>
          <w:rFonts w:ascii="Garamond" w:hAnsi="Garamond" w:cs="Times New Roman"/>
        </w:rPr>
        <w:t>46)</w:t>
      </w:r>
      <w:r w:rsidR="007603B3" w:rsidRPr="00863BFE">
        <w:rPr>
          <w:rFonts w:ascii="Garamond" w:hAnsi="Garamond" w:cs="Times New Roman"/>
        </w:rPr>
        <w:t>.</w:t>
      </w:r>
      <w:r w:rsidR="00D40B90" w:rsidRPr="00863BFE">
        <w:rPr>
          <w:rFonts w:ascii="Garamond" w:hAnsi="Garamond" w:cs="Times New Roman"/>
        </w:rPr>
        <w:t xml:space="preserve"> </w:t>
      </w:r>
    </w:p>
    <w:p w14:paraId="33DBF6FD" w14:textId="77777777" w:rsidR="00495899" w:rsidRPr="00CC5E5D" w:rsidRDefault="00495899" w:rsidP="00F567D8">
      <w:pPr>
        <w:jc w:val="left"/>
        <w:rPr>
          <w:rFonts w:ascii="Garamond" w:hAnsi="Garamond" w:cs="Times New Roman"/>
        </w:rPr>
      </w:pPr>
    </w:p>
    <w:p w14:paraId="51342A36" w14:textId="2B895B37" w:rsidR="00DA63FE" w:rsidRPr="00CC5E5D" w:rsidRDefault="00495899" w:rsidP="00F567D8">
      <w:pPr>
        <w:jc w:val="left"/>
        <w:rPr>
          <w:rFonts w:ascii="Garamond" w:hAnsi="Garamond" w:cs="Times New Roman"/>
          <w:lang w:val="en-GB"/>
        </w:rPr>
      </w:pPr>
      <w:r w:rsidRPr="00CC5E5D">
        <w:rPr>
          <w:rFonts w:ascii="Garamond" w:hAnsi="Garamond" w:cs="Times New Roman"/>
        </w:rPr>
        <w:t xml:space="preserve">For Weber, as a late, great exponent of the ‘ethics of office’, the bureau was a distinctive ‘life-order’ with its own ethos, one in which when ‘in role’ requires the bureaucrat not to act in an arbitrary, unpredictable, or unlawful manner but which entitles and indeed requires her or him to </w:t>
      </w:r>
      <w:r w:rsidRPr="00863BFE">
        <w:rPr>
          <w:rFonts w:ascii="Garamond" w:hAnsi="Garamond" w:cs="Times New Roman"/>
        </w:rPr>
        <w:t>make prudent use of their discretion in the performance of t</w:t>
      </w:r>
      <w:r w:rsidR="007603B3" w:rsidRPr="00863BFE">
        <w:rPr>
          <w:rFonts w:ascii="Garamond" w:hAnsi="Garamond" w:cs="Times New Roman"/>
        </w:rPr>
        <w:t>heir ‘official’ duties (du Gay</w:t>
      </w:r>
      <w:r w:rsidRPr="00863BFE">
        <w:rPr>
          <w:rFonts w:ascii="Garamond" w:hAnsi="Garamond" w:cs="Times New Roman"/>
        </w:rPr>
        <w:t xml:space="preserve"> 2000</w:t>
      </w:r>
      <w:r w:rsidR="00EF3E7E" w:rsidRPr="00863BFE">
        <w:rPr>
          <w:rFonts w:ascii="Garamond" w:hAnsi="Garamond" w:cs="Times New Roman"/>
        </w:rPr>
        <w:t xml:space="preserve">, </w:t>
      </w:r>
      <w:r w:rsidRPr="00863BFE">
        <w:rPr>
          <w:rFonts w:ascii="Garamond" w:hAnsi="Garamond" w:cs="Times New Roman"/>
        </w:rPr>
        <w:t>2009</w:t>
      </w:r>
      <w:r w:rsidR="007603B3" w:rsidRPr="00863BFE">
        <w:rPr>
          <w:rFonts w:ascii="Garamond" w:hAnsi="Garamond" w:cs="Times New Roman"/>
        </w:rPr>
        <w:t xml:space="preserve">; </w:t>
      </w:r>
      <w:proofErr w:type="spellStart"/>
      <w:r w:rsidR="007603B3" w:rsidRPr="00863BFE">
        <w:rPr>
          <w:rFonts w:ascii="Garamond" w:hAnsi="Garamond" w:cs="Times New Roman"/>
          <w:lang w:eastAsia="da-DK"/>
        </w:rPr>
        <w:t>Wagenaar</w:t>
      </w:r>
      <w:proofErr w:type="spellEnd"/>
      <w:r w:rsidR="00DD27E5" w:rsidRPr="00863BFE">
        <w:rPr>
          <w:rFonts w:ascii="Garamond" w:hAnsi="Garamond" w:cs="Times New Roman"/>
          <w:lang w:eastAsia="da-DK"/>
        </w:rPr>
        <w:t xml:space="preserve"> </w:t>
      </w:r>
      <w:r w:rsidR="00D40B90" w:rsidRPr="00863BFE">
        <w:rPr>
          <w:rFonts w:ascii="Garamond" w:hAnsi="Garamond" w:cs="Times New Roman"/>
          <w:lang w:eastAsia="da-DK"/>
        </w:rPr>
        <w:t>2004</w:t>
      </w:r>
      <w:r w:rsidR="00EF3E7E" w:rsidRPr="00863BFE">
        <w:rPr>
          <w:rFonts w:ascii="Garamond" w:hAnsi="Garamond" w:cs="Times New Roman"/>
        </w:rPr>
        <w:t xml:space="preserve">; </w:t>
      </w:r>
      <w:proofErr w:type="spellStart"/>
      <w:r w:rsidR="00EF3E7E" w:rsidRPr="00863BFE">
        <w:rPr>
          <w:rFonts w:ascii="Garamond" w:hAnsi="Garamond" w:cs="Times New Roman"/>
        </w:rPr>
        <w:t>Zacka</w:t>
      </w:r>
      <w:proofErr w:type="spellEnd"/>
      <w:r w:rsidR="00DD27E5" w:rsidRPr="00863BFE">
        <w:rPr>
          <w:rFonts w:ascii="Garamond" w:hAnsi="Garamond" w:cs="Times New Roman"/>
        </w:rPr>
        <w:t xml:space="preserve"> </w:t>
      </w:r>
      <w:r w:rsidR="00EF3E7E" w:rsidRPr="00863BFE">
        <w:rPr>
          <w:rFonts w:ascii="Garamond" w:hAnsi="Garamond" w:cs="Times New Roman"/>
        </w:rPr>
        <w:t>2017</w:t>
      </w:r>
      <w:r w:rsidRPr="00863BFE">
        <w:rPr>
          <w:rFonts w:ascii="Garamond" w:hAnsi="Garamond" w:cs="Times New Roman"/>
        </w:rPr>
        <w:t>).</w:t>
      </w:r>
      <w:r w:rsidRPr="00863BFE">
        <w:rPr>
          <w:rFonts w:ascii="Garamond" w:hAnsi="Garamond" w:cs="Times New Roman"/>
          <w:lang w:val="en-GB"/>
        </w:rPr>
        <w:t xml:space="preserve"> In other words, Weber’s ‘stance’ towards bureaucracy expresses a </w:t>
      </w:r>
      <w:proofErr w:type="spellStart"/>
      <w:r w:rsidRPr="00863BFE">
        <w:rPr>
          <w:rFonts w:ascii="Garamond" w:hAnsi="Garamond" w:cs="Times New Roman"/>
          <w:lang w:val="en-GB"/>
        </w:rPr>
        <w:t>casuistic</w:t>
      </w:r>
      <w:r w:rsidR="00744B14">
        <w:rPr>
          <w:rFonts w:ascii="Garamond" w:hAnsi="Garamond" w:cs="Times New Roman"/>
          <w:lang w:val="en-GB"/>
        </w:rPr>
        <w:t>al</w:t>
      </w:r>
      <w:proofErr w:type="spellEnd"/>
      <w:r w:rsidR="00744B14">
        <w:rPr>
          <w:rFonts w:ascii="Garamond" w:hAnsi="Garamond" w:cs="Times New Roman"/>
          <w:lang w:val="en-GB"/>
        </w:rPr>
        <w:t xml:space="preserve"> </w:t>
      </w:r>
      <w:r w:rsidRPr="00863BFE">
        <w:rPr>
          <w:rFonts w:ascii="Garamond" w:hAnsi="Garamond" w:cs="Times New Roman"/>
          <w:lang w:val="en-GB"/>
        </w:rPr>
        <w:t>insistence on the necessity of a principle of situation-specific judgment. For Weber, casuistry shadows the whole repertoire of practice, and it constitutes a necessary, indeed, crucial, dimen</w:t>
      </w:r>
      <w:r w:rsidRPr="00863BFE">
        <w:rPr>
          <w:rFonts w:ascii="Garamond" w:hAnsi="Garamond" w:cs="Times New Roman"/>
          <w:lang w:val="en-GB"/>
        </w:rPr>
        <w:softHyphen/>
        <w:t>sion of organizational reasoning and conduct, most significantly, when people are caught between conflicting patterns of duty in relation to the fulfilment of their official obligations. The ethos of bureaucratic conduct, then, far from ‘disappearing’ prudential judg</w:t>
      </w:r>
      <w:r w:rsidR="00222C60">
        <w:rPr>
          <w:rFonts w:ascii="Garamond" w:hAnsi="Garamond" w:cs="Times New Roman"/>
          <w:lang w:val="en-GB"/>
        </w:rPr>
        <w:t xml:space="preserve">ement and the use of discretion, </w:t>
      </w:r>
      <w:r w:rsidRPr="00863BFE">
        <w:rPr>
          <w:rFonts w:ascii="Garamond" w:hAnsi="Garamond" w:cs="Times New Roman"/>
          <w:lang w:val="en-GB"/>
        </w:rPr>
        <w:t xml:space="preserve">presupposes and depends upon their presence. </w:t>
      </w:r>
      <w:r w:rsidR="00DA63FE" w:rsidRPr="00863BFE">
        <w:rPr>
          <w:rFonts w:ascii="Garamond" w:hAnsi="Garamond" w:cs="Times New Roman"/>
          <w:lang w:val="en-GB"/>
        </w:rPr>
        <w:t xml:space="preserve">Let’s take a simple example to indicate exactly what we mean here. </w:t>
      </w:r>
      <w:r w:rsidR="00DA63FE" w:rsidRPr="00863BFE">
        <w:rPr>
          <w:rFonts w:ascii="Garamond" w:hAnsi="Garamond" w:cs="Times New Roman"/>
        </w:rPr>
        <w:t>The text of the law is often ambiguous and riddled with conflicts, lending itself to various reasonable interpretations, whi</w:t>
      </w:r>
      <w:r w:rsidR="007603B3" w:rsidRPr="00863BFE">
        <w:rPr>
          <w:rFonts w:ascii="Garamond" w:hAnsi="Garamond" w:cs="Times New Roman"/>
        </w:rPr>
        <w:t>ch mean it can be ‘operationaliz</w:t>
      </w:r>
      <w:r w:rsidR="00DA63FE" w:rsidRPr="00863BFE">
        <w:rPr>
          <w:rFonts w:ascii="Garamond" w:hAnsi="Garamond" w:cs="Times New Roman"/>
        </w:rPr>
        <w:t>ed’ in a variety of ways</w:t>
      </w:r>
      <w:r w:rsidR="00DA63FE" w:rsidRPr="00863BFE">
        <w:rPr>
          <w:rFonts w:ascii="Garamond" w:hAnsi="Garamond" w:cs="Times New Roman"/>
          <w:lang w:val="en-GB"/>
        </w:rPr>
        <w:t xml:space="preserve">. </w:t>
      </w:r>
      <w:r w:rsidR="00222C60">
        <w:rPr>
          <w:rFonts w:ascii="Garamond" w:hAnsi="Garamond" w:cs="Times New Roman"/>
        </w:rPr>
        <w:t>Resolving such indetermina</w:t>
      </w:r>
      <w:r w:rsidR="00DA63FE" w:rsidRPr="00863BFE">
        <w:rPr>
          <w:rFonts w:ascii="Garamond" w:hAnsi="Garamond" w:cs="Times New Roman"/>
        </w:rPr>
        <w:t>cies is not simply a technical matter</w:t>
      </w:r>
      <w:r w:rsidR="00DA63FE" w:rsidRPr="00CC5E5D">
        <w:rPr>
          <w:rFonts w:ascii="Garamond" w:hAnsi="Garamond" w:cs="Times New Roman"/>
        </w:rPr>
        <w:t>, but an ethical one, requiring public servants – no matter how lofty or lowly their station may be – to prioritize certain values and interests over others</w:t>
      </w:r>
      <w:r w:rsidR="00DA63FE" w:rsidRPr="00CC5E5D">
        <w:rPr>
          <w:rFonts w:ascii="Garamond" w:hAnsi="Garamond" w:cs="Times New Roman"/>
          <w:lang w:val="en-GB"/>
        </w:rPr>
        <w:t xml:space="preserve">. In this way, </w:t>
      </w:r>
      <w:r w:rsidR="00DA63FE" w:rsidRPr="00CC5E5D">
        <w:rPr>
          <w:rFonts w:ascii="Garamond" w:hAnsi="Garamond" w:cs="Times New Roman"/>
        </w:rPr>
        <w:t>moral and political decision-making takes place across all levels of bureaucratic agencies as the meaning of the law is clarified and given political countenance.</w:t>
      </w:r>
    </w:p>
    <w:p w14:paraId="4A4A6BC6" w14:textId="77777777" w:rsidR="009D2AF0" w:rsidRPr="00CC5E5D" w:rsidRDefault="009D2AF0" w:rsidP="00F567D8">
      <w:pPr>
        <w:jc w:val="left"/>
        <w:rPr>
          <w:rFonts w:ascii="Garamond" w:hAnsi="Garamond" w:cs="Times New Roman"/>
          <w:lang w:val="en-GB"/>
        </w:rPr>
      </w:pPr>
    </w:p>
    <w:p w14:paraId="722DB953" w14:textId="0B0414D5" w:rsidR="00495899" w:rsidRPr="00CC5E5D" w:rsidRDefault="00495899" w:rsidP="00F567D8">
      <w:pPr>
        <w:jc w:val="left"/>
        <w:rPr>
          <w:rFonts w:ascii="Garamond" w:hAnsi="Garamond" w:cs="Times New Roman"/>
        </w:rPr>
      </w:pPr>
      <w:r w:rsidRPr="00863BFE">
        <w:rPr>
          <w:rFonts w:ascii="Garamond" w:hAnsi="Garamond" w:cs="Times New Roman"/>
          <w:lang w:val="en-GB"/>
        </w:rPr>
        <w:t xml:space="preserve">For Weber, the constant criticism of the bureau from both left and right </w:t>
      </w:r>
      <w:r w:rsidR="007603B3" w:rsidRPr="00863BFE">
        <w:rPr>
          <w:rFonts w:ascii="Garamond" w:hAnsi="Garamond" w:cs="Times New Roman"/>
          <w:lang w:val="en-GB"/>
        </w:rPr>
        <w:t xml:space="preserve">in his own time – as at present </w:t>
      </w:r>
      <w:r w:rsidR="00863BFE" w:rsidRPr="00863BFE">
        <w:rPr>
          <w:rFonts w:ascii="Garamond" w:hAnsi="Garamond" w:cs="Times New Roman"/>
          <w:lang w:val="en-GB"/>
        </w:rPr>
        <w:t>–</w:t>
      </w:r>
      <w:r w:rsidRPr="00863BFE">
        <w:rPr>
          <w:rFonts w:ascii="Garamond" w:hAnsi="Garamond" w:cs="Times New Roman"/>
          <w:lang w:val="en-GB"/>
        </w:rPr>
        <w:t xml:space="preserve"> was indicative of a romanticism or principled certainty at odds with the reality of this particular ‘life order’, and served to divert attention away from the need to cultivate and strengthen the bureaucrat’s capacity for ‘practical rationality and ethical seriousness’ – their prudential judgement and situation-specific ‘discretion’. Rather than the pre-emine</w:t>
      </w:r>
      <w:r w:rsidR="006D6BFD" w:rsidRPr="00863BFE">
        <w:rPr>
          <w:rFonts w:ascii="Garamond" w:hAnsi="Garamond" w:cs="Times New Roman"/>
          <w:lang w:val="en-GB"/>
        </w:rPr>
        <w:t>n</w:t>
      </w:r>
      <w:r w:rsidR="007603B3" w:rsidRPr="00863BFE">
        <w:rPr>
          <w:rFonts w:ascii="Garamond" w:hAnsi="Garamond" w:cs="Times New Roman"/>
          <w:lang w:val="en-GB"/>
        </w:rPr>
        <w:t>t exponent of a ‘politics/</w:t>
      </w:r>
      <w:r w:rsidRPr="00863BFE">
        <w:rPr>
          <w:rFonts w:ascii="Garamond" w:hAnsi="Garamond" w:cs="Times New Roman"/>
          <w:lang w:val="en-GB"/>
        </w:rPr>
        <w:t>administration’ dichotomy, Weber’s work points in an entirely different direction altogether. Unlike</w:t>
      </w:r>
      <w:r w:rsidRPr="00CC5E5D">
        <w:rPr>
          <w:rFonts w:ascii="Garamond" w:hAnsi="Garamond" w:cs="Times New Roman"/>
          <w:lang w:val="en-GB"/>
        </w:rPr>
        <w:t xml:space="preserve"> his contemporary Woodrow Wilson, Weber indicated that civil servants (most especially</w:t>
      </w:r>
      <w:r w:rsidR="00DA63FE" w:rsidRPr="00CC5E5D">
        <w:rPr>
          <w:rFonts w:ascii="Garamond" w:hAnsi="Garamond" w:cs="Times New Roman"/>
          <w:lang w:val="en-GB"/>
        </w:rPr>
        <w:t>, but not exclusively,</w:t>
      </w:r>
      <w:r w:rsidRPr="00CC5E5D">
        <w:rPr>
          <w:rFonts w:ascii="Garamond" w:hAnsi="Garamond" w:cs="Times New Roman"/>
          <w:lang w:val="en-GB"/>
        </w:rPr>
        <w:t xml:space="preserve"> at senior levels) inevitably exercise considerable discretion in their </w:t>
      </w:r>
      <w:r w:rsidRPr="00CC5E5D">
        <w:rPr>
          <w:rFonts w:ascii="Garamond" w:hAnsi="Garamond" w:cs="Times New Roman"/>
          <w:lang w:val="en-GB"/>
        </w:rPr>
        <w:lastRenderedPageBreak/>
        <w:t xml:space="preserve">daily work, </w:t>
      </w:r>
      <w:r w:rsidR="00F76F60" w:rsidRPr="00CC5E5D">
        <w:rPr>
          <w:rFonts w:ascii="Garamond" w:hAnsi="Garamond" w:cs="Times New Roman"/>
          <w:lang w:val="en-GB"/>
        </w:rPr>
        <w:t xml:space="preserve">also </w:t>
      </w:r>
      <w:r w:rsidRPr="00CC5E5D">
        <w:rPr>
          <w:rFonts w:ascii="Garamond" w:hAnsi="Garamond" w:cs="Times New Roman"/>
          <w:lang w:val="en-GB"/>
        </w:rPr>
        <w:t xml:space="preserve">above and beyond the merely ‘technical’ question of finding the most efficient means of implementing the political directives of their elected superiors. </w:t>
      </w:r>
    </w:p>
    <w:p w14:paraId="5F2B8FC6" w14:textId="77777777" w:rsidR="00495899" w:rsidRPr="00CC5E5D" w:rsidRDefault="00495899" w:rsidP="00F567D8">
      <w:pPr>
        <w:jc w:val="left"/>
        <w:rPr>
          <w:rFonts w:ascii="Garamond" w:hAnsi="Garamond" w:cs="Times New Roman"/>
          <w:b/>
          <w:lang w:val="en-GB"/>
        </w:rPr>
      </w:pPr>
    </w:p>
    <w:p w14:paraId="25378B0E" w14:textId="6C6052C5" w:rsidR="00495899" w:rsidRPr="00863BFE" w:rsidRDefault="00495899" w:rsidP="00F567D8">
      <w:pPr>
        <w:jc w:val="left"/>
        <w:rPr>
          <w:rFonts w:ascii="Garamond" w:hAnsi="Garamond" w:cs="Times New Roman"/>
          <w:lang w:val="en-GB"/>
        </w:rPr>
      </w:pPr>
      <w:r w:rsidRPr="00CC5E5D">
        <w:rPr>
          <w:rFonts w:ascii="Garamond" w:hAnsi="Garamond" w:cs="Times New Roman"/>
          <w:lang w:val="en-GB"/>
        </w:rPr>
        <w:t xml:space="preserve">The continuing importance of this strand of thought </w:t>
      </w:r>
      <w:r w:rsidR="00986996" w:rsidRPr="00CC5E5D">
        <w:rPr>
          <w:rFonts w:ascii="Garamond" w:hAnsi="Garamond" w:cs="Times New Roman"/>
          <w:lang w:val="en-GB"/>
        </w:rPr>
        <w:t xml:space="preserve">is particularly </w:t>
      </w:r>
      <w:r w:rsidRPr="00CC5E5D">
        <w:rPr>
          <w:rFonts w:ascii="Garamond" w:hAnsi="Garamond" w:cs="Times New Roman"/>
          <w:lang w:val="en-GB"/>
        </w:rPr>
        <w:t xml:space="preserve">evident </w:t>
      </w:r>
      <w:r w:rsidR="00986996" w:rsidRPr="00CC5E5D">
        <w:rPr>
          <w:rFonts w:ascii="Garamond" w:hAnsi="Garamond" w:cs="Times New Roman"/>
          <w:lang w:val="en-GB"/>
        </w:rPr>
        <w:t xml:space="preserve">in </w:t>
      </w:r>
      <w:r w:rsidRPr="00CC5E5D">
        <w:rPr>
          <w:rFonts w:ascii="Garamond" w:hAnsi="Garamond" w:cs="Times New Roman"/>
          <w:lang w:val="en-GB"/>
        </w:rPr>
        <w:t>the work of a group of scholars who, in their different ways, and in different contexts, have sought to build upon and extend Weber’s insights on the positive and indeed irreducible importance of discretion in bureaucratic public administration</w:t>
      </w:r>
      <w:r w:rsidR="0015654D" w:rsidRPr="00CC5E5D">
        <w:rPr>
          <w:rFonts w:ascii="Garamond" w:hAnsi="Garamond" w:cs="Times New Roman"/>
          <w:lang w:val="en-GB"/>
        </w:rPr>
        <w:t xml:space="preserve"> </w:t>
      </w:r>
      <w:r w:rsidR="0015654D" w:rsidRPr="00863BFE">
        <w:rPr>
          <w:rFonts w:ascii="Garamond" w:hAnsi="Garamond" w:cs="Times New Roman"/>
          <w:lang w:val="en-GB"/>
        </w:rPr>
        <w:t>(</w:t>
      </w:r>
      <w:r w:rsidR="00DD27E5" w:rsidRPr="00863BFE">
        <w:rPr>
          <w:rFonts w:ascii="Garamond" w:hAnsi="Garamond" w:cs="Times New Roman"/>
          <w:lang w:val="en-GB"/>
        </w:rPr>
        <w:t xml:space="preserve">Rourke </w:t>
      </w:r>
      <w:r w:rsidR="00EF3E7E" w:rsidRPr="00863BFE">
        <w:rPr>
          <w:rFonts w:ascii="Garamond" w:hAnsi="Garamond" w:cs="Times New Roman"/>
          <w:lang w:val="en-GB"/>
        </w:rPr>
        <w:t>1969</w:t>
      </w:r>
      <w:r w:rsidR="007649F2" w:rsidRPr="00863BFE">
        <w:rPr>
          <w:rFonts w:ascii="Garamond" w:hAnsi="Garamond" w:cs="Times New Roman"/>
          <w:lang w:val="en-GB"/>
        </w:rPr>
        <w:t>;</w:t>
      </w:r>
      <w:r w:rsidR="00EF3E7E" w:rsidRPr="00863BFE">
        <w:rPr>
          <w:rFonts w:ascii="Garamond" w:hAnsi="Garamond" w:cs="Times New Roman"/>
          <w:lang w:val="en-GB"/>
        </w:rPr>
        <w:t xml:space="preserve"> Schaefer 1992; </w:t>
      </w:r>
      <w:r w:rsidR="00DD27E5" w:rsidRPr="00863BFE">
        <w:rPr>
          <w:rFonts w:ascii="Garamond" w:hAnsi="Garamond" w:cs="Times New Roman"/>
          <w:lang w:val="en-GB"/>
        </w:rPr>
        <w:t>Parker</w:t>
      </w:r>
      <w:r w:rsidR="007649F2" w:rsidRPr="00863BFE">
        <w:rPr>
          <w:rFonts w:ascii="Garamond" w:hAnsi="Garamond" w:cs="Times New Roman"/>
          <w:lang w:val="en-GB"/>
        </w:rPr>
        <w:t xml:space="preserve"> </w:t>
      </w:r>
      <w:r w:rsidR="00EF3E7E" w:rsidRPr="00863BFE">
        <w:rPr>
          <w:rFonts w:ascii="Garamond" w:hAnsi="Garamond" w:cs="Times New Roman"/>
          <w:lang w:val="en-GB"/>
        </w:rPr>
        <w:t xml:space="preserve">1993; </w:t>
      </w:r>
      <w:proofErr w:type="spellStart"/>
      <w:r w:rsidR="00EF3E7E" w:rsidRPr="00863BFE">
        <w:rPr>
          <w:rFonts w:ascii="Garamond" w:hAnsi="Garamond" w:cs="Times New Roman"/>
          <w:lang w:val="en-GB"/>
        </w:rPr>
        <w:t>Uhr</w:t>
      </w:r>
      <w:proofErr w:type="spellEnd"/>
      <w:r w:rsidR="00EF3E7E" w:rsidRPr="00863BFE">
        <w:rPr>
          <w:rFonts w:ascii="Garamond" w:hAnsi="Garamond" w:cs="Times New Roman"/>
          <w:lang w:val="en-GB"/>
        </w:rPr>
        <w:t xml:space="preserve"> 1993</w:t>
      </w:r>
      <w:r w:rsidR="00DD27E5" w:rsidRPr="00863BFE">
        <w:rPr>
          <w:rFonts w:ascii="Garamond" w:hAnsi="Garamond" w:cs="Times New Roman"/>
          <w:lang w:val="en-GB"/>
        </w:rPr>
        <w:t>; Rohr</w:t>
      </w:r>
      <w:r w:rsidR="007649F2" w:rsidRPr="00863BFE">
        <w:rPr>
          <w:rFonts w:ascii="Garamond" w:hAnsi="Garamond" w:cs="Times New Roman"/>
          <w:lang w:val="en-GB"/>
        </w:rPr>
        <w:t xml:space="preserve"> 1998</w:t>
      </w:r>
      <w:r w:rsidR="0015654D" w:rsidRPr="00863BFE">
        <w:rPr>
          <w:rFonts w:ascii="Garamond" w:hAnsi="Garamond" w:cs="Times New Roman"/>
          <w:lang w:val="en-GB"/>
        </w:rPr>
        <w:t xml:space="preserve">; </w:t>
      </w:r>
      <w:r w:rsidR="009433A5" w:rsidRPr="00863BFE">
        <w:rPr>
          <w:rFonts w:ascii="Garamond" w:hAnsi="Garamond" w:cs="Times New Roman"/>
          <w:lang w:val="en-GB"/>
        </w:rPr>
        <w:t>Storing 1998</w:t>
      </w:r>
      <w:r w:rsidR="007649F2" w:rsidRPr="00863BFE">
        <w:rPr>
          <w:rFonts w:ascii="Garamond" w:hAnsi="Garamond" w:cs="Times New Roman"/>
          <w:lang w:val="en-GB"/>
        </w:rPr>
        <w:t xml:space="preserve">; </w:t>
      </w:r>
      <w:r w:rsidR="00DD27E5" w:rsidRPr="00863BFE">
        <w:rPr>
          <w:rFonts w:ascii="Garamond" w:hAnsi="Garamond" w:cs="Times New Roman"/>
          <w:lang w:val="en-GB"/>
        </w:rPr>
        <w:t>Chapman</w:t>
      </w:r>
      <w:r w:rsidR="00D926AA" w:rsidRPr="00863BFE">
        <w:rPr>
          <w:rFonts w:ascii="Garamond" w:hAnsi="Garamond" w:cs="Times New Roman"/>
          <w:lang w:val="en-GB"/>
        </w:rPr>
        <w:t xml:space="preserve"> </w:t>
      </w:r>
      <w:r w:rsidR="007649F2" w:rsidRPr="00863BFE">
        <w:rPr>
          <w:rFonts w:ascii="Garamond" w:hAnsi="Garamond" w:cs="Times New Roman"/>
          <w:lang w:val="en-GB"/>
        </w:rPr>
        <w:t>2000</w:t>
      </w:r>
      <w:r w:rsidR="0015654D" w:rsidRPr="00863BFE">
        <w:rPr>
          <w:rFonts w:ascii="Garamond" w:hAnsi="Garamond" w:cs="Times New Roman"/>
          <w:lang w:val="en-GB"/>
        </w:rPr>
        <w:t>)</w:t>
      </w:r>
      <w:r w:rsidRPr="00863BFE">
        <w:rPr>
          <w:rFonts w:ascii="Garamond" w:hAnsi="Garamond" w:cs="Times New Roman"/>
          <w:lang w:val="en-GB"/>
        </w:rPr>
        <w:t xml:space="preserve">. Like Weber, each has, again in </w:t>
      </w:r>
      <w:r w:rsidR="00404D32" w:rsidRPr="00863BFE">
        <w:rPr>
          <w:rFonts w:ascii="Garamond" w:hAnsi="Garamond" w:cs="Times New Roman"/>
          <w:lang w:val="en-GB"/>
        </w:rPr>
        <w:t>their different ways, used</w:t>
      </w:r>
      <w:r w:rsidR="00656AC7" w:rsidRPr="00863BFE">
        <w:rPr>
          <w:rFonts w:ascii="Garamond" w:hAnsi="Garamond" w:cs="Times New Roman"/>
          <w:lang w:val="en-GB"/>
        </w:rPr>
        <w:t xml:space="preserve"> what Thomas </w:t>
      </w:r>
      <w:r w:rsidR="00247581" w:rsidRPr="00247581">
        <w:rPr>
          <w:rFonts w:ascii="Garamond" w:hAnsi="Garamond" w:cs="Times New Roman"/>
          <w:lang w:val="en-GB"/>
        </w:rPr>
        <w:t>(1978</w:t>
      </w:r>
      <w:r w:rsidR="00656AC7" w:rsidRPr="00247581">
        <w:rPr>
          <w:rFonts w:ascii="Garamond" w:hAnsi="Garamond" w:cs="Times New Roman"/>
          <w:lang w:val="en-GB"/>
        </w:rPr>
        <w:t>) termed</w:t>
      </w:r>
      <w:r w:rsidR="00656AC7" w:rsidRPr="00863BFE">
        <w:rPr>
          <w:rFonts w:ascii="Garamond" w:hAnsi="Garamond" w:cs="Times New Roman"/>
          <w:lang w:val="en-GB"/>
        </w:rPr>
        <w:t xml:space="preserve"> the </w:t>
      </w:r>
      <w:r w:rsidR="00404D32" w:rsidRPr="00863BFE">
        <w:rPr>
          <w:rFonts w:ascii="Garamond" w:hAnsi="Garamond" w:cs="Times New Roman"/>
          <w:lang w:val="en-GB"/>
        </w:rPr>
        <w:t xml:space="preserve"> </w:t>
      </w:r>
      <w:r w:rsidR="00656AC7" w:rsidRPr="00863BFE">
        <w:rPr>
          <w:rFonts w:ascii="Garamond" w:hAnsi="Garamond" w:cs="Times New Roman"/>
          <w:lang w:val="en-GB"/>
        </w:rPr>
        <w:t>‘</w:t>
      </w:r>
      <w:r w:rsidRPr="00863BFE">
        <w:rPr>
          <w:rFonts w:ascii="Garamond" w:hAnsi="Garamond" w:cs="Times New Roman"/>
          <w:lang w:val="en-GB"/>
        </w:rPr>
        <w:t>British Philosophy of Administration</w:t>
      </w:r>
      <w:r w:rsidR="00656AC7" w:rsidRPr="00863BFE">
        <w:rPr>
          <w:rFonts w:ascii="Garamond" w:hAnsi="Garamond" w:cs="Times New Roman"/>
          <w:lang w:val="en-GB"/>
        </w:rPr>
        <w:t>’</w:t>
      </w:r>
      <w:r w:rsidRPr="00863BFE">
        <w:rPr>
          <w:rFonts w:ascii="Garamond" w:hAnsi="Garamond" w:cs="Times New Roman"/>
          <w:lang w:val="en-GB"/>
        </w:rPr>
        <w:t xml:space="preserve"> as a model and exemplar, to articulate the fundamental significance of ‘discretion’ in the conception of a bureaucratic apparatus that remains ‘political’ in the sense of fundamentally seeking to uphold and promote the ends of the regime it serves, without being tied to the policies and programmes of any one political party (which would serve to negate its capacity to serve other elected parties, ‘without fear or favour’). Storing (19</w:t>
      </w:r>
      <w:r w:rsidR="006B6CC6" w:rsidRPr="00863BFE">
        <w:rPr>
          <w:rFonts w:ascii="Garamond" w:hAnsi="Garamond" w:cs="Times New Roman"/>
          <w:lang w:val="en-GB"/>
        </w:rPr>
        <w:t>98</w:t>
      </w:r>
      <w:r w:rsidRPr="00863BFE">
        <w:rPr>
          <w:rFonts w:ascii="Garamond" w:hAnsi="Garamond" w:cs="Times New Roman"/>
          <w:lang w:val="en-GB"/>
        </w:rPr>
        <w:t xml:space="preserve">), for example, argued that the very qualities that distinguish the civil servant from the elected politician – including their relatively long tenure in office, professional experience and expertise in ‘the arts and business of government’, and partial insulation from direct accountability to the electorate – enable them to serve a unique kind of political role, which can complement the skills of the latter and the operation and production of ‘responsible government’. Borrowing a phrase from Sir Henry Taylor’s classic </w:t>
      </w:r>
      <w:r w:rsidR="00D926AA" w:rsidRPr="00863BFE">
        <w:rPr>
          <w:rFonts w:ascii="Garamond" w:hAnsi="Garamond" w:cs="Times New Roman"/>
          <w:i/>
          <w:lang w:val="en-GB"/>
        </w:rPr>
        <w:t>The s</w:t>
      </w:r>
      <w:r w:rsidRPr="00863BFE">
        <w:rPr>
          <w:rFonts w:ascii="Garamond" w:hAnsi="Garamond" w:cs="Times New Roman"/>
          <w:i/>
          <w:lang w:val="en-GB"/>
        </w:rPr>
        <w:t>tatesman</w:t>
      </w:r>
      <w:r w:rsidRPr="00863BFE">
        <w:rPr>
          <w:rFonts w:ascii="Garamond" w:hAnsi="Garamond" w:cs="Times New Roman"/>
          <w:lang w:val="en-GB"/>
        </w:rPr>
        <w:t>, which like Weber’s work prefigures much of the discussion of the theme of ‘bureaucracy and discretion’, Storing articulated a role for the senior civil servant as a ‘closet statesman’, exercising ‘administrative statecraft’. The tw</w:t>
      </w:r>
      <w:r w:rsidR="007603B3" w:rsidRPr="00863BFE">
        <w:rPr>
          <w:rFonts w:ascii="Garamond" w:hAnsi="Garamond" w:cs="Times New Roman"/>
          <w:lang w:val="en-GB"/>
        </w:rPr>
        <w:t xml:space="preserve">in perils of ‘populism’, on </w:t>
      </w:r>
      <w:r w:rsidRPr="00863BFE">
        <w:rPr>
          <w:rFonts w:ascii="Garamond" w:hAnsi="Garamond" w:cs="Times New Roman"/>
          <w:lang w:val="en-GB"/>
        </w:rPr>
        <w:t xml:space="preserve">one hand, and the various different reform programmes advocating variants of ‘scientific management’, on the other, could be mitigated or avoided by a realistic appreciation of bureaucracy </w:t>
      </w:r>
      <w:r w:rsidR="007603B3" w:rsidRPr="00863BFE">
        <w:rPr>
          <w:rFonts w:ascii="Garamond" w:hAnsi="Garamond" w:cs="Times New Roman"/>
          <w:lang w:val="en-GB"/>
        </w:rPr>
        <w:t>à</w:t>
      </w:r>
      <w:r w:rsidRPr="00863BFE">
        <w:rPr>
          <w:rFonts w:ascii="Garamond" w:hAnsi="Garamond" w:cs="Times New Roman"/>
          <w:lang w:val="en-GB"/>
        </w:rPr>
        <w:t xml:space="preserve"> la Weber, and by cultivating and strengthening the ‘constitutional bureaucracy’s ‘ capacity to exercise ‘administrative statecraft’. </w:t>
      </w:r>
    </w:p>
    <w:p w14:paraId="68BC1574" w14:textId="77777777" w:rsidR="003D4F37" w:rsidRPr="007603B3" w:rsidRDefault="003D4F37" w:rsidP="00F567D8">
      <w:pPr>
        <w:jc w:val="left"/>
        <w:rPr>
          <w:rFonts w:ascii="Garamond" w:hAnsi="Garamond" w:cs="Times New Roman"/>
          <w:b/>
          <w:lang w:val="en-GB"/>
        </w:rPr>
      </w:pPr>
    </w:p>
    <w:p w14:paraId="23B55C48" w14:textId="36716E62" w:rsidR="003D4F37" w:rsidRPr="007603B3" w:rsidRDefault="003D4F37" w:rsidP="00F567D8">
      <w:pPr>
        <w:pStyle w:val="Normal1"/>
        <w:spacing w:before="0" w:beforeAutospacing="0" w:after="0" w:afterAutospacing="0"/>
        <w:jc w:val="left"/>
        <w:rPr>
          <w:rFonts w:ascii="Garamond" w:hAnsi="Garamond"/>
          <w:b/>
          <w:lang w:val="en-US"/>
        </w:rPr>
      </w:pPr>
      <w:r w:rsidRPr="007603B3">
        <w:rPr>
          <w:rFonts w:ascii="Garamond" w:hAnsi="Garamond"/>
          <w:b/>
          <w:lang w:val="en-US"/>
        </w:rPr>
        <w:t>Formality and Discretion: Wilfred Brown</w:t>
      </w:r>
    </w:p>
    <w:p w14:paraId="0310CC12" w14:textId="77777777" w:rsidR="003D4F37" w:rsidRPr="00CC5E5D" w:rsidRDefault="003D4F37" w:rsidP="00F567D8">
      <w:pPr>
        <w:pStyle w:val="Normal1"/>
        <w:spacing w:before="0" w:beforeAutospacing="0" w:after="0" w:afterAutospacing="0"/>
        <w:jc w:val="left"/>
        <w:rPr>
          <w:rFonts w:ascii="Garamond" w:hAnsi="Garamond"/>
          <w:lang w:val="en-US"/>
        </w:rPr>
      </w:pPr>
    </w:p>
    <w:p w14:paraId="7D3C8A06" w14:textId="39B03F7A" w:rsidR="00BF2E33" w:rsidRPr="00710C5F" w:rsidRDefault="003D4F37" w:rsidP="00F567D8">
      <w:pPr>
        <w:pStyle w:val="Normal1"/>
        <w:spacing w:before="0" w:beforeAutospacing="0" w:after="0" w:afterAutospacing="0"/>
        <w:jc w:val="left"/>
        <w:rPr>
          <w:rFonts w:ascii="Garamond" w:eastAsiaTheme="minorEastAsia" w:hAnsi="Garamond" w:cstheme="minorBidi"/>
          <w:lang w:val="en-US" w:eastAsia="en-US"/>
        </w:rPr>
      </w:pPr>
      <w:r w:rsidRPr="00863BFE">
        <w:rPr>
          <w:rFonts w:ascii="Garamond" w:hAnsi="Garamond"/>
          <w:lang w:val="en-US"/>
        </w:rPr>
        <w:t xml:space="preserve">As we indicated in the Introduction to this chapter, in his classic essay, </w:t>
      </w:r>
      <w:r w:rsidR="00D926AA" w:rsidRPr="00863BFE">
        <w:rPr>
          <w:rFonts w:ascii="Garamond" w:hAnsi="Garamond"/>
          <w:i/>
          <w:lang w:val="en-US"/>
        </w:rPr>
        <w:t>Complex o</w:t>
      </w:r>
      <w:r w:rsidRPr="00863BFE">
        <w:rPr>
          <w:rFonts w:ascii="Garamond" w:hAnsi="Garamond"/>
          <w:i/>
          <w:lang w:val="en-US"/>
        </w:rPr>
        <w:t>rganizations</w:t>
      </w:r>
      <w:r w:rsidR="00D926AA" w:rsidRPr="00863BFE">
        <w:rPr>
          <w:rFonts w:ascii="Garamond" w:hAnsi="Garamond"/>
          <w:lang w:val="en-US"/>
        </w:rPr>
        <w:t xml:space="preserve">, Charles </w:t>
      </w:r>
      <w:proofErr w:type="spellStart"/>
      <w:r w:rsidR="00D926AA" w:rsidRPr="00863BFE">
        <w:rPr>
          <w:rFonts w:ascii="Garamond" w:hAnsi="Garamond"/>
          <w:lang w:val="en-US"/>
        </w:rPr>
        <w:t>Perrow</w:t>
      </w:r>
      <w:proofErr w:type="spellEnd"/>
      <w:r w:rsidR="00D926AA" w:rsidRPr="00863BFE">
        <w:rPr>
          <w:rFonts w:ascii="Garamond" w:hAnsi="Garamond"/>
          <w:lang w:val="en-US"/>
        </w:rPr>
        <w:t xml:space="preserve"> (</w:t>
      </w:r>
      <w:r w:rsidR="00DD27E5" w:rsidRPr="00863BFE">
        <w:rPr>
          <w:rFonts w:ascii="Garamond" w:hAnsi="Garamond"/>
          <w:lang w:val="en-US"/>
        </w:rPr>
        <w:t>1979: 24-</w:t>
      </w:r>
      <w:r w:rsidR="007603B3" w:rsidRPr="00863BFE">
        <w:rPr>
          <w:rFonts w:ascii="Garamond" w:hAnsi="Garamond"/>
          <w:lang w:val="en-US"/>
        </w:rPr>
        <w:t xml:space="preserve">6 and </w:t>
      </w:r>
      <w:r w:rsidRPr="00863BFE">
        <w:rPr>
          <w:rFonts w:ascii="Garamond" w:hAnsi="Garamond"/>
          <w:lang w:val="en-US"/>
        </w:rPr>
        <w:t>44) offered an acute re-consideration of bureaucracy as a potentially positive, if often fragile, organizational achievement. In so doing, he had cause to turn at certain points to the work of Wilfred Brown, an experienced and successful manager, executive, Minister of State, and organizational analyst, who rose to prominence in the field of organizational theory as a result of his involvement in t</w:t>
      </w:r>
      <w:r w:rsidRPr="00863BFE">
        <w:rPr>
          <w:rStyle w:val="normalchar"/>
          <w:rFonts w:ascii="Garamond" w:eastAsiaTheme="majorEastAsia" w:hAnsi="Garamond"/>
          <w:lang w:val="en-GB"/>
        </w:rPr>
        <w:t xml:space="preserve">he first major research project undertaken </w:t>
      </w:r>
      <w:r w:rsidRPr="00863BFE">
        <w:rPr>
          <w:rStyle w:val="normalchar"/>
          <w:rFonts w:ascii="Garamond" w:eastAsiaTheme="majorEastAsia" w:hAnsi="Garamond"/>
          <w:lang w:val="en-GB"/>
        </w:rPr>
        <w:lastRenderedPageBreak/>
        <w:t xml:space="preserve">by the Tavistock Institute of Human Relations in the UK after the second world war: the Glacier Project, but whose work is now largely forgotten. Brown’s experience of working within and empirically analysing the operations of bureaucratic hierarchy in a number of contexts had led him </w:t>
      </w:r>
      <w:r w:rsidRPr="00863BFE">
        <w:rPr>
          <w:rFonts w:ascii="Garamond" w:hAnsi="Garamond"/>
          <w:lang w:val="en-GB"/>
        </w:rPr>
        <w:t>to argue, again</w:t>
      </w:r>
      <w:r w:rsidR="007603B3" w:rsidRPr="00863BFE">
        <w:rPr>
          <w:rFonts w:ascii="Garamond" w:hAnsi="Garamond"/>
          <w:lang w:val="en-GB"/>
        </w:rPr>
        <w:t>st the ‘customary view’ (</w:t>
      </w:r>
      <w:proofErr w:type="spellStart"/>
      <w:r w:rsidR="007603B3" w:rsidRPr="00863BFE">
        <w:rPr>
          <w:rFonts w:ascii="Garamond" w:hAnsi="Garamond"/>
          <w:lang w:val="en-GB"/>
        </w:rPr>
        <w:t>Perrow</w:t>
      </w:r>
      <w:proofErr w:type="spellEnd"/>
      <w:r w:rsidR="00D926AA" w:rsidRPr="00863BFE">
        <w:rPr>
          <w:rFonts w:ascii="Garamond" w:hAnsi="Garamond"/>
          <w:lang w:val="en-GB"/>
        </w:rPr>
        <w:t xml:space="preserve"> </w:t>
      </w:r>
      <w:r w:rsidRPr="00863BFE">
        <w:rPr>
          <w:rFonts w:ascii="Garamond" w:hAnsi="Garamond"/>
          <w:lang w:val="en-GB"/>
        </w:rPr>
        <w:t>1979), that bureaucracy was neither inherently pathological nor dysfunctional</w:t>
      </w:r>
      <w:r w:rsidR="007603B3" w:rsidRPr="00863BFE">
        <w:rPr>
          <w:rFonts w:ascii="Garamond" w:hAnsi="Garamond"/>
          <w:lang w:val="en-GB"/>
        </w:rPr>
        <w:t>. R</w:t>
      </w:r>
      <w:r w:rsidRPr="00863BFE">
        <w:rPr>
          <w:rFonts w:ascii="Garamond" w:hAnsi="Garamond"/>
          <w:lang w:val="en-GB"/>
        </w:rPr>
        <w:t xml:space="preserve">ather, in contrast, </w:t>
      </w:r>
      <w:r w:rsidR="007603B3" w:rsidRPr="00863BFE">
        <w:rPr>
          <w:rFonts w:ascii="Garamond" w:hAnsi="Garamond"/>
          <w:lang w:val="en-GB"/>
        </w:rPr>
        <w:t xml:space="preserve">bureaucracy is </w:t>
      </w:r>
      <w:r w:rsidRPr="00863BFE">
        <w:rPr>
          <w:rFonts w:ascii="Garamond" w:hAnsi="Garamond"/>
          <w:lang w:val="en-GB"/>
        </w:rPr>
        <w:t xml:space="preserve">something that could potentially enable an organization to employ large numbers of people and yet preserve both unambiguous work role boundaries and accountability for work conducted by those occupying those roles. </w:t>
      </w:r>
      <w:r w:rsidRPr="00863BFE">
        <w:rPr>
          <w:rStyle w:val="normalchar"/>
          <w:rFonts w:ascii="Garamond" w:eastAsiaTheme="majorEastAsia" w:hAnsi="Garamond"/>
          <w:lang w:val="en-GB"/>
        </w:rPr>
        <w:t>In particular, Brown stressed that the very formalities, or so</w:t>
      </w:r>
      <w:r w:rsidR="00EE0208" w:rsidRPr="00863BFE">
        <w:rPr>
          <w:rStyle w:val="normalchar"/>
          <w:rFonts w:ascii="Garamond" w:eastAsiaTheme="majorEastAsia" w:hAnsi="Garamond"/>
          <w:lang w:val="en-GB"/>
        </w:rPr>
        <w:t>-</w:t>
      </w:r>
      <w:r w:rsidRPr="00863BFE">
        <w:rPr>
          <w:rStyle w:val="normalchar"/>
          <w:rFonts w:ascii="Garamond" w:eastAsiaTheme="majorEastAsia" w:hAnsi="Garamond"/>
          <w:lang w:val="en-GB"/>
        </w:rPr>
        <w:t>called ‘rigidities’, of bureaucratic hierarchy were not antithetical to ‘discretion’ and ‘flexibility’, but rather their precondition</w:t>
      </w:r>
      <w:r w:rsidRPr="00CC5E5D">
        <w:rPr>
          <w:rStyle w:val="normalchar"/>
          <w:rFonts w:ascii="Garamond" w:eastAsiaTheme="majorEastAsia" w:hAnsi="Garamond"/>
          <w:lang w:val="en-GB"/>
        </w:rPr>
        <w:t xml:space="preserve"> (see also </w:t>
      </w:r>
      <w:r w:rsidRPr="00DD27E5">
        <w:rPr>
          <w:rStyle w:val="normalchar"/>
          <w:rFonts w:ascii="Garamond" w:eastAsiaTheme="majorEastAsia" w:hAnsi="Garamond"/>
          <w:lang w:val="en-GB"/>
        </w:rPr>
        <w:t>du Gay</w:t>
      </w:r>
      <w:r w:rsidR="00D926AA" w:rsidRPr="00DD27E5">
        <w:rPr>
          <w:rStyle w:val="normalchar"/>
          <w:rFonts w:ascii="Garamond" w:eastAsiaTheme="majorEastAsia" w:hAnsi="Garamond"/>
          <w:lang w:val="en-GB"/>
        </w:rPr>
        <w:t xml:space="preserve"> </w:t>
      </w:r>
      <w:r w:rsidR="00B53D61" w:rsidRPr="00DD27E5">
        <w:rPr>
          <w:rStyle w:val="normalchar"/>
          <w:rFonts w:ascii="Garamond" w:eastAsiaTheme="majorEastAsia" w:hAnsi="Garamond"/>
          <w:lang w:val="en-GB"/>
        </w:rPr>
        <w:t xml:space="preserve">2000; </w:t>
      </w:r>
      <w:proofErr w:type="spellStart"/>
      <w:r w:rsidR="00B53D61" w:rsidRPr="00DD27E5">
        <w:rPr>
          <w:rStyle w:val="normalchar"/>
          <w:rFonts w:ascii="Garamond" w:eastAsiaTheme="majorEastAsia" w:hAnsi="Garamond"/>
          <w:lang w:val="en-GB"/>
        </w:rPr>
        <w:t>Stinchcombe</w:t>
      </w:r>
      <w:proofErr w:type="spellEnd"/>
      <w:r w:rsidR="00DD27E5" w:rsidRPr="00DD27E5">
        <w:rPr>
          <w:rStyle w:val="normalchar"/>
          <w:rFonts w:ascii="Garamond" w:eastAsiaTheme="majorEastAsia" w:hAnsi="Garamond"/>
          <w:lang w:val="en-GB"/>
        </w:rPr>
        <w:t xml:space="preserve"> </w:t>
      </w:r>
      <w:r w:rsidRPr="00DD27E5">
        <w:rPr>
          <w:rStyle w:val="normalchar"/>
          <w:rFonts w:ascii="Garamond" w:eastAsiaTheme="majorEastAsia" w:hAnsi="Garamond"/>
          <w:lang w:val="en-GB"/>
        </w:rPr>
        <w:t>2001</w:t>
      </w:r>
      <w:r w:rsidRPr="00CC5E5D">
        <w:rPr>
          <w:rStyle w:val="normalchar"/>
          <w:rFonts w:ascii="Garamond" w:eastAsiaTheme="majorEastAsia" w:hAnsi="Garamond"/>
          <w:lang w:val="en-GB"/>
        </w:rPr>
        <w:t xml:space="preserve">). Instead of being seen as mutually exclusive, as the ‘customary view’ had it, the one was seen as the condition of the other. For Brown, it was the relationship between the two that was important.  </w:t>
      </w:r>
      <w:r w:rsidR="00BF2E33" w:rsidRPr="00710C5F">
        <w:rPr>
          <w:rFonts w:ascii="Garamond" w:eastAsiaTheme="minorEastAsia" w:hAnsi="Garamond" w:cstheme="minorBidi"/>
          <w:lang w:val="en-US" w:eastAsia="en-US"/>
        </w:rPr>
        <w:t xml:space="preserve"> </w:t>
      </w:r>
    </w:p>
    <w:p w14:paraId="796643FC" w14:textId="77777777" w:rsidR="00BF2E33" w:rsidRPr="00CC5E5D" w:rsidRDefault="00BF2E33" w:rsidP="00F567D8">
      <w:pPr>
        <w:pStyle w:val="Voetnoottekst"/>
        <w:jc w:val="left"/>
        <w:rPr>
          <w:rFonts w:ascii="Garamond" w:hAnsi="Garamond"/>
        </w:rPr>
      </w:pPr>
    </w:p>
    <w:p w14:paraId="38A23F89" w14:textId="7E2E9899" w:rsidR="003D4F37" w:rsidRPr="00863BFE" w:rsidRDefault="00D926AA" w:rsidP="00F567D8">
      <w:pPr>
        <w:widowControl w:val="0"/>
        <w:autoSpaceDE w:val="0"/>
        <w:autoSpaceDN w:val="0"/>
        <w:adjustRightInd w:val="0"/>
        <w:spacing w:after="240"/>
        <w:jc w:val="left"/>
        <w:rPr>
          <w:rFonts w:ascii="Garamond" w:hAnsi="Garamond" w:cs="Times New Roman"/>
        </w:rPr>
      </w:pPr>
      <w:r w:rsidRPr="00863BFE">
        <w:rPr>
          <w:rFonts w:ascii="Garamond" w:hAnsi="Garamond" w:cs="Times New Roman"/>
        </w:rPr>
        <w:t>For Brown (</w:t>
      </w:r>
      <w:r w:rsidR="00DD27E5" w:rsidRPr="00863BFE">
        <w:rPr>
          <w:rFonts w:ascii="Garamond" w:hAnsi="Garamond" w:cs="Times New Roman"/>
        </w:rPr>
        <w:t>1965:</w:t>
      </w:r>
      <w:r w:rsidR="003D4F37" w:rsidRPr="00863BFE">
        <w:rPr>
          <w:rFonts w:ascii="Garamond" w:hAnsi="Garamond" w:cs="Times New Roman"/>
        </w:rPr>
        <w:t xml:space="preserve"> 308), all work, and thus all work roles, no matter how ostensibly routine or circumscribed, requires ‘decision-making’ by those per</w:t>
      </w:r>
      <w:r w:rsidR="007603B3" w:rsidRPr="00863BFE">
        <w:rPr>
          <w:rFonts w:ascii="Garamond" w:hAnsi="Garamond" w:cs="Times New Roman"/>
        </w:rPr>
        <w:t>forming it. He defines work as ‘</w:t>
      </w:r>
      <w:r w:rsidR="003D4F37" w:rsidRPr="00863BFE">
        <w:rPr>
          <w:rFonts w:ascii="Garamond" w:hAnsi="Garamond" w:cs="Times New Roman"/>
        </w:rPr>
        <w:t>the totality of discretion which a member is expected to exercise, and the proscribed acts he (</w:t>
      </w:r>
      <w:r w:rsidR="003D4F37" w:rsidRPr="00863BFE">
        <w:rPr>
          <w:rFonts w:ascii="Garamond" w:hAnsi="Garamond" w:cs="Times New Roman"/>
          <w:i/>
        </w:rPr>
        <w:t>sic</w:t>
      </w:r>
      <w:r w:rsidR="003D4F37" w:rsidRPr="00863BFE">
        <w:rPr>
          <w:rFonts w:ascii="Garamond" w:hAnsi="Garamond" w:cs="Times New Roman"/>
        </w:rPr>
        <w:t>) must discharge, in carrying out the responsibilities of the role he occup</w:t>
      </w:r>
      <w:r w:rsidR="007603B3" w:rsidRPr="00863BFE">
        <w:rPr>
          <w:rFonts w:ascii="Garamond" w:hAnsi="Garamond" w:cs="Times New Roman"/>
        </w:rPr>
        <w:t>ies’</w:t>
      </w:r>
      <w:r w:rsidR="003D4F37" w:rsidRPr="00863BFE">
        <w:rPr>
          <w:rFonts w:ascii="Garamond" w:hAnsi="Garamond" w:cs="Times New Roman"/>
        </w:rPr>
        <w:t xml:space="preserve"> (</w:t>
      </w:r>
      <w:r w:rsidR="00DD27E5" w:rsidRPr="00863BFE">
        <w:rPr>
          <w:rFonts w:ascii="Garamond" w:hAnsi="Garamond" w:cs="Times New Roman"/>
        </w:rPr>
        <w:t>1965: 308</w:t>
      </w:r>
      <w:r w:rsidR="003D4F37" w:rsidRPr="00863BFE">
        <w:rPr>
          <w:rFonts w:ascii="Garamond" w:hAnsi="Garamond" w:cs="Times New Roman"/>
        </w:rPr>
        <w:t>). By discretion, Brown refers to an act or course of action adopted by an organizational member in a specific role, where the policy set for that role leaves alternative courses of action from among which that member has to choose. By proscribed acts, Brown means an act or course of action performed by a member in undertaking their work role, where the policy set allows that member no choice. In framing employment work in this manner, Brown is keen to highlight that the main basis on which the assessment of the performance o</w:t>
      </w:r>
      <w:r w:rsidR="007603B3" w:rsidRPr="00863BFE">
        <w:rPr>
          <w:rFonts w:ascii="Garamond" w:hAnsi="Garamond" w:cs="Times New Roman"/>
        </w:rPr>
        <w:t xml:space="preserve">f such work is to be undertaken, </w:t>
      </w:r>
      <w:r w:rsidR="003D4F37" w:rsidRPr="00863BFE">
        <w:rPr>
          <w:rFonts w:ascii="Garamond" w:hAnsi="Garamond" w:cs="Times New Roman"/>
        </w:rPr>
        <w:t xml:space="preserve">is how an organizational member uses experience, knowledge and judgment in making decisions, rather than on the </w:t>
      </w:r>
      <w:r w:rsidR="003D4F37" w:rsidRPr="00863BFE">
        <w:rPr>
          <w:rFonts w:ascii="Garamond" w:hAnsi="Garamond" w:cs="Times New Roman"/>
          <w:i/>
        </w:rPr>
        <w:t>apparent results</w:t>
      </w:r>
      <w:r w:rsidR="003D4F37" w:rsidRPr="00863BFE">
        <w:rPr>
          <w:rFonts w:ascii="Garamond" w:hAnsi="Garamond" w:cs="Times New Roman"/>
        </w:rPr>
        <w:t xml:space="preserve"> of their use of such experience, knowledge and judgment. As he puts it:</w:t>
      </w:r>
    </w:p>
    <w:p w14:paraId="2AC1EFA8" w14:textId="2C2FD01B" w:rsidR="003D4F37" w:rsidRPr="00863BFE" w:rsidRDefault="003D4F37" w:rsidP="00F567D8">
      <w:pPr>
        <w:pStyle w:val="Citaat"/>
        <w:jc w:val="left"/>
      </w:pPr>
      <w:r w:rsidRPr="00863BFE">
        <w:t>We too readily agree that chief executives should be assessed on the basis of the profit and loss account, that the factory manager should be solely assessed on the volume of output, or the civil servant on the speed with which they can introduce arrangements that put into practice a change in Government policy. But these achievements – profit, volume of output, speed – are the end results of processes that involve not only the quality of the decisions made</w:t>
      </w:r>
      <w:r w:rsidR="00BC0796" w:rsidRPr="00863BFE">
        <w:t xml:space="preserve"> (</w:t>
      </w:r>
      <w:r w:rsidRPr="00863BFE">
        <w:t>…</w:t>
      </w:r>
      <w:r w:rsidR="00BC0796" w:rsidRPr="00863BFE">
        <w:t xml:space="preserve">) </w:t>
      </w:r>
      <w:r w:rsidRPr="00863BFE">
        <w:t xml:space="preserve">but also a host of other variables outside their </w:t>
      </w:r>
      <w:r w:rsidRPr="00863BFE">
        <w:lastRenderedPageBreak/>
        <w:t>control. It would be very convenient if these were objective parameters of the performance of people, but they are not. Many find this so distressing that they sometimes fail to face up to it and go on trying to assess the work done by subordinates or others on a quite unreal basis. The reason for their distress is that instead of the relatively easy task of looking, for example, at the output volume achieved by the factory manager and accepting the figures as an index of their performance they must, instead, take their whole experience of their performance over a period of time into account and use their own judgment in coming to a decision as to whether their performance is good, bad, or indifferent. Judging the performance of subordinates is, in a ver</w:t>
      </w:r>
      <w:r w:rsidR="007603B3" w:rsidRPr="00863BFE">
        <w:t>y real</w:t>
      </w:r>
      <w:r w:rsidR="00222C60">
        <w:t xml:space="preserve"> sense, hard work </w:t>
      </w:r>
      <w:r w:rsidR="007603B3" w:rsidRPr="00863BFE">
        <w:t>(Brown</w:t>
      </w:r>
      <w:r w:rsidR="00DD27E5" w:rsidRPr="00863BFE">
        <w:t xml:space="preserve"> </w:t>
      </w:r>
      <w:r w:rsidRPr="00863BFE">
        <w:t>1974</w:t>
      </w:r>
      <w:r w:rsidR="00DD27E5" w:rsidRPr="00863BFE">
        <w:t>:</w:t>
      </w:r>
      <w:r w:rsidRPr="00863BFE">
        <w:t xml:space="preserve"> 110-1)</w:t>
      </w:r>
      <w:r w:rsidR="00D926AA" w:rsidRPr="00863BFE">
        <w:t>.</w:t>
      </w:r>
      <w:r w:rsidRPr="00863BFE">
        <w:t xml:space="preserve"> </w:t>
      </w:r>
      <w:r w:rsidRPr="00863BFE">
        <w:tab/>
      </w:r>
    </w:p>
    <w:p w14:paraId="6D13CF3A" w14:textId="4F7D28FE" w:rsidR="003D4F37" w:rsidRPr="00863BFE" w:rsidRDefault="003D4F37" w:rsidP="00F567D8">
      <w:pPr>
        <w:widowControl w:val="0"/>
        <w:autoSpaceDE w:val="0"/>
        <w:autoSpaceDN w:val="0"/>
        <w:adjustRightInd w:val="0"/>
        <w:spacing w:after="240"/>
        <w:jc w:val="left"/>
        <w:rPr>
          <w:rFonts w:ascii="Garamond" w:hAnsi="Garamond" w:cs="Times New Roman"/>
        </w:rPr>
      </w:pPr>
      <w:r w:rsidRPr="00863BFE">
        <w:rPr>
          <w:rFonts w:ascii="Garamond" w:hAnsi="Garamond" w:cs="Times New Roman"/>
        </w:rPr>
        <w:t>This ‘har</w:t>
      </w:r>
      <w:r w:rsidR="00222C60">
        <w:rPr>
          <w:rFonts w:ascii="Garamond" w:hAnsi="Garamond" w:cs="Times New Roman"/>
        </w:rPr>
        <w:t xml:space="preserve">d work’ is a form of </w:t>
      </w:r>
      <w:proofErr w:type="spellStart"/>
      <w:r w:rsidR="00222C60">
        <w:rPr>
          <w:rFonts w:ascii="Garamond" w:hAnsi="Garamond" w:cs="Times New Roman"/>
        </w:rPr>
        <w:t>casuistic</w:t>
      </w:r>
      <w:r w:rsidR="00744B14">
        <w:rPr>
          <w:rFonts w:ascii="Garamond" w:hAnsi="Garamond" w:cs="Times New Roman"/>
        </w:rPr>
        <w:t>al</w:t>
      </w:r>
      <w:proofErr w:type="spellEnd"/>
      <w:r w:rsidRPr="00863BFE">
        <w:rPr>
          <w:rFonts w:ascii="Garamond" w:hAnsi="Garamond" w:cs="Times New Roman"/>
        </w:rPr>
        <w:t xml:space="preserve"> reasoning where practical judgment is crucial. The quality of assessment depends on judgments concerning the significance of situational factors. In the case of the chief executive, for instance, the profit and loss account is itself affected by variables outside the control of any one member of the organization, such as the state of the market, the changing costs of raw materials, changes in Government policy, the decisions of the Board about such things as capital investment, and so on and so forth. The existence of these variables is obvious enough, so the question then is: exactly how useful or practical is it to undertake assessment of a chief executive’s performance in terms of financial results alone? Quantitative indices such as profit, output, volume of sales and so on, are very important, but in using them as the basis of an assessment of performance, ‘it is essential to consider the other variables that have affected them, and to assess how far they are a function of </w:t>
      </w:r>
      <w:r w:rsidR="007603B3" w:rsidRPr="00863BFE">
        <w:rPr>
          <w:rFonts w:ascii="Garamond" w:hAnsi="Garamond" w:cs="Times New Roman"/>
        </w:rPr>
        <w:t>a manager’s performance’ (Brown</w:t>
      </w:r>
      <w:r w:rsidR="00DD27E5" w:rsidRPr="00863BFE">
        <w:rPr>
          <w:rFonts w:ascii="Garamond" w:hAnsi="Garamond" w:cs="Times New Roman"/>
        </w:rPr>
        <w:t xml:space="preserve"> </w:t>
      </w:r>
      <w:r w:rsidRPr="00863BFE">
        <w:rPr>
          <w:rFonts w:ascii="Garamond" w:hAnsi="Garamond" w:cs="Times New Roman"/>
        </w:rPr>
        <w:t>1974</w:t>
      </w:r>
      <w:r w:rsidR="00DD27E5" w:rsidRPr="00863BFE">
        <w:rPr>
          <w:rFonts w:ascii="Garamond" w:hAnsi="Garamond" w:cs="Times New Roman"/>
        </w:rPr>
        <w:t>:</w:t>
      </w:r>
      <w:r w:rsidRPr="00863BFE">
        <w:rPr>
          <w:rFonts w:ascii="Garamond" w:hAnsi="Garamond" w:cs="Times New Roman"/>
        </w:rPr>
        <w:t xml:space="preserve"> 111).</w:t>
      </w:r>
    </w:p>
    <w:p w14:paraId="537B362C" w14:textId="6DD9AC17" w:rsidR="008B0ADC" w:rsidRPr="00863BFE" w:rsidRDefault="00D926AA" w:rsidP="00F567D8">
      <w:pPr>
        <w:widowControl w:val="0"/>
        <w:autoSpaceDE w:val="0"/>
        <w:autoSpaceDN w:val="0"/>
        <w:adjustRightInd w:val="0"/>
        <w:spacing w:after="240"/>
        <w:jc w:val="left"/>
        <w:rPr>
          <w:rFonts w:ascii="Garamond" w:hAnsi="Garamond" w:cs="Times New Roman"/>
        </w:rPr>
      </w:pPr>
      <w:r w:rsidRPr="00863BFE">
        <w:rPr>
          <w:rFonts w:ascii="Garamond" w:hAnsi="Garamond" w:cs="Times New Roman"/>
        </w:rPr>
        <w:t>Moreover, as Brown (</w:t>
      </w:r>
      <w:r w:rsidR="00DD27E5" w:rsidRPr="00863BFE">
        <w:rPr>
          <w:rFonts w:ascii="Garamond" w:hAnsi="Garamond" w:cs="Times New Roman"/>
        </w:rPr>
        <w:t>1974:</w:t>
      </w:r>
      <w:r w:rsidR="003D4F37" w:rsidRPr="00863BFE">
        <w:rPr>
          <w:rFonts w:ascii="Garamond" w:hAnsi="Garamond" w:cs="Times New Roman"/>
        </w:rPr>
        <w:t xml:space="preserve"> 112) continues, ‘</w:t>
      </w:r>
      <w:r w:rsidR="00BC0796" w:rsidRPr="00863BFE">
        <w:rPr>
          <w:rFonts w:ascii="Garamond" w:hAnsi="Garamond" w:cs="Times New Roman"/>
        </w:rPr>
        <w:t>i</w:t>
      </w:r>
      <w:r w:rsidR="003D4F37" w:rsidRPr="00863BFE">
        <w:rPr>
          <w:rFonts w:ascii="Garamond" w:hAnsi="Garamond" w:cs="Times New Roman"/>
        </w:rPr>
        <w:t>f one introduces the time element, the fallacy is compounded’. To the extent that profits are affected by the decisions of the chief executive, the effects virtually never show up during the year in which such decisions were made, and for which the profit and loss account is constructed. The chief executive may take decisions in one year. The results may not appear until several years later. The larger the organization, the longer the time-span of the chief executive’s discretion is likely to be. If it is decided to develop a new product line, for example, it may be some years before sales in volume result. In the intervening years the profit and loss account will include all the costs of a plan that has yet to introduce any revenue. How can it then be said that the chief executive’s efforts can be assessed in terms of profits in those intervening years? Brown (</w:t>
      </w:r>
      <w:r w:rsidR="00DD27E5" w:rsidRPr="00863BFE">
        <w:rPr>
          <w:rFonts w:ascii="Garamond" w:hAnsi="Garamond" w:cs="Times New Roman"/>
        </w:rPr>
        <w:t>1974:</w:t>
      </w:r>
      <w:r w:rsidR="005F2C13" w:rsidRPr="00863BFE">
        <w:rPr>
          <w:rFonts w:ascii="Garamond" w:hAnsi="Garamond" w:cs="Times New Roman"/>
        </w:rPr>
        <w:t xml:space="preserve"> </w:t>
      </w:r>
      <w:r w:rsidR="003D4F37" w:rsidRPr="00863BFE">
        <w:rPr>
          <w:rFonts w:ascii="Garamond" w:hAnsi="Garamond" w:cs="Times New Roman"/>
        </w:rPr>
        <w:t xml:space="preserve">112-3) argues that </w:t>
      </w:r>
    </w:p>
    <w:p w14:paraId="220DD2C6" w14:textId="697E9AA5" w:rsidR="008B0ADC" w:rsidRPr="00863BFE" w:rsidRDefault="00C82EE7" w:rsidP="00F567D8">
      <w:pPr>
        <w:pStyle w:val="Citaat"/>
        <w:jc w:val="left"/>
      </w:pPr>
      <w:r w:rsidRPr="00863BFE">
        <w:lastRenderedPageBreak/>
        <w:t>f</w:t>
      </w:r>
      <w:r w:rsidR="003D4F37" w:rsidRPr="00863BFE">
        <w:t>allacious perceptions like this about how to assess an individual’s work exist at all levels in employment hierarchies and are widespread in society. Factual results are very important, but they must be used intelligently. Their crude use as sole criteria of success not only results in injustice to individuals but can also bring about decisions that damage the future of companies</w:t>
      </w:r>
      <w:r w:rsidR="00222C60">
        <w:t>.</w:t>
      </w:r>
    </w:p>
    <w:p w14:paraId="5F96837D" w14:textId="4482EABE" w:rsidR="003D4F37" w:rsidRPr="00863BFE" w:rsidRDefault="003D4F37" w:rsidP="00F567D8">
      <w:pPr>
        <w:widowControl w:val="0"/>
        <w:autoSpaceDE w:val="0"/>
        <w:autoSpaceDN w:val="0"/>
        <w:adjustRightInd w:val="0"/>
        <w:spacing w:after="240"/>
        <w:jc w:val="left"/>
        <w:rPr>
          <w:rFonts w:ascii="Garamond" w:hAnsi="Garamond" w:cs="Times New Roman"/>
        </w:rPr>
      </w:pPr>
      <w:r w:rsidRPr="00863BFE">
        <w:rPr>
          <w:rFonts w:ascii="Garamond" w:hAnsi="Garamond" w:cs="Times New Roman"/>
        </w:rPr>
        <w:t>However, he continues, if managers encourage their subordinates to discharge the tasks allotted to them by precisely cultivating and deploying their practical, situational judgment</w:t>
      </w:r>
      <w:r w:rsidR="008B0ADC" w:rsidRPr="00863BFE">
        <w:rPr>
          <w:rFonts w:ascii="Garamond" w:hAnsi="Garamond" w:cs="Times New Roman"/>
        </w:rPr>
        <w:t xml:space="preserve"> – </w:t>
      </w:r>
      <w:r w:rsidR="002E1929" w:rsidRPr="00863BFE">
        <w:rPr>
          <w:rFonts w:ascii="Garamond" w:hAnsi="Garamond" w:cs="Times New Roman"/>
        </w:rPr>
        <w:t xml:space="preserve"> their </w:t>
      </w:r>
      <w:r w:rsidR="002E1929" w:rsidRPr="00863BFE">
        <w:rPr>
          <w:rFonts w:ascii="Garamond" w:hAnsi="Garamond" w:cs="Times New Roman"/>
          <w:i/>
        </w:rPr>
        <w:t>discretion</w:t>
      </w:r>
      <w:r w:rsidR="002E1929" w:rsidRPr="00863BFE">
        <w:rPr>
          <w:rFonts w:ascii="Garamond" w:hAnsi="Garamond" w:cs="Times New Roman"/>
        </w:rPr>
        <w:t xml:space="preserve"> </w:t>
      </w:r>
      <w:r w:rsidR="008B0ADC" w:rsidRPr="00863BFE">
        <w:rPr>
          <w:rFonts w:ascii="Garamond" w:hAnsi="Garamond" w:cs="Times New Roman"/>
        </w:rPr>
        <w:t>–</w:t>
      </w:r>
      <w:r w:rsidR="002E1929" w:rsidRPr="00863BFE">
        <w:rPr>
          <w:rFonts w:ascii="Garamond" w:hAnsi="Garamond" w:cs="Times New Roman"/>
        </w:rPr>
        <w:t xml:space="preserve"> </w:t>
      </w:r>
      <w:r w:rsidRPr="00863BFE">
        <w:rPr>
          <w:rFonts w:ascii="Garamond" w:hAnsi="Garamond" w:cs="Times New Roman"/>
        </w:rPr>
        <w:t xml:space="preserve">in for instance deciding how best to distribute work among their own subordinates, how to devise new methods of obtaining results when normal methods have failed, how to keep things on schedule, how to deal with personnel difficulties, how to train people to do their jobs, how to match changes in the environment in which they work that no one foresaw, with initiatives that nobody ordered them to take, then the fallacy can be avoided. </w:t>
      </w:r>
    </w:p>
    <w:p w14:paraId="2C3F382A" w14:textId="636B8652" w:rsidR="003D4F37" w:rsidRPr="00863BFE" w:rsidRDefault="004363A3" w:rsidP="00F567D8">
      <w:pPr>
        <w:pStyle w:val="Citaat"/>
        <w:jc w:val="left"/>
      </w:pPr>
      <w:r>
        <w:t xml:space="preserve">If </w:t>
      </w:r>
      <w:r w:rsidR="003D4F37" w:rsidRPr="00863BFE">
        <w:t>we realize that we have to judge subordinates on the way they use their judgment, then we will realize that our judgments of their work are based on experience over time and on our use of intuition and judgment</w:t>
      </w:r>
      <w:r>
        <w:t>. There is no easy formula</w:t>
      </w:r>
      <w:r w:rsidR="005F2C13" w:rsidRPr="00863BFE">
        <w:t xml:space="preserve"> </w:t>
      </w:r>
      <w:r w:rsidR="003D4F37" w:rsidRPr="00863BFE">
        <w:t>(Br</w:t>
      </w:r>
      <w:r w:rsidR="00DD27E5" w:rsidRPr="00863BFE">
        <w:t>own 1974:</w:t>
      </w:r>
      <w:r w:rsidR="003D4F37" w:rsidRPr="00863BFE">
        <w:t xml:space="preserve"> 114).</w:t>
      </w:r>
    </w:p>
    <w:p w14:paraId="105A705D" w14:textId="3413BE69" w:rsidR="003D4F37" w:rsidRPr="00863BFE" w:rsidRDefault="003D4F37" w:rsidP="00F567D8">
      <w:pPr>
        <w:widowControl w:val="0"/>
        <w:autoSpaceDE w:val="0"/>
        <w:autoSpaceDN w:val="0"/>
        <w:adjustRightInd w:val="0"/>
        <w:spacing w:after="240"/>
        <w:jc w:val="left"/>
        <w:rPr>
          <w:rFonts w:ascii="Garamond" w:hAnsi="Garamond" w:cs="Times New Roman"/>
        </w:rPr>
      </w:pPr>
      <w:r w:rsidRPr="00863BFE">
        <w:rPr>
          <w:rFonts w:ascii="Garamond" w:hAnsi="Garamond" w:cs="Times New Roman"/>
        </w:rPr>
        <w:t xml:space="preserve">For Brown, an effective and equitable assessment of a subordinate’s performance must of necessity be mediated by a principle of </w:t>
      </w:r>
      <w:r w:rsidR="00F2298E" w:rsidRPr="00863BFE">
        <w:rPr>
          <w:rFonts w:ascii="Garamond" w:hAnsi="Garamond" w:cs="Times New Roman"/>
        </w:rPr>
        <w:t>situation-</w:t>
      </w:r>
      <w:r w:rsidRPr="00863BFE">
        <w:rPr>
          <w:rFonts w:ascii="Garamond" w:hAnsi="Garamond" w:cs="Times New Roman"/>
        </w:rPr>
        <w:t>specific judgment.</w:t>
      </w:r>
    </w:p>
    <w:p w14:paraId="78954FBC" w14:textId="2E1B5CAA" w:rsidR="003D4F37" w:rsidRDefault="003D4F37" w:rsidP="00F567D8">
      <w:pPr>
        <w:pStyle w:val="Citaat"/>
        <w:jc w:val="left"/>
        <w:rPr>
          <w:b/>
        </w:rPr>
      </w:pPr>
      <w:r w:rsidRPr="00863BFE">
        <w:rPr>
          <w:rStyle w:val="CitaatChar"/>
        </w:rPr>
        <w:t>It is only by considering a subordinate’s work in this way that a manager can help him. It is no help to him to say: ‘Your output has fallen, there must therefore be something wrong about your approach to running the factory and you must do better</w:t>
      </w:r>
      <w:r w:rsidR="005F2C13" w:rsidRPr="00863BFE">
        <w:rPr>
          <w:rStyle w:val="CitaatChar"/>
        </w:rPr>
        <w:t>.’</w:t>
      </w:r>
      <w:r w:rsidRPr="00863BFE">
        <w:rPr>
          <w:rStyle w:val="CitaatChar"/>
        </w:rPr>
        <w:t xml:space="preserve"> You can help him only by pointing to examples of errors or marginal errors of judgment, and to do that you must have a pretty extensive knowledge of the types of d</w:t>
      </w:r>
      <w:r w:rsidR="005F2C13" w:rsidRPr="00863BFE">
        <w:rPr>
          <w:rStyle w:val="CitaatChar"/>
        </w:rPr>
        <w:t>ecisions that his work involves (Brown</w:t>
      </w:r>
      <w:r w:rsidRPr="00863BFE">
        <w:rPr>
          <w:rStyle w:val="CitaatChar"/>
        </w:rPr>
        <w:t xml:space="preserve"> 1974: 114)</w:t>
      </w:r>
      <w:r w:rsidR="005F2C13" w:rsidRPr="00863BFE">
        <w:rPr>
          <w:rStyle w:val="CitaatChar"/>
        </w:rPr>
        <w:t>.</w:t>
      </w:r>
      <w:r w:rsidR="005F2C13">
        <w:rPr>
          <w:b/>
        </w:rPr>
        <w:t xml:space="preserve"> </w:t>
      </w:r>
    </w:p>
    <w:p w14:paraId="63420315" w14:textId="77777777" w:rsidR="005F2C13" w:rsidRPr="00CC5E5D" w:rsidRDefault="005F2C13" w:rsidP="00F567D8">
      <w:pPr>
        <w:widowControl w:val="0"/>
        <w:autoSpaceDE w:val="0"/>
        <w:autoSpaceDN w:val="0"/>
        <w:adjustRightInd w:val="0"/>
        <w:spacing w:after="240"/>
        <w:jc w:val="left"/>
        <w:rPr>
          <w:rFonts w:ascii="Garamond" w:hAnsi="Garamond" w:cs="Times New Roman"/>
        </w:rPr>
      </w:pPr>
    </w:p>
    <w:p w14:paraId="61EE1C9F" w14:textId="505A2C91" w:rsidR="00495899" w:rsidRPr="00863BFE" w:rsidRDefault="003D4F37" w:rsidP="00F567D8">
      <w:pPr>
        <w:widowControl w:val="0"/>
        <w:autoSpaceDE w:val="0"/>
        <w:autoSpaceDN w:val="0"/>
        <w:adjustRightInd w:val="0"/>
        <w:spacing w:after="240"/>
        <w:jc w:val="left"/>
        <w:rPr>
          <w:rFonts w:ascii="Garamond" w:hAnsi="Garamond" w:cs="Times New Roman"/>
          <w:lang w:val="en-GB"/>
        </w:rPr>
      </w:pPr>
      <w:r w:rsidRPr="00863BFE">
        <w:rPr>
          <w:rFonts w:ascii="Garamond" w:hAnsi="Garamond" w:cs="Times New Roman"/>
        </w:rPr>
        <w:t xml:space="preserve">As with Weber (1994), </w:t>
      </w:r>
      <w:r w:rsidR="00EF7191" w:rsidRPr="00863BFE">
        <w:rPr>
          <w:rFonts w:ascii="Garamond" w:hAnsi="Garamond" w:cs="Times New Roman"/>
        </w:rPr>
        <w:t xml:space="preserve">with whom, alongside Barnard, he is frequently </w:t>
      </w:r>
      <w:r w:rsidR="00F56631" w:rsidRPr="00863BFE">
        <w:rPr>
          <w:rFonts w:ascii="Garamond" w:hAnsi="Garamond" w:cs="Times New Roman"/>
        </w:rPr>
        <w:t xml:space="preserve">compared (see Kelly </w:t>
      </w:r>
      <w:r w:rsidR="00091F61" w:rsidRPr="00863BFE">
        <w:rPr>
          <w:rFonts w:ascii="Garamond" w:hAnsi="Garamond" w:cs="Times New Roman"/>
        </w:rPr>
        <w:t>1968, c</w:t>
      </w:r>
      <w:r w:rsidRPr="00863BFE">
        <w:rPr>
          <w:rFonts w:ascii="Garamond" w:hAnsi="Garamond" w:cs="Times New Roman"/>
        </w:rPr>
        <w:t xml:space="preserve">hapter </w:t>
      </w:r>
      <w:r w:rsidR="00091F61" w:rsidRPr="00863BFE">
        <w:rPr>
          <w:rFonts w:ascii="Garamond" w:hAnsi="Garamond" w:cs="Times New Roman"/>
        </w:rPr>
        <w:t>Ten</w:t>
      </w:r>
      <w:r w:rsidRPr="00863BFE">
        <w:rPr>
          <w:rFonts w:ascii="Garamond" w:hAnsi="Garamond" w:cs="Times New Roman"/>
        </w:rPr>
        <w:t xml:space="preserve">), Brown roots almost everything </w:t>
      </w:r>
      <w:r w:rsidR="0063630A">
        <w:rPr>
          <w:rFonts w:ascii="Garamond" w:hAnsi="Garamond" w:cs="Times New Roman"/>
        </w:rPr>
        <w:t>in</w:t>
      </w:r>
      <w:r w:rsidR="004363A3">
        <w:rPr>
          <w:rFonts w:ascii="Garamond" w:hAnsi="Garamond" w:cs="Times New Roman"/>
        </w:rPr>
        <w:t xml:space="preserve"> ‘</w:t>
      </w:r>
      <w:proofErr w:type="spellStart"/>
      <w:r w:rsidR="004363A3">
        <w:rPr>
          <w:rFonts w:ascii="Garamond" w:hAnsi="Garamond" w:cs="Times New Roman"/>
        </w:rPr>
        <w:t>Fraglichkeit</w:t>
      </w:r>
      <w:proofErr w:type="spellEnd"/>
      <w:r w:rsidR="004363A3">
        <w:rPr>
          <w:rFonts w:ascii="Garamond" w:hAnsi="Garamond" w:cs="Times New Roman"/>
        </w:rPr>
        <w:t xml:space="preserve"> der S</w:t>
      </w:r>
      <w:r w:rsidRPr="00863BFE">
        <w:rPr>
          <w:rFonts w:ascii="Garamond" w:hAnsi="Garamond" w:cs="Times New Roman"/>
        </w:rPr>
        <w:t>ituation’ (‘the uncertainty of the situation’). As Weber’s work can be seen to reside within both a classical tradition of political judgment, and an ‘ethics of office’, so too can Brown</w:t>
      </w:r>
      <w:r w:rsidRPr="00863BFE">
        <w:rPr>
          <w:rFonts w:ascii="Garamond" w:hAnsi="Garamond" w:cs="Times New Roman"/>
          <w:lang w:val="en-GB"/>
        </w:rPr>
        <w:t xml:space="preserve">’s work be located within the classic stance of organizational theory as a practical science, where practical action and </w:t>
      </w:r>
      <w:r w:rsidRPr="00863BFE">
        <w:rPr>
          <w:rFonts w:ascii="Garamond" w:hAnsi="Garamond" w:cs="Times New Roman"/>
          <w:lang w:val="en-GB"/>
        </w:rPr>
        <w:lastRenderedPageBreak/>
        <w:t xml:space="preserve">situational judgment are at a premium. </w:t>
      </w:r>
    </w:p>
    <w:p w14:paraId="61B9D812" w14:textId="77777777" w:rsidR="005F2C13" w:rsidRPr="00CC5E5D" w:rsidRDefault="005F2C13" w:rsidP="00F567D8">
      <w:pPr>
        <w:widowControl w:val="0"/>
        <w:autoSpaceDE w:val="0"/>
        <w:autoSpaceDN w:val="0"/>
        <w:adjustRightInd w:val="0"/>
        <w:spacing w:after="240"/>
        <w:jc w:val="left"/>
        <w:rPr>
          <w:rFonts w:ascii="Garamond" w:hAnsi="Garamond" w:cs="Times New Roman"/>
          <w:lang w:val="en-GB"/>
        </w:rPr>
      </w:pPr>
    </w:p>
    <w:p w14:paraId="31A32174" w14:textId="77777777" w:rsidR="005F2C13" w:rsidRDefault="005F2C13" w:rsidP="00F567D8">
      <w:pPr>
        <w:jc w:val="left"/>
        <w:rPr>
          <w:rFonts w:ascii="Garamond" w:hAnsi="Garamond" w:cs="Times New Roman"/>
          <w:b/>
        </w:rPr>
      </w:pPr>
      <w:r>
        <w:rPr>
          <w:rFonts w:ascii="Garamond" w:hAnsi="Garamond" w:cs="Times New Roman"/>
          <w:b/>
        </w:rPr>
        <w:t xml:space="preserve">14.4 </w:t>
      </w:r>
      <w:r w:rsidR="00F76F60" w:rsidRPr="00CC5E5D">
        <w:rPr>
          <w:rFonts w:ascii="Garamond" w:hAnsi="Garamond" w:cs="Times New Roman"/>
          <w:b/>
        </w:rPr>
        <w:t>The professional as an office-holder</w:t>
      </w:r>
      <w:r w:rsidR="002B361F" w:rsidRPr="00CC5E5D">
        <w:rPr>
          <w:rFonts w:ascii="Garamond" w:hAnsi="Garamond" w:cs="Times New Roman"/>
          <w:b/>
        </w:rPr>
        <w:t xml:space="preserve">: </w:t>
      </w:r>
    </w:p>
    <w:p w14:paraId="61B32AAC" w14:textId="1508141A" w:rsidR="00C733E9" w:rsidRPr="00CC5E5D" w:rsidRDefault="004363A3" w:rsidP="00F567D8">
      <w:pPr>
        <w:jc w:val="left"/>
        <w:rPr>
          <w:rFonts w:ascii="Garamond" w:hAnsi="Garamond" w:cs="Times New Roman"/>
          <w:b/>
        </w:rPr>
      </w:pPr>
      <w:r>
        <w:rPr>
          <w:rFonts w:ascii="Garamond" w:hAnsi="Garamond" w:cs="Times New Roman"/>
          <w:b/>
        </w:rPr>
        <w:t>T</w:t>
      </w:r>
      <w:r w:rsidR="002B361F" w:rsidRPr="00CC5E5D">
        <w:rPr>
          <w:rFonts w:ascii="Garamond" w:hAnsi="Garamond" w:cs="Times New Roman"/>
          <w:b/>
        </w:rPr>
        <w:t xml:space="preserve">he case </w:t>
      </w:r>
      <w:r w:rsidR="001838A6" w:rsidRPr="00CC5E5D">
        <w:rPr>
          <w:rFonts w:ascii="Garamond" w:hAnsi="Garamond" w:cs="Times New Roman"/>
          <w:b/>
        </w:rPr>
        <w:t xml:space="preserve">of </w:t>
      </w:r>
      <w:r w:rsidR="00A459AC" w:rsidRPr="00CC5E5D">
        <w:rPr>
          <w:rFonts w:ascii="Garamond" w:hAnsi="Garamond" w:cs="Times New Roman"/>
          <w:b/>
        </w:rPr>
        <w:t xml:space="preserve">error-management </w:t>
      </w:r>
      <w:r w:rsidR="001838A6" w:rsidRPr="00CC5E5D">
        <w:rPr>
          <w:rFonts w:ascii="Garamond" w:hAnsi="Garamond" w:cs="Times New Roman"/>
          <w:b/>
        </w:rPr>
        <w:t>in</w:t>
      </w:r>
      <w:r w:rsidR="00A459AC" w:rsidRPr="00CC5E5D">
        <w:rPr>
          <w:rFonts w:ascii="Garamond" w:hAnsi="Garamond" w:cs="Times New Roman"/>
          <w:b/>
        </w:rPr>
        <w:t xml:space="preserve"> the </w:t>
      </w:r>
      <w:r w:rsidR="002B361F" w:rsidRPr="00CC5E5D">
        <w:rPr>
          <w:rFonts w:ascii="Garamond" w:hAnsi="Garamond" w:cs="Times New Roman"/>
          <w:b/>
        </w:rPr>
        <w:t>clinical hospital</w:t>
      </w:r>
    </w:p>
    <w:p w14:paraId="692237E4" w14:textId="77777777" w:rsidR="00F76F60" w:rsidRPr="00CC5E5D" w:rsidRDefault="00F76F60" w:rsidP="00F567D8">
      <w:pPr>
        <w:jc w:val="left"/>
        <w:rPr>
          <w:rFonts w:ascii="Garamond" w:hAnsi="Garamond" w:cs="Times New Roman"/>
        </w:rPr>
      </w:pPr>
    </w:p>
    <w:p w14:paraId="61229125" w14:textId="2B220284" w:rsidR="00432553" w:rsidRPr="009C2F66" w:rsidRDefault="005F2C13" w:rsidP="00F567D8">
      <w:pPr>
        <w:jc w:val="left"/>
        <w:rPr>
          <w:rFonts w:ascii="Garamond" w:hAnsi="Garamond" w:cs="Times New Roman"/>
        </w:rPr>
      </w:pPr>
      <w:r w:rsidRPr="009C2F66">
        <w:rPr>
          <w:rFonts w:ascii="Garamond" w:hAnsi="Garamond" w:cs="Times New Roman"/>
        </w:rPr>
        <w:t xml:space="preserve">From a Weberian stance </w:t>
      </w:r>
      <w:r w:rsidR="00C733E9" w:rsidRPr="009C2F66">
        <w:rPr>
          <w:rFonts w:ascii="Garamond" w:hAnsi="Garamond" w:cs="Times New Roman"/>
        </w:rPr>
        <w:t xml:space="preserve">it is unviable to hold that </w:t>
      </w:r>
      <w:r w:rsidR="00686EA4" w:rsidRPr="009C2F66">
        <w:rPr>
          <w:rFonts w:ascii="Garamond" w:hAnsi="Garamond" w:cs="Times New Roman"/>
        </w:rPr>
        <w:t>‘the official is not an expert’</w:t>
      </w:r>
      <w:r w:rsidR="00C733E9" w:rsidRPr="009C2F66">
        <w:rPr>
          <w:rFonts w:ascii="Garamond" w:hAnsi="Garamond" w:cs="Times New Roman"/>
        </w:rPr>
        <w:t xml:space="preserve"> (</w:t>
      </w:r>
      <w:proofErr w:type="spellStart"/>
      <w:r w:rsidR="004363A3">
        <w:rPr>
          <w:rFonts w:ascii="Garamond" w:hAnsi="Garamond" w:cs="Times New Roman"/>
        </w:rPr>
        <w:t>Perrow</w:t>
      </w:r>
      <w:proofErr w:type="spellEnd"/>
      <w:r w:rsidR="004363A3">
        <w:rPr>
          <w:rFonts w:ascii="Garamond" w:hAnsi="Garamond" w:cs="Times New Roman"/>
        </w:rPr>
        <w:t xml:space="preserve"> </w:t>
      </w:r>
      <w:r w:rsidR="00F56631" w:rsidRPr="009C2F66">
        <w:rPr>
          <w:rFonts w:ascii="Garamond" w:hAnsi="Garamond" w:cs="Times New Roman"/>
        </w:rPr>
        <w:t xml:space="preserve">2014: </w:t>
      </w:r>
      <w:r w:rsidR="00671A0E" w:rsidRPr="009C2F66">
        <w:rPr>
          <w:rFonts w:ascii="Garamond" w:hAnsi="Garamond" w:cs="Times New Roman"/>
        </w:rPr>
        <w:t>46</w:t>
      </w:r>
      <w:r w:rsidR="00C733E9" w:rsidRPr="009C2F66">
        <w:rPr>
          <w:rFonts w:ascii="Garamond" w:hAnsi="Garamond" w:cs="Times New Roman"/>
        </w:rPr>
        <w:t>)</w:t>
      </w:r>
      <w:r w:rsidR="00671A0E" w:rsidRPr="009C2F66">
        <w:rPr>
          <w:rFonts w:ascii="Garamond" w:hAnsi="Garamond" w:cs="Times New Roman"/>
        </w:rPr>
        <w:t xml:space="preserve"> </w:t>
      </w:r>
      <w:r w:rsidR="00816301" w:rsidRPr="009C2F66">
        <w:rPr>
          <w:rFonts w:ascii="Garamond" w:hAnsi="Garamond" w:cs="Times New Roman"/>
        </w:rPr>
        <w:t xml:space="preserve">who uses considerable discretion in exercising administrative </w:t>
      </w:r>
      <w:r w:rsidR="00F2298E" w:rsidRPr="009C2F66">
        <w:rPr>
          <w:rFonts w:ascii="Garamond" w:hAnsi="Garamond" w:cs="Times New Roman"/>
        </w:rPr>
        <w:t xml:space="preserve">and executive </w:t>
      </w:r>
      <w:r w:rsidR="002E1929" w:rsidRPr="009C2F66">
        <w:rPr>
          <w:rFonts w:ascii="Garamond" w:hAnsi="Garamond" w:cs="Times New Roman"/>
        </w:rPr>
        <w:t>‘</w:t>
      </w:r>
      <w:r w:rsidR="00816301" w:rsidRPr="009C2F66">
        <w:rPr>
          <w:rFonts w:ascii="Garamond" w:hAnsi="Garamond" w:cs="Times New Roman"/>
        </w:rPr>
        <w:t>statesmanship</w:t>
      </w:r>
      <w:r w:rsidR="002E1929" w:rsidRPr="009C2F66">
        <w:rPr>
          <w:rFonts w:ascii="Garamond" w:hAnsi="Garamond" w:cs="Times New Roman"/>
        </w:rPr>
        <w:t>’</w:t>
      </w:r>
      <w:r w:rsidRPr="009C2F66">
        <w:rPr>
          <w:rFonts w:ascii="Garamond" w:hAnsi="Garamond" w:cs="Times New Roman"/>
        </w:rPr>
        <w:t>. I</w:t>
      </w:r>
      <w:r w:rsidR="00C733E9" w:rsidRPr="009C2F66">
        <w:rPr>
          <w:rFonts w:ascii="Garamond" w:hAnsi="Garamond" w:cs="Times New Roman"/>
        </w:rPr>
        <w:t xml:space="preserve">t </w:t>
      </w:r>
      <w:r w:rsidR="00816301" w:rsidRPr="009C2F66">
        <w:rPr>
          <w:rFonts w:ascii="Garamond" w:hAnsi="Garamond" w:cs="Times New Roman"/>
        </w:rPr>
        <w:t>is</w:t>
      </w:r>
      <w:r w:rsidR="00863BFE" w:rsidRPr="009C2F66">
        <w:rPr>
          <w:rFonts w:ascii="Garamond" w:hAnsi="Garamond" w:cs="Times New Roman"/>
        </w:rPr>
        <w:t>, however,</w:t>
      </w:r>
      <w:r w:rsidR="00792880" w:rsidRPr="009C2F66">
        <w:rPr>
          <w:rFonts w:ascii="Garamond" w:hAnsi="Garamond" w:cs="Times New Roman"/>
        </w:rPr>
        <w:t xml:space="preserve"> </w:t>
      </w:r>
      <w:r w:rsidR="00C733E9" w:rsidRPr="009C2F66">
        <w:rPr>
          <w:rFonts w:ascii="Garamond" w:hAnsi="Garamond" w:cs="Times New Roman"/>
        </w:rPr>
        <w:t>just as problematic</w:t>
      </w:r>
      <w:r w:rsidR="00924CBB" w:rsidRPr="009C2F66">
        <w:rPr>
          <w:rFonts w:ascii="Garamond" w:hAnsi="Garamond" w:cs="Times New Roman"/>
        </w:rPr>
        <w:t xml:space="preserve"> to hold that the expert – </w:t>
      </w:r>
      <w:r w:rsidR="00C733E9" w:rsidRPr="009C2F66">
        <w:rPr>
          <w:rFonts w:ascii="Garamond" w:hAnsi="Garamond" w:cs="Times New Roman"/>
        </w:rPr>
        <w:t xml:space="preserve">or </w:t>
      </w:r>
      <w:r w:rsidR="008B0ADC" w:rsidRPr="009C2F66">
        <w:rPr>
          <w:rFonts w:ascii="Garamond" w:hAnsi="Garamond" w:cs="Times New Roman"/>
        </w:rPr>
        <w:t xml:space="preserve">the professional </w:t>
      </w:r>
      <w:r w:rsidR="00924CBB" w:rsidRPr="009C2F66">
        <w:rPr>
          <w:rFonts w:ascii="Garamond" w:hAnsi="Garamond" w:cs="Times New Roman"/>
        </w:rPr>
        <w:t>more specifically</w:t>
      </w:r>
      <w:r w:rsidR="000C0229" w:rsidRPr="009C2F66">
        <w:rPr>
          <w:rFonts w:ascii="Garamond" w:hAnsi="Garamond" w:cs="Times New Roman"/>
        </w:rPr>
        <w:t xml:space="preserve"> </w:t>
      </w:r>
      <w:r w:rsidR="00924CBB" w:rsidRPr="009C2F66">
        <w:rPr>
          <w:rFonts w:ascii="Garamond" w:hAnsi="Garamond" w:cs="Times New Roman"/>
        </w:rPr>
        <w:t xml:space="preserve">– </w:t>
      </w:r>
      <w:r w:rsidR="003E7151" w:rsidRPr="009C2F66">
        <w:rPr>
          <w:rFonts w:ascii="Garamond" w:hAnsi="Garamond" w:cs="Times New Roman"/>
        </w:rPr>
        <w:t xml:space="preserve">does </w:t>
      </w:r>
      <w:r w:rsidR="00792880" w:rsidRPr="009C2F66">
        <w:rPr>
          <w:rFonts w:ascii="Garamond" w:hAnsi="Garamond" w:cs="Times New Roman"/>
        </w:rPr>
        <w:t>no</w:t>
      </w:r>
      <w:r w:rsidR="00F95010" w:rsidRPr="009C2F66">
        <w:rPr>
          <w:rFonts w:ascii="Garamond" w:hAnsi="Garamond" w:cs="Times New Roman"/>
        </w:rPr>
        <w:t>t occupy</w:t>
      </w:r>
      <w:r w:rsidR="00792880" w:rsidRPr="009C2F66">
        <w:rPr>
          <w:rFonts w:ascii="Garamond" w:hAnsi="Garamond" w:cs="Times New Roman"/>
        </w:rPr>
        <w:t xml:space="preserve"> an office</w:t>
      </w:r>
      <w:r w:rsidR="00F95010" w:rsidRPr="009C2F66">
        <w:rPr>
          <w:rFonts w:ascii="Garamond" w:hAnsi="Garamond" w:cs="Times New Roman"/>
        </w:rPr>
        <w:t xml:space="preserve"> with instituted </w:t>
      </w:r>
      <w:r w:rsidR="00651EED" w:rsidRPr="009C2F66">
        <w:rPr>
          <w:rFonts w:ascii="Garamond" w:hAnsi="Garamond" w:cs="Times New Roman"/>
        </w:rPr>
        <w:t xml:space="preserve">official </w:t>
      </w:r>
      <w:r w:rsidRPr="009C2F66">
        <w:rPr>
          <w:rFonts w:ascii="Garamond" w:hAnsi="Garamond" w:cs="Times New Roman"/>
        </w:rPr>
        <w:t>purposes and obligations. O</w:t>
      </w:r>
      <w:r w:rsidR="00F95010" w:rsidRPr="009C2F66">
        <w:rPr>
          <w:rFonts w:ascii="Garamond" w:hAnsi="Garamond" w:cs="Times New Roman"/>
        </w:rPr>
        <w:t xml:space="preserve">r, </w:t>
      </w:r>
      <w:r w:rsidR="00330582" w:rsidRPr="009C2F66">
        <w:rPr>
          <w:rFonts w:ascii="Garamond" w:hAnsi="Garamond" w:cs="Times New Roman"/>
        </w:rPr>
        <w:t>relatedly</w:t>
      </w:r>
      <w:r w:rsidR="00F95010" w:rsidRPr="009C2F66">
        <w:rPr>
          <w:rFonts w:ascii="Garamond" w:hAnsi="Garamond" w:cs="Times New Roman"/>
        </w:rPr>
        <w:t xml:space="preserve">, that the </w:t>
      </w:r>
      <w:r w:rsidR="00902927" w:rsidRPr="009C2F66">
        <w:rPr>
          <w:rFonts w:ascii="Garamond" w:hAnsi="Garamond" w:cs="Times New Roman"/>
        </w:rPr>
        <w:t>professional organization</w:t>
      </w:r>
      <w:r w:rsidRPr="009C2F66">
        <w:rPr>
          <w:rFonts w:ascii="Garamond" w:hAnsi="Garamond" w:cs="Times New Roman"/>
        </w:rPr>
        <w:t xml:space="preserve">, </w:t>
      </w:r>
      <w:r w:rsidR="00E94CF7" w:rsidRPr="009C2F66">
        <w:rPr>
          <w:rFonts w:ascii="Garamond" w:hAnsi="Garamond" w:cs="Times New Roman"/>
        </w:rPr>
        <w:t xml:space="preserve">such as the hospital, </w:t>
      </w:r>
      <w:r w:rsidR="002F4CB4" w:rsidRPr="009C2F66">
        <w:rPr>
          <w:rFonts w:ascii="Garamond" w:hAnsi="Garamond" w:cs="Times New Roman"/>
        </w:rPr>
        <w:t>the univer</w:t>
      </w:r>
      <w:r w:rsidR="00E74832" w:rsidRPr="009C2F66">
        <w:rPr>
          <w:rFonts w:ascii="Garamond" w:hAnsi="Garamond" w:cs="Times New Roman"/>
        </w:rPr>
        <w:t>sity, the school</w:t>
      </w:r>
      <w:r w:rsidRPr="009C2F66">
        <w:rPr>
          <w:rFonts w:ascii="Garamond" w:hAnsi="Garamond" w:cs="Times New Roman"/>
        </w:rPr>
        <w:t xml:space="preserve">, </w:t>
      </w:r>
      <w:r w:rsidR="00F95010" w:rsidRPr="009C2F66">
        <w:rPr>
          <w:rFonts w:ascii="Garamond" w:hAnsi="Garamond" w:cs="Times New Roman"/>
        </w:rPr>
        <w:t xml:space="preserve">is </w:t>
      </w:r>
      <w:r w:rsidR="00924CBB" w:rsidRPr="009C2F66">
        <w:rPr>
          <w:rFonts w:ascii="Garamond" w:hAnsi="Garamond" w:cs="Times New Roman"/>
        </w:rPr>
        <w:t>mere</w:t>
      </w:r>
      <w:r w:rsidR="00330582" w:rsidRPr="009C2F66">
        <w:rPr>
          <w:rFonts w:ascii="Garamond" w:hAnsi="Garamond" w:cs="Times New Roman"/>
        </w:rPr>
        <w:t>ly</w:t>
      </w:r>
      <w:r w:rsidR="00924CBB" w:rsidRPr="009C2F66">
        <w:rPr>
          <w:rFonts w:ascii="Garamond" w:hAnsi="Garamond" w:cs="Times New Roman"/>
        </w:rPr>
        <w:t xml:space="preserve"> </w:t>
      </w:r>
      <w:r w:rsidR="00330582" w:rsidRPr="009C2F66">
        <w:rPr>
          <w:rFonts w:ascii="Garamond" w:hAnsi="Garamond" w:cs="Times New Roman"/>
        </w:rPr>
        <w:t xml:space="preserve">a </w:t>
      </w:r>
      <w:r w:rsidR="00924CBB" w:rsidRPr="009C2F66">
        <w:rPr>
          <w:rFonts w:ascii="Garamond" w:hAnsi="Garamond" w:cs="Times New Roman"/>
        </w:rPr>
        <w:t xml:space="preserve">‘collegial’ organization that </w:t>
      </w:r>
      <w:r w:rsidR="00330582" w:rsidRPr="009C2F66">
        <w:rPr>
          <w:rFonts w:ascii="Garamond" w:hAnsi="Garamond" w:cs="Times New Roman"/>
        </w:rPr>
        <w:t>has little connection to bureaucracy</w:t>
      </w:r>
      <w:r w:rsidR="00902927" w:rsidRPr="009C2F66">
        <w:rPr>
          <w:rFonts w:ascii="Garamond" w:hAnsi="Garamond" w:cs="Times New Roman"/>
        </w:rPr>
        <w:t xml:space="preserve">. </w:t>
      </w:r>
      <w:r w:rsidR="00330582" w:rsidRPr="009C2F66">
        <w:rPr>
          <w:rFonts w:ascii="Garamond" w:hAnsi="Garamond" w:cs="Times New Roman"/>
        </w:rPr>
        <w:t xml:space="preserve">As </w:t>
      </w:r>
      <w:proofErr w:type="spellStart"/>
      <w:r w:rsidR="00E74832" w:rsidRPr="009C2F66">
        <w:rPr>
          <w:rFonts w:ascii="Garamond" w:hAnsi="Garamond" w:cs="Times New Roman"/>
        </w:rPr>
        <w:t>Perrow</w:t>
      </w:r>
      <w:proofErr w:type="spellEnd"/>
      <w:r w:rsidR="008B0ADC" w:rsidRPr="009C2F66">
        <w:rPr>
          <w:rFonts w:ascii="Garamond" w:hAnsi="Garamond" w:cs="Times New Roman"/>
        </w:rPr>
        <w:t xml:space="preserve"> </w:t>
      </w:r>
      <w:r w:rsidR="002E1929" w:rsidRPr="009C2F66">
        <w:rPr>
          <w:rFonts w:ascii="Garamond" w:hAnsi="Garamond" w:cs="Times New Roman"/>
        </w:rPr>
        <w:t>(2014)</w:t>
      </w:r>
      <w:r w:rsidR="00E74832" w:rsidRPr="009C2F66">
        <w:rPr>
          <w:rFonts w:ascii="Garamond" w:hAnsi="Garamond" w:cs="Times New Roman"/>
        </w:rPr>
        <w:t xml:space="preserve"> </w:t>
      </w:r>
      <w:r w:rsidR="00330582" w:rsidRPr="009C2F66">
        <w:rPr>
          <w:rFonts w:ascii="Garamond" w:hAnsi="Garamond" w:cs="Times New Roman"/>
        </w:rPr>
        <w:t>suggest</w:t>
      </w:r>
      <w:r w:rsidR="00E74832" w:rsidRPr="009C2F66">
        <w:rPr>
          <w:rFonts w:ascii="Garamond" w:hAnsi="Garamond" w:cs="Times New Roman"/>
        </w:rPr>
        <w:t>s</w:t>
      </w:r>
      <w:r w:rsidR="00651EED" w:rsidRPr="009C2F66">
        <w:rPr>
          <w:rFonts w:ascii="Garamond" w:hAnsi="Garamond" w:cs="Times New Roman"/>
        </w:rPr>
        <w:t xml:space="preserve">, </w:t>
      </w:r>
      <w:r w:rsidR="00CE31C5" w:rsidRPr="009C2F66">
        <w:rPr>
          <w:rFonts w:ascii="Garamond" w:hAnsi="Garamond" w:cs="Times New Roman"/>
        </w:rPr>
        <w:t xml:space="preserve">professional discretion is </w:t>
      </w:r>
      <w:r w:rsidR="00645037" w:rsidRPr="009C2F66">
        <w:rPr>
          <w:rFonts w:ascii="Garamond" w:hAnsi="Garamond" w:cs="Times New Roman"/>
        </w:rPr>
        <w:t xml:space="preserve">rarely </w:t>
      </w:r>
      <w:r w:rsidR="00984289" w:rsidRPr="009C2F66">
        <w:rPr>
          <w:rFonts w:ascii="Garamond" w:hAnsi="Garamond" w:cs="Times New Roman"/>
        </w:rPr>
        <w:t>in opposition</w:t>
      </w:r>
      <w:r w:rsidR="00094624" w:rsidRPr="009C2F66">
        <w:rPr>
          <w:rFonts w:ascii="Garamond" w:hAnsi="Garamond" w:cs="Times New Roman"/>
        </w:rPr>
        <w:t xml:space="preserve"> </w:t>
      </w:r>
      <w:r w:rsidR="00984289" w:rsidRPr="009C2F66">
        <w:rPr>
          <w:rFonts w:ascii="Garamond" w:hAnsi="Garamond" w:cs="Times New Roman"/>
        </w:rPr>
        <w:t xml:space="preserve">but </w:t>
      </w:r>
      <w:r w:rsidR="00CE31C5" w:rsidRPr="009C2F66">
        <w:rPr>
          <w:rFonts w:ascii="Garamond" w:hAnsi="Garamond" w:cs="Times New Roman"/>
        </w:rPr>
        <w:t>often closely</w:t>
      </w:r>
      <w:r w:rsidR="00094624" w:rsidRPr="009C2F66">
        <w:rPr>
          <w:rFonts w:ascii="Garamond" w:hAnsi="Garamond" w:cs="Times New Roman"/>
        </w:rPr>
        <w:t xml:space="preserve"> connected </w:t>
      </w:r>
      <w:r w:rsidR="00330582" w:rsidRPr="009C2F66">
        <w:rPr>
          <w:rFonts w:ascii="Garamond" w:hAnsi="Garamond" w:cs="Times New Roman"/>
        </w:rPr>
        <w:t xml:space="preserve">to </w:t>
      </w:r>
      <w:r w:rsidR="002F4CB4" w:rsidRPr="009C2F66">
        <w:rPr>
          <w:rFonts w:ascii="Garamond" w:hAnsi="Garamond" w:cs="Times New Roman"/>
        </w:rPr>
        <w:t xml:space="preserve">and interdependent </w:t>
      </w:r>
      <w:r w:rsidR="00330582" w:rsidRPr="009C2F66">
        <w:rPr>
          <w:rFonts w:ascii="Garamond" w:hAnsi="Garamond" w:cs="Times New Roman"/>
        </w:rPr>
        <w:t xml:space="preserve">with </w:t>
      </w:r>
      <w:r w:rsidR="00094624" w:rsidRPr="009C2F66">
        <w:rPr>
          <w:rFonts w:ascii="Garamond" w:hAnsi="Garamond" w:cs="Times New Roman"/>
        </w:rPr>
        <w:t xml:space="preserve">clear lines of authority, formalization, division of labor, </w:t>
      </w:r>
      <w:r w:rsidR="00645037" w:rsidRPr="009C2F66">
        <w:rPr>
          <w:rFonts w:ascii="Garamond" w:hAnsi="Garamond" w:cs="Times New Roman"/>
        </w:rPr>
        <w:t>a high degree of rules and procedure</w:t>
      </w:r>
      <w:r w:rsidR="00926A39" w:rsidRPr="009C2F66">
        <w:rPr>
          <w:rFonts w:ascii="Garamond" w:hAnsi="Garamond" w:cs="Times New Roman"/>
        </w:rPr>
        <w:t>s,</w:t>
      </w:r>
      <w:r w:rsidR="00645037" w:rsidRPr="009C2F66">
        <w:rPr>
          <w:rFonts w:ascii="Garamond" w:hAnsi="Garamond" w:cs="Times New Roman"/>
        </w:rPr>
        <w:t xml:space="preserve"> exact specification of duties and responsibilities</w:t>
      </w:r>
      <w:r w:rsidR="004F600A" w:rsidRPr="009C2F66">
        <w:rPr>
          <w:rFonts w:ascii="Garamond" w:hAnsi="Garamond" w:cs="Times New Roman"/>
        </w:rPr>
        <w:t>, impartiality</w:t>
      </w:r>
      <w:r w:rsidR="002E1929" w:rsidRPr="009C2F66">
        <w:rPr>
          <w:rFonts w:ascii="Garamond" w:hAnsi="Garamond" w:cs="Times New Roman"/>
        </w:rPr>
        <w:t>,</w:t>
      </w:r>
      <w:r w:rsidR="004F600A" w:rsidRPr="009C2F66">
        <w:rPr>
          <w:rFonts w:ascii="Garamond" w:hAnsi="Garamond" w:cs="Times New Roman"/>
        </w:rPr>
        <w:t xml:space="preserve"> equal treatment</w:t>
      </w:r>
      <w:r w:rsidR="00645037" w:rsidRPr="009C2F66">
        <w:rPr>
          <w:rFonts w:ascii="Garamond" w:hAnsi="Garamond" w:cs="Times New Roman"/>
        </w:rPr>
        <w:t xml:space="preserve"> and so on. </w:t>
      </w:r>
    </w:p>
    <w:p w14:paraId="7925F81F" w14:textId="77777777" w:rsidR="005B14D9" w:rsidRPr="00CC5E5D" w:rsidRDefault="005B14D9" w:rsidP="00F567D8">
      <w:pPr>
        <w:jc w:val="left"/>
        <w:rPr>
          <w:rFonts w:ascii="Garamond" w:hAnsi="Garamond" w:cs="Times New Roman"/>
        </w:rPr>
      </w:pPr>
    </w:p>
    <w:p w14:paraId="263156CB" w14:textId="0F9A7437" w:rsidR="006005D4" w:rsidRPr="009C2F66" w:rsidRDefault="005F2C13" w:rsidP="00F567D8">
      <w:pPr>
        <w:jc w:val="left"/>
        <w:rPr>
          <w:rFonts w:ascii="Garamond" w:hAnsi="Garamond" w:cs="Times New Roman"/>
        </w:rPr>
      </w:pPr>
      <w:r w:rsidRPr="009C2F66">
        <w:rPr>
          <w:rFonts w:ascii="Garamond" w:hAnsi="Garamond" w:cs="Times New Roman"/>
        </w:rPr>
        <w:t xml:space="preserve">In this </w:t>
      </w:r>
      <w:r w:rsidR="00330582" w:rsidRPr="009C2F66">
        <w:rPr>
          <w:rFonts w:ascii="Garamond" w:hAnsi="Garamond" w:cs="Times New Roman"/>
        </w:rPr>
        <w:t>section</w:t>
      </w:r>
      <w:r w:rsidRPr="009C2F66">
        <w:rPr>
          <w:rFonts w:ascii="Garamond" w:hAnsi="Garamond" w:cs="Times New Roman"/>
        </w:rPr>
        <w:t xml:space="preserve"> of the chapter </w:t>
      </w:r>
      <w:r w:rsidR="004F600A" w:rsidRPr="009C2F66">
        <w:rPr>
          <w:rFonts w:ascii="Garamond" w:hAnsi="Garamond" w:cs="Times New Roman"/>
        </w:rPr>
        <w:t>we turn to the cl</w:t>
      </w:r>
      <w:r w:rsidR="005B14D9" w:rsidRPr="009C2F66">
        <w:rPr>
          <w:rFonts w:ascii="Garamond" w:hAnsi="Garamond" w:cs="Times New Roman"/>
        </w:rPr>
        <w:t>inical hospital</w:t>
      </w:r>
      <w:r w:rsidR="008A517B" w:rsidRPr="009C2F66">
        <w:rPr>
          <w:rFonts w:ascii="Garamond" w:hAnsi="Garamond" w:cs="Times New Roman"/>
        </w:rPr>
        <w:t xml:space="preserve"> and the medical profession as a site to investigate the interrelations between bureaucracy and discretion.</w:t>
      </w:r>
      <w:r w:rsidR="00007A43" w:rsidRPr="009C2F66">
        <w:rPr>
          <w:rFonts w:ascii="Garamond" w:hAnsi="Garamond" w:cs="Times New Roman"/>
        </w:rPr>
        <w:t xml:space="preserve"> </w:t>
      </w:r>
      <w:r w:rsidR="000C0229" w:rsidRPr="009C2F66">
        <w:rPr>
          <w:rFonts w:ascii="Garamond" w:hAnsi="Garamond" w:cs="Times New Roman"/>
        </w:rPr>
        <w:t xml:space="preserve">Traditionally, </w:t>
      </w:r>
      <w:r w:rsidR="000C0229" w:rsidRPr="009C2F66">
        <w:rPr>
          <w:rFonts w:ascii="Garamond" w:hAnsi="Garamond" w:cs="Times New Roman"/>
          <w:lang w:val="en-GB"/>
        </w:rPr>
        <w:t>clinical judg</w:t>
      </w:r>
      <w:r w:rsidR="004363A3">
        <w:rPr>
          <w:rFonts w:ascii="Garamond" w:hAnsi="Garamond" w:cs="Times New Roman"/>
          <w:lang w:val="en-GB"/>
        </w:rPr>
        <w:t>e</w:t>
      </w:r>
      <w:r w:rsidR="000C0229" w:rsidRPr="009C2F66">
        <w:rPr>
          <w:rFonts w:ascii="Garamond" w:hAnsi="Garamond" w:cs="Times New Roman"/>
          <w:lang w:val="en-GB"/>
        </w:rPr>
        <w:t xml:space="preserve">ment has </w:t>
      </w:r>
      <w:r w:rsidR="004363A3">
        <w:rPr>
          <w:rFonts w:ascii="Garamond" w:hAnsi="Garamond" w:cs="Times New Roman"/>
          <w:lang w:val="en-GB"/>
        </w:rPr>
        <w:t xml:space="preserve">been understood as a </w:t>
      </w:r>
      <w:proofErr w:type="spellStart"/>
      <w:r w:rsidR="004363A3">
        <w:rPr>
          <w:rFonts w:ascii="Garamond" w:hAnsi="Garamond" w:cs="Times New Roman"/>
          <w:lang w:val="en-GB"/>
        </w:rPr>
        <w:t>casuistic</w:t>
      </w:r>
      <w:r w:rsidR="00744B14">
        <w:rPr>
          <w:rFonts w:ascii="Garamond" w:hAnsi="Garamond" w:cs="Times New Roman"/>
          <w:lang w:val="en-GB"/>
        </w:rPr>
        <w:t>al</w:t>
      </w:r>
      <w:proofErr w:type="spellEnd"/>
      <w:r w:rsidR="000C0229" w:rsidRPr="009C2F66">
        <w:rPr>
          <w:rFonts w:ascii="Garamond" w:hAnsi="Garamond" w:cs="Times New Roman"/>
          <w:lang w:val="en-GB"/>
        </w:rPr>
        <w:t xml:space="preserve"> type of reasoning </w:t>
      </w:r>
      <w:r w:rsidRPr="009C2F66">
        <w:rPr>
          <w:rFonts w:ascii="Garamond" w:hAnsi="Garamond" w:cs="Times New Roman"/>
          <w:i/>
          <w:lang w:val="en-GB"/>
        </w:rPr>
        <w:t>pa</w:t>
      </w:r>
      <w:r w:rsidR="000C0229" w:rsidRPr="009C2F66">
        <w:rPr>
          <w:rFonts w:ascii="Garamond" w:hAnsi="Garamond" w:cs="Times New Roman"/>
          <w:i/>
          <w:lang w:val="en-GB"/>
        </w:rPr>
        <w:t xml:space="preserve">r excellence </w:t>
      </w:r>
      <w:r w:rsidR="00D926AA" w:rsidRPr="009C2F66">
        <w:rPr>
          <w:rFonts w:ascii="Garamond" w:hAnsi="Garamond" w:cs="Times New Roman"/>
          <w:lang w:val="en-GB"/>
        </w:rPr>
        <w:t>(</w:t>
      </w:r>
      <w:proofErr w:type="spellStart"/>
      <w:r w:rsidR="00D926AA" w:rsidRPr="009C2F66">
        <w:rPr>
          <w:rFonts w:ascii="Garamond" w:hAnsi="Garamond" w:cs="Times New Roman"/>
          <w:lang w:val="en-GB"/>
        </w:rPr>
        <w:t>Toulmin</w:t>
      </w:r>
      <w:proofErr w:type="spellEnd"/>
      <w:r w:rsidR="00D926AA" w:rsidRPr="009C2F66">
        <w:rPr>
          <w:rFonts w:ascii="Garamond" w:hAnsi="Garamond" w:cs="Times New Roman"/>
          <w:lang w:val="en-GB"/>
        </w:rPr>
        <w:t xml:space="preserve"> and </w:t>
      </w:r>
      <w:r w:rsidR="00F56631" w:rsidRPr="009C2F66">
        <w:rPr>
          <w:rFonts w:ascii="Garamond" w:hAnsi="Garamond" w:cs="Times New Roman"/>
          <w:lang w:val="en-GB"/>
        </w:rPr>
        <w:t>Jonson</w:t>
      </w:r>
      <w:r w:rsidR="00D926AA" w:rsidRPr="009C2F66">
        <w:rPr>
          <w:rFonts w:ascii="Garamond" w:hAnsi="Garamond" w:cs="Times New Roman"/>
          <w:lang w:val="en-GB"/>
        </w:rPr>
        <w:t xml:space="preserve"> </w:t>
      </w:r>
      <w:r w:rsidR="000C0229" w:rsidRPr="009C2F66">
        <w:rPr>
          <w:rFonts w:ascii="Garamond" w:hAnsi="Garamond" w:cs="Times New Roman"/>
          <w:lang w:val="en-GB"/>
        </w:rPr>
        <w:t>1990; Pedersen 2018)</w:t>
      </w:r>
      <w:r w:rsidRPr="009C2F66">
        <w:rPr>
          <w:rFonts w:ascii="Garamond" w:hAnsi="Garamond" w:cs="Times New Roman"/>
          <w:lang w:val="en-GB"/>
        </w:rPr>
        <w:t>. T</w:t>
      </w:r>
      <w:r w:rsidR="008A517B" w:rsidRPr="009C2F66">
        <w:rPr>
          <w:rFonts w:ascii="Garamond" w:hAnsi="Garamond" w:cs="Times New Roman"/>
          <w:lang w:val="en-GB"/>
        </w:rPr>
        <w:t>he</w:t>
      </w:r>
      <w:r w:rsidR="00D84F02" w:rsidRPr="009C2F66">
        <w:rPr>
          <w:rFonts w:ascii="Garamond" w:hAnsi="Garamond" w:cs="Times New Roman"/>
          <w:lang w:val="en-GB"/>
        </w:rPr>
        <w:t xml:space="preserve"> </w:t>
      </w:r>
      <w:r w:rsidR="00284FAB" w:rsidRPr="009C2F66">
        <w:rPr>
          <w:rFonts w:ascii="Garamond" w:hAnsi="Garamond" w:cs="Times New Roman"/>
          <w:lang w:val="en-GB"/>
        </w:rPr>
        <w:t xml:space="preserve">large degree of </w:t>
      </w:r>
      <w:r w:rsidR="00D84F02" w:rsidRPr="009C2F66">
        <w:rPr>
          <w:rFonts w:ascii="Garamond" w:hAnsi="Garamond" w:cs="Times New Roman"/>
          <w:lang w:val="en-GB"/>
        </w:rPr>
        <w:t xml:space="preserve">discretionary </w:t>
      </w:r>
      <w:r w:rsidR="006B6906" w:rsidRPr="009C2F66">
        <w:rPr>
          <w:rFonts w:ascii="Garamond" w:hAnsi="Garamond" w:cs="Times New Roman"/>
          <w:lang w:val="en-GB"/>
        </w:rPr>
        <w:t xml:space="preserve">authority and </w:t>
      </w:r>
      <w:r w:rsidR="00284FAB" w:rsidRPr="009C2F66">
        <w:rPr>
          <w:rFonts w:ascii="Garamond" w:hAnsi="Garamond" w:cs="Times New Roman"/>
          <w:lang w:val="en-GB"/>
        </w:rPr>
        <w:t xml:space="preserve">freedom attributed to the </w:t>
      </w:r>
      <w:r w:rsidR="006B6C7A" w:rsidRPr="009C2F66">
        <w:rPr>
          <w:rFonts w:ascii="Garamond" w:hAnsi="Garamond" w:cs="Times New Roman"/>
          <w:lang w:val="en-GB"/>
        </w:rPr>
        <w:t>medical profession</w:t>
      </w:r>
      <w:r w:rsidR="00284FAB" w:rsidRPr="009C2F66">
        <w:rPr>
          <w:rFonts w:ascii="Garamond" w:hAnsi="Garamond" w:cs="Times New Roman"/>
          <w:lang w:val="en-GB"/>
        </w:rPr>
        <w:t xml:space="preserve"> has made </w:t>
      </w:r>
      <w:r w:rsidR="00284FAB" w:rsidRPr="009C2F66">
        <w:rPr>
          <w:rFonts w:ascii="Garamond" w:hAnsi="Garamond" w:cs="Times New Roman"/>
        </w:rPr>
        <w:t xml:space="preserve">the organization of </w:t>
      </w:r>
      <w:r w:rsidR="008A517B" w:rsidRPr="009C2F66">
        <w:rPr>
          <w:rFonts w:ascii="Garamond" w:hAnsi="Garamond" w:cs="Times New Roman"/>
        </w:rPr>
        <w:t xml:space="preserve">medicine </w:t>
      </w:r>
      <w:r w:rsidR="00284FAB" w:rsidRPr="009C2F66">
        <w:rPr>
          <w:rFonts w:ascii="Garamond" w:hAnsi="Garamond" w:cs="Times New Roman"/>
        </w:rPr>
        <w:t>the preferred battleground for the discussion of the nature of professional discretion and expertise</w:t>
      </w:r>
      <w:r w:rsidR="008A517B" w:rsidRPr="009C2F66">
        <w:rPr>
          <w:rFonts w:ascii="Garamond" w:hAnsi="Garamond" w:cs="Times New Roman"/>
        </w:rPr>
        <w:t xml:space="preserve"> (</w:t>
      </w:r>
      <w:r w:rsidR="006B6C7A" w:rsidRPr="009C2F66">
        <w:rPr>
          <w:rFonts w:ascii="Garamond" w:hAnsi="Garamond" w:cs="Times New Roman"/>
        </w:rPr>
        <w:t xml:space="preserve">e.g. </w:t>
      </w:r>
      <w:r w:rsidR="00F56631" w:rsidRPr="009C2F66">
        <w:rPr>
          <w:rFonts w:ascii="Garamond" w:hAnsi="Garamond" w:cs="Times New Roman"/>
        </w:rPr>
        <w:t>Becker</w:t>
      </w:r>
      <w:r w:rsidR="00D926AA" w:rsidRPr="009C2F66">
        <w:rPr>
          <w:rFonts w:ascii="Garamond" w:hAnsi="Garamond" w:cs="Times New Roman"/>
        </w:rPr>
        <w:t xml:space="preserve"> 1961; </w:t>
      </w:r>
      <w:proofErr w:type="spellStart"/>
      <w:r w:rsidR="006B6C7A" w:rsidRPr="009C2F66">
        <w:rPr>
          <w:rFonts w:ascii="Garamond" w:hAnsi="Garamond" w:cs="Times New Roman"/>
        </w:rPr>
        <w:t>Freidson</w:t>
      </w:r>
      <w:proofErr w:type="spellEnd"/>
      <w:r w:rsidR="00D926AA" w:rsidRPr="009C2F66">
        <w:rPr>
          <w:rFonts w:ascii="Garamond" w:hAnsi="Garamond" w:cs="Times New Roman"/>
        </w:rPr>
        <w:t xml:space="preserve"> 1988</w:t>
      </w:r>
      <w:r w:rsidR="006B6C7A" w:rsidRPr="009C2F66">
        <w:rPr>
          <w:rFonts w:ascii="Garamond" w:hAnsi="Garamond" w:cs="Times New Roman"/>
        </w:rPr>
        <w:t>)</w:t>
      </w:r>
      <w:r w:rsidR="00284FAB" w:rsidRPr="009C2F66">
        <w:rPr>
          <w:rFonts w:ascii="Garamond" w:hAnsi="Garamond" w:cs="Times New Roman"/>
        </w:rPr>
        <w:t>.</w:t>
      </w:r>
      <w:r w:rsidR="006B6C7A" w:rsidRPr="009C2F66">
        <w:rPr>
          <w:rFonts w:ascii="Garamond" w:hAnsi="Garamond" w:cs="Times New Roman"/>
        </w:rPr>
        <w:t xml:space="preserve"> </w:t>
      </w:r>
      <w:r w:rsidR="00007A43" w:rsidRPr="009C2F66">
        <w:rPr>
          <w:rFonts w:ascii="Garamond" w:hAnsi="Garamond" w:cs="Times New Roman"/>
        </w:rPr>
        <w:t>Thus, i</w:t>
      </w:r>
      <w:r w:rsidR="006B6C7A" w:rsidRPr="009C2F66">
        <w:rPr>
          <w:rFonts w:ascii="Garamond" w:hAnsi="Garamond" w:cs="Times New Roman"/>
        </w:rPr>
        <w:t xml:space="preserve">n Parson’s aforementioned </w:t>
      </w:r>
      <w:r w:rsidR="00CD5A3A" w:rsidRPr="009C2F66">
        <w:rPr>
          <w:rFonts w:ascii="Garamond" w:hAnsi="Garamond" w:cs="Times New Roman"/>
        </w:rPr>
        <w:t>footnote</w:t>
      </w:r>
      <w:r w:rsidR="0040064A" w:rsidRPr="009C2F66">
        <w:rPr>
          <w:rFonts w:ascii="Garamond" w:hAnsi="Garamond" w:cs="Times New Roman"/>
        </w:rPr>
        <w:t xml:space="preserve"> to Weber</w:t>
      </w:r>
      <w:r w:rsidR="00CD5A3A" w:rsidRPr="009C2F66">
        <w:rPr>
          <w:rFonts w:ascii="Garamond" w:hAnsi="Garamond" w:cs="Times New Roman"/>
        </w:rPr>
        <w:t xml:space="preserve">, he </w:t>
      </w:r>
      <w:r w:rsidR="00330582" w:rsidRPr="009C2F66">
        <w:rPr>
          <w:rFonts w:ascii="Garamond" w:hAnsi="Garamond" w:cs="Times New Roman"/>
        </w:rPr>
        <w:t xml:space="preserve">discusses </w:t>
      </w:r>
      <w:r w:rsidR="004A038B" w:rsidRPr="009C2F66">
        <w:rPr>
          <w:rFonts w:ascii="Garamond" w:hAnsi="Garamond" w:cs="Times New Roman"/>
        </w:rPr>
        <w:t xml:space="preserve">exactly </w:t>
      </w:r>
      <w:r w:rsidR="00CD5A3A" w:rsidRPr="009C2F66">
        <w:rPr>
          <w:rFonts w:ascii="Garamond" w:hAnsi="Garamond" w:cs="Times New Roman"/>
        </w:rPr>
        <w:t xml:space="preserve">the </w:t>
      </w:r>
      <w:r w:rsidR="003A2EAF" w:rsidRPr="009C2F66">
        <w:rPr>
          <w:rFonts w:ascii="Garamond" w:hAnsi="Garamond" w:cs="Times New Roman"/>
        </w:rPr>
        <w:t>case o</w:t>
      </w:r>
      <w:r w:rsidR="00CD5A3A" w:rsidRPr="009C2F66">
        <w:rPr>
          <w:rFonts w:ascii="Garamond" w:hAnsi="Garamond" w:cs="Times New Roman"/>
        </w:rPr>
        <w:t>f the physician to argue that the</w:t>
      </w:r>
      <w:r w:rsidR="003A2EAF" w:rsidRPr="009C2F66">
        <w:rPr>
          <w:rFonts w:ascii="Garamond" w:hAnsi="Garamond" w:cs="Times New Roman"/>
        </w:rPr>
        <w:t xml:space="preserve"> authority of expertise </w:t>
      </w:r>
      <w:r w:rsidR="00E74832" w:rsidRPr="009C2F66">
        <w:rPr>
          <w:rFonts w:ascii="Garamond" w:hAnsi="Garamond" w:cs="Times New Roman"/>
        </w:rPr>
        <w:t>is radically different from</w:t>
      </w:r>
      <w:r w:rsidR="00CD5A3A" w:rsidRPr="009C2F66">
        <w:rPr>
          <w:rFonts w:ascii="Garamond" w:hAnsi="Garamond" w:cs="Times New Roman"/>
        </w:rPr>
        <w:t xml:space="preserve"> the authority of office. </w:t>
      </w:r>
      <w:r w:rsidR="002F0DB1" w:rsidRPr="009C2F66">
        <w:rPr>
          <w:rFonts w:ascii="Garamond" w:hAnsi="Garamond" w:cs="Times New Roman"/>
        </w:rPr>
        <w:t>T</w:t>
      </w:r>
      <w:r w:rsidR="00CD5A3A" w:rsidRPr="009C2F66">
        <w:rPr>
          <w:rFonts w:ascii="Garamond" w:hAnsi="Garamond" w:cs="Times New Roman"/>
        </w:rPr>
        <w:t xml:space="preserve">he authority of </w:t>
      </w:r>
      <w:r w:rsidR="00DF2AB8" w:rsidRPr="009C2F66">
        <w:rPr>
          <w:rFonts w:ascii="Garamond" w:hAnsi="Garamond" w:cs="Times New Roman"/>
        </w:rPr>
        <w:t>the physician</w:t>
      </w:r>
      <w:r w:rsidR="002F0DB1" w:rsidRPr="009C2F66">
        <w:rPr>
          <w:rFonts w:ascii="Garamond" w:hAnsi="Garamond" w:cs="Times New Roman"/>
        </w:rPr>
        <w:t>, Parsons suggests,</w:t>
      </w:r>
      <w:r w:rsidR="00DF2AB8" w:rsidRPr="009C2F66">
        <w:rPr>
          <w:rFonts w:ascii="Garamond" w:hAnsi="Garamond" w:cs="Times New Roman"/>
        </w:rPr>
        <w:t xml:space="preserve"> is </w:t>
      </w:r>
      <w:r w:rsidR="002F0DB1" w:rsidRPr="009C2F66">
        <w:rPr>
          <w:rFonts w:ascii="Garamond" w:hAnsi="Garamond" w:cs="Times New Roman"/>
        </w:rPr>
        <w:t xml:space="preserve">solely </w:t>
      </w:r>
      <w:r w:rsidR="00DF2AB8" w:rsidRPr="009C2F66">
        <w:rPr>
          <w:rFonts w:ascii="Garamond" w:hAnsi="Garamond" w:cs="Times New Roman"/>
        </w:rPr>
        <w:t>dependent on the patient</w:t>
      </w:r>
      <w:r w:rsidR="00330582" w:rsidRPr="009C2F66">
        <w:rPr>
          <w:rFonts w:ascii="Garamond" w:hAnsi="Garamond" w:cs="Times New Roman"/>
        </w:rPr>
        <w:t>’s</w:t>
      </w:r>
      <w:r w:rsidR="00DF2AB8" w:rsidRPr="009C2F66">
        <w:rPr>
          <w:rFonts w:ascii="Garamond" w:hAnsi="Garamond" w:cs="Times New Roman"/>
        </w:rPr>
        <w:t xml:space="preserve"> faith in </w:t>
      </w:r>
      <w:r w:rsidR="002F0DB1" w:rsidRPr="009C2F66">
        <w:rPr>
          <w:rFonts w:ascii="Garamond" w:hAnsi="Garamond" w:cs="Times New Roman"/>
        </w:rPr>
        <w:t>their</w:t>
      </w:r>
      <w:r w:rsidR="00DF2AB8" w:rsidRPr="009C2F66">
        <w:rPr>
          <w:rFonts w:ascii="Garamond" w:hAnsi="Garamond" w:cs="Times New Roman"/>
        </w:rPr>
        <w:t xml:space="preserve"> physicians</w:t>
      </w:r>
      <w:r w:rsidR="002F0DB1" w:rsidRPr="009C2F66">
        <w:rPr>
          <w:rFonts w:ascii="Garamond" w:hAnsi="Garamond" w:cs="Times New Roman"/>
        </w:rPr>
        <w:t>’</w:t>
      </w:r>
      <w:r w:rsidR="00DF2AB8" w:rsidRPr="009C2F66">
        <w:rPr>
          <w:rFonts w:ascii="Garamond" w:hAnsi="Garamond" w:cs="Times New Roman"/>
        </w:rPr>
        <w:t xml:space="preserve"> technical competences</w:t>
      </w:r>
      <w:r w:rsidR="00314639" w:rsidRPr="009C2F66">
        <w:rPr>
          <w:rFonts w:ascii="Garamond" w:hAnsi="Garamond" w:cs="Times New Roman"/>
        </w:rPr>
        <w:t xml:space="preserve">. </w:t>
      </w:r>
      <w:r w:rsidR="0040064A" w:rsidRPr="009C2F66">
        <w:rPr>
          <w:rFonts w:ascii="Garamond" w:hAnsi="Garamond" w:cs="Times New Roman"/>
        </w:rPr>
        <w:t xml:space="preserve">Parsons further claims that when </w:t>
      </w:r>
      <w:r w:rsidR="006005D4" w:rsidRPr="009C2F66">
        <w:rPr>
          <w:rFonts w:ascii="Garamond" w:hAnsi="Garamond" w:cs="Times New Roman"/>
        </w:rPr>
        <w:t>physicians are organized</w:t>
      </w:r>
      <w:r w:rsidR="00007A43" w:rsidRPr="009C2F66">
        <w:rPr>
          <w:rFonts w:ascii="Garamond" w:hAnsi="Garamond" w:cs="Times New Roman"/>
        </w:rPr>
        <w:t xml:space="preserve"> (in hospitals for instance)</w:t>
      </w:r>
      <w:r w:rsidR="006005D4" w:rsidRPr="009C2F66">
        <w:rPr>
          <w:rFonts w:ascii="Garamond" w:hAnsi="Garamond" w:cs="Times New Roman"/>
        </w:rPr>
        <w:t>, then</w:t>
      </w:r>
    </w:p>
    <w:p w14:paraId="50F3E77C" w14:textId="78B2F6E2" w:rsidR="00314639" w:rsidRPr="009C2F66" w:rsidRDefault="004363A3" w:rsidP="00F567D8">
      <w:pPr>
        <w:pStyle w:val="Citaat"/>
        <w:jc w:val="left"/>
      </w:pPr>
      <w:proofErr w:type="spellStart"/>
      <w:r>
        <w:rPr>
          <w:lang w:val="en-US"/>
        </w:rPr>
        <w:t>i</w:t>
      </w:r>
      <w:r w:rsidR="00CD5A3A" w:rsidRPr="009C2F66">
        <w:t>nstead</w:t>
      </w:r>
      <w:proofErr w:type="spellEnd"/>
      <w:r w:rsidR="00CD5A3A" w:rsidRPr="009C2F66">
        <w:t xml:space="preserve"> of a rigid hierarchy of status and authority there tends to be roughly, in formal status, </w:t>
      </w:r>
      <w:r w:rsidR="00FC3D45" w:rsidRPr="009C2F66">
        <w:t xml:space="preserve">a ‘company of equals’, an equalization of status which ignores the </w:t>
      </w:r>
      <w:r w:rsidR="00314639" w:rsidRPr="009C2F66">
        <w:t>inevitable gradation of distinction and achievement to be found in any considerable group of technica</w:t>
      </w:r>
      <w:r>
        <w:t>lly competent persons</w:t>
      </w:r>
      <w:r w:rsidR="00D926AA" w:rsidRPr="009C2F66">
        <w:t xml:space="preserve"> (</w:t>
      </w:r>
      <w:r w:rsidR="00F56631" w:rsidRPr="009C2F66">
        <w:t>Parsons 1949:</w:t>
      </w:r>
      <w:r w:rsidR="00314639" w:rsidRPr="009C2F66">
        <w:t xml:space="preserve"> 60)</w:t>
      </w:r>
      <w:r w:rsidR="005F2C13" w:rsidRPr="009C2F66">
        <w:t>.</w:t>
      </w:r>
      <w:r w:rsidR="00314639" w:rsidRPr="009C2F66">
        <w:t xml:space="preserve">  </w:t>
      </w:r>
    </w:p>
    <w:p w14:paraId="5AF924FB" w14:textId="577686A3" w:rsidR="00A65440" w:rsidRPr="002E4568" w:rsidRDefault="004A038B" w:rsidP="00F567D8">
      <w:pPr>
        <w:jc w:val="left"/>
        <w:rPr>
          <w:rFonts w:ascii="Garamond" w:hAnsi="Garamond" w:cs="Times New Roman"/>
        </w:rPr>
      </w:pPr>
      <w:r w:rsidRPr="002E4568">
        <w:rPr>
          <w:rFonts w:ascii="Garamond" w:hAnsi="Garamond" w:cs="Times New Roman"/>
          <w:lang w:val="en-GB"/>
        </w:rPr>
        <w:lastRenderedPageBreak/>
        <w:t xml:space="preserve">Parsons </w:t>
      </w:r>
      <w:r w:rsidR="00FF38C9" w:rsidRPr="002E4568">
        <w:rPr>
          <w:rFonts w:ascii="Garamond" w:hAnsi="Garamond" w:cs="Times New Roman"/>
          <w:lang w:val="en-GB"/>
        </w:rPr>
        <w:t xml:space="preserve">thus </w:t>
      </w:r>
      <w:r w:rsidRPr="002E4568">
        <w:rPr>
          <w:rFonts w:ascii="Garamond" w:hAnsi="Garamond" w:cs="Times New Roman"/>
          <w:lang w:val="en-GB"/>
        </w:rPr>
        <w:t>articulat</w:t>
      </w:r>
      <w:r w:rsidR="00FF38C9" w:rsidRPr="002E4568">
        <w:rPr>
          <w:rFonts w:ascii="Garamond" w:hAnsi="Garamond" w:cs="Times New Roman"/>
          <w:lang w:val="en-GB"/>
        </w:rPr>
        <w:t>es</w:t>
      </w:r>
      <w:r w:rsidRPr="002E4568">
        <w:rPr>
          <w:rFonts w:ascii="Garamond" w:hAnsi="Garamond" w:cs="Times New Roman"/>
          <w:lang w:val="en-GB"/>
        </w:rPr>
        <w:t xml:space="preserve"> </w:t>
      </w:r>
      <w:r w:rsidR="00BA5777" w:rsidRPr="002E4568">
        <w:rPr>
          <w:rFonts w:ascii="Garamond" w:hAnsi="Garamond" w:cs="Times New Roman"/>
          <w:lang w:val="en-GB"/>
        </w:rPr>
        <w:t>an</w:t>
      </w:r>
      <w:r w:rsidRPr="002E4568">
        <w:rPr>
          <w:rFonts w:ascii="Garamond" w:hAnsi="Garamond" w:cs="Times New Roman"/>
          <w:lang w:val="en-GB"/>
        </w:rPr>
        <w:t xml:space="preserve"> </w:t>
      </w:r>
      <w:r w:rsidR="00314639" w:rsidRPr="002E4568">
        <w:rPr>
          <w:rFonts w:ascii="Garamond" w:hAnsi="Garamond" w:cs="Times New Roman"/>
          <w:lang w:val="en-GB"/>
        </w:rPr>
        <w:t>idea of the collegial, democratic and equal organization</w:t>
      </w:r>
      <w:r w:rsidR="00651EED" w:rsidRPr="002E4568">
        <w:rPr>
          <w:rFonts w:ascii="Garamond" w:hAnsi="Garamond" w:cs="Times New Roman"/>
          <w:lang w:val="en-GB"/>
        </w:rPr>
        <w:t xml:space="preserve"> of the medical profession</w:t>
      </w:r>
      <w:r w:rsidR="00212702" w:rsidRPr="002E4568">
        <w:rPr>
          <w:rFonts w:ascii="Garamond" w:hAnsi="Garamond" w:cs="Times New Roman"/>
          <w:lang w:val="en-GB"/>
        </w:rPr>
        <w:t xml:space="preserve"> </w:t>
      </w:r>
      <w:r w:rsidR="0027034C" w:rsidRPr="002E4568">
        <w:rPr>
          <w:rFonts w:ascii="Garamond" w:hAnsi="Garamond" w:cs="Times New Roman"/>
          <w:lang w:val="en-GB"/>
        </w:rPr>
        <w:t>that</w:t>
      </w:r>
      <w:r w:rsidR="00212702" w:rsidRPr="002E4568">
        <w:rPr>
          <w:rFonts w:ascii="Garamond" w:hAnsi="Garamond" w:cs="Times New Roman"/>
          <w:lang w:val="en-GB"/>
        </w:rPr>
        <w:t xml:space="preserve"> </w:t>
      </w:r>
      <w:r w:rsidR="008D624C" w:rsidRPr="002E4568">
        <w:rPr>
          <w:rFonts w:ascii="Garamond" w:hAnsi="Garamond" w:cs="Times New Roman"/>
          <w:lang w:val="en-GB"/>
        </w:rPr>
        <w:t>has</w:t>
      </w:r>
      <w:r w:rsidR="006005D4" w:rsidRPr="002E4568">
        <w:rPr>
          <w:rFonts w:ascii="Garamond" w:hAnsi="Garamond" w:cs="Times New Roman"/>
          <w:lang w:val="en-GB"/>
        </w:rPr>
        <w:t xml:space="preserve"> become</w:t>
      </w:r>
      <w:r w:rsidR="00212702" w:rsidRPr="002E4568">
        <w:rPr>
          <w:rFonts w:ascii="Garamond" w:hAnsi="Garamond" w:cs="Times New Roman"/>
          <w:lang w:val="en-GB"/>
        </w:rPr>
        <w:t xml:space="preserve"> dominant </w:t>
      </w:r>
      <w:r w:rsidR="006E671F" w:rsidRPr="002E4568">
        <w:rPr>
          <w:rFonts w:ascii="Garamond" w:hAnsi="Garamond" w:cs="Times New Roman"/>
          <w:lang w:val="en-GB"/>
        </w:rPr>
        <w:t xml:space="preserve">in </w:t>
      </w:r>
      <w:r w:rsidR="00651EED" w:rsidRPr="002E4568">
        <w:rPr>
          <w:rFonts w:ascii="Garamond" w:hAnsi="Garamond" w:cs="Times New Roman"/>
          <w:lang w:val="en-GB"/>
        </w:rPr>
        <w:t>large parts of the</w:t>
      </w:r>
      <w:r w:rsidR="00212702" w:rsidRPr="002E4568">
        <w:rPr>
          <w:rFonts w:ascii="Garamond" w:hAnsi="Garamond" w:cs="Times New Roman"/>
          <w:lang w:val="en-GB"/>
        </w:rPr>
        <w:t xml:space="preserve"> sociology of professions</w:t>
      </w:r>
      <w:r w:rsidR="00BA5777" w:rsidRPr="002E4568">
        <w:rPr>
          <w:rFonts w:ascii="Garamond" w:hAnsi="Garamond" w:cs="Times New Roman"/>
          <w:lang w:val="en-GB"/>
        </w:rPr>
        <w:t xml:space="preserve">. </w:t>
      </w:r>
      <w:r w:rsidR="00FF38C9" w:rsidRPr="002E4568">
        <w:rPr>
          <w:rFonts w:ascii="Garamond" w:hAnsi="Garamond" w:cs="Times New Roman"/>
          <w:lang w:val="en-GB"/>
        </w:rPr>
        <w:t xml:space="preserve">This is a notion that </w:t>
      </w:r>
      <w:proofErr w:type="spellStart"/>
      <w:r w:rsidR="00314639" w:rsidRPr="002E4568">
        <w:rPr>
          <w:rFonts w:ascii="Garamond" w:hAnsi="Garamond" w:cs="Times New Roman"/>
        </w:rPr>
        <w:t>Perrow</w:t>
      </w:r>
      <w:proofErr w:type="spellEnd"/>
      <w:r w:rsidR="00314639" w:rsidRPr="002E4568">
        <w:rPr>
          <w:rFonts w:ascii="Garamond" w:hAnsi="Garamond" w:cs="Times New Roman"/>
        </w:rPr>
        <w:t xml:space="preserve"> </w:t>
      </w:r>
      <w:r w:rsidRPr="002E4568">
        <w:rPr>
          <w:rFonts w:ascii="Garamond" w:hAnsi="Garamond" w:cs="Times New Roman"/>
        </w:rPr>
        <w:t xml:space="preserve">opposes by </w:t>
      </w:r>
      <w:r w:rsidR="00314639" w:rsidRPr="002E4568">
        <w:rPr>
          <w:rFonts w:ascii="Garamond" w:hAnsi="Garamond" w:cs="Times New Roman"/>
        </w:rPr>
        <w:t>not</w:t>
      </w:r>
      <w:r w:rsidRPr="002E4568">
        <w:rPr>
          <w:rFonts w:ascii="Garamond" w:hAnsi="Garamond" w:cs="Times New Roman"/>
        </w:rPr>
        <w:t>ing</w:t>
      </w:r>
      <w:r w:rsidR="00314639" w:rsidRPr="002E4568">
        <w:rPr>
          <w:rFonts w:ascii="Garamond" w:hAnsi="Garamond" w:cs="Times New Roman"/>
        </w:rPr>
        <w:t xml:space="preserve"> ‘</w:t>
      </w:r>
      <w:r w:rsidR="003A2EAF" w:rsidRPr="002E4568">
        <w:rPr>
          <w:rFonts w:ascii="Garamond" w:hAnsi="Garamond" w:cs="Times New Roman"/>
        </w:rPr>
        <w:t>that evidence from studies of hospitals indicates that medical staff are quite bureaucratic in their organizational functioning, wit</w:t>
      </w:r>
      <w:r w:rsidR="00592ACC" w:rsidRPr="002E4568">
        <w:rPr>
          <w:rFonts w:ascii="Garamond" w:hAnsi="Garamond" w:cs="Times New Roman"/>
        </w:rPr>
        <w:t>h hierarchies that are apparent’</w:t>
      </w:r>
      <w:r w:rsidR="003A2EAF" w:rsidRPr="002E4568">
        <w:rPr>
          <w:rFonts w:ascii="Garamond" w:hAnsi="Garamond" w:cs="Times New Roman"/>
        </w:rPr>
        <w:t xml:space="preserve"> and moreover, that hospital</w:t>
      </w:r>
      <w:r w:rsidR="00612758" w:rsidRPr="002E4568">
        <w:rPr>
          <w:rFonts w:ascii="Garamond" w:hAnsi="Garamond" w:cs="Times New Roman"/>
        </w:rPr>
        <w:t>s</w:t>
      </w:r>
      <w:r w:rsidR="003A2EAF" w:rsidRPr="002E4568">
        <w:rPr>
          <w:rFonts w:ascii="Garamond" w:hAnsi="Garamond" w:cs="Times New Roman"/>
        </w:rPr>
        <w:t xml:space="preserve"> </w:t>
      </w:r>
      <w:r w:rsidR="00612758" w:rsidRPr="002E4568">
        <w:rPr>
          <w:rFonts w:ascii="Garamond" w:hAnsi="Garamond" w:cs="Times New Roman"/>
        </w:rPr>
        <w:t>indeed do seem to be</w:t>
      </w:r>
      <w:r w:rsidR="003A2EAF" w:rsidRPr="002E4568">
        <w:rPr>
          <w:rFonts w:ascii="Garamond" w:hAnsi="Garamond" w:cs="Times New Roman"/>
        </w:rPr>
        <w:t xml:space="preserve"> environment</w:t>
      </w:r>
      <w:r w:rsidR="00612758" w:rsidRPr="002E4568">
        <w:rPr>
          <w:rFonts w:ascii="Garamond" w:hAnsi="Garamond" w:cs="Times New Roman"/>
        </w:rPr>
        <w:t>s that are</w:t>
      </w:r>
      <w:r w:rsidR="003A2EAF" w:rsidRPr="002E4568">
        <w:rPr>
          <w:rFonts w:ascii="Garamond" w:hAnsi="Garamond" w:cs="Times New Roman"/>
        </w:rPr>
        <w:t xml:space="preserve"> sensitive to </w:t>
      </w:r>
      <w:r w:rsidR="0040064A" w:rsidRPr="002E4568">
        <w:rPr>
          <w:rFonts w:ascii="Garamond" w:hAnsi="Garamond" w:cs="Times New Roman"/>
        </w:rPr>
        <w:t xml:space="preserve">both </w:t>
      </w:r>
      <w:r w:rsidR="003A2EAF" w:rsidRPr="002E4568">
        <w:rPr>
          <w:rFonts w:ascii="Garamond" w:hAnsi="Garamond" w:cs="Times New Roman"/>
        </w:rPr>
        <w:t>gradations of distinction and achievement (</w:t>
      </w:r>
      <w:r w:rsidR="00F56631" w:rsidRPr="002E4568">
        <w:rPr>
          <w:rFonts w:ascii="Garamond" w:hAnsi="Garamond" w:cs="Times New Roman"/>
        </w:rPr>
        <w:t>2014:</w:t>
      </w:r>
      <w:r w:rsidR="00592ACC" w:rsidRPr="002E4568">
        <w:rPr>
          <w:rFonts w:ascii="Garamond" w:hAnsi="Garamond" w:cs="Times New Roman"/>
        </w:rPr>
        <w:t xml:space="preserve"> </w:t>
      </w:r>
      <w:r w:rsidR="003A2EAF" w:rsidRPr="002E4568">
        <w:rPr>
          <w:rFonts w:ascii="Garamond" w:hAnsi="Garamond" w:cs="Times New Roman"/>
        </w:rPr>
        <w:t>43)</w:t>
      </w:r>
      <w:r w:rsidR="00212702" w:rsidRPr="002E4568">
        <w:rPr>
          <w:rFonts w:ascii="Garamond" w:hAnsi="Garamond" w:cs="Times New Roman"/>
        </w:rPr>
        <w:t xml:space="preserve">. </w:t>
      </w:r>
      <w:r w:rsidR="001838A6" w:rsidRPr="002E4568">
        <w:rPr>
          <w:rFonts w:ascii="Garamond" w:hAnsi="Garamond" w:cs="Times New Roman"/>
        </w:rPr>
        <w:t xml:space="preserve">While some of these </w:t>
      </w:r>
      <w:r w:rsidR="0040064A" w:rsidRPr="002E4568">
        <w:rPr>
          <w:rFonts w:ascii="Garamond" w:hAnsi="Garamond" w:cs="Times New Roman"/>
        </w:rPr>
        <w:t xml:space="preserve">early </w:t>
      </w:r>
      <w:r w:rsidR="00212702" w:rsidRPr="002E4568">
        <w:rPr>
          <w:rFonts w:ascii="Garamond" w:hAnsi="Garamond" w:cs="Times New Roman"/>
        </w:rPr>
        <w:t>studies</w:t>
      </w:r>
      <w:r w:rsidR="004F304B" w:rsidRPr="002E4568">
        <w:rPr>
          <w:rFonts w:ascii="Garamond" w:hAnsi="Garamond" w:cs="Times New Roman"/>
        </w:rPr>
        <w:t xml:space="preserve"> </w:t>
      </w:r>
      <w:r w:rsidRPr="002E4568">
        <w:rPr>
          <w:rFonts w:ascii="Garamond" w:hAnsi="Garamond" w:cs="Times New Roman"/>
        </w:rPr>
        <w:t xml:space="preserve">that </w:t>
      </w:r>
      <w:proofErr w:type="spellStart"/>
      <w:r w:rsidRPr="002E4568">
        <w:rPr>
          <w:rFonts w:ascii="Garamond" w:hAnsi="Garamond" w:cs="Times New Roman"/>
        </w:rPr>
        <w:t>Perrow</w:t>
      </w:r>
      <w:proofErr w:type="spellEnd"/>
      <w:r w:rsidRPr="002E4568">
        <w:rPr>
          <w:rFonts w:ascii="Garamond" w:hAnsi="Garamond" w:cs="Times New Roman"/>
        </w:rPr>
        <w:t xml:space="preserve"> referred to </w:t>
      </w:r>
      <w:r w:rsidR="00A960B4" w:rsidRPr="002E4568">
        <w:rPr>
          <w:rFonts w:ascii="Garamond" w:hAnsi="Garamond" w:cs="Times New Roman"/>
        </w:rPr>
        <w:t>w</w:t>
      </w:r>
      <w:r w:rsidR="00330582" w:rsidRPr="002E4568">
        <w:rPr>
          <w:rFonts w:ascii="Garamond" w:hAnsi="Garamond" w:cs="Times New Roman"/>
        </w:rPr>
        <w:t>ere</w:t>
      </w:r>
      <w:r w:rsidR="001838A6" w:rsidRPr="002E4568">
        <w:rPr>
          <w:rFonts w:ascii="Garamond" w:hAnsi="Garamond" w:cs="Times New Roman"/>
        </w:rPr>
        <w:t xml:space="preserve"> </w:t>
      </w:r>
      <w:r w:rsidR="00330582" w:rsidRPr="002E4568">
        <w:rPr>
          <w:rFonts w:ascii="Garamond" w:hAnsi="Garamond" w:cs="Times New Roman"/>
        </w:rPr>
        <w:t xml:space="preserve">undertaken </w:t>
      </w:r>
      <w:r w:rsidR="00D926AA" w:rsidRPr="002E4568">
        <w:rPr>
          <w:rFonts w:ascii="Garamond" w:hAnsi="Garamond" w:cs="Times New Roman"/>
        </w:rPr>
        <w:t>by himself (1960,</w:t>
      </w:r>
      <w:r w:rsidR="001838A6" w:rsidRPr="002E4568">
        <w:rPr>
          <w:rFonts w:ascii="Garamond" w:hAnsi="Garamond" w:cs="Times New Roman"/>
        </w:rPr>
        <w:t xml:space="preserve"> 1965), </w:t>
      </w:r>
      <w:r w:rsidR="004F304B" w:rsidRPr="002E4568">
        <w:rPr>
          <w:rFonts w:ascii="Garamond" w:hAnsi="Garamond" w:cs="Times New Roman"/>
        </w:rPr>
        <w:t>a</w:t>
      </w:r>
      <w:r w:rsidR="00C6303F" w:rsidRPr="002E4568">
        <w:rPr>
          <w:rFonts w:ascii="Garamond" w:hAnsi="Garamond" w:cs="Times New Roman"/>
        </w:rPr>
        <w:t xml:space="preserve"> </w:t>
      </w:r>
      <w:r w:rsidR="0077290E" w:rsidRPr="002E4568">
        <w:rPr>
          <w:rFonts w:ascii="Garamond" w:hAnsi="Garamond" w:cs="Times New Roman"/>
        </w:rPr>
        <w:t xml:space="preserve">number of important </w:t>
      </w:r>
      <w:r w:rsidR="00E05084" w:rsidRPr="002E4568">
        <w:rPr>
          <w:rFonts w:ascii="Garamond" w:hAnsi="Garamond" w:cs="Times New Roman"/>
        </w:rPr>
        <w:t xml:space="preserve">qualitative research </w:t>
      </w:r>
      <w:r w:rsidR="00DB21DC" w:rsidRPr="002E4568">
        <w:rPr>
          <w:rFonts w:ascii="Garamond" w:hAnsi="Garamond" w:cs="Times New Roman"/>
        </w:rPr>
        <w:t>studies dealing</w:t>
      </w:r>
      <w:r w:rsidR="0077290E" w:rsidRPr="002E4568">
        <w:rPr>
          <w:rFonts w:ascii="Garamond" w:hAnsi="Garamond" w:cs="Times New Roman"/>
        </w:rPr>
        <w:t xml:space="preserve"> </w:t>
      </w:r>
      <w:r w:rsidR="00E05084" w:rsidRPr="002E4568">
        <w:rPr>
          <w:rFonts w:ascii="Garamond" w:hAnsi="Garamond" w:cs="Times New Roman"/>
        </w:rPr>
        <w:t xml:space="preserve">especially </w:t>
      </w:r>
      <w:r w:rsidR="0077290E" w:rsidRPr="002E4568">
        <w:rPr>
          <w:rFonts w:ascii="Garamond" w:hAnsi="Garamond" w:cs="Times New Roman"/>
        </w:rPr>
        <w:t xml:space="preserve">with the </w:t>
      </w:r>
      <w:r w:rsidR="00E05084" w:rsidRPr="002E4568">
        <w:rPr>
          <w:rFonts w:ascii="Garamond" w:hAnsi="Garamond" w:cs="Times New Roman"/>
        </w:rPr>
        <w:t xml:space="preserve">training of medical students </w:t>
      </w:r>
      <w:r w:rsidR="00A960B4" w:rsidRPr="002E4568">
        <w:rPr>
          <w:rFonts w:ascii="Garamond" w:hAnsi="Garamond" w:cs="Times New Roman"/>
        </w:rPr>
        <w:t xml:space="preserve">also </w:t>
      </w:r>
      <w:r w:rsidR="00E05084" w:rsidRPr="002E4568">
        <w:rPr>
          <w:rFonts w:ascii="Garamond" w:hAnsi="Garamond" w:cs="Times New Roman"/>
        </w:rPr>
        <w:t xml:space="preserve">attested to the </w:t>
      </w:r>
      <w:r w:rsidR="00007A43" w:rsidRPr="002E4568">
        <w:rPr>
          <w:rFonts w:ascii="Garamond" w:hAnsi="Garamond" w:cs="Times New Roman"/>
        </w:rPr>
        <w:t xml:space="preserve">importance of hierarchy and </w:t>
      </w:r>
      <w:r w:rsidR="004E3FBE" w:rsidRPr="002E4568">
        <w:rPr>
          <w:rFonts w:ascii="Garamond" w:hAnsi="Garamond" w:cs="Times New Roman"/>
        </w:rPr>
        <w:t xml:space="preserve">office-holding in the clinical hospital – not least </w:t>
      </w:r>
      <w:r w:rsidR="00E05084" w:rsidRPr="002E4568">
        <w:rPr>
          <w:rFonts w:ascii="Garamond" w:hAnsi="Garamond" w:cs="Times New Roman"/>
        </w:rPr>
        <w:t xml:space="preserve">for the </w:t>
      </w:r>
      <w:r w:rsidR="007C533C" w:rsidRPr="002E4568">
        <w:rPr>
          <w:rFonts w:ascii="Garamond" w:hAnsi="Garamond" w:cs="Times New Roman"/>
        </w:rPr>
        <w:t xml:space="preserve">development and </w:t>
      </w:r>
      <w:r w:rsidR="00E05084" w:rsidRPr="002E4568">
        <w:rPr>
          <w:rFonts w:ascii="Garamond" w:hAnsi="Garamond" w:cs="Times New Roman"/>
        </w:rPr>
        <w:t>exercise of discretion</w:t>
      </w:r>
      <w:r w:rsidR="007C533C" w:rsidRPr="002E4568">
        <w:rPr>
          <w:rFonts w:ascii="Garamond" w:hAnsi="Garamond" w:cs="Times New Roman"/>
        </w:rPr>
        <w:t>ary capabilities</w:t>
      </w:r>
      <w:r w:rsidR="00D926AA" w:rsidRPr="002E4568">
        <w:rPr>
          <w:rFonts w:ascii="Garamond" w:hAnsi="Garamond" w:cs="Times New Roman"/>
        </w:rPr>
        <w:t xml:space="preserve"> (e.g. </w:t>
      </w:r>
      <w:r w:rsidR="00F56631" w:rsidRPr="002E4568">
        <w:rPr>
          <w:rFonts w:ascii="Garamond" w:hAnsi="Garamond" w:cs="Times New Roman"/>
        </w:rPr>
        <w:t>Fox</w:t>
      </w:r>
      <w:r w:rsidR="00D926AA" w:rsidRPr="002E4568">
        <w:rPr>
          <w:rFonts w:ascii="Garamond" w:hAnsi="Garamond" w:cs="Times New Roman"/>
        </w:rPr>
        <w:t xml:space="preserve"> </w:t>
      </w:r>
      <w:r w:rsidR="007C533C" w:rsidRPr="002E4568">
        <w:rPr>
          <w:rFonts w:ascii="Garamond" w:hAnsi="Garamond" w:cs="Times New Roman"/>
        </w:rPr>
        <w:t>1957, 1959;</w:t>
      </w:r>
      <w:r w:rsidR="00E05084" w:rsidRPr="002E4568">
        <w:rPr>
          <w:rFonts w:ascii="Garamond" w:hAnsi="Garamond" w:cs="Times New Roman"/>
        </w:rPr>
        <w:t xml:space="preserve"> </w:t>
      </w:r>
      <w:r w:rsidR="000D49BF">
        <w:rPr>
          <w:rFonts w:ascii="Garamond" w:hAnsi="Garamond" w:cs="Times New Roman"/>
        </w:rPr>
        <w:t>Becker, Geer, Hughes and Strauss</w:t>
      </w:r>
      <w:r w:rsidR="00D926AA" w:rsidRPr="002E4568">
        <w:rPr>
          <w:rFonts w:ascii="Garamond" w:hAnsi="Garamond" w:cs="Times New Roman"/>
        </w:rPr>
        <w:t xml:space="preserve"> </w:t>
      </w:r>
      <w:r w:rsidR="007C533C" w:rsidRPr="002E4568">
        <w:rPr>
          <w:rFonts w:ascii="Garamond" w:hAnsi="Garamond" w:cs="Times New Roman"/>
        </w:rPr>
        <w:t xml:space="preserve">1961). </w:t>
      </w:r>
    </w:p>
    <w:p w14:paraId="35F5D78E" w14:textId="77777777" w:rsidR="00A65440" w:rsidRPr="002E4568" w:rsidRDefault="00A65440" w:rsidP="00F567D8">
      <w:pPr>
        <w:jc w:val="left"/>
        <w:rPr>
          <w:rFonts w:ascii="Garamond" w:hAnsi="Garamond" w:cs="Times New Roman"/>
        </w:rPr>
      </w:pPr>
    </w:p>
    <w:p w14:paraId="63F2CC41" w14:textId="5373FCAE" w:rsidR="00E81E2A" w:rsidRPr="002E4568" w:rsidRDefault="0059155F" w:rsidP="00F567D8">
      <w:pPr>
        <w:jc w:val="left"/>
        <w:rPr>
          <w:rFonts w:ascii="Garamond" w:hAnsi="Garamond" w:cs="Times New Roman"/>
        </w:rPr>
      </w:pPr>
      <w:r w:rsidRPr="002E4568">
        <w:rPr>
          <w:rFonts w:ascii="Garamond" w:hAnsi="Garamond" w:cs="Times New Roman"/>
        </w:rPr>
        <w:t xml:space="preserve">A particular thorough analysis </w:t>
      </w:r>
      <w:r w:rsidR="004A038B" w:rsidRPr="002E4568">
        <w:rPr>
          <w:rFonts w:ascii="Garamond" w:hAnsi="Garamond" w:cs="Times New Roman"/>
        </w:rPr>
        <w:t>of</w:t>
      </w:r>
      <w:r w:rsidR="00100F94" w:rsidRPr="002E4568">
        <w:rPr>
          <w:rFonts w:ascii="Garamond" w:hAnsi="Garamond" w:cs="Times New Roman"/>
        </w:rPr>
        <w:t xml:space="preserve"> the interdependenci</w:t>
      </w:r>
      <w:r w:rsidR="00811C8A" w:rsidRPr="002E4568">
        <w:rPr>
          <w:rFonts w:ascii="Garamond" w:hAnsi="Garamond" w:cs="Times New Roman"/>
        </w:rPr>
        <w:t>es of bureaucracy and medical professionalism</w:t>
      </w:r>
      <w:r w:rsidR="00100F94" w:rsidRPr="002E4568">
        <w:rPr>
          <w:rFonts w:ascii="Garamond" w:hAnsi="Garamond" w:cs="Times New Roman"/>
        </w:rPr>
        <w:t xml:space="preserve"> in the clinical hospital</w:t>
      </w:r>
      <w:r w:rsidR="004A038B" w:rsidRPr="002E4568">
        <w:rPr>
          <w:rFonts w:ascii="Garamond" w:hAnsi="Garamond" w:cs="Times New Roman"/>
        </w:rPr>
        <w:t xml:space="preserve"> </w:t>
      </w:r>
      <w:r w:rsidRPr="002E4568">
        <w:rPr>
          <w:rFonts w:ascii="Garamond" w:hAnsi="Garamond" w:cs="Times New Roman"/>
        </w:rPr>
        <w:t>is to be found in</w:t>
      </w:r>
      <w:r w:rsidR="00C6303F" w:rsidRPr="002E4568">
        <w:rPr>
          <w:rFonts w:ascii="Garamond" w:hAnsi="Garamond" w:cs="Times New Roman"/>
        </w:rPr>
        <w:t xml:space="preserve"> </w:t>
      </w:r>
      <w:r w:rsidR="00212702" w:rsidRPr="002E4568">
        <w:rPr>
          <w:rFonts w:ascii="Garamond" w:hAnsi="Garamond" w:cs="Times New Roman"/>
        </w:rPr>
        <w:t xml:space="preserve">Charles </w:t>
      </w:r>
      <w:proofErr w:type="spellStart"/>
      <w:r w:rsidR="00212702" w:rsidRPr="002E4568">
        <w:rPr>
          <w:rFonts w:ascii="Garamond" w:hAnsi="Garamond" w:cs="Times New Roman"/>
        </w:rPr>
        <w:t>Bosk</w:t>
      </w:r>
      <w:r w:rsidR="004E3FBE" w:rsidRPr="002E4568">
        <w:rPr>
          <w:rFonts w:ascii="Garamond" w:hAnsi="Garamond" w:cs="Times New Roman"/>
        </w:rPr>
        <w:t>’s</w:t>
      </w:r>
      <w:proofErr w:type="spellEnd"/>
      <w:r w:rsidR="00C6303F" w:rsidRPr="002E4568">
        <w:rPr>
          <w:rFonts w:ascii="Garamond" w:hAnsi="Garamond" w:cs="Times New Roman"/>
        </w:rPr>
        <w:t xml:space="preserve"> </w:t>
      </w:r>
      <w:r w:rsidR="00091F61" w:rsidRPr="002E4568">
        <w:rPr>
          <w:rFonts w:ascii="Garamond" w:hAnsi="Garamond" w:cs="Times New Roman"/>
          <w:i/>
        </w:rPr>
        <w:t>Forgive and r</w:t>
      </w:r>
      <w:r w:rsidR="00212702" w:rsidRPr="002E4568">
        <w:rPr>
          <w:rFonts w:ascii="Garamond" w:hAnsi="Garamond" w:cs="Times New Roman"/>
          <w:i/>
        </w:rPr>
        <w:t>emember</w:t>
      </w:r>
      <w:r w:rsidR="00212702" w:rsidRPr="002E4568">
        <w:rPr>
          <w:rFonts w:ascii="Garamond" w:hAnsi="Garamond" w:cs="Times New Roman"/>
        </w:rPr>
        <w:t xml:space="preserve"> (</w:t>
      </w:r>
      <w:r w:rsidR="00EE6A3A">
        <w:rPr>
          <w:rFonts w:ascii="Garamond" w:hAnsi="Garamond" w:cs="Times New Roman"/>
        </w:rPr>
        <w:t>2003</w:t>
      </w:r>
      <w:r w:rsidR="00612758" w:rsidRPr="002E4568">
        <w:rPr>
          <w:rFonts w:ascii="Garamond" w:hAnsi="Garamond" w:cs="Times New Roman"/>
        </w:rPr>
        <w:t xml:space="preserve"> [</w:t>
      </w:r>
      <w:r w:rsidR="00212702" w:rsidRPr="002E4568">
        <w:rPr>
          <w:rFonts w:ascii="Garamond" w:hAnsi="Garamond" w:cs="Times New Roman"/>
        </w:rPr>
        <w:t>1979</w:t>
      </w:r>
      <w:r w:rsidR="00612758" w:rsidRPr="002E4568">
        <w:rPr>
          <w:rFonts w:ascii="Garamond" w:hAnsi="Garamond" w:cs="Times New Roman"/>
        </w:rPr>
        <w:t>]</w:t>
      </w:r>
      <w:r w:rsidR="00212702" w:rsidRPr="002E4568">
        <w:rPr>
          <w:rFonts w:ascii="Garamond" w:hAnsi="Garamond" w:cs="Times New Roman"/>
        </w:rPr>
        <w:t>)</w:t>
      </w:r>
      <w:r w:rsidRPr="002E4568">
        <w:rPr>
          <w:rFonts w:ascii="Garamond" w:hAnsi="Garamond" w:cs="Times New Roman"/>
        </w:rPr>
        <w:t xml:space="preserve"> where he</w:t>
      </w:r>
      <w:r w:rsidR="00DD7974" w:rsidRPr="002E4568">
        <w:rPr>
          <w:rFonts w:ascii="Garamond" w:hAnsi="Garamond" w:cs="Times New Roman"/>
        </w:rPr>
        <w:t xml:space="preserve"> </w:t>
      </w:r>
      <w:r w:rsidRPr="002E4568">
        <w:rPr>
          <w:rFonts w:ascii="Garamond" w:hAnsi="Garamond" w:cs="Times New Roman"/>
        </w:rPr>
        <w:t>f</w:t>
      </w:r>
      <w:r w:rsidR="00D41320" w:rsidRPr="002E4568">
        <w:rPr>
          <w:rFonts w:ascii="Garamond" w:hAnsi="Garamond" w:cs="Times New Roman"/>
        </w:rPr>
        <w:t>ollow</w:t>
      </w:r>
      <w:r w:rsidRPr="002E4568">
        <w:rPr>
          <w:rFonts w:ascii="Garamond" w:hAnsi="Garamond" w:cs="Times New Roman"/>
        </w:rPr>
        <w:t>s</w:t>
      </w:r>
      <w:r w:rsidR="00612758" w:rsidRPr="002E4568">
        <w:rPr>
          <w:rFonts w:ascii="Garamond" w:hAnsi="Garamond" w:cs="Times New Roman"/>
        </w:rPr>
        <w:t xml:space="preserve"> </w:t>
      </w:r>
      <w:r w:rsidR="005F0C70" w:rsidRPr="002E4568">
        <w:rPr>
          <w:rFonts w:ascii="Garamond" w:hAnsi="Garamond" w:cs="Times New Roman"/>
        </w:rPr>
        <w:t>the training of resident surgeons in a US hospital</w:t>
      </w:r>
      <w:r w:rsidRPr="002E4568">
        <w:rPr>
          <w:rFonts w:ascii="Garamond" w:hAnsi="Garamond" w:cs="Times New Roman"/>
        </w:rPr>
        <w:t xml:space="preserve"> in order to investigate</w:t>
      </w:r>
      <w:r w:rsidR="00D41320" w:rsidRPr="002E4568">
        <w:rPr>
          <w:rFonts w:ascii="Garamond" w:hAnsi="Garamond" w:cs="Times New Roman"/>
        </w:rPr>
        <w:t xml:space="preserve"> the</w:t>
      </w:r>
      <w:r w:rsidR="005F0C70" w:rsidRPr="002E4568">
        <w:rPr>
          <w:rFonts w:ascii="Garamond" w:hAnsi="Garamond" w:cs="Times New Roman"/>
        </w:rPr>
        <w:t xml:space="preserve"> character of internal control and error-management in medical practice</w:t>
      </w:r>
      <w:r w:rsidRPr="002E4568">
        <w:rPr>
          <w:rFonts w:ascii="Garamond" w:hAnsi="Garamond" w:cs="Times New Roman"/>
        </w:rPr>
        <w:t xml:space="preserve">. </w:t>
      </w:r>
      <w:proofErr w:type="spellStart"/>
      <w:r w:rsidRPr="002E4568">
        <w:rPr>
          <w:rFonts w:ascii="Garamond" w:hAnsi="Garamond" w:cs="Times New Roman"/>
        </w:rPr>
        <w:t>Bosk</w:t>
      </w:r>
      <w:proofErr w:type="spellEnd"/>
      <w:r w:rsidR="00D57157" w:rsidRPr="002E4568">
        <w:rPr>
          <w:rFonts w:ascii="Garamond" w:hAnsi="Garamond" w:cs="Times New Roman"/>
        </w:rPr>
        <w:t xml:space="preserve"> comes to the conclusion that</w:t>
      </w:r>
      <w:r w:rsidR="00330582" w:rsidRPr="002E4568">
        <w:rPr>
          <w:rFonts w:ascii="Garamond" w:hAnsi="Garamond" w:cs="Times New Roman"/>
        </w:rPr>
        <w:t xml:space="preserve"> status (in the </w:t>
      </w:r>
      <w:r w:rsidR="00F2298E" w:rsidRPr="002E4568">
        <w:rPr>
          <w:rFonts w:ascii="Garamond" w:hAnsi="Garamond" w:cs="Times New Roman"/>
        </w:rPr>
        <w:t xml:space="preserve">precise </w:t>
      </w:r>
      <w:r w:rsidR="00330582" w:rsidRPr="002E4568">
        <w:rPr>
          <w:rFonts w:ascii="Garamond" w:hAnsi="Garamond" w:cs="Times New Roman"/>
        </w:rPr>
        <w:t>sense deployed by T.H. Marshall</w:t>
      </w:r>
      <w:r w:rsidR="00A65440" w:rsidRPr="002E4568">
        <w:rPr>
          <w:rFonts w:ascii="Garamond" w:hAnsi="Garamond" w:cs="Times New Roman"/>
        </w:rPr>
        <w:t xml:space="preserve"> </w:t>
      </w:r>
      <w:r w:rsidR="00F2298E" w:rsidRPr="002E4568">
        <w:rPr>
          <w:rFonts w:ascii="Garamond" w:hAnsi="Garamond" w:cs="Times New Roman"/>
        </w:rPr>
        <w:t>(2000), for instance</w:t>
      </w:r>
      <w:r w:rsidR="00330582" w:rsidRPr="002E4568">
        <w:rPr>
          <w:rFonts w:ascii="Garamond" w:hAnsi="Garamond" w:cs="Times New Roman"/>
        </w:rPr>
        <w:t>)</w:t>
      </w:r>
      <w:r w:rsidR="005F0C70" w:rsidRPr="002E4568">
        <w:rPr>
          <w:rFonts w:ascii="Garamond" w:hAnsi="Garamond" w:cs="Times New Roman"/>
        </w:rPr>
        <w:t xml:space="preserve">, hierarchy and </w:t>
      </w:r>
      <w:r w:rsidR="00D57157" w:rsidRPr="002E4568">
        <w:rPr>
          <w:rFonts w:ascii="Garamond" w:hAnsi="Garamond" w:cs="Times New Roman"/>
        </w:rPr>
        <w:t xml:space="preserve">a </w:t>
      </w:r>
      <w:r w:rsidR="00DD7974" w:rsidRPr="002E4568">
        <w:rPr>
          <w:rFonts w:ascii="Garamond" w:hAnsi="Garamond" w:cs="Times New Roman"/>
        </w:rPr>
        <w:t xml:space="preserve">clear </w:t>
      </w:r>
      <w:r w:rsidR="005C4DF6" w:rsidRPr="002E4568">
        <w:rPr>
          <w:rFonts w:ascii="Garamond" w:hAnsi="Garamond" w:cs="Times New Roman"/>
        </w:rPr>
        <w:t xml:space="preserve">distributions of </w:t>
      </w:r>
      <w:r w:rsidR="00DD7974" w:rsidRPr="002E4568">
        <w:rPr>
          <w:rFonts w:ascii="Garamond" w:hAnsi="Garamond" w:cs="Times New Roman"/>
        </w:rPr>
        <w:t>responsibility</w:t>
      </w:r>
      <w:r w:rsidR="005C4DF6" w:rsidRPr="002E4568">
        <w:rPr>
          <w:rFonts w:ascii="Garamond" w:hAnsi="Garamond" w:cs="Times New Roman"/>
        </w:rPr>
        <w:t xml:space="preserve"> and duty </w:t>
      </w:r>
      <w:r w:rsidR="00274B3E" w:rsidRPr="002E4568">
        <w:rPr>
          <w:rFonts w:ascii="Garamond" w:hAnsi="Garamond" w:cs="Times New Roman"/>
        </w:rPr>
        <w:t>are</w:t>
      </w:r>
      <w:r w:rsidR="00D41320" w:rsidRPr="002E4568">
        <w:rPr>
          <w:rFonts w:ascii="Garamond" w:hAnsi="Garamond" w:cs="Times New Roman"/>
        </w:rPr>
        <w:t xml:space="preserve"> precondition</w:t>
      </w:r>
      <w:r w:rsidR="00274B3E" w:rsidRPr="002E4568">
        <w:rPr>
          <w:rFonts w:ascii="Garamond" w:hAnsi="Garamond" w:cs="Times New Roman"/>
        </w:rPr>
        <w:t>s</w:t>
      </w:r>
      <w:r w:rsidR="00D41320" w:rsidRPr="002E4568">
        <w:rPr>
          <w:rFonts w:ascii="Garamond" w:hAnsi="Garamond" w:cs="Times New Roman"/>
        </w:rPr>
        <w:t xml:space="preserve"> for the identification</w:t>
      </w:r>
      <w:r w:rsidR="005C4DF6" w:rsidRPr="002E4568">
        <w:rPr>
          <w:rFonts w:ascii="Garamond" w:hAnsi="Garamond" w:cs="Times New Roman"/>
        </w:rPr>
        <w:t xml:space="preserve"> and handling of </w:t>
      </w:r>
      <w:r w:rsidR="00D57157" w:rsidRPr="002E4568">
        <w:rPr>
          <w:rFonts w:ascii="Garamond" w:hAnsi="Garamond" w:cs="Times New Roman"/>
        </w:rPr>
        <w:t xml:space="preserve">failure within the </w:t>
      </w:r>
      <w:r w:rsidR="00D41320" w:rsidRPr="002E4568">
        <w:rPr>
          <w:rFonts w:ascii="Garamond" w:hAnsi="Garamond" w:cs="Times New Roman"/>
        </w:rPr>
        <w:t xml:space="preserve">clinical </w:t>
      </w:r>
      <w:r w:rsidR="00D57157" w:rsidRPr="002E4568">
        <w:rPr>
          <w:rFonts w:ascii="Garamond" w:hAnsi="Garamond" w:cs="Times New Roman"/>
        </w:rPr>
        <w:t>hospital</w:t>
      </w:r>
      <w:r w:rsidR="004F304B" w:rsidRPr="002E4568">
        <w:rPr>
          <w:rFonts w:ascii="Garamond" w:hAnsi="Garamond" w:cs="Times New Roman"/>
        </w:rPr>
        <w:t xml:space="preserve"> </w:t>
      </w:r>
      <w:r w:rsidR="00D57157" w:rsidRPr="002E4568">
        <w:rPr>
          <w:rFonts w:ascii="Garamond" w:hAnsi="Garamond" w:cs="Times New Roman"/>
        </w:rPr>
        <w:t xml:space="preserve">understood properly as </w:t>
      </w:r>
      <w:r w:rsidR="005C4DF6" w:rsidRPr="002E4568">
        <w:rPr>
          <w:rFonts w:ascii="Garamond" w:hAnsi="Garamond" w:cs="Times New Roman"/>
        </w:rPr>
        <w:t xml:space="preserve">a system of offices </w:t>
      </w:r>
      <w:r w:rsidR="003A2EAF" w:rsidRPr="002E4568">
        <w:rPr>
          <w:rFonts w:ascii="Garamond" w:hAnsi="Garamond" w:cs="Times New Roman"/>
        </w:rPr>
        <w:t xml:space="preserve">through which both medical expertise and ethical attitudes are transmitted. </w:t>
      </w:r>
    </w:p>
    <w:p w14:paraId="3C684A63" w14:textId="77777777" w:rsidR="00E81E2A" w:rsidRPr="002E4568" w:rsidRDefault="00E81E2A" w:rsidP="00F567D8">
      <w:pPr>
        <w:jc w:val="left"/>
        <w:rPr>
          <w:rFonts w:ascii="Garamond" w:hAnsi="Garamond" w:cs="Times New Roman"/>
        </w:rPr>
      </w:pPr>
    </w:p>
    <w:p w14:paraId="063640DC" w14:textId="7C3413CC" w:rsidR="00D40124" w:rsidRPr="00CC5E5D" w:rsidRDefault="00091F61" w:rsidP="00F567D8">
      <w:pPr>
        <w:jc w:val="left"/>
        <w:rPr>
          <w:rFonts w:ascii="Garamond" w:hAnsi="Garamond" w:cs="Times New Roman"/>
        </w:rPr>
      </w:pPr>
      <w:r w:rsidRPr="002E4568">
        <w:rPr>
          <w:rFonts w:ascii="Garamond" w:hAnsi="Garamond" w:cs="Times New Roman"/>
        </w:rPr>
        <w:t>In the chapter ‘Error, rank and r</w:t>
      </w:r>
      <w:r w:rsidR="00DD7974" w:rsidRPr="002E4568">
        <w:rPr>
          <w:rFonts w:ascii="Garamond" w:hAnsi="Garamond" w:cs="Times New Roman"/>
        </w:rPr>
        <w:t>esponsibility’</w:t>
      </w:r>
      <w:r w:rsidR="00D57157" w:rsidRPr="002E4568">
        <w:rPr>
          <w:rFonts w:ascii="Garamond" w:hAnsi="Garamond" w:cs="Times New Roman"/>
        </w:rPr>
        <w:t>,</w:t>
      </w:r>
      <w:r w:rsidR="00651EED" w:rsidRPr="002E4568">
        <w:rPr>
          <w:rFonts w:ascii="Garamond" w:hAnsi="Garamond" w:cs="Times New Roman"/>
        </w:rPr>
        <w:t xml:space="preserve"> for example,</w:t>
      </w:r>
      <w:r w:rsidR="00DD7974" w:rsidRPr="002E4568">
        <w:rPr>
          <w:rFonts w:ascii="Garamond" w:hAnsi="Garamond" w:cs="Times New Roman"/>
        </w:rPr>
        <w:t xml:space="preserve"> </w:t>
      </w:r>
      <w:proofErr w:type="spellStart"/>
      <w:r w:rsidR="00DD7974" w:rsidRPr="002E4568">
        <w:rPr>
          <w:rFonts w:ascii="Garamond" w:hAnsi="Garamond" w:cs="Times New Roman"/>
        </w:rPr>
        <w:t>Bosk</w:t>
      </w:r>
      <w:proofErr w:type="spellEnd"/>
      <w:r w:rsidR="00DD7974" w:rsidRPr="002E4568">
        <w:rPr>
          <w:rFonts w:ascii="Garamond" w:hAnsi="Garamond" w:cs="Times New Roman"/>
        </w:rPr>
        <w:t xml:space="preserve"> </w:t>
      </w:r>
      <w:r w:rsidR="00D57157" w:rsidRPr="002E4568">
        <w:rPr>
          <w:rFonts w:ascii="Garamond" w:hAnsi="Garamond" w:cs="Times New Roman"/>
        </w:rPr>
        <w:t xml:space="preserve">describes how different types of error </w:t>
      </w:r>
      <w:r w:rsidR="00A459AC" w:rsidRPr="002E4568">
        <w:rPr>
          <w:rFonts w:ascii="Garamond" w:hAnsi="Garamond" w:cs="Times New Roman"/>
        </w:rPr>
        <w:t>are judged differen</w:t>
      </w:r>
      <w:r w:rsidR="00C6303F" w:rsidRPr="002E4568">
        <w:rPr>
          <w:rFonts w:ascii="Garamond" w:hAnsi="Garamond" w:cs="Times New Roman"/>
        </w:rPr>
        <w:t>tly according to their character</w:t>
      </w:r>
      <w:r w:rsidR="000A2665" w:rsidRPr="002E4568">
        <w:rPr>
          <w:rFonts w:ascii="Garamond" w:hAnsi="Garamond" w:cs="Times New Roman"/>
        </w:rPr>
        <w:t>,</w:t>
      </w:r>
      <w:r w:rsidR="00C6303F" w:rsidRPr="002E4568">
        <w:rPr>
          <w:rFonts w:ascii="Garamond" w:hAnsi="Garamond" w:cs="Times New Roman"/>
        </w:rPr>
        <w:t xml:space="preserve"> and </w:t>
      </w:r>
      <w:r w:rsidR="000A2665" w:rsidRPr="002E4568">
        <w:rPr>
          <w:rFonts w:ascii="Garamond" w:hAnsi="Garamond" w:cs="Times New Roman"/>
        </w:rPr>
        <w:t xml:space="preserve">according </w:t>
      </w:r>
      <w:r w:rsidR="00C6303F" w:rsidRPr="002E4568">
        <w:rPr>
          <w:rFonts w:ascii="Garamond" w:hAnsi="Garamond" w:cs="Times New Roman"/>
        </w:rPr>
        <w:t xml:space="preserve">to the </w:t>
      </w:r>
      <w:r w:rsidR="00F956A2" w:rsidRPr="002E4568">
        <w:rPr>
          <w:rFonts w:ascii="Garamond" w:hAnsi="Garamond" w:cs="Times New Roman"/>
        </w:rPr>
        <w:t xml:space="preserve">status </w:t>
      </w:r>
      <w:r w:rsidR="000A2665" w:rsidRPr="002E4568">
        <w:rPr>
          <w:rFonts w:ascii="Garamond" w:hAnsi="Garamond" w:cs="Times New Roman"/>
        </w:rPr>
        <w:t xml:space="preserve">and responsibilities of </w:t>
      </w:r>
      <w:r w:rsidR="00C6303F" w:rsidRPr="002E4568">
        <w:rPr>
          <w:rFonts w:ascii="Garamond" w:hAnsi="Garamond" w:cs="Times New Roman"/>
        </w:rPr>
        <w:t xml:space="preserve">the person </w:t>
      </w:r>
      <w:r w:rsidR="000A2665" w:rsidRPr="002E4568">
        <w:rPr>
          <w:rFonts w:ascii="Garamond" w:hAnsi="Garamond" w:cs="Times New Roman"/>
        </w:rPr>
        <w:t>who commits them.</w:t>
      </w:r>
      <w:r w:rsidR="000A2665" w:rsidRPr="00CC5E5D">
        <w:rPr>
          <w:rFonts w:ascii="Garamond" w:hAnsi="Garamond" w:cs="Times New Roman"/>
        </w:rPr>
        <w:t xml:space="preserve"> </w:t>
      </w:r>
      <w:r w:rsidR="00996E22" w:rsidRPr="00996E22">
        <w:rPr>
          <w:rFonts w:ascii="Garamond" w:hAnsi="Garamond" w:cs="Times New Roman"/>
        </w:rPr>
        <w:t xml:space="preserve">As described </w:t>
      </w:r>
      <w:proofErr w:type="spellStart"/>
      <w:r w:rsidR="00C30D68" w:rsidRPr="00996E22">
        <w:rPr>
          <w:rFonts w:ascii="Garamond" w:hAnsi="Garamond" w:cs="Times New Roman"/>
        </w:rPr>
        <w:t>Min</w:t>
      </w:r>
      <w:r w:rsidR="002E1929" w:rsidRPr="00996E22">
        <w:rPr>
          <w:rFonts w:ascii="Garamond" w:hAnsi="Garamond" w:cs="Times New Roman"/>
        </w:rPr>
        <w:t>t</w:t>
      </w:r>
      <w:r w:rsidR="00C30D68" w:rsidRPr="00996E22">
        <w:rPr>
          <w:rFonts w:ascii="Garamond" w:hAnsi="Garamond" w:cs="Times New Roman"/>
        </w:rPr>
        <w:t>zberg</w:t>
      </w:r>
      <w:proofErr w:type="spellEnd"/>
      <w:r w:rsidR="00C30D68" w:rsidRPr="00996E22">
        <w:rPr>
          <w:rFonts w:ascii="Garamond" w:hAnsi="Garamond" w:cs="Times New Roman"/>
        </w:rPr>
        <w:t xml:space="preserve"> </w:t>
      </w:r>
      <w:r w:rsidR="005F2C13" w:rsidRPr="00996E22">
        <w:rPr>
          <w:rFonts w:ascii="Garamond" w:hAnsi="Garamond" w:cs="Times New Roman"/>
        </w:rPr>
        <w:t>picture</w:t>
      </w:r>
      <w:r w:rsidR="00996E22" w:rsidRPr="00996E22">
        <w:rPr>
          <w:rFonts w:ascii="Garamond" w:hAnsi="Garamond" w:cs="Times New Roman"/>
        </w:rPr>
        <w:t>d</w:t>
      </w:r>
      <w:r w:rsidR="00C30D68" w:rsidRPr="00996E22">
        <w:rPr>
          <w:rFonts w:ascii="Garamond" w:hAnsi="Garamond" w:cs="Times New Roman"/>
        </w:rPr>
        <w:t xml:space="preserve"> professional</w:t>
      </w:r>
      <w:r w:rsidR="006A7DEA" w:rsidRPr="00996E22">
        <w:rPr>
          <w:rFonts w:ascii="Garamond" w:hAnsi="Garamond" w:cs="Times New Roman"/>
        </w:rPr>
        <w:t>s as extra-organizational selves</w:t>
      </w:r>
      <w:r w:rsidR="00C30D68" w:rsidRPr="00996E22">
        <w:rPr>
          <w:rFonts w:ascii="Garamond" w:hAnsi="Garamond" w:cs="Times New Roman"/>
        </w:rPr>
        <w:t xml:space="preserve"> that </w:t>
      </w:r>
      <w:r w:rsidR="001C5AE5" w:rsidRPr="00996E22">
        <w:rPr>
          <w:rFonts w:ascii="Garamond" w:hAnsi="Garamond" w:cs="Times New Roman"/>
        </w:rPr>
        <w:t>often do not ‘consider themselves part of a team’ and ‘ignore</w:t>
      </w:r>
      <w:r w:rsidR="006A7DEA" w:rsidRPr="00996E22">
        <w:rPr>
          <w:rFonts w:ascii="Garamond" w:hAnsi="Garamond" w:cs="Times New Roman"/>
        </w:rPr>
        <w:t xml:space="preserve"> the needs of the orga</w:t>
      </w:r>
      <w:r w:rsidR="00D926AA" w:rsidRPr="00996E22">
        <w:rPr>
          <w:rFonts w:ascii="Garamond" w:hAnsi="Garamond" w:cs="Times New Roman"/>
        </w:rPr>
        <w:t>nization’ (</w:t>
      </w:r>
      <w:proofErr w:type="spellStart"/>
      <w:r w:rsidR="00F56631" w:rsidRPr="00996E22">
        <w:rPr>
          <w:rFonts w:ascii="Garamond" w:hAnsi="Garamond" w:cs="Times New Roman"/>
        </w:rPr>
        <w:t>Mintzberg</w:t>
      </w:r>
      <w:proofErr w:type="spellEnd"/>
      <w:r w:rsidR="00D926AA" w:rsidRPr="00996E22">
        <w:rPr>
          <w:rFonts w:ascii="Garamond" w:hAnsi="Garamond" w:cs="Times New Roman"/>
        </w:rPr>
        <w:t xml:space="preserve"> </w:t>
      </w:r>
      <w:r w:rsidR="004363A3">
        <w:rPr>
          <w:rFonts w:ascii="Garamond" w:hAnsi="Garamond" w:cs="Times New Roman"/>
        </w:rPr>
        <w:t>1979:</w:t>
      </w:r>
      <w:r w:rsidR="005F2C13" w:rsidRPr="00996E22">
        <w:rPr>
          <w:rFonts w:ascii="Garamond" w:hAnsi="Garamond" w:cs="Times New Roman"/>
        </w:rPr>
        <w:t xml:space="preserve"> 374), with </w:t>
      </w:r>
      <w:r w:rsidR="006A7DEA" w:rsidRPr="00996E22">
        <w:rPr>
          <w:rFonts w:ascii="Garamond" w:hAnsi="Garamond" w:cs="Times New Roman"/>
        </w:rPr>
        <w:t xml:space="preserve">the associated </w:t>
      </w:r>
      <w:r w:rsidR="00852F4B" w:rsidRPr="00996E22">
        <w:rPr>
          <w:rFonts w:ascii="Garamond" w:hAnsi="Garamond" w:cs="Times New Roman"/>
        </w:rPr>
        <w:t>problem of unhindered discretion ca</w:t>
      </w:r>
      <w:r w:rsidR="00455ADE" w:rsidRPr="00996E22">
        <w:rPr>
          <w:rFonts w:ascii="Garamond" w:hAnsi="Garamond" w:cs="Times New Roman"/>
        </w:rPr>
        <w:t>u</w:t>
      </w:r>
      <w:r w:rsidR="00852F4B" w:rsidRPr="00996E22">
        <w:rPr>
          <w:rFonts w:ascii="Garamond" w:hAnsi="Garamond" w:cs="Times New Roman"/>
        </w:rPr>
        <w:t xml:space="preserve">sed by </w:t>
      </w:r>
      <w:r w:rsidR="006A7DEA" w:rsidRPr="00996E22">
        <w:rPr>
          <w:rFonts w:ascii="Garamond" w:hAnsi="Garamond" w:cs="Times New Roman"/>
        </w:rPr>
        <w:t xml:space="preserve">lack of coordination </w:t>
      </w:r>
      <w:r w:rsidR="00852F4B" w:rsidRPr="00996E22">
        <w:rPr>
          <w:rFonts w:ascii="Garamond" w:hAnsi="Garamond" w:cs="Times New Roman"/>
        </w:rPr>
        <w:t>and organizational control throu</w:t>
      </w:r>
      <w:r w:rsidR="003E47A5" w:rsidRPr="00996E22">
        <w:rPr>
          <w:rFonts w:ascii="Garamond" w:hAnsi="Garamond" w:cs="Times New Roman"/>
        </w:rPr>
        <w:t>g</w:t>
      </w:r>
      <w:r w:rsidR="005F2C13" w:rsidRPr="00996E22">
        <w:rPr>
          <w:rFonts w:ascii="Garamond" w:hAnsi="Garamond" w:cs="Times New Roman"/>
        </w:rPr>
        <w:t xml:space="preserve">h hierarchy and office-holding. In sharp contrast to this picture </w:t>
      </w:r>
      <w:proofErr w:type="spellStart"/>
      <w:r w:rsidR="00852F4B" w:rsidRPr="00996E22">
        <w:rPr>
          <w:rFonts w:ascii="Garamond" w:hAnsi="Garamond" w:cs="Times New Roman"/>
        </w:rPr>
        <w:t>B</w:t>
      </w:r>
      <w:r w:rsidR="00852F4B" w:rsidRPr="00CC5E5D">
        <w:rPr>
          <w:rFonts w:ascii="Garamond" w:hAnsi="Garamond" w:cs="Times New Roman"/>
        </w:rPr>
        <w:t>osk</w:t>
      </w:r>
      <w:proofErr w:type="spellEnd"/>
      <w:r w:rsidR="00852F4B" w:rsidRPr="00CC5E5D">
        <w:rPr>
          <w:rFonts w:ascii="Garamond" w:hAnsi="Garamond" w:cs="Times New Roman"/>
        </w:rPr>
        <w:t xml:space="preserve"> describes a </w:t>
      </w:r>
      <w:r w:rsidR="00455FD5" w:rsidRPr="00CC5E5D">
        <w:rPr>
          <w:rFonts w:ascii="Garamond" w:hAnsi="Garamond" w:cs="Times New Roman"/>
        </w:rPr>
        <w:t xml:space="preserve">fine-grained </w:t>
      </w:r>
      <w:r w:rsidR="00852F4B" w:rsidRPr="00CC5E5D">
        <w:rPr>
          <w:rFonts w:ascii="Garamond" w:hAnsi="Garamond" w:cs="Times New Roman"/>
        </w:rPr>
        <w:t>system of</w:t>
      </w:r>
      <w:r w:rsidR="00455FD5" w:rsidRPr="00CC5E5D">
        <w:rPr>
          <w:rFonts w:ascii="Garamond" w:hAnsi="Garamond" w:cs="Times New Roman"/>
        </w:rPr>
        <w:t xml:space="preserve"> </w:t>
      </w:r>
      <w:r w:rsidR="00852F4B" w:rsidRPr="00CC5E5D">
        <w:rPr>
          <w:rFonts w:ascii="Garamond" w:hAnsi="Garamond" w:cs="Times New Roman"/>
        </w:rPr>
        <w:t xml:space="preserve">organized </w:t>
      </w:r>
      <w:r w:rsidR="00455FD5" w:rsidRPr="00CC5E5D">
        <w:rPr>
          <w:rFonts w:ascii="Garamond" w:hAnsi="Garamond" w:cs="Times New Roman"/>
        </w:rPr>
        <w:t xml:space="preserve">professional self-control </w:t>
      </w:r>
      <w:r w:rsidR="002D564C" w:rsidRPr="00CC5E5D">
        <w:rPr>
          <w:rFonts w:ascii="Garamond" w:hAnsi="Garamond" w:cs="Times New Roman"/>
        </w:rPr>
        <w:t>transmitted by clear lines of autho</w:t>
      </w:r>
      <w:r w:rsidR="001C5AE5" w:rsidRPr="00CC5E5D">
        <w:rPr>
          <w:rFonts w:ascii="Garamond" w:hAnsi="Garamond" w:cs="Times New Roman"/>
        </w:rPr>
        <w:t xml:space="preserve">rity, </w:t>
      </w:r>
      <w:r w:rsidR="00433651" w:rsidRPr="00CC5E5D">
        <w:rPr>
          <w:rFonts w:ascii="Garamond" w:hAnsi="Garamond" w:cs="Times New Roman"/>
        </w:rPr>
        <w:t>formal responsibility</w:t>
      </w:r>
      <w:r w:rsidR="001C5AE5" w:rsidRPr="00CC5E5D">
        <w:rPr>
          <w:rFonts w:ascii="Garamond" w:hAnsi="Garamond" w:cs="Times New Roman"/>
        </w:rPr>
        <w:t xml:space="preserve"> and division of labor</w:t>
      </w:r>
      <w:r w:rsidR="00433651" w:rsidRPr="00CC5E5D">
        <w:rPr>
          <w:rFonts w:ascii="Garamond" w:hAnsi="Garamond" w:cs="Times New Roman"/>
        </w:rPr>
        <w:t xml:space="preserve">. Here, the possibility of making </w:t>
      </w:r>
      <w:r w:rsidR="000A2665" w:rsidRPr="00CC5E5D">
        <w:rPr>
          <w:rFonts w:ascii="Garamond" w:hAnsi="Garamond" w:cs="Times New Roman"/>
        </w:rPr>
        <w:t xml:space="preserve">what </w:t>
      </w:r>
      <w:proofErr w:type="spellStart"/>
      <w:r w:rsidR="000A2665" w:rsidRPr="00CC5E5D">
        <w:rPr>
          <w:rFonts w:ascii="Garamond" w:hAnsi="Garamond" w:cs="Times New Roman"/>
        </w:rPr>
        <w:t>Bosk</w:t>
      </w:r>
      <w:proofErr w:type="spellEnd"/>
      <w:r w:rsidR="000A2665" w:rsidRPr="00CC5E5D">
        <w:rPr>
          <w:rFonts w:ascii="Garamond" w:hAnsi="Garamond" w:cs="Times New Roman"/>
        </w:rPr>
        <w:t xml:space="preserve"> characterizes as ‘independent judgments</w:t>
      </w:r>
      <w:r w:rsidR="00433651" w:rsidRPr="00CC5E5D">
        <w:rPr>
          <w:rFonts w:ascii="Garamond" w:hAnsi="Garamond" w:cs="Times New Roman"/>
        </w:rPr>
        <w:t>’</w:t>
      </w:r>
      <w:r w:rsidR="002E1929" w:rsidRPr="00CC5E5D">
        <w:rPr>
          <w:rFonts w:ascii="Garamond" w:hAnsi="Garamond" w:cs="Times New Roman"/>
        </w:rPr>
        <w:t>,</w:t>
      </w:r>
      <w:r w:rsidR="00433651" w:rsidRPr="00CC5E5D">
        <w:rPr>
          <w:rFonts w:ascii="Garamond" w:hAnsi="Garamond" w:cs="Times New Roman"/>
        </w:rPr>
        <w:t xml:space="preserve"> as well as the disciplinary actions</w:t>
      </w:r>
      <w:r w:rsidR="00AA530A" w:rsidRPr="00CC5E5D">
        <w:rPr>
          <w:rFonts w:ascii="Garamond" w:hAnsi="Garamond" w:cs="Times New Roman"/>
        </w:rPr>
        <w:t xml:space="preserve"> and the expected level of self-criticism</w:t>
      </w:r>
      <w:r w:rsidR="00C85D7E" w:rsidRPr="00CC5E5D">
        <w:rPr>
          <w:rFonts w:ascii="Garamond" w:hAnsi="Garamond" w:cs="Times New Roman"/>
        </w:rPr>
        <w:t xml:space="preserve"> </w:t>
      </w:r>
      <w:r w:rsidR="00EA53CD" w:rsidRPr="00CC5E5D">
        <w:rPr>
          <w:rFonts w:ascii="Garamond" w:hAnsi="Garamond" w:cs="Times New Roman"/>
        </w:rPr>
        <w:t>in relation to</w:t>
      </w:r>
      <w:r w:rsidR="00C85D7E" w:rsidRPr="00CC5E5D">
        <w:rPr>
          <w:rFonts w:ascii="Garamond" w:hAnsi="Garamond" w:cs="Times New Roman"/>
        </w:rPr>
        <w:t xml:space="preserve"> judgmental errors</w:t>
      </w:r>
      <w:r w:rsidR="002E1929" w:rsidRPr="00CC5E5D">
        <w:rPr>
          <w:rFonts w:ascii="Garamond" w:hAnsi="Garamond" w:cs="Times New Roman"/>
        </w:rPr>
        <w:t>,</w:t>
      </w:r>
      <w:r w:rsidR="00C85D7E" w:rsidRPr="00CC5E5D">
        <w:rPr>
          <w:rFonts w:ascii="Garamond" w:hAnsi="Garamond" w:cs="Times New Roman"/>
        </w:rPr>
        <w:t xml:space="preserve"> are</w:t>
      </w:r>
      <w:r w:rsidR="00433651" w:rsidRPr="00CC5E5D">
        <w:rPr>
          <w:rFonts w:ascii="Garamond" w:hAnsi="Garamond" w:cs="Times New Roman"/>
        </w:rPr>
        <w:t xml:space="preserve"> strictly connected </w:t>
      </w:r>
      <w:r w:rsidR="00EA53CD" w:rsidRPr="00CC5E5D">
        <w:rPr>
          <w:rFonts w:ascii="Garamond" w:hAnsi="Garamond" w:cs="Times New Roman"/>
        </w:rPr>
        <w:t>to one</w:t>
      </w:r>
      <w:r w:rsidR="00F956A2" w:rsidRPr="00CC5E5D">
        <w:rPr>
          <w:rFonts w:ascii="Garamond" w:hAnsi="Garamond" w:cs="Times New Roman"/>
        </w:rPr>
        <w:t>’</w:t>
      </w:r>
      <w:r w:rsidR="00EA53CD" w:rsidRPr="00CC5E5D">
        <w:rPr>
          <w:rFonts w:ascii="Garamond" w:hAnsi="Garamond" w:cs="Times New Roman"/>
        </w:rPr>
        <w:t>s particular place in the predetermined system of official roles in the hospital</w:t>
      </w:r>
      <w:r w:rsidR="00455ADE" w:rsidRPr="00CC5E5D">
        <w:rPr>
          <w:rFonts w:ascii="Garamond" w:hAnsi="Garamond" w:cs="Times New Roman"/>
        </w:rPr>
        <w:t xml:space="preserve">. </w:t>
      </w:r>
    </w:p>
    <w:p w14:paraId="12DDBE28" w14:textId="77777777" w:rsidR="00E81E2A" w:rsidRPr="00CC5E5D" w:rsidRDefault="00E81E2A" w:rsidP="00F567D8">
      <w:pPr>
        <w:jc w:val="left"/>
        <w:rPr>
          <w:rFonts w:ascii="Garamond" w:hAnsi="Garamond" w:cs="Times New Roman"/>
        </w:rPr>
      </w:pPr>
    </w:p>
    <w:p w14:paraId="6808466D" w14:textId="49CB6B5F" w:rsidR="00320790" w:rsidRDefault="00455ADE" w:rsidP="00F567D8">
      <w:pPr>
        <w:jc w:val="left"/>
        <w:rPr>
          <w:rFonts w:ascii="Garamond" w:hAnsi="Garamond" w:cs="Times New Roman"/>
        </w:rPr>
      </w:pPr>
      <w:r w:rsidRPr="00CC5E5D">
        <w:rPr>
          <w:rFonts w:ascii="Garamond" w:hAnsi="Garamond" w:cs="Times New Roman"/>
        </w:rPr>
        <w:lastRenderedPageBreak/>
        <w:t xml:space="preserve">The prominence of role-morality in the clinical hospital is especially noticeable in what </w:t>
      </w:r>
      <w:proofErr w:type="spellStart"/>
      <w:r w:rsidRPr="00CC5E5D">
        <w:rPr>
          <w:rFonts w:ascii="Garamond" w:hAnsi="Garamond" w:cs="Times New Roman"/>
        </w:rPr>
        <w:t>Bosk</w:t>
      </w:r>
      <w:proofErr w:type="spellEnd"/>
      <w:r w:rsidRPr="00CC5E5D">
        <w:rPr>
          <w:rFonts w:ascii="Garamond" w:hAnsi="Garamond" w:cs="Times New Roman"/>
        </w:rPr>
        <w:t xml:space="preserve"> de</w:t>
      </w:r>
      <w:r w:rsidR="00BC16B9" w:rsidRPr="00CC5E5D">
        <w:rPr>
          <w:rFonts w:ascii="Garamond" w:hAnsi="Garamond" w:cs="Times New Roman"/>
        </w:rPr>
        <w:t>scrib</w:t>
      </w:r>
      <w:r w:rsidR="00A71971" w:rsidRPr="00CC5E5D">
        <w:rPr>
          <w:rFonts w:ascii="Garamond" w:hAnsi="Garamond" w:cs="Times New Roman"/>
        </w:rPr>
        <w:t>es as</w:t>
      </w:r>
      <w:r w:rsidRPr="00CC5E5D">
        <w:rPr>
          <w:rFonts w:ascii="Garamond" w:hAnsi="Garamond" w:cs="Times New Roman"/>
        </w:rPr>
        <w:t xml:space="preserve"> </w:t>
      </w:r>
      <w:r w:rsidRPr="00CC5E5D">
        <w:rPr>
          <w:rFonts w:ascii="Garamond" w:hAnsi="Garamond" w:cs="Times New Roman"/>
          <w:i/>
        </w:rPr>
        <w:t>normative error</w:t>
      </w:r>
      <w:r w:rsidR="00A71971" w:rsidRPr="00CC5E5D">
        <w:rPr>
          <w:rFonts w:ascii="Garamond" w:hAnsi="Garamond" w:cs="Times New Roman"/>
          <w:i/>
        </w:rPr>
        <w:t>s</w:t>
      </w:r>
      <w:r w:rsidR="00A02349" w:rsidRPr="00CC5E5D">
        <w:rPr>
          <w:rFonts w:ascii="Garamond" w:hAnsi="Garamond" w:cs="Times New Roman"/>
          <w:i/>
        </w:rPr>
        <w:t xml:space="preserve"> </w:t>
      </w:r>
      <w:r w:rsidR="00A02349" w:rsidRPr="00CC5E5D">
        <w:rPr>
          <w:rFonts w:ascii="Garamond" w:hAnsi="Garamond" w:cs="Times New Roman"/>
        </w:rPr>
        <w:t xml:space="preserve">that </w:t>
      </w:r>
      <w:r w:rsidR="00B062E6" w:rsidRPr="00CC5E5D">
        <w:rPr>
          <w:rFonts w:ascii="Garamond" w:hAnsi="Garamond" w:cs="Times New Roman"/>
        </w:rPr>
        <w:t xml:space="preserve">occur </w:t>
      </w:r>
      <w:r w:rsidR="00F956A2" w:rsidRPr="00CC5E5D">
        <w:rPr>
          <w:rFonts w:ascii="Garamond" w:hAnsi="Garamond" w:cs="Times New Roman"/>
        </w:rPr>
        <w:t>‘</w:t>
      </w:r>
      <w:r w:rsidR="00B062E6" w:rsidRPr="00CC5E5D">
        <w:rPr>
          <w:rFonts w:ascii="Garamond" w:hAnsi="Garamond" w:cs="Times New Roman"/>
        </w:rPr>
        <w:t>when a surgeon has, in the eyes of others, failed to discharge his role-obligations conscienti</w:t>
      </w:r>
      <w:r w:rsidR="003E47A5" w:rsidRPr="00CC5E5D">
        <w:rPr>
          <w:rFonts w:ascii="Garamond" w:hAnsi="Garamond" w:cs="Times New Roman"/>
        </w:rPr>
        <w:t>ously</w:t>
      </w:r>
      <w:r w:rsidR="00F956A2" w:rsidRPr="00CC5E5D">
        <w:rPr>
          <w:rFonts w:ascii="Garamond" w:hAnsi="Garamond" w:cs="Times New Roman"/>
        </w:rPr>
        <w:t>’</w:t>
      </w:r>
      <w:r w:rsidR="00D926AA">
        <w:rPr>
          <w:rFonts w:ascii="Garamond" w:hAnsi="Garamond" w:cs="Times New Roman"/>
        </w:rPr>
        <w:t xml:space="preserve"> (</w:t>
      </w:r>
      <w:proofErr w:type="spellStart"/>
      <w:r w:rsidR="00EE6A3A">
        <w:rPr>
          <w:rFonts w:ascii="Garamond" w:hAnsi="Garamond" w:cs="Times New Roman"/>
        </w:rPr>
        <w:t>Bosk</w:t>
      </w:r>
      <w:proofErr w:type="spellEnd"/>
      <w:r w:rsidR="00EE6A3A">
        <w:rPr>
          <w:rFonts w:ascii="Garamond" w:hAnsi="Garamond" w:cs="Times New Roman"/>
        </w:rPr>
        <w:t xml:space="preserve"> 2003</w:t>
      </w:r>
      <w:r w:rsidR="00F56631" w:rsidRPr="00F56631">
        <w:rPr>
          <w:rFonts w:ascii="Garamond" w:hAnsi="Garamond" w:cs="Times New Roman"/>
        </w:rPr>
        <w:t>:</w:t>
      </w:r>
      <w:r w:rsidR="00F56631">
        <w:rPr>
          <w:rFonts w:ascii="Garamond" w:hAnsi="Garamond" w:cs="Times New Roman"/>
          <w:b/>
        </w:rPr>
        <w:t xml:space="preserve"> </w:t>
      </w:r>
      <w:r w:rsidR="003E47A5" w:rsidRPr="00CC5E5D">
        <w:rPr>
          <w:rFonts w:ascii="Garamond" w:hAnsi="Garamond" w:cs="Times New Roman"/>
        </w:rPr>
        <w:t>51). More specifically, that is</w:t>
      </w:r>
      <w:r w:rsidR="00B062E6" w:rsidRPr="00CC5E5D">
        <w:rPr>
          <w:rFonts w:ascii="Garamond" w:hAnsi="Garamond" w:cs="Times New Roman"/>
        </w:rPr>
        <w:t xml:space="preserve"> an error in which the surgeon</w:t>
      </w:r>
      <w:r w:rsidR="00F956A2" w:rsidRPr="00CC5E5D">
        <w:rPr>
          <w:rFonts w:ascii="Garamond" w:hAnsi="Garamond" w:cs="Times New Roman"/>
        </w:rPr>
        <w:t xml:space="preserve"> </w:t>
      </w:r>
      <w:r w:rsidR="00B062E6" w:rsidRPr="00CC5E5D">
        <w:rPr>
          <w:rFonts w:ascii="Garamond" w:hAnsi="Garamond" w:cs="Times New Roman"/>
        </w:rPr>
        <w:t>challenge</w:t>
      </w:r>
      <w:r w:rsidR="00F956A2" w:rsidRPr="00CC5E5D">
        <w:rPr>
          <w:rFonts w:ascii="Garamond" w:hAnsi="Garamond" w:cs="Times New Roman"/>
        </w:rPr>
        <w:t>s</w:t>
      </w:r>
      <w:r w:rsidR="00B062E6" w:rsidRPr="00CC5E5D">
        <w:rPr>
          <w:rFonts w:ascii="Garamond" w:hAnsi="Garamond" w:cs="Times New Roman"/>
        </w:rPr>
        <w:t xml:space="preserve"> what </w:t>
      </w:r>
      <w:proofErr w:type="spellStart"/>
      <w:r w:rsidR="00B062E6" w:rsidRPr="00CC5E5D">
        <w:rPr>
          <w:rFonts w:ascii="Garamond" w:hAnsi="Garamond" w:cs="Times New Roman"/>
        </w:rPr>
        <w:t>Bosk</w:t>
      </w:r>
      <w:proofErr w:type="spellEnd"/>
      <w:r w:rsidR="00B062E6" w:rsidRPr="00CC5E5D">
        <w:rPr>
          <w:rFonts w:ascii="Garamond" w:hAnsi="Garamond" w:cs="Times New Roman"/>
        </w:rPr>
        <w:t xml:space="preserve"> de</w:t>
      </w:r>
      <w:r w:rsidR="00F956A2" w:rsidRPr="00CC5E5D">
        <w:rPr>
          <w:rFonts w:ascii="Garamond" w:hAnsi="Garamond" w:cs="Times New Roman"/>
        </w:rPr>
        <w:t>scribes</w:t>
      </w:r>
      <w:r w:rsidR="00B062E6" w:rsidRPr="00CC5E5D">
        <w:rPr>
          <w:rFonts w:ascii="Garamond" w:hAnsi="Garamond" w:cs="Times New Roman"/>
        </w:rPr>
        <w:t xml:space="preserve"> as the </w:t>
      </w:r>
      <w:r w:rsidRPr="00CC5E5D">
        <w:rPr>
          <w:rFonts w:ascii="Garamond" w:hAnsi="Garamond" w:cs="Times New Roman"/>
        </w:rPr>
        <w:t xml:space="preserve">normative </w:t>
      </w:r>
      <w:r w:rsidR="00B062E6" w:rsidRPr="00CC5E5D">
        <w:rPr>
          <w:rFonts w:ascii="Garamond" w:hAnsi="Garamond" w:cs="Times New Roman"/>
        </w:rPr>
        <w:t>‘background assumptions’ that govern clinical practices</w:t>
      </w:r>
      <w:r w:rsidR="00F956A2" w:rsidRPr="00CC5E5D">
        <w:rPr>
          <w:rFonts w:ascii="Garamond" w:hAnsi="Garamond" w:cs="Times New Roman"/>
        </w:rPr>
        <w:t>,</w:t>
      </w:r>
      <w:r w:rsidR="00B062E6" w:rsidRPr="00CC5E5D">
        <w:rPr>
          <w:rFonts w:ascii="Garamond" w:hAnsi="Garamond" w:cs="Times New Roman"/>
        </w:rPr>
        <w:t xml:space="preserve"> and that are ‘drilled into’ into clinicians since their </w:t>
      </w:r>
      <w:r w:rsidR="0077719F" w:rsidRPr="00CC5E5D">
        <w:rPr>
          <w:rFonts w:ascii="Garamond" w:hAnsi="Garamond" w:cs="Times New Roman"/>
        </w:rPr>
        <w:t>first</w:t>
      </w:r>
      <w:r w:rsidR="00E1163C">
        <w:rPr>
          <w:rFonts w:ascii="Garamond" w:hAnsi="Garamond" w:cs="Times New Roman"/>
        </w:rPr>
        <w:t xml:space="preserve"> day as medical </w:t>
      </w:r>
      <w:r w:rsidR="00E1163C" w:rsidRPr="00996E22">
        <w:rPr>
          <w:rFonts w:ascii="Garamond" w:hAnsi="Garamond" w:cs="Times New Roman"/>
        </w:rPr>
        <w:t>students (</w:t>
      </w:r>
      <w:r w:rsidR="00EE6A3A">
        <w:rPr>
          <w:rFonts w:ascii="Garamond" w:hAnsi="Garamond" w:cs="Times New Roman"/>
        </w:rPr>
        <w:t>2003</w:t>
      </w:r>
      <w:r w:rsidR="00B062E6" w:rsidRPr="00996E22">
        <w:rPr>
          <w:rFonts w:ascii="Garamond" w:hAnsi="Garamond" w:cs="Times New Roman"/>
        </w:rPr>
        <w:t xml:space="preserve">). </w:t>
      </w:r>
      <w:r w:rsidRPr="00996E22">
        <w:rPr>
          <w:rFonts w:ascii="Garamond" w:hAnsi="Garamond" w:cs="Times New Roman"/>
        </w:rPr>
        <w:t xml:space="preserve">This </w:t>
      </w:r>
      <w:r w:rsidR="008F2FE2" w:rsidRPr="00996E22">
        <w:rPr>
          <w:rFonts w:ascii="Garamond" w:hAnsi="Garamond" w:cs="Times New Roman"/>
        </w:rPr>
        <w:t xml:space="preserve">includes certain </w:t>
      </w:r>
      <w:r w:rsidRPr="00996E22">
        <w:rPr>
          <w:rFonts w:ascii="Garamond" w:hAnsi="Garamond" w:cs="Times New Roman"/>
        </w:rPr>
        <w:t xml:space="preserve">rules </w:t>
      </w:r>
      <w:r w:rsidR="008F2FE2" w:rsidRPr="00996E22">
        <w:rPr>
          <w:rFonts w:ascii="Garamond" w:hAnsi="Garamond" w:cs="Times New Roman"/>
        </w:rPr>
        <w:t xml:space="preserve">of conduct such as </w:t>
      </w:r>
      <w:r w:rsidR="00636418" w:rsidRPr="00996E22">
        <w:rPr>
          <w:rFonts w:ascii="Garamond" w:hAnsi="Garamond" w:cs="Times New Roman"/>
        </w:rPr>
        <w:t>‘</w:t>
      </w:r>
      <w:r w:rsidR="008F2FE2" w:rsidRPr="00996E22">
        <w:rPr>
          <w:rFonts w:ascii="Garamond" w:hAnsi="Garamond" w:cs="Times New Roman"/>
        </w:rPr>
        <w:t xml:space="preserve">the </w:t>
      </w:r>
      <w:r w:rsidR="00636418" w:rsidRPr="00996E22">
        <w:rPr>
          <w:rFonts w:ascii="Garamond" w:hAnsi="Garamond" w:cs="Times New Roman"/>
        </w:rPr>
        <w:t xml:space="preserve">rule of no surprises’ (the rule of involving and informing superiors), </w:t>
      </w:r>
      <w:r w:rsidR="001C5AE5" w:rsidRPr="00996E22">
        <w:rPr>
          <w:rFonts w:ascii="Garamond" w:hAnsi="Garamond" w:cs="Times New Roman"/>
        </w:rPr>
        <w:t>‘</w:t>
      </w:r>
      <w:r w:rsidR="00636418" w:rsidRPr="00996E22">
        <w:rPr>
          <w:rFonts w:ascii="Garamond" w:hAnsi="Garamond" w:cs="Times New Roman"/>
        </w:rPr>
        <w:t>the rule of full and honest disclosure</w:t>
      </w:r>
      <w:r w:rsidR="001C5AE5" w:rsidRPr="00996E22">
        <w:rPr>
          <w:rFonts w:ascii="Garamond" w:hAnsi="Garamond" w:cs="Times New Roman"/>
        </w:rPr>
        <w:t>’</w:t>
      </w:r>
      <w:r w:rsidR="00636418" w:rsidRPr="00996E22">
        <w:rPr>
          <w:rFonts w:ascii="Garamond" w:hAnsi="Garamond" w:cs="Times New Roman"/>
        </w:rPr>
        <w:t>,</w:t>
      </w:r>
      <w:r w:rsidR="004717D4" w:rsidRPr="00996E22">
        <w:rPr>
          <w:rFonts w:ascii="Garamond" w:hAnsi="Garamond" w:cs="Times New Roman"/>
        </w:rPr>
        <w:t xml:space="preserve"> and </w:t>
      </w:r>
      <w:r w:rsidR="001C5AE5" w:rsidRPr="00996E22">
        <w:rPr>
          <w:rFonts w:ascii="Garamond" w:hAnsi="Garamond" w:cs="Times New Roman"/>
        </w:rPr>
        <w:t>the rule ‘that</w:t>
      </w:r>
      <w:r w:rsidR="004717D4" w:rsidRPr="00996E22">
        <w:rPr>
          <w:rFonts w:ascii="Garamond" w:hAnsi="Garamond" w:cs="Times New Roman"/>
        </w:rPr>
        <w:t xml:space="preserve"> one will not let personality intrude o</w:t>
      </w:r>
      <w:r w:rsidR="00E1163C" w:rsidRPr="00996E22">
        <w:rPr>
          <w:rFonts w:ascii="Garamond" w:hAnsi="Garamond" w:cs="Times New Roman"/>
        </w:rPr>
        <w:t xml:space="preserve">n clinical care’ </w:t>
      </w:r>
      <w:r w:rsidR="00EE6A3A">
        <w:rPr>
          <w:rFonts w:ascii="Garamond" w:hAnsi="Garamond" w:cs="Times New Roman"/>
        </w:rPr>
        <w:t>(2003</w:t>
      </w:r>
      <w:r w:rsidR="00F56631" w:rsidRPr="00996E22">
        <w:rPr>
          <w:rFonts w:ascii="Garamond" w:hAnsi="Garamond" w:cs="Times New Roman"/>
        </w:rPr>
        <w:t>:</w:t>
      </w:r>
      <w:r w:rsidR="00F56631" w:rsidRPr="00996E22">
        <w:rPr>
          <w:rFonts w:ascii="Garamond" w:hAnsi="Garamond" w:cs="Times New Roman"/>
          <w:i/>
        </w:rPr>
        <w:t xml:space="preserve"> </w:t>
      </w:r>
      <w:r w:rsidR="004717D4" w:rsidRPr="00996E22">
        <w:rPr>
          <w:rFonts w:ascii="Garamond" w:hAnsi="Garamond" w:cs="Times New Roman"/>
        </w:rPr>
        <w:t>51-61).</w:t>
      </w:r>
      <w:r w:rsidR="00636418" w:rsidRPr="00996E22">
        <w:rPr>
          <w:rFonts w:ascii="Garamond" w:hAnsi="Garamond" w:cs="Times New Roman"/>
        </w:rPr>
        <w:t xml:space="preserve"> </w:t>
      </w:r>
      <w:r w:rsidR="00AF2495" w:rsidRPr="00996E22">
        <w:rPr>
          <w:rFonts w:ascii="Garamond" w:hAnsi="Garamond" w:cs="Times New Roman"/>
        </w:rPr>
        <w:t>The failure to follow these</w:t>
      </w:r>
      <w:r w:rsidR="00871B2C" w:rsidRPr="00996E22">
        <w:rPr>
          <w:rFonts w:ascii="Garamond" w:hAnsi="Garamond" w:cs="Times New Roman"/>
        </w:rPr>
        <w:t xml:space="preserve"> rules</w:t>
      </w:r>
      <w:r w:rsidR="00CE2A12" w:rsidRPr="00996E22">
        <w:rPr>
          <w:rFonts w:ascii="Garamond" w:hAnsi="Garamond" w:cs="Times New Roman"/>
        </w:rPr>
        <w:t xml:space="preserve"> of conduct means </w:t>
      </w:r>
      <w:r w:rsidR="004717D4" w:rsidRPr="00996E22">
        <w:rPr>
          <w:rFonts w:ascii="Garamond" w:hAnsi="Garamond" w:cs="Times New Roman"/>
        </w:rPr>
        <w:t>cross</w:t>
      </w:r>
      <w:r w:rsidR="00CE2A12" w:rsidRPr="00996E22">
        <w:rPr>
          <w:rFonts w:ascii="Garamond" w:hAnsi="Garamond" w:cs="Times New Roman"/>
        </w:rPr>
        <w:t>ing</w:t>
      </w:r>
      <w:r w:rsidR="004717D4" w:rsidRPr="00996E22">
        <w:rPr>
          <w:rFonts w:ascii="Garamond" w:hAnsi="Garamond" w:cs="Times New Roman"/>
        </w:rPr>
        <w:t xml:space="preserve"> the boundaries of one</w:t>
      </w:r>
      <w:r w:rsidR="00F956A2" w:rsidRPr="00996E22">
        <w:rPr>
          <w:rFonts w:ascii="Garamond" w:hAnsi="Garamond" w:cs="Times New Roman"/>
        </w:rPr>
        <w:t>’</w:t>
      </w:r>
      <w:r w:rsidR="004717D4" w:rsidRPr="00996E22">
        <w:rPr>
          <w:rFonts w:ascii="Garamond" w:hAnsi="Garamond" w:cs="Times New Roman"/>
        </w:rPr>
        <w:t>s offic</w:t>
      </w:r>
      <w:r w:rsidR="00F956A2" w:rsidRPr="00996E22">
        <w:rPr>
          <w:rFonts w:ascii="Garamond" w:hAnsi="Garamond" w:cs="Times New Roman"/>
        </w:rPr>
        <w:t>ial</w:t>
      </w:r>
      <w:r w:rsidR="00F956A2" w:rsidRPr="00CC5E5D">
        <w:rPr>
          <w:rFonts w:ascii="Garamond" w:hAnsi="Garamond" w:cs="Times New Roman"/>
        </w:rPr>
        <w:t xml:space="preserve"> duties</w:t>
      </w:r>
      <w:r w:rsidR="004717D4" w:rsidRPr="00CC5E5D">
        <w:rPr>
          <w:rFonts w:ascii="Garamond" w:hAnsi="Garamond" w:cs="Times New Roman"/>
        </w:rPr>
        <w:t xml:space="preserve">, </w:t>
      </w:r>
      <w:r w:rsidR="00CE2A12" w:rsidRPr="00CC5E5D">
        <w:rPr>
          <w:rFonts w:ascii="Garamond" w:hAnsi="Garamond" w:cs="Times New Roman"/>
        </w:rPr>
        <w:t>and therefore such error</w:t>
      </w:r>
      <w:r w:rsidR="00871B2C" w:rsidRPr="00CC5E5D">
        <w:rPr>
          <w:rFonts w:ascii="Garamond" w:hAnsi="Garamond" w:cs="Times New Roman"/>
        </w:rPr>
        <w:t>s</w:t>
      </w:r>
      <w:r w:rsidR="00CE2A12" w:rsidRPr="00CC5E5D">
        <w:rPr>
          <w:rFonts w:ascii="Garamond" w:hAnsi="Garamond" w:cs="Times New Roman"/>
        </w:rPr>
        <w:t xml:space="preserve"> are </w:t>
      </w:r>
      <w:r w:rsidR="004717D4" w:rsidRPr="00CC5E5D">
        <w:rPr>
          <w:rFonts w:ascii="Garamond" w:hAnsi="Garamond" w:cs="Times New Roman"/>
        </w:rPr>
        <w:t xml:space="preserve">taken to be much more serious and inexcusable </w:t>
      </w:r>
      <w:r w:rsidR="00CE2A12" w:rsidRPr="00CC5E5D">
        <w:rPr>
          <w:rFonts w:ascii="Garamond" w:hAnsi="Garamond" w:cs="Times New Roman"/>
        </w:rPr>
        <w:t>that errors of judgment or technique</w:t>
      </w:r>
      <w:r w:rsidR="00E74832" w:rsidRPr="00CC5E5D">
        <w:rPr>
          <w:rFonts w:ascii="Garamond" w:hAnsi="Garamond" w:cs="Times New Roman"/>
        </w:rPr>
        <w:t>. C</w:t>
      </w:r>
      <w:r w:rsidR="00CE2A12" w:rsidRPr="00CC5E5D">
        <w:rPr>
          <w:rFonts w:ascii="Garamond" w:hAnsi="Garamond" w:cs="Times New Roman"/>
        </w:rPr>
        <w:t>onsequently</w:t>
      </w:r>
      <w:r w:rsidR="001C5AE5" w:rsidRPr="00CC5E5D">
        <w:rPr>
          <w:rFonts w:ascii="Garamond" w:hAnsi="Garamond" w:cs="Times New Roman"/>
        </w:rPr>
        <w:t>, they are</w:t>
      </w:r>
      <w:r w:rsidR="00CE2A12" w:rsidRPr="00CC5E5D">
        <w:rPr>
          <w:rFonts w:ascii="Garamond" w:hAnsi="Garamond" w:cs="Times New Roman"/>
        </w:rPr>
        <w:t xml:space="preserve"> </w:t>
      </w:r>
      <w:r w:rsidR="00BC16B9" w:rsidRPr="00CC5E5D">
        <w:rPr>
          <w:rFonts w:ascii="Garamond" w:hAnsi="Garamond" w:cs="Times New Roman"/>
        </w:rPr>
        <w:t xml:space="preserve">strongly </w:t>
      </w:r>
      <w:r w:rsidR="00CE2A12" w:rsidRPr="00CC5E5D">
        <w:rPr>
          <w:rFonts w:ascii="Garamond" w:hAnsi="Garamond" w:cs="Times New Roman"/>
        </w:rPr>
        <w:t xml:space="preserve">sanctioned </w:t>
      </w:r>
      <w:r w:rsidR="00E74832" w:rsidRPr="00CC5E5D">
        <w:rPr>
          <w:rFonts w:ascii="Garamond" w:hAnsi="Garamond" w:cs="Times New Roman"/>
        </w:rPr>
        <w:t>by the medical community b</w:t>
      </w:r>
      <w:r w:rsidR="00871B2C" w:rsidRPr="00CC5E5D">
        <w:rPr>
          <w:rFonts w:ascii="Garamond" w:hAnsi="Garamond" w:cs="Times New Roman"/>
        </w:rPr>
        <w:t xml:space="preserve">ecause while errors of judgment or technique are related to the </w:t>
      </w:r>
      <w:r w:rsidR="00AF2495" w:rsidRPr="00CC5E5D">
        <w:rPr>
          <w:rFonts w:ascii="Garamond" w:hAnsi="Garamond" w:cs="Times New Roman"/>
        </w:rPr>
        <w:t>surgeon</w:t>
      </w:r>
      <w:r w:rsidR="00F956A2" w:rsidRPr="00CC5E5D">
        <w:rPr>
          <w:rFonts w:ascii="Garamond" w:hAnsi="Garamond" w:cs="Times New Roman"/>
        </w:rPr>
        <w:t>’</w:t>
      </w:r>
      <w:r w:rsidR="00AF2495" w:rsidRPr="00CC5E5D">
        <w:rPr>
          <w:rFonts w:ascii="Garamond" w:hAnsi="Garamond" w:cs="Times New Roman"/>
        </w:rPr>
        <w:t xml:space="preserve">s </w:t>
      </w:r>
      <w:r w:rsidR="00F840B5" w:rsidRPr="00CC5E5D">
        <w:rPr>
          <w:rFonts w:ascii="Garamond" w:hAnsi="Garamond" w:cs="Times New Roman"/>
        </w:rPr>
        <w:t>level of training and skill</w:t>
      </w:r>
      <w:r w:rsidR="00871B2C" w:rsidRPr="00CC5E5D">
        <w:rPr>
          <w:rFonts w:ascii="Garamond" w:hAnsi="Garamond" w:cs="Times New Roman"/>
        </w:rPr>
        <w:t xml:space="preserve">, </w:t>
      </w:r>
      <w:r w:rsidR="001C2C30" w:rsidRPr="00CC5E5D">
        <w:rPr>
          <w:rFonts w:ascii="Garamond" w:hAnsi="Garamond" w:cs="Times New Roman"/>
        </w:rPr>
        <w:t>the failure</w:t>
      </w:r>
      <w:r w:rsidR="00AF2495" w:rsidRPr="00CC5E5D">
        <w:rPr>
          <w:rFonts w:ascii="Garamond" w:hAnsi="Garamond" w:cs="Times New Roman"/>
        </w:rPr>
        <w:t xml:space="preserve"> to live up</w:t>
      </w:r>
      <w:r w:rsidR="001C2C30" w:rsidRPr="00CC5E5D">
        <w:rPr>
          <w:rFonts w:ascii="Garamond" w:hAnsi="Garamond" w:cs="Times New Roman"/>
        </w:rPr>
        <w:t xml:space="preserve"> to instituted purposes, duties and codes of conduct ‘says something ab</w:t>
      </w:r>
      <w:r w:rsidR="00E1163C">
        <w:rPr>
          <w:rFonts w:ascii="Garamond" w:hAnsi="Garamond" w:cs="Times New Roman"/>
        </w:rPr>
        <w:t xml:space="preserve">out the recruit himself’ </w:t>
      </w:r>
      <w:r w:rsidR="00E1163C" w:rsidRPr="00996E22">
        <w:rPr>
          <w:rFonts w:ascii="Garamond" w:hAnsi="Garamond" w:cs="Times New Roman"/>
        </w:rPr>
        <w:t>(</w:t>
      </w:r>
      <w:r w:rsidR="00EE6A3A">
        <w:rPr>
          <w:rFonts w:ascii="Garamond" w:hAnsi="Garamond" w:cs="Times New Roman"/>
        </w:rPr>
        <w:t>2003</w:t>
      </w:r>
      <w:r w:rsidR="00F56631" w:rsidRPr="00996E22">
        <w:rPr>
          <w:rFonts w:ascii="Garamond" w:hAnsi="Garamond" w:cs="Times New Roman"/>
        </w:rPr>
        <w:t>:</w:t>
      </w:r>
      <w:r w:rsidR="001C2C30" w:rsidRPr="00996E22">
        <w:rPr>
          <w:rFonts w:ascii="Garamond" w:hAnsi="Garamond" w:cs="Times New Roman"/>
        </w:rPr>
        <w:t xml:space="preserve"> 60)</w:t>
      </w:r>
      <w:r w:rsidR="001C2C30" w:rsidRPr="00CC5E5D">
        <w:rPr>
          <w:rFonts w:ascii="Garamond" w:hAnsi="Garamond" w:cs="Times New Roman"/>
        </w:rPr>
        <w:t xml:space="preserve"> and their</w:t>
      </w:r>
      <w:r w:rsidR="00F840B5" w:rsidRPr="00CC5E5D">
        <w:rPr>
          <w:rFonts w:ascii="Garamond" w:hAnsi="Garamond" w:cs="Times New Roman"/>
        </w:rPr>
        <w:t xml:space="preserve"> willingness to take their role obligations</w:t>
      </w:r>
      <w:r w:rsidR="00A02349" w:rsidRPr="00CC5E5D">
        <w:rPr>
          <w:rFonts w:ascii="Garamond" w:hAnsi="Garamond" w:cs="Times New Roman"/>
        </w:rPr>
        <w:t xml:space="preserve"> </w:t>
      </w:r>
      <w:r w:rsidR="001C2C30" w:rsidRPr="00CC5E5D">
        <w:rPr>
          <w:rFonts w:ascii="Garamond" w:hAnsi="Garamond" w:cs="Times New Roman"/>
        </w:rPr>
        <w:t>seriously.</w:t>
      </w:r>
      <w:r w:rsidR="001C019E" w:rsidRPr="00CC5E5D">
        <w:rPr>
          <w:rFonts w:ascii="Garamond" w:hAnsi="Garamond" w:cs="Times New Roman"/>
        </w:rPr>
        <w:t xml:space="preserve"> It is the failure to forgive these errors by the medical community that establishes the normative boundaries of the profession. </w:t>
      </w:r>
      <w:r w:rsidR="003E47A5" w:rsidRPr="00CC5E5D">
        <w:rPr>
          <w:rFonts w:ascii="Garamond" w:hAnsi="Garamond" w:cs="Times New Roman"/>
        </w:rPr>
        <w:t>Thus, foll</w:t>
      </w:r>
      <w:r w:rsidR="00DD448E" w:rsidRPr="00CC5E5D">
        <w:rPr>
          <w:rFonts w:ascii="Garamond" w:hAnsi="Garamond" w:cs="Times New Roman"/>
        </w:rPr>
        <w:t xml:space="preserve">owing </w:t>
      </w:r>
      <w:proofErr w:type="spellStart"/>
      <w:r w:rsidR="00DD448E" w:rsidRPr="00CC5E5D">
        <w:rPr>
          <w:rFonts w:ascii="Garamond" w:hAnsi="Garamond" w:cs="Times New Roman"/>
        </w:rPr>
        <w:t>Bosk’s</w:t>
      </w:r>
      <w:proofErr w:type="spellEnd"/>
      <w:r w:rsidR="00DD448E" w:rsidRPr="00CC5E5D">
        <w:rPr>
          <w:rFonts w:ascii="Garamond" w:hAnsi="Garamond" w:cs="Times New Roman"/>
        </w:rPr>
        <w:t xml:space="preserve"> approach, it is hardly</w:t>
      </w:r>
      <w:r w:rsidR="003E47A5" w:rsidRPr="00CC5E5D">
        <w:rPr>
          <w:rFonts w:ascii="Garamond" w:hAnsi="Garamond" w:cs="Times New Roman"/>
        </w:rPr>
        <w:t xml:space="preserve"> meaningful to separate the authority of expertise and the authority of office, </w:t>
      </w:r>
      <w:r w:rsidR="003312A6" w:rsidRPr="00CC5E5D">
        <w:rPr>
          <w:rFonts w:ascii="Garamond" w:hAnsi="Garamond" w:cs="Times New Roman"/>
        </w:rPr>
        <w:t xml:space="preserve">or discretion and bureaucracy, </w:t>
      </w:r>
      <w:r w:rsidR="003E47A5" w:rsidRPr="00CC5E5D">
        <w:rPr>
          <w:rFonts w:ascii="Garamond" w:hAnsi="Garamond" w:cs="Times New Roman"/>
        </w:rPr>
        <w:t>not only becaus</w:t>
      </w:r>
      <w:r w:rsidR="00DD448E" w:rsidRPr="00CC5E5D">
        <w:rPr>
          <w:rFonts w:ascii="Garamond" w:hAnsi="Garamond" w:cs="Times New Roman"/>
        </w:rPr>
        <w:t xml:space="preserve">e expertise </w:t>
      </w:r>
      <w:r w:rsidR="003312A6" w:rsidRPr="00CC5E5D">
        <w:rPr>
          <w:rFonts w:ascii="Garamond" w:hAnsi="Garamond" w:cs="Times New Roman"/>
        </w:rPr>
        <w:t xml:space="preserve">and discretion </w:t>
      </w:r>
      <w:r w:rsidR="00056129" w:rsidRPr="00CC5E5D">
        <w:rPr>
          <w:rFonts w:ascii="Garamond" w:hAnsi="Garamond" w:cs="Times New Roman"/>
        </w:rPr>
        <w:t>are</w:t>
      </w:r>
      <w:r w:rsidR="00DD448E" w:rsidRPr="00CC5E5D">
        <w:rPr>
          <w:rFonts w:ascii="Garamond" w:hAnsi="Garamond" w:cs="Times New Roman"/>
        </w:rPr>
        <w:t xml:space="preserve"> </w:t>
      </w:r>
      <w:r w:rsidR="003E47A5" w:rsidRPr="00CC5E5D">
        <w:rPr>
          <w:rFonts w:ascii="Garamond" w:hAnsi="Garamond" w:cs="Times New Roman"/>
        </w:rPr>
        <w:t>transmitted</w:t>
      </w:r>
      <w:r w:rsidR="00652332" w:rsidRPr="00CC5E5D">
        <w:rPr>
          <w:rFonts w:ascii="Garamond" w:hAnsi="Garamond" w:cs="Times New Roman"/>
        </w:rPr>
        <w:t xml:space="preserve">, </w:t>
      </w:r>
      <w:r w:rsidR="00DD448E" w:rsidRPr="00CC5E5D">
        <w:rPr>
          <w:rFonts w:ascii="Garamond" w:hAnsi="Garamond" w:cs="Times New Roman"/>
        </w:rPr>
        <w:t xml:space="preserve">given meaning </w:t>
      </w:r>
      <w:r w:rsidR="00652332" w:rsidRPr="00CC5E5D">
        <w:rPr>
          <w:rFonts w:ascii="Garamond" w:hAnsi="Garamond" w:cs="Times New Roman"/>
        </w:rPr>
        <w:t xml:space="preserve">and regulated </w:t>
      </w:r>
      <w:r w:rsidR="003E47A5" w:rsidRPr="00CC5E5D">
        <w:rPr>
          <w:rFonts w:ascii="Garamond" w:hAnsi="Garamond" w:cs="Times New Roman"/>
        </w:rPr>
        <w:t>thr</w:t>
      </w:r>
      <w:r w:rsidR="00DD448E" w:rsidRPr="00CC5E5D">
        <w:rPr>
          <w:rFonts w:ascii="Garamond" w:hAnsi="Garamond" w:cs="Times New Roman"/>
        </w:rPr>
        <w:t>ough the complex system of offices that make up the clinical hospital</w:t>
      </w:r>
      <w:r w:rsidR="003E47A5" w:rsidRPr="00CC5E5D">
        <w:rPr>
          <w:rFonts w:ascii="Garamond" w:hAnsi="Garamond" w:cs="Times New Roman"/>
        </w:rPr>
        <w:t xml:space="preserve">, but also because the </w:t>
      </w:r>
      <w:r w:rsidR="00DD448E" w:rsidRPr="00CC5E5D">
        <w:rPr>
          <w:rFonts w:ascii="Garamond" w:hAnsi="Garamond" w:cs="Times New Roman"/>
        </w:rPr>
        <w:t xml:space="preserve">authority of clinicians in this system is closely linked not only to their technical competence but also to their ethos and their ability and willingness to follow normative codes of conduct – including, for instance, taking responsibility for failure. </w:t>
      </w:r>
    </w:p>
    <w:p w14:paraId="11FA970F" w14:textId="77777777" w:rsidR="00E1163C" w:rsidRPr="00CC5E5D" w:rsidRDefault="00E1163C" w:rsidP="00F567D8">
      <w:pPr>
        <w:jc w:val="left"/>
        <w:rPr>
          <w:rFonts w:ascii="Garamond" w:hAnsi="Garamond" w:cs="Times New Roman"/>
        </w:rPr>
      </w:pPr>
    </w:p>
    <w:p w14:paraId="40E76BA4" w14:textId="36C26FF7" w:rsidR="00607DBB" w:rsidRPr="00996E22" w:rsidRDefault="001B5967" w:rsidP="00F567D8">
      <w:pPr>
        <w:jc w:val="left"/>
        <w:rPr>
          <w:rFonts w:ascii="Garamond" w:hAnsi="Garamond" w:cs="Times New Roman"/>
        </w:rPr>
      </w:pPr>
      <w:r w:rsidRPr="00CC5E5D">
        <w:rPr>
          <w:rFonts w:ascii="Garamond" w:hAnsi="Garamond" w:cs="Times New Roman"/>
        </w:rPr>
        <w:t>The interconnection between office and expertise</w:t>
      </w:r>
      <w:r w:rsidR="00320790" w:rsidRPr="00CC5E5D">
        <w:rPr>
          <w:rFonts w:ascii="Garamond" w:hAnsi="Garamond" w:cs="Times New Roman"/>
        </w:rPr>
        <w:t xml:space="preserve"> in the clinical hospital </w:t>
      </w:r>
      <w:r w:rsidR="00FF38C9" w:rsidRPr="00CC5E5D">
        <w:rPr>
          <w:rFonts w:ascii="Garamond" w:hAnsi="Garamond" w:cs="Times New Roman"/>
        </w:rPr>
        <w:t>can</w:t>
      </w:r>
      <w:r w:rsidRPr="00CC5E5D">
        <w:rPr>
          <w:rFonts w:ascii="Garamond" w:hAnsi="Garamond" w:cs="Times New Roman"/>
        </w:rPr>
        <w:t xml:space="preserve">not, however, </w:t>
      </w:r>
      <w:r w:rsidR="00E1163C">
        <w:rPr>
          <w:rFonts w:ascii="Garamond" w:hAnsi="Garamond" w:cs="Times New Roman"/>
        </w:rPr>
        <w:t xml:space="preserve">be </w:t>
      </w:r>
      <w:r w:rsidR="00E1163C" w:rsidRPr="00996E22">
        <w:rPr>
          <w:rFonts w:ascii="Garamond" w:hAnsi="Garamond" w:cs="Times New Roman"/>
        </w:rPr>
        <w:t>taken for granted. I</w:t>
      </w:r>
      <w:r w:rsidRPr="00996E22">
        <w:rPr>
          <w:rFonts w:ascii="Garamond" w:hAnsi="Garamond" w:cs="Times New Roman"/>
        </w:rPr>
        <w:t>t would</w:t>
      </w:r>
      <w:r w:rsidRPr="00CC5E5D">
        <w:rPr>
          <w:rFonts w:ascii="Garamond" w:hAnsi="Garamond" w:cs="Times New Roman"/>
        </w:rPr>
        <w:t xml:space="preserve"> seem that today</w:t>
      </w:r>
      <w:r w:rsidR="00E1163C">
        <w:rPr>
          <w:rFonts w:ascii="Garamond" w:hAnsi="Garamond" w:cs="Times New Roman"/>
        </w:rPr>
        <w:t>’</w:t>
      </w:r>
      <w:r w:rsidR="002B7F48" w:rsidRPr="00CC5E5D">
        <w:rPr>
          <w:rFonts w:ascii="Garamond" w:hAnsi="Garamond" w:cs="Times New Roman"/>
        </w:rPr>
        <w:t>s</w:t>
      </w:r>
      <w:r w:rsidRPr="00CC5E5D">
        <w:rPr>
          <w:rFonts w:ascii="Garamond" w:hAnsi="Garamond" w:cs="Times New Roman"/>
        </w:rPr>
        <w:t xml:space="preserve"> intensive reforms of healthcare systems in important way</w:t>
      </w:r>
      <w:r w:rsidR="004F0AFB" w:rsidRPr="00CC5E5D">
        <w:rPr>
          <w:rFonts w:ascii="Garamond" w:hAnsi="Garamond" w:cs="Times New Roman"/>
        </w:rPr>
        <w:t>s</w:t>
      </w:r>
      <w:r w:rsidRPr="00CC5E5D">
        <w:rPr>
          <w:rFonts w:ascii="Garamond" w:hAnsi="Garamond" w:cs="Times New Roman"/>
        </w:rPr>
        <w:t xml:space="preserve"> </w:t>
      </w:r>
      <w:r w:rsidR="004F0AFB" w:rsidRPr="00CC5E5D">
        <w:rPr>
          <w:rFonts w:ascii="Garamond" w:hAnsi="Garamond" w:cs="Times New Roman"/>
        </w:rPr>
        <w:t>challenge</w:t>
      </w:r>
      <w:r w:rsidR="00FF38C9" w:rsidRPr="00CC5E5D">
        <w:rPr>
          <w:rFonts w:ascii="Garamond" w:hAnsi="Garamond" w:cs="Times New Roman"/>
        </w:rPr>
        <w:t>s</w:t>
      </w:r>
      <w:r w:rsidR="002B7F48" w:rsidRPr="00CC5E5D">
        <w:rPr>
          <w:rFonts w:ascii="Garamond" w:hAnsi="Garamond" w:cs="Times New Roman"/>
        </w:rPr>
        <w:t xml:space="preserve"> some of the </w:t>
      </w:r>
      <w:r w:rsidR="00CC45E0" w:rsidRPr="00CC5E5D">
        <w:rPr>
          <w:rFonts w:ascii="Garamond" w:hAnsi="Garamond" w:cs="Times New Roman"/>
          <w:lang w:val="en-GB"/>
        </w:rPr>
        <w:t>internal systems for distributing discretionary authority</w:t>
      </w:r>
      <w:r w:rsidR="002B7F48" w:rsidRPr="00CC5E5D">
        <w:rPr>
          <w:rFonts w:ascii="Garamond" w:hAnsi="Garamond" w:cs="Times New Roman"/>
          <w:lang w:val="en-GB"/>
        </w:rPr>
        <w:t xml:space="preserve"> and responsibility</w:t>
      </w:r>
      <w:r w:rsidR="00CC45E0" w:rsidRPr="00CC5E5D">
        <w:rPr>
          <w:rFonts w:ascii="Garamond" w:hAnsi="Garamond" w:cs="Times New Roman"/>
          <w:lang w:val="en-GB"/>
        </w:rPr>
        <w:t xml:space="preserve"> to </w:t>
      </w:r>
      <w:r w:rsidR="002B7F48" w:rsidRPr="00CC5E5D">
        <w:rPr>
          <w:rFonts w:ascii="Garamond" w:hAnsi="Garamond" w:cs="Times New Roman"/>
          <w:lang w:val="en-GB"/>
        </w:rPr>
        <w:t xml:space="preserve">healthcare </w:t>
      </w:r>
      <w:r w:rsidR="00CC45E0" w:rsidRPr="00CC5E5D">
        <w:rPr>
          <w:rFonts w:ascii="Garamond" w:hAnsi="Garamond" w:cs="Times New Roman"/>
          <w:lang w:val="en-GB"/>
        </w:rPr>
        <w:t xml:space="preserve">professionals. </w:t>
      </w:r>
      <w:r w:rsidR="004F0AFB" w:rsidRPr="00CC5E5D">
        <w:rPr>
          <w:rFonts w:ascii="Garamond" w:hAnsi="Garamond" w:cs="Times New Roman"/>
          <w:lang w:val="en-GB"/>
        </w:rPr>
        <w:t>One example is the co-called ‘blame-free</w:t>
      </w:r>
      <w:r w:rsidR="00FF38C9" w:rsidRPr="00CC5E5D">
        <w:rPr>
          <w:rFonts w:ascii="Garamond" w:hAnsi="Garamond" w:cs="Times New Roman"/>
          <w:lang w:val="en-GB"/>
        </w:rPr>
        <w:t>’</w:t>
      </w:r>
      <w:r w:rsidR="004F0AFB" w:rsidRPr="00CC5E5D">
        <w:rPr>
          <w:rFonts w:ascii="Garamond" w:hAnsi="Garamond" w:cs="Times New Roman"/>
          <w:lang w:val="en-GB"/>
        </w:rPr>
        <w:t xml:space="preserve"> </w:t>
      </w:r>
      <w:r w:rsidR="00FF38C9" w:rsidRPr="00CC5E5D">
        <w:rPr>
          <w:rFonts w:ascii="Garamond" w:hAnsi="Garamond" w:cs="Times New Roman"/>
          <w:lang w:val="en-GB"/>
        </w:rPr>
        <w:t>approach</w:t>
      </w:r>
      <w:r w:rsidR="004F0AFB" w:rsidRPr="00CC5E5D">
        <w:rPr>
          <w:rFonts w:ascii="Garamond" w:hAnsi="Garamond" w:cs="Times New Roman"/>
          <w:lang w:val="en-GB"/>
        </w:rPr>
        <w:t xml:space="preserve"> to medical error </w:t>
      </w:r>
      <w:r w:rsidR="00B910C0" w:rsidRPr="00CC5E5D">
        <w:rPr>
          <w:rFonts w:ascii="Garamond" w:hAnsi="Garamond" w:cs="Times New Roman"/>
          <w:lang w:val="en-GB"/>
        </w:rPr>
        <w:t xml:space="preserve">promoted as part of a </w:t>
      </w:r>
      <w:r w:rsidR="004F0AFB" w:rsidRPr="00CC5E5D">
        <w:rPr>
          <w:rFonts w:ascii="Garamond" w:hAnsi="Garamond" w:cs="Times New Roman"/>
          <w:lang w:val="en-GB"/>
        </w:rPr>
        <w:t>comprehensive international patient safety policy programme.</w:t>
      </w:r>
      <w:r w:rsidR="00824A49" w:rsidRPr="00CC5E5D">
        <w:rPr>
          <w:rFonts w:ascii="Garamond" w:hAnsi="Garamond" w:cs="Times New Roman"/>
          <w:lang w:val="en-GB"/>
        </w:rPr>
        <w:t xml:space="preserve"> </w:t>
      </w:r>
      <w:r w:rsidR="00FF38C9" w:rsidRPr="00CC5E5D">
        <w:rPr>
          <w:rFonts w:ascii="Garamond" w:hAnsi="Garamond" w:cs="Times New Roman"/>
          <w:lang w:val="en-GB"/>
        </w:rPr>
        <w:t>Here</w:t>
      </w:r>
      <w:r w:rsidR="004F0AFB" w:rsidRPr="00CC5E5D">
        <w:rPr>
          <w:rFonts w:ascii="Garamond" w:hAnsi="Garamond" w:cs="Times New Roman"/>
          <w:lang w:val="en-GB"/>
        </w:rPr>
        <w:t>, error</w:t>
      </w:r>
      <w:r w:rsidR="00017529" w:rsidRPr="00CC5E5D">
        <w:rPr>
          <w:rFonts w:ascii="Garamond" w:hAnsi="Garamond" w:cs="Times New Roman"/>
          <w:lang w:val="en-GB"/>
        </w:rPr>
        <w:t>s</w:t>
      </w:r>
      <w:r w:rsidR="004F0AFB" w:rsidRPr="00CC5E5D">
        <w:rPr>
          <w:rFonts w:ascii="Garamond" w:hAnsi="Garamond" w:cs="Times New Roman"/>
          <w:lang w:val="en-GB"/>
        </w:rPr>
        <w:t xml:space="preserve"> </w:t>
      </w:r>
      <w:r w:rsidR="00824A49" w:rsidRPr="00CC5E5D">
        <w:rPr>
          <w:rFonts w:ascii="Garamond" w:hAnsi="Garamond" w:cs="Times New Roman"/>
          <w:lang w:val="en-GB"/>
        </w:rPr>
        <w:t xml:space="preserve">are approached not as </w:t>
      </w:r>
      <w:r w:rsidR="00607DBB" w:rsidRPr="00CC5E5D">
        <w:rPr>
          <w:rFonts w:ascii="Garamond" w:hAnsi="Garamond" w:cs="Times New Roman"/>
          <w:lang w:val="en-GB"/>
        </w:rPr>
        <w:t>question</w:t>
      </w:r>
      <w:r w:rsidR="00FF38C9" w:rsidRPr="00CC5E5D">
        <w:rPr>
          <w:rFonts w:ascii="Garamond" w:hAnsi="Garamond" w:cs="Times New Roman"/>
          <w:lang w:val="en-GB"/>
        </w:rPr>
        <w:t>s</w:t>
      </w:r>
      <w:r w:rsidR="00607DBB" w:rsidRPr="00CC5E5D">
        <w:rPr>
          <w:rFonts w:ascii="Garamond" w:hAnsi="Garamond" w:cs="Times New Roman"/>
          <w:lang w:val="en-GB"/>
        </w:rPr>
        <w:t xml:space="preserve"> of internal error-regulation distributed through the clinical hospital</w:t>
      </w:r>
      <w:r w:rsidR="00240DCC" w:rsidRPr="00CC5E5D">
        <w:rPr>
          <w:rFonts w:ascii="Garamond" w:hAnsi="Garamond" w:cs="Times New Roman"/>
          <w:lang w:val="en-GB"/>
        </w:rPr>
        <w:t>’</w:t>
      </w:r>
      <w:r w:rsidR="00607DBB" w:rsidRPr="00CC5E5D">
        <w:rPr>
          <w:rFonts w:ascii="Garamond" w:hAnsi="Garamond" w:cs="Times New Roman"/>
          <w:lang w:val="en-GB"/>
        </w:rPr>
        <w:t>s official roles, duties and responsibilities, but rather as a policy problem and as an</w:t>
      </w:r>
      <w:r w:rsidR="00240DCC" w:rsidRPr="00CC5E5D">
        <w:rPr>
          <w:rFonts w:ascii="Garamond" w:hAnsi="Garamond" w:cs="Times New Roman"/>
          <w:lang w:val="en-GB"/>
        </w:rPr>
        <w:t xml:space="preserve"> opportunity to </w:t>
      </w:r>
      <w:r w:rsidR="00320790" w:rsidRPr="00CC5E5D">
        <w:rPr>
          <w:rFonts w:ascii="Garamond" w:hAnsi="Garamond" w:cs="Times New Roman"/>
          <w:lang w:val="en-GB"/>
        </w:rPr>
        <w:t>system-</w:t>
      </w:r>
      <w:r w:rsidR="00240DCC" w:rsidRPr="00CC5E5D">
        <w:rPr>
          <w:rFonts w:ascii="Garamond" w:hAnsi="Garamond" w:cs="Times New Roman"/>
          <w:lang w:val="en-GB"/>
        </w:rPr>
        <w:t xml:space="preserve">optimize healthcare </w:t>
      </w:r>
      <w:r w:rsidR="004F0AFB" w:rsidRPr="00CC5E5D">
        <w:rPr>
          <w:rFonts w:ascii="Garamond" w:hAnsi="Garamond" w:cs="Times New Roman"/>
          <w:lang w:val="en-GB"/>
        </w:rPr>
        <w:t xml:space="preserve">through developing a so-called learning culture in which ‘blame and shame’ is banned. </w:t>
      </w:r>
      <w:r w:rsidR="00B910C0" w:rsidRPr="00CC5E5D">
        <w:rPr>
          <w:rFonts w:ascii="Garamond" w:hAnsi="Garamond" w:cs="Times New Roman"/>
          <w:lang w:val="en-GB"/>
        </w:rPr>
        <w:t xml:space="preserve">With this, however, </w:t>
      </w:r>
      <w:r w:rsidR="00E95518" w:rsidRPr="00CC5E5D">
        <w:rPr>
          <w:rFonts w:ascii="Garamond" w:hAnsi="Garamond" w:cs="Times New Roman"/>
          <w:lang w:val="en-GB"/>
        </w:rPr>
        <w:t xml:space="preserve">the classic distribution of </w:t>
      </w:r>
      <w:r w:rsidR="00017529" w:rsidRPr="00CC5E5D">
        <w:rPr>
          <w:rFonts w:ascii="Garamond" w:hAnsi="Garamond" w:cs="Times New Roman"/>
          <w:lang w:val="en-GB"/>
        </w:rPr>
        <w:t xml:space="preserve">responsibility for error and this distribution’s importance for </w:t>
      </w:r>
      <w:r w:rsidR="00E95518" w:rsidRPr="00CC5E5D">
        <w:rPr>
          <w:rFonts w:ascii="Garamond" w:hAnsi="Garamond" w:cs="Times New Roman"/>
          <w:lang w:val="en-GB"/>
        </w:rPr>
        <w:t xml:space="preserve">regulating </w:t>
      </w:r>
      <w:r w:rsidR="00017529" w:rsidRPr="00CC5E5D">
        <w:rPr>
          <w:rFonts w:ascii="Garamond" w:hAnsi="Garamond" w:cs="Times New Roman"/>
          <w:lang w:val="en-GB"/>
        </w:rPr>
        <w:t xml:space="preserve">expertise </w:t>
      </w:r>
      <w:r w:rsidR="00017529" w:rsidRPr="00CC5E5D">
        <w:rPr>
          <w:rFonts w:ascii="Garamond" w:hAnsi="Garamond" w:cs="Times New Roman"/>
          <w:lang w:val="en-GB"/>
        </w:rPr>
        <w:lastRenderedPageBreak/>
        <w:t xml:space="preserve">and discretion, for </w:t>
      </w:r>
      <w:r w:rsidR="00E95518" w:rsidRPr="00CC5E5D">
        <w:rPr>
          <w:rFonts w:ascii="Garamond" w:hAnsi="Garamond" w:cs="Times New Roman"/>
          <w:lang w:val="en-GB"/>
        </w:rPr>
        <w:t xml:space="preserve">educating medical students in codes of conduct, and </w:t>
      </w:r>
      <w:r w:rsidR="00017529" w:rsidRPr="00CC5E5D">
        <w:rPr>
          <w:rFonts w:ascii="Garamond" w:hAnsi="Garamond" w:cs="Times New Roman"/>
          <w:lang w:val="en-GB"/>
        </w:rPr>
        <w:t xml:space="preserve">for </w:t>
      </w:r>
      <w:r w:rsidR="00E95518" w:rsidRPr="00CC5E5D">
        <w:rPr>
          <w:rFonts w:ascii="Garamond" w:hAnsi="Garamond" w:cs="Times New Roman"/>
          <w:lang w:val="en-GB"/>
        </w:rPr>
        <w:t xml:space="preserve">defining the limits of office, </w:t>
      </w:r>
      <w:r w:rsidR="00017529" w:rsidRPr="00CC5E5D">
        <w:rPr>
          <w:rFonts w:ascii="Garamond" w:hAnsi="Garamond" w:cs="Times New Roman"/>
          <w:lang w:val="en-GB"/>
        </w:rPr>
        <w:t xml:space="preserve">is </w:t>
      </w:r>
      <w:r w:rsidR="00FF38C9" w:rsidRPr="00CC5E5D">
        <w:rPr>
          <w:rFonts w:ascii="Garamond" w:hAnsi="Garamond" w:cs="Times New Roman"/>
          <w:lang w:val="en-GB"/>
        </w:rPr>
        <w:t>at</w:t>
      </w:r>
      <w:r w:rsidR="00017529" w:rsidRPr="00CC5E5D">
        <w:rPr>
          <w:rFonts w:ascii="Garamond" w:hAnsi="Garamond" w:cs="Times New Roman"/>
          <w:lang w:val="en-GB"/>
        </w:rPr>
        <w:t xml:space="preserve"> risk of being neglected </w:t>
      </w:r>
      <w:r w:rsidR="00E95518" w:rsidRPr="00CC5E5D">
        <w:rPr>
          <w:rFonts w:ascii="Garamond" w:hAnsi="Garamond" w:cs="Times New Roman"/>
          <w:lang w:val="en-GB"/>
        </w:rPr>
        <w:t xml:space="preserve">(for an </w:t>
      </w:r>
      <w:r w:rsidR="00E95518" w:rsidRPr="00996E22">
        <w:rPr>
          <w:rFonts w:ascii="Garamond" w:hAnsi="Garamond" w:cs="Times New Roman"/>
          <w:lang w:val="en-GB"/>
        </w:rPr>
        <w:t>overview, see Pedersen 2018)</w:t>
      </w:r>
      <w:r w:rsidR="00652E59" w:rsidRPr="00996E22">
        <w:rPr>
          <w:rFonts w:ascii="Garamond" w:hAnsi="Garamond" w:cs="Times New Roman"/>
          <w:lang w:val="en-GB"/>
        </w:rPr>
        <w:t>.</w:t>
      </w:r>
    </w:p>
    <w:p w14:paraId="199A1D19" w14:textId="77777777" w:rsidR="00DD448E" w:rsidRDefault="00DD448E" w:rsidP="00F567D8">
      <w:pPr>
        <w:jc w:val="left"/>
        <w:rPr>
          <w:rFonts w:ascii="Garamond" w:hAnsi="Garamond" w:cs="Times New Roman"/>
        </w:rPr>
      </w:pPr>
    </w:p>
    <w:p w14:paraId="29C3E43A" w14:textId="77777777" w:rsidR="00B25AC9" w:rsidRPr="00CC5E5D" w:rsidRDefault="00B25AC9" w:rsidP="00F567D8">
      <w:pPr>
        <w:jc w:val="left"/>
        <w:rPr>
          <w:rFonts w:ascii="Garamond" w:hAnsi="Garamond" w:cs="Times New Roman"/>
        </w:rPr>
      </w:pPr>
    </w:p>
    <w:p w14:paraId="26E00A3B" w14:textId="662473EE" w:rsidR="00BC06AF" w:rsidRPr="00CC5E5D" w:rsidRDefault="00E1163C" w:rsidP="00F567D8">
      <w:pPr>
        <w:jc w:val="left"/>
        <w:rPr>
          <w:rFonts w:ascii="Garamond" w:hAnsi="Garamond" w:cs="Times New Roman"/>
          <w:b/>
        </w:rPr>
      </w:pPr>
      <w:r>
        <w:rPr>
          <w:rFonts w:ascii="Garamond" w:hAnsi="Garamond" w:cs="Times New Roman"/>
          <w:b/>
        </w:rPr>
        <w:t xml:space="preserve">14. 5 </w:t>
      </w:r>
      <w:r w:rsidR="00351381" w:rsidRPr="00CC5E5D">
        <w:rPr>
          <w:rFonts w:ascii="Garamond" w:hAnsi="Garamond" w:cs="Times New Roman"/>
          <w:b/>
        </w:rPr>
        <w:t>Con</w:t>
      </w:r>
      <w:r>
        <w:rPr>
          <w:rFonts w:ascii="Garamond" w:hAnsi="Garamond" w:cs="Times New Roman"/>
          <w:b/>
        </w:rPr>
        <w:t>clusion</w:t>
      </w:r>
    </w:p>
    <w:p w14:paraId="5C4B6A2A" w14:textId="77777777" w:rsidR="0077719F" w:rsidRPr="00CC5E5D" w:rsidRDefault="0077719F" w:rsidP="00F567D8">
      <w:pPr>
        <w:jc w:val="left"/>
        <w:rPr>
          <w:rFonts w:ascii="Garamond" w:hAnsi="Garamond" w:cs="Times New Roman"/>
          <w:b/>
        </w:rPr>
      </w:pPr>
    </w:p>
    <w:p w14:paraId="10466A3F" w14:textId="5E4FFE55" w:rsidR="006428A9" w:rsidRPr="00CC5E5D" w:rsidRDefault="00E1163C" w:rsidP="00F567D8">
      <w:pPr>
        <w:jc w:val="left"/>
        <w:rPr>
          <w:rFonts w:ascii="Garamond" w:hAnsi="Garamond" w:cs="Times New Roman"/>
          <w:lang w:val="en-GB"/>
        </w:rPr>
      </w:pPr>
      <w:r w:rsidRPr="00996E22">
        <w:rPr>
          <w:rFonts w:ascii="Garamond" w:hAnsi="Garamond" w:cs="Times New Roman"/>
          <w:lang w:val="en-GB"/>
        </w:rPr>
        <w:t>U</w:t>
      </w:r>
      <w:r w:rsidR="00BC16B9" w:rsidRPr="00996E22">
        <w:rPr>
          <w:rFonts w:ascii="Garamond" w:hAnsi="Garamond" w:cs="Times New Roman"/>
          <w:lang w:val="en-GB"/>
        </w:rPr>
        <w:t xml:space="preserve">nder the influence of </w:t>
      </w:r>
      <w:r w:rsidR="00BC06AF" w:rsidRPr="00996E22">
        <w:rPr>
          <w:rFonts w:ascii="Garamond" w:hAnsi="Garamond" w:cs="Times New Roman"/>
          <w:lang w:val="en-GB"/>
        </w:rPr>
        <w:t>the</w:t>
      </w:r>
      <w:r w:rsidR="00BC16B9" w:rsidRPr="00996E22">
        <w:rPr>
          <w:rFonts w:ascii="Garamond" w:hAnsi="Garamond" w:cs="Times New Roman"/>
          <w:lang w:val="en-GB"/>
        </w:rPr>
        <w:t xml:space="preserve"> body of ideas collectively and popularly </w:t>
      </w:r>
      <w:r w:rsidR="00563BCE" w:rsidRPr="00996E22">
        <w:rPr>
          <w:rFonts w:ascii="Garamond" w:hAnsi="Garamond" w:cs="Times New Roman"/>
          <w:lang w:val="en-GB"/>
        </w:rPr>
        <w:t xml:space="preserve">known </w:t>
      </w:r>
      <w:r w:rsidR="00BC16B9" w:rsidRPr="00996E22">
        <w:rPr>
          <w:rFonts w:ascii="Garamond" w:hAnsi="Garamond" w:cs="Times New Roman"/>
          <w:lang w:val="en-GB"/>
        </w:rPr>
        <w:t xml:space="preserve">as the New Public Management, </w:t>
      </w:r>
      <w:r w:rsidRPr="00996E22">
        <w:rPr>
          <w:rFonts w:ascii="Garamond" w:hAnsi="Garamond" w:cs="Times New Roman"/>
          <w:lang w:val="en-GB"/>
        </w:rPr>
        <w:t xml:space="preserve">since the 1980s </w:t>
      </w:r>
      <w:r w:rsidR="00BC16B9" w:rsidRPr="00996E22">
        <w:rPr>
          <w:rFonts w:ascii="Garamond" w:hAnsi="Garamond" w:cs="Times New Roman"/>
          <w:lang w:val="en-GB"/>
        </w:rPr>
        <w:t xml:space="preserve">public institutions have </w:t>
      </w:r>
      <w:r w:rsidR="00563BCE" w:rsidRPr="00996E22">
        <w:rPr>
          <w:rFonts w:ascii="Garamond" w:hAnsi="Garamond" w:cs="Times New Roman"/>
          <w:lang w:val="en-GB"/>
        </w:rPr>
        <w:t xml:space="preserve">been subject to and </w:t>
      </w:r>
      <w:r w:rsidR="00BC16B9" w:rsidRPr="00996E22">
        <w:rPr>
          <w:rFonts w:ascii="Garamond" w:hAnsi="Garamond" w:cs="Times New Roman"/>
          <w:lang w:val="en-GB"/>
        </w:rPr>
        <w:t>inco</w:t>
      </w:r>
      <w:r w:rsidR="00563BCE" w:rsidRPr="00996E22">
        <w:rPr>
          <w:rFonts w:ascii="Garamond" w:hAnsi="Garamond" w:cs="Times New Roman"/>
          <w:lang w:val="en-GB"/>
        </w:rPr>
        <w:t>r</w:t>
      </w:r>
      <w:r w:rsidR="00BC16B9" w:rsidRPr="00996E22">
        <w:rPr>
          <w:rFonts w:ascii="Garamond" w:hAnsi="Garamond" w:cs="Times New Roman"/>
          <w:lang w:val="en-GB"/>
        </w:rPr>
        <w:t>p</w:t>
      </w:r>
      <w:r w:rsidR="00563BCE" w:rsidRPr="00996E22">
        <w:rPr>
          <w:rFonts w:ascii="Garamond" w:hAnsi="Garamond" w:cs="Times New Roman"/>
          <w:lang w:val="en-GB"/>
        </w:rPr>
        <w:t>o</w:t>
      </w:r>
      <w:r w:rsidR="00BC16B9" w:rsidRPr="00996E22">
        <w:rPr>
          <w:rFonts w:ascii="Garamond" w:hAnsi="Garamond" w:cs="Times New Roman"/>
          <w:lang w:val="en-GB"/>
        </w:rPr>
        <w:t xml:space="preserve">rated a </w:t>
      </w:r>
      <w:r w:rsidR="006428A9" w:rsidRPr="00996E22">
        <w:rPr>
          <w:rFonts w:ascii="Garamond" w:hAnsi="Garamond" w:cs="Times New Roman"/>
          <w:lang w:val="en-GB"/>
        </w:rPr>
        <w:t xml:space="preserve">diverse </w:t>
      </w:r>
      <w:r w:rsidR="00BC16B9" w:rsidRPr="00996E22">
        <w:rPr>
          <w:rFonts w:ascii="Garamond" w:hAnsi="Garamond" w:cs="Times New Roman"/>
          <w:lang w:val="en-GB"/>
        </w:rPr>
        <w:t>range of managerial norms and practices drawn</w:t>
      </w:r>
      <w:r w:rsidR="00563BCE" w:rsidRPr="00996E22">
        <w:rPr>
          <w:rFonts w:ascii="Garamond" w:hAnsi="Garamond" w:cs="Times New Roman"/>
          <w:lang w:val="en-GB"/>
        </w:rPr>
        <w:t xml:space="preserve"> from</w:t>
      </w:r>
      <w:r w:rsidR="006428A9" w:rsidRPr="00996E22">
        <w:rPr>
          <w:rFonts w:ascii="Garamond" w:hAnsi="Garamond" w:cs="Times New Roman"/>
          <w:lang w:val="en-GB"/>
        </w:rPr>
        <w:t xml:space="preserve"> a variety of locales – not least perceived ‘best (private sector) practice’</w:t>
      </w:r>
      <w:r w:rsidR="00563BCE" w:rsidRPr="00996E22">
        <w:rPr>
          <w:rFonts w:ascii="Garamond" w:hAnsi="Garamond" w:cs="Times New Roman"/>
          <w:lang w:val="en-GB"/>
        </w:rPr>
        <w:t>. P</w:t>
      </w:r>
      <w:r w:rsidR="00BC16B9" w:rsidRPr="00996E22">
        <w:rPr>
          <w:rFonts w:ascii="Garamond" w:hAnsi="Garamond" w:cs="Times New Roman"/>
          <w:lang w:val="en-GB"/>
        </w:rPr>
        <w:t xml:space="preserve">rominent </w:t>
      </w:r>
      <w:r w:rsidR="00563BCE" w:rsidRPr="00996E22">
        <w:rPr>
          <w:rFonts w:ascii="Garamond" w:hAnsi="Garamond" w:cs="Times New Roman"/>
          <w:lang w:val="en-GB"/>
        </w:rPr>
        <w:t xml:space="preserve">among these is a focus </w:t>
      </w:r>
      <w:r w:rsidRPr="00996E22">
        <w:rPr>
          <w:rFonts w:ascii="Garamond" w:hAnsi="Garamond" w:cs="Times New Roman"/>
          <w:lang w:val="en-GB"/>
        </w:rPr>
        <w:t xml:space="preserve">on performance-based evaluation: </w:t>
      </w:r>
      <w:r w:rsidR="00563BCE" w:rsidRPr="00996E22">
        <w:rPr>
          <w:rFonts w:ascii="Garamond" w:hAnsi="Garamond" w:cs="Times New Roman"/>
          <w:lang w:val="en-GB"/>
        </w:rPr>
        <w:t>the idea that the success of these organizations should be primarily assessed</w:t>
      </w:r>
      <w:r w:rsidR="00563BCE" w:rsidRPr="00CC5E5D">
        <w:rPr>
          <w:rFonts w:ascii="Garamond" w:hAnsi="Garamond" w:cs="Times New Roman"/>
          <w:lang w:val="en-GB"/>
        </w:rPr>
        <w:t xml:space="preserve"> in relation to their capacity to ‘deliver’ on clear metrics (‘set targets and track’). Focusing on clear </w:t>
      </w:r>
      <w:r w:rsidR="00563BCE" w:rsidRPr="00996E22">
        <w:rPr>
          <w:rFonts w:ascii="Garamond" w:hAnsi="Garamond" w:cs="Times New Roman"/>
          <w:lang w:val="en-GB"/>
        </w:rPr>
        <w:t xml:space="preserve">objectives rather than rules and procedures, </w:t>
      </w:r>
      <w:r w:rsidR="004B2756" w:rsidRPr="00996E22">
        <w:rPr>
          <w:rFonts w:ascii="Garamond" w:hAnsi="Garamond" w:cs="Times New Roman"/>
          <w:lang w:val="en-GB"/>
        </w:rPr>
        <w:t xml:space="preserve">or office-based duties and </w:t>
      </w:r>
      <w:r w:rsidR="00BC06AF" w:rsidRPr="00996E22">
        <w:rPr>
          <w:rFonts w:ascii="Garamond" w:hAnsi="Garamond" w:cs="Times New Roman"/>
          <w:lang w:val="en-GB"/>
        </w:rPr>
        <w:t>obligations</w:t>
      </w:r>
      <w:r w:rsidR="004363A3">
        <w:rPr>
          <w:rFonts w:ascii="Garamond" w:hAnsi="Garamond" w:cs="Times New Roman"/>
          <w:lang w:val="en-GB"/>
        </w:rPr>
        <w:t xml:space="preserve"> and their </w:t>
      </w:r>
      <w:proofErr w:type="spellStart"/>
      <w:r w:rsidR="004363A3">
        <w:rPr>
          <w:rFonts w:ascii="Garamond" w:hAnsi="Garamond" w:cs="Times New Roman"/>
          <w:lang w:val="en-GB"/>
        </w:rPr>
        <w:t>casuistical</w:t>
      </w:r>
      <w:proofErr w:type="spellEnd"/>
      <w:r w:rsidR="004363A3">
        <w:rPr>
          <w:rFonts w:ascii="Garamond" w:hAnsi="Garamond" w:cs="Times New Roman"/>
          <w:lang w:val="en-GB"/>
        </w:rPr>
        <w:t xml:space="preserve"> </w:t>
      </w:r>
      <w:r w:rsidR="004B2756" w:rsidRPr="00996E22">
        <w:rPr>
          <w:rFonts w:ascii="Garamond" w:hAnsi="Garamond" w:cs="Times New Roman"/>
          <w:lang w:val="en-GB"/>
        </w:rPr>
        <w:t xml:space="preserve"> spaces of discretion, </w:t>
      </w:r>
      <w:r w:rsidR="006428A9" w:rsidRPr="00996E22">
        <w:rPr>
          <w:rFonts w:ascii="Garamond" w:hAnsi="Garamond" w:cs="Times New Roman"/>
          <w:lang w:val="en-GB"/>
        </w:rPr>
        <w:t xml:space="preserve">for example, </w:t>
      </w:r>
      <w:r w:rsidR="00563BCE" w:rsidRPr="00996E22">
        <w:rPr>
          <w:rFonts w:ascii="Garamond" w:hAnsi="Garamond" w:cs="Times New Roman"/>
          <w:lang w:val="en-GB"/>
        </w:rPr>
        <w:t>was mea</w:t>
      </w:r>
      <w:r w:rsidR="006428A9" w:rsidRPr="00996E22">
        <w:rPr>
          <w:rFonts w:ascii="Garamond" w:hAnsi="Garamond" w:cs="Times New Roman"/>
          <w:lang w:val="en-GB"/>
        </w:rPr>
        <w:t>nt to liberate these institutio</w:t>
      </w:r>
      <w:r w:rsidR="00563BCE" w:rsidRPr="00996E22">
        <w:rPr>
          <w:rFonts w:ascii="Garamond" w:hAnsi="Garamond" w:cs="Times New Roman"/>
          <w:lang w:val="en-GB"/>
        </w:rPr>
        <w:t>ns from the negativi</w:t>
      </w:r>
      <w:r w:rsidR="006428A9" w:rsidRPr="00996E22">
        <w:rPr>
          <w:rFonts w:ascii="Garamond" w:hAnsi="Garamond" w:cs="Times New Roman"/>
          <w:lang w:val="en-GB"/>
        </w:rPr>
        <w:t>ti</w:t>
      </w:r>
      <w:r w:rsidRPr="00996E22">
        <w:rPr>
          <w:rFonts w:ascii="Garamond" w:hAnsi="Garamond" w:cs="Times New Roman"/>
          <w:lang w:val="en-GB"/>
        </w:rPr>
        <w:t xml:space="preserve">es of red </w:t>
      </w:r>
      <w:r w:rsidR="00563BCE" w:rsidRPr="00996E22">
        <w:rPr>
          <w:rFonts w:ascii="Garamond" w:hAnsi="Garamond" w:cs="Times New Roman"/>
          <w:lang w:val="en-GB"/>
        </w:rPr>
        <w:t>tape</w:t>
      </w:r>
      <w:r w:rsidRPr="00996E22">
        <w:rPr>
          <w:rFonts w:ascii="Garamond" w:hAnsi="Garamond" w:cs="Times New Roman"/>
          <w:lang w:val="en-GB"/>
        </w:rPr>
        <w:t xml:space="preserve"> on </w:t>
      </w:r>
      <w:r w:rsidR="00563BCE" w:rsidRPr="00996E22">
        <w:rPr>
          <w:rFonts w:ascii="Garamond" w:hAnsi="Garamond" w:cs="Times New Roman"/>
          <w:lang w:val="en-GB"/>
        </w:rPr>
        <w:t>one hand, and the</w:t>
      </w:r>
      <w:r w:rsidR="004B2756" w:rsidRPr="00996E22">
        <w:rPr>
          <w:rFonts w:ascii="Garamond" w:hAnsi="Garamond" w:cs="Times New Roman"/>
          <w:lang w:val="en-GB"/>
        </w:rPr>
        <w:t xml:space="preserve"> presumed vagaries or inconsistencies of situation-sp</w:t>
      </w:r>
      <w:r w:rsidRPr="00996E22">
        <w:rPr>
          <w:rFonts w:ascii="Garamond" w:hAnsi="Garamond" w:cs="Times New Roman"/>
          <w:lang w:val="en-GB"/>
        </w:rPr>
        <w:t xml:space="preserve">ecific judgements, on the other. The presupposed result was boosting </w:t>
      </w:r>
      <w:r w:rsidR="004B2756" w:rsidRPr="00996E22">
        <w:rPr>
          <w:rFonts w:ascii="Garamond" w:hAnsi="Garamond" w:cs="Times New Roman"/>
          <w:lang w:val="en-GB"/>
        </w:rPr>
        <w:t xml:space="preserve">efficiency while providing the public with an objective standard for accountability. </w:t>
      </w:r>
      <w:r w:rsidR="00563BCE" w:rsidRPr="00996E22">
        <w:rPr>
          <w:rFonts w:ascii="Garamond" w:hAnsi="Garamond" w:cs="Times New Roman"/>
          <w:lang w:val="en-GB"/>
        </w:rPr>
        <w:t xml:space="preserve"> </w:t>
      </w:r>
      <w:r w:rsidR="004B2756" w:rsidRPr="00996E22">
        <w:rPr>
          <w:rFonts w:ascii="Garamond" w:hAnsi="Garamond" w:cs="Times New Roman"/>
          <w:lang w:val="en-GB"/>
        </w:rPr>
        <w:t>These ambitions may well be laudable</w:t>
      </w:r>
      <w:r w:rsidR="006428A9" w:rsidRPr="00996E22">
        <w:rPr>
          <w:rFonts w:ascii="Garamond" w:hAnsi="Garamond" w:cs="Times New Roman"/>
          <w:lang w:val="en-GB"/>
        </w:rPr>
        <w:t xml:space="preserve"> in the abstract, but they can and have</w:t>
      </w:r>
      <w:r w:rsidR="004B2756" w:rsidRPr="00996E22">
        <w:rPr>
          <w:rFonts w:ascii="Garamond" w:hAnsi="Garamond" w:cs="Times New Roman"/>
          <w:lang w:val="en-GB"/>
        </w:rPr>
        <w:t xml:space="preserve"> beco</w:t>
      </w:r>
      <w:r w:rsidR="006428A9" w:rsidRPr="00996E22">
        <w:rPr>
          <w:rFonts w:ascii="Garamond" w:hAnsi="Garamond" w:cs="Times New Roman"/>
          <w:lang w:val="en-GB"/>
        </w:rPr>
        <w:t>me fetishized in ways that risk</w:t>
      </w:r>
      <w:r w:rsidR="004B2756" w:rsidRPr="00996E22">
        <w:rPr>
          <w:rFonts w:ascii="Garamond" w:hAnsi="Garamond" w:cs="Times New Roman"/>
          <w:lang w:val="en-GB"/>
        </w:rPr>
        <w:t xml:space="preserve"> impoverishing the mandate of t</w:t>
      </w:r>
      <w:r w:rsidR="006428A9" w:rsidRPr="00996E22">
        <w:rPr>
          <w:rFonts w:ascii="Garamond" w:hAnsi="Garamond" w:cs="Times New Roman"/>
          <w:lang w:val="en-GB"/>
        </w:rPr>
        <w:t>h</w:t>
      </w:r>
      <w:r w:rsidR="004B2756" w:rsidRPr="00996E22">
        <w:rPr>
          <w:rFonts w:ascii="Garamond" w:hAnsi="Garamond" w:cs="Times New Roman"/>
          <w:lang w:val="en-GB"/>
        </w:rPr>
        <w:t>ose subject to them</w:t>
      </w:r>
      <w:r w:rsidR="006428A9" w:rsidRPr="00996E22">
        <w:rPr>
          <w:rFonts w:ascii="Garamond" w:hAnsi="Garamond" w:cs="Times New Roman"/>
          <w:lang w:val="en-GB"/>
        </w:rPr>
        <w:t>, and thus of distorting the overall purpose</w:t>
      </w:r>
      <w:r w:rsidR="006428A9" w:rsidRPr="00CC5E5D">
        <w:rPr>
          <w:rFonts w:ascii="Garamond" w:hAnsi="Garamond" w:cs="Times New Roman"/>
          <w:lang w:val="en-GB"/>
        </w:rPr>
        <w:t xml:space="preserve"> of the organizations and institutions which they serve. </w:t>
      </w:r>
    </w:p>
    <w:p w14:paraId="14AA33BA" w14:textId="77777777" w:rsidR="006428A9" w:rsidRPr="00CC5E5D" w:rsidRDefault="006428A9" w:rsidP="00F567D8">
      <w:pPr>
        <w:jc w:val="left"/>
        <w:rPr>
          <w:rFonts w:ascii="Garamond" w:hAnsi="Garamond" w:cs="Times New Roman"/>
          <w:lang w:val="en-GB"/>
        </w:rPr>
      </w:pPr>
    </w:p>
    <w:p w14:paraId="25B53A80" w14:textId="63AAD133" w:rsidR="00E1163C" w:rsidRPr="00996E22" w:rsidRDefault="00C20C6D" w:rsidP="00F567D8">
      <w:pPr>
        <w:jc w:val="left"/>
        <w:rPr>
          <w:rFonts w:ascii="Garamond" w:hAnsi="Garamond" w:cs="Times New Roman"/>
          <w:lang w:val="en-GB"/>
        </w:rPr>
      </w:pPr>
      <w:r w:rsidRPr="00CC5E5D">
        <w:rPr>
          <w:rFonts w:ascii="Garamond" w:hAnsi="Garamond" w:cs="Times New Roman"/>
          <w:lang w:val="en-GB"/>
        </w:rPr>
        <w:t>F</w:t>
      </w:r>
      <w:r w:rsidR="00F956A2" w:rsidRPr="00CC5E5D">
        <w:rPr>
          <w:rFonts w:ascii="Garamond" w:hAnsi="Garamond" w:cs="Times New Roman"/>
          <w:lang w:val="en-GB"/>
        </w:rPr>
        <w:t>or</w:t>
      </w:r>
      <w:r w:rsidRPr="00CC5E5D">
        <w:rPr>
          <w:rFonts w:ascii="Garamond" w:hAnsi="Garamond" w:cs="Times New Roman"/>
          <w:lang w:val="en-GB"/>
        </w:rPr>
        <w:t xml:space="preserve"> critics</w:t>
      </w:r>
      <w:r w:rsidR="00BB6C10" w:rsidRPr="00CC5E5D">
        <w:rPr>
          <w:rFonts w:ascii="Garamond" w:hAnsi="Garamond" w:cs="Times New Roman"/>
          <w:lang w:val="en-GB"/>
        </w:rPr>
        <w:t xml:space="preserve"> of these</w:t>
      </w:r>
      <w:r w:rsidR="0077719F" w:rsidRPr="00CC5E5D">
        <w:rPr>
          <w:rFonts w:ascii="Garamond" w:hAnsi="Garamond" w:cs="Times New Roman"/>
          <w:lang w:val="en-GB"/>
        </w:rPr>
        <w:t xml:space="preserve"> reforms</w:t>
      </w:r>
      <w:r w:rsidR="00BB6C10" w:rsidRPr="00CC5E5D">
        <w:rPr>
          <w:rFonts w:ascii="Garamond" w:hAnsi="Garamond" w:cs="Times New Roman"/>
          <w:lang w:val="en-GB"/>
        </w:rPr>
        <w:t>, they are</w:t>
      </w:r>
      <w:r w:rsidR="0077719F" w:rsidRPr="00CC5E5D">
        <w:rPr>
          <w:rFonts w:ascii="Garamond" w:hAnsi="Garamond" w:cs="Times New Roman"/>
          <w:lang w:val="en-GB"/>
        </w:rPr>
        <w:t xml:space="preserve"> </w:t>
      </w:r>
      <w:r w:rsidRPr="00CC5E5D">
        <w:rPr>
          <w:rFonts w:ascii="Garamond" w:hAnsi="Garamond" w:cs="Times New Roman"/>
          <w:lang w:val="en-GB"/>
        </w:rPr>
        <w:t xml:space="preserve">often </w:t>
      </w:r>
      <w:r w:rsidR="00F956A2" w:rsidRPr="00CC5E5D">
        <w:rPr>
          <w:rFonts w:ascii="Garamond" w:hAnsi="Garamond" w:cs="Times New Roman"/>
          <w:lang w:val="en-GB"/>
        </w:rPr>
        <w:t xml:space="preserve">represented as </w:t>
      </w:r>
      <w:r w:rsidRPr="00CC5E5D">
        <w:rPr>
          <w:rFonts w:ascii="Garamond" w:hAnsi="Garamond" w:cs="Times New Roman"/>
          <w:lang w:val="en-GB"/>
        </w:rPr>
        <w:t>le</w:t>
      </w:r>
      <w:r w:rsidR="00F956A2" w:rsidRPr="00CC5E5D">
        <w:rPr>
          <w:rFonts w:ascii="Garamond" w:hAnsi="Garamond" w:cs="Times New Roman"/>
          <w:lang w:val="en-GB"/>
        </w:rPr>
        <w:t>a</w:t>
      </w:r>
      <w:r w:rsidRPr="00CC5E5D">
        <w:rPr>
          <w:rFonts w:ascii="Garamond" w:hAnsi="Garamond" w:cs="Times New Roman"/>
          <w:lang w:val="en-GB"/>
        </w:rPr>
        <w:t>d</w:t>
      </w:r>
      <w:r w:rsidR="00F956A2" w:rsidRPr="00CC5E5D">
        <w:rPr>
          <w:rFonts w:ascii="Garamond" w:hAnsi="Garamond" w:cs="Times New Roman"/>
          <w:lang w:val="en-GB"/>
        </w:rPr>
        <w:t>ing</w:t>
      </w:r>
      <w:r w:rsidRPr="00CC5E5D">
        <w:rPr>
          <w:rFonts w:ascii="Garamond" w:hAnsi="Garamond" w:cs="Times New Roman"/>
          <w:lang w:val="en-GB"/>
        </w:rPr>
        <w:t xml:space="preserve"> to </w:t>
      </w:r>
      <w:r w:rsidR="001037EE" w:rsidRPr="00CC5E5D">
        <w:rPr>
          <w:rFonts w:ascii="Garamond" w:hAnsi="Garamond" w:cs="Times New Roman"/>
          <w:lang w:val="en-GB"/>
        </w:rPr>
        <w:t>‘increased bureaucracy’</w:t>
      </w:r>
      <w:r w:rsidR="0077719F" w:rsidRPr="00CC5E5D">
        <w:rPr>
          <w:rFonts w:ascii="Garamond" w:hAnsi="Garamond" w:cs="Times New Roman"/>
          <w:lang w:val="en-GB"/>
        </w:rPr>
        <w:t xml:space="preserve"> or ‘rule-tyranny’</w:t>
      </w:r>
      <w:r w:rsidR="00861F8E" w:rsidRPr="00CC5E5D">
        <w:rPr>
          <w:rFonts w:ascii="Garamond" w:hAnsi="Garamond" w:cs="Times New Roman"/>
          <w:lang w:val="en-GB"/>
        </w:rPr>
        <w:t xml:space="preserve"> – a </w:t>
      </w:r>
      <w:r w:rsidR="00BB6C10" w:rsidRPr="00CC5E5D">
        <w:rPr>
          <w:rFonts w:ascii="Garamond" w:hAnsi="Garamond" w:cs="Times New Roman"/>
          <w:lang w:val="en-GB"/>
        </w:rPr>
        <w:t xml:space="preserve">presupposition that is supported </w:t>
      </w:r>
      <w:r w:rsidR="004A6712" w:rsidRPr="00CC5E5D">
        <w:rPr>
          <w:rFonts w:ascii="Garamond" w:hAnsi="Garamond" w:cs="Times New Roman"/>
          <w:lang w:val="en-GB"/>
        </w:rPr>
        <w:t>by unspecific or faulty definitions of bureaucracy</w:t>
      </w:r>
      <w:r w:rsidR="00861F8E" w:rsidRPr="00CC5E5D">
        <w:rPr>
          <w:rFonts w:ascii="Garamond" w:hAnsi="Garamond" w:cs="Times New Roman"/>
        </w:rPr>
        <w:t xml:space="preserve"> as</w:t>
      </w:r>
      <w:r w:rsidR="004A6712" w:rsidRPr="00CC5E5D">
        <w:rPr>
          <w:rFonts w:ascii="Garamond" w:hAnsi="Garamond" w:cs="Times New Roman"/>
        </w:rPr>
        <w:t>, for instance,</w:t>
      </w:r>
      <w:r w:rsidR="00861F8E" w:rsidRPr="00CC5E5D">
        <w:rPr>
          <w:rFonts w:ascii="Garamond" w:hAnsi="Garamond" w:cs="Times New Roman"/>
        </w:rPr>
        <w:t xml:space="preserve"> manageria</w:t>
      </w:r>
      <w:r w:rsidR="004A6712" w:rsidRPr="00CC5E5D">
        <w:rPr>
          <w:rFonts w:ascii="Garamond" w:hAnsi="Garamond" w:cs="Times New Roman"/>
        </w:rPr>
        <w:t>l control of work processes (</w:t>
      </w:r>
      <w:proofErr w:type="spellStart"/>
      <w:r w:rsidR="00861F8E" w:rsidRPr="00F56631">
        <w:rPr>
          <w:rFonts w:ascii="Garamond" w:hAnsi="Garamond" w:cs="Times New Roman"/>
        </w:rPr>
        <w:t>Frei</w:t>
      </w:r>
      <w:r w:rsidR="004A6712" w:rsidRPr="00F56631">
        <w:rPr>
          <w:rFonts w:ascii="Garamond" w:hAnsi="Garamond" w:cs="Times New Roman"/>
        </w:rPr>
        <w:t>dson</w:t>
      </w:r>
      <w:proofErr w:type="spellEnd"/>
      <w:r w:rsidR="00F56631" w:rsidRPr="00F56631">
        <w:rPr>
          <w:rFonts w:ascii="Garamond" w:hAnsi="Garamond" w:cs="Times New Roman"/>
        </w:rPr>
        <w:t xml:space="preserve"> </w:t>
      </w:r>
      <w:r w:rsidR="004A6712" w:rsidRPr="00CC5E5D">
        <w:rPr>
          <w:rFonts w:ascii="Garamond" w:hAnsi="Garamond" w:cs="Times New Roman"/>
        </w:rPr>
        <w:t>2001)</w:t>
      </w:r>
      <w:r w:rsidR="0097412F" w:rsidRPr="00CC5E5D">
        <w:rPr>
          <w:rFonts w:ascii="Garamond" w:hAnsi="Garamond" w:cs="Times New Roman"/>
        </w:rPr>
        <w:t>. These are</w:t>
      </w:r>
      <w:r w:rsidR="0088317C" w:rsidRPr="00CC5E5D">
        <w:rPr>
          <w:rFonts w:ascii="Garamond" w:hAnsi="Garamond" w:cs="Times New Roman"/>
        </w:rPr>
        <w:t xml:space="preserve"> accounts</w:t>
      </w:r>
      <w:r w:rsidR="0097412F" w:rsidRPr="00CC5E5D">
        <w:rPr>
          <w:rFonts w:ascii="Garamond" w:hAnsi="Garamond" w:cs="Times New Roman"/>
        </w:rPr>
        <w:t xml:space="preserve"> that together with the dichotomizing stance on discretion and bureaucracy</w:t>
      </w:r>
      <w:r w:rsidR="0088317C" w:rsidRPr="00CC5E5D">
        <w:rPr>
          <w:rFonts w:ascii="Garamond" w:hAnsi="Garamond" w:cs="Times New Roman"/>
        </w:rPr>
        <w:t xml:space="preserve"> </w:t>
      </w:r>
      <w:r w:rsidR="003B5A63" w:rsidRPr="00CC5E5D">
        <w:rPr>
          <w:rFonts w:ascii="Garamond" w:hAnsi="Garamond" w:cs="Times New Roman"/>
        </w:rPr>
        <w:t>cannot</w:t>
      </w:r>
      <w:r w:rsidR="00861F8E" w:rsidRPr="00CC5E5D">
        <w:rPr>
          <w:rFonts w:ascii="Garamond" w:hAnsi="Garamond" w:cs="Times New Roman"/>
        </w:rPr>
        <w:t xml:space="preserve"> </w:t>
      </w:r>
      <w:r w:rsidR="003B5A63" w:rsidRPr="00CC5E5D">
        <w:rPr>
          <w:rFonts w:ascii="Garamond" w:hAnsi="Garamond" w:cs="Times New Roman"/>
        </w:rPr>
        <w:t xml:space="preserve">but help </w:t>
      </w:r>
      <w:r w:rsidR="00861F8E" w:rsidRPr="00CC5E5D">
        <w:rPr>
          <w:rFonts w:ascii="Garamond" w:hAnsi="Garamond" w:cs="Times New Roman"/>
        </w:rPr>
        <w:t>support the popular confusion of managerialism and bureaucracy.</w:t>
      </w:r>
      <w:r w:rsidR="0088317C" w:rsidRPr="00CC5E5D">
        <w:rPr>
          <w:rFonts w:ascii="Garamond" w:hAnsi="Garamond" w:cs="Times New Roman"/>
          <w:lang w:val="en-GB"/>
        </w:rPr>
        <w:t xml:space="preserve"> </w:t>
      </w:r>
      <w:r w:rsidR="00E1163C" w:rsidRPr="00996E22">
        <w:rPr>
          <w:rFonts w:ascii="Garamond" w:hAnsi="Garamond" w:cs="Times New Roman"/>
          <w:lang w:val="en-GB"/>
        </w:rPr>
        <w:t xml:space="preserve">Contemporary reform programmes </w:t>
      </w:r>
      <w:r w:rsidR="0063630A">
        <w:rPr>
          <w:rFonts w:ascii="Garamond" w:hAnsi="Garamond" w:cs="Times New Roman"/>
          <w:lang w:val="en-GB"/>
        </w:rPr>
        <w:t xml:space="preserve">seeking to </w:t>
      </w:r>
      <w:r w:rsidR="00E1163C" w:rsidRPr="00996E22">
        <w:rPr>
          <w:rFonts w:ascii="Garamond" w:hAnsi="Garamond" w:cs="Times New Roman"/>
          <w:lang w:val="en-GB"/>
        </w:rPr>
        <w:t xml:space="preserve"> re-invent</w:t>
      </w:r>
      <w:r w:rsidR="0063630A">
        <w:rPr>
          <w:rFonts w:ascii="Garamond" w:hAnsi="Garamond" w:cs="Times New Roman"/>
          <w:lang w:val="en-GB"/>
        </w:rPr>
        <w:t xml:space="preserve"> a</w:t>
      </w:r>
      <w:r w:rsidR="00E1163C" w:rsidRPr="00996E22">
        <w:rPr>
          <w:rFonts w:ascii="Garamond" w:hAnsi="Garamond" w:cs="Times New Roman"/>
          <w:lang w:val="en-GB"/>
        </w:rPr>
        <w:t xml:space="preserve"> ‘politics/administration’ dichotomy, or </w:t>
      </w:r>
      <w:r w:rsidR="0063630A">
        <w:rPr>
          <w:rFonts w:ascii="Garamond" w:hAnsi="Garamond" w:cs="Times New Roman"/>
          <w:lang w:val="en-GB"/>
        </w:rPr>
        <w:t xml:space="preserve">aiming to create a </w:t>
      </w:r>
      <w:r w:rsidR="00E1163C" w:rsidRPr="00996E22">
        <w:rPr>
          <w:rFonts w:ascii="Garamond" w:hAnsi="Garamond" w:cs="Times New Roman"/>
          <w:lang w:val="en-GB"/>
        </w:rPr>
        <w:t>‘blame-free’ patient safety</w:t>
      </w:r>
      <w:r w:rsidR="0063630A">
        <w:rPr>
          <w:rFonts w:ascii="Garamond" w:hAnsi="Garamond" w:cs="Times New Roman"/>
          <w:lang w:val="en-GB"/>
        </w:rPr>
        <w:t xml:space="preserve"> culture</w:t>
      </w:r>
      <w:r w:rsidR="00E1163C" w:rsidRPr="00996E22">
        <w:rPr>
          <w:rFonts w:ascii="Garamond" w:hAnsi="Garamond" w:cs="Times New Roman"/>
          <w:lang w:val="en-GB"/>
        </w:rPr>
        <w:t xml:space="preserve">, may have the effect of weakening internal systems for distributing discretionary authority to professionals. </w:t>
      </w:r>
      <w:r w:rsidR="0088317C" w:rsidRPr="00996E22">
        <w:rPr>
          <w:rFonts w:ascii="Garamond" w:hAnsi="Garamond" w:cs="Times New Roman"/>
          <w:lang w:val="en-GB"/>
        </w:rPr>
        <w:t>F</w:t>
      </w:r>
      <w:r w:rsidR="001037EE" w:rsidRPr="00996E22">
        <w:rPr>
          <w:rFonts w:ascii="Garamond" w:hAnsi="Garamond" w:cs="Times New Roman"/>
          <w:lang w:val="en-GB"/>
        </w:rPr>
        <w:t>rom a Weberian stance</w:t>
      </w:r>
      <w:r w:rsidR="00E1163C" w:rsidRPr="00996E22">
        <w:rPr>
          <w:rFonts w:ascii="Garamond" w:hAnsi="Garamond" w:cs="Times New Roman"/>
          <w:lang w:val="en-GB"/>
        </w:rPr>
        <w:t xml:space="preserve">, such </w:t>
      </w:r>
      <w:r w:rsidR="004250A8" w:rsidRPr="00996E22">
        <w:rPr>
          <w:rFonts w:ascii="Garamond" w:hAnsi="Garamond" w:cs="Times New Roman"/>
          <w:lang w:val="en-GB"/>
        </w:rPr>
        <w:t xml:space="preserve">reform programmes </w:t>
      </w:r>
      <w:r w:rsidR="003B5A63" w:rsidRPr="00996E22">
        <w:rPr>
          <w:rFonts w:ascii="Garamond" w:hAnsi="Garamond" w:cs="Times New Roman"/>
          <w:lang w:val="en-GB"/>
        </w:rPr>
        <w:t xml:space="preserve">are </w:t>
      </w:r>
      <w:r w:rsidR="00760219" w:rsidRPr="00996E22">
        <w:rPr>
          <w:rFonts w:ascii="Garamond" w:hAnsi="Garamond" w:cs="Times New Roman"/>
          <w:lang w:val="en-GB"/>
        </w:rPr>
        <w:t xml:space="preserve">often </w:t>
      </w:r>
      <w:r w:rsidR="004250A8" w:rsidRPr="00996E22">
        <w:rPr>
          <w:rFonts w:ascii="Garamond" w:hAnsi="Garamond" w:cs="Times New Roman"/>
          <w:lang w:val="en-GB"/>
        </w:rPr>
        <w:t xml:space="preserve">strikingly </w:t>
      </w:r>
      <w:r w:rsidR="003B5A63" w:rsidRPr="00996E22">
        <w:rPr>
          <w:rFonts w:ascii="Garamond" w:hAnsi="Garamond" w:cs="Times New Roman"/>
          <w:lang w:val="en-GB"/>
        </w:rPr>
        <w:t>anti</w:t>
      </w:r>
      <w:r w:rsidR="00F840B5" w:rsidRPr="00996E22">
        <w:rPr>
          <w:rFonts w:ascii="Garamond" w:hAnsi="Garamond" w:cs="Times New Roman"/>
          <w:lang w:val="en-GB"/>
        </w:rPr>
        <w:t>-</w:t>
      </w:r>
      <w:r w:rsidR="003B5A63" w:rsidRPr="00996E22">
        <w:rPr>
          <w:rFonts w:ascii="Garamond" w:hAnsi="Garamond" w:cs="Times New Roman"/>
          <w:lang w:val="en-GB"/>
        </w:rPr>
        <w:t>bureaucratic in nature</w:t>
      </w:r>
      <w:r w:rsidR="00760219" w:rsidRPr="00996E22">
        <w:rPr>
          <w:rFonts w:ascii="Garamond" w:hAnsi="Garamond" w:cs="Times New Roman"/>
          <w:lang w:val="en-GB"/>
        </w:rPr>
        <w:t xml:space="preserve">. </w:t>
      </w:r>
    </w:p>
    <w:p w14:paraId="6244DC74" w14:textId="77777777" w:rsidR="00BC16B9" w:rsidRPr="00760219" w:rsidRDefault="00BC16B9" w:rsidP="00F567D8">
      <w:pPr>
        <w:jc w:val="left"/>
        <w:rPr>
          <w:rFonts w:ascii="Garamond" w:hAnsi="Garamond" w:cs="Times New Roman"/>
          <w:b/>
          <w:lang w:val="en-GB"/>
        </w:rPr>
      </w:pPr>
    </w:p>
    <w:p w14:paraId="41DE9029" w14:textId="77777777" w:rsidR="00E20041" w:rsidRDefault="00E20041" w:rsidP="00F567D8">
      <w:pPr>
        <w:jc w:val="left"/>
        <w:rPr>
          <w:rFonts w:ascii="Garamond" w:hAnsi="Garamond" w:cs="Times New Roman"/>
          <w:b/>
        </w:rPr>
      </w:pPr>
    </w:p>
    <w:p w14:paraId="124D5F85" w14:textId="77777777" w:rsidR="00E20041" w:rsidRDefault="00E20041" w:rsidP="00F567D8">
      <w:pPr>
        <w:jc w:val="left"/>
        <w:rPr>
          <w:rFonts w:ascii="Garamond" w:hAnsi="Garamond" w:cs="Times New Roman"/>
          <w:b/>
        </w:rPr>
      </w:pPr>
    </w:p>
    <w:p w14:paraId="3D563700" w14:textId="77777777" w:rsidR="00E20041" w:rsidRDefault="00E20041" w:rsidP="00F567D8">
      <w:pPr>
        <w:jc w:val="left"/>
        <w:rPr>
          <w:rFonts w:ascii="Garamond" w:hAnsi="Garamond" w:cs="Times New Roman"/>
          <w:b/>
        </w:rPr>
      </w:pPr>
    </w:p>
    <w:p w14:paraId="1C9212F3" w14:textId="5BCE31D6" w:rsidR="001D0BC1" w:rsidRPr="001D0BC1" w:rsidRDefault="001D0BC1" w:rsidP="00F567D8">
      <w:pPr>
        <w:jc w:val="left"/>
        <w:rPr>
          <w:rFonts w:ascii="Garamond" w:hAnsi="Garamond" w:cs="Times New Roman"/>
          <w:b/>
        </w:rPr>
      </w:pPr>
      <w:r w:rsidRPr="001D0BC1">
        <w:rPr>
          <w:rFonts w:ascii="Garamond" w:hAnsi="Garamond" w:cs="Times New Roman"/>
          <w:b/>
        </w:rPr>
        <w:lastRenderedPageBreak/>
        <w:t>References</w:t>
      </w:r>
    </w:p>
    <w:p w14:paraId="7A0104A6" w14:textId="77777777" w:rsidR="001D0BC1" w:rsidRPr="001D0BC1" w:rsidRDefault="001D0BC1" w:rsidP="00F567D8">
      <w:pPr>
        <w:jc w:val="left"/>
        <w:rPr>
          <w:rFonts w:ascii="Garamond" w:hAnsi="Garamond" w:cs="Times New Roman"/>
          <w:b/>
        </w:rPr>
      </w:pPr>
    </w:p>
    <w:p w14:paraId="2AEDAA61" w14:textId="60D4BFEC" w:rsidR="001D0BC1" w:rsidRPr="00710C5F" w:rsidRDefault="001D0BC1" w:rsidP="00F567D8">
      <w:pPr>
        <w:jc w:val="left"/>
        <w:rPr>
          <w:rFonts w:ascii="Garamond" w:eastAsia="Times New Roman" w:hAnsi="Garamond" w:cs="Times New Roman"/>
          <w:lang w:eastAsia="da-DK"/>
        </w:rPr>
      </w:pPr>
      <w:proofErr w:type="spellStart"/>
      <w:r w:rsidRPr="00710C5F">
        <w:rPr>
          <w:rFonts w:ascii="Garamond" w:eastAsia="Times New Roman" w:hAnsi="Garamond" w:cs="Times New Roman"/>
          <w:lang w:eastAsia="da-DK"/>
        </w:rPr>
        <w:t>Ackroyd</w:t>
      </w:r>
      <w:proofErr w:type="spellEnd"/>
      <w:r w:rsidRPr="00710C5F">
        <w:rPr>
          <w:rFonts w:ascii="Garamond" w:eastAsia="Times New Roman" w:hAnsi="Garamond" w:cs="Times New Roman"/>
          <w:lang w:eastAsia="da-DK"/>
        </w:rPr>
        <w:t xml:space="preserve">, </w:t>
      </w:r>
      <w:r w:rsidR="0014639F">
        <w:rPr>
          <w:rFonts w:ascii="Garamond" w:eastAsia="Times New Roman" w:hAnsi="Garamond" w:cs="Times New Roman"/>
          <w:lang w:eastAsia="da-DK"/>
        </w:rPr>
        <w:t xml:space="preserve">S. </w:t>
      </w:r>
      <w:r w:rsidRPr="00710C5F">
        <w:rPr>
          <w:rFonts w:ascii="Garamond" w:eastAsia="Times New Roman" w:hAnsi="Garamond" w:cs="Times New Roman"/>
          <w:lang w:eastAsia="da-DK"/>
        </w:rPr>
        <w:t xml:space="preserve">&amp; </w:t>
      </w:r>
      <w:proofErr w:type="spellStart"/>
      <w:r w:rsidRPr="00710C5F">
        <w:rPr>
          <w:rFonts w:ascii="Garamond" w:eastAsia="Times New Roman" w:hAnsi="Garamond" w:cs="Times New Roman"/>
          <w:lang w:eastAsia="da-DK"/>
        </w:rPr>
        <w:t>Muzio</w:t>
      </w:r>
      <w:proofErr w:type="spellEnd"/>
      <w:r w:rsidR="0014639F">
        <w:rPr>
          <w:rFonts w:ascii="Garamond" w:eastAsia="Times New Roman" w:hAnsi="Garamond" w:cs="Times New Roman"/>
          <w:lang w:eastAsia="da-DK"/>
        </w:rPr>
        <w:t xml:space="preserve">, </w:t>
      </w:r>
      <w:r w:rsidR="0014639F" w:rsidRPr="00710C5F">
        <w:rPr>
          <w:rFonts w:ascii="Garamond" w:eastAsia="Times New Roman" w:hAnsi="Garamond" w:cs="Times New Roman"/>
          <w:lang w:eastAsia="da-DK"/>
        </w:rPr>
        <w:t xml:space="preserve">D. </w:t>
      </w:r>
      <w:r w:rsidRPr="00710C5F">
        <w:rPr>
          <w:rFonts w:ascii="Garamond" w:eastAsia="Times New Roman" w:hAnsi="Garamond" w:cs="Times New Roman"/>
          <w:lang w:eastAsia="da-DK"/>
        </w:rPr>
        <w:t>(2008)</w:t>
      </w:r>
      <w:r w:rsidR="0014639F">
        <w:rPr>
          <w:rFonts w:ascii="Garamond" w:eastAsia="Times New Roman" w:hAnsi="Garamond" w:cs="Times New Roman"/>
          <w:lang w:eastAsia="da-DK"/>
        </w:rPr>
        <w:t>.</w:t>
      </w:r>
      <w:r w:rsidRPr="00710C5F">
        <w:rPr>
          <w:rFonts w:ascii="Garamond" w:eastAsia="Times New Roman" w:hAnsi="Garamond" w:cs="Times New Roman"/>
          <w:lang w:eastAsia="da-DK"/>
        </w:rPr>
        <w:t xml:space="preserve"> </w:t>
      </w:r>
      <w:r w:rsidRPr="00710C5F">
        <w:rPr>
          <w:rFonts w:ascii="Garamond" w:eastAsia="Times New Roman" w:hAnsi="Garamond" w:cs="Times New Roman"/>
          <w:i/>
          <w:iCs/>
          <w:lang w:eastAsia="da-DK"/>
        </w:rPr>
        <w:t xml:space="preserve">Redirections in the study of expert </w:t>
      </w:r>
      <w:proofErr w:type="spellStart"/>
      <w:r w:rsidRPr="00710C5F">
        <w:rPr>
          <w:rFonts w:ascii="Garamond" w:eastAsia="Times New Roman" w:hAnsi="Garamond" w:cs="Times New Roman"/>
          <w:i/>
          <w:iCs/>
          <w:lang w:eastAsia="da-DK"/>
        </w:rPr>
        <w:t>labour</w:t>
      </w:r>
      <w:proofErr w:type="spellEnd"/>
      <w:r w:rsidRPr="00710C5F">
        <w:rPr>
          <w:rFonts w:ascii="Garamond" w:eastAsia="Times New Roman" w:hAnsi="Garamond" w:cs="Times New Roman"/>
          <w:i/>
          <w:iCs/>
          <w:lang w:eastAsia="da-DK"/>
        </w:rPr>
        <w:t>: Established professions and new expert occupations</w:t>
      </w:r>
      <w:r w:rsidR="0014639F">
        <w:rPr>
          <w:rFonts w:ascii="Garamond" w:eastAsia="Times New Roman" w:hAnsi="Garamond" w:cs="Times New Roman"/>
          <w:lang w:eastAsia="da-DK"/>
        </w:rPr>
        <w:t>.</w:t>
      </w:r>
      <w:r w:rsidRPr="00710C5F">
        <w:rPr>
          <w:rFonts w:ascii="Garamond" w:eastAsia="Times New Roman" w:hAnsi="Garamond" w:cs="Times New Roman"/>
          <w:lang w:eastAsia="da-DK"/>
        </w:rPr>
        <w:t xml:space="preserve"> </w:t>
      </w:r>
      <w:r w:rsidR="0014639F">
        <w:rPr>
          <w:rFonts w:ascii="Garamond" w:eastAsia="Times New Roman" w:hAnsi="Garamond" w:cs="Times New Roman"/>
          <w:lang w:eastAsia="da-DK"/>
        </w:rPr>
        <w:t xml:space="preserve">London: </w:t>
      </w:r>
      <w:r w:rsidRPr="00710C5F">
        <w:rPr>
          <w:rFonts w:ascii="Garamond" w:eastAsia="Times New Roman" w:hAnsi="Garamond" w:cs="Times New Roman"/>
          <w:lang w:eastAsia="da-DK"/>
        </w:rPr>
        <w:t>Palgrave Macmillan.</w:t>
      </w:r>
    </w:p>
    <w:p w14:paraId="7AAE0441" w14:textId="77777777" w:rsidR="001D0BC1" w:rsidRPr="001D0BC1" w:rsidRDefault="001D0BC1" w:rsidP="00F567D8">
      <w:pPr>
        <w:spacing w:line="276" w:lineRule="auto"/>
        <w:jc w:val="left"/>
        <w:rPr>
          <w:rFonts w:ascii="Garamond" w:hAnsi="Garamond" w:cs="Times New Roman"/>
          <w:b/>
        </w:rPr>
      </w:pPr>
    </w:p>
    <w:p w14:paraId="00E63A96" w14:textId="4CEDD0B3"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Barnard, C. I. (1938/1968)</w:t>
      </w:r>
      <w:r w:rsidR="0014639F">
        <w:rPr>
          <w:rFonts w:ascii="Garamond" w:hAnsi="Garamond" w:cs="Times New Roman"/>
        </w:rPr>
        <w:t>.</w:t>
      </w:r>
      <w:r w:rsidRPr="001D0BC1">
        <w:rPr>
          <w:rFonts w:ascii="Garamond" w:hAnsi="Garamond" w:cs="Times New Roman"/>
        </w:rPr>
        <w:t xml:space="preserve"> </w:t>
      </w:r>
      <w:r w:rsidR="0014639F">
        <w:rPr>
          <w:rFonts w:ascii="Garamond" w:hAnsi="Garamond" w:cs="Times New Roman"/>
          <w:i/>
        </w:rPr>
        <w:t>The functions of the e</w:t>
      </w:r>
      <w:r w:rsidRPr="001D0BC1">
        <w:rPr>
          <w:rFonts w:ascii="Garamond" w:hAnsi="Garamond" w:cs="Times New Roman"/>
          <w:i/>
        </w:rPr>
        <w:t>xecutive</w:t>
      </w:r>
      <w:r w:rsidRPr="001D0BC1">
        <w:rPr>
          <w:rFonts w:ascii="Garamond" w:hAnsi="Garamond" w:cs="Times New Roman"/>
        </w:rPr>
        <w:t>. Cambridge MA: Harvard University Press.</w:t>
      </w:r>
    </w:p>
    <w:p w14:paraId="1B624178" w14:textId="77777777" w:rsidR="001D0BC1" w:rsidRPr="001D0BC1" w:rsidRDefault="001D0BC1" w:rsidP="00F567D8">
      <w:pPr>
        <w:spacing w:line="276" w:lineRule="auto"/>
        <w:jc w:val="left"/>
        <w:rPr>
          <w:rFonts w:ascii="Garamond" w:hAnsi="Garamond" w:cs="Times New Roman"/>
        </w:rPr>
      </w:pPr>
    </w:p>
    <w:p w14:paraId="23765C2F" w14:textId="06694A11"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Becker</w:t>
      </w:r>
      <w:r w:rsidR="0014639F">
        <w:rPr>
          <w:rFonts w:ascii="Garamond" w:hAnsi="Garamond" w:cs="Times New Roman"/>
        </w:rPr>
        <w:t>,</w:t>
      </w:r>
      <w:r w:rsidRPr="001D0BC1">
        <w:rPr>
          <w:rFonts w:ascii="Garamond" w:hAnsi="Garamond" w:cs="Times New Roman"/>
        </w:rPr>
        <w:t xml:space="preserve"> H</w:t>
      </w:r>
      <w:r w:rsidR="0014639F">
        <w:rPr>
          <w:rFonts w:ascii="Garamond" w:hAnsi="Garamond" w:cs="Times New Roman"/>
        </w:rPr>
        <w:t>.</w:t>
      </w:r>
      <w:r w:rsidRPr="001D0BC1">
        <w:rPr>
          <w:rFonts w:ascii="Garamond" w:hAnsi="Garamond" w:cs="Times New Roman"/>
        </w:rPr>
        <w:t>S</w:t>
      </w:r>
      <w:r w:rsidR="0014639F">
        <w:rPr>
          <w:rFonts w:ascii="Garamond" w:hAnsi="Garamond" w:cs="Times New Roman"/>
        </w:rPr>
        <w:t>.</w:t>
      </w:r>
      <w:r w:rsidRPr="001D0BC1">
        <w:rPr>
          <w:rFonts w:ascii="Garamond" w:hAnsi="Garamond" w:cs="Times New Roman"/>
        </w:rPr>
        <w:t>, Geer</w:t>
      </w:r>
      <w:r w:rsidR="0014639F">
        <w:rPr>
          <w:rFonts w:ascii="Garamond" w:hAnsi="Garamond" w:cs="Times New Roman"/>
        </w:rPr>
        <w:t>,</w:t>
      </w:r>
      <w:r w:rsidRPr="001D0BC1">
        <w:rPr>
          <w:rFonts w:ascii="Garamond" w:hAnsi="Garamond" w:cs="Times New Roman"/>
        </w:rPr>
        <w:t xml:space="preserve"> B</w:t>
      </w:r>
      <w:r w:rsidR="0014639F">
        <w:rPr>
          <w:rFonts w:ascii="Garamond" w:hAnsi="Garamond" w:cs="Times New Roman"/>
        </w:rPr>
        <w:t>.</w:t>
      </w:r>
      <w:r w:rsidRPr="001D0BC1">
        <w:rPr>
          <w:rFonts w:ascii="Garamond" w:hAnsi="Garamond" w:cs="Times New Roman"/>
        </w:rPr>
        <w:t>, Hughes</w:t>
      </w:r>
      <w:r w:rsidR="0014639F">
        <w:rPr>
          <w:rFonts w:ascii="Garamond" w:hAnsi="Garamond" w:cs="Times New Roman"/>
        </w:rPr>
        <w:t>,</w:t>
      </w:r>
      <w:r w:rsidRPr="001D0BC1">
        <w:rPr>
          <w:rFonts w:ascii="Garamond" w:hAnsi="Garamond" w:cs="Times New Roman"/>
        </w:rPr>
        <w:t xml:space="preserve"> E</w:t>
      </w:r>
      <w:r w:rsidR="0014639F">
        <w:rPr>
          <w:rFonts w:ascii="Garamond" w:hAnsi="Garamond" w:cs="Times New Roman"/>
        </w:rPr>
        <w:t>.</w:t>
      </w:r>
      <w:r w:rsidRPr="001D0BC1">
        <w:rPr>
          <w:rFonts w:ascii="Garamond" w:hAnsi="Garamond" w:cs="Times New Roman"/>
        </w:rPr>
        <w:t>C</w:t>
      </w:r>
      <w:r w:rsidR="0014639F">
        <w:rPr>
          <w:rFonts w:ascii="Garamond" w:hAnsi="Garamond" w:cs="Times New Roman"/>
        </w:rPr>
        <w:t>. &amp;</w:t>
      </w:r>
      <w:r w:rsidRPr="001D0BC1">
        <w:rPr>
          <w:rFonts w:ascii="Garamond" w:hAnsi="Garamond" w:cs="Times New Roman"/>
        </w:rPr>
        <w:t xml:space="preserve"> Strauss</w:t>
      </w:r>
      <w:r w:rsidR="0014639F">
        <w:rPr>
          <w:rFonts w:ascii="Garamond" w:hAnsi="Garamond" w:cs="Times New Roman"/>
        </w:rPr>
        <w:t>,</w:t>
      </w:r>
      <w:r w:rsidRPr="001D0BC1">
        <w:rPr>
          <w:rFonts w:ascii="Garamond" w:hAnsi="Garamond" w:cs="Times New Roman"/>
        </w:rPr>
        <w:t xml:space="preserve"> A</w:t>
      </w:r>
      <w:r w:rsidR="0014639F">
        <w:rPr>
          <w:rFonts w:ascii="Garamond" w:hAnsi="Garamond" w:cs="Times New Roman"/>
        </w:rPr>
        <w:t>.</w:t>
      </w:r>
      <w:r w:rsidRPr="001D0BC1">
        <w:rPr>
          <w:rFonts w:ascii="Garamond" w:hAnsi="Garamond" w:cs="Times New Roman"/>
        </w:rPr>
        <w:t xml:space="preserve"> (1961)</w:t>
      </w:r>
      <w:r w:rsidR="0014639F">
        <w:rPr>
          <w:rFonts w:ascii="Garamond" w:hAnsi="Garamond" w:cs="Times New Roman"/>
        </w:rPr>
        <w:t>.</w:t>
      </w:r>
      <w:r w:rsidRPr="001D0BC1">
        <w:rPr>
          <w:rFonts w:ascii="Garamond" w:hAnsi="Garamond" w:cs="Times New Roman"/>
        </w:rPr>
        <w:t xml:space="preserve"> </w:t>
      </w:r>
      <w:r w:rsidR="0014639F">
        <w:rPr>
          <w:rFonts w:ascii="Garamond" w:hAnsi="Garamond" w:cs="Times New Roman"/>
          <w:bCs/>
          <w:i/>
        </w:rPr>
        <w:t>Boys in w</w:t>
      </w:r>
      <w:r w:rsidRPr="001D0BC1">
        <w:rPr>
          <w:rFonts w:ascii="Garamond" w:hAnsi="Garamond" w:cs="Times New Roman"/>
          <w:bCs/>
          <w:i/>
        </w:rPr>
        <w:t>hite</w:t>
      </w:r>
      <w:r w:rsidR="0014639F">
        <w:rPr>
          <w:rFonts w:ascii="Garamond" w:hAnsi="Garamond" w:cs="Times New Roman"/>
          <w:i/>
        </w:rPr>
        <w:t>: Student culture in medical s</w:t>
      </w:r>
      <w:r w:rsidRPr="001D0BC1">
        <w:rPr>
          <w:rFonts w:ascii="Garamond" w:hAnsi="Garamond" w:cs="Times New Roman"/>
          <w:i/>
        </w:rPr>
        <w:t>chool</w:t>
      </w:r>
      <w:r w:rsidR="0014639F">
        <w:rPr>
          <w:rFonts w:ascii="Garamond" w:hAnsi="Garamond" w:cs="Times New Roman"/>
        </w:rPr>
        <w:t>.</w:t>
      </w:r>
      <w:r w:rsidRPr="001D0BC1">
        <w:rPr>
          <w:rFonts w:ascii="Garamond" w:hAnsi="Garamond" w:cs="Times New Roman"/>
        </w:rPr>
        <w:t xml:space="preserve"> Chicago: University of Chicago Press</w:t>
      </w:r>
      <w:r w:rsidR="0023414E">
        <w:rPr>
          <w:rFonts w:ascii="Garamond" w:hAnsi="Garamond" w:cs="Times New Roman"/>
        </w:rPr>
        <w:t>.</w:t>
      </w:r>
    </w:p>
    <w:p w14:paraId="0EBB2FE9" w14:textId="77777777" w:rsidR="001D0BC1" w:rsidRPr="001D0BC1" w:rsidRDefault="001D0BC1" w:rsidP="00F567D8">
      <w:pPr>
        <w:spacing w:line="276" w:lineRule="auto"/>
        <w:jc w:val="left"/>
        <w:rPr>
          <w:rFonts w:ascii="Garamond" w:hAnsi="Garamond" w:cs="Times New Roman"/>
        </w:rPr>
      </w:pPr>
    </w:p>
    <w:p w14:paraId="3E29BBA6" w14:textId="2CA77D3B" w:rsidR="001D0BC1" w:rsidRPr="001D0BC1" w:rsidRDefault="001D0BC1" w:rsidP="00F567D8">
      <w:pPr>
        <w:spacing w:line="276" w:lineRule="auto"/>
        <w:jc w:val="left"/>
        <w:rPr>
          <w:rFonts w:ascii="Garamond" w:hAnsi="Garamond" w:cs="Times New Roman"/>
        </w:rPr>
      </w:pPr>
      <w:r w:rsidRPr="001D0BC1">
        <w:rPr>
          <w:rFonts w:ascii="Garamond" w:hAnsi="Garamond" w:cs="Times New Roman"/>
          <w:lang w:val="da-DK"/>
        </w:rPr>
        <w:t xml:space="preserve">Bezes, P., Demazière, D., Biamic, T.L. </w:t>
      </w:r>
      <w:r w:rsidRPr="00F567D8">
        <w:rPr>
          <w:rFonts w:ascii="Garamond" w:hAnsi="Garamond" w:cs="Times New Roman"/>
          <w:b/>
          <w:i/>
          <w:lang w:val="da-DK"/>
        </w:rPr>
        <w:t>et al</w:t>
      </w:r>
      <w:r w:rsidRPr="001D0BC1">
        <w:rPr>
          <w:rFonts w:ascii="Garamond" w:hAnsi="Garamond" w:cs="Times New Roman"/>
          <w:lang w:val="da-DK"/>
        </w:rPr>
        <w:t xml:space="preserve">. </w:t>
      </w:r>
      <w:r w:rsidRPr="001D0BC1">
        <w:rPr>
          <w:rFonts w:ascii="Garamond" w:hAnsi="Garamond" w:cs="Times New Roman"/>
        </w:rPr>
        <w:t xml:space="preserve">(2012). New Public Management and professionals in the public sector: What new patterns beyond opposition. </w:t>
      </w:r>
      <w:proofErr w:type="spellStart"/>
      <w:r w:rsidRPr="001D0BC1">
        <w:rPr>
          <w:rFonts w:ascii="Garamond" w:hAnsi="Garamond" w:cs="Times New Roman"/>
          <w:i/>
        </w:rPr>
        <w:t>Sociologie</w:t>
      </w:r>
      <w:proofErr w:type="spellEnd"/>
      <w:r w:rsidRPr="001D0BC1">
        <w:rPr>
          <w:rFonts w:ascii="Garamond" w:hAnsi="Garamond" w:cs="Times New Roman"/>
          <w:i/>
        </w:rPr>
        <w:t xml:space="preserve"> du Travail</w:t>
      </w:r>
      <w:r w:rsidR="0023414E">
        <w:rPr>
          <w:rFonts w:ascii="Garamond" w:hAnsi="Garamond" w:cs="Times New Roman"/>
        </w:rPr>
        <w:t xml:space="preserve"> 54</w:t>
      </w:r>
      <w:r w:rsidR="0014639F">
        <w:rPr>
          <w:rFonts w:ascii="Garamond" w:hAnsi="Garamond" w:cs="Times New Roman"/>
        </w:rPr>
        <w:t>(</w:t>
      </w:r>
      <w:r w:rsidRPr="001D0BC1">
        <w:rPr>
          <w:rFonts w:ascii="Garamond" w:hAnsi="Garamond" w:cs="Times New Roman"/>
        </w:rPr>
        <w:t>1</w:t>
      </w:r>
      <w:r w:rsidR="0014639F">
        <w:rPr>
          <w:rFonts w:ascii="Garamond" w:hAnsi="Garamond" w:cs="Times New Roman"/>
        </w:rPr>
        <w:t xml:space="preserve">), </w:t>
      </w:r>
      <w:r w:rsidRPr="001D0BC1">
        <w:rPr>
          <w:rFonts w:ascii="Garamond" w:hAnsi="Garamond" w:cs="Times New Roman"/>
        </w:rPr>
        <w:t>152</w:t>
      </w:r>
      <w:r w:rsidR="0014639F">
        <w:rPr>
          <w:rFonts w:ascii="Garamond" w:hAnsi="Garamond" w:cs="Times New Roman"/>
        </w:rPr>
        <w:t>.</w:t>
      </w:r>
      <w:r w:rsidRPr="001D0BC1">
        <w:rPr>
          <w:rFonts w:ascii="Garamond" w:hAnsi="Garamond" w:cs="Times New Roman"/>
        </w:rPr>
        <w:t xml:space="preserve"> </w:t>
      </w:r>
    </w:p>
    <w:p w14:paraId="6210A1C3" w14:textId="77777777" w:rsidR="001D0BC1" w:rsidRPr="001D0BC1" w:rsidRDefault="001D0BC1" w:rsidP="00F567D8">
      <w:pPr>
        <w:spacing w:line="276" w:lineRule="auto"/>
        <w:jc w:val="left"/>
        <w:rPr>
          <w:rFonts w:ascii="Garamond" w:hAnsi="Garamond" w:cs="Times New Roman"/>
        </w:rPr>
      </w:pPr>
    </w:p>
    <w:p w14:paraId="331A9EE4" w14:textId="72BF7092" w:rsid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Blau</w:t>
      </w:r>
      <w:proofErr w:type="spellEnd"/>
      <w:r w:rsidR="0014639F">
        <w:rPr>
          <w:rFonts w:ascii="Garamond" w:hAnsi="Garamond" w:cs="Times New Roman"/>
        </w:rPr>
        <w:t>,</w:t>
      </w:r>
      <w:r w:rsidRPr="001D0BC1">
        <w:rPr>
          <w:rFonts w:ascii="Garamond" w:hAnsi="Garamond" w:cs="Times New Roman"/>
        </w:rPr>
        <w:t xml:space="preserve"> P</w:t>
      </w:r>
      <w:r w:rsidR="0014639F">
        <w:rPr>
          <w:rFonts w:ascii="Garamond" w:hAnsi="Garamond" w:cs="Times New Roman"/>
        </w:rPr>
        <w:t>.</w:t>
      </w:r>
      <w:r w:rsidRPr="001D0BC1">
        <w:rPr>
          <w:rFonts w:ascii="Garamond" w:hAnsi="Garamond" w:cs="Times New Roman"/>
        </w:rPr>
        <w:t>M</w:t>
      </w:r>
      <w:r w:rsidR="0014639F">
        <w:rPr>
          <w:rFonts w:ascii="Garamond" w:hAnsi="Garamond" w:cs="Times New Roman"/>
        </w:rPr>
        <w:t>.</w:t>
      </w:r>
      <w:r w:rsidRPr="001D0BC1">
        <w:rPr>
          <w:rFonts w:ascii="Garamond" w:hAnsi="Garamond" w:cs="Times New Roman"/>
        </w:rPr>
        <w:t xml:space="preserve"> (1968)</w:t>
      </w:r>
      <w:r w:rsidR="0014639F">
        <w:rPr>
          <w:rFonts w:ascii="Garamond" w:hAnsi="Garamond" w:cs="Times New Roman"/>
        </w:rPr>
        <w:t>.</w:t>
      </w:r>
      <w:r w:rsidRPr="001D0BC1">
        <w:rPr>
          <w:rFonts w:ascii="Garamond" w:hAnsi="Garamond" w:cs="Times New Roman"/>
        </w:rPr>
        <w:t xml:space="preserve"> The hierarch</w:t>
      </w:r>
      <w:r w:rsidR="0014639F">
        <w:rPr>
          <w:rFonts w:ascii="Garamond" w:hAnsi="Garamond" w:cs="Times New Roman"/>
        </w:rPr>
        <w:t>y of authority in organizations.</w:t>
      </w:r>
      <w:r w:rsidRPr="001D0BC1">
        <w:rPr>
          <w:rFonts w:ascii="Garamond" w:hAnsi="Garamond" w:cs="Times New Roman"/>
        </w:rPr>
        <w:t xml:space="preserve"> </w:t>
      </w:r>
      <w:r w:rsidRPr="001D0BC1">
        <w:rPr>
          <w:rFonts w:ascii="Garamond" w:hAnsi="Garamond" w:cs="Times New Roman"/>
          <w:i/>
        </w:rPr>
        <w:t>American Journal of Sociology</w:t>
      </w:r>
      <w:r w:rsidR="0014639F">
        <w:rPr>
          <w:rFonts w:ascii="Garamond" w:hAnsi="Garamond" w:cs="Times New Roman"/>
        </w:rPr>
        <w:t xml:space="preserve">, 1967-68, </w:t>
      </w:r>
      <w:r w:rsidRPr="001D0BC1">
        <w:rPr>
          <w:rFonts w:ascii="Garamond" w:hAnsi="Garamond" w:cs="Times New Roman"/>
        </w:rPr>
        <w:t>453-467</w:t>
      </w:r>
      <w:r w:rsidR="0014639F">
        <w:rPr>
          <w:rFonts w:ascii="Garamond" w:hAnsi="Garamond" w:cs="Times New Roman"/>
        </w:rPr>
        <w:t>.</w:t>
      </w:r>
    </w:p>
    <w:p w14:paraId="1F4E5DA2" w14:textId="77777777" w:rsidR="001D0BC1" w:rsidRPr="001D0BC1" w:rsidRDefault="001D0BC1" w:rsidP="00F567D8">
      <w:pPr>
        <w:spacing w:line="276" w:lineRule="auto"/>
        <w:jc w:val="left"/>
        <w:rPr>
          <w:rFonts w:ascii="Garamond" w:hAnsi="Garamond" w:cs="Times New Roman"/>
        </w:rPr>
      </w:pPr>
    </w:p>
    <w:p w14:paraId="47B439F0" w14:textId="06AA2C56" w:rsidR="00EE6A3A" w:rsidRDefault="00EE6A3A" w:rsidP="00F567D8">
      <w:pPr>
        <w:spacing w:line="276" w:lineRule="auto"/>
        <w:jc w:val="left"/>
        <w:rPr>
          <w:rFonts w:ascii="Garamond" w:hAnsi="Garamond" w:cs="Times New Roman"/>
        </w:rPr>
      </w:pPr>
      <w:proofErr w:type="spellStart"/>
      <w:r>
        <w:rPr>
          <w:rFonts w:ascii="Garamond" w:hAnsi="Garamond" w:cs="Times New Roman"/>
        </w:rPr>
        <w:t>Bosk</w:t>
      </w:r>
      <w:proofErr w:type="spellEnd"/>
      <w:r>
        <w:rPr>
          <w:rFonts w:ascii="Garamond" w:hAnsi="Garamond" w:cs="Times New Roman"/>
        </w:rPr>
        <w:t xml:space="preserve">, C. (2003). </w:t>
      </w:r>
      <w:r w:rsidRPr="0023414E">
        <w:rPr>
          <w:rFonts w:ascii="Garamond" w:hAnsi="Garamond" w:cs="Times New Roman"/>
          <w:i/>
        </w:rPr>
        <w:t>Forgive and remember: Managing medical failure</w:t>
      </w:r>
      <w:r>
        <w:rPr>
          <w:rFonts w:ascii="Garamond" w:hAnsi="Garamond" w:cs="Times New Roman"/>
        </w:rPr>
        <w:t xml:space="preserve">, 1972, second edition. London and Chicago: University of Chicago Press. </w:t>
      </w:r>
    </w:p>
    <w:p w14:paraId="6E21C166" w14:textId="77777777" w:rsidR="00EE6A3A" w:rsidRDefault="00EE6A3A" w:rsidP="00F567D8">
      <w:pPr>
        <w:spacing w:line="276" w:lineRule="auto"/>
        <w:jc w:val="left"/>
        <w:rPr>
          <w:rFonts w:ascii="Garamond" w:hAnsi="Garamond" w:cs="Times New Roman"/>
        </w:rPr>
      </w:pPr>
    </w:p>
    <w:p w14:paraId="1C6ACA4C" w14:textId="307C08AA"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Brown, W. (1965). </w:t>
      </w:r>
      <w:r w:rsidR="0014639F">
        <w:rPr>
          <w:rFonts w:ascii="Garamond" w:hAnsi="Garamond" w:cs="Times New Roman"/>
          <w:i/>
        </w:rPr>
        <w:t>Exploration in m</w:t>
      </w:r>
      <w:r w:rsidRPr="001D0BC1">
        <w:rPr>
          <w:rFonts w:ascii="Garamond" w:hAnsi="Garamond" w:cs="Times New Roman"/>
          <w:i/>
        </w:rPr>
        <w:t>anagement</w:t>
      </w:r>
      <w:r w:rsidRPr="001D0BC1">
        <w:rPr>
          <w:rFonts w:ascii="Garamond" w:hAnsi="Garamond" w:cs="Times New Roman"/>
        </w:rPr>
        <w:t xml:space="preserve">. </w:t>
      </w:r>
      <w:proofErr w:type="spellStart"/>
      <w:r w:rsidRPr="001D0BC1">
        <w:rPr>
          <w:rFonts w:ascii="Garamond" w:hAnsi="Garamond" w:cs="Times New Roman"/>
        </w:rPr>
        <w:t>Harmondsworth</w:t>
      </w:r>
      <w:proofErr w:type="spellEnd"/>
      <w:r w:rsidRPr="001D0BC1">
        <w:rPr>
          <w:rFonts w:ascii="Garamond" w:hAnsi="Garamond" w:cs="Times New Roman"/>
        </w:rPr>
        <w:t>: Penguin.</w:t>
      </w:r>
    </w:p>
    <w:p w14:paraId="47DF9329" w14:textId="77777777" w:rsidR="001D0BC1" w:rsidRPr="001D0BC1" w:rsidRDefault="001D0BC1" w:rsidP="00F567D8">
      <w:pPr>
        <w:spacing w:line="276" w:lineRule="auto"/>
        <w:jc w:val="left"/>
        <w:rPr>
          <w:rFonts w:ascii="Garamond" w:hAnsi="Garamond" w:cs="Times New Roman"/>
        </w:rPr>
      </w:pPr>
    </w:p>
    <w:p w14:paraId="671D65A8" w14:textId="77777777"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Brown, W. (1974). </w:t>
      </w:r>
      <w:r w:rsidRPr="001D0BC1">
        <w:rPr>
          <w:rFonts w:ascii="Garamond" w:hAnsi="Garamond" w:cs="Times New Roman"/>
          <w:i/>
        </w:rPr>
        <w:t>Organization</w:t>
      </w:r>
      <w:r w:rsidRPr="001D0BC1">
        <w:rPr>
          <w:rFonts w:ascii="Garamond" w:hAnsi="Garamond" w:cs="Times New Roman"/>
        </w:rPr>
        <w:t xml:space="preserve">. </w:t>
      </w:r>
      <w:proofErr w:type="spellStart"/>
      <w:r w:rsidRPr="001D0BC1">
        <w:rPr>
          <w:rFonts w:ascii="Garamond" w:hAnsi="Garamond" w:cs="Times New Roman"/>
        </w:rPr>
        <w:t>Harmondsworth</w:t>
      </w:r>
      <w:proofErr w:type="spellEnd"/>
      <w:r w:rsidRPr="001D0BC1">
        <w:rPr>
          <w:rFonts w:ascii="Garamond" w:hAnsi="Garamond" w:cs="Times New Roman"/>
        </w:rPr>
        <w:t>: Penguin.</w:t>
      </w:r>
    </w:p>
    <w:p w14:paraId="6DD1CF18" w14:textId="77777777" w:rsidR="001D0BC1" w:rsidRPr="001D0BC1" w:rsidRDefault="001D0BC1" w:rsidP="00F567D8">
      <w:pPr>
        <w:spacing w:line="276" w:lineRule="auto"/>
        <w:jc w:val="left"/>
        <w:rPr>
          <w:rFonts w:ascii="Garamond" w:hAnsi="Garamond" w:cs="Times New Roman"/>
        </w:rPr>
      </w:pPr>
    </w:p>
    <w:p w14:paraId="2502CF98" w14:textId="1C2B8520" w:rsidR="001D0BC1" w:rsidRPr="001D0BC1" w:rsidRDefault="0014639F" w:rsidP="00F567D8">
      <w:pPr>
        <w:spacing w:line="276" w:lineRule="auto"/>
        <w:jc w:val="left"/>
        <w:rPr>
          <w:rFonts w:ascii="Garamond" w:hAnsi="Garamond" w:cs="Times New Roman"/>
        </w:rPr>
      </w:pPr>
      <w:r>
        <w:rPr>
          <w:rFonts w:ascii="Garamond" w:hAnsi="Garamond" w:cs="Times New Roman"/>
        </w:rPr>
        <w:t>Chapman, R.</w:t>
      </w:r>
      <w:r w:rsidR="001D0BC1" w:rsidRPr="001D0BC1">
        <w:rPr>
          <w:rFonts w:ascii="Garamond" w:hAnsi="Garamond" w:cs="Times New Roman"/>
        </w:rPr>
        <w:t>A. (2000). Ethics in public servic</w:t>
      </w:r>
      <w:r>
        <w:rPr>
          <w:rFonts w:ascii="Garamond" w:hAnsi="Garamond" w:cs="Times New Roman"/>
        </w:rPr>
        <w:t>e for the new millennium. In R.</w:t>
      </w:r>
      <w:r w:rsidR="001D0BC1" w:rsidRPr="001D0BC1">
        <w:rPr>
          <w:rFonts w:ascii="Garamond" w:hAnsi="Garamond" w:cs="Times New Roman"/>
        </w:rPr>
        <w:t>A</w:t>
      </w:r>
      <w:r>
        <w:rPr>
          <w:rFonts w:ascii="Garamond" w:hAnsi="Garamond" w:cs="Times New Roman"/>
        </w:rPr>
        <w:t>. Chapman (E</w:t>
      </w:r>
      <w:r w:rsidR="001D0BC1" w:rsidRPr="001D0BC1">
        <w:rPr>
          <w:rFonts w:ascii="Garamond" w:hAnsi="Garamond" w:cs="Times New Roman"/>
        </w:rPr>
        <w:t>d.</w:t>
      </w:r>
      <w:r>
        <w:rPr>
          <w:rFonts w:ascii="Garamond" w:hAnsi="Garamond" w:cs="Times New Roman"/>
        </w:rPr>
        <w:t>)</w:t>
      </w:r>
      <w:r w:rsidR="001D0BC1" w:rsidRPr="001D0BC1">
        <w:rPr>
          <w:rFonts w:ascii="Garamond" w:hAnsi="Garamond" w:cs="Times New Roman"/>
        </w:rPr>
        <w:t xml:space="preserve">, </w:t>
      </w:r>
      <w:r>
        <w:rPr>
          <w:rFonts w:ascii="Garamond" w:hAnsi="Garamond" w:cs="Times New Roman"/>
          <w:i/>
        </w:rPr>
        <w:t>Ethics in public service for the new m</w:t>
      </w:r>
      <w:r w:rsidR="001D0BC1" w:rsidRPr="001D0BC1">
        <w:rPr>
          <w:rFonts w:ascii="Garamond" w:hAnsi="Garamond" w:cs="Times New Roman"/>
          <w:i/>
        </w:rPr>
        <w:t>illennium</w:t>
      </w:r>
      <w:r w:rsidR="00F50194">
        <w:rPr>
          <w:rFonts w:ascii="Garamond" w:hAnsi="Garamond" w:cs="Times New Roman"/>
        </w:rPr>
        <w:t xml:space="preserve"> (pp. </w:t>
      </w:r>
      <w:r w:rsidR="001D0BC1" w:rsidRPr="001D0BC1">
        <w:rPr>
          <w:rFonts w:ascii="Garamond" w:hAnsi="Garamond" w:cs="Times New Roman"/>
        </w:rPr>
        <w:t>217-231</w:t>
      </w:r>
      <w:r w:rsidR="00F50194">
        <w:rPr>
          <w:rFonts w:ascii="Garamond" w:hAnsi="Garamond" w:cs="Times New Roman"/>
        </w:rPr>
        <w:t>)</w:t>
      </w:r>
      <w:r w:rsidR="001D0BC1" w:rsidRPr="001D0BC1">
        <w:rPr>
          <w:rFonts w:ascii="Garamond" w:hAnsi="Garamond" w:cs="Times New Roman"/>
        </w:rPr>
        <w:t xml:space="preserve">. </w:t>
      </w:r>
      <w:proofErr w:type="spellStart"/>
      <w:r w:rsidR="001D0BC1" w:rsidRPr="001D0BC1">
        <w:rPr>
          <w:rFonts w:ascii="Garamond" w:hAnsi="Garamond" w:cs="Times New Roman"/>
        </w:rPr>
        <w:t>Aldershot</w:t>
      </w:r>
      <w:proofErr w:type="spellEnd"/>
      <w:r w:rsidR="001D0BC1" w:rsidRPr="001D0BC1">
        <w:rPr>
          <w:rFonts w:ascii="Garamond" w:hAnsi="Garamond" w:cs="Times New Roman"/>
        </w:rPr>
        <w:t xml:space="preserve">: </w:t>
      </w:r>
      <w:proofErr w:type="spellStart"/>
      <w:r w:rsidR="001D0BC1" w:rsidRPr="001D0BC1">
        <w:rPr>
          <w:rFonts w:ascii="Garamond" w:hAnsi="Garamond" w:cs="Times New Roman"/>
        </w:rPr>
        <w:t>Ashgate</w:t>
      </w:r>
      <w:proofErr w:type="spellEnd"/>
      <w:r w:rsidR="001D0BC1" w:rsidRPr="001D0BC1">
        <w:rPr>
          <w:rFonts w:ascii="Garamond" w:hAnsi="Garamond" w:cs="Times New Roman"/>
        </w:rPr>
        <w:t>.</w:t>
      </w:r>
    </w:p>
    <w:p w14:paraId="77E2C811" w14:textId="77777777" w:rsidR="001D0BC1" w:rsidRPr="001D0BC1" w:rsidRDefault="001D0BC1" w:rsidP="00F567D8">
      <w:pPr>
        <w:spacing w:line="276" w:lineRule="auto"/>
        <w:jc w:val="left"/>
        <w:rPr>
          <w:rFonts w:ascii="Garamond" w:hAnsi="Garamond" w:cs="Times New Roman"/>
        </w:rPr>
      </w:pPr>
    </w:p>
    <w:p w14:paraId="522229D0" w14:textId="2F9C14C9"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Du Gay, P. </w:t>
      </w:r>
      <w:r w:rsidR="00F50194">
        <w:rPr>
          <w:rFonts w:ascii="Garamond" w:hAnsi="Garamond" w:cs="Times New Roman"/>
        </w:rPr>
        <w:t>(</w:t>
      </w:r>
      <w:r w:rsidRPr="001D0BC1">
        <w:rPr>
          <w:rFonts w:ascii="Garamond" w:hAnsi="Garamond" w:cs="Times New Roman"/>
        </w:rPr>
        <w:t>2000</w:t>
      </w:r>
      <w:r w:rsidR="00F50194">
        <w:rPr>
          <w:rFonts w:ascii="Garamond" w:hAnsi="Garamond" w:cs="Times New Roman"/>
        </w:rPr>
        <w:t>)</w:t>
      </w:r>
      <w:r w:rsidRPr="001D0BC1">
        <w:rPr>
          <w:rFonts w:ascii="Garamond" w:hAnsi="Garamond" w:cs="Times New Roman"/>
        </w:rPr>
        <w:t xml:space="preserve">. </w:t>
      </w:r>
      <w:r w:rsidRPr="001D0BC1">
        <w:rPr>
          <w:rFonts w:ascii="Garamond" w:hAnsi="Garamond" w:cs="Times New Roman"/>
          <w:i/>
          <w:iCs/>
        </w:rPr>
        <w:t>I</w:t>
      </w:r>
      <w:r w:rsidR="0023414E">
        <w:rPr>
          <w:rFonts w:ascii="Garamond" w:hAnsi="Garamond" w:cs="Times New Roman"/>
          <w:i/>
          <w:iCs/>
        </w:rPr>
        <w:t>n praise of b</w:t>
      </w:r>
      <w:r w:rsidRPr="001D0BC1">
        <w:rPr>
          <w:rFonts w:ascii="Garamond" w:hAnsi="Garamond" w:cs="Times New Roman"/>
          <w:i/>
          <w:iCs/>
        </w:rPr>
        <w:t>ureaucracy</w:t>
      </w:r>
      <w:r w:rsidRPr="001D0BC1">
        <w:rPr>
          <w:rFonts w:ascii="Garamond" w:hAnsi="Garamond" w:cs="Times New Roman"/>
        </w:rPr>
        <w:t>. London: S</w:t>
      </w:r>
      <w:r w:rsidR="00F50194">
        <w:rPr>
          <w:rFonts w:ascii="Garamond" w:hAnsi="Garamond" w:cs="Times New Roman"/>
        </w:rPr>
        <w:t xml:space="preserve">age. </w:t>
      </w:r>
    </w:p>
    <w:p w14:paraId="03AAF14D" w14:textId="77777777" w:rsidR="001D0BC1" w:rsidRPr="001D0BC1" w:rsidRDefault="001D0BC1" w:rsidP="00F567D8">
      <w:pPr>
        <w:spacing w:line="276" w:lineRule="auto"/>
        <w:jc w:val="left"/>
        <w:rPr>
          <w:rFonts w:ascii="Garamond" w:hAnsi="Garamond" w:cs="Times New Roman"/>
        </w:rPr>
      </w:pPr>
    </w:p>
    <w:p w14:paraId="4FF7B731" w14:textId="12F43941"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Du Gay, P. </w:t>
      </w:r>
      <w:r w:rsidR="00F50194">
        <w:rPr>
          <w:rFonts w:ascii="Garamond" w:hAnsi="Garamond" w:cs="Times New Roman"/>
        </w:rPr>
        <w:t>(</w:t>
      </w:r>
      <w:r w:rsidRPr="001D0BC1">
        <w:rPr>
          <w:rFonts w:ascii="Garamond" w:hAnsi="Garamond" w:cs="Times New Roman"/>
        </w:rPr>
        <w:t>2009</w:t>
      </w:r>
      <w:r w:rsidR="00F50194">
        <w:rPr>
          <w:rFonts w:ascii="Garamond" w:hAnsi="Garamond" w:cs="Times New Roman"/>
        </w:rPr>
        <w:t>)</w:t>
      </w:r>
      <w:r w:rsidRPr="001D0BC1">
        <w:rPr>
          <w:rFonts w:ascii="Garamond" w:hAnsi="Garamond" w:cs="Times New Roman"/>
        </w:rPr>
        <w:t>. Max Weber and the ethics</w:t>
      </w:r>
      <w:r w:rsidR="00F50194">
        <w:rPr>
          <w:rFonts w:ascii="Garamond" w:hAnsi="Garamond" w:cs="Times New Roman"/>
        </w:rPr>
        <w:t xml:space="preserve"> of office. In P. Adler (E</w:t>
      </w:r>
      <w:r w:rsidRPr="001D0BC1">
        <w:rPr>
          <w:rFonts w:ascii="Garamond" w:hAnsi="Garamond" w:cs="Times New Roman"/>
        </w:rPr>
        <w:t>d.</w:t>
      </w:r>
      <w:r w:rsidR="00F50194">
        <w:rPr>
          <w:rFonts w:ascii="Garamond" w:hAnsi="Garamond" w:cs="Times New Roman"/>
        </w:rPr>
        <w:t>)</w:t>
      </w:r>
      <w:r w:rsidRPr="001D0BC1">
        <w:rPr>
          <w:rFonts w:ascii="Garamond" w:hAnsi="Garamond" w:cs="Times New Roman"/>
        </w:rPr>
        <w:t xml:space="preserve">, </w:t>
      </w:r>
      <w:r w:rsidR="00F50194">
        <w:rPr>
          <w:rFonts w:ascii="Garamond" w:hAnsi="Garamond" w:cs="Times New Roman"/>
          <w:i/>
          <w:iCs/>
        </w:rPr>
        <w:t>Oxford handbook of sociology and organizational studies: Classical f</w:t>
      </w:r>
      <w:r w:rsidRPr="001D0BC1">
        <w:rPr>
          <w:rFonts w:ascii="Garamond" w:hAnsi="Garamond" w:cs="Times New Roman"/>
          <w:i/>
          <w:iCs/>
        </w:rPr>
        <w:t>oundations</w:t>
      </w:r>
      <w:r w:rsidR="00F50194">
        <w:rPr>
          <w:rFonts w:ascii="Garamond" w:hAnsi="Garamond" w:cs="Times New Roman"/>
        </w:rPr>
        <w:t xml:space="preserve"> (</w:t>
      </w:r>
      <w:r w:rsidRPr="001D0BC1">
        <w:rPr>
          <w:rFonts w:ascii="Garamond" w:hAnsi="Garamond" w:cs="Times New Roman"/>
        </w:rPr>
        <w:t>pp. 146–73</w:t>
      </w:r>
      <w:r w:rsidR="00F50194">
        <w:rPr>
          <w:rFonts w:ascii="Garamond" w:hAnsi="Garamond" w:cs="Times New Roman"/>
        </w:rPr>
        <w:t>)</w:t>
      </w:r>
      <w:r w:rsidRPr="001D0BC1">
        <w:rPr>
          <w:rFonts w:ascii="Garamond" w:hAnsi="Garamond" w:cs="Times New Roman"/>
        </w:rPr>
        <w:t>. Oxford: Oxford</w:t>
      </w:r>
      <w:r w:rsidRPr="001D0BC1">
        <w:rPr>
          <w:rFonts w:ascii="Garamond" w:hAnsi="Garamond" w:cs="Times New Roman"/>
          <w:i/>
          <w:iCs/>
        </w:rPr>
        <w:t xml:space="preserve"> </w:t>
      </w:r>
      <w:r w:rsidRPr="001D0BC1">
        <w:rPr>
          <w:rFonts w:ascii="Garamond" w:hAnsi="Garamond" w:cs="Times New Roman"/>
        </w:rPr>
        <w:t>University Press.</w:t>
      </w:r>
    </w:p>
    <w:p w14:paraId="6D3BB0AF" w14:textId="77777777" w:rsidR="001D0BC1" w:rsidRPr="001D0BC1" w:rsidRDefault="001D0BC1" w:rsidP="00F567D8">
      <w:pPr>
        <w:spacing w:line="276" w:lineRule="auto"/>
        <w:jc w:val="left"/>
        <w:rPr>
          <w:rFonts w:ascii="Garamond" w:hAnsi="Garamond" w:cs="Times New Roman"/>
        </w:rPr>
      </w:pPr>
    </w:p>
    <w:p w14:paraId="25F61A45" w14:textId="0B0E0523" w:rsidR="001D0BC1" w:rsidRPr="001D0BC1" w:rsidRDefault="001D0BC1" w:rsidP="00F567D8">
      <w:pPr>
        <w:spacing w:line="276" w:lineRule="auto"/>
        <w:jc w:val="left"/>
        <w:rPr>
          <w:rStyle w:val="citation"/>
          <w:rFonts w:ascii="Garamond" w:hAnsi="Garamond" w:cs="Times New Roman"/>
        </w:rPr>
      </w:pPr>
      <w:r w:rsidRPr="001D0BC1">
        <w:rPr>
          <w:rStyle w:val="citation"/>
          <w:rFonts w:ascii="Garamond" w:hAnsi="Garamond" w:cs="Times New Roman"/>
        </w:rPr>
        <w:t>Fox</w:t>
      </w:r>
      <w:r w:rsidR="00F50194">
        <w:rPr>
          <w:rStyle w:val="citation"/>
          <w:rFonts w:ascii="Garamond" w:hAnsi="Garamond" w:cs="Times New Roman"/>
        </w:rPr>
        <w:t>,</w:t>
      </w:r>
      <w:r w:rsidRPr="001D0BC1">
        <w:rPr>
          <w:rStyle w:val="citation"/>
          <w:rFonts w:ascii="Garamond" w:hAnsi="Garamond" w:cs="Times New Roman"/>
        </w:rPr>
        <w:t xml:space="preserve"> R</w:t>
      </w:r>
      <w:r w:rsidR="00F50194">
        <w:rPr>
          <w:rStyle w:val="citation"/>
          <w:rFonts w:ascii="Garamond" w:hAnsi="Garamond" w:cs="Times New Roman"/>
        </w:rPr>
        <w:t>.</w:t>
      </w:r>
      <w:r w:rsidRPr="001D0BC1">
        <w:rPr>
          <w:rStyle w:val="citation"/>
          <w:rFonts w:ascii="Garamond" w:hAnsi="Garamond" w:cs="Times New Roman"/>
        </w:rPr>
        <w:t xml:space="preserve"> (1957)</w:t>
      </w:r>
      <w:r w:rsidR="00F50194">
        <w:rPr>
          <w:rStyle w:val="citation"/>
          <w:rFonts w:ascii="Garamond" w:hAnsi="Garamond" w:cs="Times New Roman"/>
        </w:rPr>
        <w:t xml:space="preserve">. Training for Uncertainty. In R.K. Merton, G. </w:t>
      </w:r>
      <w:r w:rsidRPr="001D0BC1">
        <w:rPr>
          <w:rStyle w:val="citation"/>
          <w:rFonts w:ascii="Garamond" w:hAnsi="Garamond" w:cs="Times New Roman"/>
        </w:rPr>
        <w:t xml:space="preserve">Reader and </w:t>
      </w:r>
      <w:r w:rsidR="00F50194">
        <w:rPr>
          <w:rStyle w:val="citation"/>
          <w:rFonts w:ascii="Garamond" w:hAnsi="Garamond" w:cs="Times New Roman"/>
        </w:rPr>
        <w:t xml:space="preserve">P.L. Kendall </w:t>
      </w:r>
      <w:r w:rsidR="0023414E">
        <w:rPr>
          <w:rStyle w:val="citation"/>
          <w:rFonts w:ascii="Garamond" w:hAnsi="Garamond" w:cs="Times New Roman"/>
        </w:rPr>
        <w:t>(E</w:t>
      </w:r>
      <w:r w:rsidRPr="001D0BC1">
        <w:rPr>
          <w:rStyle w:val="citation"/>
          <w:rFonts w:ascii="Garamond" w:hAnsi="Garamond" w:cs="Times New Roman"/>
        </w:rPr>
        <w:t xml:space="preserve">ds.) </w:t>
      </w:r>
      <w:r w:rsidR="00F50194">
        <w:rPr>
          <w:rStyle w:val="citation"/>
          <w:rFonts w:ascii="Garamond" w:hAnsi="Garamond" w:cs="Times New Roman"/>
          <w:i/>
          <w:iCs/>
        </w:rPr>
        <w:t>The student-p</w:t>
      </w:r>
      <w:r w:rsidRPr="001D0BC1">
        <w:rPr>
          <w:rStyle w:val="citation"/>
          <w:rFonts w:ascii="Garamond" w:hAnsi="Garamond" w:cs="Times New Roman"/>
          <w:i/>
          <w:iCs/>
        </w:rPr>
        <w:t>hy</w:t>
      </w:r>
      <w:r w:rsidR="00F50194">
        <w:rPr>
          <w:rStyle w:val="citation"/>
          <w:rFonts w:ascii="Garamond" w:hAnsi="Garamond" w:cs="Times New Roman"/>
          <w:i/>
          <w:iCs/>
        </w:rPr>
        <w:t>sician: Introductory studies in the sociology of medical e</w:t>
      </w:r>
      <w:r w:rsidRPr="001D0BC1">
        <w:rPr>
          <w:rStyle w:val="citation"/>
          <w:rFonts w:ascii="Garamond" w:hAnsi="Garamond" w:cs="Times New Roman"/>
          <w:i/>
          <w:iCs/>
        </w:rPr>
        <w:t>ducation</w:t>
      </w:r>
      <w:r w:rsidR="00F50194">
        <w:rPr>
          <w:rStyle w:val="citation"/>
          <w:rFonts w:ascii="Garamond" w:hAnsi="Garamond" w:cs="Times New Roman"/>
        </w:rPr>
        <w:t xml:space="preserve"> (pp. 207-241).</w:t>
      </w:r>
      <w:r w:rsidRPr="001D0BC1">
        <w:rPr>
          <w:rStyle w:val="citation"/>
          <w:rFonts w:ascii="Garamond" w:hAnsi="Garamond" w:cs="Times New Roman"/>
        </w:rPr>
        <w:t xml:space="preserve"> Cambridge, Mass: </w:t>
      </w:r>
      <w:r w:rsidR="00F50194">
        <w:rPr>
          <w:rStyle w:val="citation"/>
          <w:rFonts w:ascii="Garamond" w:hAnsi="Garamond" w:cs="Times New Roman"/>
        </w:rPr>
        <w:t>Harvard University Press.</w:t>
      </w:r>
    </w:p>
    <w:p w14:paraId="6D5A83BC" w14:textId="77777777" w:rsidR="001D0BC1" w:rsidRPr="001D0BC1" w:rsidRDefault="001D0BC1" w:rsidP="00F567D8">
      <w:pPr>
        <w:spacing w:line="276" w:lineRule="auto"/>
        <w:jc w:val="left"/>
        <w:rPr>
          <w:rFonts w:ascii="Garamond" w:hAnsi="Garamond" w:cs="Times New Roman"/>
        </w:rPr>
      </w:pPr>
    </w:p>
    <w:p w14:paraId="447CA5C1" w14:textId="69297A5C"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Fox</w:t>
      </w:r>
      <w:r w:rsidR="00F50194">
        <w:rPr>
          <w:rFonts w:ascii="Garamond" w:hAnsi="Garamond" w:cs="Times New Roman"/>
        </w:rPr>
        <w:t>,</w:t>
      </w:r>
      <w:r w:rsidRPr="001D0BC1">
        <w:rPr>
          <w:rFonts w:ascii="Garamond" w:hAnsi="Garamond" w:cs="Times New Roman"/>
        </w:rPr>
        <w:t xml:space="preserve"> R</w:t>
      </w:r>
      <w:r w:rsidR="00F50194">
        <w:rPr>
          <w:rFonts w:ascii="Garamond" w:hAnsi="Garamond" w:cs="Times New Roman"/>
        </w:rPr>
        <w:t xml:space="preserve">. </w:t>
      </w:r>
      <w:r w:rsidRPr="001D0BC1">
        <w:rPr>
          <w:rFonts w:ascii="Garamond" w:hAnsi="Garamond" w:cs="Times New Roman"/>
        </w:rPr>
        <w:t>(1959)</w:t>
      </w:r>
      <w:r w:rsidR="00F50194">
        <w:rPr>
          <w:rFonts w:ascii="Garamond" w:hAnsi="Garamond" w:cs="Times New Roman"/>
        </w:rPr>
        <w:t>.</w:t>
      </w:r>
      <w:r w:rsidRPr="001D0BC1">
        <w:rPr>
          <w:rFonts w:ascii="Garamond" w:hAnsi="Garamond" w:cs="Times New Roman"/>
        </w:rPr>
        <w:t xml:space="preserve"> </w:t>
      </w:r>
      <w:r w:rsidR="00F50194">
        <w:rPr>
          <w:rFonts w:ascii="Garamond" w:hAnsi="Garamond" w:cs="Times New Roman"/>
          <w:i/>
        </w:rPr>
        <w:t>Experiment p</w:t>
      </w:r>
      <w:r w:rsidRPr="001D0BC1">
        <w:rPr>
          <w:rFonts w:ascii="Garamond" w:hAnsi="Garamond" w:cs="Times New Roman"/>
          <w:i/>
        </w:rPr>
        <w:t>erilous: P</w:t>
      </w:r>
      <w:r w:rsidR="00F50194">
        <w:rPr>
          <w:rFonts w:ascii="Garamond" w:hAnsi="Garamond" w:cs="Times New Roman"/>
          <w:i/>
        </w:rPr>
        <w:t>hysicians and patients facing the u</w:t>
      </w:r>
      <w:r w:rsidRPr="001D0BC1">
        <w:rPr>
          <w:rFonts w:ascii="Garamond" w:hAnsi="Garamond" w:cs="Times New Roman"/>
          <w:i/>
        </w:rPr>
        <w:t>nknown</w:t>
      </w:r>
      <w:r w:rsidR="00F50194">
        <w:rPr>
          <w:rFonts w:ascii="Garamond" w:hAnsi="Garamond" w:cs="Times New Roman"/>
        </w:rPr>
        <w:t>.</w:t>
      </w:r>
      <w:r w:rsidRPr="001D0BC1">
        <w:rPr>
          <w:rFonts w:ascii="Garamond" w:hAnsi="Garamond" w:cs="Times New Roman"/>
        </w:rPr>
        <w:t xml:space="preserve"> New Jersey:</w:t>
      </w:r>
      <w:r w:rsidRPr="001D0BC1">
        <w:rPr>
          <w:rStyle w:val="st1"/>
          <w:rFonts w:ascii="Garamond" w:hAnsi="Garamond" w:cs="Times New Roman"/>
          <w:color w:val="545454"/>
        </w:rPr>
        <w:t xml:space="preserve"> </w:t>
      </w:r>
      <w:r w:rsidRPr="001D0BC1">
        <w:rPr>
          <w:rFonts w:ascii="Garamond" w:hAnsi="Garamond" w:cs="Times New Roman"/>
        </w:rPr>
        <w:t>Transaction Publishers</w:t>
      </w:r>
      <w:r w:rsidR="00F50194">
        <w:rPr>
          <w:rFonts w:ascii="Garamond" w:hAnsi="Garamond" w:cs="Times New Roman"/>
        </w:rPr>
        <w:t>.</w:t>
      </w:r>
      <w:r w:rsidRPr="001D0BC1">
        <w:rPr>
          <w:rFonts w:ascii="Garamond" w:hAnsi="Garamond" w:cs="Times New Roman"/>
        </w:rPr>
        <w:t xml:space="preserve"> </w:t>
      </w:r>
    </w:p>
    <w:p w14:paraId="7CEFAAA9" w14:textId="77777777" w:rsidR="001D0BC1" w:rsidRPr="001D0BC1" w:rsidRDefault="001D0BC1" w:rsidP="00F567D8">
      <w:pPr>
        <w:spacing w:line="276" w:lineRule="auto"/>
        <w:jc w:val="left"/>
        <w:rPr>
          <w:rFonts w:ascii="Garamond" w:hAnsi="Garamond" w:cs="Times New Roman"/>
        </w:rPr>
      </w:pPr>
    </w:p>
    <w:p w14:paraId="11731586" w14:textId="4632BFF6" w:rsidR="001D0BC1" w:rsidRP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Freidson</w:t>
      </w:r>
      <w:proofErr w:type="spellEnd"/>
      <w:r w:rsidR="000E6770">
        <w:rPr>
          <w:rFonts w:ascii="Garamond" w:hAnsi="Garamond" w:cs="Times New Roman"/>
        </w:rPr>
        <w:t>,</w:t>
      </w:r>
      <w:r w:rsidRPr="001D0BC1">
        <w:rPr>
          <w:rFonts w:ascii="Garamond" w:hAnsi="Garamond" w:cs="Times New Roman"/>
        </w:rPr>
        <w:t xml:space="preserve"> E</w:t>
      </w:r>
      <w:r w:rsidR="000E6770">
        <w:rPr>
          <w:rFonts w:ascii="Garamond" w:hAnsi="Garamond" w:cs="Times New Roman"/>
        </w:rPr>
        <w:t>.</w:t>
      </w:r>
      <w:r w:rsidRPr="001D0BC1">
        <w:rPr>
          <w:rFonts w:ascii="Garamond" w:hAnsi="Garamond" w:cs="Times New Roman"/>
        </w:rPr>
        <w:t xml:space="preserve"> (1988)</w:t>
      </w:r>
      <w:r w:rsidR="000E6770">
        <w:rPr>
          <w:rFonts w:ascii="Garamond" w:hAnsi="Garamond" w:cs="Times New Roman"/>
        </w:rPr>
        <w:t>.</w:t>
      </w:r>
      <w:r w:rsidRPr="001D0BC1">
        <w:rPr>
          <w:rFonts w:ascii="Garamond" w:hAnsi="Garamond" w:cs="Times New Roman"/>
        </w:rPr>
        <w:t xml:space="preserve"> </w:t>
      </w:r>
      <w:r w:rsidRPr="001D0BC1">
        <w:rPr>
          <w:rFonts w:ascii="Garamond" w:hAnsi="Garamond" w:cs="Times New Roman"/>
          <w:bCs/>
          <w:i/>
          <w:color w:val="575757"/>
        </w:rPr>
        <w:t>Prof</w:t>
      </w:r>
      <w:r w:rsidR="000E6770">
        <w:rPr>
          <w:rFonts w:ascii="Garamond" w:hAnsi="Garamond" w:cs="Times New Roman"/>
          <w:bCs/>
          <w:i/>
          <w:color w:val="575757"/>
        </w:rPr>
        <w:t>ession of medicine: A study of the sociology of applied k</w:t>
      </w:r>
      <w:r w:rsidRPr="001D0BC1">
        <w:rPr>
          <w:rFonts w:ascii="Garamond" w:hAnsi="Garamond" w:cs="Times New Roman"/>
          <w:bCs/>
          <w:i/>
          <w:color w:val="575757"/>
        </w:rPr>
        <w:t>nowledge</w:t>
      </w:r>
      <w:r w:rsidRPr="001D0BC1">
        <w:rPr>
          <w:rFonts w:ascii="Garamond" w:hAnsi="Garamond" w:cs="Times New Roman"/>
          <w:i/>
          <w:color w:val="424242"/>
        </w:rPr>
        <w:t>.</w:t>
      </w:r>
      <w:r w:rsidRPr="001D0BC1">
        <w:rPr>
          <w:rFonts w:ascii="Garamond" w:hAnsi="Garamond" w:cs="Times New Roman"/>
          <w:color w:val="424242"/>
        </w:rPr>
        <w:t xml:space="preserve"> </w:t>
      </w:r>
      <w:r w:rsidR="0023414E">
        <w:rPr>
          <w:rFonts w:ascii="Garamond" w:hAnsi="Garamond" w:cs="Times New Roman"/>
          <w:bCs/>
          <w:color w:val="575757"/>
        </w:rPr>
        <w:t xml:space="preserve">Chicago: </w:t>
      </w:r>
      <w:r w:rsidRPr="001D0BC1">
        <w:rPr>
          <w:rFonts w:ascii="Garamond" w:hAnsi="Garamond" w:cs="Times New Roman"/>
          <w:color w:val="424242"/>
        </w:rPr>
        <w:t>University of Chicago Press</w:t>
      </w:r>
      <w:r w:rsidR="000E6770">
        <w:rPr>
          <w:rFonts w:ascii="Garamond" w:hAnsi="Garamond" w:cs="Times New Roman"/>
          <w:color w:val="424242"/>
        </w:rPr>
        <w:t>.</w:t>
      </w:r>
    </w:p>
    <w:p w14:paraId="070D8089" w14:textId="77777777" w:rsidR="001D0BC1" w:rsidRPr="001D0BC1" w:rsidRDefault="001D0BC1" w:rsidP="00F567D8">
      <w:pPr>
        <w:spacing w:line="276" w:lineRule="auto"/>
        <w:jc w:val="left"/>
        <w:rPr>
          <w:rFonts w:ascii="Garamond" w:hAnsi="Garamond" w:cs="Times New Roman"/>
        </w:rPr>
      </w:pPr>
    </w:p>
    <w:p w14:paraId="2C08CCDB" w14:textId="0DDE922A" w:rsidR="001D0BC1" w:rsidRPr="001D0BC1" w:rsidRDefault="001D0BC1" w:rsidP="00F567D8">
      <w:pPr>
        <w:spacing w:line="276" w:lineRule="auto"/>
        <w:jc w:val="left"/>
        <w:rPr>
          <w:rFonts w:ascii="Garamond" w:hAnsi="Garamond" w:cs="Times New Roman"/>
          <w:lang w:eastAsia="da-DK"/>
        </w:rPr>
      </w:pPr>
      <w:proofErr w:type="spellStart"/>
      <w:r w:rsidRPr="001D0BC1">
        <w:rPr>
          <w:rFonts w:ascii="Garamond" w:hAnsi="Garamond" w:cs="Times New Roman"/>
        </w:rPr>
        <w:lastRenderedPageBreak/>
        <w:t>Freidson</w:t>
      </w:r>
      <w:proofErr w:type="spellEnd"/>
      <w:r w:rsidRPr="001D0BC1">
        <w:rPr>
          <w:rFonts w:ascii="Garamond" w:hAnsi="Garamond" w:cs="Times New Roman"/>
        </w:rPr>
        <w:t>, E. (2001)</w:t>
      </w:r>
      <w:r w:rsidR="000E6770">
        <w:rPr>
          <w:rFonts w:ascii="Garamond" w:hAnsi="Garamond" w:cs="Times New Roman"/>
        </w:rPr>
        <w:t>.</w:t>
      </w:r>
      <w:r w:rsidRPr="001D0BC1">
        <w:rPr>
          <w:rFonts w:ascii="Garamond" w:hAnsi="Garamond" w:cs="Times New Roman"/>
        </w:rPr>
        <w:t xml:space="preserve"> </w:t>
      </w:r>
      <w:r w:rsidR="000E6770">
        <w:rPr>
          <w:rFonts w:ascii="Garamond" w:hAnsi="Garamond" w:cs="Times New Roman"/>
          <w:i/>
          <w:lang w:eastAsia="da-DK"/>
        </w:rPr>
        <w:t>Professionalism, the third logic: on the practice of k</w:t>
      </w:r>
      <w:r w:rsidRPr="001D0BC1">
        <w:rPr>
          <w:rFonts w:ascii="Garamond" w:hAnsi="Garamond" w:cs="Times New Roman"/>
          <w:i/>
          <w:lang w:eastAsia="da-DK"/>
        </w:rPr>
        <w:t>nowledge</w:t>
      </w:r>
      <w:r w:rsidR="000E6770">
        <w:rPr>
          <w:rFonts w:ascii="Garamond" w:hAnsi="Garamond" w:cs="Times New Roman"/>
          <w:lang w:eastAsia="da-DK"/>
        </w:rPr>
        <w:t>.</w:t>
      </w:r>
      <w:r w:rsidRPr="001D0BC1">
        <w:rPr>
          <w:rFonts w:ascii="Garamond" w:hAnsi="Garamond" w:cs="Times New Roman"/>
          <w:lang w:eastAsia="da-DK"/>
        </w:rPr>
        <w:t xml:space="preserve"> </w:t>
      </w:r>
      <w:r w:rsidR="000E6770">
        <w:rPr>
          <w:rFonts w:ascii="Garamond" w:hAnsi="Garamond" w:cs="Times New Roman"/>
          <w:lang w:eastAsia="da-DK"/>
        </w:rPr>
        <w:t>Chicago: The University of Chicago Press</w:t>
      </w:r>
      <w:r w:rsidRPr="001D0BC1">
        <w:rPr>
          <w:rFonts w:ascii="Garamond" w:hAnsi="Garamond" w:cs="Times New Roman"/>
          <w:lang w:eastAsia="da-DK"/>
        </w:rPr>
        <w:t>.</w:t>
      </w:r>
    </w:p>
    <w:p w14:paraId="68A7B32A" w14:textId="77777777" w:rsidR="001D0BC1" w:rsidRPr="001D0BC1" w:rsidRDefault="001D0BC1" w:rsidP="00F567D8">
      <w:pPr>
        <w:spacing w:line="276" w:lineRule="auto"/>
        <w:jc w:val="left"/>
        <w:rPr>
          <w:rFonts w:ascii="Garamond" w:hAnsi="Garamond" w:cs="Times New Roman"/>
        </w:rPr>
      </w:pPr>
    </w:p>
    <w:p w14:paraId="049148A6" w14:textId="01CB5922" w:rsidR="001D0BC1" w:rsidRPr="001D0BC1" w:rsidRDefault="001D0BC1" w:rsidP="00F567D8">
      <w:pPr>
        <w:spacing w:line="276" w:lineRule="auto"/>
        <w:jc w:val="left"/>
        <w:rPr>
          <w:rFonts w:ascii="Garamond" w:hAnsi="Garamond"/>
        </w:rPr>
      </w:pPr>
      <w:r w:rsidRPr="001D0BC1">
        <w:rPr>
          <w:rFonts w:ascii="Garamond" w:hAnsi="Garamond" w:cs="Times New Roman"/>
        </w:rPr>
        <w:t>Giauque, D. (2003)</w:t>
      </w:r>
      <w:r w:rsidR="00FF6E8A">
        <w:rPr>
          <w:rFonts w:ascii="Garamond" w:hAnsi="Garamond" w:cs="Times New Roman"/>
        </w:rPr>
        <w:t>.</w:t>
      </w:r>
      <w:r w:rsidRPr="001D0BC1">
        <w:rPr>
          <w:rFonts w:ascii="Garamond" w:hAnsi="Garamond" w:cs="Times New Roman"/>
        </w:rPr>
        <w:t xml:space="preserve"> </w:t>
      </w:r>
      <w:r w:rsidRPr="001D0BC1">
        <w:rPr>
          <w:rFonts w:ascii="Garamond" w:eastAsia="Times New Roman" w:hAnsi="Garamond" w:cs="Times New Roman"/>
        </w:rPr>
        <w:t>New P</w:t>
      </w:r>
      <w:r w:rsidR="00FF6E8A">
        <w:rPr>
          <w:rFonts w:ascii="Garamond" w:eastAsia="Times New Roman" w:hAnsi="Garamond" w:cs="Times New Roman"/>
        </w:rPr>
        <w:t>ublic Management and organizational regulation: The liberal bureaucracy.</w:t>
      </w:r>
      <w:r w:rsidRPr="001D0BC1">
        <w:rPr>
          <w:rFonts w:ascii="Garamond" w:eastAsia="Times New Roman" w:hAnsi="Garamond" w:cs="Times New Roman"/>
        </w:rPr>
        <w:t xml:space="preserve"> </w:t>
      </w:r>
      <w:r w:rsidRPr="001D0BC1">
        <w:rPr>
          <w:rFonts w:ascii="Garamond" w:hAnsi="Garamond" w:cs="Times New Roman"/>
          <w:i/>
          <w:iCs/>
        </w:rPr>
        <w:t>International Review of Administrative Sciences</w:t>
      </w:r>
      <w:r w:rsidR="00FF6E8A">
        <w:rPr>
          <w:rFonts w:ascii="Garamond" w:hAnsi="Garamond" w:cs="Times New Roman"/>
        </w:rPr>
        <w:t>, 69 (4),</w:t>
      </w:r>
      <w:r w:rsidRPr="001D0BC1">
        <w:rPr>
          <w:rFonts w:ascii="Garamond" w:hAnsi="Garamond" w:cs="Times New Roman"/>
        </w:rPr>
        <w:t xml:space="preserve"> 567 - 592 </w:t>
      </w:r>
    </w:p>
    <w:p w14:paraId="549CBB7B" w14:textId="77777777" w:rsidR="001D0BC1" w:rsidRPr="001D0BC1" w:rsidRDefault="001D0BC1" w:rsidP="00F567D8">
      <w:pPr>
        <w:spacing w:line="276" w:lineRule="auto"/>
        <w:jc w:val="left"/>
        <w:rPr>
          <w:rFonts w:ascii="Garamond" w:hAnsi="Garamond" w:cs="Times New Roman"/>
        </w:rPr>
      </w:pPr>
    </w:p>
    <w:p w14:paraId="1BD139D9" w14:textId="7499245F"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Gleeson, D. &amp; K</w:t>
      </w:r>
      <w:r w:rsidR="00FF6E8A">
        <w:rPr>
          <w:rFonts w:ascii="Garamond" w:hAnsi="Garamond" w:cs="Times New Roman"/>
        </w:rPr>
        <w:t>nights, D. (2006). Challenging dualism: Public professionalism in ‘troubled’ t</w:t>
      </w:r>
      <w:r w:rsidRPr="001D0BC1">
        <w:rPr>
          <w:rFonts w:ascii="Garamond" w:hAnsi="Garamond" w:cs="Times New Roman"/>
        </w:rPr>
        <w:t xml:space="preserve">imes, </w:t>
      </w:r>
      <w:r w:rsidRPr="001D0BC1">
        <w:rPr>
          <w:rFonts w:ascii="Garamond" w:hAnsi="Garamond" w:cs="Times New Roman"/>
          <w:i/>
        </w:rPr>
        <w:t>Sociology</w:t>
      </w:r>
      <w:r w:rsidR="0023414E">
        <w:rPr>
          <w:rFonts w:ascii="Garamond" w:hAnsi="Garamond" w:cs="Times New Roman"/>
        </w:rPr>
        <w:t>, 40</w:t>
      </w:r>
      <w:r w:rsidR="00FF6E8A">
        <w:rPr>
          <w:rFonts w:ascii="Garamond" w:hAnsi="Garamond" w:cs="Times New Roman"/>
        </w:rPr>
        <w:t>(</w:t>
      </w:r>
      <w:r w:rsidRPr="001D0BC1">
        <w:rPr>
          <w:rFonts w:ascii="Garamond" w:hAnsi="Garamond" w:cs="Times New Roman"/>
        </w:rPr>
        <w:t>2</w:t>
      </w:r>
      <w:r w:rsidR="00FF6E8A">
        <w:rPr>
          <w:rFonts w:ascii="Garamond" w:hAnsi="Garamond" w:cs="Times New Roman"/>
        </w:rPr>
        <w:t>),</w:t>
      </w:r>
      <w:r w:rsidRPr="001D0BC1">
        <w:rPr>
          <w:rFonts w:ascii="Garamond" w:hAnsi="Garamond" w:cs="Times New Roman"/>
        </w:rPr>
        <w:t xml:space="preserve"> 277-295.</w:t>
      </w:r>
    </w:p>
    <w:p w14:paraId="44A4FD58" w14:textId="77777777" w:rsidR="001D0BC1" w:rsidRPr="001D0BC1" w:rsidRDefault="001D0BC1" w:rsidP="00F567D8">
      <w:pPr>
        <w:spacing w:line="276" w:lineRule="auto"/>
        <w:jc w:val="left"/>
        <w:rPr>
          <w:rFonts w:ascii="Garamond" w:hAnsi="Garamond" w:cs="Times New Roman"/>
        </w:rPr>
      </w:pPr>
    </w:p>
    <w:p w14:paraId="0897E5B3" w14:textId="1513CDCA" w:rsidR="001D0BC1" w:rsidRPr="001D0BC1" w:rsidRDefault="001D0BC1" w:rsidP="00F567D8">
      <w:pPr>
        <w:spacing w:line="276" w:lineRule="auto"/>
        <w:jc w:val="left"/>
        <w:rPr>
          <w:rFonts w:ascii="Garamond" w:hAnsi="Garamond" w:cs="Times New Roman"/>
        </w:rPr>
      </w:pPr>
      <w:proofErr w:type="spellStart"/>
      <w:r w:rsidRPr="00F567D8">
        <w:rPr>
          <w:rFonts w:ascii="Garamond" w:hAnsi="Garamond" w:cs="Times New Roman"/>
          <w:lang w:val="nl-NL"/>
        </w:rPr>
        <w:t>Jonsen</w:t>
      </w:r>
      <w:proofErr w:type="spellEnd"/>
      <w:r w:rsidR="00FF6E8A" w:rsidRPr="00F567D8">
        <w:rPr>
          <w:rFonts w:ascii="Garamond" w:hAnsi="Garamond" w:cs="Times New Roman"/>
          <w:lang w:val="nl-NL"/>
        </w:rPr>
        <w:t>,</w:t>
      </w:r>
      <w:r w:rsidRPr="00F567D8">
        <w:rPr>
          <w:rFonts w:ascii="Garamond" w:hAnsi="Garamond" w:cs="Times New Roman"/>
          <w:lang w:val="nl-NL"/>
        </w:rPr>
        <w:t xml:space="preserve"> A</w:t>
      </w:r>
      <w:r w:rsidR="00FF6E8A" w:rsidRPr="00F567D8">
        <w:rPr>
          <w:rFonts w:ascii="Garamond" w:hAnsi="Garamond" w:cs="Times New Roman"/>
          <w:lang w:val="nl-NL"/>
        </w:rPr>
        <w:t>.</w:t>
      </w:r>
      <w:r w:rsidRPr="00F567D8">
        <w:rPr>
          <w:rFonts w:ascii="Garamond" w:hAnsi="Garamond" w:cs="Times New Roman"/>
          <w:lang w:val="nl-NL"/>
        </w:rPr>
        <w:t>R</w:t>
      </w:r>
      <w:r w:rsidR="00FF6E8A" w:rsidRPr="00F567D8">
        <w:rPr>
          <w:rFonts w:ascii="Garamond" w:hAnsi="Garamond" w:cs="Times New Roman"/>
          <w:lang w:val="nl-NL"/>
        </w:rPr>
        <w:t>. &amp;</w:t>
      </w:r>
      <w:r w:rsidRPr="00F567D8">
        <w:rPr>
          <w:rFonts w:ascii="Garamond" w:hAnsi="Garamond" w:cs="Times New Roman"/>
          <w:lang w:val="nl-NL"/>
        </w:rPr>
        <w:t xml:space="preserve"> </w:t>
      </w:r>
      <w:proofErr w:type="spellStart"/>
      <w:r w:rsidRPr="00F567D8">
        <w:rPr>
          <w:rFonts w:ascii="Garamond" w:hAnsi="Garamond" w:cs="Times New Roman"/>
          <w:lang w:val="nl-NL"/>
        </w:rPr>
        <w:t>Toulmin</w:t>
      </w:r>
      <w:proofErr w:type="spellEnd"/>
      <w:r w:rsidR="00FF6E8A" w:rsidRPr="00F567D8">
        <w:rPr>
          <w:rFonts w:ascii="Garamond" w:hAnsi="Garamond" w:cs="Times New Roman"/>
          <w:lang w:val="nl-NL"/>
        </w:rPr>
        <w:t>,</w:t>
      </w:r>
      <w:r w:rsidRPr="00F567D8">
        <w:rPr>
          <w:rFonts w:ascii="Garamond" w:hAnsi="Garamond" w:cs="Times New Roman"/>
          <w:lang w:val="nl-NL"/>
        </w:rPr>
        <w:t xml:space="preserve"> S</w:t>
      </w:r>
      <w:r w:rsidR="00FF6E8A" w:rsidRPr="00F567D8">
        <w:rPr>
          <w:rFonts w:ascii="Garamond" w:hAnsi="Garamond" w:cs="Times New Roman"/>
          <w:lang w:val="nl-NL"/>
        </w:rPr>
        <w:t>.</w:t>
      </w:r>
      <w:r w:rsidRPr="00F567D8">
        <w:rPr>
          <w:rFonts w:ascii="Garamond" w:hAnsi="Garamond" w:cs="Times New Roman"/>
          <w:lang w:val="nl-NL"/>
        </w:rPr>
        <w:t xml:space="preserve"> (1988)</w:t>
      </w:r>
      <w:r w:rsidR="00FF6E8A" w:rsidRPr="00F567D8">
        <w:rPr>
          <w:rFonts w:ascii="Garamond" w:hAnsi="Garamond" w:cs="Times New Roman"/>
          <w:lang w:val="nl-NL"/>
        </w:rPr>
        <w:t>.</w:t>
      </w:r>
      <w:r w:rsidRPr="00F567D8">
        <w:rPr>
          <w:rFonts w:ascii="Garamond" w:hAnsi="Garamond" w:cs="Times New Roman"/>
          <w:lang w:val="nl-NL"/>
        </w:rPr>
        <w:t xml:space="preserve"> </w:t>
      </w:r>
      <w:r w:rsidR="00FF6E8A">
        <w:rPr>
          <w:rFonts w:ascii="Garamond" w:hAnsi="Garamond" w:cs="Times New Roman"/>
          <w:i/>
        </w:rPr>
        <w:t>The abuse of casuistry: A history of moral r</w:t>
      </w:r>
      <w:r w:rsidRPr="001D0BC1">
        <w:rPr>
          <w:rFonts w:ascii="Garamond" w:hAnsi="Garamond" w:cs="Times New Roman"/>
          <w:i/>
        </w:rPr>
        <w:t>easoning.</w:t>
      </w:r>
      <w:r w:rsidRPr="001D0BC1">
        <w:rPr>
          <w:rFonts w:ascii="Garamond" w:hAnsi="Garamond" w:cs="Times New Roman"/>
        </w:rPr>
        <w:t xml:space="preserve"> Berkeley: University of California Press</w:t>
      </w:r>
      <w:r w:rsidR="00FF6E8A">
        <w:rPr>
          <w:rFonts w:ascii="Garamond" w:hAnsi="Garamond" w:cs="Times New Roman"/>
        </w:rPr>
        <w:t>.</w:t>
      </w:r>
    </w:p>
    <w:p w14:paraId="4653B781" w14:textId="77777777" w:rsidR="001D0BC1" w:rsidRPr="001D0BC1" w:rsidRDefault="001D0BC1" w:rsidP="00F567D8">
      <w:pPr>
        <w:spacing w:line="276" w:lineRule="auto"/>
        <w:jc w:val="left"/>
        <w:rPr>
          <w:rFonts w:ascii="Garamond" w:hAnsi="Garamond" w:cs="Times New Roman"/>
        </w:rPr>
      </w:pPr>
    </w:p>
    <w:p w14:paraId="14B3A18A" w14:textId="6DB1D938"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Kelly, J. (1968)</w:t>
      </w:r>
      <w:r w:rsidR="00FF6E8A">
        <w:rPr>
          <w:rFonts w:ascii="Garamond" w:hAnsi="Garamond" w:cs="Times New Roman"/>
        </w:rPr>
        <w:t>.</w:t>
      </w:r>
      <w:r w:rsidRPr="001D0BC1">
        <w:rPr>
          <w:rFonts w:ascii="Garamond" w:hAnsi="Garamond" w:cs="Times New Roman"/>
        </w:rPr>
        <w:t xml:space="preserve"> </w:t>
      </w:r>
      <w:r w:rsidR="00FF6E8A">
        <w:rPr>
          <w:rFonts w:ascii="Garamond" w:hAnsi="Garamond" w:cs="Times New Roman"/>
          <w:i/>
        </w:rPr>
        <w:t>Is scientific management p</w:t>
      </w:r>
      <w:r w:rsidRPr="001D0BC1">
        <w:rPr>
          <w:rFonts w:ascii="Garamond" w:hAnsi="Garamond" w:cs="Times New Roman"/>
          <w:i/>
        </w:rPr>
        <w:t>ossible? Critical examination of Glacier’s theory of organization</w:t>
      </w:r>
      <w:r w:rsidRPr="001D0BC1">
        <w:rPr>
          <w:rFonts w:ascii="Garamond" w:hAnsi="Garamond" w:cs="Times New Roman"/>
        </w:rPr>
        <w:t>. London: Faber &amp; Faber.</w:t>
      </w:r>
    </w:p>
    <w:p w14:paraId="4A48DE29" w14:textId="77777777" w:rsidR="001D0BC1" w:rsidRPr="001D0BC1" w:rsidRDefault="001D0BC1" w:rsidP="00F567D8">
      <w:pPr>
        <w:spacing w:line="276" w:lineRule="auto"/>
        <w:jc w:val="left"/>
        <w:rPr>
          <w:rFonts w:ascii="Garamond" w:hAnsi="Garamond" w:cs="Times New Roman"/>
        </w:rPr>
      </w:pPr>
    </w:p>
    <w:p w14:paraId="687F991E" w14:textId="72DF89E1"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L</w:t>
      </w:r>
      <w:r w:rsidR="00FF6E8A">
        <w:rPr>
          <w:rFonts w:ascii="Garamond" w:hAnsi="Garamond" w:cs="Times New Roman"/>
        </w:rPr>
        <w:t>awler, P. A., R. M Schaefer, &amp;</w:t>
      </w:r>
      <w:r w:rsidRPr="001D0BC1">
        <w:rPr>
          <w:rFonts w:ascii="Garamond" w:hAnsi="Garamond" w:cs="Times New Roman"/>
        </w:rPr>
        <w:t xml:space="preserve"> D. L. Schaefer. (1998). </w:t>
      </w:r>
      <w:r w:rsidRPr="001D0BC1">
        <w:rPr>
          <w:rFonts w:ascii="Garamond" w:hAnsi="Garamond" w:cs="Times New Roman"/>
          <w:i/>
        </w:rPr>
        <w:t>Active duty: Public administration as democratic statesmanship</w:t>
      </w:r>
      <w:r w:rsidRPr="001D0BC1">
        <w:rPr>
          <w:rFonts w:ascii="Garamond" w:hAnsi="Garamond" w:cs="Times New Roman"/>
        </w:rPr>
        <w:t>. Lanham, MD: Rowman &amp; Littlefield.</w:t>
      </w:r>
    </w:p>
    <w:p w14:paraId="02220605" w14:textId="77777777" w:rsidR="001D0BC1" w:rsidRPr="001D0BC1" w:rsidRDefault="001D0BC1" w:rsidP="00F567D8">
      <w:pPr>
        <w:spacing w:line="276" w:lineRule="auto"/>
        <w:jc w:val="left"/>
        <w:rPr>
          <w:rFonts w:ascii="Garamond" w:hAnsi="Garamond" w:cs="Times New Roman"/>
        </w:rPr>
      </w:pPr>
    </w:p>
    <w:p w14:paraId="6E4D936E" w14:textId="4B4549C8" w:rsidR="001D0BC1" w:rsidRPr="001D0BC1" w:rsidRDefault="001D0BC1" w:rsidP="00F567D8">
      <w:pPr>
        <w:spacing w:line="276" w:lineRule="auto"/>
        <w:jc w:val="left"/>
        <w:rPr>
          <w:rStyle w:val="st"/>
          <w:rFonts w:ascii="Garamond" w:eastAsia="Times New Roman" w:hAnsi="Garamond" w:cs="Times New Roman"/>
          <w:color w:val="000000" w:themeColor="text1"/>
        </w:rPr>
      </w:pPr>
      <w:proofErr w:type="spellStart"/>
      <w:r w:rsidRPr="001D0BC1">
        <w:rPr>
          <w:rFonts w:ascii="Garamond" w:hAnsi="Garamond" w:cs="Times New Roman"/>
        </w:rPr>
        <w:t>Min</w:t>
      </w:r>
      <w:r w:rsidR="00FF6E8A">
        <w:rPr>
          <w:rFonts w:ascii="Garamond" w:hAnsi="Garamond" w:cs="Times New Roman"/>
        </w:rPr>
        <w:t>t</w:t>
      </w:r>
      <w:r w:rsidRPr="001D0BC1">
        <w:rPr>
          <w:rFonts w:ascii="Garamond" w:hAnsi="Garamond" w:cs="Times New Roman"/>
        </w:rPr>
        <w:t>zberg</w:t>
      </w:r>
      <w:proofErr w:type="spellEnd"/>
      <w:r w:rsidRPr="001D0BC1">
        <w:rPr>
          <w:rFonts w:ascii="Garamond" w:hAnsi="Garamond" w:cs="Times New Roman"/>
        </w:rPr>
        <w:t>, H. (1979)</w:t>
      </w:r>
      <w:r w:rsidR="00FF6E8A">
        <w:rPr>
          <w:rFonts w:ascii="Garamond" w:hAnsi="Garamond" w:cs="Times New Roman"/>
        </w:rPr>
        <w:t>.</w:t>
      </w:r>
      <w:r w:rsidRPr="001D0BC1">
        <w:rPr>
          <w:rFonts w:ascii="Garamond" w:hAnsi="Garamond" w:cs="Times New Roman"/>
        </w:rPr>
        <w:t xml:space="preserve"> </w:t>
      </w:r>
      <w:r w:rsidR="0023414E">
        <w:rPr>
          <w:rFonts w:ascii="Garamond" w:hAnsi="Garamond" w:cs="Times New Roman"/>
          <w:i/>
        </w:rPr>
        <w:t>The structuring of o</w:t>
      </w:r>
      <w:r w:rsidR="00FF6E8A">
        <w:rPr>
          <w:rFonts w:ascii="Garamond" w:hAnsi="Garamond" w:cs="Times New Roman"/>
          <w:i/>
        </w:rPr>
        <w:t>rganizations: A synthesis of the r</w:t>
      </w:r>
      <w:r w:rsidRPr="001D0BC1">
        <w:rPr>
          <w:rFonts w:ascii="Garamond" w:hAnsi="Garamond" w:cs="Times New Roman"/>
          <w:i/>
        </w:rPr>
        <w:t>esearch</w:t>
      </w:r>
      <w:r w:rsidR="0062029C">
        <w:rPr>
          <w:rFonts w:ascii="Garamond" w:hAnsi="Garamond" w:cs="Times New Roman"/>
        </w:rPr>
        <w:t>.</w:t>
      </w:r>
      <w:r w:rsidRPr="001D0BC1">
        <w:rPr>
          <w:rFonts w:ascii="Garamond" w:hAnsi="Garamond" w:cs="Times New Roman"/>
        </w:rPr>
        <w:t xml:space="preserve"> Saddle River, NJ: Prentice Hall. </w:t>
      </w:r>
    </w:p>
    <w:p w14:paraId="311DC3D9" w14:textId="77777777" w:rsidR="001D0BC1" w:rsidRPr="001D0BC1" w:rsidRDefault="001D0BC1" w:rsidP="00F567D8">
      <w:pPr>
        <w:spacing w:line="276" w:lineRule="auto"/>
        <w:jc w:val="left"/>
        <w:rPr>
          <w:rStyle w:val="st"/>
          <w:rFonts w:ascii="Garamond" w:eastAsia="Times New Roman" w:hAnsi="Garamond" w:cs="Times New Roman"/>
          <w:color w:val="000000" w:themeColor="text1"/>
        </w:rPr>
      </w:pPr>
    </w:p>
    <w:p w14:paraId="5DEF20FD" w14:textId="6C52D525" w:rsidR="001D0BC1" w:rsidRPr="00710C5F" w:rsidRDefault="001D0BC1" w:rsidP="00F567D8">
      <w:pPr>
        <w:jc w:val="left"/>
        <w:rPr>
          <w:rFonts w:ascii="Garamond" w:eastAsia="Times New Roman" w:hAnsi="Garamond" w:cs="Times New Roman"/>
          <w:lang w:eastAsia="da-DK"/>
        </w:rPr>
      </w:pPr>
      <w:proofErr w:type="spellStart"/>
      <w:r w:rsidRPr="00710C5F">
        <w:rPr>
          <w:rFonts w:ascii="Garamond" w:eastAsia="Times New Roman" w:hAnsi="Garamond" w:cs="Times New Roman"/>
          <w:lang w:eastAsia="da-DK"/>
        </w:rPr>
        <w:t>Noordegraaf</w:t>
      </w:r>
      <w:proofErr w:type="spellEnd"/>
      <w:r w:rsidRPr="00710C5F">
        <w:rPr>
          <w:rFonts w:ascii="Garamond" w:eastAsia="Times New Roman" w:hAnsi="Garamond" w:cs="Times New Roman"/>
          <w:lang w:eastAsia="da-DK"/>
        </w:rPr>
        <w:t>, M. (2007)</w:t>
      </w:r>
      <w:r w:rsidR="00FF6E8A">
        <w:rPr>
          <w:rFonts w:ascii="Garamond" w:eastAsia="Times New Roman" w:hAnsi="Garamond" w:cs="Times New Roman"/>
          <w:lang w:eastAsia="da-DK"/>
        </w:rPr>
        <w:t>.</w:t>
      </w:r>
      <w:r w:rsidRPr="00710C5F">
        <w:rPr>
          <w:rFonts w:ascii="Garamond" w:eastAsia="Times New Roman" w:hAnsi="Garamond" w:cs="Times New Roman"/>
          <w:lang w:eastAsia="da-DK"/>
        </w:rPr>
        <w:t xml:space="preserve"> From "pure" to "hybrid" professionalism: Present-day professionalism in ambiguous public domains.</w:t>
      </w:r>
      <w:r w:rsidRPr="00710C5F">
        <w:rPr>
          <w:rFonts w:ascii="Garamond" w:eastAsia="Times New Roman" w:hAnsi="Garamond" w:cs="Times New Roman"/>
          <w:i/>
          <w:iCs/>
          <w:lang w:eastAsia="da-DK"/>
        </w:rPr>
        <w:t xml:space="preserve"> Administration &amp; Society, 39</w:t>
      </w:r>
      <w:r w:rsidRPr="00710C5F">
        <w:rPr>
          <w:rFonts w:ascii="Garamond" w:eastAsia="Times New Roman" w:hAnsi="Garamond" w:cs="Times New Roman"/>
          <w:lang w:eastAsia="da-DK"/>
        </w:rPr>
        <w:t xml:space="preserve">(6), 761-785. </w:t>
      </w:r>
    </w:p>
    <w:p w14:paraId="39D17CDA" w14:textId="77777777" w:rsidR="001D0BC1" w:rsidRPr="001D0BC1" w:rsidRDefault="001D0BC1" w:rsidP="00F567D8">
      <w:pPr>
        <w:spacing w:line="276" w:lineRule="auto"/>
        <w:jc w:val="left"/>
        <w:rPr>
          <w:rStyle w:val="st"/>
          <w:rFonts w:ascii="Garamond" w:eastAsia="Times New Roman" w:hAnsi="Garamond" w:cs="Times New Roman"/>
          <w:color w:val="000000" w:themeColor="text1"/>
        </w:rPr>
      </w:pPr>
    </w:p>
    <w:p w14:paraId="34AF8319" w14:textId="0F35F0FB" w:rsidR="001D0BC1" w:rsidRPr="001D0BC1" w:rsidRDefault="001D0BC1" w:rsidP="00F567D8">
      <w:pPr>
        <w:spacing w:line="276" w:lineRule="auto"/>
        <w:jc w:val="left"/>
        <w:rPr>
          <w:rStyle w:val="st"/>
          <w:rFonts w:ascii="Garamond" w:eastAsia="Times New Roman" w:hAnsi="Garamond" w:cs="Times New Roman"/>
          <w:color w:val="000000" w:themeColor="text1"/>
        </w:rPr>
      </w:pPr>
      <w:proofErr w:type="spellStart"/>
      <w:r w:rsidRPr="001D0BC1">
        <w:rPr>
          <w:rStyle w:val="st"/>
          <w:rFonts w:ascii="Garamond" w:eastAsia="Times New Roman" w:hAnsi="Garamond" w:cs="Times New Roman"/>
          <w:color w:val="000000" w:themeColor="text1"/>
        </w:rPr>
        <w:t>Numerato</w:t>
      </w:r>
      <w:proofErr w:type="spellEnd"/>
      <w:r w:rsidRPr="001D0BC1">
        <w:rPr>
          <w:rStyle w:val="st"/>
          <w:rFonts w:ascii="Garamond" w:eastAsia="Times New Roman" w:hAnsi="Garamond" w:cs="Times New Roman"/>
          <w:color w:val="000000" w:themeColor="text1"/>
        </w:rPr>
        <w:t xml:space="preserve">, D., Salvatore, D. &amp; </w:t>
      </w:r>
      <w:proofErr w:type="spellStart"/>
      <w:r w:rsidRPr="001D0BC1">
        <w:rPr>
          <w:rStyle w:val="st"/>
          <w:rFonts w:ascii="Garamond" w:eastAsia="Times New Roman" w:hAnsi="Garamond" w:cs="Times New Roman"/>
          <w:color w:val="000000" w:themeColor="text1"/>
        </w:rPr>
        <w:t>Fattore</w:t>
      </w:r>
      <w:proofErr w:type="spellEnd"/>
      <w:r w:rsidRPr="001D0BC1">
        <w:rPr>
          <w:rStyle w:val="st"/>
          <w:rFonts w:ascii="Garamond" w:eastAsia="Times New Roman" w:hAnsi="Garamond" w:cs="Times New Roman"/>
          <w:color w:val="000000" w:themeColor="text1"/>
        </w:rPr>
        <w:t>, G. (2011). The impact of manageme</w:t>
      </w:r>
      <w:r w:rsidR="0062029C">
        <w:rPr>
          <w:rStyle w:val="st"/>
          <w:rFonts w:ascii="Garamond" w:eastAsia="Times New Roman" w:hAnsi="Garamond" w:cs="Times New Roman"/>
          <w:color w:val="000000" w:themeColor="text1"/>
        </w:rPr>
        <w:t>nt on medical professionalism: A review.</w:t>
      </w:r>
      <w:r w:rsidRPr="001D0BC1">
        <w:rPr>
          <w:rStyle w:val="st"/>
          <w:rFonts w:ascii="Garamond" w:eastAsia="Times New Roman" w:hAnsi="Garamond" w:cs="Times New Roman"/>
          <w:color w:val="000000" w:themeColor="text1"/>
        </w:rPr>
        <w:t xml:space="preserve"> </w:t>
      </w:r>
      <w:r w:rsidRPr="001D0BC1">
        <w:rPr>
          <w:rStyle w:val="st"/>
          <w:rFonts w:ascii="Garamond" w:eastAsia="Times New Roman" w:hAnsi="Garamond" w:cs="Times New Roman"/>
          <w:i/>
          <w:color w:val="000000" w:themeColor="text1"/>
        </w:rPr>
        <w:t>Sociology of Health and Illness</w:t>
      </w:r>
      <w:r w:rsidR="00FF6E8A">
        <w:rPr>
          <w:rStyle w:val="st"/>
          <w:rFonts w:ascii="Garamond" w:eastAsia="Times New Roman" w:hAnsi="Garamond" w:cs="Times New Roman"/>
          <w:color w:val="000000" w:themeColor="text1"/>
        </w:rPr>
        <w:t>, 34(</w:t>
      </w:r>
      <w:r w:rsidRPr="001D0BC1">
        <w:rPr>
          <w:rStyle w:val="st"/>
          <w:rFonts w:ascii="Garamond" w:eastAsia="Times New Roman" w:hAnsi="Garamond" w:cs="Times New Roman"/>
          <w:color w:val="000000" w:themeColor="text1"/>
        </w:rPr>
        <w:t>4</w:t>
      </w:r>
      <w:r w:rsidR="00FF6E8A">
        <w:rPr>
          <w:rStyle w:val="st"/>
          <w:rFonts w:ascii="Garamond" w:eastAsia="Times New Roman" w:hAnsi="Garamond" w:cs="Times New Roman"/>
          <w:color w:val="000000" w:themeColor="text1"/>
        </w:rPr>
        <w:t>)</w:t>
      </w:r>
      <w:r w:rsidRPr="001D0BC1">
        <w:rPr>
          <w:rStyle w:val="st"/>
          <w:rFonts w:ascii="Garamond" w:eastAsia="Times New Roman" w:hAnsi="Garamond" w:cs="Times New Roman"/>
          <w:color w:val="000000" w:themeColor="text1"/>
        </w:rPr>
        <w:t>, 626-644.</w:t>
      </w:r>
    </w:p>
    <w:p w14:paraId="4C452FFF" w14:textId="77777777" w:rsidR="001D0BC1" w:rsidRPr="001D0BC1" w:rsidRDefault="001D0BC1" w:rsidP="00F567D8">
      <w:pPr>
        <w:spacing w:line="276" w:lineRule="auto"/>
        <w:jc w:val="left"/>
        <w:rPr>
          <w:rStyle w:val="st"/>
          <w:rFonts w:ascii="Garamond" w:eastAsia="Times New Roman" w:hAnsi="Garamond" w:cs="Times New Roman"/>
          <w:color w:val="000000" w:themeColor="text1"/>
        </w:rPr>
      </w:pPr>
    </w:p>
    <w:p w14:paraId="154F2248" w14:textId="233B9C1F" w:rsidR="001D0BC1" w:rsidRPr="001D0BC1" w:rsidRDefault="00D323B8" w:rsidP="00F567D8">
      <w:pPr>
        <w:spacing w:line="276" w:lineRule="auto"/>
        <w:jc w:val="left"/>
        <w:rPr>
          <w:rStyle w:val="st"/>
          <w:rFonts w:ascii="Garamond" w:eastAsia="Times New Roman" w:hAnsi="Garamond" w:cs="Times New Roman"/>
          <w:color w:val="000000" w:themeColor="text1"/>
        </w:rPr>
      </w:pPr>
      <w:r>
        <w:rPr>
          <w:rFonts w:ascii="Garamond" w:hAnsi="Garamond" w:cs="Times New Roman"/>
        </w:rPr>
        <w:t>O’Connor, E.</w:t>
      </w:r>
      <w:r w:rsidR="001D0BC1" w:rsidRPr="001D0BC1">
        <w:rPr>
          <w:rFonts w:ascii="Garamond" w:hAnsi="Garamond" w:cs="Times New Roman"/>
        </w:rPr>
        <w:t>S. (2011)</w:t>
      </w:r>
      <w:r w:rsidR="00FF6E8A">
        <w:rPr>
          <w:rFonts w:ascii="Garamond" w:hAnsi="Garamond" w:cs="Times New Roman"/>
        </w:rPr>
        <w:t>.</w:t>
      </w:r>
      <w:r w:rsidR="001D0BC1" w:rsidRPr="001D0BC1">
        <w:rPr>
          <w:rFonts w:ascii="Garamond" w:hAnsi="Garamond" w:cs="Times New Roman"/>
        </w:rPr>
        <w:t xml:space="preserve"> </w:t>
      </w:r>
      <w:r w:rsidR="001D0BC1" w:rsidRPr="001D0BC1">
        <w:rPr>
          <w:rFonts w:ascii="Garamond" w:hAnsi="Garamond" w:cs="Times New Roman"/>
          <w:i/>
        </w:rPr>
        <w:t>Creating new knowledge in management: Appropriating the field’s lost foundations</w:t>
      </w:r>
      <w:r w:rsidR="001D0BC1" w:rsidRPr="001D0BC1">
        <w:rPr>
          <w:rFonts w:ascii="Garamond" w:hAnsi="Garamond" w:cs="Times New Roman"/>
        </w:rPr>
        <w:t>. Stanford: Stanford University Press.</w:t>
      </w:r>
    </w:p>
    <w:p w14:paraId="17E2D310" w14:textId="77777777" w:rsidR="001D0BC1" w:rsidRPr="001D0BC1" w:rsidRDefault="001D0BC1" w:rsidP="00F567D8">
      <w:pPr>
        <w:spacing w:line="276" w:lineRule="auto"/>
        <w:jc w:val="left"/>
        <w:rPr>
          <w:rStyle w:val="st"/>
          <w:rFonts w:ascii="Garamond" w:eastAsia="Times New Roman" w:hAnsi="Garamond" w:cs="Times New Roman"/>
          <w:color w:val="000000" w:themeColor="text1"/>
        </w:rPr>
      </w:pPr>
    </w:p>
    <w:p w14:paraId="73C7DB69" w14:textId="060F4FA5" w:rsidR="001D0BC1" w:rsidRPr="001D0BC1" w:rsidRDefault="001D0BC1" w:rsidP="00F567D8">
      <w:pPr>
        <w:spacing w:line="276" w:lineRule="auto"/>
        <w:jc w:val="left"/>
        <w:rPr>
          <w:rStyle w:val="st"/>
          <w:rFonts w:ascii="Garamond" w:eastAsia="Times New Roman" w:hAnsi="Garamond" w:cs="Times New Roman"/>
          <w:color w:val="000000" w:themeColor="text1"/>
        </w:rPr>
      </w:pPr>
      <w:r w:rsidRPr="001D0BC1">
        <w:rPr>
          <w:rFonts w:ascii="Garamond" w:hAnsi="Garamond" w:cs="Times New Roman"/>
        </w:rPr>
        <w:t>O’Con</w:t>
      </w:r>
      <w:r w:rsidR="00D323B8">
        <w:rPr>
          <w:rFonts w:ascii="Garamond" w:hAnsi="Garamond" w:cs="Times New Roman"/>
        </w:rPr>
        <w:t>nor, E.</w:t>
      </w:r>
      <w:r w:rsidRPr="001D0BC1">
        <w:rPr>
          <w:rFonts w:ascii="Garamond" w:hAnsi="Garamond" w:cs="Times New Roman"/>
        </w:rPr>
        <w:t>S. (2013)</w:t>
      </w:r>
      <w:r w:rsidR="00D323B8">
        <w:rPr>
          <w:rFonts w:ascii="Garamond" w:hAnsi="Garamond" w:cs="Times New Roman"/>
        </w:rPr>
        <w:t>.</w:t>
      </w:r>
      <w:r w:rsidRPr="001D0BC1">
        <w:rPr>
          <w:rFonts w:ascii="Garamond" w:hAnsi="Garamond" w:cs="Times New Roman"/>
        </w:rPr>
        <w:t xml:space="preserve"> Initiating for life: Chester I. Barnard and the inculcation of habits of thought. Unpublished paper.</w:t>
      </w:r>
    </w:p>
    <w:p w14:paraId="553939BD" w14:textId="77777777" w:rsidR="001D0BC1" w:rsidRPr="001D0BC1" w:rsidRDefault="001D0BC1" w:rsidP="00F567D8">
      <w:pPr>
        <w:spacing w:line="276" w:lineRule="auto"/>
        <w:jc w:val="left"/>
        <w:rPr>
          <w:rStyle w:val="st"/>
          <w:rFonts w:ascii="Garamond" w:eastAsia="Times New Roman" w:hAnsi="Garamond" w:cs="Times New Roman"/>
          <w:color w:val="000000" w:themeColor="text1"/>
        </w:rPr>
      </w:pPr>
    </w:p>
    <w:p w14:paraId="0F68E566" w14:textId="714F523B" w:rsidR="001D0BC1" w:rsidRPr="001D0BC1" w:rsidRDefault="001D0BC1" w:rsidP="00F567D8">
      <w:pPr>
        <w:spacing w:line="276" w:lineRule="auto"/>
        <w:jc w:val="left"/>
        <w:rPr>
          <w:rFonts w:ascii="Garamond" w:eastAsia="Times New Roman" w:hAnsi="Garamond" w:cs="Times New Roman"/>
        </w:rPr>
      </w:pPr>
      <w:r w:rsidRPr="001D0BC1">
        <w:rPr>
          <w:rFonts w:ascii="Garamond" w:hAnsi="Garamond" w:cs="Times New Roman"/>
        </w:rPr>
        <w:t>Parker</w:t>
      </w:r>
      <w:r w:rsidR="00D323B8">
        <w:rPr>
          <w:rFonts w:ascii="Garamond" w:hAnsi="Garamond" w:cs="Times New Roman"/>
        </w:rPr>
        <w:t>,</w:t>
      </w:r>
      <w:r w:rsidR="000B416C">
        <w:rPr>
          <w:rFonts w:ascii="Garamond" w:hAnsi="Garamond" w:cs="Times New Roman"/>
        </w:rPr>
        <w:t xml:space="preserve"> R.S. </w:t>
      </w:r>
      <w:r w:rsidRPr="001D0BC1">
        <w:rPr>
          <w:rFonts w:ascii="Garamond" w:hAnsi="Garamond" w:cs="Times New Roman"/>
        </w:rPr>
        <w:t>(1993)</w:t>
      </w:r>
      <w:r w:rsidR="00D323B8">
        <w:rPr>
          <w:rFonts w:ascii="Garamond" w:hAnsi="Garamond" w:cs="Times New Roman"/>
        </w:rPr>
        <w:t>.</w:t>
      </w:r>
      <w:r w:rsidRPr="001D0BC1">
        <w:rPr>
          <w:rFonts w:ascii="Garamond" w:hAnsi="Garamond" w:cs="Times New Roman"/>
        </w:rPr>
        <w:t xml:space="preserve"> </w:t>
      </w:r>
      <w:r w:rsidR="0062029C">
        <w:rPr>
          <w:rFonts w:ascii="Garamond" w:hAnsi="Garamond" w:cs="Times New Roman"/>
          <w:i/>
        </w:rPr>
        <w:t>The administrative vocation: S</w:t>
      </w:r>
      <w:r w:rsidRPr="001D0BC1">
        <w:rPr>
          <w:rFonts w:ascii="Garamond" w:hAnsi="Garamond" w:cs="Times New Roman"/>
          <w:i/>
        </w:rPr>
        <w:t>elected essays</w:t>
      </w:r>
      <w:r w:rsidRPr="001D0BC1">
        <w:rPr>
          <w:rFonts w:ascii="Garamond" w:hAnsi="Garamond" w:cs="Times New Roman"/>
        </w:rPr>
        <w:t>, xiii-xxiii. Sydney: Hale &amp; Ironmonger.</w:t>
      </w:r>
    </w:p>
    <w:p w14:paraId="46353672" w14:textId="77777777" w:rsidR="001D0BC1" w:rsidRPr="001D0BC1" w:rsidRDefault="001D0BC1" w:rsidP="00F567D8">
      <w:pPr>
        <w:spacing w:line="276" w:lineRule="auto"/>
        <w:jc w:val="left"/>
        <w:rPr>
          <w:rFonts w:ascii="Garamond" w:hAnsi="Garamond" w:cs="Times New Roman"/>
        </w:rPr>
      </w:pPr>
    </w:p>
    <w:p w14:paraId="02769CB1" w14:textId="53A543EF"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Parsons</w:t>
      </w:r>
      <w:r w:rsidR="00D323B8">
        <w:rPr>
          <w:rFonts w:ascii="Garamond" w:hAnsi="Garamond" w:cs="Times New Roman"/>
        </w:rPr>
        <w:t>,</w:t>
      </w:r>
      <w:r w:rsidRPr="001D0BC1">
        <w:rPr>
          <w:rFonts w:ascii="Garamond" w:hAnsi="Garamond" w:cs="Times New Roman"/>
        </w:rPr>
        <w:t xml:space="preserve"> T</w:t>
      </w:r>
      <w:r w:rsidR="00D323B8">
        <w:rPr>
          <w:rFonts w:ascii="Garamond" w:hAnsi="Garamond" w:cs="Times New Roman"/>
        </w:rPr>
        <w:t>.</w:t>
      </w:r>
      <w:r w:rsidRPr="001D0BC1">
        <w:rPr>
          <w:rFonts w:ascii="Garamond" w:hAnsi="Garamond" w:cs="Times New Roman"/>
        </w:rPr>
        <w:t xml:space="preserve"> (1939)</w:t>
      </w:r>
      <w:r w:rsidR="00D323B8">
        <w:rPr>
          <w:rFonts w:ascii="Garamond" w:hAnsi="Garamond" w:cs="Times New Roman"/>
        </w:rPr>
        <w:t>.</w:t>
      </w:r>
      <w:r w:rsidRPr="001D0BC1">
        <w:rPr>
          <w:rFonts w:ascii="Garamond" w:hAnsi="Garamond" w:cs="Times New Roman"/>
        </w:rPr>
        <w:t xml:space="preserve"> The profession</w:t>
      </w:r>
      <w:r w:rsidR="00D323B8">
        <w:rPr>
          <w:rFonts w:ascii="Garamond" w:hAnsi="Garamond" w:cs="Times New Roman"/>
        </w:rPr>
        <w:t>s and social structure.</w:t>
      </w:r>
      <w:r w:rsidRPr="001D0BC1">
        <w:rPr>
          <w:rFonts w:ascii="Garamond" w:hAnsi="Garamond" w:cs="Times New Roman"/>
        </w:rPr>
        <w:t xml:space="preserve"> </w:t>
      </w:r>
      <w:r w:rsidRPr="001D0BC1">
        <w:rPr>
          <w:rFonts w:ascii="Garamond" w:hAnsi="Garamond" w:cs="Times New Roman"/>
          <w:i/>
        </w:rPr>
        <w:t>Social Forces</w:t>
      </w:r>
      <w:r w:rsidR="00D323B8">
        <w:rPr>
          <w:rFonts w:ascii="Garamond" w:hAnsi="Garamond" w:cs="Times New Roman"/>
          <w:i/>
        </w:rPr>
        <w:t>,</w:t>
      </w:r>
      <w:r w:rsidR="00D323B8">
        <w:rPr>
          <w:rFonts w:ascii="Garamond" w:hAnsi="Garamond" w:cs="Times New Roman"/>
        </w:rPr>
        <w:t xml:space="preserve"> 17(4),</w:t>
      </w:r>
      <w:r w:rsidRPr="001D0BC1">
        <w:rPr>
          <w:rFonts w:ascii="Garamond" w:hAnsi="Garamond" w:cs="Times New Roman"/>
        </w:rPr>
        <w:t xml:space="preserve"> 457-467</w:t>
      </w:r>
      <w:r w:rsidR="00D323B8">
        <w:rPr>
          <w:rFonts w:ascii="Garamond" w:hAnsi="Garamond" w:cs="Times New Roman"/>
        </w:rPr>
        <w:t>.</w:t>
      </w:r>
      <w:r w:rsidRPr="001D0BC1">
        <w:rPr>
          <w:rFonts w:ascii="Garamond" w:hAnsi="Garamond" w:cs="Times New Roman"/>
        </w:rPr>
        <w:t xml:space="preserve"> </w:t>
      </w:r>
    </w:p>
    <w:p w14:paraId="1B65EDA6" w14:textId="77777777" w:rsidR="001D0BC1" w:rsidRPr="001D0BC1" w:rsidRDefault="001D0BC1" w:rsidP="00F567D8">
      <w:pPr>
        <w:spacing w:line="276" w:lineRule="auto"/>
        <w:jc w:val="left"/>
        <w:rPr>
          <w:rFonts w:ascii="Garamond" w:hAnsi="Garamond" w:cs="Times New Roman"/>
        </w:rPr>
      </w:pPr>
    </w:p>
    <w:p w14:paraId="305AA764" w14:textId="3B694804"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Parsons</w:t>
      </w:r>
      <w:r w:rsidR="00D323B8">
        <w:rPr>
          <w:rFonts w:ascii="Garamond" w:hAnsi="Garamond" w:cs="Times New Roman"/>
        </w:rPr>
        <w:t>,</w:t>
      </w:r>
      <w:r w:rsidRPr="001D0BC1">
        <w:rPr>
          <w:rFonts w:ascii="Garamond" w:hAnsi="Garamond" w:cs="Times New Roman"/>
        </w:rPr>
        <w:t xml:space="preserve"> T</w:t>
      </w:r>
      <w:r w:rsidR="00D323B8">
        <w:rPr>
          <w:rFonts w:ascii="Garamond" w:hAnsi="Garamond" w:cs="Times New Roman"/>
        </w:rPr>
        <w:t>. (1947). Introduction. I</w:t>
      </w:r>
      <w:r w:rsidRPr="001D0BC1">
        <w:rPr>
          <w:rFonts w:ascii="Garamond" w:hAnsi="Garamond" w:cs="Times New Roman"/>
        </w:rPr>
        <w:t xml:space="preserve">n </w:t>
      </w:r>
      <w:r w:rsidR="00D323B8">
        <w:rPr>
          <w:rFonts w:ascii="Garamond" w:hAnsi="Garamond" w:cs="Times New Roman"/>
        </w:rPr>
        <w:t xml:space="preserve">A.M. </w:t>
      </w:r>
      <w:r w:rsidRPr="001D0BC1">
        <w:rPr>
          <w:rFonts w:ascii="Garamond" w:hAnsi="Garamond" w:cs="Times New Roman"/>
        </w:rPr>
        <w:t xml:space="preserve">Henderson and </w:t>
      </w:r>
      <w:r w:rsidR="00D323B8">
        <w:rPr>
          <w:rFonts w:ascii="Garamond" w:hAnsi="Garamond" w:cs="Times New Roman"/>
        </w:rPr>
        <w:t xml:space="preserve">T. </w:t>
      </w:r>
      <w:r w:rsidRPr="001D0BC1">
        <w:rPr>
          <w:rFonts w:ascii="Garamond" w:hAnsi="Garamond" w:cs="Times New Roman"/>
        </w:rPr>
        <w:t xml:space="preserve">Parsons </w:t>
      </w:r>
      <w:r w:rsidR="00D323B8">
        <w:rPr>
          <w:rFonts w:ascii="Garamond" w:hAnsi="Garamond" w:cs="Times New Roman"/>
        </w:rPr>
        <w:t>(translated and ed.),</w:t>
      </w:r>
      <w:r w:rsidRPr="001D0BC1">
        <w:rPr>
          <w:rFonts w:ascii="Garamond" w:hAnsi="Garamond" w:cs="Times New Roman"/>
        </w:rPr>
        <w:t xml:space="preserve"> </w:t>
      </w:r>
    </w:p>
    <w:p w14:paraId="20D466A5" w14:textId="3FB5372C" w:rsidR="001D0BC1" w:rsidRPr="001D0BC1" w:rsidRDefault="000B416C" w:rsidP="00F567D8">
      <w:pPr>
        <w:spacing w:line="276" w:lineRule="auto"/>
        <w:jc w:val="left"/>
        <w:rPr>
          <w:rFonts w:ascii="Garamond" w:hAnsi="Garamond" w:cs="Times New Roman"/>
        </w:rPr>
      </w:pPr>
      <w:r>
        <w:rPr>
          <w:rFonts w:ascii="Garamond" w:hAnsi="Garamond" w:cs="Times New Roman"/>
          <w:i/>
        </w:rPr>
        <w:t>Max Weber, theory of social and economic o</w:t>
      </w:r>
      <w:r w:rsidR="001D0BC1" w:rsidRPr="001D0BC1">
        <w:rPr>
          <w:rFonts w:ascii="Garamond" w:hAnsi="Garamond" w:cs="Times New Roman"/>
          <w:i/>
        </w:rPr>
        <w:t>rganization</w:t>
      </w:r>
      <w:r w:rsidR="00D323B8">
        <w:rPr>
          <w:rFonts w:ascii="Garamond" w:hAnsi="Garamond" w:cs="Times New Roman"/>
        </w:rPr>
        <w:t>.</w:t>
      </w:r>
      <w:r w:rsidR="001D0BC1" w:rsidRPr="001D0BC1">
        <w:rPr>
          <w:rFonts w:ascii="Garamond" w:hAnsi="Garamond" w:cs="Times New Roman"/>
        </w:rPr>
        <w:t xml:space="preserve"> New Yor</w:t>
      </w:r>
      <w:r w:rsidR="00D323B8">
        <w:rPr>
          <w:rFonts w:ascii="Garamond" w:hAnsi="Garamond" w:cs="Times New Roman"/>
        </w:rPr>
        <w:t>k: Oxford University Press.</w:t>
      </w:r>
      <w:r w:rsidR="001D0BC1" w:rsidRPr="001D0BC1">
        <w:rPr>
          <w:rFonts w:ascii="Garamond" w:hAnsi="Garamond" w:cs="Times New Roman"/>
        </w:rPr>
        <w:t xml:space="preserve"> </w:t>
      </w:r>
    </w:p>
    <w:p w14:paraId="0F728E14" w14:textId="77777777" w:rsidR="001D0BC1" w:rsidRPr="001D0BC1" w:rsidRDefault="001D0BC1" w:rsidP="00F567D8">
      <w:pPr>
        <w:spacing w:line="276" w:lineRule="auto"/>
        <w:jc w:val="left"/>
        <w:rPr>
          <w:rFonts w:ascii="Garamond" w:hAnsi="Garamond" w:cs="Times New Roman"/>
        </w:rPr>
      </w:pPr>
    </w:p>
    <w:p w14:paraId="38C14957" w14:textId="44C74A3E"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Parsons</w:t>
      </w:r>
      <w:r w:rsidR="00D323B8">
        <w:rPr>
          <w:rFonts w:ascii="Garamond" w:hAnsi="Garamond" w:cs="Times New Roman"/>
        </w:rPr>
        <w:t>,</w:t>
      </w:r>
      <w:r w:rsidRPr="001D0BC1">
        <w:rPr>
          <w:rFonts w:ascii="Garamond" w:hAnsi="Garamond" w:cs="Times New Roman"/>
        </w:rPr>
        <w:t xml:space="preserve"> T</w:t>
      </w:r>
      <w:r w:rsidR="00D323B8">
        <w:rPr>
          <w:rFonts w:ascii="Garamond" w:hAnsi="Garamond" w:cs="Times New Roman"/>
        </w:rPr>
        <w:t>.</w:t>
      </w:r>
      <w:r w:rsidRPr="001D0BC1">
        <w:rPr>
          <w:rFonts w:ascii="Garamond" w:hAnsi="Garamond" w:cs="Times New Roman"/>
        </w:rPr>
        <w:t xml:space="preserve"> (1951)</w:t>
      </w:r>
      <w:r w:rsidR="00D323B8">
        <w:rPr>
          <w:rFonts w:ascii="Garamond" w:hAnsi="Garamond" w:cs="Times New Roman"/>
        </w:rPr>
        <w:t>.</w:t>
      </w:r>
      <w:r w:rsidRPr="001D0BC1">
        <w:rPr>
          <w:rFonts w:ascii="Garamond" w:hAnsi="Garamond" w:cs="Times New Roman"/>
        </w:rPr>
        <w:t xml:space="preserve"> </w:t>
      </w:r>
      <w:r w:rsidRPr="001D0BC1">
        <w:rPr>
          <w:rFonts w:ascii="Garamond" w:hAnsi="Garamond" w:cs="Times New Roman"/>
          <w:i/>
        </w:rPr>
        <w:t>The social system</w:t>
      </w:r>
      <w:r w:rsidRPr="001D0BC1">
        <w:rPr>
          <w:rFonts w:ascii="Garamond" w:hAnsi="Garamond" w:cs="Times New Roman"/>
        </w:rPr>
        <w:t>. Glencoe, Ill.: Free Press</w:t>
      </w:r>
      <w:r w:rsidR="00D323B8">
        <w:rPr>
          <w:rFonts w:ascii="Garamond" w:hAnsi="Garamond" w:cs="Times New Roman"/>
        </w:rPr>
        <w:t>.</w:t>
      </w:r>
    </w:p>
    <w:p w14:paraId="6A2771A9" w14:textId="77777777" w:rsidR="001D0BC1" w:rsidRPr="001D0BC1" w:rsidRDefault="001D0BC1" w:rsidP="00F567D8">
      <w:pPr>
        <w:spacing w:line="276" w:lineRule="auto"/>
        <w:jc w:val="left"/>
        <w:rPr>
          <w:rFonts w:ascii="Garamond" w:hAnsi="Garamond" w:cs="Times New Roman"/>
        </w:rPr>
      </w:pPr>
    </w:p>
    <w:p w14:paraId="06403F2F" w14:textId="7B432431"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Pedersen</w:t>
      </w:r>
      <w:r w:rsidR="00D323B8">
        <w:rPr>
          <w:rFonts w:ascii="Garamond" w:hAnsi="Garamond" w:cs="Times New Roman"/>
        </w:rPr>
        <w:t>,</w:t>
      </w:r>
      <w:r w:rsidRPr="001D0BC1">
        <w:rPr>
          <w:rFonts w:ascii="Garamond" w:hAnsi="Garamond" w:cs="Times New Roman"/>
        </w:rPr>
        <w:t xml:space="preserve"> K</w:t>
      </w:r>
      <w:r w:rsidR="00D323B8">
        <w:rPr>
          <w:rFonts w:ascii="Garamond" w:hAnsi="Garamond" w:cs="Times New Roman"/>
        </w:rPr>
        <w:t>.</w:t>
      </w:r>
      <w:r w:rsidRPr="001D0BC1">
        <w:rPr>
          <w:rFonts w:ascii="Garamond" w:hAnsi="Garamond" w:cs="Times New Roman"/>
        </w:rPr>
        <w:t>Z</w:t>
      </w:r>
      <w:r w:rsidR="00D323B8">
        <w:rPr>
          <w:rFonts w:ascii="Garamond" w:hAnsi="Garamond" w:cs="Times New Roman"/>
        </w:rPr>
        <w:t>.</w:t>
      </w:r>
      <w:r w:rsidRPr="001D0BC1">
        <w:rPr>
          <w:rFonts w:ascii="Garamond" w:hAnsi="Garamond" w:cs="Times New Roman"/>
        </w:rPr>
        <w:t xml:space="preserve"> (2018)</w:t>
      </w:r>
      <w:r w:rsidR="00D323B8">
        <w:rPr>
          <w:rFonts w:ascii="Garamond" w:hAnsi="Garamond" w:cs="Times New Roman"/>
        </w:rPr>
        <w:t>.</w:t>
      </w:r>
      <w:r w:rsidRPr="001D0BC1">
        <w:rPr>
          <w:rFonts w:ascii="Garamond" w:hAnsi="Garamond" w:cs="Times New Roman"/>
        </w:rPr>
        <w:t xml:space="preserve"> </w:t>
      </w:r>
      <w:r w:rsidR="000B416C">
        <w:rPr>
          <w:rFonts w:ascii="Garamond" w:hAnsi="Garamond" w:cs="Times New Roman"/>
          <w:i/>
        </w:rPr>
        <w:t>Organizing patient safety: Failsafe fantasies and pragmatic p</w:t>
      </w:r>
      <w:r w:rsidRPr="001D0BC1">
        <w:rPr>
          <w:rFonts w:ascii="Garamond" w:hAnsi="Garamond" w:cs="Times New Roman"/>
          <w:i/>
        </w:rPr>
        <w:t>ractices</w:t>
      </w:r>
      <w:r w:rsidR="00D323B8">
        <w:rPr>
          <w:rFonts w:ascii="Garamond" w:hAnsi="Garamond" w:cs="Times New Roman"/>
        </w:rPr>
        <w:t>.</w:t>
      </w:r>
      <w:r w:rsidRPr="001D0BC1">
        <w:rPr>
          <w:rFonts w:ascii="Garamond" w:hAnsi="Garamond" w:cs="Times New Roman"/>
        </w:rPr>
        <w:t xml:space="preserve"> </w:t>
      </w:r>
      <w:r w:rsidR="00D323B8">
        <w:rPr>
          <w:rFonts w:ascii="Garamond" w:hAnsi="Garamond" w:cs="Times New Roman"/>
        </w:rPr>
        <w:t xml:space="preserve">London: </w:t>
      </w:r>
      <w:r w:rsidRPr="001D0BC1">
        <w:rPr>
          <w:rFonts w:ascii="Garamond" w:hAnsi="Garamond" w:cs="Times New Roman"/>
        </w:rPr>
        <w:t>Palgrave Macmillan</w:t>
      </w:r>
      <w:r w:rsidR="00D323B8">
        <w:rPr>
          <w:rFonts w:ascii="Garamond" w:hAnsi="Garamond" w:cs="Times New Roman"/>
        </w:rPr>
        <w:t>.</w:t>
      </w:r>
      <w:r w:rsidRPr="001D0BC1">
        <w:rPr>
          <w:rFonts w:ascii="Garamond" w:hAnsi="Garamond" w:cs="Times New Roman"/>
        </w:rPr>
        <w:t xml:space="preserve"> </w:t>
      </w:r>
    </w:p>
    <w:p w14:paraId="69C498EE" w14:textId="77777777" w:rsidR="001D0BC1" w:rsidRPr="001D0BC1" w:rsidRDefault="001D0BC1" w:rsidP="00F567D8">
      <w:pPr>
        <w:spacing w:line="276" w:lineRule="auto"/>
        <w:jc w:val="left"/>
        <w:rPr>
          <w:rFonts w:ascii="Garamond" w:hAnsi="Garamond" w:cs="Times New Roman"/>
        </w:rPr>
      </w:pPr>
    </w:p>
    <w:p w14:paraId="362BDEC5" w14:textId="5BF12974" w:rsidR="001D0BC1" w:rsidRP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Perrow</w:t>
      </w:r>
      <w:proofErr w:type="spellEnd"/>
      <w:r w:rsidR="000B416C">
        <w:rPr>
          <w:rFonts w:ascii="Garamond" w:hAnsi="Garamond" w:cs="Times New Roman"/>
        </w:rPr>
        <w:t>,</w:t>
      </w:r>
      <w:r w:rsidRPr="001D0BC1">
        <w:rPr>
          <w:rFonts w:ascii="Garamond" w:hAnsi="Garamond" w:cs="Times New Roman"/>
        </w:rPr>
        <w:t xml:space="preserve"> C</w:t>
      </w:r>
      <w:r w:rsidR="000B416C">
        <w:rPr>
          <w:rFonts w:ascii="Garamond" w:hAnsi="Garamond" w:cs="Times New Roman"/>
        </w:rPr>
        <w:t>.</w:t>
      </w:r>
      <w:r w:rsidRPr="001D0BC1">
        <w:rPr>
          <w:rFonts w:ascii="Garamond" w:hAnsi="Garamond" w:cs="Times New Roman"/>
        </w:rPr>
        <w:t xml:space="preserve"> (1960)</w:t>
      </w:r>
      <w:r w:rsidR="000B416C">
        <w:rPr>
          <w:rFonts w:ascii="Garamond" w:hAnsi="Garamond" w:cs="Times New Roman"/>
        </w:rPr>
        <w:t>.</w:t>
      </w:r>
      <w:r w:rsidRPr="001D0BC1">
        <w:rPr>
          <w:rFonts w:ascii="Garamond" w:hAnsi="Garamond" w:cs="Times New Roman"/>
        </w:rPr>
        <w:t xml:space="preserve"> </w:t>
      </w:r>
      <w:r w:rsidR="000B416C">
        <w:rPr>
          <w:rFonts w:ascii="Garamond" w:hAnsi="Garamond" w:cs="Times New Roman"/>
          <w:i/>
          <w:iCs/>
        </w:rPr>
        <w:t>Authority, g</w:t>
      </w:r>
      <w:r w:rsidRPr="001D0BC1">
        <w:rPr>
          <w:rFonts w:ascii="Garamond" w:hAnsi="Garamond" w:cs="Times New Roman"/>
          <w:i/>
          <w:iCs/>
        </w:rPr>
        <w:t>oals</w:t>
      </w:r>
      <w:r w:rsidR="000B416C">
        <w:rPr>
          <w:rFonts w:ascii="Garamond" w:hAnsi="Garamond" w:cs="Times New Roman"/>
          <w:i/>
          <w:iCs/>
        </w:rPr>
        <w:t xml:space="preserve"> and prestige in a general h</w:t>
      </w:r>
      <w:r w:rsidRPr="001D0BC1">
        <w:rPr>
          <w:rFonts w:ascii="Garamond" w:hAnsi="Garamond" w:cs="Times New Roman"/>
          <w:i/>
          <w:iCs/>
        </w:rPr>
        <w:t>ospital.</w:t>
      </w:r>
      <w:r w:rsidR="000B416C">
        <w:rPr>
          <w:rFonts w:ascii="Garamond" w:hAnsi="Garamond" w:cs="Times New Roman"/>
        </w:rPr>
        <w:t xml:space="preserve"> PhD t</w:t>
      </w:r>
      <w:r w:rsidRPr="001D0BC1">
        <w:rPr>
          <w:rFonts w:ascii="Garamond" w:hAnsi="Garamond" w:cs="Times New Roman"/>
        </w:rPr>
        <w:t>hesis, University of California</w:t>
      </w:r>
      <w:r w:rsidR="000B416C">
        <w:rPr>
          <w:rFonts w:ascii="Garamond" w:hAnsi="Garamond" w:cs="Times New Roman"/>
        </w:rPr>
        <w:t>.</w:t>
      </w:r>
    </w:p>
    <w:p w14:paraId="4C0DEC27" w14:textId="77777777" w:rsidR="001D0BC1" w:rsidRPr="001D0BC1" w:rsidRDefault="001D0BC1" w:rsidP="00F567D8">
      <w:pPr>
        <w:spacing w:line="276" w:lineRule="auto"/>
        <w:jc w:val="left"/>
        <w:rPr>
          <w:rFonts w:ascii="Garamond" w:hAnsi="Garamond" w:cs="Times New Roman"/>
        </w:rPr>
      </w:pPr>
    </w:p>
    <w:p w14:paraId="4D298409" w14:textId="7FE57854" w:rsidR="001D0BC1" w:rsidRP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Perrow</w:t>
      </w:r>
      <w:proofErr w:type="spellEnd"/>
      <w:r w:rsidR="000B416C">
        <w:rPr>
          <w:rFonts w:ascii="Garamond" w:hAnsi="Garamond" w:cs="Times New Roman"/>
        </w:rPr>
        <w:t>,</w:t>
      </w:r>
      <w:r w:rsidRPr="001D0BC1">
        <w:rPr>
          <w:rFonts w:ascii="Garamond" w:hAnsi="Garamond" w:cs="Times New Roman"/>
        </w:rPr>
        <w:t xml:space="preserve"> C</w:t>
      </w:r>
      <w:r w:rsidR="000B416C">
        <w:rPr>
          <w:rFonts w:ascii="Garamond" w:hAnsi="Garamond" w:cs="Times New Roman"/>
        </w:rPr>
        <w:t>.</w:t>
      </w:r>
      <w:r w:rsidRPr="001D0BC1">
        <w:rPr>
          <w:rFonts w:ascii="Garamond" w:hAnsi="Garamond" w:cs="Times New Roman"/>
        </w:rPr>
        <w:t xml:space="preserve"> (1965)</w:t>
      </w:r>
      <w:r w:rsidR="000B416C">
        <w:rPr>
          <w:rFonts w:ascii="Garamond" w:hAnsi="Garamond" w:cs="Times New Roman"/>
        </w:rPr>
        <w:t>.</w:t>
      </w:r>
      <w:r w:rsidRPr="001D0BC1">
        <w:rPr>
          <w:rFonts w:ascii="Garamond" w:hAnsi="Garamond" w:cs="Times New Roman"/>
        </w:rPr>
        <w:t xml:space="preserve"> Hospitals: </w:t>
      </w:r>
      <w:r w:rsidR="0062029C">
        <w:rPr>
          <w:rFonts w:ascii="Garamond" w:hAnsi="Garamond" w:cs="Times New Roman"/>
        </w:rPr>
        <w:t>T</w:t>
      </w:r>
      <w:r w:rsidR="000B416C">
        <w:rPr>
          <w:rFonts w:ascii="Garamond" w:hAnsi="Garamond" w:cs="Times New Roman"/>
        </w:rPr>
        <w:t>echnology, structure and goals. In J.G. March (Ed.),</w:t>
      </w:r>
      <w:r w:rsidRPr="001D0BC1">
        <w:rPr>
          <w:rFonts w:ascii="Garamond" w:hAnsi="Garamond" w:cs="Times New Roman"/>
        </w:rPr>
        <w:t xml:space="preserve"> </w:t>
      </w:r>
      <w:r w:rsidR="0062029C">
        <w:rPr>
          <w:rFonts w:ascii="Garamond" w:hAnsi="Garamond" w:cs="Times New Roman"/>
          <w:i/>
          <w:iCs/>
        </w:rPr>
        <w:t>Handbook of or</w:t>
      </w:r>
      <w:r w:rsidRPr="001D0BC1">
        <w:rPr>
          <w:rFonts w:ascii="Garamond" w:hAnsi="Garamond" w:cs="Times New Roman"/>
          <w:i/>
          <w:iCs/>
        </w:rPr>
        <w:t>ganization</w:t>
      </w:r>
      <w:r w:rsidR="000B416C">
        <w:rPr>
          <w:rFonts w:ascii="Garamond" w:hAnsi="Garamond" w:cs="Times New Roman"/>
          <w:i/>
          <w:iCs/>
        </w:rPr>
        <w:t>.</w:t>
      </w:r>
      <w:r w:rsidRPr="001D0BC1">
        <w:rPr>
          <w:rFonts w:ascii="Garamond" w:hAnsi="Garamond" w:cs="Times New Roman"/>
        </w:rPr>
        <w:t xml:space="preserve"> </w:t>
      </w:r>
      <w:r w:rsidR="000B416C">
        <w:rPr>
          <w:rFonts w:ascii="Garamond" w:hAnsi="Garamond" w:cs="Times New Roman"/>
        </w:rPr>
        <w:t xml:space="preserve">Chicago: </w:t>
      </w:r>
      <w:r w:rsidRPr="001D0BC1">
        <w:rPr>
          <w:rFonts w:ascii="Garamond" w:hAnsi="Garamond" w:cs="Times New Roman"/>
        </w:rPr>
        <w:t>Rand McNally</w:t>
      </w:r>
      <w:r w:rsidR="000B416C">
        <w:rPr>
          <w:rFonts w:ascii="Garamond" w:hAnsi="Garamond" w:cs="Times New Roman"/>
        </w:rPr>
        <w:t>.</w:t>
      </w:r>
    </w:p>
    <w:p w14:paraId="4CBB2E60" w14:textId="77777777" w:rsidR="001D0BC1" w:rsidRPr="001D0BC1" w:rsidRDefault="001D0BC1" w:rsidP="00F567D8">
      <w:pPr>
        <w:spacing w:line="276" w:lineRule="auto"/>
        <w:jc w:val="left"/>
        <w:rPr>
          <w:rFonts w:ascii="Garamond" w:hAnsi="Garamond" w:cs="Times New Roman"/>
        </w:rPr>
      </w:pPr>
    </w:p>
    <w:p w14:paraId="43EF024D" w14:textId="78520259" w:rsidR="001D0BC1" w:rsidRP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Perrow</w:t>
      </w:r>
      <w:proofErr w:type="spellEnd"/>
      <w:r w:rsidR="000B416C">
        <w:rPr>
          <w:rFonts w:ascii="Garamond" w:hAnsi="Garamond" w:cs="Times New Roman"/>
        </w:rPr>
        <w:t>,</w:t>
      </w:r>
      <w:r w:rsidRPr="001D0BC1">
        <w:rPr>
          <w:rFonts w:ascii="Garamond" w:hAnsi="Garamond" w:cs="Times New Roman"/>
        </w:rPr>
        <w:t xml:space="preserve"> C</w:t>
      </w:r>
      <w:r w:rsidR="000B416C">
        <w:rPr>
          <w:rFonts w:ascii="Garamond" w:hAnsi="Garamond" w:cs="Times New Roman"/>
        </w:rPr>
        <w:t>.</w:t>
      </w:r>
      <w:r w:rsidRPr="001D0BC1">
        <w:rPr>
          <w:rFonts w:ascii="Garamond" w:hAnsi="Garamond" w:cs="Times New Roman"/>
        </w:rPr>
        <w:t xml:space="preserve"> (2014)</w:t>
      </w:r>
      <w:r w:rsidR="000B416C">
        <w:rPr>
          <w:rFonts w:ascii="Garamond" w:hAnsi="Garamond" w:cs="Times New Roman"/>
        </w:rPr>
        <w:t>.</w:t>
      </w:r>
      <w:r w:rsidRPr="001D0BC1">
        <w:rPr>
          <w:rFonts w:ascii="Garamond" w:hAnsi="Garamond" w:cs="Times New Roman"/>
        </w:rPr>
        <w:t xml:space="preserve"> </w:t>
      </w:r>
      <w:r w:rsidR="000B416C">
        <w:rPr>
          <w:rFonts w:ascii="Garamond" w:hAnsi="Garamond" w:cs="Times New Roman"/>
          <w:i/>
        </w:rPr>
        <w:t>Complex organizations: A critical e</w:t>
      </w:r>
      <w:r w:rsidRPr="001D0BC1">
        <w:rPr>
          <w:rFonts w:ascii="Garamond" w:hAnsi="Garamond" w:cs="Times New Roman"/>
          <w:i/>
        </w:rPr>
        <w:t>ssay</w:t>
      </w:r>
      <w:r w:rsidRPr="001D0BC1">
        <w:rPr>
          <w:rFonts w:ascii="Garamond" w:hAnsi="Garamond" w:cs="Times New Roman"/>
        </w:rPr>
        <w:t>, 1972, third edition, Vermont: Echo Point Books</w:t>
      </w:r>
      <w:r w:rsidR="000B416C">
        <w:rPr>
          <w:rFonts w:ascii="Garamond" w:hAnsi="Garamond" w:cs="Times New Roman"/>
        </w:rPr>
        <w:t>.</w:t>
      </w:r>
    </w:p>
    <w:p w14:paraId="43380D41" w14:textId="77777777" w:rsidR="001D0BC1" w:rsidRPr="001D0BC1" w:rsidRDefault="001D0BC1" w:rsidP="00F567D8">
      <w:pPr>
        <w:spacing w:line="276" w:lineRule="auto"/>
        <w:jc w:val="left"/>
        <w:rPr>
          <w:rFonts w:ascii="Garamond" w:hAnsi="Garamond" w:cs="Times New Roman"/>
        </w:rPr>
      </w:pPr>
    </w:p>
    <w:p w14:paraId="586142D0" w14:textId="7E49228F" w:rsidR="001D0BC1" w:rsidRP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Perrow</w:t>
      </w:r>
      <w:proofErr w:type="spellEnd"/>
      <w:r w:rsidR="000B416C">
        <w:rPr>
          <w:rFonts w:ascii="Garamond" w:hAnsi="Garamond" w:cs="Times New Roman"/>
        </w:rPr>
        <w:t>,</w:t>
      </w:r>
      <w:r w:rsidRPr="001D0BC1">
        <w:rPr>
          <w:rFonts w:ascii="Garamond" w:hAnsi="Garamond" w:cs="Times New Roman"/>
        </w:rPr>
        <w:t xml:space="preserve"> C</w:t>
      </w:r>
      <w:r w:rsidR="000B416C">
        <w:rPr>
          <w:rFonts w:ascii="Garamond" w:hAnsi="Garamond" w:cs="Times New Roman"/>
        </w:rPr>
        <w:t>.</w:t>
      </w:r>
      <w:r w:rsidRPr="001D0BC1">
        <w:rPr>
          <w:rFonts w:ascii="Garamond" w:hAnsi="Garamond" w:cs="Times New Roman"/>
        </w:rPr>
        <w:t xml:space="preserve"> (1970)</w:t>
      </w:r>
      <w:r w:rsidR="000B416C">
        <w:rPr>
          <w:rFonts w:ascii="Garamond" w:hAnsi="Garamond" w:cs="Times New Roman"/>
        </w:rPr>
        <w:t>. Departmental power and perspectives in industrial firms. I</w:t>
      </w:r>
      <w:r w:rsidRPr="001D0BC1">
        <w:rPr>
          <w:rFonts w:ascii="Garamond" w:hAnsi="Garamond" w:cs="Times New Roman"/>
        </w:rPr>
        <w:t xml:space="preserve">n </w:t>
      </w:r>
      <w:r w:rsidR="000B416C">
        <w:rPr>
          <w:rFonts w:ascii="Garamond" w:hAnsi="Garamond" w:cs="Times New Roman"/>
        </w:rPr>
        <w:t xml:space="preserve">M. </w:t>
      </w:r>
      <w:proofErr w:type="spellStart"/>
      <w:r w:rsidRPr="001D0BC1">
        <w:rPr>
          <w:rFonts w:ascii="Garamond" w:hAnsi="Garamond" w:cs="Times New Roman"/>
        </w:rPr>
        <w:t>Zald</w:t>
      </w:r>
      <w:proofErr w:type="spellEnd"/>
      <w:r w:rsidRPr="001D0BC1">
        <w:rPr>
          <w:rFonts w:ascii="Garamond" w:hAnsi="Garamond" w:cs="Times New Roman"/>
        </w:rPr>
        <w:t xml:space="preserve"> </w:t>
      </w:r>
      <w:r w:rsidR="000B416C">
        <w:rPr>
          <w:rFonts w:ascii="Garamond" w:hAnsi="Garamond" w:cs="Times New Roman"/>
        </w:rPr>
        <w:t>(E</w:t>
      </w:r>
      <w:r w:rsidRPr="001D0BC1">
        <w:rPr>
          <w:rFonts w:ascii="Garamond" w:hAnsi="Garamond" w:cs="Times New Roman"/>
        </w:rPr>
        <w:t>d</w:t>
      </w:r>
      <w:r w:rsidR="000B416C">
        <w:rPr>
          <w:rFonts w:ascii="Garamond" w:hAnsi="Garamond" w:cs="Times New Roman"/>
        </w:rPr>
        <w:t>.</w:t>
      </w:r>
      <w:r w:rsidRPr="001D0BC1">
        <w:rPr>
          <w:rFonts w:ascii="Garamond" w:hAnsi="Garamond" w:cs="Times New Roman"/>
        </w:rPr>
        <w:t>)</w:t>
      </w:r>
      <w:r w:rsidR="000B416C">
        <w:rPr>
          <w:rFonts w:ascii="Garamond" w:hAnsi="Garamond" w:cs="Times New Roman"/>
        </w:rPr>
        <w:t>,</w:t>
      </w:r>
      <w:r w:rsidRPr="001D0BC1">
        <w:rPr>
          <w:rFonts w:ascii="Garamond" w:hAnsi="Garamond" w:cs="Times New Roman"/>
        </w:rPr>
        <w:t xml:space="preserve"> </w:t>
      </w:r>
      <w:r w:rsidR="000B416C">
        <w:rPr>
          <w:rFonts w:ascii="Garamond" w:hAnsi="Garamond" w:cs="Times New Roman"/>
          <w:i/>
        </w:rPr>
        <w:t>Power in o</w:t>
      </w:r>
      <w:r w:rsidRPr="001D0BC1">
        <w:rPr>
          <w:rFonts w:ascii="Garamond" w:hAnsi="Garamond" w:cs="Times New Roman"/>
          <w:i/>
        </w:rPr>
        <w:t>rganizations</w:t>
      </w:r>
      <w:r w:rsidR="000B416C">
        <w:rPr>
          <w:rFonts w:ascii="Garamond" w:hAnsi="Garamond" w:cs="Times New Roman"/>
        </w:rPr>
        <w:t xml:space="preserve">. </w:t>
      </w:r>
      <w:proofErr w:type="spellStart"/>
      <w:r w:rsidRPr="001D0BC1">
        <w:rPr>
          <w:rFonts w:ascii="Garamond" w:hAnsi="Garamond" w:cs="Times New Roman"/>
        </w:rPr>
        <w:t>Nasville</w:t>
      </w:r>
      <w:proofErr w:type="spellEnd"/>
      <w:r w:rsidRPr="001D0BC1">
        <w:rPr>
          <w:rFonts w:ascii="Garamond" w:hAnsi="Garamond" w:cs="Times New Roman"/>
        </w:rPr>
        <w:t xml:space="preserve">, </w:t>
      </w:r>
      <w:proofErr w:type="spellStart"/>
      <w:r w:rsidRPr="001D0BC1">
        <w:rPr>
          <w:rFonts w:ascii="Garamond" w:hAnsi="Garamond" w:cs="Times New Roman"/>
        </w:rPr>
        <w:t>Tenn</w:t>
      </w:r>
      <w:proofErr w:type="spellEnd"/>
      <w:r w:rsidRPr="001D0BC1">
        <w:rPr>
          <w:rFonts w:ascii="Garamond" w:hAnsi="Garamond" w:cs="Times New Roman"/>
        </w:rPr>
        <w:t>: Vanderbilt University Press</w:t>
      </w:r>
    </w:p>
    <w:p w14:paraId="264D1B5A" w14:textId="77777777" w:rsidR="001D0BC1" w:rsidRPr="001D0BC1" w:rsidRDefault="001D0BC1" w:rsidP="00F567D8">
      <w:pPr>
        <w:spacing w:line="276" w:lineRule="auto"/>
        <w:jc w:val="left"/>
        <w:rPr>
          <w:rFonts w:ascii="Garamond" w:hAnsi="Garamond" w:cs="Times New Roman"/>
        </w:rPr>
      </w:pPr>
    </w:p>
    <w:p w14:paraId="771F13D9" w14:textId="165D12B2" w:rsidR="001D0BC1" w:rsidRPr="001D0BC1" w:rsidRDefault="000B416C" w:rsidP="00F567D8">
      <w:pPr>
        <w:spacing w:line="276" w:lineRule="auto"/>
        <w:jc w:val="left"/>
        <w:rPr>
          <w:rFonts w:ascii="Garamond" w:hAnsi="Garamond" w:cs="Times New Roman"/>
        </w:rPr>
      </w:pPr>
      <w:r>
        <w:rPr>
          <w:rFonts w:ascii="Garamond" w:hAnsi="Garamond" w:cs="Times New Roman"/>
        </w:rPr>
        <w:t>Rohr, J.</w:t>
      </w:r>
      <w:r w:rsidR="001D0BC1" w:rsidRPr="001D0BC1">
        <w:rPr>
          <w:rFonts w:ascii="Garamond" w:hAnsi="Garamond" w:cs="Times New Roman"/>
        </w:rPr>
        <w:t xml:space="preserve">A. (1999). </w:t>
      </w:r>
      <w:r w:rsidR="001D0BC1" w:rsidRPr="001D0BC1">
        <w:rPr>
          <w:rFonts w:ascii="Garamond" w:hAnsi="Garamond" w:cs="Times New Roman"/>
          <w:i/>
        </w:rPr>
        <w:t>Public service, ethics, and constitutional practice.</w:t>
      </w:r>
      <w:r w:rsidR="001D0BC1" w:rsidRPr="001D0BC1">
        <w:rPr>
          <w:rFonts w:ascii="Garamond" w:hAnsi="Garamond" w:cs="Times New Roman"/>
        </w:rPr>
        <w:t xml:space="preserve"> Lawrence: University Press of Kansas.</w:t>
      </w:r>
    </w:p>
    <w:p w14:paraId="7E4968F5" w14:textId="77777777" w:rsidR="001D0BC1" w:rsidRPr="001D0BC1" w:rsidRDefault="001D0BC1" w:rsidP="00F567D8">
      <w:pPr>
        <w:spacing w:line="276" w:lineRule="auto"/>
        <w:jc w:val="left"/>
        <w:rPr>
          <w:rFonts w:ascii="Garamond" w:hAnsi="Garamond" w:cs="Times New Roman"/>
        </w:rPr>
      </w:pPr>
    </w:p>
    <w:p w14:paraId="614C8C64" w14:textId="1EBCE086" w:rsidR="001D0BC1" w:rsidRPr="001D0BC1" w:rsidRDefault="000B416C" w:rsidP="00F567D8">
      <w:pPr>
        <w:spacing w:line="276" w:lineRule="auto"/>
        <w:jc w:val="left"/>
        <w:rPr>
          <w:rFonts w:ascii="Garamond" w:hAnsi="Garamond" w:cs="Times New Roman"/>
        </w:rPr>
      </w:pPr>
      <w:proofErr w:type="spellStart"/>
      <w:r>
        <w:rPr>
          <w:rFonts w:ascii="Garamond" w:hAnsi="Garamond" w:cs="Times New Roman"/>
        </w:rPr>
        <w:t>Shaefer</w:t>
      </w:r>
      <w:proofErr w:type="spellEnd"/>
      <w:r>
        <w:rPr>
          <w:rFonts w:ascii="Garamond" w:hAnsi="Garamond" w:cs="Times New Roman"/>
        </w:rPr>
        <w:t>, D. &amp;</w:t>
      </w:r>
      <w:r w:rsidR="001D0BC1" w:rsidRPr="001D0BC1">
        <w:rPr>
          <w:rFonts w:ascii="Garamond" w:hAnsi="Garamond" w:cs="Times New Roman"/>
        </w:rPr>
        <w:t xml:space="preserve"> Schaefer, R. (1992)</w:t>
      </w:r>
      <w:r>
        <w:rPr>
          <w:rFonts w:ascii="Garamond" w:hAnsi="Garamond" w:cs="Times New Roman"/>
        </w:rPr>
        <w:t>.</w:t>
      </w:r>
      <w:r w:rsidR="001D0BC1" w:rsidRPr="001D0BC1">
        <w:rPr>
          <w:rFonts w:ascii="Garamond" w:hAnsi="Garamond" w:cs="Times New Roman"/>
        </w:rPr>
        <w:t xml:space="preserve"> Editors introduction: Sir Henry Taylor and the study of public administration. I</w:t>
      </w:r>
      <w:r>
        <w:rPr>
          <w:rFonts w:ascii="Garamond" w:hAnsi="Garamond" w:cs="Times New Roman"/>
        </w:rPr>
        <w:t>n D. Schaefer and R. Schaefer (</w:t>
      </w:r>
      <w:proofErr w:type="spellStart"/>
      <w:r>
        <w:rPr>
          <w:rFonts w:ascii="Garamond" w:hAnsi="Garamond" w:cs="Times New Roman"/>
        </w:rPr>
        <w:t>E</w:t>
      </w:r>
      <w:r w:rsidR="001D0BC1" w:rsidRPr="001D0BC1">
        <w:rPr>
          <w:rFonts w:ascii="Garamond" w:hAnsi="Garamond" w:cs="Times New Roman"/>
        </w:rPr>
        <w:t>d</w:t>
      </w:r>
      <w:r w:rsidR="0062029C">
        <w:rPr>
          <w:rFonts w:ascii="Garamond" w:hAnsi="Garamond" w:cs="Times New Roman"/>
        </w:rPr>
        <w:t>s</w:t>
      </w:r>
      <w:proofErr w:type="spellEnd"/>
      <w:r>
        <w:rPr>
          <w:rFonts w:ascii="Garamond" w:hAnsi="Garamond" w:cs="Times New Roman"/>
        </w:rPr>
        <w:t>)</w:t>
      </w:r>
      <w:r w:rsidR="001D0BC1" w:rsidRPr="001D0BC1">
        <w:rPr>
          <w:rFonts w:ascii="Garamond" w:hAnsi="Garamond" w:cs="Times New Roman"/>
        </w:rPr>
        <w:t xml:space="preserve">, </w:t>
      </w:r>
      <w:r w:rsidR="001D0BC1" w:rsidRPr="001D0BC1">
        <w:rPr>
          <w:rFonts w:ascii="Garamond" w:hAnsi="Garamond" w:cs="Times New Roman"/>
          <w:i/>
        </w:rPr>
        <w:t>The Statesman by Sir Henry Taylor</w:t>
      </w:r>
      <w:r>
        <w:rPr>
          <w:rFonts w:ascii="Garamond" w:hAnsi="Garamond" w:cs="Times New Roman"/>
        </w:rPr>
        <w:t>.</w:t>
      </w:r>
      <w:r w:rsidR="001D0BC1" w:rsidRPr="001D0BC1">
        <w:rPr>
          <w:rFonts w:ascii="Garamond" w:hAnsi="Garamond" w:cs="Times New Roman"/>
        </w:rPr>
        <w:t xml:space="preserve"> Westport, CT: </w:t>
      </w:r>
      <w:proofErr w:type="spellStart"/>
      <w:r w:rsidR="001D0BC1" w:rsidRPr="001D0BC1">
        <w:rPr>
          <w:rFonts w:ascii="Garamond" w:hAnsi="Garamond" w:cs="Times New Roman"/>
        </w:rPr>
        <w:t>Praeger</w:t>
      </w:r>
      <w:proofErr w:type="spellEnd"/>
      <w:r w:rsidR="001D0BC1" w:rsidRPr="001D0BC1">
        <w:rPr>
          <w:rFonts w:ascii="Garamond" w:hAnsi="Garamond" w:cs="Times New Roman"/>
        </w:rPr>
        <w:t>.</w:t>
      </w:r>
    </w:p>
    <w:p w14:paraId="50B2CF3D" w14:textId="77777777" w:rsidR="001D0BC1" w:rsidRPr="001D0BC1" w:rsidRDefault="001D0BC1" w:rsidP="00F567D8">
      <w:pPr>
        <w:spacing w:line="276" w:lineRule="auto"/>
        <w:jc w:val="left"/>
        <w:rPr>
          <w:rFonts w:ascii="Garamond" w:hAnsi="Garamond" w:cs="Times New Roman"/>
        </w:rPr>
      </w:pPr>
    </w:p>
    <w:p w14:paraId="76C53B1D" w14:textId="239BC39E" w:rsidR="001D0BC1" w:rsidRP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Stinchcombe</w:t>
      </w:r>
      <w:proofErr w:type="spellEnd"/>
      <w:r w:rsidRPr="001D0BC1">
        <w:rPr>
          <w:rFonts w:ascii="Garamond" w:hAnsi="Garamond" w:cs="Times New Roman"/>
        </w:rPr>
        <w:t xml:space="preserve">, A. (2001) </w:t>
      </w:r>
      <w:r w:rsidR="000B416C">
        <w:rPr>
          <w:rFonts w:ascii="Garamond" w:hAnsi="Garamond" w:cs="Times New Roman"/>
          <w:i/>
        </w:rPr>
        <w:t>When formality w</w:t>
      </w:r>
      <w:r w:rsidRPr="001D0BC1">
        <w:rPr>
          <w:rFonts w:ascii="Garamond" w:hAnsi="Garamond" w:cs="Times New Roman"/>
          <w:i/>
        </w:rPr>
        <w:t>orks: authority and abstraction in law and organizations</w:t>
      </w:r>
      <w:r w:rsidRPr="001D0BC1">
        <w:rPr>
          <w:rFonts w:ascii="Garamond" w:hAnsi="Garamond" w:cs="Times New Roman"/>
        </w:rPr>
        <w:t>. Chicago and London: University of Chicago Press.</w:t>
      </w:r>
    </w:p>
    <w:p w14:paraId="0779AD37" w14:textId="77777777" w:rsidR="001D0BC1" w:rsidRPr="001D0BC1" w:rsidRDefault="001D0BC1" w:rsidP="00F567D8">
      <w:pPr>
        <w:spacing w:line="276" w:lineRule="auto"/>
        <w:jc w:val="left"/>
        <w:rPr>
          <w:rFonts w:ascii="Garamond" w:hAnsi="Garamond" w:cs="Times New Roman"/>
        </w:rPr>
      </w:pPr>
    </w:p>
    <w:p w14:paraId="61F6DD30" w14:textId="2EB59416" w:rsidR="001D0BC1" w:rsidRPr="001D0BC1" w:rsidRDefault="001D0BC1" w:rsidP="00F567D8">
      <w:pPr>
        <w:spacing w:line="276" w:lineRule="auto"/>
        <w:jc w:val="left"/>
        <w:rPr>
          <w:rFonts w:ascii="Garamond" w:hAnsi="Garamond" w:cs="Times New Roman"/>
          <w:i/>
          <w:iCs/>
        </w:rPr>
      </w:pPr>
      <w:r w:rsidRPr="001D0BC1">
        <w:rPr>
          <w:rFonts w:ascii="Garamond" w:hAnsi="Garamond" w:cs="Times New Roman"/>
        </w:rPr>
        <w:t xml:space="preserve">Storing, H. </w:t>
      </w:r>
      <w:r w:rsidR="006A18E9">
        <w:rPr>
          <w:rFonts w:ascii="Garamond" w:hAnsi="Garamond" w:cs="Times New Roman"/>
        </w:rPr>
        <w:t>(</w:t>
      </w:r>
      <w:r w:rsidRPr="001D0BC1">
        <w:rPr>
          <w:rFonts w:ascii="Garamond" w:hAnsi="Garamond" w:cs="Times New Roman"/>
        </w:rPr>
        <w:t>1998</w:t>
      </w:r>
      <w:r w:rsidR="006A18E9">
        <w:rPr>
          <w:rFonts w:ascii="Garamond" w:hAnsi="Garamond" w:cs="Times New Roman"/>
        </w:rPr>
        <w:t>)</w:t>
      </w:r>
      <w:r w:rsidRPr="001D0BC1">
        <w:rPr>
          <w:rFonts w:ascii="Garamond" w:hAnsi="Garamond" w:cs="Times New Roman"/>
        </w:rPr>
        <w:t>. American st</w:t>
      </w:r>
      <w:r w:rsidR="0062029C">
        <w:rPr>
          <w:rFonts w:ascii="Garamond" w:hAnsi="Garamond" w:cs="Times New Roman"/>
        </w:rPr>
        <w:t>atesmanship: O</w:t>
      </w:r>
      <w:r w:rsidR="000B416C">
        <w:rPr>
          <w:rFonts w:ascii="Garamond" w:hAnsi="Garamond" w:cs="Times New Roman"/>
        </w:rPr>
        <w:t xml:space="preserve">ld and new. In J.M. </w:t>
      </w:r>
      <w:proofErr w:type="spellStart"/>
      <w:r w:rsidR="000B416C">
        <w:rPr>
          <w:rFonts w:ascii="Garamond" w:hAnsi="Garamond" w:cs="Times New Roman"/>
        </w:rPr>
        <w:t>Bessette</w:t>
      </w:r>
      <w:proofErr w:type="spellEnd"/>
      <w:r w:rsidR="000B416C">
        <w:rPr>
          <w:rFonts w:ascii="Garamond" w:hAnsi="Garamond" w:cs="Times New Roman"/>
        </w:rPr>
        <w:t xml:space="preserve"> (E</w:t>
      </w:r>
      <w:r w:rsidRPr="001D0BC1">
        <w:rPr>
          <w:rFonts w:ascii="Garamond" w:hAnsi="Garamond" w:cs="Times New Roman"/>
        </w:rPr>
        <w:t>d.</w:t>
      </w:r>
      <w:r w:rsidR="000B416C">
        <w:rPr>
          <w:rFonts w:ascii="Garamond" w:hAnsi="Garamond" w:cs="Times New Roman"/>
        </w:rPr>
        <w:t>)</w:t>
      </w:r>
      <w:r w:rsidRPr="001D0BC1">
        <w:rPr>
          <w:rFonts w:ascii="Garamond" w:hAnsi="Garamond" w:cs="Times New Roman"/>
        </w:rPr>
        <w:t xml:space="preserve">, </w:t>
      </w:r>
      <w:r w:rsidR="000B416C">
        <w:rPr>
          <w:rFonts w:ascii="Garamond" w:hAnsi="Garamond" w:cs="Times New Roman"/>
          <w:i/>
          <w:iCs/>
        </w:rPr>
        <w:t>Toward a more perfect u</w:t>
      </w:r>
      <w:r w:rsidRPr="001D0BC1">
        <w:rPr>
          <w:rFonts w:ascii="Garamond" w:hAnsi="Garamond" w:cs="Times New Roman"/>
          <w:i/>
          <w:iCs/>
        </w:rPr>
        <w:t>nion: Writings of Herbert J. Storing</w:t>
      </w:r>
      <w:r w:rsidR="000B416C">
        <w:rPr>
          <w:rFonts w:ascii="Garamond" w:hAnsi="Garamond" w:cs="Times New Roman"/>
        </w:rPr>
        <w:t xml:space="preserve"> (</w:t>
      </w:r>
      <w:r w:rsidRPr="001D0BC1">
        <w:rPr>
          <w:rFonts w:ascii="Garamond" w:hAnsi="Garamond" w:cs="Times New Roman"/>
        </w:rPr>
        <w:t>pp. 403–28</w:t>
      </w:r>
      <w:r w:rsidR="000B416C">
        <w:rPr>
          <w:rFonts w:ascii="Garamond" w:hAnsi="Garamond" w:cs="Times New Roman"/>
        </w:rPr>
        <w:t>)</w:t>
      </w:r>
      <w:r w:rsidRPr="001D0BC1">
        <w:rPr>
          <w:rFonts w:ascii="Garamond" w:hAnsi="Garamond" w:cs="Times New Roman"/>
        </w:rPr>
        <w:t>. Washington, DC: The</w:t>
      </w:r>
      <w:r w:rsidRPr="001D0BC1">
        <w:rPr>
          <w:rFonts w:ascii="Garamond" w:hAnsi="Garamond" w:cs="Times New Roman"/>
          <w:i/>
          <w:iCs/>
        </w:rPr>
        <w:t xml:space="preserve"> </w:t>
      </w:r>
      <w:r w:rsidRPr="001D0BC1">
        <w:rPr>
          <w:rFonts w:ascii="Garamond" w:hAnsi="Garamond" w:cs="Times New Roman"/>
        </w:rPr>
        <w:t>AEI Press.</w:t>
      </w:r>
    </w:p>
    <w:p w14:paraId="56905BD8" w14:textId="77777777" w:rsidR="001D0BC1" w:rsidRPr="001D0BC1" w:rsidRDefault="001D0BC1" w:rsidP="00F567D8">
      <w:pPr>
        <w:spacing w:line="276" w:lineRule="auto"/>
        <w:jc w:val="left"/>
        <w:rPr>
          <w:rFonts w:ascii="Garamond" w:hAnsi="Garamond" w:cs="Times New Roman"/>
        </w:rPr>
      </w:pPr>
    </w:p>
    <w:p w14:paraId="7B204C66" w14:textId="006B900C"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Taylor, Sir H. </w:t>
      </w:r>
      <w:r w:rsidR="006A18E9">
        <w:rPr>
          <w:rFonts w:ascii="Garamond" w:hAnsi="Garamond" w:cs="Times New Roman"/>
        </w:rPr>
        <w:t>([1836]/</w:t>
      </w:r>
      <w:r w:rsidRPr="001D0BC1">
        <w:rPr>
          <w:rFonts w:ascii="Garamond" w:hAnsi="Garamond" w:cs="Times New Roman"/>
        </w:rPr>
        <w:t>1992</w:t>
      </w:r>
      <w:r w:rsidR="006A18E9">
        <w:rPr>
          <w:rFonts w:ascii="Garamond" w:hAnsi="Garamond" w:cs="Times New Roman"/>
        </w:rPr>
        <w:t>)</w:t>
      </w:r>
      <w:r w:rsidRPr="001D0BC1">
        <w:rPr>
          <w:rFonts w:ascii="Garamond" w:hAnsi="Garamond" w:cs="Times New Roman"/>
        </w:rPr>
        <w:t xml:space="preserve">. </w:t>
      </w:r>
      <w:r w:rsidR="006A18E9">
        <w:rPr>
          <w:rFonts w:ascii="Garamond" w:hAnsi="Garamond" w:cs="Times New Roman"/>
          <w:i/>
          <w:iCs/>
        </w:rPr>
        <w:t>The s</w:t>
      </w:r>
      <w:r w:rsidRPr="001D0BC1">
        <w:rPr>
          <w:rFonts w:ascii="Garamond" w:hAnsi="Garamond" w:cs="Times New Roman"/>
          <w:i/>
          <w:iCs/>
        </w:rPr>
        <w:t>tatesman</w:t>
      </w:r>
      <w:r w:rsidR="006A18E9">
        <w:rPr>
          <w:rFonts w:ascii="Garamond" w:hAnsi="Garamond" w:cs="Times New Roman"/>
        </w:rPr>
        <w:t xml:space="preserve">. D.L. Schaefer &amp; R.R. </w:t>
      </w:r>
      <w:r w:rsidRPr="001D0BC1">
        <w:rPr>
          <w:rFonts w:ascii="Garamond" w:hAnsi="Garamond" w:cs="Times New Roman"/>
        </w:rPr>
        <w:t>Schaefer.</w:t>
      </w:r>
      <w:r w:rsidR="006A18E9">
        <w:rPr>
          <w:rFonts w:ascii="Garamond" w:hAnsi="Garamond" w:cs="Times New Roman"/>
        </w:rPr>
        <w:t xml:space="preserve"> (</w:t>
      </w:r>
      <w:proofErr w:type="spellStart"/>
      <w:r w:rsidR="006A18E9">
        <w:rPr>
          <w:rFonts w:ascii="Garamond" w:hAnsi="Garamond" w:cs="Times New Roman"/>
        </w:rPr>
        <w:t>E</w:t>
      </w:r>
      <w:r w:rsidR="0062029C">
        <w:rPr>
          <w:rFonts w:ascii="Garamond" w:hAnsi="Garamond" w:cs="Times New Roman"/>
        </w:rPr>
        <w:t>ds</w:t>
      </w:r>
      <w:proofErr w:type="spellEnd"/>
      <w:r w:rsidR="006A18E9">
        <w:rPr>
          <w:rFonts w:ascii="Garamond" w:hAnsi="Garamond" w:cs="Times New Roman"/>
        </w:rPr>
        <w:t>).</w:t>
      </w:r>
      <w:r w:rsidRPr="001D0BC1">
        <w:rPr>
          <w:rFonts w:ascii="Garamond" w:hAnsi="Garamond" w:cs="Times New Roman"/>
        </w:rPr>
        <w:t xml:space="preserve"> Westport, CT: </w:t>
      </w:r>
      <w:proofErr w:type="spellStart"/>
      <w:r w:rsidRPr="001D0BC1">
        <w:rPr>
          <w:rFonts w:ascii="Garamond" w:hAnsi="Garamond" w:cs="Times New Roman"/>
        </w:rPr>
        <w:t>Praeger</w:t>
      </w:r>
      <w:proofErr w:type="spellEnd"/>
      <w:r w:rsidRPr="001D0BC1">
        <w:rPr>
          <w:rFonts w:ascii="Garamond" w:hAnsi="Garamond" w:cs="Times New Roman"/>
        </w:rPr>
        <w:t>.</w:t>
      </w:r>
    </w:p>
    <w:p w14:paraId="211FEA94" w14:textId="77777777" w:rsidR="001D0BC1" w:rsidRPr="001D0BC1" w:rsidRDefault="001D0BC1" w:rsidP="00F567D8">
      <w:pPr>
        <w:spacing w:line="276" w:lineRule="auto"/>
        <w:jc w:val="left"/>
        <w:rPr>
          <w:rFonts w:ascii="Garamond" w:hAnsi="Garamond" w:cs="Times New Roman"/>
        </w:rPr>
      </w:pPr>
    </w:p>
    <w:p w14:paraId="6076FD9D" w14:textId="4EC55288" w:rsidR="001D0BC1" w:rsidRPr="001D0BC1" w:rsidRDefault="001D0BC1" w:rsidP="00F567D8">
      <w:pPr>
        <w:spacing w:line="276" w:lineRule="auto"/>
        <w:jc w:val="left"/>
        <w:rPr>
          <w:rFonts w:ascii="Garamond" w:hAnsi="Garamond" w:cs="Times New Roman"/>
          <w:bCs/>
        </w:rPr>
      </w:pPr>
      <w:r w:rsidRPr="001D0BC1">
        <w:rPr>
          <w:rFonts w:ascii="Garamond" w:hAnsi="Garamond" w:cs="Times New Roman"/>
        </w:rPr>
        <w:t>Thomas, R. (1978)</w:t>
      </w:r>
      <w:r w:rsidR="006A18E9">
        <w:rPr>
          <w:rFonts w:ascii="Garamond" w:hAnsi="Garamond" w:cs="Times New Roman"/>
        </w:rPr>
        <w:t>.</w:t>
      </w:r>
      <w:r w:rsidRPr="001D0BC1">
        <w:rPr>
          <w:rFonts w:ascii="Garamond" w:hAnsi="Garamond" w:cs="Times New Roman"/>
        </w:rPr>
        <w:t xml:space="preserve"> </w:t>
      </w:r>
      <w:r w:rsidRPr="001D0BC1">
        <w:rPr>
          <w:rFonts w:ascii="Garamond" w:hAnsi="Garamond" w:cs="Times New Roman"/>
          <w:i/>
          <w:iCs/>
        </w:rPr>
        <w:t>The British philosophy of administration: a comparison of British and American ideas, 1900-1939</w:t>
      </w:r>
      <w:r w:rsidR="006A18E9">
        <w:rPr>
          <w:rFonts w:ascii="Garamond" w:hAnsi="Garamond" w:cs="Times New Roman"/>
          <w:b/>
          <w:bCs/>
        </w:rPr>
        <w:t xml:space="preserve">. </w:t>
      </w:r>
      <w:r w:rsidRPr="001D0BC1">
        <w:rPr>
          <w:rFonts w:ascii="Garamond" w:hAnsi="Garamond" w:cs="Times New Roman"/>
          <w:bCs/>
        </w:rPr>
        <w:t>London: Longman</w:t>
      </w:r>
      <w:r w:rsidR="006A18E9">
        <w:rPr>
          <w:rFonts w:ascii="Garamond" w:hAnsi="Garamond" w:cs="Times New Roman"/>
          <w:bCs/>
        </w:rPr>
        <w:t>.</w:t>
      </w:r>
    </w:p>
    <w:p w14:paraId="4FEC65AC" w14:textId="77777777" w:rsidR="001D0BC1" w:rsidRPr="001D0BC1" w:rsidRDefault="001D0BC1" w:rsidP="00F567D8">
      <w:pPr>
        <w:spacing w:line="276" w:lineRule="auto"/>
        <w:jc w:val="left"/>
        <w:rPr>
          <w:rFonts w:ascii="Garamond" w:hAnsi="Garamond" w:cs="Times New Roman"/>
          <w:bCs/>
        </w:rPr>
      </w:pPr>
    </w:p>
    <w:p w14:paraId="3B055811" w14:textId="5C16F121" w:rsidR="001D0BC1" w:rsidRPr="001D0BC1" w:rsidRDefault="001D0BC1" w:rsidP="00F567D8">
      <w:pPr>
        <w:spacing w:line="276" w:lineRule="auto"/>
        <w:jc w:val="left"/>
        <w:rPr>
          <w:rFonts w:ascii="Garamond" w:hAnsi="Garamond"/>
        </w:rPr>
      </w:pPr>
      <w:proofErr w:type="spellStart"/>
      <w:r w:rsidRPr="001D0BC1">
        <w:rPr>
          <w:rFonts w:ascii="Garamond" w:hAnsi="Garamond" w:cs="Times New Roman"/>
          <w:bCs/>
        </w:rPr>
        <w:t>Toren</w:t>
      </w:r>
      <w:proofErr w:type="spellEnd"/>
      <w:r w:rsidRPr="001D0BC1">
        <w:rPr>
          <w:rFonts w:ascii="Garamond" w:hAnsi="Garamond" w:cs="Times New Roman"/>
          <w:bCs/>
        </w:rPr>
        <w:t>, N. (1976)</w:t>
      </w:r>
      <w:r w:rsidR="006A18E9">
        <w:rPr>
          <w:rFonts w:ascii="Garamond" w:hAnsi="Garamond" w:cs="Times New Roman"/>
          <w:bCs/>
        </w:rPr>
        <w:t>.</w:t>
      </w:r>
      <w:r w:rsidRPr="001D0BC1">
        <w:rPr>
          <w:rFonts w:ascii="Garamond" w:hAnsi="Garamond" w:cs="Times New Roman"/>
          <w:bCs/>
        </w:rPr>
        <w:t xml:space="preserve"> </w:t>
      </w:r>
      <w:r w:rsidR="006A18E9">
        <w:rPr>
          <w:rFonts w:ascii="Garamond" w:hAnsi="Garamond" w:cs="Times New Roman"/>
        </w:rPr>
        <w:t>Bureaucracy and professionalism: A reconsideration of Weber's thesis.</w:t>
      </w:r>
      <w:r w:rsidRPr="001D0BC1">
        <w:rPr>
          <w:rFonts w:ascii="Garamond" w:hAnsi="Garamond" w:cs="Times New Roman"/>
        </w:rPr>
        <w:t xml:space="preserve"> </w:t>
      </w:r>
      <w:r w:rsidRPr="001D0BC1">
        <w:rPr>
          <w:rFonts w:ascii="Garamond" w:hAnsi="Garamond" w:cs="Times New Roman"/>
          <w:i/>
        </w:rPr>
        <w:t>The Academy of Management Review</w:t>
      </w:r>
      <w:r w:rsidR="0062029C">
        <w:rPr>
          <w:rFonts w:ascii="Garamond" w:hAnsi="Garamond" w:cs="Times New Roman"/>
        </w:rPr>
        <w:t xml:space="preserve">, </w:t>
      </w:r>
      <w:r w:rsidR="006A18E9">
        <w:rPr>
          <w:rFonts w:ascii="Garamond" w:hAnsi="Garamond" w:cs="Times New Roman"/>
        </w:rPr>
        <w:t>1(3),</w:t>
      </w:r>
      <w:r w:rsidRPr="001D0BC1">
        <w:rPr>
          <w:rFonts w:ascii="Garamond" w:hAnsi="Garamond" w:cs="Times New Roman"/>
        </w:rPr>
        <w:t xml:space="preserve"> 36-46. </w:t>
      </w:r>
    </w:p>
    <w:p w14:paraId="5710632F" w14:textId="77777777" w:rsidR="001D0BC1" w:rsidRPr="001D0BC1" w:rsidRDefault="001D0BC1" w:rsidP="00F567D8">
      <w:pPr>
        <w:spacing w:line="276" w:lineRule="auto"/>
        <w:jc w:val="left"/>
        <w:rPr>
          <w:rFonts w:ascii="Garamond" w:hAnsi="Garamond"/>
        </w:rPr>
      </w:pPr>
    </w:p>
    <w:p w14:paraId="2AB9E834" w14:textId="7E1E2DA4" w:rsidR="001D0BC1" w:rsidRPr="00710C5F" w:rsidRDefault="006A18E9" w:rsidP="00F567D8">
      <w:pPr>
        <w:spacing w:line="276" w:lineRule="auto"/>
        <w:jc w:val="left"/>
        <w:rPr>
          <w:rFonts w:ascii="Garamond" w:eastAsia="Times New Roman" w:hAnsi="Garamond" w:cs="Times New Roman"/>
          <w:lang w:eastAsia="da-DK"/>
        </w:rPr>
      </w:pPr>
      <w:r>
        <w:rPr>
          <w:rFonts w:ascii="Garamond" w:hAnsi="Garamond" w:cs="Times New Roman"/>
        </w:rPr>
        <w:t>Travers, M.</w:t>
      </w:r>
      <w:r w:rsidR="001D0BC1" w:rsidRPr="001D0BC1">
        <w:rPr>
          <w:rFonts w:ascii="Garamond" w:hAnsi="Garamond" w:cs="Times New Roman"/>
        </w:rPr>
        <w:t xml:space="preserve"> (2007)</w:t>
      </w:r>
      <w:r>
        <w:rPr>
          <w:rFonts w:ascii="Garamond" w:hAnsi="Garamond" w:cs="Times New Roman"/>
        </w:rPr>
        <w:t>.</w:t>
      </w:r>
      <w:r w:rsidR="001D0BC1" w:rsidRPr="001D0BC1">
        <w:rPr>
          <w:rFonts w:ascii="Garamond" w:hAnsi="Garamond" w:cs="Times New Roman"/>
        </w:rPr>
        <w:t xml:space="preserve"> </w:t>
      </w:r>
      <w:r w:rsidR="001D0BC1" w:rsidRPr="00710C5F">
        <w:rPr>
          <w:rFonts w:ascii="Garamond" w:eastAsia="Times New Roman" w:hAnsi="Garamond" w:cs="Times New Roman"/>
          <w:lang w:eastAsia="da-DK"/>
        </w:rPr>
        <w:t>The N</w:t>
      </w:r>
      <w:r>
        <w:rPr>
          <w:rFonts w:ascii="Garamond" w:eastAsia="Times New Roman" w:hAnsi="Garamond" w:cs="Times New Roman"/>
          <w:lang w:eastAsia="da-DK"/>
        </w:rPr>
        <w:t>ew Bureaucracy: Quality assurance and its c</w:t>
      </w:r>
      <w:r w:rsidR="001D0BC1" w:rsidRPr="00710C5F">
        <w:rPr>
          <w:rFonts w:ascii="Garamond" w:eastAsia="Times New Roman" w:hAnsi="Garamond" w:cs="Times New Roman"/>
          <w:lang w:eastAsia="da-DK"/>
        </w:rPr>
        <w:t>ritic</w:t>
      </w:r>
      <w:r>
        <w:rPr>
          <w:rFonts w:ascii="Garamond" w:eastAsia="Times New Roman" w:hAnsi="Garamond" w:cs="Times New Roman"/>
          <w:lang w:eastAsia="da-DK"/>
        </w:rPr>
        <w:t xml:space="preserve">s, </w:t>
      </w:r>
      <w:r w:rsidR="001D0BC1" w:rsidRPr="00710C5F">
        <w:rPr>
          <w:rFonts w:ascii="Garamond" w:eastAsia="Times New Roman" w:hAnsi="Garamond" w:cs="Times New Roman"/>
          <w:color w:val="0000FF"/>
          <w:u w:val="single"/>
          <w:lang w:eastAsia="da-DK"/>
        </w:rPr>
        <w:t xml:space="preserve"> </w:t>
      </w:r>
    </w:p>
    <w:p w14:paraId="390DDC79" w14:textId="66C9F64B" w:rsidR="001D0BC1" w:rsidRPr="001D0BC1" w:rsidRDefault="001D0BC1" w:rsidP="00F567D8">
      <w:pPr>
        <w:jc w:val="left"/>
        <w:rPr>
          <w:rFonts w:ascii="Garamond" w:hAnsi="Garamond" w:cs="Times New Roman"/>
          <w:b/>
        </w:rPr>
      </w:pPr>
      <w:r w:rsidRPr="00710C5F">
        <w:rPr>
          <w:rFonts w:ascii="Garamond" w:eastAsia="Times New Roman" w:hAnsi="Garamond" w:cs="Times New Roman"/>
          <w:lang w:eastAsia="da-DK"/>
        </w:rPr>
        <w:t>Bristol: Policy Press</w:t>
      </w:r>
      <w:r w:rsidR="006A18E9">
        <w:rPr>
          <w:rFonts w:ascii="Garamond" w:eastAsia="Times New Roman" w:hAnsi="Garamond" w:cs="Times New Roman"/>
          <w:lang w:eastAsia="da-DK"/>
        </w:rPr>
        <w:t>.</w:t>
      </w:r>
    </w:p>
    <w:p w14:paraId="63CFCFAB" w14:textId="77777777" w:rsidR="001D0BC1" w:rsidRPr="001D0BC1" w:rsidRDefault="001D0BC1" w:rsidP="00F567D8">
      <w:pPr>
        <w:spacing w:line="276" w:lineRule="auto"/>
        <w:jc w:val="left"/>
        <w:rPr>
          <w:rFonts w:ascii="Garamond" w:hAnsi="Garamond" w:cs="Times New Roman"/>
          <w:bCs/>
        </w:rPr>
      </w:pPr>
    </w:p>
    <w:p w14:paraId="365EB86D" w14:textId="2B770206" w:rsidR="001D0BC1" w:rsidRPr="001D0BC1" w:rsidRDefault="001D0BC1" w:rsidP="00F567D8">
      <w:pPr>
        <w:spacing w:line="276" w:lineRule="auto"/>
        <w:jc w:val="left"/>
        <w:rPr>
          <w:rFonts w:ascii="Garamond" w:hAnsi="Garamond" w:cs="Times New Roman"/>
        </w:rPr>
      </w:pPr>
      <w:proofErr w:type="spellStart"/>
      <w:r w:rsidRPr="001D0BC1">
        <w:rPr>
          <w:rFonts w:ascii="Garamond" w:hAnsi="Garamond" w:cs="Times New Roman"/>
        </w:rPr>
        <w:t>Uhr</w:t>
      </w:r>
      <w:proofErr w:type="spellEnd"/>
      <w:r w:rsidRPr="001D0BC1">
        <w:rPr>
          <w:rFonts w:ascii="Garamond" w:hAnsi="Garamond" w:cs="Times New Roman"/>
        </w:rPr>
        <w:t>, J. (1993)</w:t>
      </w:r>
      <w:r w:rsidR="006A18E9">
        <w:rPr>
          <w:rFonts w:ascii="Garamond" w:hAnsi="Garamond" w:cs="Times New Roman"/>
        </w:rPr>
        <w:t xml:space="preserve">. </w:t>
      </w:r>
      <w:r w:rsidR="0062029C">
        <w:rPr>
          <w:rFonts w:ascii="Garamond" w:hAnsi="Garamond" w:cs="Times New Roman"/>
        </w:rPr>
        <w:t>Administrative responsibility and r</w:t>
      </w:r>
      <w:r w:rsidRPr="001D0BC1">
        <w:rPr>
          <w:rFonts w:ascii="Garamond" w:hAnsi="Garamond" w:cs="Times New Roman"/>
        </w:rPr>
        <w:t xml:space="preserve">esponsible </w:t>
      </w:r>
      <w:r w:rsidR="0062029C">
        <w:rPr>
          <w:rFonts w:ascii="Garamond" w:hAnsi="Garamond" w:cs="Times New Roman"/>
        </w:rPr>
        <w:t>administrators: An i</w:t>
      </w:r>
      <w:r w:rsidR="006A18E9">
        <w:rPr>
          <w:rFonts w:ascii="Garamond" w:hAnsi="Garamond" w:cs="Times New Roman"/>
        </w:rPr>
        <w:t xml:space="preserve">ntroduction. In R.S. Parker (Ed.) </w:t>
      </w:r>
      <w:r w:rsidR="0062029C">
        <w:rPr>
          <w:rFonts w:ascii="Garamond" w:hAnsi="Garamond" w:cs="Times New Roman"/>
          <w:i/>
        </w:rPr>
        <w:t>The administrative vocation: S</w:t>
      </w:r>
      <w:r w:rsidRPr="001D0BC1">
        <w:rPr>
          <w:rFonts w:ascii="Garamond" w:hAnsi="Garamond" w:cs="Times New Roman"/>
          <w:i/>
        </w:rPr>
        <w:t>elected essays</w:t>
      </w:r>
      <w:r w:rsidR="0062029C">
        <w:rPr>
          <w:rFonts w:ascii="Garamond" w:hAnsi="Garamond" w:cs="Times New Roman"/>
        </w:rPr>
        <w:t xml:space="preserve"> (pp. </w:t>
      </w:r>
      <w:r w:rsidRPr="001D0BC1">
        <w:rPr>
          <w:rFonts w:ascii="Garamond" w:hAnsi="Garamond" w:cs="Times New Roman"/>
        </w:rPr>
        <w:t>xiii-xxiii</w:t>
      </w:r>
      <w:r w:rsidR="0062029C">
        <w:rPr>
          <w:rFonts w:ascii="Garamond" w:hAnsi="Garamond" w:cs="Times New Roman"/>
        </w:rPr>
        <w:t>).</w:t>
      </w:r>
      <w:r w:rsidRPr="001D0BC1">
        <w:rPr>
          <w:rFonts w:ascii="Garamond" w:hAnsi="Garamond" w:cs="Times New Roman"/>
        </w:rPr>
        <w:t xml:space="preserve"> Sydney: Hale &amp; Ironmonger.</w:t>
      </w:r>
    </w:p>
    <w:p w14:paraId="6AD5F740" w14:textId="77777777" w:rsidR="001D0BC1" w:rsidRPr="001D0BC1" w:rsidRDefault="001D0BC1" w:rsidP="00F567D8">
      <w:pPr>
        <w:spacing w:line="276" w:lineRule="auto"/>
        <w:jc w:val="left"/>
        <w:rPr>
          <w:rFonts w:ascii="Garamond" w:hAnsi="Garamond" w:cs="Times New Roman"/>
        </w:rPr>
      </w:pPr>
    </w:p>
    <w:p w14:paraId="04C6AE07" w14:textId="7FD1D3AB" w:rsidR="001D0BC1" w:rsidRDefault="001D0BC1" w:rsidP="00F567D8">
      <w:pPr>
        <w:jc w:val="left"/>
        <w:rPr>
          <w:rFonts w:ascii="Garamond" w:hAnsi="Garamond" w:cs="Times New Roman"/>
          <w:lang w:eastAsia="da-DK"/>
        </w:rPr>
      </w:pPr>
      <w:proofErr w:type="spellStart"/>
      <w:r w:rsidRPr="00710C5F">
        <w:rPr>
          <w:rFonts w:ascii="Garamond" w:hAnsi="Garamond" w:cs="Times New Roman"/>
          <w:lang w:eastAsia="da-DK"/>
        </w:rPr>
        <w:t>Wagenaar</w:t>
      </w:r>
      <w:proofErr w:type="spellEnd"/>
      <w:r w:rsidRPr="00710C5F">
        <w:rPr>
          <w:rFonts w:ascii="Garamond" w:hAnsi="Garamond" w:cs="Times New Roman"/>
          <w:lang w:eastAsia="da-DK"/>
        </w:rPr>
        <w:t>, H. (2004)</w:t>
      </w:r>
      <w:r w:rsidR="006A18E9">
        <w:rPr>
          <w:rFonts w:ascii="Garamond" w:hAnsi="Garamond" w:cs="Times New Roman"/>
          <w:lang w:eastAsia="da-DK"/>
        </w:rPr>
        <w:t>.</w:t>
      </w:r>
      <w:r w:rsidRPr="00710C5F">
        <w:rPr>
          <w:rFonts w:ascii="Garamond" w:hAnsi="Garamond" w:cs="Times New Roman"/>
          <w:lang w:eastAsia="da-DK"/>
        </w:rPr>
        <w:t xml:space="preserve"> 'Knowing' the rules: Administrative work as practice.</w:t>
      </w:r>
      <w:r w:rsidR="006A18E9">
        <w:rPr>
          <w:rFonts w:ascii="Garamond" w:hAnsi="Garamond" w:cs="Times New Roman"/>
          <w:i/>
          <w:iCs/>
          <w:lang w:eastAsia="da-DK"/>
        </w:rPr>
        <w:t xml:space="preserve"> Public Administration Review, </w:t>
      </w:r>
      <w:r w:rsidR="006A18E9">
        <w:rPr>
          <w:rFonts w:ascii="Garamond" w:hAnsi="Garamond" w:cs="Times New Roman"/>
          <w:iCs/>
          <w:lang w:eastAsia="da-DK"/>
        </w:rPr>
        <w:t>64(</w:t>
      </w:r>
      <w:r w:rsidRPr="00710C5F">
        <w:rPr>
          <w:rFonts w:ascii="Garamond" w:hAnsi="Garamond" w:cs="Times New Roman"/>
          <w:lang w:eastAsia="da-DK"/>
        </w:rPr>
        <w:t>6</w:t>
      </w:r>
      <w:r w:rsidR="006A18E9">
        <w:rPr>
          <w:rFonts w:ascii="Garamond" w:hAnsi="Garamond" w:cs="Times New Roman"/>
          <w:lang w:eastAsia="da-DK"/>
        </w:rPr>
        <w:t>)</w:t>
      </w:r>
      <w:r w:rsidRPr="00710C5F">
        <w:rPr>
          <w:rFonts w:ascii="Garamond" w:hAnsi="Garamond" w:cs="Times New Roman"/>
          <w:lang w:eastAsia="da-DK"/>
        </w:rPr>
        <w:t xml:space="preserve">, 643-655. </w:t>
      </w:r>
    </w:p>
    <w:p w14:paraId="6C8172BA" w14:textId="77777777" w:rsidR="006A18E9" w:rsidRPr="00710C5F" w:rsidRDefault="006A18E9" w:rsidP="00F567D8">
      <w:pPr>
        <w:jc w:val="left"/>
        <w:rPr>
          <w:rFonts w:ascii="Garamond" w:hAnsi="Garamond" w:cs="Times New Roman"/>
          <w:lang w:eastAsia="da-DK"/>
        </w:rPr>
      </w:pPr>
    </w:p>
    <w:p w14:paraId="6C84BB93" w14:textId="66588209"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Weber, M. </w:t>
      </w:r>
      <w:r w:rsidR="006A18E9">
        <w:rPr>
          <w:rFonts w:ascii="Garamond" w:hAnsi="Garamond" w:cs="Times New Roman"/>
        </w:rPr>
        <w:t>(</w:t>
      </w:r>
      <w:r w:rsidRPr="001D0BC1">
        <w:rPr>
          <w:rFonts w:ascii="Garamond" w:hAnsi="Garamond" w:cs="Times New Roman"/>
        </w:rPr>
        <w:t>1978</w:t>
      </w:r>
      <w:r w:rsidR="006A18E9">
        <w:rPr>
          <w:rFonts w:ascii="Garamond" w:hAnsi="Garamond" w:cs="Times New Roman"/>
        </w:rPr>
        <w:t>)</w:t>
      </w:r>
      <w:r w:rsidRPr="001D0BC1">
        <w:rPr>
          <w:rFonts w:ascii="Garamond" w:hAnsi="Garamond" w:cs="Times New Roman"/>
        </w:rPr>
        <w:t xml:space="preserve">. </w:t>
      </w:r>
      <w:r w:rsidRPr="001D0BC1">
        <w:rPr>
          <w:rFonts w:ascii="Garamond" w:hAnsi="Garamond" w:cs="Times New Roman"/>
          <w:i/>
          <w:iCs/>
        </w:rPr>
        <w:t xml:space="preserve">Economy and Society: </w:t>
      </w:r>
      <w:proofErr w:type="spellStart"/>
      <w:r w:rsidRPr="001D0BC1">
        <w:rPr>
          <w:rFonts w:ascii="Garamond" w:hAnsi="Garamond" w:cs="Times New Roman"/>
          <w:i/>
          <w:iCs/>
        </w:rPr>
        <w:t>Vols</w:t>
      </w:r>
      <w:proofErr w:type="spellEnd"/>
      <w:r w:rsidRPr="001D0BC1">
        <w:rPr>
          <w:rFonts w:ascii="Garamond" w:hAnsi="Garamond" w:cs="Times New Roman"/>
          <w:i/>
          <w:iCs/>
        </w:rPr>
        <w:t xml:space="preserve"> I and II</w:t>
      </w:r>
      <w:r w:rsidRPr="001D0BC1">
        <w:rPr>
          <w:rFonts w:ascii="Garamond" w:hAnsi="Garamond" w:cs="Times New Roman"/>
        </w:rPr>
        <w:t>. Berkeley, CA: University of California Press.</w:t>
      </w:r>
    </w:p>
    <w:p w14:paraId="3B1CF4BB" w14:textId="77777777" w:rsidR="001D0BC1" w:rsidRPr="001D0BC1" w:rsidRDefault="001D0BC1" w:rsidP="00F567D8">
      <w:pPr>
        <w:spacing w:line="276" w:lineRule="auto"/>
        <w:jc w:val="left"/>
        <w:rPr>
          <w:rFonts w:ascii="Garamond" w:hAnsi="Garamond" w:cs="Times New Roman"/>
        </w:rPr>
      </w:pPr>
    </w:p>
    <w:p w14:paraId="60E58D5D" w14:textId="165A8755"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Weber, M. </w:t>
      </w:r>
      <w:r w:rsidR="006A18E9">
        <w:rPr>
          <w:rFonts w:ascii="Garamond" w:hAnsi="Garamond" w:cs="Times New Roman"/>
        </w:rPr>
        <w:t>(</w:t>
      </w:r>
      <w:r w:rsidRPr="001D0BC1">
        <w:rPr>
          <w:rFonts w:ascii="Garamond" w:hAnsi="Garamond" w:cs="Times New Roman"/>
        </w:rPr>
        <w:t>1989</w:t>
      </w:r>
      <w:r w:rsidR="006A18E9">
        <w:rPr>
          <w:rFonts w:ascii="Garamond" w:hAnsi="Garamond" w:cs="Times New Roman"/>
        </w:rPr>
        <w:t>)</w:t>
      </w:r>
      <w:r w:rsidRPr="001D0BC1">
        <w:rPr>
          <w:rFonts w:ascii="Garamond" w:hAnsi="Garamond" w:cs="Times New Roman"/>
        </w:rPr>
        <w:t xml:space="preserve">. Science </w:t>
      </w:r>
      <w:r w:rsidR="006A18E9">
        <w:rPr>
          <w:rFonts w:ascii="Garamond" w:hAnsi="Garamond" w:cs="Times New Roman"/>
        </w:rPr>
        <w:t xml:space="preserve">as a vocation. In P. </w:t>
      </w:r>
      <w:proofErr w:type="spellStart"/>
      <w:r w:rsidR="006A18E9">
        <w:rPr>
          <w:rFonts w:ascii="Garamond" w:hAnsi="Garamond" w:cs="Times New Roman"/>
        </w:rPr>
        <w:t>Lassman</w:t>
      </w:r>
      <w:proofErr w:type="spellEnd"/>
      <w:r w:rsidR="006A18E9">
        <w:rPr>
          <w:rFonts w:ascii="Garamond" w:hAnsi="Garamond" w:cs="Times New Roman"/>
        </w:rPr>
        <w:t xml:space="preserve"> &amp; I. </w:t>
      </w:r>
      <w:proofErr w:type="spellStart"/>
      <w:r w:rsidR="006A18E9">
        <w:rPr>
          <w:rFonts w:ascii="Garamond" w:hAnsi="Garamond" w:cs="Times New Roman"/>
        </w:rPr>
        <w:t>Velody</w:t>
      </w:r>
      <w:proofErr w:type="spellEnd"/>
      <w:r w:rsidR="006A18E9">
        <w:rPr>
          <w:rFonts w:ascii="Garamond" w:hAnsi="Garamond" w:cs="Times New Roman"/>
        </w:rPr>
        <w:t xml:space="preserve"> (E</w:t>
      </w:r>
      <w:r w:rsidRPr="001D0BC1">
        <w:rPr>
          <w:rFonts w:ascii="Garamond" w:hAnsi="Garamond" w:cs="Times New Roman"/>
        </w:rPr>
        <w:t>ds.</w:t>
      </w:r>
      <w:r w:rsidR="006A18E9">
        <w:rPr>
          <w:rFonts w:ascii="Garamond" w:hAnsi="Garamond" w:cs="Times New Roman"/>
        </w:rPr>
        <w:t>)</w:t>
      </w:r>
      <w:r w:rsidRPr="001D0BC1">
        <w:rPr>
          <w:rFonts w:ascii="Garamond" w:hAnsi="Garamond" w:cs="Times New Roman"/>
        </w:rPr>
        <w:t xml:space="preserve">, </w:t>
      </w:r>
      <w:r w:rsidRPr="001D0BC1">
        <w:rPr>
          <w:rFonts w:ascii="Garamond" w:hAnsi="Garamond" w:cs="Times New Roman"/>
          <w:i/>
          <w:iCs/>
        </w:rPr>
        <w:t xml:space="preserve">Max Weber’s </w:t>
      </w:r>
      <w:r w:rsidRPr="001D0BC1">
        <w:rPr>
          <w:rFonts w:ascii="Garamond" w:hAnsi="Garamond" w:cs="Times New Roman"/>
        </w:rPr>
        <w:t xml:space="preserve">AQ4 </w:t>
      </w:r>
      <w:r w:rsidRPr="001D0BC1">
        <w:rPr>
          <w:rFonts w:ascii="Garamond" w:hAnsi="Garamond" w:cs="Times New Roman"/>
          <w:i/>
          <w:iCs/>
        </w:rPr>
        <w:t xml:space="preserve">Science as a Vocation. </w:t>
      </w:r>
      <w:r w:rsidRPr="001D0BC1">
        <w:rPr>
          <w:rFonts w:ascii="Garamond" w:hAnsi="Garamond" w:cs="Times New Roman"/>
        </w:rPr>
        <w:t>London: Unwin Hyman.</w:t>
      </w:r>
    </w:p>
    <w:p w14:paraId="616D040C" w14:textId="77777777" w:rsidR="001D0BC1" w:rsidRPr="001D0BC1" w:rsidRDefault="001D0BC1" w:rsidP="00F567D8">
      <w:pPr>
        <w:spacing w:line="276" w:lineRule="auto"/>
        <w:jc w:val="left"/>
        <w:rPr>
          <w:rFonts w:ascii="Garamond" w:hAnsi="Garamond" w:cs="Times New Roman"/>
        </w:rPr>
      </w:pPr>
    </w:p>
    <w:p w14:paraId="2E412357" w14:textId="1A9C8615" w:rsidR="001D0BC1" w:rsidRPr="001D0BC1" w:rsidRDefault="001D0BC1" w:rsidP="00F567D8">
      <w:pPr>
        <w:spacing w:line="276" w:lineRule="auto"/>
        <w:jc w:val="left"/>
        <w:rPr>
          <w:rFonts w:ascii="Garamond" w:hAnsi="Garamond" w:cs="Times New Roman"/>
        </w:rPr>
      </w:pPr>
      <w:r w:rsidRPr="001D0BC1">
        <w:rPr>
          <w:rFonts w:ascii="Garamond" w:hAnsi="Garamond" w:cs="Times New Roman"/>
        </w:rPr>
        <w:t xml:space="preserve">Weber, M. </w:t>
      </w:r>
      <w:r w:rsidR="006A18E9">
        <w:rPr>
          <w:rFonts w:ascii="Garamond" w:hAnsi="Garamond" w:cs="Times New Roman"/>
        </w:rPr>
        <w:t>(</w:t>
      </w:r>
      <w:r w:rsidRPr="001D0BC1">
        <w:rPr>
          <w:rFonts w:ascii="Garamond" w:hAnsi="Garamond" w:cs="Times New Roman"/>
        </w:rPr>
        <w:t>1994</w:t>
      </w:r>
      <w:r w:rsidR="006A18E9">
        <w:rPr>
          <w:rFonts w:ascii="Garamond" w:hAnsi="Garamond" w:cs="Times New Roman"/>
        </w:rPr>
        <w:t>)</w:t>
      </w:r>
      <w:r w:rsidRPr="001D0BC1">
        <w:rPr>
          <w:rFonts w:ascii="Garamond" w:hAnsi="Garamond" w:cs="Times New Roman"/>
        </w:rPr>
        <w:t xml:space="preserve">. </w:t>
      </w:r>
      <w:r w:rsidR="0062029C">
        <w:rPr>
          <w:rFonts w:ascii="Garamond" w:hAnsi="Garamond" w:cs="Times New Roman"/>
          <w:i/>
          <w:iCs/>
        </w:rPr>
        <w:t>Weber: Political w</w:t>
      </w:r>
      <w:r w:rsidRPr="001D0BC1">
        <w:rPr>
          <w:rFonts w:ascii="Garamond" w:hAnsi="Garamond" w:cs="Times New Roman"/>
          <w:i/>
          <w:iCs/>
        </w:rPr>
        <w:t>ritings</w:t>
      </w:r>
      <w:r w:rsidR="006A18E9">
        <w:rPr>
          <w:rFonts w:ascii="Garamond" w:hAnsi="Garamond" w:cs="Times New Roman"/>
        </w:rPr>
        <w:t xml:space="preserve">, P. </w:t>
      </w:r>
      <w:proofErr w:type="spellStart"/>
      <w:r w:rsidR="006A18E9">
        <w:rPr>
          <w:rFonts w:ascii="Garamond" w:hAnsi="Garamond" w:cs="Times New Roman"/>
        </w:rPr>
        <w:t>Lassman</w:t>
      </w:r>
      <w:proofErr w:type="spellEnd"/>
      <w:r w:rsidR="006A18E9">
        <w:rPr>
          <w:rFonts w:ascii="Garamond" w:hAnsi="Garamond" w:cs="Times New Roman"/>
        </w:rPr>
        <w:t xml:space="preserve"> &amp;</w:t>
      </w:r>
      <w:r w:rsidRPr="001D0BC1">
        <w:rPr>
          <w:rFonts w:ascii="Garamond" w:hAnsi="Garamond" w:cs="Times New Roman"/>
        </w:rPr>
        <w:t xml:space="preserve"> R. Speirs.</w:t>
      </w:r>
      <w:r w:rsidR="006A18E9">
        <w:rPr>
          <w:rFonts w:ascii="Garamond" w:hAnsi="Garamond" w:cs="Times New Roman"/>
        </w:rPr>
        <w:t xml:space="preserve"> (Eds.).</w:t>
      </w:r>
      <w:r w:rsidRPr="001D0BC1">
        <w:rPr>
          <w:rFonts w:ascii="Garamond" w:hAnsi="Garamond" w:cs="Times New Roman"/>
        </w:rPr>
        <w:t xml:space="preserve"> Cambridge: Cambridge University Press.</w:t>
      </w:r>
    </w:p>
    <w:p w14:paraId="13F5986D" w14:textId="77777777" w:rsidR="001D0BC1" w:rsidRPr="001D0BC1" w:rsidRDefault="001D0BC1" w:rsidP="001D0BC1">
      <w:pPr>
        <w:rPr>
          <w:rFonts w:ascii="Garamond" w:hAnsi="Garamond" w:cs="Times New Roman"/>
          <w:b/>
        </w:rPr>
      </w:pPr>
    </w:p>
    <w:p w14:paraId="7994E0F4" w14:textId="77777777" w:rsidR="00846ADB" w:rsidRPr="001D0BC1" w:rsidRDefault="00846ADB" w:rsidP="00846ADB">
      <w:pPr>
        <w:rPr>
          <w:rFonts w:ascii="Garamond" w:hAnsi="Garamond" w:cs="Times New Roman"/>
          <w:b/>
        </w:rPr>
      </w:pPr>
    </w:p>
    <w:p w14:paraId="384BB198" w14:textId="77777777" w:rsidR="00F64D69" w:rsidRPr="001D0BC1" w:rsidRDefault="00F64D69" w:rsidP="00846ADB">
      <w:pPr>
        <w:rPr>
          <w:rFonts w:ascii="Garamond" w:hAnsi="Garamond" w:cs="Times New Roman"/>
          <w:b/>
        </w:rPr>
      </w:pPr>
    </w:p>
    <w:p w14:paraId="5F86F410" w14:textId="77777777" w:rsidR="00846ADB" w:rsidRPr="001D0BC1" w:rsidRDefault="00846ADB" w:rsidP="00846ADB">
      <w:pPr>
        <w:rPr>
          <w:rFonts w:ascii="Garamond" w:hAnsi="Garamond" w:cs="Times New Roman"/>
          <w:b/>
        </w:rPr>
      </w:pPr>
    </w:p>
    <w:p w14:paraId="62D76715" w14:textId="658BDA5A" w:rsidR="00A73D33" w:rsidRPr="001D0BC1" w:rsidRDefault="00A73D33" w:rsidP="00D40B90">
      <w:pPr>
        <w:rPr>
          <w:rFonts w:ascii="Garamond" w:hAnsi="Garamond" w:cs="Times New Roman"/>
          <w:b/>
        </w:rPr>
      </w:pPr>
    </w:p>
    <w:p w14:paraId="6F9F06E2" w14:textId="77777777" w:rsidR="001D0BC1" w:rsidRPr="001D0BC1" w:rsidRDefault="001D0BC1">
      <w:pPr>
        <w:rPr>
          <w:rFonts w:ascii="Garamond" w:hAnsi="Garamond" w:cs="Times New Roman"/>
          <w:b/>
        </w:rPr>
      </w:pPr>
    </w:p>
    <w:sectPr w:rsidR="001D0BC1" w:rsidRPr="001D0BC1" w:rsidSect="005F0C70">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5D3A3" w14:textId="77777777" w:rsidR="00FF1437" w:rsidRDefault="00FF1437" w:rsidP="001E73B6">
      <w:r>
        <w:separator/>
      </w:r>
    </w:p>
  </w:endnote>
  <w:endnote w:type="continuationSeparator" w:id="0">
    <w:p w14:paraId="2B47D6EE" w14:textId="77777777" w:rsidR="00FF1437" w:rsidRDefault="00FF1437" w:rsidP="001E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80122"/>
      <w:docPartObj>
        <w:docPartGallery w:val="Page Numbers (Bottom of Page)"/>
        <w:docPartUnique/>
      </w:docPartObj>
    </w:sdtPr>
    <w:sdtEndPr/>
    <w:sdtContent>
      <w:p w14:paraId="30AF2235" w14:textId="68A43AAF" w:rsidR="000B416C" w:rsidRDefault="000B416C">
        <w:pPr>
          <w:pStyle w:val="Voettekst"/>
          <w:jc w:val="center"/>
        </w:pPr>
        <w:r>
          <w:fldChar w:fldCharType="begin"/>
        </w:r>
        <w:r>
          <w:instrText>PAGE   \* MERGEFORMAT</w:instrText>
        </w:r>
        <w:r>
          <w:fldChar w:fldCharType="separate"/>
        </w:r>
        <w:r w:rsidR="0062029C" w:rsidRPr="0062029C">
          <w:rPr>
            <w:noProof/>
            <w:lang w:val="nl-NL"/>
          </w:rPr>
          <w:t>1</w:t>
        </w:r>
        <w:r>
          <w:fldChar w:fldCharType="end"/>
        </w:r>
      </w:p>
    </w:sdtContent>
  </w:sdt>
  <w:p w14:paraId="2308C765" w14:textId="77777777" w:rsidR="000B416C" w:rsidRDefault="000B41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92D4" w14:textId="77777777" w:rsidR="00FF1437" w:rsidRDefault="00FF1437" w:rsidP="001E73B6">
      <w:r>
        <w:separator/>
      </w:r>
    </w:p>
  </w:footnote>
  <w:footnote w:type="continuationSeparator" w:id="0">
    <w:p w14:paraId="3E18DBDB" w14:textId="77777777" w:rsidR="00FF1437" w:rsidRDefault="00FF1437" w:rsidP="001E7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237"/>
    <w:multiLevelType w:val="hybridMultilevel"/>
    <w:tmpl w:val="92C87434"/>
    <w:lvl w:ilvl="0" w:tplc="53C2930E">
      <w:start w:val="1"/>
      <w:numFmt w:val="bullet"/>
      <w:lvlText w:val="•"/>
      <w:lvlJc w:val="left"/>
      <w:pPr>
        <w:tabs>
          <w:tab w:val="num" w:pos="720"/>
        </w:tabs>
        <w:ind w:left="720" w:hanging="360"/>
      </w:pPr>
      <w:rPr>
        <w:rFonts w:ascii="Arial" w:hAnsi="Arial" w:hint="default"/>
      </w:rPr>
    </w:lvl>
    <w:lvl w:ilvl="1" w:tplc="E6A6199E" w:tentative="1">
      <w:start w:val="1"/>
      <w:numFmt w:val="bullet"/>
      <w:lvlText w:val="•"/>
      <w:lvlJc w:val="left"/>
      <w:pPr>
        <w:tabs>
          <w:tab w:val="num" w:pos="1440"/>
        </w:tabs>
        <w:ind w:left="1440" w:hanging="360"/>
      </w:pPr>
      <w:rPr>
        <w:rFonts w:ascii="Arial" w:hAnsi="Arial" w:hint="default"/>
      </w:rPr>
    </w:lvl>
    <w:lvl w:ilvl="2" w:tplc="45620BDE" w:tentative="1">
      <w:start w:val="1"/>
      <w:numFmt w:val="bullet"/>
      <w:lvlText w:val="•"/>
      <w:lvlJc w:val="left"/>
      <w:pPr>
        <w:tabs>
          <w:tab w:val="num" w:pos="2160"/>
        </w:tabs>
        <w:ind w:left="2160" w:hanging="360"/>
      </w:pPr>
      <w:rPr>
        <w:rFonts w:ascii="Arial" w:hAnsi="Arial" w:hint="default"/>
      </w:rPr>
    </w:lvl>
    <w:lvl w:ilvl="3" w:tplc="A9107050" w:tentative="1">
      <w:start w:val="1"/>
      <w:numFmt w:val="bullet"/>
      <w:lvlText w:val="•"/>
      <w:lvlJc w:val="left"/>
      <w:pPr>
        <w:tabs>
          <w:tab w:val="num" w:pos="2880"/>
        </w:tabs>
        <w:ind w:left="2880" w:hanging="360"/>
      </w:pPr>
      <w:rPr>
        <w:rFonts w:ascii="Arial" w:hAnsi="Arial" w:hint="default"/>
      </w:rPr>
    </w:lvl>
    <w:lvl w:ilvl="4" w:tplc="4176C6F6" w:tentative="1">
      <w:start w:val="1"/>
      <w:numFmt w:val="bullet"/>
      <w:lvlText w:val="•"/>
      <w:lvlJc w:val="left"/>
      <w:pPr>
        <w:tabs>
          <w:tab w:val="num" w:pos="3600"/>
        </w:tabs>
        <w:ind w:left="3600" w:hanging="360"/>
      </w:pPr>
      <w:rPr>
        <w:rFonts w:ascii="Arial" w:hAnsi="Arial" w:hint="default"/>
      </w:rPr>
    </w:lvl>
    <w:lvl w:ilvl="5" w:tplc="3EA25720" w:tentative="1">
      <w:start w:val="1"/>
      <w:numFmt w:val="bullet"/>
      <w:lvlText w:val="•"/>
      <w:lvlJc w:val="left"/>
      <w:pPr>
        <w:tabs>
          <w:tab w:val="num" w:pos="4320"/>
        </w:tabs>
        <w:ind w:left="4320" w:hanging="360"/>
      </w:pPr>
      <w:rPr>
        <w:rFonts w:ascii="Arial" w:hAnsi="Arial" w:hint="default"/>
      </w:rPr>
    </w:lvl>
    <w:lvl w:ilvl="6" w:tplc="F5184C96" w:tentative="1">
      <w:start w:val="1"/>
      <w:numFmt w:val="bullet"/>
      <w:lvlText w:val="•"/>
      <w:lvlJc w:val="left"/>
      <w:pPr>
        <w:tabs>
          <w:tab w:val="num" w:pos="5040"/>
        </w:tabs>
        <w:ind w:left="5040" w:hanging="360"/>
      </w:pPr>
      <w:rPr>
        <w:rFonts w:ascii="Arial" w:hAnsi="Arial" w:hint="default"/>
      </w:rPr>
    </w:lvl>
    <w:lvl w:ilvl="7" w:tplc="9EEA0C58" w:tentative="1">
      <w:start w:val="1"/>
      <w:numFmt w:val="bullet"/>
      <w:lvlText w:val="•"/>
      <w:lvlJc w:val="left"/>
      <w:pPr>
        <w:tabs>
          <w:tab w:val="num" w:pos="5760"/>
        </w:tabs>
        <w:ind w:left="5760" w:hanging="360"/>
      </w:pPr>
      <w:rPr>
        <w:rFonts w:ascii="Arial" w:hAnsi="Arial" w:hint="default"/>
      </w:rPr>
    </w:lvl>
    <w:lvl w:ilvl="8" w:tplc="CE2C1D80" w:tentative="1">
      <w:start w:val="1"/>
      <w:numFmt w:val="bullet"/>
      <w:lvlText w:val="•"/>
      <w:lvlJc w:val="left"/>
      <w:pPr>
        <w:tabs>
          <w:tab w:val="num" w:pos="6480"/>
        </w:tabs>
        <w:ind w:left="6480" w:hanging="360"/>
      </w:pPr>
      <w:rPr>
        <w:rFonts w:ascii="Arial" w:hAnsi="Arial" w:hint="default"/>
      </w:rPr>
    </w:lvl>
  </w:abstractNum>
  <w:abstractNum w:abstractNumId="1">
    <w:nsid w:val="16ED3D7B"/>
    <w:multiLevelType w:val="hybridMultilevel"/>
    <w:tmpl w:val="92C402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971E28"/>
    <w:multiLevelType w:val="hybridMultilevel"/>
    <w:tmpl w:val="626EA00E"/>
    <w:lvl w:ilvl="0" w:tplc="CFB2A0AC">
      <w:start w:val="10"/>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E518CC"/>
    <w:multiLevelType w:val="hybridMultilevel"/>
    <w:tmpl w:val="05EA4196"/>
    <w:lvl w:ilvl="0" w:tplc="8A02D086">
      <w:start w:val="1"/>
      <w:numFmt w:val="bullet"/>
      <w:lvlText w:val="•"/>
      <w:lvlJc w:val="left"/>
      <w:pPr>
        <w:tabs>
          <w:tab w:val="num" w:pos="720"/>
        </w:tabs>
        <w:ind w:left="720" w:hanging="360"/>
      </w:pPr>
      <w:rPr>
        <w:rFonts w:ascii="Arial" w:hAnsi="Arial" w:hint="default"/>
      </w:rPr>
    </w:lvl>
    <w:lvl w:ilvl="1" w:tplc="42309E82" w:tentative="1">
      <w:start w:val="1"/>
      <w:numFmt w:val="bullet"/>
      <w:lvlText w:val="•"/>
      <w:lvlJc w:val="left"/>
      <w:pPr>
        <w:tabs>
          <w:tab w:val="num" w:pos="1440"/>
        </w:tabs>
        <w:ind w:left="1440" w:hanging="360"/>
      </w:pPr>
      <w:rPr>
        <w:rFonts w:ascii="Arial" w:hAnsi="Arial" w:hint="default"/>
      </w:rPr>
    </w:lvl>
    <w:lvl w:ilvl="2" w:tplc="917A741C" w:tentative="1">
      <w:start w:val="1"/>
      <w:numFmt w:val="bullet"/>
      <w:lvlText w:val="•"/>
      <w:lvlJc w:val="left"/>
      <w:pPr>
        <w:tabs>
          <w:tab w:val="num" w:pos="2160"/>
        </w:tabs>
        <w:ind w:left="2160" w:hanging="360"/>
      </w:pPr>
      <w:rPr>
        <w:rFonts w:ascii="Arial" w:hAnsi="Arial" w:hint="default"/>
      </w:rPr>
    </w:lvl>
    <w:lvl w:ilvl="3" w:tplc="F8E4C654" w:tentative="1">
      <w:start w:val="1"/>
      <w:numFmt w:val="bullet"/>
      <w:lvlText w:val="•"/>
      <w:lvlJc w:val="left"/>
      <w:pPr>
        <w:tabs>
          <w:tab w:val="num" w:pos="2880"/>
        </w:tabs>
        <w:ind w:left="2880" w:hanging="360"/>
      </w:pPr>
      <w:rPr>
        <w:rFonts w:ascii="Arial" w:hAnsi="Arial" w:hint="default"/>
      </w:rPr>
    </w:lvl>
    <w:lvl w:ilvl="4" w:tplc="2C728A04" w:tentative="1">
      <w:start w:val="1"/>
      <w:numFmt w:val="bullet"/>
      <w:lvlText w:val="•"/>
      <w:lvlJc w:val="left"/>
      <w:pPr>
        <w:tabs>
          <w:tab w:val="num" w:pos="3600"/>
        </w:tabs>
        <w:ind w:left="3600" w:hanging="360"/>
      </w:pPr>
      <w:rPr>
        <w:rFonts w:ascii="Arial" w:hAnsi="Arial" w:hint="default"/>
      </w:rPr>
    </w:lvl>
    <w:lvl w:ilvl="5" w:tplc="471A0490" w:tentative="1">
      <w:start w:val="1"/>
      <w:numFmt w:val="bullet"/>
      <w:lvlText w:val="•"/>
      <w:lvlJc w:val="left"/>
      <w:pPr>
        <w:tabs>
          <w:tab w:val="num" w:pos="4320"/>
        </w:tabs>
        <w:ind w:left="4320" w:hanging="360"/>
      </w:pPr>
      <w:rPr>
        <w:rFonts w:ascii="Arial" w:hAnsi="Arial" w:hint="default"/>
      </w:rPr>
    </w:lvl>
    <w:lvl w:ilvl="6" w:tplc="7AEE8722" w:tentative="1">
      <w:start w:val="1"/>
      <w:numFmt w:val="bullet"/>
      <w:lvlText w:val="•"/>
      <w:lvlJc w:val="left"/>
      <w:pPr>
        <w:tabs>
          <w:tab w:val="num" w:pos="5040"/>
        </w:tabs>
        <w:ind w:left="5040" w:hanging="360"/>
      </w:pPr>
      <w:rPr>
        <w:rFonts w:ascii="Arial" w:hAnsi="Arial" w:hint="default"/>
      </w:rPr>
    </w:lvl>
    <w:lvl w:ilvl="7" w:tplc="C4E6426C" w:tentative="1">
      <w:start w:val="1"/>
      <w:numFmt w:val="bullet"/>
      <w:lvlText w:val="•"/>
      <w:lvlJc w:val="left"/>
      <w:pPr>
        <w:tabs>
          <w:tab w:val="num" w:pos="5760"/>
        </w:tabs>
        <w:ind w:left="5760" w:hanging="360"/>
      </w:pPr>
      <w:rPr>
        <w:rFonts w:ascii="Arial" w:hAnsi="Arial" w:hint="default"/>
      </w:rPr>
    </w:lvl>
    <w:lvl w:ilvl="8" w:tplc="81A8AC82" w:tentative="1">
      <w:start w:val="1"/>
      <w:numFmt w:val="bullet"/>
      <w:lvlText w:val="•"/>
      <w:lvlJc w:val="left"/>
      <w:pPr>
        <w:tabs>
          <w:tab w:val="num" w:pos="6480"/>
        </w:tabs>
        <w:ind w:left="6480" w:hanging="360"/>
      </w:pPr>
      <w:rPr>
        <w:rFonts w:ascii="Arial" w:hAnsi="Arial" w:hint="default"/>
      </w:rPr>
    </w:lvl>
  </w:abstractNum>
  <w:abstractNum w:abstractNumId="4">
    <w:nsid w:val="29C94051"/>
    <w:multiLevelType w:val="hybridMultilevel"/>
    <w:tmpl w:val="4F608B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1DF74F7"/>
    <w:multiLevelType w:val="hybridMultilevel"/>
    <w:tmpl w:val="EEDAC2D2"/>
    <w:lvl w:ilvl="0" w:tplc="494077B6">
      <w:start w:val="10"/>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6141066"/>
    <w:multiLevelType w:val="hybridMultilevel"/>
    <w:tmpl w:val="855237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F643FE7"/>
    <w:multiLevelType w:val="hybridMultilevel"/>
    <w:tmpl w:val="A96C0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632ADE"/>
    <w:multiLevelType w:val="hybridMultilevel"/>
    <w:tmpl w:val="7CFA2660"/>
    <w:lvl w:ilvl="0" w:tplc="97D2E0C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E850FD"/>
    <w:multiLevelType w:val="hybridMultilevel"/>
    <w:tmpl w:val="AC2EFD1C"/>
    <w:lvl w:ilvl="0" w:tplc="97D2E0C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9"/>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92"/>
    <w:rsid w:val="000002B3"/>
    <w:rsid w:val="000022FF"/>
    <w:rsid w:val="00002EA3"/>
    <w:rsid w:val="00007A43"/>
    <w:rsid w:val="000102A6"/>
    <w:rsid w:val="00011722"/>
    <w:rsid w:val="00011C27"/>
    <w:rsid w:val="00017529"/>
    <w:rsid w:val="0002106E"/>
    <w:rsid w:val="00022310"/>
    <w:rsid w:val="00022A8A"/>
    <w:rsid w:val="00022C45"/>
    <w:rsid w:val="00026CCA"/>
    <w:rsid w:val="00047ECC"/>
    <w:rsid w:val="00050086"/>
    <w:rsid w:val="00056129"/>
    <w:rsid w:val="00056AE2"/>
    <w:rsid w:val="0006179D"/>
    <w:rsid w:val="0006302A"/>
    <w:rsid w:val="00067C3E"/>
    <w:rsid w:val="00067EFB"/>
    <w:rsid w:val="000778EC"/>
    <w:rsid w:val="00091CE4"/>
    <w:rsid w:val="00091F61"/>
    <w:rsid w:val="00094624"/>
    <w:rsid w:val="00096F50"/>
    <w:rsid w:val="000A2665"/>
    <w:rsid w:val="000B416C"/>
    <w:rsid w:val="000C0229"/>
    <w:rsid w:val="000C5D57"/>
    <w:rsid w:val="000D13F3"/>
    <w:rsid w:val="000D3365"/>
    <w:rsid w:val="000D3499"/>
    <w:rsid w:val="000D49BF"/>
    <w:rsid w:val="000D6520"/>
    <w:rsid w:val="000D7A25"/>
    <w:rsid w:val="000E3C7B"/>
    <w:rsid w:val="000E6770"/>
    <w:rsid w:val="000F1201"/>
    <w:rsid w:val="000F5404"/>
    <w:rsid w:val="00100F94"/>
    <w:rsid w:val="001037EE"/>
    <w:rsid w:val="0011286D"/>
    <w:rsid w:val="001203A7"/>
    <w:rsid w:val="001234B5"/>
    <w:rsid w:val="00132483"/>
    <w:rsid w:val="001331DD"/>
    <w:rsid w:val="001351C4"/>
    <w:rsid w:val="00136C66"/>
    <w:rsid w:val="00137D70"/>
    <w:rsid w:val="001443F7"/>
    <w:rsid w:val="00145943"/>
    <w:rsid w:val="0014639F"/>
    <w:rsid w:val="00147E56"/>
    <w:rsid w:val="00151557"/>
    <w:rsid w:val="00155540"/>
    <w:rsid w:val="001559B4"/>
    <w:rsid w:val="0015654D"/>
    <w:rsid w:val="001744EB"/>
    <w:rsid w:val="00177FAD"/>
    <w:rsid w:val="001838A6"/>
    <w:rsid w:val="00184F76"/>
    <w:rsid w:val="001A2061"/>
    <w:rsid w:val="001A20DB"/>
    <w:rsid w:val="001A567C"/>
    <w:rsid w:val="001A6D55"/>
    <w:rsid w:val="001B023E"/>
    <w:rsid w:val="001B0A5E"/>
    <w:rsid w:val="001B5967"/>
    <w:rsid w:val="001B6756"/>
    <w:rsid w:val="001B7983"/>
    <w:rsid w:val="001B79ED"/>
    <w:rsid w:val="001C019E"/>
    <w:rsid w:val="001C11EF"/>
    <w:rsid w:val="001C2C30"/>
    <w:rsid w:val="001C5AE5"/>
    <w:rsid w:val="001D0BC1"/>
    <w:rsid w:val="001D30C6"/>
    <w:rsid w:val="001E07BD"/>
    <w:rsid w:val="001E6F8B"/>
    <w:rsid w:val="001E73B6"/>
    <w:rsid w:val="001F4391"/>
    <w:rsid w:val="002020D4"/>
    <w:rsid w:val="002027EE"/>
    <w:rsid w:val="00207F60"/>
    <w:rsid w:val="00212702"/>
    <w:rsid w:val="00212B20"/>
    <w:rsid w:val="00222C60"/>
    <w:rsid w:val="0023414E"/>
    <w:rsid w:val="00240A75"/>
    <w:rsid w:val="00240DCC"/>
    <w:rsid w:val="00247581"/>
    <w:rsid w:val="00247D87"/>
    <w:rsid w:val="00250A0B"/>
    <w:rsid w:val="00251499"/>
    <w:rsid w:val="00257846"/>
    <w:rsid w:val="00257BDF"/>
    <w:rsid w:val="00264B35"/>
    <w:rsid w:val="00266EC5"/>
    <w:rsid w:val="0027034C"/>
    <w:rsid w:val="00274B3E"/>
    <w:rsid w:val="00274D6B"/>
    <w:rsid w:val="002757C9"/>
    <w:rsid w:val="0027660E"/>
    <w:rsid w:val="002808D8"/>
    <w:rsid w:val="00283E36"/>
    <w:rsid w:val="00284FAB"/>
    <w:rsid w:val="002925B2"/>
    <w:rsid w:val="0029336E"/>
    <w:rsid w:val="00294214"/>
    <w:rsid w:val="002A1DDD"/>
    <w:rsid w:val="002A33A3"/>
    <w:rsid w:val="002B23EE"/>
    <w:rsid w:val="002B358C"/>
    <w:rsid w:val="002B361F"/>
    <w:rsid w:val="002B7F48"/>
    <w:rsid w:val="002C3808"/>
    <w:rsid w:val="002C78A3"/>
    <w:rsid w:val="002D2B8B"/>
    <w:rsid w:val="002D564C"/>
    <w:rsid w:val="002E1929"/>
    <w:rsid w:val="002E1C78"/>
    <w:rsid w:val="002E39B3"/>
    <w:rsid w:val="002E4568"/>
    <w:rsid w:val="002F0DB1"/>
    <w:rsid w:val="002F4CB4"/>
    <w:rsid w:val="002F4DCC"/>
    <w:rsid w:val="002F7E5E"/>
    <w:rsid w:val="002F7EF7"/>
    <w:rsid w:val="00301651"/>
    <w:rsid w:val="003038F2"/>
    <w:rsid w:val="003119BC"/>
    <w:rsid w:val="00314639"/>
    <w:rsid w:val="00320790"/>
    <w:rsid w:val="00324246"/>
    <w:rsid w:val="00330582"/>
    <w:rsid w:val="003312A6"/>
    <w:rsid w:val="00333311"/>
    <w:rsid w:val="00333F56"/>
    <w:rsid w:val="003378AB"/>
    <w:rsid w:val="00340A7E"/>
    <w:rsid w:val="003412C6"/>
    <w:rsid w:val="00345F8A"/>
    <w:rsid w:val="00351381"/>
    <w:rsid w:val="00351964"/>
    <w:rsid w:val="00352498"/>
    <w:rsid w:val="00353479"/>
    <w:rsid w:val="00360002"/>
    <w:rsid w:val="0036161F"/>
    <w:rsid w:val="003633A4"/>
    <w:rsid w:val="00364691"/>
    <w:rsid w:val="003711B0"/>
    <w:rsid w:val="0037401A"/>
    <w:rsid w:val="0037681D"/>
    <w:rsid w:val="0038015D"/>
    <w:rsid w:val="003861C2"/>
    <w:rsid w:val="003952AA"/>
    <w:rsid w:val="003A05E1"/>
    <w:rsid w:val="003A21A8"/>
    <w:rsid w:val="003A2EAF"/>
    <w:rsid w:val="003A3871"/>
    <w:rsid w:val="003B1C95"/>
    <w:rsid w:val="003B2783"/>
    <w:rsid w:val="003B5A63"/>
    <w:rsid w:val="003C7D5F"/>
    <w:rsid w:val="003D4F37"/>
    <w:rsid w:val="003D647C"/>
    <w:rsid w:val="003E15A9"/>
    <w:rsid w:val="003E47A5"/>
    <w:rsid w:val="003E4A6C"/>
    <w:rsid w:val="003E7151"/>
    <w:rsid w:val="003F0966"/>
    <w:rsid w:val="003F2823"/>
    <w:rsid w:val="003F35FF"/>
    <w:rsid w:val="003F5A98"/>
    <w:rsid w:val="004003E8"/>
    <w:rsid w:val="0040064A"/>
    <w:rsid w:val="00402B0B"/>
    <w:rsid w:val="0040403C"/>
    <w:rsid w:val="00404D32"/>
    <w:rsid w:val="00405622"/>
    <w:rsid w:val="0040732A"/>
    <w:rsid w:val="004075D8"/>
    <w:rsid w:val="0041325B"/>
    <w:rsid w:val="00413A27"/>
    <w:rsid w:val="00416333"/>
    <w:rsid w:val="004247DB"/>
    <w:rsid w:val="004250A8"/>
    <w:rsid w:val="004262A4"/>
    <w:rsid w:val="00426642"/>
    <w:rsid w:val="00432553"/>
    <w:rsid w:val="00433651"/>
    <w:rsid w:val="004363A3"/>
    <w:rsid w:val="00451E8C"/>
    <w:rsid w:val="004542E9"/>
    <w:rsid w:val="00455ADE"/>
    <w:rsid w:val="00455FD5"/>
    <w:rsid w:val="004567A1"/>
    <w:rsid w:val="00464FBB"/>
    <w:rsid w:val="0046559A"/>
    <w:rsid w:val="004717D4"/>
    <w:rsid w:val="00474DF7"/>
    <w:rsid w:val="00474FA6"/>
    <w:rsid w:val="004805D6"/>
    <w:rsid w:val="00480C67"/>
    <w:rsid w:val="004860CD"/>
    <w:rsid w:val="00491955"/>
    <w:rsid w:val="00492470"/>
    <w:rsid w:val="00495899"/>
    <w:rsid w:val="004A038B"/>
    <w:rsid w:val="004A6712"/>
    <w:rsid w:val="004B2756"/>
    <w:rsid w:val="004B6B1B"/>
    <w:rsid w:val="004C2BBB"/>
    <w:rsid w:val="004C4A96"/>
    <w:rsid w:val="004D06DC"/>
    <w:rsid w:val="004D72EF"/>
    <w:rsid w:val="004D7332"/>
    <w:rsid w:val="004E0D17"/>
    <w:rsid w:val="004E1641"/>
    <w:rsid w:val="004E3FBE"/>
    <w:rsid w:val="004E6054"/>
    <w:rsid w:val="004E6744"/>
    <w:rsid w:val="004F01D4"/>
    <w:rsid w:val="004F0AFB"/>
    <w:rsid w:val="004F304B"/>
    <w:rsid w:val="004F3D69"/>
    <w:rsid w:val="004F600A"/>
    <w:rsid w:val="0051162E"/>
    <w:rsid w:val="005133C2"/>
    <w:rsid w:val="005172F0"/>
    <w:rsid w:val="00526750"/>
    <w:rsid w:val="00532A5C"/>
    <w:rsid w:val="005349DB"/>
    <w:rsid w:val="00540CD8"/>
    <w:rsid w:val="00545085"/>
    <w:rsid w:val="00552D3A"/>
    <w:rsid w:val="005538B5"/>
    <w:rsid w:val="00556395"/>
    <w:rsid w:val="00563BCE"/>
    <w:rsid w:val="005643C1"/>
    <w:rsid w:val="005768DA"/>
    <w:rsid w:val="00590242"/>
    <w:rsid w:val="0059155F"/>
    <w:rsid w:val="00592ACC"/>
    <w:rsid w:val="00594135"/>
    <w:rsid w:val="00595239"/>
    <w:rsid w:val="005960D2"/>
    <w:rsid w:val="005973B4"/>
    <w:rsid w:val="005979A2"/>
    <w:rsid w:val="005A047A"/>
    <w:rsid w:val="005A075B"/>
    <w:rsid w:val="005B14D9"/>
    <w:rsid w:val="005B61A8"/>
    <w:rsid w:val="005C1756"/>
    <w:rsid w:val="005C4BDF"/>
    <w:rsid w:val="005C4DF6"/>
    <w:rsid w:val="005F0C70"/>
    <w:rsid w:val="005F2760"/>
    <w:rsid w:val="005F2C13"/>
    <w:rsid w:val="005F3584"/>
    <w:rsid w:val="006005D4"/>
    <w:rsid w:val="00600E04"/>
    <w:rsid w:val="006014D1"/>
    <w:rsid w:val="006038F4"/>
    <w:rsid w:val="00604B7E"/>
    <w:rsid w:val="0060737F"/>
    <w:rsid w:val="00607DBB"/>
    <w:rsid w:val="00612039"/>
    <w:rsid w:val="00612758"/>
    <w:rsid w:val="0062029C"/>
    <w:rsid w:val="006212CA"/>
    <w:rsid w:val="00621B9E"/>
    <w:rsid w:val="006254A7"/>
    <w:rsid w:val="00630CA4"/>
    <w:rsid w:val="00631EB6"/>
    <w:rsid w:val="006337FE"/>
    <w:rsid w:val="0063630A"/>
    <w:rsid w:val="00636418"/>
    <w:rsid w:val="006428A9"/>
    <w:rsid w:val="00645037"/>
    <w:rsid w:val="00651EED"/>
    <w:rsid w:val="00652332"/>
    <w:rsid w:val="0065246D"/>
    <w:rsid w:val="00652E59"/>
    <w:rsid w:val="00656AC7"/>
    <w:rsid w:val="006579C4"/>
    <w:rsid w:val="006600F0"/>
    <w:rsid w:val="006667DA"/>
    <w:rsid w:val="00671092"/>
    <w:rsid w:val="00671A0E"/>
    <w:rsid w:val="00673206"/>
    <w:rsid w:val="0067710E"/>
    <w:rsid w:val="0068144D"/>
    <w:rsid w:val="00683459"/>
    <w:rsid w:val="00686EA4"/>
    <w:rsid w:val="0069016B"/>
    <w:rsid w:val="006926D0"/>
    <w:rsid w:val="00696C73"/>
    <w:rsid w:val="006A18E9"/>
    <w:rsid w:val="006A5DBE"/>
    <w:rsid w:val="006A7DEA"/>
    <w:rsid w:val="006B2DAC"/>
    <w:rsid w:val="006B3544"/>
    <w:rsid w:val="006B4424"/>
    <w:rsid w:val="006B6906"/>
    <w:rsid w:val="006B6C7A"/>
    <w:rsid w:val="006B6CC6"/>
    <w:rsid w:val="006C1444"/>
    <w:rsid w:val="006C1CCC"/>
    <w:rsid w:val="006C32E1"/>
    <w:rsid w:val="006C4CE5"/>
    <w:rsid w:val="006C6FAE"/>
    <w:rsid w:val="006D6BFD"/>
    <w:rsid w:val="006E1585"/>
    <w:rsid w:val="006E26B5"/>
    <w:rsid w:val="006E28DE"/>
    <w:rsid w:val="006E46FD"/>
    <w:rsid w:val="006E671F"/>
    <w:rsid w:val="006F28B5"/>
    <w:rsid w:val="00700F01"/>
    <w:rsid w:val="00704A71"/>
    <w:rsid w:val="00706665"/>
    <w:rsid w:val="007071E1"/>
    <w:rsid w:val="00707929"/>
    <w:rsid w:val="00710C5F"/>
    <w:rsid w:val="00714BCC"/>
    <w:rsid w:val="007158F0"/>
    <w:rsid w:val="007220B9"/>
    <w:rsid w:val="00741C0B"/>
    <w:rsid w:val="00743F24"/>
    <w:rsid w:val="007445A9"/>
    <w:rsid w:val="00744B14"/>
    <w:rsid w:val="00744DD0"/>
    <w:rsid w:val="00746962"/>
    <w:rsid w:val="00754BA7"/>
    <w:rsid w:val="0075665B"/>
    <w:rsid w:val="00757128"/>
    <w:rsid w:val="00760219"/>
    <w:rsid w:val="007603B3"/>
    <w:rsid w:val="00760563"/>
    <w:rsid w:val="00760E64"/>
    <w:rsid w:val="0076116D"/>
    <w:rsid w:val="007649F2"/>
    <w:rsid w:val="0077290E"/>
    <w:rsid w:val="00776D64"/>
    <w:rsid w:val="0077719F"/>
    <w:rsid w:val="00781BB5"/>
    <w:rsid w:val="007854EC"/>
    <w:rsid w:val="00785BA9"/>
    <w:rsid w:val="00792880"/>
    <w:rsid w:val="007A32BE"/>
    <w:rsid w:val="007C32AA"/>
    <w:rsid w:val="007C337B"/>
    <w:rsid w:val="007C533C"/>
    <w:rsid w:val="007C55FE"/>
    <w:rsid w:val="007D20B3"/>
    <w:rsid w:val="007D4401"/>
    <w:rsid w:val="007D5BDD"/>
    <w:rsid w:val="007E1878"/>
    <w:rsid w:val="007E58B2"/>
    <w:rsid w:val="0080692E"/>
    <w:rsid w:val="00810B32"/>
    <w:rsid w:val="00810FC3"/>
    <w:rsid w:val="00811C8A"/>
    <w:rsid w:val="00816301"/>
    <w:rsid w:val="00824A49"/>
    <w:rsid w:val="008341AC"/>
    <w:rsid w:val="00836E18"/>
    <w:rsid w:val="0083732F"/>
    <w:rsid w:val="00840823"/>
    <w:rsid w:val="00846ADB"/>
    <w:rsid w:val="008472BA"/>
    <w:rsid w:val="00852F4B"/>
    <w:rsid w:val="00857653"/>
    <w:rsid w:val="008610C1"/>
    <w:rsid w:val="00861F8E"/>
    <w:rsid w:val="00863BFE"/>
    <w:rsid w:val="00871B2C"/>
    <w:rsid w:val="0087381F"/>
    <w:rsid w:val="0088317C"/>
    <w:rsid w:val="00886400"/>
    <w:rsid w:val="00895B1C"/>
    <w:rsid w:val="00896C0C"/>
    <w:rsid w:val="008A517B"/>
    <w:rsid w:val="008B0ADC"/>
    <w:rsid w:val="008B2288"/>
    <w:rsid w:val="008B2375"/>
    <w:rsid w:val="008B572F"/>
    <w:rsid w:val="008C3B55"/>
    <w:rsid w:val="008C490B"/>
    <w:rsid w:val="008C4CEB"/>
    <w:rsid w:val="008C776E"/>
    <w:rsid w:val="008C7D6C"/>
    <w:rsid w:val="008D20F8"/>
    <w:rsid w:val="008D41F6"/>
    <w:rsid w:val="008D624C"/>
    <w:rsid w:val="008E49D7"/>
    <w:rsid w:val="008F2FE2"/>
    <w:rsid w:val="008F76EE"/>
    <w:rsid w:val="00902927"/>
    <w:rsid w:val="009042F6"/>
    <w:rsid w:val="0090455F"/>
    <w:rsid w:val="0090486A"/>
    <w:rsid w:val="00911EF4"/>
    <w:rsid w:val="009157D1"/>
    <w:rsid w:val="009213DD"/>
    <w:rsid w:val="00922B0D"/>
    <w:rsid w:val="009233BB"/>
    <w:rsid w:val="0092482A"/>
    <w:rsid w:val="0092483D"/>
    <w:rsid w:val="00924CBB"/>
    <w:rsid w:val="009267D5"/>
    <w:rsid w:val="00926A39"/>
    <w:rsid w:val="0093106A"/>
    <w:rsid w:val="0094080F"/>
    <w:rsid w:val="00940A37"/>
    <w:rsid w:val="009433A5"/>
    <w:rsid w:val="00954381"/>
    <w:rsid w:val="0095794F"/>
    <w:rsid w:val="00965086"/>
    <w:rsid w:val="009673BB"/>
    <w:rsid w:val="0097412F"/>
    <w:rsid w:val="00982DF8"/>
    <w:rsid w:val="00984289"/>
    <w:rsid w:val="00986996"/>
    <w:rsid w:val="00986C84"/>
    <w:rsid w:val="009875F5"/>
    <w:rsid w:val="0099385C"/>
    <w:rsid w:val="00996E22"/>
    <w:rsid w:val="00997FCF"/>
    <w:rsid w:val="009A3E8F"/>
    <w:rsid w:val="009A731C"/>
    <w:rsid w:val="009B7FA6"/>
    <w:rsid w:val="009C05CA"/>
    <w:rsid w:val="009C2F66"/>
    <w:rsid w:val="009C5C13"/>
    <w:rsid w:val="009D22D4"/>
    <w:rsid w:val="009D2AF0"/>
    <w:rsid w:val="009D2FD1"/>
    <w:rsid w:val="009D72DC"/>
    <w:rsid w:val="009E7FE8"/>
    <w:rsid w:val="009F079B"/>
    <w:rsid w:val="00A02349"/>
    <w:rsid w:val="00A06A81"/>
    <w:rsid w:val="00A107A5"/>
    <w:rsid w:val="00A144B2"/>
    <w:rsid w:val="00A17A52"/>
    <w:rsid w:val="00A24781"/>
    <w:rsid w:val="00A32A15"/>
    <w:rsid w:val="00A37A39"/>
    <w:rsid w:val="00A44CE4"/>
    <w:rsid w:val="00A459AC"/>
    <w:rsid w:val="00A50C94"/>
    <w:rsid w:val="00A51095"/>
    <w:rsid w:val="00A516DF"/>
    <w:rsid w:val="00A55E6A"/>
    <w:rsid w:val="00A5600A"/>
    <w:rsid w:val="00A5706E"/>
    <w:rsid w:val="00A642C1"/>
    <w:rsid w:val="00A65440"/>
    <w:rsid w:val="00A71971"/>
    <w:rsid w:val="00A73D33"/>
    <w:rsid w:val="00A7760F"/>
    <w:rsid w:val="00A8509C"/>
    <w:rsid w:val="00A87186"/>
    <w:rsid w:val="00A915B6"/>
    <w:rsid w:val="00A93FA9"/>
    <w:rsid w:val="00A94F22"/>
    <w:rsid w:val="00A960B4"/>
    <w:rsid w:val="00A972B4"/>
    <w:rsid w:val="00AA01D8"/>
    <w:rsid w:val="00AA1401"/>
    <w:rsid w:val="00AA530A"/>
    <w:rsid w:val="00AA6805"/>
    <w:rsid w:val="00AB04A1"/>
    <w:rsid w:val="00AC0434"/>
    <w:rsid w:val="00AD47BD"/>
    <w:rsid w:val="00AE46AD"/>
    <w:rsid w:val="00AF181C"/>
    <w:rsid w:val="00AF2495"/>
    <w:rsid w:val="00AF78B7"/>
    <w:rsid w:val="00B062E6"/>
    <w:rsid w:val="00B171CD"/>
    <w:rsid w:val="00B20BFD"/>
    <w:rsid w:val="00B22153"/>
    <w:rsid w:val="00B22F34"/>
    <w:rsid w:val="00B25AC9"/>
    <w:rsid w:val="00B31378"/>
    <w:rsid w:val="00B366E6"/>
    <w:rsid w:val="00B44148"/>
    <w:rsid w:val="00B46D50"/>
    <w:rsid w:val="00B50360"/>
    <w:rsid w:val="00B50713"/>
    <w:rsid w:val="00B52FE2"/>
    <w:rsid w:val="00B53D61"/>
    <w:rsid w:val="00B54C41"/>
    <w:rsid w:val="00B562C3"/>
    <w:rsid w:val="00B60F8D"/>
    <w:rsid w:val="00B66881"/>
    <w:rsid w:val="00B66D2A"/>
    <w:rsid w:val="00B83F6C"/>
    <w:rsid w:val="00B87128"/>
    <w:rsid w:val="00B910C0"/>
    <w:rsid w:val="00B92FB5"/>
    <w:rsid w:val="00BA131C"/>
    <w:rsid w:val="00BA5777"/>
    <w:rsid w:val="00BB3FEE"/>
    <w:rsid w:val="00BB6C10"/>
    <w:rsid w:val="00BB7BC0"/>
    <w:rsid w:val="00BC06AF"/>
    <w:rsid w:val="00BC0796"/>
    <w:rsid w:val="00BC10F4"/>
    <w:rsid w:val="00BC16B9"/>
    <w:rsid w:val="00BD5864"/>
    <w:rsid w:val="00BD79D8"/>
    <w:rsid w:val="00BE2B49"/>
    <w:rsid w:val="00BF2E33"/>
    <w:rsid w:val="00BF3F40"/>
    <w:rsid w:val="00BF6137"/>
    <w:rsid w:val="00C03815"/>
    <w:rsid w:val="00C127EB"/>
    <w:rsid w:val="00C16067"/>
    <w:rsid w:val="00C20C6D"/>
    <w:rsid w:val="00C25D53"/>
    <w:rsid w:val="00C27016"/>
    <w:rsid w:val="00C30D68"/>
    <w:rsid w:val="00C34C85"/>
    <w:rsid w:val="00C3677E"/>
    <w:rsid w:val="00C3708E"/>
    <w:rsid w:val="00C41965"/>
    <w:rsid w:val="00C612AF"/>
    <w:rsid w:val="00C614E0"/>
    <w:rsid w:val="00C6303F"/>
    <w:rsid w:val="00C63B87"/>
    <w:rsid w:val="00C64986"/>
    <w:rsid w:val="00C64D75"/>
    <w:rsid w:val="00C733E9"/>
    <w:rsid w:val="00C740B4"/>
    <w:rsid w:val="00C74EBC"/>
    <w:rsid w:val="00C7554F"/>
    <w:rsid w:val="00C765EB"/>
    <w:rsid w:val="00C77B50"/>
    <w:rsid w:val="00C82EE7"/>
    <w:rsid w:val="00C83937"/>
    <w:rsid w:val="00C84730"/>
    <w:rsid w:val="00C85D7E"/>
    <w:rsid w:val="00C872DF"/>
    <w:rsid w:val="00C940A0"/>
    <w:rsid w:val="00CA0243"/>
    <w:rsid w:val="00CA31B7"/>
    <w:rsid w:val="00CB0866"/>
    <w:rsid w:val="00CB172F"/>
    <w:rsid w:val="00CB73E5"/>
    <w:rsid w:val="00CC45E0"/>
    <w:rsid w:val="00CC5E5D"/>
    <w:rsid w:val="00CC6D79"/>
    <w:rsid w:val="00CC6E61"/>
    <w:rsid w:val="00CD2F1F"/>
    <w:rsid w:val="00CD5A3A"/>
    <w:rsid w:val="00CD6F7D"/>
    <w:rsid w:val="00CE2A12"/>
    <w:rsid w:val="00CE31C5"/>
    <w:rsid w:val="00CE4CFC"/>
    <w:rsid w:val="00CF369B"/>
    <w:rsid w:val="00CF7763"/>
    <w:rsid w:val="00CF7DC8"/>
    <w:rsid w:val="00D000B2"/>
    <w:rsid w:val="00D02C21"/>
    <w:rsid w:val="00D04AE8"/>
    <w:rsid w:val="00D11ECA"/>
    <w:rsid w:val="00D220AB"/>
    <w:rsid w:val="00D22A8C"/>
    <w:rsid w:val="00D23D24"/>
    <w:rsid w:val="00D2580F"/>
    <w:rsid w:val="00D27030"/>
    <w:rsid w:val="00D323B8"/>
    <w:rsid w:val="00D33931"/>
    <w:rsid w:val="00D379DF"/>
    <w:rsid w:val="00D40124"/>
    <w:rsid w:val="00D40B90"/>
    <w:rsid w:val="00D41320"/>
    <w:rsid w:val="00D4493A"/>
    <w:rsid w:val="00D4596F"/>
    <w:rsid w:val="00D5059F"/>
    <w:rsid w:val="00D52990"/>
    <w:rsid w:val="00D53D57"/>
    <w:rsid w:val="00D57157"/>
    <w:rsid w:val="00D60E01"/>
    <w:rsid w:val="00D6252D"/>
    <w:rsid w:val="00D84F02"/>
    <w:rsid w:val="00D90BB1"/>
    <w:rsid w:val="00D9157E"/>
    <w:rsid w:val="00D926AA"/>
    <w:rsid w:val="00D95951"/>
    <w:rsid w:val="00DA0C59"/>
    <w:rsid w:val="00DA63FE"/>
    <w:rsid w:val="00DB21DC"/>
    <w:rsid w:val="00DB290F"/>
    <w:rsid w:val="00DB7BA0"/>
    <w:rsid w:val="00DC4AC7"/>
    <w:rsid w:val="00DC4F42"/>
    <w:rsid w:val="00DC677A"/>
    <w:rsid w:val="00DD27E5"/>
    <w:rsid w:val="00DD448E"/>
    <w:rsid w:val="00DD4802"/>
    <w:rsid w:val="00DD743A"/>
    <w:rsid w:val="00DD7673"/>
    <w:rsid w:val="00DD7974"/>
    <w:rsid w:val="00DE5221"/>
    <w:rsid w:val="00DE6A36"/>
    <w:rsid w:val="00DE73C1"/>
    <w:rsid w:val="00DF1C41"/>
    <w:rsid w:val="00DF2232"/>
    <w:rsid w:val="00DF2AB8"/>
    <w:rsid w:val="00E0065F"/>
    <w:rsid w:val="00E009C1"/>
    <w:rsid w:val="00E03FF3"/>
    <w:rsid w:val="00E05084"/>
    <w:rsid w:val="00E10902"/>
    <w:rsid w:val="00E1163C"/>
    <w:rsid w:val="00E131ED"/>
    <w:rsid w:val="00E20041"/>
    <w:rsid w:val="00E21840"/>
    <w:rsid w:val="00E231AC"/>
    <w:rsid w:val="00E26725"/>
    <w:rsid w:val="00E36AD4"/>
    <w:rsid w:val="00E4009E"/>
    <w:rsid w:val="00E401A7"/>
    <w:rsid w:val="00E42794"/>
    <w:rsid w:val="00E42868"/>
    <w:rsid w:val="00E52DB9"/>
    <w:rsid w:val="00E54F00"/>
    <w:rsid w:val="00E576D4"/>
    <w:rsid w:val="00E65890"/>
    <w:rsid w:val="00E74832"/>
    <w:rsid w:val="00E81933"/>
    <w:rsid w:val="00E81E2A"/>
    <w:rsid w:val="00E8510E"/>
    <w:rsid w:val="00E90CE5"/>
    <w:rsid w:val="00E92172"/>
    <w:rsid w:val="00E923F2"/>
    <w:rsid w:val="00E940F8"/>
    <w:rsid w:val="00E94CF7"/>
    <w:rsid w:val="00E94D4D"/>
    <w:rsid w:val="00E95518"/>
    <w:rsid w:val="00EA2E2B"/>
    <w:rsid w:val="00EA53CD"/>
    <w:rsid w:val="00EA6370"/>
    <w:rsid w:val="00EA6FF9"/>
    <w:rsid w:val="00EA754F"/>
    <w:rsid w:val="00EB2396"/>
    <w:rsid w:val="00EB7D1E"/>
    <w:rsid w:val="00EC020C"/>
    <w:rsid w:val="00EC5F7E"/>
    <w:rsid w:val="00ED21C8"/>
    <w:rsid w:val="00ED5FB6"/>
    <w:rsid w:val="00EE0208"/>
    <w:rsid w:val="00EE5031"/>
    <w:rsid w:val="00EE6A3A"/>
    <w:rsid w:val="00EF3E7E"/>
    <w:rsid w:val="00EF4164"/>
    <w:rsid w:val="00EF4230"/>
    <w:rsid w:val="00EF7191"/>
    <w:rsid w:val="00EF7D4D"/>
    <w:rsid w:val="00F02F93"/>
    <w:rsid w:val="00F1077F"/>
    <w:rsid w:val="00F10AEB"/>
    <w:rsid w:val="00F124DE"/>
    <w:rsid w:val="00F15228"/>
    <w:rsid w:val="00F20BF8"/>
    <w:rsid w:val="00F2298E"/>
    <w:rsid w:val="00F27132"/>
    <w:rsid w:val="00F27498"/>
    <w:rsid w:val="00F33A25"/>
    <w:rsid w:val="00F401C3"/>
    <w:rsid w:val="00F413C0"/>
    <w:rsid w:val="00F451EB"/>
    <w:rsid w:val="00F50194"/>
    <w:rsid w:val="00F50D4C"/>
    <w:rsid w:val="00F54615"/>
    <w:rsid w:val="00F55381"/>
    <w:rsid w:val="00F5566A"/>
    <w:rsid w:val="00F56631"/>
    <w:rsid w:val="00F567D8"/>
    <w:rsid w:val="00F64D69"/>
    <w:rsid w:val="00F76F60"/>
    <w:rsid w:val="00F83E93"/>
    <w:rsid w:val="00F840B5"/>
    <w:rsid w:val="00F900D2"/>
    <w:rsid w:val="00F92010"/>
    <w:rsid w:val="00F93857"/>
    <w:rsid w:val="00F95010"/>
    <w:rsid w:val="00F956A2"/>
    <w:rsid w:val="00F96212"/>
    <w:rsid w:val="00F973DC"/>
    <w:rsid w:val="00FA2FB1"/>
    <w:rsid w:val="00FB0385"/>
    <w:rsid w:val="00FB19ED"/>
    <w:rsid w:val="00FC1962"/>
    <w:rsid w:val="00FC2D68"/>
    <w:rsid w:val="00FC3D45"/>
    <w:rsid w:val="00FC3DD3"/>
    <w:rsid w:val="00FD6637"/>
    <w:rsid w:val="00FF1437"/>
    <w:rsid w:val="00FF38C9"/>
    <w:rsid w:val="00FF6D0F"/>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917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796"/>
    <w:pPr>
      <w:spacing w:line="360" w:lineRule="auto"/>
      <w:jc w:val="both"/>
    </w:pPr>
    <w:rPr>
      <w:rFonts w:ascii="Times New Roman" w:hAnsi="Times New Roman"/>
    </w:rPr>
  </w:style>
  <w:style w:type="paragraph" w:styleId="Kop1">
    <w:name w:val="heading 1"/>
    <w:basedOn w:val="Standaard"/>
    <w:next w:val="Standaard"/>
    <w:link w:val="Kop1Char"/>
    <w:uiPriority w:val="9"/>
    <w:qFormat/>
    <w:rsid w:val="00451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autoRedefine/>
    <w:uiPriority w:val="9"/>
    <w:unhideWhenUsed/>
    <w:qFormat/>
    <w:rsid w:val="00451E8C"/>
    <w:pPr>
      <w:spacing w:before="240" w:after="240" w:line="480" w:lineRule="auto"/>
      <w:outlineLvl w:val="1"/>
    </w:pPr>
    <w:rPr>
      <w:color w:val="auto"/>
      <w:sz w:val="24"/>
      <w:szCs w:val="36"/>
      <w:lang w:val="en-GB" w:eastAsia="da-DK"/>
    </w:rPr>
  </w:style>
  <w:style w:type="paragraph" w:styleId="Kop4">
    <w:name w:val="heading 4"/>
    <w:basedOn w:val="Standaard"/>
    <w:next w:val="Standaard"/>
    <w:link w:val="Kop4Char"/>
    <w:uiPriority w:val="9"/>
    <w:semiHidden/>
    <w:unhideWhenUsed/>
    <w:qFormat/>
    <w:rsid w:val="002027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basedOn w:val="Standaard"/>
    <w:rsid w:val="004E0D17"/>
    <w:pPr>
      <w:spacing w:before="100" w:beforeAutospacing="1" w:after="100" w:afterAutospacing="1"/>
    </w:pPr>
    <w:rPr>
      <w:rFonts w:eastAsia="Times New Roman" w:cs="Times New Roman"/>
      <w:lang w:val="da-DK" w:eastAsia="da-DK"/>
    </w:rPr>
  </w:style>
  <w:style w:type="character" w:customStyle="1" w:styleId="normalchar">
    <w:name w:val="normal__char"/>
    <w:rsid w:val="004E0D17"/>
  </w:style>
  <w:style w:type="paragraph" w:styleId="Voetnoottekst">
    <w:name w:val="footnote text"/>
    <w:basedOn w:val="Standaard"/>
    <w:link w:val="VoetnoottekstChar"/>
    <w:uiPriority w:val="99"/>
    <w:unhideWhenUsed/>
    <w:rsid w:val="001E73B6"/>
    <w:rPr>
      <w:rFonts w:ascii="Cambria" w:eastAsia="Times New Roman" w:hAnsi="Cambria" w:cs="Times New Roman"/>
      <w:lang w:eastAsia="x-none"/>
    </w:rPr>
  </w:style>
  <w:style w:type="character" w:customStyle="1" w:styleId="VoetnoottekstChar">
    <w:name w:val="Voetnoottekst Char"/>
    <w:basedOn w:val="Standaardalinea-lettertype"/>
    <w:link w:val="Voetnoottekst"/>
    <w:uiPriority w:val="99"/>
    <w:rsid w:val="001E73B6"/>
    <w:rPr>
      <w:rFonts w:ascii="Cambria" w:eastAsia="Times New Roman" w:hAnsi="Cambria" w:cs="Times New Roman"/>
      <w:lang w:eastAsia="x-none"/>
    </w:rPr>
  </w:style>
  <w:style w:type="character" w:styleId="Voetnootmarkering">
    <w:name w:val="footnote reference"/>
    <w:uiPriority w:val="99"/>
    <w:unhideWhenUsed/>
    <w:rsid w:val="001E73B6"/>
    <w:rPr>
      <w:vertAlign w:val="superscript"/>
    </w:rPr>
  </w:style>
  <w:style w:type="paragraph" w:customStyle="1" w:styleId="Normal2">
    <w:name w:val="Normal2"/>
    <w:basedOn w:val="Standaard"/>
    <w:rsid w:val="008472BA"/>
    <w:pPr>
      <w:spacing w:before="100" w:beforeAutospacing="1" w:after="100" w:afterAutospacing="1"/>
    </w:pPr>
    <w:rPr>
      <w:rFonts w:eastAsia="Times New Roman" w:cs="Times New Roman"/>
      <w:lang w:val="da-DK" w:eastAsia="da-DK"/>
    </w:rPr>
  </w:style>
  <w:style w:type="paragraph" w:styleId="Ballontekst">
    <w:name w:val="Balloon Text"/>
    <w:basedOn w:val="Standaard"/>
    <w:link w:val="BallontekstChar"/>
    <w:uiPriority w:val="99"/>
    <w:semiHidden/>
    <w:unhideWhenUsed/>
    <w:rsid w:val="001234B5"/>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4B5"/>
    <w:rPr>
      <w:rFonts w:ascii="Tahoma" w:hAnsi="Tahoma" w:cs="Tahoma"/>
      <w:sz w:val="16"/>
      <w:szCs w:val="16"/>
    </w:rPr>
  </w:style>
  <w:style w:type="character" w:styleId="Verwijzingopmerking">
    <w:name w:val="annotation reference"/>
    <w:basedOn w:val="Standaardalinea-lettertype"/>
    <w:uiPriority w:val="99"/>
    <w:semiHidden/>
    <w:unhideWhenUsed/>
    <w:rsid w:val="001234B5"/>
    <w:rPr>
      <w:sz w:val="16"/>
      <w:szCs w:val="16"/>
    </w:rPr>
  </w:style>
  <w:style w:type="paragraph" w:styleId="Tekstopmerking">
    <w:name w:val="annotation text"/>
    <w:basedOn w:val="Standaard"/>
    <w:link w:val="TekstopmerkingChar"/>
    <w:uiPriority w:val="99"/>
    <w:unhideWhenUsed/>
    <w:rsid w:val="001234B5"/>
    <w:rPr>
      <w:sz w:val="20"/>
      <w:szCs w:val="20"/>
    </w:rPr>
  </w:style>
  <w:style w:type="character" w:customStyle="1" w:styleId="TekstopmerkingChar">
    <w:name w:val="Tekst opmerking Char"/>
    <w:basedOn w:val="Standaardalinea-lettertype"/>
    <w:link w:val="Tekstopmerking"/>
    <w:uiPriority w:val="99"/>
    <w:rsid w:val="001234B5"/>
    <w:rPr>
      <w:sz w:val="20"/>
      <w:szCs w:val="20"/>
    </w:rPr>
  </w:style>
  <w:style w:type="paragraph" w:styleId="Onderwerpvanopmerking">
    <w:name w:val="annotation subject"/>
    <w:basedOn w:val="Tekstopmerking"/>
    <w:next w:val="Tekstopmerking"/>
    <w:link w:val="OnderwerpvanopmerkingChar"/>
    <w:uiPriority w:val="99"/>
    <w:semiHidden/>
    <w:unhideWhenUsed/>
    <w:rsid w:val="001234B5"/>
    <w:rPr>
      <w:b/>
      <w:bCs/>
    </w:rPr>
  </w:style>
  <w:style w:type="character" w:customStyle="1" w:styleId="OnderwerpvanopmerkingChar">
    <w:name w:val="Onderwerp van opmerking Char"/>
    <w:basedOn w:val="TekstopmerkingChar"/>
    <w:link w:val="Onderwerpvanopmerking"/>
    <w:uiPriority w:val="99"/>
    <w:semiHidden/>
    <w:rsid w:val="001234B5"/>
    <w:rPr>
      <w:b/>
      <w:bCs/>
      <w:sz w:val="20"/>
      <w:szCs w:val="20"/>
    </w:rPr>
  </w:style>
  <w:style w:type="paragraph" w:styleId="Lijstalinea">
    <w:name w:val="List Paragraph"/>
    <w:basedOn w:val="Standaard"/>
    <w:uiPriority w:val="34"/>
    <w:qFormat/>
    <w:rsid w:val="00CC6D79"/>
    <w:pPr>
      <w:ind w:left="720"/>
      <w:contextualSpacing/>
    </w:pPr>
  </w:style>
  <w:style w:type="paragraph" w:styleId="Tekstzonderopmaak">
    <w:name w:val="Plain Text"/>
    <w:basedOn w:val="Standaard"/>
    <w:link w:val="TekstzonderopmaakChar"/>
    <w:uiPriority w:val="99"/>
    <w:semiHidden/>
    <w:unhideWhenUsed/>
    <w:rsid w:val="008C490B"/>
    <w:rPr>
      <w:rFonts w:ascii="Calibri" w:eastAsiaTheme="minorHAnsi" w:hAnsi="Calibri"/>
      <w:sz w:val="22"/>
      <w:szCs w:val="21"/>
      <w:lang w:val="da-DK"/>
    </w:rPr>
  </w:style>
  <w:style w:type="character" w:customStyle="1" w:styleId="TekstzonderopmaakChar">
    <w:name w:val="Tekst zonder opmaak Char"/>
    <w:basedOn w:val="Standaardalinea-lettertype"/>
    <w:link w:val="Tekstzonderopmaak"/>
    <w:uiPriority w:val="99"/>
    <w:semiHidden/>
    <w:rsid w:val="008C490B"/>
    <w:rPr>
      <w:rFonts w:ascii="Calibri" w:eastAsiaTheme="minorHAnsi" w:hAnsi="Calibri"/>
      <w:sz w:val="22"/>
      <w:szCs w:val="21"/>
      <w:lang w:val="da-DK"/>
    </w:rPr>
  </w:style>
  <w:style w:type="character" w:customStyle="1" w:styleId="Kop2Char">
    <w:name w:val="Kop 2 Char"/>
    <w:basedOn w:val="Standaardalinea-lettertype"/>
    <w:link w:val="Kop2"/>
    <w:uiPriority w:val="9"/>
    <w:rsid w:val="00451E8C"/>
    <w:rPr>
      <w:rFonts w:asciiTheme="majorHAnsi" w:eastAsiaTheme="majorEastAsia" w:hAnsiTheme="majorHAnsi" w:cstheme="majorBidi"/>
      <w:b/>
      <w:bCs/>
      <w:szCs w:val="36"/>
      <w:lang w:val="en-GB" w:eastAsia="da-DK"/>
    </w:rPr>
  </w:style>
  <w:style w:type="paragraph" w:styleId="Citaat">
    <w:name w:val="Quote"/>
    <w:basedOn w:val="Standaard"/>
    <w:next w:val="Standaard"/>
    <w:link w:val="CitaatChar"/>
    <w:autoRedefine/>
    <w:uiPriority w:val="29"/>
    <w:qFormat/>
    <w:rsid w:val="00863BFE"/>
    <w:pPr>
      <w:spacing w:before="120" w:after="120"/>
      <w:ind w:left="907" w:right="907"/>
    </w:pPr>
    <w:rPr>
      <w:rFonts w:ascii="Garamond" w:hAnsi="Garamond" w:cs="Times New Roman"/>
      <w:bCs/>
      <w:color w:val="000000" w:themeColor="text1"/>
      <w:shd w:val="clear" w:color="auto" w:fill="FFFFFF"/>
      <w:lang w:val="en-GB" w:eastAsia="da-DK"/>
    </w:rPr>
  </w:style>
  <w:style w:type="character" w:customStyle="1" w:styleId="CitaatChar">
    <w:name w:val="Citaat Char"/>
    <w:basedOn w:val="Standaardalinea-lettertype"/>
    <w:link w:val="Citaat"/>
    <w:uiPriority w:val="29"/>
    <w:rsid w:val="00863BFE"/>
    <w:rPr>
      <w:rFonts w:ascii="Garamond" w:hAnsi="Garamond" w:cs="Times New Roman"/>
      <w:bCs/>
      <w:color w:val="000000" w:themeColor="text1"/>
      <w:lang w:val="en-GB" w:eastAsia="da-DK"/>
    </w:rPr>
  </w:style>
  <w:style w:type="character" w:customStyle="1" w:styleId="Kop1Char">
    <w:name w:val="Kop 1 Char"/>
    <w:basedOn w:val="Standaardalinea-lettertype"/>
    <w:link w:val="Kop1"/>
    <w:uiPriority w:val="9"/>
    <w:rsid w:val="00451E8C"/>
    <w:rPr>
      <w:rFonts w:asciiTheme="majorHAnsi" w:eastAsiaTheme="majorEastAsia" w:hAnsiTheme="majorHAnsi" w:cstheme="majorBidi"/>
      <w:b/>
      <w:bCs/>
      <w:color w:val="365F91" w:themeColor="accent1" w:themeShade="BF"/>
      <w:sz w:val="28"/>
      <w:szCs w:val="28"/>
    </w:rPr>
  </w:style>
  <w:style w:type="character" w:styleId="HTML-citaat">
    <w:name w:val="HTML Cite"/>
    <w:basedOn w:val="Standaardalinea-lettertype"/>
    <w:uiPriority w:val="99"/>
    <w:semiHidden/>
    <w:unhideWhenUsed/>
    <w:rsid w:val="001443F7"/>
    <w:rPr>
      <w:i/>
      <w:iCs/>
    </w:rPr>
  </w:style>
  <w:style w:type="character" w:styleId="Nadruk">
    <w:name w:val="Emphasis"/>
    <w:basedOn w:val="Standaardalinea-lettertype"/>
    <w:uiPriority w:val="20"/>
    <w:qFormat/>
    <w:rsid w:val="000D13F3"/>
    <w:rPr>
      <w:b/>
      <w:bCs/>
      <w:i w:val="0"/>
      <w:iCs w:val="0"/>
    </w:rPr>
  </w:style>
  <w:style w:type="character" w:customStyle="1" w:styleId="st1">
    <w:name w:val="st1"/>
    <w:basedOn w:val="Standaardalinea-lettertype"/>
    <w:rsid w:val="000D13F3"/>
  </w:style>
  <w:style w:type="paragraph" w:styleId="Koptekst">
    <w:name w:val="header"/>
    <w:basedOn w:val="Standaard"/>
    <w:link w:val="KoptekstChar"/>
    <w:uiPriority w:val="99"/>
    <w:unhideWhenUsed/>
    <w:rsid w:val="00F76F60"/>
    <w:pPr>
      <w:tabs>
        <w:tab w:val="center" w:pos="4819"/>
        <w:tab w:val="right" w:pos="9638"/>
      </w:tabs>
    </w:pPr>
  </w:style>
  <w:style w:type="character" w:customStyle="1" w:styleId="KoptekstChar">
    <w:name w:val="Koptekst Char"/>
    <w:basedOn w:val="Standaardalinea-lettertype"/>
    <w:link w:val="Koptekst"/>
    <w:uiPriority w:val="99"/>
    <w:rsid w:val="00F76F60"/>
  </w:style>
  <w:style w:type="paragraph" w:styleId="Voettekst">
    <w:name w:val="footer"/>
    <w:basedOn w:val="Standaard"/>
    <w:link w:val="VoettekstChar"/>
    <w:uiPriority w:val="99"/>
    <w:unhideWhenUsed/>
    <w:rsid w:val="00F76F60"/>
    <w:pPr>
      <w:tabs>
        <w:tab w:val="center" w:pos="4819"/>
        <w:tab w:val="right" w:pos="9638"/>
      </w:tabs>
    </w:pPr>
  </w:style>
  <w:style w:type="character" w:customStyle="1" w:styleId="VoettekstChar">
    <w:name w:val="Voettekst Char"/>
    <w:basedOn w:val="Standaardalinea-lettertype"/>
    <w:link w:val="Voettekst"/>
    <w:uiPriority w:val="99"/>
    <w:rsid w:val="00F76F60"/>
  </w:style>
  <w:style w:type="character" w:customStyle="1" w:styleId="tgc">
    <w:name w:val="_tgc"/>
    <w:basedOn w:val="Standaardalinea-lettertype"/>
    <w:rsid w:val="00B66881"/>
  </w:style>
  <w:style w:type="character" w:customStyle="1" w:styleId="st">
    <w:name w:val="st"/>
    <w:basedOn w:val="Standaardalinea-lettertype"/>
    <w:rsid w:val="00696C73"/>
  </w:style>
  <w:style w:type="paragraph" w:customStyle="1" w:styleId="Default">
    <w:name w:val="Default"/>
    <w:rsid w:val="00B54C41"/>
    <w:pPr>
      <w:autoSpaceDE w:val="0"/>
      <w:autoSpaceDN w:val="0"/>
      <w:adjustRightInd w:val="0"/>
    </w:pPr>
    <w:rPr>
      <w:rFonts w:ascii="Times New Roman" w:hAnsi="Times New Roman" w:cs="Times New Roman"/>
      <w:color w:val="000000"/>
      <w:lang w:val="da-DK"/>
    </w:rPr>
  </w:style>
  <w:style w:type="character" w:customStyle="1" w:styleId="citation">
    <w:name w:val="citation"/>
    <w:basedOn w:val="Standaardalinea-lettertype"/>
    <w:rsid w:val="004C4A96"/>
  </w:style>
  <w:style w:type="paragraph" w:styleId="Normaalweb">
    <w:name w:val="Normal (Web)"/>
    <w:basedOn w:val="Standaard"/>
    <w:uiPriority w:val="99"/>
    <w:semiHidden/>
    <w:unhideWhenUsed/>
    <w:rsid w:val="00FD6637"/>
    <w:pPr>
      <w:spacing w:before="100" w:beforeAutospacing="1" w:after="100" w:afterAutospacing="1"/>
    </w:pPr>
    <w:rPr>
      <w:rFonts w:ascii="Times" w:hAnsi="Times" w:cs="Times New Roman"/>
      <w:sz w:val="20"/>
      <w:szCs w:val="20"/>
      <w:lang w:val="da-DK" w:eastAsia="da-DK"/>
    </w:rPr>
  </w:style>
  <w:style w:type="character" w:customStyle="1" w:styleId="searchword">
    <w:name w:val="searchword"/>
    <w:basedOn w:val="Standaardalinea-lettertype"/>
    <w:rsid w:val="00DC4F42"/>
  </w:style>
  <w:style w:type="character" w:styleId="Zwaar">
    <w:name w:val="Strong"/>
    <w:basedOn w:val="Standaardalinea-lettertype"/>
    <w:uiPriority w:val="22"/>
    <w:qFormat/>
    <w:rsid w:val="00DC4F42"/>
    <w:rPr>
      <w:b/>
      <w:bCs/>
    </w:rPr>
  </w:style>
  <w:style w:type="character" w:styleId="Hyperlink">
    <w:name w:val="Hyperlink"/>
    <w:basedOn w:val="Standaardalinea-lettertype"/>
    <w:uiPriority w:val="99"/>
    <w:semiHidden/>
    <w:unhideWhenUsed/>
    <w:rsid w:val="00DC4F42"/>
    <w:rPr>
      <w:color w:val="0000FF"/>
      <w:u w:val="single"/>
    </w:rPr>
  </w:style>
  <w:style w:type="character" w:customStyle="1" w:styleId="exldetailsdisplayval">
    <w:name w:val="exldetailsdisplayval"/>
    <w:basedOn w:val="Standaardalinea-lettertype"/>
    <w:rsid w:val="00DC4F42"/>
  </w:style>
  <w:style w:type="character" w:customStyle="1" w:styleId="Kop4Char">
    <w:name w:val="Kop 4 Char"/>
    <w:basedOn w:val="Standaardalinea-lettertype"/>
    <w:link w:val="Kop4"/>
    <w:uiPriority w:val="9"/>
    <w:semiHidden/>
    <w:rsid w:val="002027E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796"/>
    <w:pPr>
      <w:spacing w:line="360" w:lineRule="auto"/>
      <w:jc w:val="both"/>
    </w:pPr>
    <w:rPr>
      <w:rFonts w:ascii="Times New Roman" w:hAnsi="Times New Roman"/>
    </w:rPr>
  </w:style>
  <w:style w:type="paragraph" w:styleId="Kop1">
    <w:name w:val="heading 1"/>
    <w:basedOn w:val="Standaard"/>
    <w:next w:val="Standaard"/>
    <w:link w:val="Kop1Char"/>
    <w:uiPriority w:val="9"/>
    <w:qFormat/>
    <w:rsid w:val="00451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autoRedefine/>
    <w:uiPriority w:val="9"/>
    <w:unhideWhenUsed/>
    <w:qFormat/>
    <w:rsid w:val="00451E8C"/>
    <w:pPr>
      <w:spacing w:before="240" w:after="240" w:line="480" w:lineRule="auto"/>
      <w:outlineLvl w:val="1"/>
    </w:pPr>
    <w:rPr>
      <w:color w:val="auto"/>
      <w:sz w:val="24"/>
      <w:szCs w:val="36"/>
      <w:lang w:val="en-GB" w:eastAsia="da-DK"/>
    </w:rPr>
  </w:style>
  <w:style w:type="paragraph" w:styleId="Kop4">
    <w:name w:val="heading 4"/>
    <w:basedOn w:val="Standaard"/>
    <w:next w:val="Standaard"/>
    <w:link w:val="Kop4Char"/>
    <w:uiPriority w:val="9"/>
    <w:semiHidden/>
    <w:unhideWhenUsed/>
    <w:qFormat/>
    <w:rsid w:val="002027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basedOn w:val="Standaard"/>
    <w:rsid w:val="004E0D17"/>
    <w:pPr>
      <w:spacing w:before="100" w:beforeAutospacing="1" w:after="100" w:afterAutospacing="1"/>
    </w:pPr>
    <w:rPr>
      <w:rFonts w:eastAsia="Times New Roman" w:cs="Times New Roman"/>
      <w:lang w:val="da-DK" w:eastAsia="da-DK"/>
    </w:rPr>
  </w:style>
  <w:style w:type="character" w:customStyle="1" w:styleId="normalchar">
    <w:name w:val="normal__char"/>
    <w:rsid w:val="004E0D17"/>
  </w:style>
  <w:style w:type="paragraph" w:styleId="Voetnoottekst">
    <w:name w:val="footnote text"/>
    <w:basedOn w:val="Standaard"/>
    <w:link w:val="VoetnoottekstChar"/>
    <w:uiPriority w:val="99"/>
    <w:unhideWhenUsed/>
    <w:rsid w:val="001E73B6"/>
    <w:rPr>
      <w:rFonts w:ascii="Cambria" w:eastAsia="Times New Roman" w:hAnsi="Cambria" w:cs="Times New Roman"/>
      <w:lang w:eastAsia="x-none"/>
    </w:rPr>
  </w:style>
  <w:style w:type="character" w:customStyle="1" w:styleId="VoetnoottekstChar">
    <w:name w:val="Voetnoottekst Char"/>
    <w:basedOn w:val="Standaardalinea-lettertype"/>
    <w:link w:val="Voetnoottekst"/>
    <w:uiPriority w:val="99"/>
    <w:rsid w:val="001E73B6"/>
    <w:rPr>
      <w:rFonts w:ascii="Cambria" w:eastAsia="Times New Roman" w:hAnsi="Cambria" w:cs="Times New Roman"/>
      <w:lang w:eastAsia="x-none"/>
    </w:rPr>
  </w:style>
  <w:style w:type="character" w:styleId="Voetnootmarkering">
    <w:name w:val="footnote reference"/>
    <w:uiPriority w:val="99"/>
    <w:unhideWhenUsed/>
    <w:rsid w:val="001E73B6"/>
    <w:rPr>
      <w:vertAlign w:val="superscript"/>
    </w:rPr>
  </w:style>
  <w:style w:type="paragraph" w:customStyle="1" w:styleId="Normal2">
    <w:name w:val="Normal2"/>
    <w:basedOn w:val="Standaard"/>
    <w:rsid w:val="008472BA"/>
    <w:pPr>
      <w:spacing w:before="100" w:beforeAutospacing="1" w:after="100" w:afterAutospacing="1"/>
    </w:pPr>
    <w:rPr>
      <w:rFonts w:eastAsia="Times New Roman" w:cs="Times New Roman"/>
      <w:lang w:val="da-DK" w:eastAsia="da-DK"/>
    </w:rPr>
  </w:style>
  <w:style w:type="paragraph" w:styleId="Ballontekst">
    <w:name w:val="Balloon Text"/>
    <w:basedOn w:val="Standaard"/>
    <w:link w:val="BallontekstChar"/>
    <w:uiPriority w:val="99"/>
    <w:semiHidden/>
    <w:unhideWhenUsed/>
    <w:rsid w:val="001234B5"/>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4B5"/>
    <w:rPr>
      <w:rFonts w:ascii="Tahoma" w:hAnsi="Tahoma" w:cs="Tahoma"/>
      <w:sz w:val="16"/>
      <w:szCs w:val="16"/>
    </w:rPr>
  </w:style>
  <w:style w:type="character" w:styleId="Verwijzingopmerking">
    <w:name w:val="annotation reference"/>
    <w:basedOn w:val="Standaardalinea-lettertype"/>
    <w:uiPriority w:val="99"/>
    <w:semiHidden/>
    <w:unhideWhenUsed/>
    <w:rsid w:val="001234B5"/>
    <w:rPr>
      <w:sz w:val="16"/>
      <w:szCs w:val="16"/>
    </w:rPr>
  </w:style>
  <w:style w:type="paragraph" w:styleId="Tekstopmerking">
    <w:name w:val="annotation text"/>
    <w:basedOn w:val="Standaard"/>
    <w:link w:val="TekstopmerkingChar"/>
    <w:uiPriority w:val="99"/>
    <w:unhideWhenUsed/>
    <w:rsid w:val="001234B5"/>
    <w:rPr>
      <w:sz w:val="20"/>
      <w:szCs w:val="20"/>
    </w:rPr>
  </w:style>
  <w:style w:type="character" w:customStyle="1" w:styleId="TekstopmerkingChar">
    <w:name w:val="Tekst opmerking Char"/>
    <w:basedOn w:val="Standaardalinea-lettertype"/>
    <w:link w:val="Tekstopmerking"/>
    <w:uiPriority w:val="99"/>
    <w:rsid w:val="001234B5"/>
    <w:rPr>
      <w:sz w:val="20"/>
      <w:szCs w:val="20"/>
    </w:rPr>
  </w:style>
  <w:style w:type="paragraph" w:styleId="Onderwerpvanopmerking">
    <w:name w:val="annotation subject"/>
    <w:basedOn w:val="Tekstopmerking"/>
    <w:next w:val="Tekstopmerking"/>
    <w:link w:val="OnderwerpvanopmerkingChar"/>
    <w:uiPriority w:val="99"/>
    <w:semiHidden/>
    <w:unhideWhenUsed/>
    <w:rsid w:val="001234B5"/>
    <w:rPr>
      <w:b/>
      <w:bCs/>
    </w:rPr>
  </w:style>
  <w:style w:type="character" w:customStyle="1" w:styleId="OnderwerpvanopmerkingChar">
    <w:name w:val="Onderwerp van opmerking Char"/>
    <w:basedOn w:val="TekstopmerkingChar"/>
    <w:link w:val="Onderwerpvanopmerking"/>
    <w:uiPriority w:val="99"/>
    <w:semiHidden/>
    <w:rsid w:val="001234B5"/>
    <w:rPr>
      <w:b/>
      <w:bCs/>
      <w:sz w:val="20"/>
      <w:szCs w:val="20"/>
    </w:rPr>
  </w:style>
  <w:style w:type="paragraph" w:styleId="Lijstalinea">
    <w:name w:val="List Paragraph"/>
    <w:basedOn w:val="Standaard"/>
    <w:uiPriority w:val="34"/>
    <w:qFormat/>
    <w:rsid w:val="00CC6D79"/>
    <w:pPr>
      <w:ind w:left="720"/>
      <w:contextualSpacing/>
    </w:pPr>
  </w:style>
  <w:style w:type="paragraph" w:styleId="Tekstzonderopmaak">
    <w:name w:val="Plain Text"/>
    <w:basedOn w:val="Standaard"/>
    <w:link w:val="TekstzonderopmaakChar"/>
    <w:uiPriority w:val="99"/>
    <w:semiHidden/>
    <w:unhideWhenUsed/>
    <w:rsid w:val="008C490B"/>
    <w:rPr>
      <w:rFonts w:ascii="Calibri" w:eastAsiaTheme="minorHAnsi" w:hAnsi="Calibri"/>
      <w:sz w:val="22"/>
      <w:szCs w:val="21"/>
      <w:lang w:val="da-DK"/>
    </w:rPr>
  </w:style>
  <w:style w:type="character" w:customStyle="1" w:styleId="TekstzonderopmaakChar">
    <w:name w:val="Tekst zonder opmaak Char"/>
    <w:basedOn w:val="Standaardalinea-lettertype"/>
    <w:link w:val="Tekstzonderopmaak"/>
    <w:uiPriority w:val="99"/>
    <w:semiHidden/>
    <w:rsid w:val="008C490B"/>
    <w:rPr>
      <w:rFonts w:ascii="Calibri" w:eastAsiaTheme="minorHAnsi" w:hAnsi="Calibri"/>
      <w:sz w:val="22"/>
      <w:szCs w:val="21"/>
      <w:lang w:val="da-DK"/>
    </w:rPr>
  </w:style>
  <w:style w:type="character" w:customStyle="1" w:styleId="Kop2Char">
    <w:name w:val="Kop 2 Char"/>
    <w:basedOn w:val="Standaardalinea-lettertype"/>
    <w:link w:val="Kop2"/>
    <w:uiPriority w:val="9"/>
    <w:rsid w:val="00451E8C"/>
    <w:rPr>
      <w:rFonts w:asciiTheme="majorHAnsi" w:eastAsiaTheme="majorEastAsia" w:hAnsiTheme="majorHAnsi" w:cstheme="majorBidi"/>
      <w:b/>
      <w:bCs/>
      <w:szCs w:val="36"/>
      <w:lang w:val="en-GB" w:eastAsia="da-DK"/>
    </w:rPr>
  </w:style>
  <w:style w:type="paragraph" w:styleId="Citaat">
    <w:name w:val="Quote"/>
    <w:basedOn w:val="Standaard"/>
    <w:next w:val="Standaard"/>
    <w:link w:val="CitaatChar"/>
    <w:autoRedefine/>
    <w:uiPriority w:val="29"/>
    <w:qFormat/>
    <w:rsid w:val="00863BFE"/>
    <w:pPr>
      <w:spacing w:before="120" w:after="120"/>
      <w:ind w:left="907" w:right="907"/>
    </w:pPr>
    <w:rPr>
      <w:rFonts w:ascii="Garamond" w:hAnsi="Garamond" w:cs="Times New Roman"/>
      <w:bCs/>
      <w:color w:val="000000" w:themeColor="text1"/>
      <w:shd w:val="clear" w:color="auto" w:fill="FFFFFF"/>
      <w:lang w:val="en-GB" w:eastAsia="da-DK"/>
    </w:rPr>
  </w:style>
  <w:style w:type="character" w:customStyle="1" w:styleId="CitaatChar">
    <w:name w:val="Citaat Char"/>
    <w:basedOn w:val="Standaardalinea-lettertype"/>
    <w:link w:val="Citaat"/>
    <w:uiPriority w:val="29"/>
    <w:rsid w:val="00863BFE"/>
    <w:rPr>
      <w:rFonts w:ascii="Garamond" w:hAnsi="Garamond" w:cs="Times New Roman"/>
      <w:bCs/>
      <w:color w:val="000000" w:themeColor="text1"/>
      <w:lang w:val="en-GB" w:eastAsia="da-DK"/>
    </w:rPr>
  </w:style>
  <w:style w:type="character" w:customStyle="1" w:styleId="Kop1Char">
    <w:name w:val="Kop 1 Char"/>
    <w:basedOn w:val="Standaardalinea-lettertype"/>
    <w:link w:val="Kop1"/>
    <w:uiPriority w:val="9"/>
    <w:rsid w:val="00451E8C"/>
    <w:rPr>
      <w:rFonts w:asciiTheme="majorHAnsi" w:eastAsiaTheme="majorEastAsia" w:hAnsiTheme="majorHAnsi" w:cstheme="majorBidi"/>
      <w:b/>
      <w:bCs/>
      <w:color w:val="365F91" w:themeColor="accent1" w:themeShade="BF"/>
      <w:sz w:val="28"/>
      <w:szCs w:val="28"/>
    </w:rPr>
  </w:style>
  <w:style w:type="character" w:styleId="HTML-citaat">
    <w:name w:val="HTML Cite"/>
    <w:basedOn w:val="Standaardalinea-lettertype"/>
    <w:uiPriority w:val="99"/>
    <w:semiHidden/>
    <w:unhideWhenUsed/>
    <w:rsid w:val="001443F7"/>
    <w:rPr>
      <w:i/>
      <w:iCs/>
    </w:rPr>
  </w:style>
  <w:style w:type="character" w:styleId="Nadruk">
    <w:name w:val="Emphasis"/>
    <w:basedOn w:val="Standaardalinea-lettertype"/>
    <w:uiPriority w:val="20"/>
    <w:qFormat/>
    <w:rsid w:val="000D13F3"/>
    <w:rPr>
      <w:b/>
      <w:bCs/>
      <w:i w:val="0"/>
      <w:iCs w:val="0"/>
    </w:rPr>
  </w:style>
  <w:style w:type="character" w:customStyle="1" w:styleId="st1">
    <w:name w:val="st1"/>
    <w:basedOn w:val="Standaardalinea-lettertype"/>
    <w:rsid w:val="000D13F3"/>
  </w:style>
  <w:style w:type="paragraph" w:styleId="Koptekst">
    <w:name w:val="header"/>
    <w:basedOn w:val="Standaard"/>
    <w:link w:val="KoptekstChar"/>
    <w:uiPriority w:val="99"/>
    <w:unhideWhenUsed/>
    <w:rsid w:val="00F76F60"/>
    <w:pPr>
      <w:tabs>
        <w:tab w:val="center" w:pos="4819"/>
        <w:tab w:val="right" w:pos="9638"/>
      </w:tabs>
    </w:pPr>
  </w:style>
  <w:style w:type="character" w:customStyle="1" w:styleId="KoptekstChar">
    <w:name w:val="Koptekst Char"/>
    <w:basedOn w:val="Standaardalinea-lettertype"/>
    <w:link w:val="Koptekst"/>
    <w:uiPriority w:val="99"/>
    <w:rsid w:val="00F76F60"/>
  </w:style>
  <w:style w:type="paragraph" w:styleId="Voettekst">
    <w:name w:val="footer"/>
    <w:basedOn w:val="Standaard"/>
    <w:link w:val="VoettekstChar"/>
    <w:uiPriority w:val="99"/>
    <w:unhideWhenUsed/>
    <w:rsid w:val="00F76F60"/>
    <w:pPr>
      <w:tabs>
        <w:tab w:val="center" w:pos="4819"/>
        <w:tab w:val="right" w:pos="9638"/>
      </w:tabs>
    </w:pPr>
  </w:style>
  <w:style w:type="character" w:customStyle="1" w:styleId="VoettekstChar">
    <w:name w:val="Voettekst Char"/>
    <w:basedOn w:val="Standaardalinea-lettertype"/>
    <w:link w:val="Voettekst"/>
    <w:uiPriority w:val="99"/>
    <w:rsid w:val="00F76F60"/>
  </w:style>
  <w:style w:type="character" w:customStyle="1" w:styleId="tgc">
    <w:name w:val="_tgc"/>
    <w:basedOn w:val="Standaardalinea-lettertype"/>
    <w:rsid w:val="00B66881"/>
  </w:style>
  <w:style w:type="character" w:customStyle="1" w:styleId="st">
    <w:name w:val="st"/>
    <w:basedOn w:val="Standaardalinea-lettertype"/>
    <w:rsid w:val="00696C73"/>
  </w:style>
  <w:style w:type="paragraph" w:customStyle="1" w:styleId="Default">
    <w:name w:val="Default"/>
    <w:rsid w:val="00B54C41"/>
    <w:pPr>
      <w:autoSpaceDE w:val="0"/>
      <w:autoSpaceDN w:val="0"/>
      <w:adjustRightInd w:val="0"/>
    </w:pPr>
    <w:rPr>
      <w:rFonts w:ascii="Times New Roman" w:hAnsi="Times New Roman" w:cs="Times New Roman"/>
      <w:color w:val="000000"/>
      <w:lang w:val="da-DK"/>
    </w:rPr>
  </w:style>
  <w:style w:type="character" w:customStyle="1" w:styleId="citation">
    <w:name w:val="citation"/>
    <w:basedOn w:val="Standaardalinea-lettertype"/>
    <w:rsid w:val="004C4A96"/>
  </w:style>
  <w:style w:type="paragraph" w:styleId="Normaalweb">
    <w:name w:val="Normal (Web)"/>
    <w:basedOn w:val="Standaard"/>
    <w:uiPriority w:val="99"/>
    <w:semiHidden/>
    <w:unhideWhenUsed/>
    <w:rsid w:val="00FD6637"/>
    <w:pPr>
      <w:spacing w:before="100" w:beforeAutospacing="1" w:after="100" w:afterAutospacing="1"/>
    </w:pPr>
    <w:rPr>
      <w:rFonts w:ascii="Times" w:hAnsi="Times" w:cs="Times New Roman"/>
      <w:sz w:val="20"/>
      <w:szCs w:val="20"/>
      <w:lang w:val="da-DK" w:eastAsia="da-DK"/>
    </w:rPr>
  </w:style>
  <w:style w:type="character" w:customStyle="1" w:styleId="searchword">
    <w:name w:val="searchword"/>
    <w:basedOn w:val="Standaardalinea-lettertype"/>
    <w:rsid w:val="00DC4F42"/>
  </w:style>
  <w:style w:type="character" w:styleId="Zwaar">
    <w:name w:val="Strong"/>
    <w:basedOn w:val="Standaardalinea-lettertype"/>
    <w:uiPriority w:val="22"/>
    <w:qFormat/>
    <w:rsid w:val="00DC4F42"/>
    <w:rPr>
      <w:b/>
      <w:bCs/>
    </w:rPr>
  </w:style>
  <w:style w:type="character" w:styleId="Hyperlink">
    <w:name w:val="Hyperlink"/>
    <w:basedOn w:val="Standaardalinea-lettertype"/>
    <w:uiPriority w:val="99"/>
    <w:semiHidden/>
    <w:unhideWhenUsed/>
    <w:rsid w:val="00DC4F42"/>
    <w:rPr>
      <w:color w:val="0000FF"/>
      <w:u w:val="single"/>
    </w:rPr>
  </w:style>
  <w:style w:type="character" w:customStyle="1" w:styleId="exldetailsdisplayval">
    <w:name w:val="exldetailsdisplayval"/>
    <w:basedOn w:val="Standaardalinea-lettertype"/>
    <w:rsid w:val="00DC4F42"/>
  </w:style>
  <w:style w:type="character" w:customStyle="1" w:styleId="Kop4Char">
    <w:name w:val="Kop 4 Char"/>
    <w:basedOn w:val="Standaardalinea-lettertype"/>
    <w:link w:val="Kop4"/>
    <w:uiPriority w:val="9"/>
    <w:semiHidden/>
    <w:rsid w:val="002027E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024">
      <w:bodyDiv w:val="1"/>
      <w:marLeft w:val="0"/>
      <w:marRight w:val="0"/>
      <w:marTop w:val="0"/>
      <w:marBottom w:val="0"/>
      <w:divBdr>
        <w:top w:val="none" w:sz="0" w:space="0" w:color="auto"/>
        <w:left w:val="none" w:sz="0" w:space="0" w:color="auto"/>
        <w:bottom w:val="none" w:sz="0" w:space="0" w:color="auto"/>
        <w:right w:val="none" w:sz="0" w:space="0" w:color="auto"/>
      </w:divBdr>
    </w:div>
    <w:div w:id="183397188">
      <w:bodyDiv w:val="1"/>
      <w:marLeft w:val="0"/>
      <w:marRight w:val="0"/>
      <w:marTop w:val="0"/>
      <w:marBottom w:val="0"/>
      <w:divBdr>
        <w:top w:val="none" w:sz="0" w:space="0" w:color="auto"/>
        <w:left w:val="none" w:sz="0" w:space="0" w:color="auto"/>
        <w:bottom w:val="none" w:sz="0" w:space="0" w:color="auto"/>
        <w:right w:val="none" w:sz="0" w:space="0" w:color="auto"/>
      </w:divBdr>
    </w:div>
    <w:div w:id="652565603">
      <w:bodyDiv w:val="1"/>
      <w:marLeft w:val="0"/>
      <w:marRight w:val="0"/>
      <w:marTop w:val="0"/>
      <w:marBottom w:val="0"/>
      <w:divBdr>
        <w:top w:val="none" w:sz="0" w:space="0" w:color="auto"/>
        <w:left w:val="none" w:sz="0" w:space="0" w:color="auto"/>
        <w:bottom w:val="none" w:sz="0" w:space="0" w:color="auto"/>
        <w:right w:val="none" w:sz="0" w:space="0" w:color="auto"/>
      </w:divBdr>
    </w:div>
    <w:div w:id="1000157688">
      <w:bodyDiv w:val="1"/>
      <w:marLeft w:val="0"/>
      <w:marRight w:val="0"/>
      <w:marTop w:val="0"/>
      <w:marBottom w:val="0"/>
      <w:divBdr>
        <w:top w:val="none" w:sz="0" w:space="0" w:color="auto"/>
        <w:left w:val="none" w:sz="0" w:space="0" w:color="auto"/>
        <w:bottom w:val="none" w:sz="0" w:space="0" w:color="auto"/>
        <w:right w:val="none" w:sz="0" w:space="0" w:color="auto"/>
      </w:divBdr>
      <w:divsChild>
        <w:div w:id="44763909">
          <w:marLeft w:val="450"/>
          <w:marRight w:val="0"/>
          <w:marTop w:val="280"/>
          <w:marBottom w:val="280"/>
          <w:divBdr>
            <w:top w:val="none" w:sz="0" w:space="0" w:color="auto"/>
            <w:left w:val="none" w:sz="0" w:space="0" w:color="auto"/>
            <w:bottom w:val="none" w:sz="0" w:space="0" w:color="auto"/>
            <w:right w:val="none" w:sz="0" w:space="0" w:color="auto"/>
          </w:divBdr>
        </w:div>
      </w:divsChild>
    </w:div>
    <w:div w:id="1206215421">
      <w:bodyDiv w:val="1"/>
      <w:marLeft w:val="0"/>
      <w:marRight w:val="0"/>
      <w:marTop w:val="0"/>
      <w:marBottom w:val="0"/>
      <w:divBdr>
        <w:top w:val="none" w:sz="0" w:space="0" w:color="auto"/>
        <w:left w:val="none" w:sz="0" w:space="0" w:color="auto"/>
        <w:bottom w:val="none" w:sz="0" w:space="0" w:color="auto"/>
        <w:right w:val="none" w:sz="0" w:space="0" w:color="auto"/>
      </w:divBdr>
      <w:divsChild>
        <w:div w:id="699400859">
          <w:marLeft w:val="432"/>
          <w:marRight w:val="0"/>
          <w:marTop w:val="280"/>
          <w:marBottom w:val="280"/>
          <w:divBdr>
            <w:top w:val="none" w:sz="0" w:space="0" w:color="auto"/>
            <w:left w:val="none" w:sz="0" w:space="0" w:color="auto"/>
            <w:bottom w:val="none" w:sz="0" w:space="0" w:color="auto"/>
            <w:right w:val="none" w:sz="0" w:space="0" w:color="auto"/>
          </w:divBdr>
        </w:div>
        <w:div w:id="188958459">
          <w:marLeft w:val="432"/>
          <w:marRight w:val="0"/>
          <w:marTop w:val="280"/>
          <w:marBottom w:val="280"/>
          <w:divBdr>
            <w:top w:val="none" w:sz="0" w:space="0" w:color="auto"/>
            <w:left w:val="none" w:sz="0" w:space="0" w:color="auto"/>
            <w:bottom w:val="none" w:sz="0" w:space="0" w:color="auto"/>
            <w:right w:val="none" w:sz="0" w:space="0" w:color="auto"/>
          </w:divBdr>
        </w:div>
        <w:div w:id="400636089">
          <w:marLeft w:val="432"/>
          <w:marRight w:val="0"/>
          <w:marTop w:val="280"/>
          <w:marBottom w:val="280"/>
          <w:divBdr>
            <w:top w:val="none" w:sz="0" w:space="0" w:color="auto"/>
            <w:left w:val="none" w:sz="0" w:space="0" w:color="auto"/>
            <w:bottom w:val="none" w:sz="0" w:space="0" w:color="auto"/>
            <w:right w:val="none" w:sz="0" w:space="0" w:color="auto"/>
          </w:divBdr>
        </w:div>
        <w:div w:id="851383494">
          <w:marLeft w:val="432"/>
          <w:marRight w:val="0"/>
          <w:marTop w:val="280"/>
          <w:marBottom w:val="280"/>
          <w:divBdr>
            <w:top w:val="none" w:sz="0" w:space="0" w:color="auto"/>
            <w:left w:val="none" w:sz="0" w:space="0" w:color="auto"/>
            <w:bottom w:val="none" w:sz="0" w:space="0" w:color="auto"/>
            <w:right w:val="none" w:sz="0" w:space="0" w:color="auto"/>
          </w:divBdr>
        </w:div>
        <w:div w:id="1807161480">
          <w:marLeft w:val="432"/>
          <w:marRight w:val="0"/>
          <w:marTop w:val="280"/>
          <w:marBottom w:val="280"/>
          <w:divBdr>
            <w:top w:val="none" w:sz="0" w:space="0" w:color="auto"/>
            <w:left w:val="none" w:sz="0" w:space="0" w:color="auto"/>
            <w:bottom w:val="none" w:sz="0" w:space="0" w:color="auto"/>
            <w:right w:val="none" w:sz="0" w:space="0" w:color="auto"/>
          </w:divBdr>
        </w:div>
        <w:div w:id="625743907">
          <w:marLeft w:val="432"/>
          <w:marRight w:val="0"/>
          <w:marTop w:val="280"/>
          <w:marBottom w:val="280"/>
          <w:divBdr>
            <w:top w:val="none" w:sz="0" w:space="0" w:color="auto"/>
            <w:left w:val="none" w:sz="0" w:space="0" w:color="auto"/>
            <w:bottom w:val="none" w:sz="0" w:space="0" w:color="auto"/>
            <w:right w:val="none" w:sz="0" w:space="0" w:color="auto"/>
          </w:divBdr>
        </w:div>
        <w:div w:id="2046250765">
          <w:marLeft w:val="0"/>
          <w:marRight w:val="0"/>
          <w:marTop w:val="0"/>
          <w:marBottom w:val="0"/>
          <w:divBdr>
            <w:top w:val="none" w:sz="0" w:space="0" w:color="auto"/>
            <w:left w:val="none" w:sz="0" w:space="0" w:color="auto"/>
            <w:bottom w:val="none" w:sz="0" w:space="0" w:color="auto"/>
            <w:right w:val="none" w:sz="0" w:space="0" w:color="auto"/>
          </w:divBdr>
        </w:div>
      </w:divsChild>
    </w:div>
    <w:div w:id="1271204005">
      <w:bodyDiv w:val="1"/>
      <w:marLeft w:val="0"/>
      <w:marRight w:val="0"/>
      <w:marTop w:val="0"/>
      <w:marBottom w:val="0"/>
      <w:divBdr>
        <w:top w:val="none" w:sz="0" w:space="0" w:color="auto"/>
        <w:left w:val="none" w:sz="0" w:space="0" w:color="auto"/>
        <w:bottom w:val="none" w:sz="0" w:space="0" w:color="auto"/>
        <w:right w:val="none" w:sz="0" w:space="0" w:color="auto"/>
      </w:divBdr>
      <w:divsChild>
        <w:div w:id="442529800">
          <w:marLeft w:val="547"/>
          <w:marRight w:val="0"/>
          <w:marTop w:val="106"/>
          <w:marBottom w:val="0"/>
          <w:divBdr>
            <w:top w:val="none" w:sz="0" w:space="0" w:color="auto"/>
            <w:left w:val="none" w:sz="0" w:space="0" w:color="auto"/>
            <w:bottom w:val="none" w:sz="0" w:space="0" w:color="auto"/>
            <w:right w:val="none" w:sz="0" w:space="0" w:color="auto"/>
          </w:divBdr>
        </w:div>
        <w:div w:id="1345477698">
          <w:marLeft w:val="547"/>
          <w:marRight w:val="0"/>
          <w:marTop w:val="106"/>
          <w:marBottom w:val="0"/>
          <w:divBdr>
            <w:top w:val="none" w:sz="0" w:space="0" w:color="auto"/>
            <w:left w:val="none" w:sz="0" w:space="0" w:color="auto"/>
            <w:bottom w:val="none" w:sz="0" w:space="0" w:color="auto"/>
            <w:right w:val="none" w:sz="0" w:space="0" w:color="auto"/>
          </w:divBdr>
        </w:div>
        <w:div w:id="1233849387">
          <w:marLeft w:val="547"/>
          <w:marRight w:val="0"/>
          <w:marTop w:val="106"/>
          <w:marBottom w:val="0"/>
          <w:divBdr>
            <w:top w:val="none" w:sz="0" w:space="0" w:color="auto"/>
            <w:left w:val="none" w:sz="0" w:space="0" w:color="auto"/>
            <w:bottom w:val="none" w:sz="0" w:space="0" w:color="auto"/>
            <w:right w:val="none" w:sz="0" w:space="0" w:color="auto"/>
          </w:divBdr>
        </w:div>
      </w:divsChild>
    </w:div>
    <w:div w:id="1485468672">
      <w:bodyDiv w:val="1"/>
      <w:marLeft w:val="0"/>
      <w:marRight w:val="0"/>
      <w:marTop w:val="0"/>
      <w:marBottom w:val="0"/>
      <w:divBdr>
        <w:top w:val="none" w:sz="0" w:space="0" w:color="auto"/>
        <w:left w:val="none" w:sz="0" w:space="0" w:color="auto"/>
        <w:bottom w:val="none" w:sz="0" w:space="0" w:color="auto"/>
        <w:right w:val="none" w:sz="0" w:space="0" w:color="auto"/>
      </w:divBdr>
    </w:div>
    <w:div w:id="1616599430">
      <w:bodyDiv w:val="1"/>
      <w:marLeft w:val="0"/>
      <w:marRight w:val="0"/>
      <w:marTop w:val="0"/>
      <w:marBottom w:val="0"/>
      <w:divBdr>
        <w:top w:val="none" w:sz="0" w:space="0" w:color="auto"/>
        <w:left w:val="none" w:sz="0" w:space="0" w:color="auto"/>
        <w:bottom w:val="none" w:sz="0" w:space="0" w:color="auto"/>
        <w:right w:val="none" w:sz="0" w:space="0" w:color="auto"/>
      </w:divBdr>
      <w:divsChild>
        <w:div w:id="942230400">
          <w:marLeft w:val="0"/>
          <w:marRight w:val="0"/>
          <w:marTop w:val="0"/>
          <w:marBottom w:val="0"/>
          <w:divBdr>
            <w:top w:val="none" w:sz="0" w:space="0" w:color="auto"/>
            <w:left w:val="none" w:sz="0" w:space="0" w:color="auto"/>
            <w:bottom w:val="none" w:sz="0" w:space="0" w:color="auto"/>
            <w:right w:val="none" w:sz="0" w:space="0" w:color="auto"/>
          </w:divBdr>
        </w:div>
        <w:div w:id="438523330">
          <w:marLeft w:val="0"/>
          <w:marRight w:val="0"/>
          <w:marTop w:val="0"/>
          <w:marBottom w:val="0"/>
          <w:divBdr>
            <w:top w:val="none" w:sz="0" w:space="0" w:color="auto"/>
            <w:left w:val="none" w:sz="0" w:space="0" w:color="auto"/>
            <w:bottom w:val="none" w:sz="0" w:space="0" w:color="auto"/>
            <w:right w:val="none" w:sz="0" w:space="0" w:color="auto"/>
          </w:divBdr>
        </w:div>
        <w:div w:id="232394610">
          <w:marLeft w:val="0"/>
          <w:marRight w:val="0"/>
          <w:marTop w:val="0"/>
          <w:marBottom w:val="0"/>
          <w:divBdr>
            <w:top w:val="none" w:sz="0" w:space="0" w:color="auto"/>
            <w:left w:val="none" w:sz="0" w:space="0" w:color="auto"/>
            <w:bottom w:val="none" w:sz="0" w:space="0" w:color="auto"/>
            <w:right w:val="none" w:sz="0" w:space="0" w:color="auto"/>
          </w:divBdr>
        </w:div>
        <w:div w:id="879705695">
          <w:marLeft w:val="0"/>
          <w:marRight w:val="0"/>
          <w:marTop w:val="0"/>
          <w:marBottom w:val="0"/>
          <w:divBdr>
            <w:top w:val="none" w:sz="0" w:space="0" w:color="auto"/>
            <w:left w:val="none" w:sz="0" w:space="0" w:color="auto"/>
            <w:bottom w:val="none" w:sz="0" w:space="0" w:color="auto"/>
            <w:right w:val="none" w:sz="0" w:space="0" w:color="auto"/>
          </w:divBdr>
          <w:divsChild>
            <w:div w:id="261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50671">
      <w:bodyDiv w:val="1"/>
      <w:marLeft w:val="0"/>
      <w:marRight w:val="0"/>
      <w:marTop w:val="0"/>
      <w:marBottom w:val="0"/>
      <w:divBdr>
        <w:top w:val="none" w:sz="0" w:space="0" w:color="auto"/>
        <w:left w:val="none" w:sz="0" w:space="0" w:color="auto"/>
        <w:bottom w:val="none" w:sz="0" w:space="0" w:color="auto"/>
        <w:right w:val="none" w:sz="0" w:space="0" w:color="auto"/>
      </w:divBdr>
    </w:div>
    <w:div w:id="1741978773">
      <w:bodyDiv w:val="1"/>
      <w:marLeft w:val="0"/>
      <w:marRight w:val="0"/>
      <w:marTop w:val="0"/>
      <w:marBottom w:val="0"/>
      <w:divBdr>
        <w:top w:val="none" w:sz="0" w:space="0" w:color="auto"/>
        <w:left w:val="none" w:sz="0" w:space="0" w:color="auto"/>
        <w:bottom w:val="none" w:sz="0" w:space="0" w:color="auto"/>
        <w:right w:val="none" w:sz="0" w:space="0" w:color="auto"/>
      </w:divBdr>
      <w:divsChild>
        <w:div w:id="1400706733">
          <w:marLeft w:val="0"/>
          <w:marRight w:val="0"/>
          <w:marTop w:val="0"/>
          <w:marBottom w:val="0"/>
          <w:divBdr>
            <w:top w:val="none" w:sz="0" w:space="0" w:color="auto"/>
            <w:left w:val="none" w:sz="0" w:space="0" w:color="auto"/>
            <w:bottom w:val="none" w:sz="0" w:space="0" w:color="auto"/>
            <w:right w:val="none" w:sz="0" w:space="0" w:color="auto"/>
          </w:divBdr>
          <w:divsChild>
            <w:div w:id="1763990940">
              <w:marLeft w:val="0"/>
              <w:marRight w:val="0"/>
              <w:marTop w:val="0"/>
              <w:marBottom w:val="0"/>
              <w:divBdr>
                <w:top w:val="none" w:sz="0" w:space="0" w:color="auto"/>
                <w:left w:val="none" w:sz="0" w:space="0" w:color="auto"/>
                <w:bottom w:val="none" w:sz="0" w:space="0" w:color="auto"/>
                <w:right w:val="none" w:sz="0" w:space="0" w:color="auto"/>
              </w:divBdr>
              <w:divsChild>
                <w:div w:id="7806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0865">
      <w:bodyDiv w:val="1"/>
      <w:marLeft w:val="0"/>
      <w:marRight w:val="0"/>
      <w:marTop w:val="0"/>
      <w:marBottom w:val="0"/>
      <w:divBdr>
        <w:top w:val="none" w:sz="0" w:space="0" w:color="auto"/>
        <w:left w:val="none" w:sz="0" w:space="0" w:color="auto"/>
        <w:bottom w:val="none" w:sz="0" w:space="0" w:color="auto"/>
        <w:right w:val="none" w:sz="0" w:space="0" w:color="auto"/>
      </w:divBdr>
    </w:div>
    <w:div w:id="1864442188">
      <w:bodyDiv w:val="1"/>
      <w:marLeft w:val="0"/>
      <w:marRight w:val="0"/>
      <w:marTop w:val="0"/>
      <w:marBottom w:val="0"/>
      <w:divBdr>
        <w:top w:val="none" w:sz="0" w:space="0" w:color="auto"/>
        <w:left w:val="none" w:sz="0" w:space="0" w:color="auto"/>
        <w:bottom w:val="none" w:sz="0" w:space="0" w:color="auto"/>
        <w:right w:val="none" w:sz="0" w:space="0" w:color="auto"/>
      </w:divBdr>
    </w:div>
    <w:div w:id="1974556895">
      <w:bodyDiv w:val="1"/>
      <w:marLeft w:val="0"/>
      <w:marRight w:val="0"/>
      <w:marTop w:val="0"/>
      <w:marBottom w:val="0"/>
      <w:divBdr>
        <w:top w:val="none" w:sz="0" w:space="0" w:color="auto"/>
        <w:left w:val="none" w:sz="0" w:space="0" w:color="auto"/>
        <w:bottom w:val="none" w:sz="0" w:space="0" w:color="auto"/>
        <w:right w:val="none" w:sz="0" w:space="0" w:color="auto"/>
      </w:divBdr>
      <w:divsChild>
        <w:div w:id="266936639">
          <w:marLeft w:val="0"/>
          <w:marRight w:val="0"/>
          <w:marTop w:val="0"/>
          <w:marBottom w:val="0"/>
          <w:divBdr>
            <w:top w:val="none" w:sz="0" w:space="0" w:color="auto"/>
            <w:left w:val="none" w:sz="0" w:space="0" w:color="auto"/>
            <w:bottom w:val="none" w:sz="0" w:space="0" w:color="auto"/>
            <w:right w:val="none" w:sz="0" w:space="0" w:color="auto"/>
          </w:divBdr>
          <w:divsChild>
            <w:div w:id="1089540735">
              <w:marLeft w:val="0"/>
              <w:marRight w:val="0"/>
              <w:marTop w:val="0"/>
              <w:marBottom w:val="0"/>
              <w:divBdr>
                <w:top w:val="none" w:sz="0" w:space="0" w:color="auto"/>
                <w:left w:val="none" w:sz="0" w:space="0" w:color="auto"/>
                <w:bottom w:val="none" w:sz="0" w:space="0" w:color="auto"/>
                <w:right w:val="none" w:sz="0" w:space="0" w:color="auto"/>
              </w:divBdr>
              <w:divsChild>
                <w:div w:id="662052551">
                  <w:marLeft w:val="0"/>
                  <w:marRight w:val="0"/>
                  <w:marTop w:val="0"/>
                  <w:marBottom w:val="0"/>
                  <w:divBdr>
                    <w:top w:val="none" w:sz="0" w:space="0" w:color="auto"/>
                    <w:left w:val="none" w:sz="0" w:space="0" w:color="auto"/>
                    <w:bottom w:val="none" w:sz="0" w:space="0" w:color="auto"/>
                    <w:right w:val="none" w:sz="0" w:space="0" w:color="auto"/>
                  </w:divBdr>
                  <w:divsChild>
                    <w:div w:id="690188023">
                      <w:marLeft w:val="0"/>
                      <w:marRight w:val="0"/>
                      <w:marTop w:val="0"/>
                      <w:marBottom w:val="0"/>
                      <w:divBdr>
                        <w:top w:val="none" w:sz="0" w:space="0" w:color="auto"/>
                        <w:left w:val="none" w:sz="0" w:space="0" w:color="auto"/>
                        <w:bottom w:val="none" w:sz="0" w:space="0" w:color="auto"/>
                        <w:right w:val="none" w:sz="0" w:space="0" w:color="auto"/>
                      </w:divBdr>
                      <w:divsChild>
                        <w:div w:id="545871075">
                          <w:marLeft w:val="0"/>
                          <w:marRight w:val="0"/>
                          <w:marTop w:val="0"/>
                          <w:marBottom w:val="0"/>
                          <w:divBdr>
                            <w:top w:val="none" w:sz="0" w:space="0" w:color="auto"/>
                            <w:left w:val="none" w:sz="0" w:space="0" w:color="auto"/>
                            <w:bottom w:val="none" w:sz="0" w:space="0" w:color="auto"/>
                            <w:right w:val="none" w:sz="0" w:space="0" w:color="auto"/>
                          </w:divBdr>
                          <w:divsChild>
                            <w:div w:id="132142947">
                              <w:marLeft w:val="0"/>
                              <w:marRight w:val="0"/>
                              <w:marTop w:val="0"/>
                              <w:marBottom w:val="0"/>
                              <w:divBdr>
                                <w:top w:val="none" w:sz="0" w:space="0" w:color="auto"/>
                                <w:left w:val="none" w:sz="0" w:space="0" w:color="auto"/>
                                <w:bottom w:val="none" w:sz="0" w:space="0" w:color="auto"/>
                                <w:right w:val="none" w:sz="0" w:space="0" w:color="auto"/>
                              </w:divBdr>
                              <w:divsChild>
                                <w:div w:id="909386911">
                                  <w:marLeft w:val="0"/>
                                  <w:marRight w:val="0"/>
                                  <w:marTop w:val="0"/>
                                  <w:marBottom w:val="0"/>
                                  <w:divBdr>
                                    <w:top w:val="none" w:sz="0" w:space="0" w:color="auto"/>
                                    <w:left w:val="none" w:sz="0" w:space="0" w:color="auto"/>
                                    <w:bottom w:val="none" w:sz="0" w:space="0" w:color="auto"/>
                                    <w:right w:val="none" w:sz="0" w:space="0" w:color="auto"/>
                                  </w:divBdr>
                                  <w:divsChild>
                                    <w:div w:id="974330266">
                                      <w:marLeft w:val="0"/>
                                      <w:marRight w:val="0"/>
                                      <w:marTop w:val="0"/>
                                      <w:marBottom w:val="0"/>
                                      <w:divBdr>
                                        <w:top w:val="none" w:sz="0" w:space="0" w:color="auto"/>
                                        <w:left w:val="none" w:sz="0" w:space="0" w:color="auto"/>
                                        <w:bottom w:val="none" w:sz="0" w:space="0" w:color="auto"/>
                                        <w:right w:val="none" w:sz="0" w:space="0" w:color="auto"/>
                                      </w:divBdr>
                                      <w:divsChild>
                                        <w:div w:id="11424785">
                                          <w:marLeft w:val="0"/>
                                          <w:marRight w:val="0"/>
                                          <w:marTop w:val="0"/>
                                          <w:marBottom w:val="0"/>
                                          <w:divBdr>
                                            <w:top w:val="none" w:sz="0" w:space="0" w:color="auto"/>
                                            <w:left w:val="none" w:sz="0" w:space="0" w:color="auto"/>
                                            <w:bottom w:val="none" w:sz="0" w:space="0" w:color="auto"/>
                                            <w:right w:val="none" w:sz="0" w:space="0" w:color="auto"/>
                                          </w:divBdr>
                                        </w:div>
                                        <w:div w:id="100616911">
                                          <w:marLeft w:val="0"/>
                                          <w:marRight w:val="0"/>
                                          <w:marTop w:val="0"/>
                                          <w:marBottom w:val="0"/>
                                          <w:divBdr>
                                            <w:top w:val="none" w:sz="0" w:space="0" w:color="auto"/>
                                            <w:left w:val="none" w:sz="0" w:space="0" w:color="auto"/>
                                            <w:bottom w:val="none" w:sz="0" w:space="0" w:color="auto"/>
                                            <w:right w:val="none" w:sz="0" w:space="0" w:color="auto"/>
                                          </w:divBdr>
                                        </w:div>
                                        <w:div w:id="9267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422529">
      <w:bodyDiv w:val="1"/>
      <w:marLeft w:val="0"/>
      <w:marRight w:val="0"/>
      <w:marTop w:val="0"/>
      <w:marBottom w:val="0"/>
      <w:divBdr>
        <w:top w:val="none" w:sz="0" w:space="0" w:color="auto"/>
        <w:left w:val="none" w:sz="0" w:space="0" w:color="auto"/>
        <w:bottom w:val="none" w:sz="0" w:space="0" w:color="auto"/>
        <w:right w:val="none" w:sz="0" w:space="0" w:color="auto"/>
      </w:divBdr>
      <w:divsChild>
        <w:div w:id="1290281853">
          <w:marLeft w:val="547"/>
          <w:marRight w:val="0"/>
          <w:marTop w:val="106"/>
          <w:marBottom w:val="0"/>
          <w:divBdr>
            <w:top w:val="none" w:sz="0" w:space="0" w:color="auto"/>
            <w:left w:val="none" w:sz="0" w:space="0" w:color="auto"/>
            <w:bottom w:val="none" w:sz="0" w:space="0" w:color="auto"/>
            <w:right w:val="none" w:sz="0" w:space="0" w:color="auto"/>
          </w:divBdr>
        </w:div>
        <w:div w:id="1755400448">
          <w:marLeft w:val="547"/>
          <w:marRight w:val="0"/>
          <w:marTop w:val="106"/>
          <w:marBottom w:val="0"/>
          <w:divBdr>
            <w:top w:val="none" w:sz="0" w:space="0" w:color="auto"/>
            <w:left w:val="none" w:sz="0" w:space="0" w:color="auto"/>
            <w:bottom w:val="none" w:sz="0" w:space="0" w:color="auto"/>
            <w:right w:val="none" w:sz="0" w:space="0" w:color="auto"/>
          </w:divBdr>
        </w:div>
        <w:div w:id="587933669">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BB29-3F21-47AB-BEEF-F5B50708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7256</Words>
  <Characters>41363</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 Gay</dc:creator>
  <cp:lastModifiedBy>Hupe</cp:lastModifiedBy>
  <cp:revision>2</cp:revision>
  <cp:lastPrinted>2017-06-23T16:28:00Z</cp:lastPrinted>
  <dcterms:created xsi:type="dcterms:W3CDTF">2018-04-05T13:54:00Z</dcterms:created>
  <dcterms:modified xsi:type="dcterms:W3CDTF">2018-04-05T13:54:00Z</dcterms:modified>
</cp:coreProperties>
</file>