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0B" w:rsidRPr="00882B44" w:rsidRDefault="0053690B" w:rsidP="0053690B">
      <w:pPr>
        <w:spacing w:line="360" w:lineRule="auto"/>
        <w:jc w:val="both"/>
        <w:rPr>
          <w:rFonts w:ascii="Times New Roman" w:hAnsi="Times New Roman" w:cs="Times New Roman"/>
          <w:b/>
          <w:sz w:val="24"/>
          <w:szCs w:val="24"/>
          <w:lang w:val="en-GB"/>
        </w:rPr>
      </w:pPr>
      <w:r w:rsidRPr="00882B44">
        <w:rPr>
          <w:rFonts w:ascii="Times New Roman" w:hAnsi="Times New Roman" w:cs="Times New Roman"/>
          <w:b/>
          <w:sz w:val="24"/>
          <w:szCs w:val="24"/>
          <w:lang w:val="en-GB"/>
        </w:rPr>
        <w:t>Consolidated technocratic and ethnic hollowness, but no backsliding: Reassessing Europeanisation in Estonia and Latvia.</w:t>
      </w:r>
    </w:p>
    <w:p w:rsidR="0053690B" w:rsidRPr="00882B44" w:rsidRDefault="0053690B" w:rsidP="0053690B">
      <w:pPr>
        <w:spacing w:after="0" w:line="360" w:lineRule="auto"/>
        <w:rPr>
          <w:rFonts w:ascii="Times New Roman" w:hAnsi="Times New Roman" w:cs="Times New Roman"/>
          <w:sz w:val="24"/>
          <w:szCs w:val="24"/>
          <w:lang w:val="en-GB"/>
        </w:rPr>
      </w:pPr>
      <w:r w:rsidRPr="00882B44">
        <w:rPr>
          <w:rFonts w:ascii="Times New Roman" w:hAnsi="Times New Roman" w:cs="Times New Roman"/>
          <w:sz w:val="24"/>
          <w:szCs w:val="24"/>
          <w:lang w:val="en-GB"/>
        </w:rPr>
        <w:t xml:space="preserve">Licia Cianetti </w:t>
      </w:r>
    </w:p>
    <w:p w:rsidR="0053690B" w:rsidRPr="00882B44" w:rsidRDefault="0053690B" w:rsidP="0053690B">
      <w:pPr>
        <w:spacing w:after="0" w:line="360" w:lineRule="auto"/>
        <w:rPr>
          <w:rFonts w:ascii="Times New Roman" w:hAnsi="Times New Roman" w:cs="Times New Roman"/>
          <w:sz w:val="24"/>
          <w:szCs w:val="24"/>
          <w:lang w:val="en-GB"/>
        </w:rPr>
      </w:pPr>
      <w:r w:rsidRPr="00882B44">
        <w:rPr>
          <w:rFonts w:ascii="Times New Roman" w:hAnsi="Times New Roman" w:cs="Times New Roman"/>
          <w:sz w:val="24"/>
          <w:szCs w:val="24"/>
          <w:lang w:val="en-GB"/>
        </w:rPr>
        <w:t>Royal Holloway, University of London</w:t>
      </w:r>
    </w:p>
    <w:p w:rsidR="0053690B" w:rsidRPr="00882B44" w:rsidRDefault="0053690B" w:rsidP="0053690B">
      <w:pPr>
        <w:rPr>
          <w:rFonts w:ascii="Times New Roman" w:hAnsi="Times New Roman" w:cs="Times New Roman"/>
          <w:sz w:val="24"/>
          <w:szCs w:val="24"/>
          <w:lang w:val="en-GB"/>
        </w:rPr>
      </w:pPr>
      <w:bookmarkStart w:id="0" w:name="_GoBack"/>
      <w:bookmarkEnd w:id="0"/>
    </w:p>
    <w:p w:rsidR="0053690B" w:rsidRPr="00882B44" w:rsidRDefault="0053690B" w:rsidP="0053690B">
      <w:pPr>
        <w:spacing w:line="360" w:lineRule="auto"/>
        <w:ind w:left="567" w:right="787"/>
        <w:jc w:val="both"/>
        <w:rPr>
          <w:rFonts w:ascii="Times New Roman" w:hAnsi="Times New Roman" w:cs="Times New Roman"/>
          <w:szCs w:val="24"/>
          <w:lang w:val="en-GB"/>
        </w:rPr>
      </w:pPr>
      <w:r w:rsidRPr="007C7362">
        <w:rPr>
          <w:rFonts w:ascii="Times New Roman" w:hAnsi="Times New Roman" w:cs="Times New Roman"/>
          <w:szCs w:val="24"/>
          <w:lang w:val="en-GB"/>
        </w:rPr>
        <w:t xml:space="preserve">This paper contributes to the growing debate on democratic backsliding in Central and Eastern Europe (CEE), by </w:t>
      </w:r>
      <w:r>
        <w:rPr>
          <w:rFonts w:ascii="Times New Roman" w:hAnsi="Times New Roman" w:cs="Times New Roman"/>
          <w:szCs w:val="24"/>
          <w:lang w:val="en-GB"/>
        </w:rPr>
        <w:t xml:space="preserve">expanding on </w:t>
      </w:r>
      <w:r w:rsidRPr="007C7362">
        <w:rPr>
          <w:rFonts w:ascii="Times New Roman" w:hAnsi="Times New Roman" w:cs="Times New Roman"/>
          <w:szCs w:val="24"/>
          <w:lang w:val="en-GB"/>
        </w:rPr>
        <w:t>Béla Greskovits’</w:t>
      </w:r>
      <w:r>
        <w:rPr>
          <w:rFonts w:ascii="Times New Roman" w:hAnsi="Times New Roman" w:cs="Times New Roman"/>
          <w:szCs w:val="24"/>
          <w:lang w:val="en-GB"/>
        </w:rPr>
        <w:t xml:space="preserve"> distinction between backsliding and hollowness, suggesting ways to broaden and specify the concept of hollowness, and discussing the relationship between hollowness and backsliding</w:t>
      </w:r>
      <w:r w:rsidRPr="007C7362">
        <w:rPr>
          <w:rFonts w:ascii="Times New Roman" w:hAnsi="Times New Roman" w:cs="Times New Roman"/>
          <w:szCs w:val="24"/>
          <w:lang w:val="en-GB"/>
        </w:rPr>
        <w:t>. Estonia and Latvia provide illustrations of two stable democracies, which nevertheless have consolidated tendencies for an elite-driven and ethnic-majority-driven democratic process hollowed out</w:t>
      </w:r>
      <w:r>
        <w:rPr>
          <w:rFonts w:ascii="Times New Roman" w:hAnsi="Times New Roman" w:cs="Times New Roman"/>
          <w:szCs w:val="24"/>
          <w:lang w:val="en-GB"/>
        </w:rPr>
        <w:t xml:space="preserve"> of its democratic contestation. This is</w:t>
      </w:r>
      <w:r w:rsidRPr="007C7362">
        <w:rPr>
          <w:rFonts w:ascii="Times New Roman" w:hAnsi="Times New Roman" w:cs="Times New Roman"/>
          <w:szCs w:val="24"/>
          <w:lang w:val="en-GB"/>
        </w:rPr>
        <w:t xml:space="preserve"> what I call </w:t>
      </w:r>
      <w:r>
        <w:rPr>
          <w:rFonts w:ascii="Times New Roman" w:hAnsi="Times New Roman" w:cs="Times New Roman"/>
          <w:szCs w:val="24"/>
          <w:lang w:val="en-GB"/>
        </w:rPr>
        <w:t>“</w:t>
      </w:r>
      <w:r w:rsidRPr="007C7362">
        <w:rPr>
          <w:rFonts w:ascii="Times New Roman" w:hAnsi="Times New Roman" w:cs="Times New Roman"/>
          <w:szCs w:val="24"/>
          <w:lang w:val="en-GB"/>
        </w:rPr>
        <w:t>technocratic” and “ethnic”</w:t>
      </w:r>
      <w:r w:rsidRPr="007C7362">
        <w:rPr>
          <w:rFonts w:ascii="Times New Roman" w:hAnsi="Times New Roman" w:cs="Times New Roman"/>
          <w:i/>
          <w:szCs w:val="24"/>
          <w:lang w:val="en-GB"/>
        </w:rPr>
        <w:t xml:space="preserve"> hollowness</w:t>
      </w:r>
      <w:r w:rsidRPr="007C7362">
        <w:rPr>
          <w:rFonts w:ascii="Times New Roman" w:hAnsi="Times New Roman" w:cs="Times New Roman"/>
          <w:szCs w:val="24"/>
          <w:lang w:val="en-GB"/>
        </w:rPr>
        <w:t xml:space="preserve">. This double hollowness consolidated during EU accession, which created a favourable context for well-positioned ethnic majority elites to push forward ethnocentric and neoliberal agendas while restricting the space for debating them. However, </w:t>
      </w:r>
      <w:r w:rsidRPr="009F7FBB">
        <w:rPr>
          <w:rFonts w:ascii="Times New Roman" w:hAnsi="Times New Roman" w:cs="Times New Roman"/>
          <w:szCs w:val="24"/>
          <w:lang w:val="en-GB"/>
        </w:rPr>
        <w:t>far from a symptom of backsliding in the sense of a regression into authoritarianism, double hollowness is in fact central to these democracies’ stability.</w:t>
      </w:r>
      <w:r w:rsidRPr="007C7362">
        <w:rPr>
          <w:rFonts w:ascii="Times New Roman" w:hAnsi="Times New Roman" w:cs="Times New Roman"/>
          <w:szCs w:val="24"/>
          <w:lang w:val="en-GB"/>
        </w:rPr>
        <w:t xml:space="preserve"> Such stability will have to be destabilised in order to improve their democratic quality.</w:t>
      </w:r>
    </w:p>
    <w:p w:rsidR="0053690B" w:rsidRPr="001232BB" w:rsidRDefault="0053690B" w:rsidP="0053690B">
      <w:pPr>
        <w:spacing w:line="360" w:lineRule="auto"/>
        <w:ind w:left="567" w:right="787"/>
        <w:jc w:val="both"/>
        <w:rPr>
          <w:rFonts w:ascii="Times New Roman" w:hAnsi="Times New Roman" w:cs="Times New Roman"/>
          <w:szCs w:val="24"/>
          <w:lang w:val="en-GB"/>
        </w:rPr>
      </w:pPr>
      <w:r w:rsidRPr="001232BB">
        <w:rPr>
          <w:rFonts w:ascii="Times New Roman" w:hAnsi="Times New Roman" w:cs="Times New Roman"/>
          <w:b/>
          <w:szCs w:val="24"/>
          <w:lang w:val="en-GB"/>
        </w:rPr>
        <w:t xml:space="preserve">Keywords: </w:t>
      </w:r>
      <w:r w:rsidRPr="001232BB">
        <w:rPr>
          <w:rFonts w:ascii="Times New Roman" w:hAnsi="Times New Roman" w:cs="Times New Roman"/>
          <w:szCs w:val="24"/>
          <w:lang w:val="en-GB"/>
        </w:rPr>
        <w:t>Europeanisation; EU accession; backsliding; hollowness; Estonia; Latvia.</w:t>
      </w:r>
    </w:p>
    <w:p w:rsidR="0053690B" w:rsidRPr="00882B44" w:rsidRDefault="0053690B" w:rsidP="0053690B">
      <w:pPr>
        <w:rPr>
          <w:rFonts w:ascii="Times New Roman" w:hAnsi="Times New Roman" w:cs="Times New Roman"/>
          <w:sz w:val="24"/>
          <w:szCs w:val="24"/>
          <w:lang w:val="en-GB"/>
        </w:rPr>
      </w:pPr>
    </w:p>
    <w:p w:rsidR="0053690B" w:rsidRPr="00882B44" w:rsidRDefault="0053690B" w:rsidP="0053690B">
      <w:pPr>
        <w:keepNext/>
        <w:spacing w:line="360" w:lineRule="auto"/>
        <w:jc w:val="both"/>
        <w:rPr>
          <w:rFonts w:ascii="Times New Roman" w:hAnsi="Times New Roman" w:cs="Times New Roman"/>
          <w:b/>
          <w:sz w:val="24"/>
          <w:szCs w:val="24"/>
          <w:lang w:val="en-GB"/>
        </w:rPr>
      </w:pPr>
      <w:r w:rsidRPr="00882B44">
        <w:rPr>
          <w:rFonts w:ascii="Times New Roman" w:hAnsi="Times New Roman" w:cs="Times New Roman"/>
          <w:b/>
          <w:sz w:val="24"/>
          <w:szCs w:val="24"/>
          <w:lang w:val="en-GB"/>
        </w:rPr>
        <w:t>Introduction</w:t>
      </w:r>
    </w:p>
    <w:p w:rsidR="0053690B" w:rsidRPr="00882B44" w:rsidRDefault="0053690B" w:rsidP="0053690B">
      <w:pPr>
        <w:spacing w:line="360" w:lineRule="auto"/>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 xml:space="preserve">Concern over the state of democracy in Central and Eastern Europe (CEE) has been increasingly voiced in recent years by both academics and policymakers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"ISSN" : "10455736", "author" : [ { "dropping-particle" : "", "family" : "Plattner", "given" : "Marc F", "non-dropping-particle" : "", "parse-names" : false, "suffix" : "" }, { "dropping-particle" : "", "family" : "Diamond", "given" : "Larry Jay", "non-dropping-particle" : "", "parse-names" : false, "suffix" : "" } ], "container-title" : "Journal of Democracy", "id" : "ITEM-1", "issue" : "4", "issued" : { "date-parts" : [ [ "2007" ] ] }, "page" : "5-6", "title" : "Is East-Central Europe Backsliding?", "type" : "article-journal", "volume" : "18" }, "prefix" : "e.g. ", "uris" : [ "http://www.mendeley.com/documents/?uuid=318318d6-5a7a-4d20-aef4-42fa63cab368" ] }, { "id" : "ITEM-2", "itemData" : { "ISSN" : "1350-1763", "author" : [ { "dropping-particle" : "", "family" : "Sedelmeier", "given" : "Ulrich", "non-dropping-particle" : "", "parse-names" : false, "suffix" : "" } ], "container-title" : "Journal of European Public Policy", "id" : "ITEM-2", "issued" : { "date-parts" : [ [ "2016" ] ] }, "title" : "Political safeguards against democratic backsliding in the EU: The limits of material sanctions and the scope of social pressure", "type" : "article-journal" }, "uris" : [ "http://www.mendeley.com/documents/?uuid=3d7fae39-6e7d-4471-a5a0-9c96bdf59f6c" ] } ], "mendeley" : { "formattedCitation" : "(e.g. Plattner and Diamond 2007; Sedelmeier 2016)", "plainTextFormattedCitation" : "(e.g. Plattner and Diamond 2007; Sedelmeier 2016)", "previouslyFormattedCitation" : "(e.g. Plattner and Diamond 2007; Sedelmeier 2016)"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F0571F">
        <w:rPr>
          <w:rFonts w:ascii="Times New Roman" w:hAnsi="Times New Roman" w:cs="Times New Roman"/>
          <w:noProof/>
          <w:sz w:val="24"/>
          <w:szCs w:val="24"/>
          <w:lang w:val="en-GB"/>
        </w:rPr>
        <w:t>(e.g. Plattner and Diamond 2007; Sedelmeier 2016)</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While recent developments in Hungary and Poland have made headlines, fears of wider post-accession regional backsliding </w:t>
      </w:r>
      <w:r>
        <w:rPr>
          <w:rFonts w:ascii="Times New Roman" w:hAnsi="Times New Roman" w:cs="Times New Roman"/>
          <w:sz w:val="24"/>
          <w:szCs w:val="24"/>
          <w:lang w:val="en-GB"/>
        </w:rPr>
        <w:t>have</w:t>
      </w:r>
      <w:r w:rsidRPr="00882B44">
        <w:rPr>
          <w:rFonts w:ascii="Times New Roman" w:hAnsi="Times New Roman" w:cs="Times New Roman"/>
          <w:sz w:val="24"/>
          <w:szCs w:val="24"/>
          <w:lang w:val="en-GB"/>
        </w:rPr>
        <w:t xml:space="preserve"> prompted a more general reassessment of the success of Europeanisation and democratisation in </w:t>
      </w:r>
      <w:r>
        <w:rPr>
          <w:rFonts w:ascii="Times New Roman" w:hAnsi="Times New Roman" w:cs="Times New Roman"/>
          <w:sz w:val="24"/>
          <w:szCs w:val="24"/>
          <w:lang w:val="en-GB"/>
        </w:rPr>
        <w:t>CEE</w:t>
      </w:r>
      <w:r w:rsidRPr="00882B44">
        <w:rPr>
          <w:rFonts w:ascii="Times New Roman" w:hAnsi="Times New Roman" w:cs="Times New Roman"/>
          <w:sz w:val="24"/>
          <w:szCs w:val="24"/>
          <w:lang w:val="en-GB"/>
        </w:rPr>
        <w:t xml:space="preserve">. This article contributes to the growing debate on democratic backsliding by arguing for the importance of clearly distinguishing between dynamic processes of de-democratisation and static features of low-quality democracies – thus refining the useful distinction </w:t>
      </w:r>
      <w:r>
        <w:rPr>
          <w:rFonts w:ascii="Times New Roman" w:hAnsi="Times New Roman" w:cs="Times New Roman"/>
          <w:sz w:val="24"/>
          <w:szCs w:val="24"/>
          <w:lang w:val="en-GB"/>
        </w:rPr>
        <w:t xml:space="preserve">between “backsliding” and “hollowness” </w:t>
      </w:r>
      <w:r w:rsidRPr="00882B44">
        <w:rPr>
          <w:rFonts w:ascii="Times New Roman" w:hAnsi="Times New Roman" w:cs="Times New Roman"/>
          <w:sz w:val="24"/>
          <w:szCs w:val="24"/>
          <w:lang w:val="en-GB"/>
        </w:rPr>
        <w:t xml:space="preserve">proposed by </w:t>
      </w:r>
      <w:r w:rsidRPr="00882B44">
        <w:rPr>
          <w:rFonts w:ascii="Times New Roman" w:hAnsi="Times New Roman" w:cs="Times New Roman"/>
          <w:sz w:val="24"/>
          <w:szCs w:val="24"/>
          <w:lang w:val="en-GB"/>
        </w:rPr>
        <w:lastRenderedPageBreak/>
        <w:t xml:space="preserve">Béla Greskovits (2015). </w:t>
      </w:r>
      <w:r>
        <w:rPr>
          <w:rFonts w:ascii="Times New Roman" w:hAnsi="Times New Roman" w:cs="Times New Roman"/>
          <w:sz w:val="24"/>
          <w:szCs w:val="24"/>
          <w:lang w:val="en-GB"/>
        </w:rPr>
        <w:t xml:space="preserve">Following Greskovits, I argue that the term “backsliding” </w:t>
      </w:r>
      <w:r w:rsidRPr="00882B44">
        <w:rPr>
          <w:rFonts w:ascii="Times New Roman" w:hAnsi="Times New Roman" w:cs="Times New Roman"/>
          <w:sz w:val="24"/>
          <w:szCs w:val="24"/>
          <w:lang w:val="en-GB"/>
        </w:rPr>
        <w:t>is useful only if used cautiously to indicate the emergence of worrying signs of democratic de-consolidation</w:t>
      </w:r>
      <w:r>
        <w:rPr>
          <w:rFonts w:ascii="Times New Roman" w:hAnsi="Times New Roman" w:cs="Times New Roman"/>
          <w:sz w:val="24"/>
          <w:szCs w:val="24"/>
          <w:lang w:val="en-GB"/>
        </w:rPr>
        <w:t xml:space="preserve"> (in particular, the chipping away of democratic institutions by self-aggrandising executives)</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Instead, “hollowness” is a more useful concept to capture structural democratic failings that have to do not with the stability of institutions but with their low popular content. </w:t>
      </w:r>
      <w:r w:rsidRPr="00882B44">
        <w:rPr>
          <w:rFonts w:ascii="Times New Roman" w:hAnsi="Times New Roman" w:cs="Times New Roman"/>
          <w:sz w:val="24"/>
          <w:szCs w:val="24"/>
          <w:lang w:val="en-GB"/>
        </w:rPr>
        <w:t>To use the kind of medical metaphor often employed in the backsliding debate</w:t>
      </w:r>
      <w:r>
        <w:rPr>
          <w:rFonts w:ascii="Times New Roman" w:hAnsi="Times New Roman" w:cs="Times New Roman"/>
          <w:sz w:val="24"/>
          <w:szCs w:val="24"/>
          <w:lang w:val="en-GB"/>
        </w:rPr>
        <w:t>,</w:t>
      </w:r>
      <w:r w:rsidRPr="00882B44">
        <w:rPr>
          <w:rFonts w:ascii="Times New Roman" w:hAnsi="Times New Roman" w:cs="Times New Roman"/>
          <w:sz w:val="24"/>
          <w:szCs w:val="24"/>
          <w:lang w:val="en-GB"/>
        </w:rPr>
        <w:t xml:space="preserve"> both democratic </w:t>
      </w:r>
      <w:r>
        <w:rPr>
          <w:rFonts w:ascii="Times New Roman" w:hAnsi="Times New Roman" w:cs="Times New Roman"/>
          <w:sz w:val="24"/>
          <w:szCs w:val="24"/>
          <w:lang w:val="en-GB"/>
        </w:rPr>
        <w:t>“</w:t>
      </w:r>
      <w:r w:rsidRPr="00882B44">
        <w:rPr>
          <w:rFonts w:ascii="Times New Roman" w:hAnsi="Times New Roman" w:cs="Times New Roman"/>
          <w:sz w:val="24"/>
          <w:szCs w:val="24"/>
          <w:lang w:val="en-GB"/>
        </w:rPr>
        <w:t>illnesses</w:t>
      </w:r>
      <w:r>
        <w:rPr>
          <w:rFonts w:ascii="Times New Roman" w:hAnsi="Times New Roman" w:cs="Times New Roman"/>
          <w:sz w:val="24"/>
          <w:szCs w:val="24"/>
          <w:lang w:val="en-GB"/>
        </w:rPr>
        <w:t>”</w:t>
      </w:r>
      <w:r w:rsidRPr="00882B44">
        <w:rPr>
          <w:rFonts w:ascii="Times New Roman" w:hAnsi="Times New Roman" w:cs="Times New Roman"/>
          <w:sz w:val="24"/>
          <w:szCs w:val="24"/>
          <w:lang w:val="en-GB"/>
        </w:rPr>
        <w:t xml:space="preserve"> need addressing, but their diagnosis and prognosis are different.</w:t>
      </w:r>
    </w:p>
    <w:p w:rsidR="0053690B" w:rsidRDefault="0053690B" w:rsidP="0053690B">
      <w:pPr>
        <w:spacing w:line="360" w:lineRule="auto"/>
        <w:ind w:firstLine="567"/>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 xml:space="preserve">This article uses the cases of Estonia and Latvia to enquire in more depth into the nature of </w:t>
      </w:r>
      <w:r>
        <w:rPr>
          <w:rFonts w:ascii="Times New Roman" w:hAnsi="Times New Roman" w:cs="Times New Roman"/>
          <w:sz w:val="24"/>
          <w:szCs w:val="24"/>
          <w:lang w:val="en-GB"/>
        </w:rPr>
        <w:t>“</w:t>
      </w:r>
      <w:r w:rsidRPr="00882B44">
        <w:rPr>
          <w:rFonts w:ascii="Times New Roman" w:hAnsi="Times New Roman" w:cs="Times New Roman"/>
          <w:sz w:val="24"/>
          <w:szCs w:val="24"/>
          <w:lang w:val="en-GB"/>
        </w:rPr>
        <w:t>hollowness</w:t>
      </w:r>
      <w:r>
        <w:rPr>
          <w:rFonts w:ascii="Times New Roman" w:hAnsi="Times New Roman" w:cs="Times New Roman"/>
          <w:sz w:val="24"/>
          <w:szCs w:val="24"/>
          <w:lang w:val="en-GB"/>
        </w:rPr>
        <w:t>” (in particular, as it will be discussed below, its “supply-side” aspect)</w:t>
      </w:r>
      <w:r w:rsidRPr="00882B44">
        <w:rPr>
          <w:rFonts w:ascii="Times New Roman" w:hAnsi="Times New Roman" w:cs="Times New Roman"/>
          <w:sz w:val="24"/>
          <w:szCs w:val="24"/>
          <w:lang w:val="en-GB"/>
        </w:rPr>
        <w:t xml:space="preserve">, as a specific democratic deficit that cannot be subsumed under the </w:t>
      </w:r>
      <w:r>
        <w:rPr>
          <w:rFonts w:ascii="Times New Roman" w:hAnsi="Times New Roman" w:cs="Times New Roman"/>
          <w:sz w:val="24"/>
          <w:szCs w:val="24"/>
          <w:lang w:val="en-GB"/>
        </w:rPr>
        <w:t>“</w:t>
      </w:r>
      <w:r w:rsidRPr="00882B44">
        <w:rPr>
          <w:rFonts w:ascii="Times New Roman" w:hAnsi="Times New Roman" w:cs="Times New Roman"/>
          <w:sz w:val="24"/>
          <w:szCs w:val="24"/>
          <w:lang w:val="en-GB"/>
        </w:rPr>
        <w:t>backsliding” banner.</w:t>
      </w:r>
      <w:r>
        <w:rPr>
          <w:rFonts w:ascii="Times New Roman" w:hAnsi="Times New Roman" w:cs="Times New Roman"/>
          <w:sz w:val="24"/>
          <w:szCs w:val="24"/>
          <w:lang w:val="en-GB"/>
        </w:rPr>
        <w:t xml:space="preserve"> Three key points emerge from the analysis. First, in diverse societies </w:t>
      </w:r>
      <w:r w:rsidRPr="00882B44">
        <w:rPr>
          <w:rFonts w:ascii="Times New Roman" w:hAnsi="Times New Roman" w:cs="Times New Roman"/>
          <w:sz w:val="24"/>
          <w:szCs w:val="24"/>
          <w:lang w:val="en-GB"/>
        </w:rPr>
        <w:t xml:space="preserve">“technocratic” </w:t>
      </w:r>
      <w:r>
        <w:rPr>
          <w:rFonts w:ascii="Times New Roman" w:hAnsi="Times New Roman" w:cs="Times New Roman"/>
          <w:sz w:val="24"/>
          <w:szCs w:val="24"/>
          <w:lang w:val="en-GB"/>
        </w:rPr>
        <w:t xml:space="preserve">hollowness is compounded by “ethnic-exclusionary” hollowness. </w:t>
      </w:r>
      <w:r w:rsidRPr="00882B44">
        <w:rPr>
          <w:rFonts w:ascii="Times New Roman" w:hAnsi="Times New Roman" w:cs="Times New Roman"/>
          <w:sz w:val="24"/>
          <w:szCs w:val="24"/>
          <w:lang w:val="en-GB"/>
        </w:rPr>
        <w:t xml:space="preserve">The former is the tendency for an elite-driven approach to policymaking, which reduces the room for public debate and opposition, especially in the socio-economic sphere. </w:t>
      </w:r>
      <w:r>
        <w:rPr>
          <w:rFonts w:ascii="Times New Roman" w:hAnsi="Times New Roman" w:cs="Times New Roman"/>
          <w:sz w:val="24"/>
          <w:szCs w:val="24"/>
          <w:lang w:val="en-GB"/>
        </w:rPr>
        <w:t xml:space="preserve">This is in line with common understandings of hollowness, also in Western democracies. </w:t>
      </w:r>
      <w:r w:rsidRPr="00882B44">
        <w:rPr>
          <w:rFonts w:ascii="Times New Roman" w:hAnsi="Times New Roman" w:cs="Times New Roman"/>
          <w:sz w:val="24"/>
          <w:szCs w:val="24"/>
          <w:lang w:val="en-GB"/>
        </w:rPr>
        <w:t xml:space="preserve">The latter is the tendency to restrict political </w:t>
      </w:r>
      <w:r>
        <w:rPr>
          <w:rFonts w:ascii="Times New Roman" w:hAnsi="Times New Roman" w:cs="Times New Roman"/>
          <w:sz w:val="24"/>
          <w:szCs w:val="24"/>
          <w:lang w:val="en-GB"/>
        </w:rPr>
        <w:t>inclusion</w:t>
      </w:r>
      <w:r w:rsidRPr="00882B44">
        <w:rPr>
          <w:rFonts w:ascii="Times New Roman" w:hAnsi="Times New Roman" w:cs="Times New Roman"/>
          <w:sz w:val="24"/>
          <w:szCs w:val="24"/>
          <w:lang w:val="en-GB"/>
        </w:rPr>
        <w:t xml:space="preserve"> along ethnic lines</w:t>
      </w:r>
      <w:r>
        <w:rPr>
          <w:rFonts w:ascii="Times New Roman" w:hAnsi="Times New Roman" w:cs="Times New Roman"/>
          <w:sz w:val="24"/>
          <w:szCs w:val="24"/>
          <w:lang w:val="en-GB"/>
        </w:rPr>
        <w:t>.</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Conceptualizing ethnic exclusion as a form of hollowness is helpful to highlight how it is not only a matter of minority rights (and thus a problem only for minorities), but actually has an effect on democracy as a whole, by</w:t>
      </w:r>
      <w:r w:rsidRPr="00882B44">
        <w:rPr>
          <w:rFonts w:ascii="Times New Roman" w:hAnsi="Times New Roman" w:cs="Times New Roman"/>
          <w:sz w:val="24"/>
          <w:szCs w:val="24"/>
          <w:lang w:val="en-GB"/>
        </w:rPr>
        <w:t xml:space="preserve"> narrowing </w:t>
      </w:r>
      <w:r>
        <w:rPr>
          <w:rFonts w:ascii="Times New Roman" w:hAnsi="Times New Roman" w:cs="Times New Roman"/>
          <w:sz w:val="24"/>
          <w:szCs w:val="24"/>
          <w:lang w:val="en-GB"/>
        </w:rPr>
        <w:t>the democratic</w:t>
      </w:r>
      <w:r w:rsidRPr="00882B44">
        <w:rPr>
          <w:rFonts w:ascii="Times New Roman" w:hAnsi="Times New Roman" w:cs="Times New Roman"/>
          <w:sz w:val="24"/>
          <w:szCs w:val="24"/>
          <w:lang w:val="en-GB"/>
        </w:rPr>
        <w:t xml:space="preserve"> debate </w:t>
      </w:r>
      <w:r>
        <w:rPr>
          <w:rFonts w:ascii="Times New Roman" w:hAnsi="Times New Roman" w:cs="Times New Roman"/>
          <w:sz w:val="24"/>
          <w:szCs w:val="24"/>
          <w:lang w:val="en-GB"/>
        </w:rPr>
        <w:t xml:space="preserve">and emptying it of </w:t>
      </w:r>
      <w:r w:rsidRPr="00882B44">
        <w:rPr>
          <w:rFonts w:ascii="Times New Roman" w:hAnsi="Times New Roman" w:cs="Times New Roman"/>
          <w:sz w:val="24"/>
          <w:szCs w:val="24"/>
          <w:lang w:val="en-GB"/>
        </w:rPr>
        <w:t>oppositional minority voices.</w:t>
      </w:r>
    </w:p>
    <w:p w:rsidR="0053690B" w:rsidRPr="00882B44" w:rsidRDefault="0053690B" w:rsidP="0053690B">
      <w:pPr>
        <w:spacing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Second,</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double hollowness is not</w:t>
      </w:r>
      <w:r w:rsidRPr="00882B44">
        <w:rPr>
          <w:rFonts w:ascii="Times New Roman" w:hAnsi="Times New Roman" w:cs="Times New Roman"/>
          <w:sz w:val="24"/>
          <w:szCs w:val="24"/>
          <w:lang w:val="en-GB"/>
        </w:rPr>
        <w:t xml:space="preserve"> the result of post-accession backsliding or imperfect Europeanisation</w:t>
      </w:r>
      <w:r>
        <w:rPr>
          <w:rFonts w:ascii="Times New Roman" w:hAnsi="Times New Roman" w:cs="Times New Roman"/>
          <w:sz w:val="24"/>
          <w:szCs w:val="24"/>
          <w:lang w:val="en-GB"/>
        </w:rPr>
        <w:t>,</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but </w:t>
      </w:r>
      <w:r w:rsidRPr="00882B44">
        <w:rPr>
          <w:rFonts w:ascii="Times New Roman" w:hAnsi="Times New Roman" w:cs="Times New Roman"/>
          <w:sz w:val="24"/>
          <w:szCs w:val="24"/>
          <w:lang w:val="en-GB"/>
        </w:rPr>
        <w:t>ha</w:t>
      </w:r>
      <w:r>
        <w:rPr>
          <w:rFonts w:ascii="Times New Roman" w:hAnsi="Times New Roman" w:cs="Times New Roman"/>
          <w:sz w:val="24"/>
          <w:szCs w:val="24"/>
          <w:lang w:val="en-GB"/>
        </w:rPr>
        <w:t>s</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consolidated</w:t>
      </w:r>
      <w:r w:rsidRPr="00882B44">
        <w:rPr>
          <w:rFonts w:ascii="Times New Roman" w:hAnsi="Times New Roman" w:cs="Times New Roman"/>
          <w:sz w:val="24"/>
          <w:szCs w:val="24"/>
          <w:lang w:val="en-GB"/>
        </w:rPr>
        <w:t xml:space="preserve"> not least as a result of the contradictory incentives of EU accession</w:t>
      </w:r>
      <w:r>
        <w:rPr>
          <w:rFonts w:ascii="Times New Roman" w:hAnsi="Times New Roman" w:cs="Times New Roman"/>
          <w:sz w:val="24"/>
          <w:szCs w:val="24"/>
          <w:lang w:val="en-GB"/>
        </w:rPr>
        <w:t xml:space="preserve"> in 2004</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For what concerns technocratic hollowness, this finding is in line with critical assessments of EU accession. These have highlighted its top-down nature, which </w:t>
      </w:r>
      <w:r w:rsidRPr="00882B44">
        <w:rPr>
          <w:rFonts w:ascii="Times New Roman" w:hAnsi="Times New Roman" w:cs="Times New Roman"/>
          <w:sz w:val="24"/>
          <w:szCs w:val="24"/>
          <w:lang w:val="en-GB"/>
        </w:rPr>
        <w:t xml:space="preserve">favoured the emergence and </w:t>
      </w:r>
      <w:r>
        <w:rPr>
          <w:rFonts w:ascii="Times New Roman" w:hAnsi="Times New Roman" w:cs="Times New Roman"/>
          <w:sz w:val="24"/>
          <w:szCs w:val="24"/>
          <w:lang w:val="en-GB"/>
        </w:rPr>
        <w:t>consolidation</w:t>
      </w:r>
      <w:r w:rsidRPr="00882B44">
        <w:rPr>
          <w:rFonts w:ascii="Times New Roman" w:hAnsi="Times New Roman" w:cs="Times New Roman"/>
          <w:sz w:val="24"/>
          <w:szCs w:val="24"/>
          <w:lang w:val="en-GB"/>
        </w:rPr>
        <w:t xml:space="preserve"> of technocratic approaches to policy-making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"ISSN" : "1086-3214", "abstract" : "Abstract What explains the recent rise of radical voices{\u00e2}\u0080''riots, mass demonstrations, the radicalization of centrist parties, and the popularity of illiberal extremist forces{\u00e2}\u0080''in many East European {EU}-member states? Under the pressure of compliance with the Maastricht convergence criteria governments implement painful welfare state reforms. Pro-reform elite and middle class groups mobilize around radical neoliberal agendas, while their radical illiberal opponents respond with nationalist, ethnic, xenophobic, and anticommunist fundamentalist programs. In contrast, large groups of citizens have become dissatisfied with democracy and have chosen to refrain from participation in newly established democratic institutions.", "author" : [ { "dropping-particle" : "", "family" : "Greskovits", "given" : "B\u00e9la", "non-dropping-particle" : "", "parse-names" : false, "suffix" : "" } ], "container-title" : "Journal of Democracy", "id" : "ITEM-1", "issue" : "4", "issued" : { "date-parts" : [ [ "2007" ] ] }, "page" : "40-46", "title" : "Economic woes and political disaffection", "type" : "article-journal", "volume" : "18" }, "uris" : [ "http://www.mendeley.com/documents/?uuid=bb5076ec-9ab1-4a38-a927-20b166877006" ] }, { "id" : "ITEM-2", "itemData" : { "author" : [ { "dropping-particle" : "", "family" : "Ost", "given" : "David", "non-dropping-particle" : "", "parse-names" : false, "suffix" : "" } ], "id" : "ITEM-2", "issued" : { "date-parts" : [ [ "2005" ] ] }, "note" : "Chapter 1 on &amp;quot;inclusive democracy&amp;quot; as a critique to tendency to judge CEE democratisation based on minimal/procedural definitions of democracy! (He looks at that in the sense of the inclusion of labour)\n\n179) Communist legacies + transition character =&amp;gt; 'emerging class conflicts became articulated not as conflicts over interests but as conflicts about identity, thus promoting an illiberal political culture that has haunted Poland's democratization process ever since' --&amp;gt; 'it is the failure for social conflicts to be organized around economic cleavages that leads to illiberalism [...] I posit this lesson as a universal one'\n\n180) [In Poland] 'the constant media barrage prescribing support, patience, and acquiescence as the correct emotional response to the calamitous post-1989 economic depression' \n\n181-4) Same in other CEE countries: Slovakia, Czech Rep (from end of 90s), Hungary, former Yugoslavia.\n\n185-90) On the importance of class cleavages for democracy\n\n187) 'Has the &amp;quot;transition to democracy&amp;quot; thus been a failure? The question, I think, is the wrong one. Formal democracy has indeed been a success. But then it has never really been in danger.&amp;quot; What we need to look at is the 'kinds of democracies that have been established in EE'\n\n188) A critique of minimal democracy asbenchmark for CEE democratisation\n\n190) Against the depiction of CEE workers as innately illiberal and dangerous for democracy --&amp;gt; 191-2) the sins of the democratisers/intellectuals: TINA\n\n199) EU accession period as period in which Polish unions come into contact with EU labour provisions\n\n200) Europeanisation not 'a contract of equals' but EU setting the agenda\n201) The marginalisation of domestic concerns in favour of Europeanisation norm created fertile soil for illiberalism.\n202) Elections decide gvts but not policies (which are already set) --&amp;gt; the problem of illiberalism has its roots in TINA", "publisher" : "Cornell University Press", "publisher-place" : "Ithaca, NY", "title" : "The Defeat of Solidarity. Anger and Politics in Postcommunist Europe", "type" : "book" }, "uris" : [ "http://www.mendeley.com/documents/?uuid=668e1267-a1a6-4e21-a882-20fc73f5115a" ] }, { "id" : "ITEM-3", "itemData" : { "ISSN" : "10455736", "abstract" : "Populism is no longer merely a feature of certain parties or other political actors. It is the new condition of the political in Europe. The result is a brand of politics where the main structural conflict is not between left", "author" : [ { "dropping-particle" : "", "family" : "Krastev", "given" : "Ivan", "non-dropping-particle" : "", "parse-names" : false, "suffix" : "" } ], "container-title" : "Journal of Democracy", "id" : "ITEM-3", "issue" : "4", "issued" : { "date-parts" : [ [ "2007" ] ] }, "note" : "Focus: Poland", "page" : "56-63", "title" : "The Strange Death of the Liberal Consensus", "type" : "article-journal", "volume" : "18" }, "uris" : [ "http://www.mendeley.com/documents/?uuid=4ff6d25d-175f-43e0-8264-edaed5617ee1" ] }, { "id" : "ITEM-4", "itemData" : { "author" : [ { "dropping-particle" : "", "family" : "Mungiu-Pippidi", "given" : "Alina", "non-dropping-particle" : "", "parse-names" : false, "suffix" : "" } ], "container-title" : "Journal of Democracy", "id" : "ITEM-4", "issue" : "4", "issued" : { "date-parts" : [ [ "2007" ] ] }, "page" : "8-16", "title" : "Is East-Central Europe Backsliding? EU Accession is no \u201cEnd of History\u201d", "type" : "article-journal", "volume" : "18" }, "uris" : [ "http://www.mendeley.com/documents/?uuid=a857ec59-02da-4ddd-a466-1b0915ece350" ] }, { "id" : "ITEM-5", "itemData" : { "ISBN" : "1086-3214", "ISSN" : "10455736", "author" : [ { "dropping-particle" : "", "family" : "Rupnik", "given" : "Jacques", "non-dropping-particle" : "", "parse-names" : false, "suffix" : "" } ], "container-title" : "Journal of Democracy", "id" : "ITEM-5", "issue" : "4", "issued" : { "date-parts" : [ [ "2007" ] ] }, "page" : "17-25", "title" : "From Democracy Fatigue to Populist Backlash", "type" : "article-journal", "volume" : "18" }, "uris" : [ "http://www.mendeley.com/documents/?uuid=0a416464-8411-4776-8f93-05736e725709" ] } ], "mendeley" : { "formattedCitation" : "(Greskovits 2007; Ost 2005; Krastev 2007; Mungiu-Pippidi 2007; Rupnik 2007)", "plainTextFormattedCitation" : "(Greskovits 2007; Ost 2005; Krastev 2007; Mungiu-Pippidi 2007; Rupnik 2007)", "previouslyFormattedCitation" : "(Greskovits 2007; Ost 2005; Krastev 2007; Mungiu-Pippidi 2007; Rupnik 2007)"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(Greskovits 2007; Ost 2005; Krastev 2007; Mungiu-Pippidi 2007; Rupnik 2007)</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216BE3">
        <w:rPr>
          <w:rFonts w:ascii="Times New Roman" w:hAnsi="Times New Roman" w:cs="Times New Roman"/>
          <w:sz w:val="24"/>
          <w:szCs w:val="24"/>
          <w:lang w:val="en-GB"/>
        </w:rPr>
        <w:t xml:space="preserve">As for ethnic hollowness, the political and social marginalisation of ethnic minorities has most often been seen not as a facet of democratic settlement, but as a symptom of insufficient or half-hearted Europeanisation, that worsened when EU accession conditionalities came to an end </w:t>
      </w:r>
      <w:r w:rsidRPr="00216BE3">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"Kelley", "given" : "Judith G.", "non-dropping-particle" : "", "parse-names" : false, "suffix" : "" } ], "id" : "ITEM-1", "issued" : { "date-parts" : [ [ "2004" ] ] }, "publisher" : "Princeton University Press", "publisher-place" : "Princeton, NJ", "title" : "Ethnic politics in Europe: The power of norms and incentives", "type" : "book" }, "uris" : [ "http://www.mendeley.com/documents/?uuid=10c4d795-f374-4b4b-9325-022fbcf9783b" ] } ], "mendeley" : { "formattedCitation" : "(Kelley 2004)", "plainTextFormattedCitation" : "(Kelley 2004)", "previouslyFormattedCitation" : "(Kelley 2004)" }, "properties" : { "noteIndex" : 0 }, "schema" : "https://github.com/citation-style-language/schema/raw/master/csl-citation.json" }</w:instrText>
      </w:r>
      <w:r w:rsidRPr="00216BE3">
        <w:rPr>
          <w:rFonts w:ascii="Times New Roman" w:hAnsi="Times New Roman" w:cs="Times New Roman"/>
          <w:sz w:val="24"/>
          <w:szCs w:val="24"/>
          <w:lang w:val="en-GB"/>
        </w:rPr>
        <w:fldChar w:fldCharType="separate"/>
      </w:r>
      <w:r w:rsidRPr="003154B9">
        <w:rPr>
          <w:rFonts w:ascii="Times New Roman" w:hAnsi="Times New Roman" w:cs="Times New Roman"/>
          <w:noProof/>
          <w:sz w:val="24"/>
          <w:szCs w:val="24"/>
          <w:lang w:val="en-GB"/>
        </w:rPr>
        <w:t>(Kelley 2004)</w:t>
      </w:r>
      <w:r w:rsidRPr="00216BE3">
        <w:rPr>
          <w:rFonts w:ascii="Times New Roman" w:hAnsi="Times New Roman" w:cs="Times New Roman"/>
          <w:sz w:val="24"/>
          <w:szCs w:val="24"/>
          <w:lang w:val="en-GB"/>
        </w:rPr>
        <w:fldChar w:fldCharType="end"/>
      </w:r>
      <w:r w:rsidRPr="00216BE3">
        <w:rPr>
          <w:rFonts w:ascii="Times New Roman" w:hAnsi="Times New Roman" w:cs="Times New Roman"/>
          <w:sz w:val="24"/>
          <w:szCs w:val="24"/>
          <w:lang w:val="en-GB"/>
        </w:rPr>
        <w:t xml:space="preserve">. </w:t>
      </w:r>
      <w:r w:rsidRPr="00FA7839">
        <w:rPr>
          <w:rFonts w:ascii="Times New Roman" w:hAnsi="Times New Roman" w:cs="Times New Roman"/>
          <w:sz w:val="24"/>
          <w:szCs w:val="24"/>
          <w:lang w:val="en-GB"/>
        </w:rPr>
        <w:t xml:space="preserve">However, a deeper look at the direct and indirect effects of Europeanisation on Estonia and Latvia reveals that “ethnic hollowness” – like </w:t>
      </w:r>
      <w:r w:rsidRPr="00FA7839">
        <w:rPr>
          <w:rFonts w:ascii="Times New Roman" w:hAnsi="Times New Roman" w:cs="Times New Roman"/>
          <w:sz w:val="24"/>
          <w:szCs w:val="24"/>
          <w:lang w:val="en-GB"/>
        </w:rPr>
        <w:lastRenderedPageBreak/>
        <w:t>“technocratic hollowness” – was also helped rather than hindered by the pressures of EU accession.</w:t>
      </w:r>
    </w:p>
    <w:p w:rsidR="0053690B" w:rsidRPr="00882B44" w:rsidRDefault="0053690B" w:rsidP="0053690B">
      <w:pPr>
        <w:spacing w:line="360" w:lineRule="auto"/>
        <w:ind w:firstLine="567"/>
        <w:jc w:val="both"/>
        <w:rPr>
          <w:rFonts w:ascii="Times New Roman" w:hAnsi="Times New Roman" w:cs="Times New Roman"/>
          <w:color w:val="FF0000"/>
          <w:sz w:val="24"/>
          <w:szCs w:val="24"/>
          <w:lang w:val="en-GB"/>
        </w:rPr>
      </w:pPr>
      <w:r>
        <w:rPr>
          <w:rFonts w:ascii="Times New Roman" w:hAnsi="Times New Roman" w:cs="Times New Roman"/>
          <w:sz w:val="24"/>
          <w:szCs w:val="24"/>
          <w:lang w:val="en-GB"/>
        </w:rPr>
        <w:t xml:space="preserve">Third, </w:t>
      </w:r>
      <w:r w:rsidRPr="00882B44">
        <w:rPr>
          <w:rFonts w:ascii="Times New Roman" w:hAnsi="Times New Roman" w:cs="Times New Roman"/>
          <w:sz w:val="24"/>
          <w:szCs w:val="24"/>
          <w:lang w:val="en-GB"/>
        </w:rPr>
        <w:t>rather than threatening stability, Estonia</w:t>
      </w:r>
      <w:r>
        <w:rPr>
          <w:rFonts w:ascii="Times New Roman" w:hAnsi="Times New Roman" w:cs="Times New Roman"/>
          <w:sz w:val="24"/>
          <w:szCs w:val="24"/>
          <w:lang w:val="en-GB"/>
        </w:rPr>
        <w:t xml:space="preserve"> and Latvia’s double hollowness is</w:t>
      </w:r>
      <w:r w:rsidRPr="00882B44">
        <w:rPr>
          <w:rFonts w:ascii="Times New Roman" w:hAnsi="Times New Roman" w:cs="Times New Roman"/>
          <w:sz w:val="24"/>
          <w:szCs w:val="24"/>
          <w:lang w:val="en-GB"/>
        </w:rPr>
        <w:t xml:space="preserve"> a constitutive element of it. </w:t>
      </w:r>
      <w:r>
        <w:rPr>
          <w:rFonts w:ascii="Times New Roman" w:hAnsi="Times New Roman" w:cs="Times New Roman"/>
          <w:sz w:val="24"/>
          <w:szCs w:val="24"/>
          <w:lang w:val="en-GB"/>
        </w:rPr>
        <w:t>C</w:t>
      </w:r>
      <w:r w:rsidRPr="00882B44">
        <w:rPr>
          <w:rFonts w:ascii="Times New Roman" w:hAnsi="Times New Roman" w:cs="Times New Roman"/>
          <w:sz w:val="24"/>
          <w:szCs w:val="24"/>
          <w:lang w:val="en-GB"/>
        </w:rPr>
        <w:t>ontrary to the expectation that ethnocultural division</w:t>
      </w:r>
      <w:r>
        <w:rPr>
          <w:rFonts w:ascii="Times New Roman" w:hAnsi="Times New Roman" w:cs="Times New Roman"/>
          <w:sz w:val="24"/>
          <w:szCs w:val="24"/>
          <w:lang w:val="en-GB"/>
        </w:rPr>
        <w:t>s</w:t>
      </w:r>
      <w:r w:rsidRPr="00882B44">
        <w:rPr>
          <w:rFonts w:ascii="Times New Roman" w:hAnsi="Times New Roman" w:cs="Times New Roman"/>
          <w:sz w:val="24"/>
          <w:szCs w:val="24"/>
          <w:lang w:val="en-GB"/>
        </w:rPr>
        <w:t xml:space="preserve"> would make a democratising country particularly prone to instability and backsliding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"ISSN" : "0888-3254", "author" : [ { "dropping-particle" : "", "family" : "Ekiert", "given" : "Grzegorz", "non-dropping-particle" : "", "parse-names" : false, "suffix" : "" }, { "dropping-particle" : "", "family" : "Kubik", "given" : "Jan", "non-dropping-particle" : "", "parse-names" : false, "suffix" : "" }, { "dropping-particle" : "", "family" : "Vachudova", "given" : "Milada Anna", "non-dropping-particle" : "", "parse-names" : false, "suffix" : "" } ], "container-title" : "East European Politics &amp; Societies", "id" : "ITEM-1", "issue" : "1", "issued" : { "date-parts" : [ [ "2007" ] ] }, "note" : "Not only CEE but 'former Soviet bloc'. Puzzle: why did democracy emerge only in CEE?\n\nAccount of EU enlargement effects on democratisation: Success!", "page" : "7-30", "title" : "Democracy in the Post-Communist World: An Unending Quest?", "type" : "article-journal", "volume" : "21" }, "locator" : "14", "prefix" : "e.g. ", "uris" : [ "http://www.mendeley.com/documents/?uuid=797ece2c-5071-4c71-9fab-fc4455a3de10" ] }, { "id" : "ITEM-2", "itemData" : { "author" : [ { "dropping-particle" : "", "family" : "Vachudova", "given" : "Milada Anna", "non-dropping-particle" : "", "parse-names" : false, "suffix" : "" } ], "container-title" : "Rejected Europe. Beloved Europe. Cleavage Europe?", "id" : "ITEM-2", "issue" : "May", "issued" : { "date-parts" : [ [ "2017" ] ] }, "publisher" : "European University Institute", "title" : "Party Positions, EU Leverage and Democratic Backsliding in the Western Balkans and Beyond", "type" : "paper-conference" }, "uris" : [ "http://www.mendeley.com/documents/?uuid=b2c348e2-9372-4be2-9e28-def6738d095e" ] } ], "mendeley" : { "formattedCitation" : "(e.g. Ekiert, Kubik, and Vachudova 2007, 14; Vachudova 2017)", "plainTextFormattedCitation" : "(e.g. Ekiert, Kubik, and Vachudova 2007, 14; Vachudova 2017)", "previouslyFormattedCitation" : "(e.g. Ekiert, Kubik, and Vachudova 2007, 14; Vachudova 2017)"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(e.g. Ekiert, Kubik, and Vachudova 2007, 14; Vachudova 2017)</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the Estonian and Latvian democracies have displayed remarkable stability. This </w:t>
      </w:r>
      <w:r>
        <w:rPr>
          <w:rFonts w:ascii="Times New Roman" w:hAnsi="Times New Roman" w:cs="Times New Roman"/>
          <w:sz w:val="24"/>
          <w:szCs w:val="24"/>
          <w:lang w:val="en-GB"/>
        </w:rPr>
        <w:t>shows</w:t>
      </w:r>
      <w:r w:rsidRPr="00882B44">
        <w:rPr>
          <w:rFonts w:ascii="Times New Roman" w:hAnsi="Times New Roman" w:cs="Times New Roman"/>
          <w:sz w:val="24"/>
          <w:szCs w:val="24"/>
          <w:lang w:val="en-GB"/>
        </w:rPr>
        <w:t xml:space="preserve"> a key difference between backsliding and (</w:t>
      </w:r>
      <w:r>
        <w:rPr>
          <w:rFonts w:ascii="Times New Roman" w:hAnsi="Times New Roman" w:cs="Times New Roman"/>
          <w:sz w:val="24"/>
          <w:szCs w:val="24"/>
          <w:lang w:val="en-GB"/>
        </w:rPr>
        <w:t xml:space="preserve">technocratic and </w:t>
      </w:r>
      <w:r w:rsidRPr="00882B44">
        <w:rPr>
          <w:rFonts w:ascii="Times New Roman" w:hAnsi="Times New Roman" w:cs="Times New Roman"/>
          <w:sz w:val="24"/>
          <w:szCs w:val="24"/>
          <w:lang w:val="en-GB"/>
        </w:rPr>
        <w:t>ethnic) hollowness. Backsliding breeds instability and uncertainty: to guard democracy against backsliding its existing institutions must be protected and strengthened. On the contrary, hollowness is part of what sustains a stable (albeit low-</w:t>
      </w:r>
      <w:r>
        <w:rPr>
          <w:rFonts w:ascii="Times New Roman" w:hAnsi="Times New Roman" w:cs="Times New Roman"/>
          <w:sz w:val="24"/>
          <w:szCs w:val="24"/>
          <w:lang w:val="en-GB"/>
        </w:rPr>
        <w:t xml:space="preserve">quality </w:t>
      </w:r>
      <w:r w:rsidRPr="00882B44">
        <w:rPr>
          <w:rFonts w:ascii="Times New Roman" w:hAnsi="Times New Roman" w:cs="Times New Roman"/>
          <w:sz w:val="24"/>
          <w:szCs w:val="24"/>
          <w:lang w:val="en-GB"/>
        </w:rPr>
        <w:t>democratic) status quo. This implies a trade-off: improving the democratic quality of hollow democracies will require the destabilising of existing arrangements in order to open up the space for de-hollowing (substantiating) democracy. While fear of instability has underlined much of the backsliding debate, from the perspective of hollowness stability can be the problem rather than the solution.</w:t>
      </w:r>
    </w:p>
    <w:p w:rsidR="0053690B" w:rsidRPr="00882B44" w:rsidRDefault="0053690B" w:rsidP="0053690B">
      <w:pPr>
        <w:spacing w:line="360" w:lineRule="auto"/>
        <w:jc w:val="both"/>
        <w:rPr>
          <w:rFonts w:ascii="Times New Roman" w:hAnsi="Times New Roman" w:cs="Times New Roman"/>
          <w:color w:val="FF0000"/>
          <w:sz w:val="24"/>
          <w:szCs w:val="24"/>
          <w:lang w:val="en-GB"/>
        </w:rPr>
      </w:pPr>
      <w:r w:rsidRPr="00882B44">
        <w:rPr>
          <w:rFonts w:ascii="Times New Roman" w:hAnsi="Times New Roman" w:cs="Times New Roman"/>
          <w:color w:val="FF0000"/>
          <w:sz w:val="24"/>
          <w:szCs w:val="24"/>
          <w:lang w:val="en-GB"/>
        </w:rPr>
        <w:t xml:space="preserve"> </w:t>
      </w:r>
    </w:p>
    <w:p w:rsidR="0053690B" w:rsidRPr="00882B44" w:rsidRDefault="0053690B" w:rsidP="0053690B">
      <w:pPr>
        <w:keepNext/>
        <w:spacing w:line="360" w:lineRule="auto"/>
        <w:jc w:val="both"/>
        <w:rPr>
          <w:rFonts w:ascii="Times New Roman" w:hAnsi="Times New Roman" w:cs="Times New Roman"/>
          <w:b/>
          <w:strike/>
          <w:sz w:val="24"/>
          <w:szCs w:val="24"/>
          <w:lang w:val="en-GB"/>
        </w:rPr>
      </w:pPr>
      <w:r w:rsidRPr="00882B44">
        <w:rPr>
          <w:rFonts w:ascii="Times New Roman" w:hAnsi="Times New Roman" w:cs="Times New Roman"/>
          <w:b/>
          <w:sz w:val="24"/>
          <w:szCs w:val="24"/>
          <w:lang w:val="en-GB"/>
        </w:rPr>
        <w:t xml:space="preserve">Estonia and Latvia: Europeanising and democratising in ethnically divided societies </w:t>
      </w:r>
    </w:p>
    <w:p w:rsidR="0053690B" w:rsidRPr="00882B44" w:rsidRDefault="0053690B" w:rsidP="0053690B">
      <w:pPr>
        <w:spacing w:line="360" w:lineRule="auto"/>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 xml:space="preserve">Estonia and Latvia have remained marginal in the debate about democratic backsliding in CEE. In the seminal 2007 </w:t>
      </w:r>
      <w:r w:rsidRPr="00882B44">
        <w:rPr>
          <w:rFonts w:ascii="Times New Roman" w:hAnsi="Times New Roman" w:cs="Times New Roman"/>
          <w:i/>
          <w:sz w:val="24"/>
          <w:szCs w:val="24"/>
          <w:lang w:val="en-GB"/>
        </w:rPr>
        <w:t xml:space="preserve">Journal of Democracy </w:t>
      </w:r>
      <w:r w:rsidRPr="00882B44">
        <w:rPr>
          <w:rFonts w:ascii="Times New Roman" w:hAnsi="Times New Roman" w:cs="Times New Roman"/>
          <w:sz w:val="24"/>
          <w:szCs w:val="24"/>
          <w:lang w:val="en-GB"/>
        </w:rPr>
        <w:t xml:space="preserve">special issue on this topic, they are mentioned only once and the assessment </w:t>
      </w:r>
      <w:r>
        <w:rPr>
          <w:rFonts w:ascii="Times New Roman" w:hAnsi="Times New Roman" w:cs="Times New Roman"/>
          <w:sz w:val="24"/>
          <w:szCs w:val="24"/>
          <w:lang w:val="en-GB"/>
        </w:rPr>
        <w:t>was</w:t>
      </w:r>
      <w:r w:rsidRPr="00882B44">
        <w:rPr>
          <w:rFonts w:ascii="Times New Roman" w:hAnsi="Times New Roman" w:cs="Times New Roman"/>
          <w:sz w:val="24"/>
          <w:szCs w:val="24"/>
          <w:lang w:val="en-GB"/>
        </w:rPr>
        <w:t xml:space="preserve"> that they are generally doing well notwithstanding some transition “ups and downs”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"Mungiu-Pippidi", "given" : "Alina", "non-dropping-particle" : "", "parse-names" : false, "suffix" : "" } ], "container-title" : "Journal of Democracy", "id" : "ITEM-1", "issue" : "4", "issued" : { "date-parts" : [ [ "2007" ] ] }, "page" : "8-16", "title" : "Is East-Central Europe Backsliding? EU Accession is no \u201cEnd of History\u201d", "type" : "article-journal", "volume" : "18" }, "locator" : "8", "uris" : [ "http://www.mendeley.com/documents/?uuid=a857ec59-02da-4ddd-a466-1b0915ece350" ] } ], "mendeley" : { "formattedCitation" : "(Mungiu-Pippidi 2007, 8)", "plainTextFormattedCitation" : "(Mungiu-Pippidi 2007, 8)", "previouslyFormattedCitation" : "(Mungiu-Pippidi 2007, 8)"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(Mungiu-Pippidi 2007, 8)</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After that, while worries about CEE democracy increased, Estonia and Latvia </w:t>
      </w:r>
      <w:r>
        <w:rPr>
          <w:rFonts w:ascii="Times New Roman" w:hAnsi="Times New Roman" w:cs="Times New Roman"/>
          <w:sz w:val="24"/>
          <w:szCs w:val="24"/>
          <w:lang w:val="en-GB"/>
        </w:rPr>
        <w:t>were</w:t>
      </w:r>
      <w:r w:rsidRPr="00882B44">
        <w:rPr>
          <w:rFonts w:ascii="Times New Roman" w:hAnsi="Times New Roman" w:cs="Times New Roman"/>
          <w:sz w:val="24"/>
          <w:szCs w:val="24"/>
          <w:lang w:val="en-GB"/>
        </w:rPr>
        <w:t xml:space="preserve"> rarely mentioned in the literature on backsliding and, when they </w:t>
      </w:r>
      <w:r>
        <w:rPr>
          <w:rFonts w:ascii="Times New Roman" w:hAnsi="Times New Roman" w:cs="Times New Roman"/>
          <w:sz w:val="24"/>
          <w:szCs w:val="24"/>
          <w:lang w:val="en-GB"/>
        </w:rPr>
        <w:t>were</w:t>
      </w:r>
      <w:r w:rsidRPr="00882B44">
        <w:rPr>
          <w:rFonts w:ascii="Times New Roman" w:hAnsi="Times New Roman" w:cs="Times New Roman"/>
          <w:sz w:val="24"/>
          <w:szCs w:val="24"/>
          <w:lang w:val="en-GB"/>
        </w:rPr>
        <w:t xml:space="preserve">, it </w:t>
      </w:r>
      <w:r>
        <w:rPr>
          <w:rFonts w:ascii="Times New Roman" w:hAnsi="Times New Roman" w:cs="Times New Roman"/>
          <w:sz w:val="24"/>
          <w:szCs w:val="24"/>
          <w:lang w:val="en-GB"/>
        </w:rPr>
        <w:t>was</w:t>
      </w:r>
      <w:r w:rsidRPr="00882B44">
        <w:rPr>
          <w:rFonts w:ascii="Times New Roman" w:hAnsi="Times New Roman" w:cs="Times New Roman"/>
          <w:sz w:val="24"/>
          <w:szCs w:val="24"/>
          <w:lang w:val="en-GB"/>
        </w:rPr>
        <w:t xml:space="preserve"> usually to remark on their relative success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"Sitter", "given" : "Nick", "non-dropping-particle" : "", "parse-names" : false, "suffix" : "" }, { "dropping-particle" : "", "family" : "Batory", "given" : "Agnes", "non-dropping-particle" : "", "parse-names" : false, "suffix" : "" }, { "dropping-particle" : "", "family" : "Kostka", "given" : "Joanna", "non-dropping-particle" : "", "parse-names" : false, "suffix" : "" }, { "dropping-particle" : "", "family" : "Krizsan", "given" : "Andrea", "non-dropping-particle" : "", "parse-names" : false, "suffix" : "" }, { "dropping-particle" : "", "family" : "Zentai", "given" : "Violetta", "non-dropping-particle" : "", "parse-names" : false, "suffix" : "" } ], "container-title" : "CEU Centre for Policy Studies - Policy Brief", "id" : "ITEM-1", "issue" : "1", "issued" : { "date-parts" : [ [ "2016" ] ] }, "title" : "Mapping Backsliding in the European Union", "type" : "article-journal", "volume" : "D6" }, "locator" : "2", "prefix" : "e.g. ", "uris" : [ "http://www.mendeley.com/documents/?uuid=f70d956d-cd33-4333-be93-c56c5d0d8bc1" ] } ], "mendeley" : { "formattedCitation" : "(e.g. Sitter et al. 2016, 2)", "plainTextFormattedCitation" : "(e.g. Sitter et al. 2016, 2)", "previouslyFormattedCitation" : "(e.g. Sitter et al. 2016, 2)"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(e.g. Sitter et al. 2016, 2)</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Both states have been, by most accounts, good Europeanisers: they are two of the only three former Soviet republics to complete a successful transition to democracy,</w:t>
      </w:r>
      <w:r w:rsidRPr="00882B44">
        <w:rPr>
          <w:rStyle w:val="EndnoteReference"/>
          <w:rFonts w:ascii="Times New Roman" w:hAnsi="Times New Roman" w:cs="Times New Roman"/>
          <w:sz w:val="24"/>
          <w:szCs w:val="24"/>
          <w:lang w:val="en-GB"/>
        </w:rPr>
        <w:endnoteReference w:id="1"/>
      </w:r>
      <w:r w:rsidRPr="00882B44">
        <w:rPr>
          <w:rFonts w:ascii="Times New Roman" w:hAnsi="Times New Roman" w:cs="Times New Roman"/>
          <w:sz w:val="24"/>
          <w:szCs w:val="24"/>
          <w:lang w:val="en-GB"/>
        </w:rPr>
        <w:t xml:space="preserve"> they have accomplished some of the quickest and most decisive transitions to the market economy, and have generally complied with EU accession demands. Moreover, they </w:t>
      </w:r>
      <w:r>
        <w:rPr>
          <w:rFonts w:ascii="Times New Roman" w:hAnsi="Times New Roman" w:cs="Times New Roman"/>
          <w:sz w:val="24"/>
          <w:szCs w:val="24"/>
          <w:lang w:val="en-GB"/>
        </w:rPr>
        <w:t>are usually seen</w:t>
      </w:r>
      <w:r w:rsidRPr="00882B44">
        <w:rPr>
          <w:rFonts w:ascii="Times New Roman" w:hAnsi="Times New Roman" w:cs="Times New Roman"/>
          <w:sz w:val="24"/>
          <w:szCs w:val="24"/>
          <w:lang w:val="en-GB"/>
        </w:rPr>
        <w:t xml:space="preserve"> not display</w:t>
      </w:r>
      <w:r>
        <w:rPr>
          <w:rFonts w:ascii="Times New Roman" w:hAnsi="Times New Roman" w:cs="Times New Roman"/>
          <w:sz w:val="24"/>
          <w:szCs w:val="24"/>
          <w:lang w:val="en-GB"/>
        </w:rPr>
        <w:t>ing</w:t>
      </w:r>
      <w:r w:rsidRPr="00882B44">
        <w:rPr>
          <w:rFonts w:ascii="Times New Roman" w:hAnsi="Times New Roman" w:cs="Times New Roman"/>
          <w:sz w:val="24"/>
          <w:szCs w:val="24"/>
          <w:lang w:val="en-GB"/>
        </w:rPr>
        <w:t xml:space="preserve"> the anti-democratic backlash and the emergence of illiberal populist forces experienced </w:t>
      </w:r>
      <w:r w:rsidRPr="00882B44">
        <w:rPr>
          <w:rFonts w:ascii="Times New Roman" w:hAnsi="Times New Roman" w:cs="Times New Roman"/>
          <w:sz w:val="24"/>
          <w:szCs w:val="24"/>
          <w:lang w:val="en-GB"/>
        </w:rPr>
        <w:lastRenderedPageBreak/>
        <w:t xml:space="preserve">by some other CEE countries. In this sense, they have given little reason to worry that their democratic institutions could be at risk. </w:t>
      </w:r>
    </w:p>
    <w:p w:rsidR="0053690B" w:rsidRPr="00882B44" w:rsidRDefault="0053690B" w:rsidP="0053690B">
      <w:pPr>
        <w:spacing w:line="360" w:lineRule="auto"/>
        <w:ind w:firstLine="567"/>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 xml:space="preserve">This level of success and stability was perhaps unexpected, as both countries have sizeable Russian-speaking minorities (about 29% of the population in Estonia and 34% in Latvia, according to the </w:t>
      </w:r>
      <w:r>
        <w:rPr>
          <w:rFonts w:ascii="Times New Roman" w:hAnsi="Times New Roman" w:cs="Times New Roman"/>
          <w:sz w:val="24"/>
          <w:szCs w:val="24"/>
          <w:lang w:val="en-GB"/>
        </w:rPr>
        <w:t>2011</w:t>
      </w:r>
      <w:r w:rsidRPr="00882B44">
        <w:rPr>
          <w:rFonts w:ascii="Times New Roman" w:hAnsi="Times New Roman" w:cs="Times New Roman"/>
          <w:sz w:val="24"/>
          <w:szCs w:val="24"/>
          <w:lang w:val="en-GB"/>
        </w:rPr>
        <w:t xml:space="preserve"> census) and their party politics has been to a large extent defined by the divisions between minorities and “titular nations”</w:t>
      </w:r>
      <w:r>
        <w:rPr>
          <w:rFonts w:ascii="Times New Roman" w:hAnsi="Times New Roman" w:cs="Times New Roman"/>
          <w:sz w:val="24"/>
          <w:szCs w:val="24"/>
          <w:lang w:val="en-GB"/>
        </w:rPr>
        <w:t xml:space="preserve">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"Nakai", "given" : "Ryo", "non-dropping-particle" : "", "parse-names" : false, "suffix" : "" } ], "container-title" : "Journal on Ethnopolitics and Minority Issues in Europe", "id" : "ITEM-1", "issue" : "1", "issued" : { "date-parts" : [ [ "2014" ] ] }, "page" : "57-85", "title" : "The Influence of Party Competition on Minority Politics: A Comparison of Latvia and Estonia", "type" : "article-journal", "volume" : "13" }, "uris" : [ "http://www.mendeley.com/documents/?uuid=764d684d-e1d0-497f-bd60-429c94282300" ] } ], "mendeley" : { "formattedCitation" : "(Nakai 2014)", "plainTextFormattedCitation" : "(Nakai 2014)", "previouslyFormattedCitation" : "(Nakai 2014)" }, "properties" : { "noteIndex" : 4 }, "schema" : "https://github.com/citation-style-language/schema/raw/master/csl-citation.json" }</w:instrText>
      </w:r>
      <w:r>
        <w:rPr>
          <w:rFonts w:ascii="Times New Roman" w:hAnsi="Times New Roman" w:cs="Times New Roman"/>
          <w:sz w:val="24"/>
          <w:szCs w:val="24"/>
          <w:lang w:val="en-GB"/>
        </w:rPr>
        <w:fldChar w:fldCharType="separate"/>
      </w:r>
      <w:r w:rsidRPr="000F490C">
        <w:rPr>
          <w:rFonts w:ascii="Times New Roman" w:hAnsi="Times New Roman" w:cs="Times New Roman"/>
          <w:noProof/>
          <w:sz w:val="24"/>
          <w:szCs w:val="24"/>
          <w:lang w:val="en-GB"/>
        </w:rPr>
        <w:t>(Nakai 2014)</w:t>
      </w:r>
      <w:r>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While other CEE countries have significant minorities, the relative size of the minorities in Estonia and Latvia marked them off as states where the ethnic issue had a higher chance of destabilising democracy, due to the expected risk for inter-ethnic conflict and security threats from the minorities’ </w:t>
      </w:r>
      <w:r>
        <w:rPr>
          <w:rFonts w:ascii="Times New Roman" w:hAnsi="Times New Roman" w:cs="Times New Roman"/>
          <w:sz w:val="24"/>
          <w:szCs w:val="24"/>
          <w:lang w:val="en-GB"/>
        </w:rPr>
        <w:t xml:space="preserve">increasingly authoritarian </w:t>
      </w:r>
      <w:r w:rsidRPr="00882B44">
        <w:rPr>
          <w:rFonts w:ascii="Times New Roman" w:hAnsi="Times New Roman" w:cs="Times New Roman"/>
          <w:sz w:val="24"/>
          <w:szCs w:val="24"/>
          <w:lang w:val="en-GB"/>
        </w:rPr>
        <w:t xml:space="preserve">“kin state” Russia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"Hughes", "given" : "James", "non-dropping-particle" : "", "parse-names" : false, "suffix" : "" }, { "dropping-particle" : "", "family" : "Sasse", "given" : "Gwendolyn", "non-dropping-particle" : "", "parse-names" : false, "suffix" : "" } ], "container-title" : "Journal of Ethnopolitics and Minority Issues in Europe", "id" : "ITEM-1", "issue" : "1", "issued" : { "date-parts" : [ [ "2003" ] ] }, "page" : "1-37", "title" : "Monitoring the monitors: EU enlargement conditionality and minority protection in the CEECs", "type" : "article-journal", "volume" : "12" }, "locator" : "16", "uris" : [ "http://www.mendeley.com/documents/?uuid=d5b00043-3a3d-4dc2-8930-5f33900ccef9" ] } ], "mendeley" : { "formattedCitation" : "(Hughes and Sasse 2003, 16)", "plainTextFormattedCitation" : "(Hughes and Sasse 2003, 16)", "previouslyFormattedCitation" : "(Hughes and Sasse 2003, 16)"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653FC7">
        <w:rPr>
          <w:rFonts w:ascii="Times New Roman" w:hAnsi="Times New Roman" w:cs="Times New Roman"/>
          <w:noProof/>
          <w:sz w:val="24"/>
          <w:szCs w:val="24"/>
          <w:lang w:val="en-GB"/>
        </w:rPr>
        <w:t>(Hughes and Sasse 2003, 16)</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Nevertheless, ethnic divisions have not resulted in violent conflict and the chances of inter-ethnic violence remain very low.</w:t>
      </w:r>
      <w:r>
        <w:rPr>
          <w:rStyle w:val="EndnoteReference"/>
          <w:rFonts w:ascii="Times New Roman" w:hAnsi="Times New Roman" w:cs="Times New Roman"/>
          <w:sz w:val="24"/>
          <w:szCs w:val="24"/>
          <w:lang w:val="en-GB"/>
        </w:rPr>
        <w:endnoteReference w:id="2"/>
      </w:r>
      <w:r>
        <w:rPr>
          <w:rFonts w:ascii="Times New Roman" w:hAnsi="Times New Roman" w:cs="Times New Roman"/>
          <w:sz w:val="24"/>
          <w:szCs w:val="24"/>
          <w:lang w:val="en-GB"/>
        </w:rPr>
        <w:t xml:space="preserve"> This</w:t>
      </w:r>
      <w:r w:rsidRPr="00882B44">
        <w:rPr>
          <w:rFonts w:ascii="Times New Roman" w:hAnsi="Times New Roman" w:cs="Times New Roman"/>
          <w:sz w:val="24"/>
          <w:szCs w:val="24"/>
          <w:lang w:val="en-GB"/>
        </w:rPr>
        <w:t xml:space="preserve"> stability and </w:t>
      </w:r>
      <w:r>
        <w:rPr>
          <w:rFonts w:ascii="Times New Roman" w:hAnsi="Times New Roman" w:cs="Times New Roman"/>
          <w:sz w:val="24"/>
          <w:szCs w:val="24"/>
          <w:lang w:val="en-GB"/>
        </w:rPr>
        <w:t xml:space="preserve">the </w:t>
      </w:r>
      <w:r w:rsidRPr="00882B44">
        <w:rPr>
          <w:rFonts w:ascii="Times New Roman" w:hAnsi="Times New Roman" w:cs="Times New Roman"/>
          <w:sz w:val="24"/>
          <w:szCs w:val="24"/>
          <w:lang w:val="en-GB"/>
        </w:rPr>
        <w:t>absence of conflict are therefore remarkable.</w:t>
      </w:r>
    </w:p>
    <w:p w:rsidR="0053690B" w:rsidRPr="00882B44" w:rsidRDefault="0053690B" w:rsidP="0053690B">
      <w:pPr>
        <w:spacing w:line="360" w:lineRule="auto"/>
        <w:ind w:firstLine="567"/>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 xml:space="preserve">However, looked at more closely, Estonia and Latvia display a combination of democratic stability, technocratic hollowness, and ethnic exclusion that does not sit well within either a backsliding or a triumphalist narrative of CEE democratisation. Their politics is strongly elite-driven, with low civic participation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"editor" : [ { "dropping-particle" : "", "family" : "Heidmets", "given" : "Mati", "non-dropping-particle" : "", "parse-names" : false, "suffix" : "" } ], "id" : "ITEM-1", "issued" : { "date-parts" : [ [ "2008" ] ] }, "publisher" : "Eesti Koost\u00f6\u00f6Kogu", "publisher-place" : "Tallinn", "title" : "Estonian Human Development Report 2007", "type" : "book" }, "locator" : "59-61", "uris" : [ "http://www.mendeley.com/documents/?uuid=b797e2d2-c472-4a6b-8b3c-23fcfa0d2e52" ] }, { "id" : "ITEM-2", "itemData" : { "ISBN" : "9789984459660", "editor" : [ { "dropping-particle" : "", "family" : "Rozenvalds", "given" : "Juris", "non-dropping-particle" : "", "parse-names" : false, "suffix" : "" } ], "id" : "ITEM-2", "issued" : { "date-parts" : [ [ "2015" ] ] }, "publisher" : "University of Latvia", "publisher-place" : "Riga", "title" : "How democratic is Latvia? Audit of democracy 2005\u20132014", "type" : "book" }, "locator" : "224", "uris" : [ "http://www.mendeley.com/documents/?uuid=0afedca3-f56d-4b80-bd1b-6586c74b5cdf" ] } ], "mendeley" : { "formattedCitation" : "(Heidmets 2008, 59\u201361; Rozenvalds 2015, 224)", "plainTextFormattedCitation" : "(Heidmets 2008, 59\u201361; Rozenvalds 2015, 224)", "previouslyFormattedCitation" : "(Heidmets 2008, 59\u201361; Rozenvalds 2015, 224)" }, "properties" : { "noteIndex" : 0 }, "schema" : "https://github.com/citation-style-language/schema/raw/master/csl-citation.json" }</w:instrText>
      </w:r>
      <w:r>
        <w:rPr>
          <w:rFonts w:ascii="Times New Roman" w:hAnsi="Times New Roman" w:cs="Times New Roman"/>
          <w:sz w:val="24"/>
          <w:szCs w:val="24"/>
          <w:lang w:val="en-GB"/>
        </w:rPr>
        <w:fldChar w:fldCharType="separate"/>
      </w:r>
      <w:r w:rsidRPr="00567E4F">
        <w:rPr>
          <w:rFonts w:ascii="Times New Roman" w:hAnsi="Times New Roman" w:cs="Times New Roman"/>
          <w:noProof/>
          <w:sz w:val="24"/>
          <w:szCs w:val="24"/>
          <w:lang w:val="en-GB"/>
        </w:rPr>
        <w:t xml:space="preserve">(Heidmets 2008, 59–61; </w:t>
      </w:r>
      <w:r w:rsidRPr="00A214D0">
        <w:rPr>
          <w:rFonts w:ascii="Times New Roman" w:hAnsi="Times New Roman" w:cs="Times New Roman"/>
          <w:noProof/>
          <w:sz w:val="24"/>
          <w:szCs w:val="24"/>
          <w:lang w:val="en-GB"/>
        </w:rPr>
        <w:t>Rozenvalds 2015, 224)</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t xml:space="preserve">and little open debate about socio-economic policies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"Helem\u00e4e", "given" : "Jelena", "non-dropping-particle" : "", "parse-names" : false, "suffix" : "" }, { "dropping-particle" : "", "family" : "Saar", "given" : "Ellu", "non-dropping-particle" : "", "parse-names" : false, "suffix" : "" } ], "container-title" : "STSS: Studies of Transition States and Societies", "id" : "ITEM-1", "issue" : "2", "issued" : { "date-parts" : [ [ "2012" ] ] }, "note" : "- Estonia is one of the most economically unequal countries in the EU\n\n- identity politics hides questions of class and inequality (the essay suggests a conscious strategy of divide et impera by the dominant conservative-liberals)\n\n- 53) 'status-group membership [e.g Ee vs. Rn-sp] itself becomes a form of market capacity'", "page" : "49-58", "title" : "Estonia \u2013 Highly Unequal but Classless?", "type" : "article-journal", "volume" : "4" }, "uris" : [ "http://www.mendeley.com/documents/?uuid=e9d4850f-9083-42a2-bf9d-6f15de972dac" ] }, { "id" : "ITEM-2", "itemData" : { "author" : [ { "dropping-particle" : "", "family" : "Masso", "given" : "Jaan", "non-dropping-particle" : "", "parse-names" : false, "suffix" : "" }, { "dropping-particle" : "", "family" : "Espenberg", "given" : "Kerly", "non-dropping-particle" : "", "parse-names" : false, "suffix" : "" }, { "dropping-particle" : "", "family" : "Masso", "given" : "Anu", "non-dropping-particle" : "", "parse-names" : false, "suffix" : "" }, { "dropping-particle" : "", "family" : "Mierina", "given" : "Inta", "non-dropping-particle" : "", "parse-names" : false, "suffix" : "" }, { "dropping-particle" : "", "family" : "Philips", "given" : "Kaia", "non-dropping-particle" : "", "parse-names" : false, "suffix" : "" } ], "container-title" : "GINI Country Report", "id" : "ITEM-2", "issued" : { "date-parts" : [ [ "2012" ] ] }, "title" : "Growing Inequalities and its Impac in the Baltics", "type" : "article-journal" }, "uris" : [ "http://www.mendeley.com/documents/?uuid=79122bf2-099c-411e-9117-4b20480d35cb" ] } ], "mendeley" : { "formattedCitation" : "(Helem\u00e4e and Saar 2012; Masso et al. 2012)", "plainTextFormattedCitation" : "(Helem\u00e4e and Saar 2012; Masso et al. 2012)", "previouslyFormattedCitation" : "(Helem\u00e4e and Saar 2012; Masso et al. 2012)"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A8262E">
        <w:rPr>
          <w:rFonts w:ascii="Times New Roman" w:hAnsi="Times New Roman" w:cs="Times New Roman"/>
          <w:noProof/>
          <w:sz w:val="24"/>
          <w:szCs w:val="24"/>
          <w:lang w:val="en-GB"/>
        </w:rPr>
        <w:t>(Helemäe and Saar 2012; Masso et al. 2012)</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Some have argued that populism has made little inroads in Estonia and Latvia</w:t>
      </w:r>
      <w:r>
        <w:rPr>
          <w:rFonts w:ascii="Times New Roman" w:hAnsi="Times New Roman" w:cs="Times New Roman"/>
          <w:sz w:val="24"/>
          <w:szCs w:val="24"/>
          <w:lang w:val="en-GB"/>
        </w:rPr>
        <w:t xml:space="preserve"> not due to </w:t>
      </w:r>
      <w:r w:rsidRPr="00882B44">
        <w:rPr>
          <w:rFonts w:ascii="Times New Roman" w:hAnsi="Times New Roman" w:cs="Times New Roman"/>
          <w:sz w:val="24"/>
          <w:szCs w:val="24"/>
          <w:lang w:val="en-GB"/>
        </w:rPr>
        <w:t>the restraint of their political class</w:t>
      </w:r>
      <w:r>
        <w:rPr>
          <w:rFonts w:ascii="Times New Roman" w:hAnsi="Times New Roman" w:cs="Times New Roman"/>
          <w:sz w:val="24"/>
          <w:szCs w:val="24"/>
          <w:lang w:val="en-GB"/>
        </w:rPr>
        <w:t xml:space="preserve"> but to </w:t>
      </w:r>
      <w:r w:rsidRPr="00882B44">
        <w:rPr>
          <w:rFonts w:ascii="Times New Roman" w:hAnsi="Times New Roman" w:cs="Times New Roman"/>
          <w:sz w:val="24"/>
          <w:szCs w:val="24"/>
          <w:lang w:val="en-GB"/>
        </w:rPr>
        <w:t xml:space="preserve">the elitist nature of their politics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"Jakobson", "given" : "Mari-Liis", "non-dropping-particle" : "", "parse-names" : false, "suffix" : "" }, { "dropping-particle" : "", "family" : "Balcere", "given" : "Ilze", "non-dropping-particle" : "", "parse-names" : false, "suffix" : "" }, { "dropping-particle" : "", "family" : "Loone", "given" : "Oudekki", "non-dropping-particle" : "", "parse-names" : false, "suffix" : "" }, { "dropping-particle" : "", "family" : "Nurk", "given" : "Anu", "non-dropping-particle" : "", "parse-names" : false, "suffix" : "" }, { "dropping-particle" : "", "family" : "Saarts", "given" : "T\u00f5nis", "non-dropping-particle" : "", "parse-names" : false, "suffix" : "" }, { "dropping-particle" : "", "family" : "Zakeviciute", "given" : "Raasa", "non-dropping-particle" : "", "parse-names" : false, "suffix" : "" } ], "id" : "ITEM-1", "issued" : { "date-parts" : [ [ "2012" ] ] }, "publisher-place" : "Tallinn", "title" : "Populism in the Baltic States. A research report", "type" : "report" }, "uris" : [ "http://www.mendeley.com/documents/?uuid=e8ea68e4-dbc5-4952-9744-044d9ff60614" ] } ], "mendeley" : { "formattedCitation" : "(Jakobson et al. 2012)", "plainTextFormattedCitation" : "(Jakobson et al. 2012)", "previouslyFormattedCitation" : "(Jakobson et al. 2012)"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(Jakobson et al. 2012)</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Moreover, ethnocentrism remains central to both countries’ politics, even after some of the harsher policies on citizenship and language use were softened in the years leading up to EU membership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"Kelley", "given" : "Judith G.", "non-dropping-particle" : "", "parse-names" : false, "suffix" : "" } ], "id" : "ITEM-1", "issued" : { "date-parts" : [ [ "2004" ] ] }, "publisher" : "Princeton University Press", "publisher-place" : "Princeton, NJ", "title" : "Ethnic politics in Europe: The power of norms and incentives", "type" : "book" }, "uris" : [ "http://www.mendeley.com/documents/?uuid=10c4d795-f374-4b4b-9325-022fbcf9783b" ] }, { "id" : "ITEM-2", "itemData" : { "author" : [ { "dropping-particle" : "", "family" : "Pettai", "given" : "Vello", "non-dropping-particle" : "", "parse-names" : false, "suffix" : "" }, { "dropping-particle" : "", "family" : "Kallas", "given" : "Kristina", "non-dropping-particle" : "", "parse-names" : false, "suffix" : "" } ], "container-title" : "Minority Rights in Central and Eastern Europe", "editor" : [ { "dropping-particle" : "", "family" : "Rechel", "given" : "Bernd", "non-dropping-particle" : "", "parse-names" : false, "suffix" : "" } ], "id" : "ITEM-2", "issued" : { "date-parts" : [ [ "2009" ] ] }, "note" : "[BOOK; useful for Narva referendum; Aliens Act / legal restorationism]", "page" : "104-118", "publisher" : "Routledge", "publisher-place" : "London", "title" : "Estonia: Conditionality amidst a Legal Straightjacket", "type" : "chapter" }, "uris" : [ "http://www.mendeley.com/documents/?uuid=b842cf15-ac0e-4d96-9e32-41daac4efa34" ] } ], "mendeley" : { "formattedCitation" : "(Kelley 2004; Pettai and Kallas 2009)", "plainTextFormattedCitation" : "(Kelley 2004; Pettai and Kallas 2009)", "previouslyFormattedCitation" : "(Kelley 2004; Pettai and Kallas 2009)"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E84D5E">
        <w:rPr>
          <w:rFonts w:ascii="Times New Roman" w:hAnsi="Times New Roman" w:cs="Times New Roman"/>
          <w:noProof/>
          <w:sz w:val="24"/>
          <w:szCs w:val="24"/>
          <w:lang w:val="en-GB"/>
        </w:rPr>
        <w:t>(Kelley 2004; Pettai and Kallas 2009)</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Public discourses that portray Russian-speakers as a potential fifth column are an ordinary feature of public debate and electoral campaigns, and </w:t>
      </w:r>
      <w:r>
        <w:rPr>
          <w:rFonts w:ascii="Times New Roman" w:hAnsi="Times New Roman" w:cs="Times New Roman"/>
          <w:sz w:val="24"/>
          <w:szCs w:val="24"/>
          <w:lang w:val="en-GB"/>
        </w:rPr>
        <w:t>minorities remain</w:t>
      </w:r>
      <w:r w:rsidRPr="00882B44">
        <w:rPr>
          <w:rFonts w:ascii="Times New Roman" w:hAnsi="Times New Roman" w:cs="Times New Roman"/>
          <w:sz w:val="24"/>
          <w:szCs w:val="24"/>
          <w:lang w:val="en-GB"/>
        </w:rPr>
        <w:t xml:space="preserve"> underrepresented in parliament, public administration, and (especially) government</w:t>
      </w:r>
      <w:r>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"Agarin", "given" : "Timofey", "non-dropping-particle" : "", "parse-names" : false, "suffix" : "" } ], "id" : "ITEM-1", "issued" : { "date-parts" : [ [ "2010" ] ] }, "note" : "Ch 6 on INTEGRATION:\n\n170) 'multicultural in form, national in content'\n\n173) Institutions dealing with integration: Naturalisation Board in Lv (LRNP); Foundation for the Integration of Non-Estonians in Estonia (MEIS) -- both quangos and (according to some observers) paid for mostly by international money\n\n174 -5) LATVIAN PROGRAMME from 1998 Framework document\n\n175-8) ESTONIAN PROGRAMME from Vera-group\n\n182) \u2018The formulation of the programme in Ee was also connected with some public debate but was more dependent on the political will of the newly appointed Integration Minister, Katrin Saks\u2019 \n\n184) In both Ee and Lv IPs: \u2018The policy-corrections undertaken, firstly , pay lip-service to the equality of all residents of the state by providing them with the same set of rights, while secondly and most importantly ensuring the central place of the titular language in the cultural domain of the state\u2019", "publisher" : "Rodopi", "publisher-place" : "Amsterdam", "title" : "A cat's lick: Democratisation and minority communities in the post-Soviet Baltics", "type" : "book" }, "uris" : [ "http://www.mendeley.com/documents/?uuid=577cdc95-55e5-4729-849b-294806879d1e" ] } ], "mendeley" : { "formattedCitation" : "(Agarin 2010)", "plainTextFormattedCitation" : "(Agarin 2010)", "previouslyFormattedCitation" : "(Agarin 2010)"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E84D5E">
        <w:rPr>
          <w:rFonts w:ascii="Times New Roman" w:hAnsi="Times New Roman" w:cs="Times New Roman"/>
          <w:noProof/>
          <w:sz w:val="24"/>
          <w:szCs w:val="24"/>
          <w:lang w:val="en-GB"/>
        </w:rPr>
        <w:t>(Agarin 2010)</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w:t>
      </w:r>
    </w:p>
    <w:p w:rsidR="0053690B" w:rsidRPr="00882B44" w:rsidRDefault="0053690B" w:rsidP="0053690B">
      <w:pPr>
        <w:spacing w:line="360" w:lineRule="auto"/>
        <w:ind w:firstLine="567"/>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 xml:space="preserve">After independence, restrictive citizenship and language legislation were passed in keeping with dominant “restorationist” and “nationalising” discourses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"Mole", "given" : "Richard C. M.", "non-dropping-particle" : "", "parse-names" : false, "suffix" : "" } ], "id" : "ITEM-1", "issued" : { "date-parts" : [ [ "2012" ] ] }, "publisher" : "Routledge", "publisher-place" : "Oxon", "title" : "The Baltic States from the Soviet Union to the European Union: Identity, discourse and power in the post-communist transition of Estonia, Latvia and Lithuania", "type" : "book" }, "uris" : [ "http://www.mendeley.com/documents/?uuid=9f376fde-3212-4e2c-96d3-82b8e94b64c6" ] } ], "mendeley" : { "formattedCitation" : "(Mole 2012)", "plainTextFormattedCitation" : "(Mole 2012)", "previouslyFormattedCitation" : "(Mole 2012)"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3915A2">
        <w:rPr>
          <w:rFonts w:ascii="Times New Roman" w:hAnsi="Times New Roman" w:cs="Times New Roman"/>
          <w:noProof/>
          <w:sz w:val="24"/>
          <w:szCs w:val="24"/>
          <w:lang w:val="en-GB"/>
        </w:rPr>
        <w:t>(Mole 2012)</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These maintained that the USSR had illegally occupied Estonia and Latvia and so Soviet-</w:t>
      </w:r>
      <w:r>
        <w:rPr>
          <w:rFonts w:ascii="Times New Roman" w:hAnsi="Times New Roman" w:cs="Times New Roman"/>
          <w:sz w:val="24"/>
          <w:szCs w:val="24"/>
          <w:lang w:val="en-GB"/>
        </w:rPr>
        <w:t>era</w:t>
      </w:r>
      <w:r w:rsidRPr="00882B44">
        <w:rPr>
          <w:rFonts w:ascii="Times New Roman" w:hAnsi="Times New Roman" w:cs="Times New Roman"/>
          <w:sz w:val="24"/>
          <w:szCs w:val="24"/>
          <w:lang w:val="en-GB"/>
        </w:rPr>
        <w:t xml:space="preserve"> settlers and their descendants had no legitimate claim to </w:t>
      </w:r>
      <w:r>
        <w:rPr>
          <w:rFonts w:ascii="Times New Roman" w:hAnsi="Times New Roman" w:cs="Times New Roman"/>
          <w:sz w:val="24"/>
          <w:szCs w:val="24"/>
          <w:lang w:val="en-GB"/>
        </w:rPr>
        <w:t xml:space="preserve">political </w:t>
      </w:r>
      <w:r w:rsidRPr="00882B44">
        <w:rPr>
          <w:rFonts w:ascii="Times New Roman" w:hAnsi="Times New Roman" w:cs="Times New Roman"/>
          <w:sz w:val="24"/>
          <w:szCs w:val="24"/>
          <w:lang w:val="en-GB"/>
        </w:rPr>
        <w:t>rights, let alone shared ownership of the “restored” independent states. Thus</w:t>
      </w:r>
      <w:r>
        <w:rPr>
          <w:rFonts w:ascii="Times New Roman" w:hAnsi="Times New Roman" w:cs="Times New Roman"/>
          <w:sz w:val="24"/>
          <w:szCs w:val="24"/>
          <w:lang w:val="en-GB"/>
        </w:rPr>
        <w:t>,</w:t>
      </w:r>
      <w:r w:rsidRPr="00882B44">
        <w:rPr>
          <w:rFonts w:ascii="Times New Roman" w:hAnsi="Times New Roman" w:cs="Times New Roman"/>
          <w:sz w:val="24"/>
          <w:szCs w:val="24"/>
          <w:lang w:val="en-GB"/>
        </w:rPr>
        <w:t xml:space="preserve"> citizenship was </w:t>
      </w:r>
      <w:r w:rsidRPr="00882B44">
        <w:rPr>
          <w:rFonts w:ascii="Times New Roman" w:hAnsi="Times New Roman" w:cs="Times New Roman"/>
          <w:sz w:val="24"/>
          <w:szCs w:val="24"/>
          <w:lang w:val="en-GB"/>
        </w:rPr>
        <w:lastRenderedPageBreak/>
        <w:t xml:space="preserve">granted only to the descendants of citizens of the interwar Estonian and Latvian republics, which left a large portion of Russian-speakers who were born in Latvia and Estonia or had spent most of their lives </w:t>
      </w:r>
      <w:r>
        <w:rPr>
          <w:rFonts w:ascii="Times New Roman" w:hAnsi="Times New Roman" w:cs="Times New Roman"/>
          <w:sz w:val="24"/>
          <w:szCs w:val="24"/>
          <w:lang w:val="en-GB"/>
        </w:rPr>
        <w:t>in these countries</w:t>
      </w:r>
      <w:r w:rsidRPr="00882B44">
        <w:rPr>
          <w:rFonts w:ascii="Times New Roman" w:hAnsi="Times New Roman" w:cs="Times New Roman"/>
          <w:sz w:val="24"/>
          <w:szCs w:val="24"/>
          <w:lang w:val="en-GB"/>
        </w:rPr>
        <w:t xml:space="preserve"> without citizenship.</w:t>
      </w:r>
      <w:r w:rsidRPr="00882B44">
        <w:rPr>
          <w:rStyle w:val="EndnoteReference"/>
          <w:rFonts w:ascii="Times New Roman" w:hAnsi="Times New Roman" w:cs="Times New Roman"/>
          <w:sz w:val="24"/>
          <w:szCs w:val="24"/>
          <w:lang w:val="en-GB"/>
        </w:rPr>
        <w:endnoteReference w:id="3"/>
      </w:r>
      <w:r w:rsidRPr="00882B44">
        <w:rPr>
          <w:rFonts w:ascii="Times New Roman" w:hAnsi="Times New Roman" w:cs="Times New Roman"/>
          <w:sz w:val="24"/>
          <w:szCs w:val="24"/>
          <w:lang w:val="en-GB"/>
        </w:rPr>
        <w:t xml:space="preserve"> This left a legacy of “non-citizenship” that, although slowly decreasing over time, has</w:t>
      </w:r>
      <w:r>
        <w:rPr>
          <w:rFonts w:ascii="Times New Roman" w:hAnsi="Times New Roman" w:cs="Times New Roman"/>
          <w:sz w:val="24"/>
          <w:szCs w:val="24"/>
          <w:lang w:val="en-GB"/>
        </w:rPr>
        <w:t xml:space="preserve"> affected</w:t>
      </w:r>
      <w:r w:rsidRPr="00882B44">
        <w:rPr>
          <w:rFonts w:ascii="Times New Roman" w:hAnsi="Times New Roman" w:cs="Times New Roman"/>
          <w:sz w:val="24"/>
          <w:szCs w:val="24"/>
          <w:lang w:val="en-GB"/>
        </w:rPr>
        <w:t xml:space="preserve"> the minorit</w:t>
      </w:r>
      <w:r>
        <w:rPr>
          <w:rFonts w:ascii="Times New Roman" w:hAnsi="Times New Roman" w:cs="Times New Roman"/>
          <w:sz w:val="24"/>
          <w:szCs w:val="24"/>
          <w:lang w:val="en-GB"/>
        </w:rPr>
        <w:t>ies’</w:t>
      </w:r>
      <w:r w:rsidRPr="00882B44">
        <w:rPr>
          <w:rFonts w:ascii="Times New Roman" w:hAnsi="Times New Roman" w:cs="Times New Roman"/>
          <w:sz w:val="24"/>
          <w:szCs w:val="24"/>
          <w:lang w:val="en-GB"/>
        </w:rPr>
        <w:t xml:space="preserve"> social and political inclusion.</w:t>
      </w:r>
      <w:r w:rsidRPr="00882B44">
        <w:rPr>
          <w:rStyle w:val="EndnoteReference"/>
          <w:rFonts w:ascii="Times New Roman" w:hAnsi="Times New Roman" w:cs="Times New Roman"/>
          <w:sz w:val="24"/>
          <w:szCs w:val="24"/>
          <w:lang w:val="en-GB"/>
        </w:rPr>
        <w:endnoteReference w:id="4"/>
      </w:r>
      <w:r w:rsidRPr="00882B44">
        <w:rPr>
          <w:rFonts w:ascii="Times New Roman" w:hAnsi="Times New Roman" w:cs="Times New Roman"/>
          <w:sz w:val="24"/>
          <w:szCs w:val="24"/>
          <w:lang w:val="en-GB"/>
        </w:rPr>
        <w:t xml:space="preserve"> Language is the major dividing line between ethnic majority and ethnic (linguistic) minority, and it is the object of extensive legislation regulating language use </w:t>
      </w:r>
      <w:r>
        <w:rPr>
          <w:rFonts w:ascii="Times New Roman" w:hAnsi="Times New Roman" w:cs="Times New Roman"/>
          <w:sz w:val="24"/>
          <w:szCs w:val="24"/>
          <w:lang w:val="en-GB"/>
        </w:rPr>
        <w:t xml:space="preserve">in, </w:t>
      </w:r>
      <w:r w:rsidRPr="00882B44">
        <w:rPr>
          <w:rFonts w:ascii="Times New Roman" w:hAnsi="Times New Roman" w:cs="Times New Roman"/>
          <w:sz w:val="24"/>
          <w:szCs w:val="24"/>
          <w:lang w:val="en-GB"/>
        </w:rPr>
        <w:t>for example</w:t>
      </w:r>
      <w:r>
        <w:rPr>
          <w:rFonts w:ascii="Times New Roman" w:hAnsi="Times New Roman" w:cs="Times New Roman"/>
          <w:sz w:val="24"/>
          <w:szCs w:val="24"/>
          <w:lang w:val="en-GB"/>
        </w:rPr>
        <w:t>,</w:t>
      </w:r>
      <w:r w:rsidRPr="00882B44">
        <w:rPr>
          <w:rFonts w:ascii="Times New Roman" w:hAnsi="Times New Roman" w:cs="Times New Roman"/>
          <w:sz w:val="24"/>
          <w:szCs w:val="24"/>
          <w:lang w:val="en-GB"/>
        </w:rPr>
        <w:t xml:space="preserve"> public offices, schools, public and private employment, public and commercial communications, and the media. Through these laws and regulations, language (mother tongue and state language proficiency) became an additional filter that restricts minority access to public life and creates collective privileges for the so-called “titular nations”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"J\u00e4rve", "given" : "Priit", "non-dropping-particle" : "", "parse-names" : false, "suffix" : "" } ], "collection-title" : "ECMI Working Paper", "container-title" : "ECMI Working Paper", "id" : "ITEM-1", "issued" : { "date-parts" : [ [ "2000" ] ] }, "number" : "7", "title" : "Ethnic democracy and Estonia: Application of Smooha\u2019s model", "type" : "article-journal", "volume" : "7" }, "locator" : "7", "uris" : [ "http://www.mendeley.com/documents/?uuid=51a3ff24-6136-46ec-998e-d7440b0b5aa7" ] } ], "mendeley" : { "formattedCitation" : "(J\u00e4rve 2000, 7)", "plainTextFormattedCitation" : "(J\u00e4rve 2000, 7)", "previouslyFormattedCitation" : "(J\u00e4rve 2000, 7)"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(Järve 2000, 7)</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w:t>
      </w:r>
      <w:r w:rsidRPr="00455D2B">
        <w:rPr>
          <w:rFonts w:ascii="Times New Roman" w:hAnsi="Times New Roman" w:cs="Times New Roman"/>
          <w:sz w:val="24"/>
          <w:szCs w:val="24"/>
          <w:lang w:val="en-GB"/>
        </w:rPr>
        <w:t xml:space="preserve">For these reasons, Latvia and Estonia have </w:t>
      </w:r>
      <w:r>
        <w:rPr>
          <w:rFonts w:ascii="Times New Roman" w:hAnsi="Times New Roman" w:cs="Times New Roman"/>
          <w:sz w:val="24"/>
          <w:szCs w:val="24"/>
          <w:lang w:val="en-GB"/>
        </w:rPr>
        <w:t>in the past</w:t>
      </w:r>
      <w:r w:rsidRPr="00455D2B">
        <w:rPr>
          <w:rFonts w:ascii="Times New Roman" w:hAnsi="Times New Roman" w:cs="Times New Roman"/>
          <w:sz w:val="24"/>
          <w:szCs w:val="24"/>
          <w:lang w:val="en-GB"/>
        </w:rPr>
        <w:t xml:space="preserve"> been referred to as ethnic democracies </w:t>
      </w:r>
      <w:r w:rsidRPr="00455D2B">
        <w:rPr>
          <w:rFonts w:ascii="Times New Roman" w:hAnsi="Times New Roman" w:cs="Times New Roman"/>
          <w:sz w:val="24"/>
          <w:szCs w:val="24"/>
          <w:lang w:val="en-GB"/>
        </w:rPr>
        <w:fldChar w:fldCharType="begin" w:fldLock="1"/>
      </w:r>
      <w:r w:rsidRPr="00455D2B">
        <w:rPr>
          <w:rFonts w:ascii="Times New Roman" w:hAnsi="Times New Roman" w:cs="Times New Roman"/>
          <w:sz w:val="24"/>
          <w:szCs w:val="24"/>
          <w:lang w:val="en-GB"/>
        </w:rPr>
        <w:instrText>ADDIN CSL_CITATION { "citationItems" : [ { "id" : "ITEM-1", "itemData" : { "editor" : [ { "dropping-particle" : "", "family" : "Smooha", "given" : "Sammy", "non-dropping-particle" : "", "parse-names" : false, "suffix" : "" }, { "dropping-particle" : "", "family" : "J\u00e4rve", "given" : "Priit", "non-dropping-particle" : "", "parse-names" : false, "suffix" : "" } ], "id" : "ITEM-1", "issued" : { "date-parts" : [ [ "2005" ] ] }, "publisher" : "Open Society Institute", "publisher-place" : "Budapest", "title" : "The fate of ethnic democracy in post-communist Europe", "type" : "book" }, "uris" : [ "http://www.mendeley.com/documents/?uuid=ca1a728e-2d56-4cf2-8fc9-0c5a01256385" ] }, { "id" : "ITEM-2", "itemData" : { "author" : [ { "dropping-particle" : "", "family" : "Pettai", "given" : "Vello", "non-dropping-particle" : "", "parse-names" : false, "suffix" : "" }, { "dropping-particle" : "", "family" : "Hallik", "given" : "Klara", "non-dropping-particle" : "", "parse-names" : false, "suffix" : "" } ], "container-title" : "Nations and Nationalism", "id" : "ITEM-2", "issue" : "4", "issued" : { "date-parts" : [ [ "2002" ] ] }, "page" : "505-529", "title" : "Understanding processes of ethnic control: Segmentation, dependency and co-optation in post-communist Estonia", "type" : "article-journal", "volume" : "8" }, "uris" : [ "http://www.mendeley.com/documents/?uuid=48f50538-0117-4202-aeb8-093869a1aa59" ] } ], "mendeley" : { "formattedCitation" : "(Smooha and J\u00e4rve 2005; Pettai and Hallik 2002)", "plainTextFormattedCitation" : "(Smooha and J\u00e4rve 2005; Pettai and Hallik 2002)", "previouslyFormattedCitation" : "(Smooha and J\u00e4rve 2005; Pettai and Hallik 2002)" }, "properties" : { "noteIndex" : 0 }, "schema" : "https://github.com/citation-style-language/schema/raw/master/csl-citation.json" }</w:instrText>
      </w:r>
      <w:r w:rsidRPr="00455D2B">
        <w:rPr>
          <w:rFonts w:ascii="Times New Roman" w:hAnsi="Times New Roman" w:cs="Times New Roman"/>
          <w:sz w:val="24"/>
          <w:szCs w:val="24"/>
          <w:lang w:val="en-GB"/>
        </w:rPr>
        <w:fldChar w:fldCharType="separate"/>
      </w:r>
      <w:r w:rsidRPr="00455D2B">
        <w:rPr>
          <w:rFonts w:ascii="Times New Roman" w:hAnsi="Times New Roman" w:cs="Times New Roman"/>
          <w:noProof/>
          <w:sz w:val="24"/>
          <w:szCs w:val="24"/>
          <w:lang w:val="en-GB"/>
        </w:rPr>
        <w:t>(Smooha and Järve 2005; Pettai and Hallik 2002)</w:t>
      </w:r>
      <w:r w:rsidRPr="00455D2B">
        <w:rPr>
          <w:rFonts w:ascii="Times New Roman" w:hAnsi="Times New Roman" w:cs="Times New Roman"/>
          <w:sz w:val="24"/>
          <w:szCs w:val="24"/>
          <w:lang w:val="en-GB"/>
        </w:rPr>
        <w:fldChar w:fldCharType="end"/>
      </w:r>
      <w:r w:rsidRPr="00455D2B">
        <w:rPr>
          <w:rFonts w:ascii="Times New Roman" w:hAnsi="Times New Roman" w:cs="Times New Roman"/>
          <w:sz w:val="24"/>
          <w:szCs w:val="24"/>
          <w:lang w:val="en-GB"/>
        </w:rPr>
        <w:t xml:space="preserve">, that is, “democrac[ies] that [contain] the non-democratic institutionalization of dominance of one  group” </w:t>
      </w:r>
      <w:r w:rsidRPr="00455D2B">
        <w:rPr>
          <w:rFonts w:ascii="Times New Roman" w:hAnsi="Times New Roman" w:cs="Times New Roman"/>
          <w:sz w:val="24"/>
          <w:szCs w:val="24"/>
          <w:lang w:val="en-GB"/>
        </w:rPr>
        <w:fldChar w:fldCharType="begin" w:fldLock="1"/>
      </w:r>
      <w:r w:rsidRPr="00455D2B">
        <w:rPr>
          <w:rFonts w:ascii="Times New Roman" w:hAnsi="Times New Roman" w:cs="Times New Roman"/>
          <w:sz w:val="24"/>
          <w:szCs w:val="24"/>
          <w:lang w:val="en-GB"/>
        </w:rPr>
        <w:instrText>ADDIN CSL_CITATION { "citationItems" : [ { "id" : "ITEM-1", "itemData" : { "editor" : [ { "dropping-particle" : "", "family" : "Smooha", "given" : "Sammy", "non-dropping-particle" : "", "parse-names" : false, "suffix" : "" }, { "dropping-particle" : "", "family" : "J\u00e4rve", "given" : "Priit", "non-dropping-particle" : "", "parse-names" : false, "suffix" : "" } ], "id" : "ITEM-1", "issued" : { "date-parts" : [ [ "2005" ] ] }, "publisher" : "Open Society Institute", "publisher-place" : "Budapest", "title" : "The fate of ethnic democracy in post-communist Europe", "type" : "book" }, "locator" : "21", "uris" : [ "http://www.mendeley.com/documents/?uuid=ca1a728e-2d56-4cf2-8fc9-0c5a01256385" ] } ], "mendeley" : { "formattedCitation" : "(Smooha and J\u00e4rve 2005, 21)", "plainTextFormattedCitation" : "(Smooha and J\u00e4rve 2005, 21)", "previouslyFormattedCitation" : "(Smooha and J\u00e4rve 2005, 21)" }, "properties" : { "noteIndex" : 0 }, "schema" : "https://github.com/citation-style-language/schema/raw/master/csl-citation.json" }</w:instrText>
      </w:r>
      <w:r w:rsidRPr="00455D2B">
        <w:rPr>
          <w:rFonts w:ascii="Times New Roman" w:hAnsi="Times New Roman" w:cs="Times New Roman"/>
          <w:sz w:val="24"/>
          <w:szCs w:val="24"/>
          <w:lang w:val="en-GB"/>
        </w:rPr>
        <w:fldChar w:fldCharType="separate"/>
      </w:r>
      <w:r w:rsidRPr="00455D2B">
        <w:rPr>
          <w:rFonts w:ascii="Times New Roman" w:hAnsi="Times New Roman" w:cs="Times New Roman"/>
          <w:noProof/>
          <w:sz w:val="24"/>
          <w:szCs w:val="24"/>
          <w:lang w:val="en-GB"/>
        </w:rPr>
        <w:t>(Smooha and Järve 2005, 21)</w:t>
      </w:r>
      <w:r w:rsidRPr="00455D2B">
        <w:rPr>
          <w:rFonts w:ascii="Times New Roman" w:hAnsi="Times New Roman" w:cs="Times New Roman"/>
          <w:sz w:val="24"/>
          <w:szCs w:val="24"/>
          <w:lang w:val="en-GB"/>
        </w:rPr>
        <w:fldChar w:fldCharType="end"/>
      </w:r>
      <w:r w:rsidRPr="00455D2B">
        <w:rPr>
          <w:rFonts w:ascii="Times New Roman" w:hAnsi="Times New Roman" w:cs="Times New Roman"/>
          <w:sz w:val="24"/>
          <w:szCs w:val="24"/>
          <w:lang w:val="en-GB"/>
        </w:rPr>
        <w:t>.</w:t>
      </w:r>
    </w:p>
    <w:p w:rsidR="0053690B" w:rsidRPr="00882B44" w:rsidRDefault="0053690B" w:rsidP="0053690B">
      <w:pPr>
        <w:spacing w:line="360" w:lineRule="auto"/>
        <w:ind w:firstLine="567"/>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While Estonian and Latvian ethnic majority elites have remained broadly in control of the democratic process</w:t>
      </w:r>
      <w:r>
        <w:rPr>
          <w:rFonts w:ascii="Times New Roman" w:hAnsi="Times New Roman" w:cs="Times New Roman"/>
          <w:sz w:val="24"/>
          <w:szCs w:val="24"/>
          <w:lang w:val="en-GB"/>
        </w:rPr>
        <w:t xml:space="preserve"> by occupying all the major positions of power</w:t>
      </w:r>
      <w:r w:rsidRPr="00882B44">
        <w:rPr>
          <w:rFonts w:ascii="Times New Roman" w:hAnsi="Times New Roman" w:cs="Times New Roman"/>
          <w:sz w:val="24"/>
          <w:szCs w:val="24"/>
          <w:lang w:val="en-GB"/>
        </w:rPr>
        <w:t xml:space="preserve">, there are differences between the two countries that this broad sketch (and the “ethnic democracy” label) cannot capture. In particular, Russian-speakers’ political presence – in terms of both representation and grassroots mobilisation – has been higher in Latvia than in Estonia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"DOI" : "10.1080/10758216.2016.1237292", "ISSN" : "1075-8216", "author" : [ { "dropping-particle" : "", "family" : "Cianetti", "given" : "Licia", "non-dropping-particle" : "", "parse-names" : false, "suffix" : "" }, { "dropping-particle" : "", "family" : "Nakai", "given" : "Ryo", "non-dropping-particle" : "", "parse-names" : false, "suffix" : "" } ], "container-title" : "Problems of Post-Communism", "id" : "ITEM-1", "issue" : "00", "issued" : { "date-parts" : [ [ "2016" ] ] }, "page" : "1-15", "title" : "Critical Trust in European Institutions: The Case of the Russian-Speaking Minorities in Estonia and Latvia", "type" : "article-journal", "volume" : "00" }, "locator" : "8", "prefix" : "cf. ", "uris" : [ "http://www.mendeley.com/documents/?uuid=bfe5dc45-e49a-43b1-8d28-43a9f8ae3d25" ] } ], "mendeley" : { "formattedCitation" : "(cf. Cianetti and Nakai 2016, 8)", "plainTextFormattedCitation" : "(cf. Cianetti and Nakai 2016, 8)", "previouslyFormattedCitation" : "(cf. Cianetti and Nakai 2016, 8)" }, "properties" : { "noteIndex" : 0 }, "schema" : "https://github.com/citation-style-language/schema/raw/master/csl-citation.json" }</w:instrText>
      </w:r>
      <w:r>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(cf. Cianetti and Nakai 2016, 8)</w:t>
      </w:r>
      <w:r>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Estonia’s Russian-speakers have a more weakly organised civil society, they have a proportionally lower representation in parliament, and the Russian-speakers’ vote is mostly collected by the mainstream Estonian Centre Party. Latvia’s Russian-speakers have shown more capacity for grassroots collective action, the moderate Russophone-led party Harmony gathers most of the Russian speakers’ vote, securing higher representation in parliament, and controlling the capital city Riga (whose mayor since 2009 is the Russian-speaker and leader of Harmony Nils Ušakovs). While they are not the focus of this article, t</w:t>
      </w:r>
      <w:r w:rsidRPr="00101635">
        <w:rPr>
          <w:rFonts w:ascii="Times New Roman" w:hAnsi="Times New Roman" w:cs="Times New Roman"/>
          <w:sz w:val="24"/>
          <w:szCs w:val="24"/>
          <w:lang w:val="en-GB"/>
        </w:rPr>
        <w:t xml:space="preserve">hese differences must be taken into account when assessing </w:t>
      </w:r>
      <w:r>
        <w:rPr>
          <w:rFonts w:ascii="Times New Roman" w:hAnsi="Times New Roman" w:cs="Times New Roman"/>
          <w:sz w:val="24"/>
          <w:szCs w:val="24"/>
          <w:lang w:val="en-GB"/>
        </w:rPr>
        <w:t>relative ethnic hollowness in the two democracies</w:t>
      </w:r>
      <w:r w:rsidRPr="00101635">
        <w:rPr>
          <w:rFonts w:ascii="Times New Roman" w:hAnsi="Times New Roman" w:cs="Times New Roman"/>
          <w:sz w:val="24"/>
          <w:szCs w:val="24"/>
          <w:lang w:val="en-GB"/>
        </w:rPr>
        <w:t>.</w:t>
      </w:r>
    </w:p>
    <w:p w:rsidR="0053690B" w:rsidRPr="00882B44" w:rsidRDefault="0053690B" w:rsidP="0053690B">
      <w:pPr>
        <w:spacing w:line="360" w:lineRule="auto"/>
        <w:ind w:firstLine="567"/>
        <w:jc w:val="both"/>
        <w:rPr>
          <w:rFonts w:ascii="Times New Roman" w:hAnsi="Times New Roman" w:cs="Times New Roman"/>
          <w:sz w:val="24"/>
          <w:szCs w:val="24"/>
          <w:lang w:val="en-GB"/>
        </w:rPr>
      </w:pPr>
    </w:p>
    <w:p w:rsidR="0053690B" w:rsidRPr="00882B44" w:rsidRDefault="0053690B" w:rsidP="0053690B">
      <w:pPr>
        <w:spacing w:line="360" w:lineRule="auto"/>
        <w:jc w:val="both"/>
        <w:rPr>
          <w:rFonts w:ascii="Times New Roman" w:hAnsi="Times New Roman" w:cs="Times New Roman"/>
          <w:b/>
          <w:sz w:val="24"/>
          <w:szCs w:val="24"/>
          <w:lang w:val="en-GB"/>
        </w:rPr>
      </w:pPr>
      <w:r w:rsidRPr="00882B44">
        <w:rPr>
          <w:rFonts w:ascii="Times New Roman" w:hAnsi="Times New Roman" w:cs="Times New Roman"/>
          <w:b/>
          <w:sz w:val="24"/>
          <w:szCs w:val="24"/>
          <w:lang w:val="en-GB"/>
        </w:rPr>
        <w:t>No backsliding, but two faces of hollowness?</w:t>
      </w:r>
    </w:p>
    <w:p w:rsidR="0053690B" w:rsidRPr="00882B44" w:rsidRDefault="0053690B" w:rsidP="0053690B">
      <w:pPr>
        <w:spacing w:line="360" w:lineRule="auto"/>
        <w:jc w:val="both"/>
        <w:rPr>
          <w:rFonts w:ascii="Times New Roman" w:hAnsi="Times New Roman" w:cs="Times New Roman"/>
          <w:color w:val="FF0000"/>
          <w:sz w:val="24"/>
          <w:szCs w:val="24"/>
          <w:lang w:val="en-GB"/>
        </w:rPr>
      </w:pPr>
      <w:r w:rsidRPr="00882B44">
        <w:rPr>
          <w:rFonts w:ascii="Times New Roman" w:hAnsi="Times New Roman" w:cs="Times New Roman"/>
          <w:sz w:val="24"/>
          <w:szCs w:val="24"/>
          <w:lang w:val="en-GB"/>
        </w:rPr>
        <w:lastRenderedPageBreak/>
        <w:t xml:space="preserve">Definitions of backsliding have often remained vague and case-specific. Unsurprisingly a lot of the discussion has been informed by </w:t>
      </w:r>
      <w:r>
        <w:rPr>
          <w:rFonts w:ascii="Times New Roman" w:hAnsi="Times New Roman" w:cs="Times New Roman"/>
          <w:sz w:val="24"/>
          <w:szCs w:val="24"/>
          <w:lang w:val="en-GB"/>
        </w:rPr>
        <w:t xml:space="preserve">the </w:t>
      </w:r>
      <w:r w:rsidRPr="00882B44">
        <w:rPr>
          <w:rFonts w:ascii="Times New Roman" w:hAnsi="Times New Roman" w:cs="Times New Roman"/>
          <w:sz w:val="24"/>
          <w:szCs w:val="24"/>
          <w:lang w:val="en-GB"/>
        </w:rPr>
        <w:t>Hungar</w:t>
      </w:r>
      <w:r>
        <w:rPr>
          <w:rFonts w:ascii="Times New Roman" w:hAnsi="Times New Roman" w:cs="Times New Roman"/>
          <w:sz w:val="24"/>
          <w:szCs w:val="24"/>
          <w:lang w:val="en-GB"/>
        </w:rPr>
        <w:t xml:space="preserve">ian and Polish governments’ moves to maximise their power, undermining democratic institutions, marginalising opponents, and attacking media freedom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"ISSN" : "1537-5927", "abstract" : "In the wake of the Revolutions of 1989, Hungary was long considered one of the \u201csuccess stories\u201d of post-communist transition to liberal democracy. Yet in recent years the Hungarian government, under the leadership of Prime Minister Viktor Orban, has pioneered a new conception of \u201cilliberal democracy.\u201d In a July 2014 speech, Orban indeed declared that \u201cthe era of liberal democracies is over.\u201d Similar declarations can be heard in other parts of post-communist Eastern Europe. The Hungarian Patient: Social Opposition to an Illiberal Democracy , is a collection of essays by Hungarian social scientists and intellectuals reflecting on both the sources of this emergent illiberalism and the sources of opposition to it. Because it is important for American political scientists to understand the way their colleagues in other parts of the world reflect on the challenges of democracy, and because the Hungarian situation is significant for the future of Europe and the EU, we have invited a wide range of scholars to comment on the book and on its topic\u2014the significance of the emergence of \u201cilliberal democracy\u201d in Hungary and in Europe.", "author" : [ { "dropping-particle" : "", "family" : "Heller", "given" : "\u00c1gnes", "non-dropping-particle" : "", "parse-names" : false, "suffix" : "" }, { "dropping-particle" : "", "family" : "Haraszti", "given" : "Miklos", "non-dropping-particle" : "", "parse-names" : false, "suffix" : "" }, { "dropping-particle" : "", "family" : "Fodor", "given" : "Eva", "non-dropping-particle" : "", "parse-names" : false, "suffix" : "" }, { "dropping-particle" : "", "family" : "Mueller", "given" : "Jan-Werner", "non-dropping-particle" : "", "parse-names" : false, "suffix" : "" }, { "dropping-particle" : "", "family" : "Ost", "given" : "David", "non-dropping-particle" : "", "parse-names" : false, "suffix" : "" }, { "dropping-particle" : "", "family" : "Wittenberg", "given" : "Jason", "non-dropping-particle" : "", "parse-names" : false, "suffix" : "" } ], "container-title" : "Perspectives on Politics", "id" : "ITEM-1", "issue" : "2", "issued" : { "date-parts" : [ [ "2017" ] ] }, "page" : "542-544", "title" : "A Discussion of P\u00e9ter Krasztev and Jon Van Til\u2019s The Hungarian Patient: Social Opposition to an Illiberal Democracy", "type" : "article-journal", "volume" : "15" }, "prefix" : "e.g. ", "uris" : [ "http://www.mendeley.com/documents/?uuid=dfa9baca-9b8e-4616-9f4b-c7dd8c6e4b71" ] }, { "id" : "ITEM-2", "itemData" : { "author" : [ { "dropping-particle" : "", "family" : "Ost", "given" : "David", "non-dropping-particle" : "", "parse-names" : false, "suffix" : "" } ], "container-title" : "The Nation", "id" : "ITEM-2", "issued" : { "date-parts" : [ [ "2016", "1" ] ] }, "title" : "Regime Change in Poland, Carried Out From Within", "type" : "article-magazine" }, "uris" : [ "http://www.mendeley.com/documents/?uuid=c14c94e0-2897-4d68-b260-e6e97f638420" ] } ], "mendeley" : { "formattedCitation" : "(e.g. Heller et al. 2017; Ost 2016)", "plainTextFormattedCitation" : "(e.g. Heller et al. 2017; Ost 2016)", "previouslyFormattedCitation" : "(e.g. Heller et al. 2017; Ost 2016)"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2D6558">
        <w:rPr>
          <w:rFonts w:ascii="Times New Roman" w:hAnsi="Times New Roman" w:cs="Times New Roman"/>
          <w:noProof/>
          <w:sz w:val="24"/>
          <w:szCs w:val="24"/>
          <w:lang w:val="en-GB"/>
        </w:rPr>
        <w:t>(e.g. Heller et al. 2017; Ost 2016)</w:t>
      </w:r>
      <w:r w:rsidRPr="00882B44">
        <w:rPr>
          <w:rFonts w:ascii="Times New Roman" w:hAnsi="Times New Roman" w:cs="Times New Roman"/>
          <w:sz w:val="24"/>
          <w:szCs w:val="24"/>
          <w:lang w:val="en-GB"/>
        </w:rPr>
        <w:fldChar w:fldCharType="end"/>
      </w:r>
      <w:r>
        <w:rPr>
          <w:rFonts w:ascii="Times New Roman" w:hAnsi="Times New Roman" w:cs="Times New Roman"/>
          <w:sz w:val="24"/>
          <w:szCs w:val="24"/>
          <w:lang w:val="en-GB"/>
        </w:rPr>
        <w:t>. Used more loosely, “</w:t>
      </w:r>
      <w:r w:rsidRPr="00882B44">
        <w:rPr>
          <w:rFonts w:ascii="Times New Roman" w:hAnsi="Times New Roman" w:cs="Times New Roman"/>
          <w:sz w:val="24"/>
          <w:szCs w:val="24"/>
          <w:lang w:val="en-GB"/>
        </w:rPr>
        <w:t>backsliding</w:t>
      </w:r>
      <w:r>
        <w:rPr>
          <w:rFonts w:ascii="Times New Roman" w:hAnsi="Times New Roman" w:cs="Times New Roman"/>
          <w:sz w:val="24"/>
          <w:szCs w:val="24"/>
          <w:lang w:val="en-GB"/>
        </w:rPr>
        <w:t>”</w:t>
      </w:r>
      <w:r w:rsidRPr="00882B44">
        <w:rPr>
          <w:rFonts w:ascii="Times New Roman" w:hAnsi="Times New Roman" w:cs="Times New Roman"/>
          <w:sz w:val="24"/>
          <w:szCs w:val="24"/>
          <w:lang w:val="en-GB"/>
        </w:rPr>
        <w:t xml:space="preserve"> has also been associated with the electoral gains (though not necessarily victory) of nationalist populist parties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"ISSN" : "10455736", "author" : [ { "dropping-particle" : "", "family" : "B\u00fatora", "given" : "Martin", "non-dropping-particle" : "", "parse-names" : false, "suffix" : "" } ], "container-title" : "Journal of Democracy", "id" : "ITEM-1", "issue" : "4", "issued" : { "date-parts" : [ [ "2007" ] ] }, "note" : "*Taking the positive thrust of Europeanisation for granted (and ignoring its technocratic, quick-fix solution as potential roots of CEE democratic hollowness). N.B. perhaps significant that this was written before the Crisis.", "page" : "47-55", "title" : "Nightmares From the Past, Dreams of the Future", "type" : "article-journal", "volume" : "18" }, "uris" : [ "http://www.mendeley.com/documents/?uuid=48d84beb-0e13-4484-b998-451494229aae" ] } ], "mendeley" : { "formattedCitation" : "(B\u00fatora 2007)", "plainTextFormattedCitation" : "(B\u00fatora 2007)", "previouslyFormattedCitation" : "(B\u00fatora 2007)"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D60429">
        <w:rPr>
          <w:rFonts w:ascii="Times New Roman" w:hAnsi="Times New Roman" w:cs="Times New Roman"/>
          <w:noProof/>
          <w:sz w:val="24"/>
          <w:szCs w:val="24"/>
          <w:lang w:val="en-GB"/>
        </w:rPr>
        <w:t>(Bútora 2007)</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and the consequent polarisation of the public debate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"Mungiu-Pippidi", "given" : "Alina", "non-dropping-particle" : "", "parse-names" : false, "suffix" : "" } ], "container-title" : "Journal of Democracy", "id" : "ITEM-1", "issue" : "4", "issued" : { "date-parts" : [ [ "2007" ] ] }, "page" : "8-16", "title" : "Is East-Central Europe Backsliding? EU Accession is no \u201cEnd of History\u201d", "type" : "article-journal", "volume" : "18" }, "locator" : "9", "uris" : [ "http://www.mendeley.com/documents/?uuid=a857ec59-02da-4ddd-a466-1b0915ece350" ] } ], "mendeley" : { "formattedCitation" : "(Mungiu-Pippidi 2007, 9)", "plainTextFormattedCitation" : "(Mungiu-Pippidi 2007, 9)", "previouslyFormattedCitation" : "(Mungiu-Pippidi 2007, 9)"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(Mungiu-Pippidi 2007, 9)</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Popular disenchantment with democracy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"ISBN" : "1086-3214", "ISSN" : "10455736", "author" : [ { "dropping-particle" : "", "family" : "Rupnik", "given" : "Jacques", "non-dropping-particle" : "", "parse-names" : false, "suffix" : "" } ], "container-title" : "Journal of Democracy", "id" : "ITEM-1", "issue" : "4", "issued" : { "date-parts" : [ [ "2007" ] ] }, "page" : "17-25", "title" : "From Democracy Fatigue to Populist Backlash", "type" : "article-journal", "volume" : "18" }, "uris" : [ "http://www.mendeley.com/documents/?uuid=0a416464-8411-4776-8f93-05736e725709" ] } ], "mendeley" : { "formattedCitation" : "(Rupnik 2007)", "plainTextFormattedCitation" : "(Rupnik 2007)", "previouslyFormattedCitation" : "(Rupnik 2007)"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(Rupnik 2007)</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as evidenced by low turnout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"ISSN" : "1086-3214", "abstract" : "Abstract What explains the recent rise of radical voices{\u00e2}\u0080''riots, mass demonstrations, the radicalization of centrist parties, and the popularity of illiberal extremist forces{\u00e2}\u0080''in many East European {EU}-member states? Under the pressure of compliance with the Maastricht convergence criteria governments implement painful welfare state reforms. Pro-reform elite and middle class groups mobilize around radical neoliberal agendas, while their radical illiberal opponents respond with nationalist, ethnic, xenophobic, and anticommunist fundamentalist programs. In contrast, large groups of citizens have become dissatisfied with democracy and have chosen to refrain from participation in newly established democratic institutions.", "author" : [ { "dropping-particle" : "", "family" : "Greskovits", "given" : "B\u00e9la", "non-dropping-particle" : "", "parse-names" : false, "suffix" : "" } ], "container-title" : "Journal of Democracy", "id" : "ITEM-1", "issue" : "4", "issued" : { "date-parts" : [ [ "2007" ] ] }, "page" : "40-46", "title" : "Economic woes and political disaffection", "type" : "article-journal", "volume" : "18" }, "uris" : [ "http://www.mendeley.com/documents/?uuid=bb5076ec-9ab1-4a38-a927-20b166877006" ] } ], "mendeley" : { "formattedCitation" : "(Greskovits 2007)", "plainTextFormattedCitation" : "(Greskovits 2007)", "previouslyFormattedCitation" : "(Greskovits 2007)"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(Greskovits 2007)</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and mistrust towards politicians and parties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"ISSN" : "10455736", "abstract" : "Populism is no longer merely a feature of certain parties or other political actors. It is the new condition of the political in Europe. The result is a brand of politics where the main structural conflict is not between left", "author" : [ { "dropping-particle" : "", "family" : "Krastev", "given" : "Ivan", "non-dropping-particle" : "", "parse-names" : false, "suffix" : "" } ], "container-title" : "Journal of Democracy", "id" : "ITEM-1", "issue" : "4", "issued" : { "date-parts" : [ [ "2007" ] ] }, "note" : "Focus: Poland", "page" : "56-63", "title" : "The Strange Death of the Liberal Consensus", "type" : "article-journal", "volume" : "18" }, "locator" : "57", "uris" : [ "http://www.mendeley.com/documents/?uuid=4ff6d25d-175f-43e0-8264-edaed5617ee1" ] } ], "mendeley" : { "formattedCitation" : "(Krastev 2007, 57)", "plainTextFormattedCitation" : "(Krastev 2007, 57)", "previouslyFormattedCitation" : "(Krastev 2007, 57)"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(Krastev 2007, 57)</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is also often mentioned as part of CEE’s democratic malaise. The term backsliding has also been used in relation to Europeanisation, to mean the post-accession slowing down or reversal of EU-driven reforms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"Sitter", "given" : "Nick", "non-dropping-particle" : "", "parse-names" : false, "suffix" : "" }, { "dropping-particle" : "", "family" : "Batory", "given" : "Agnes", "non-dropping-particle" : "", "parse-names" : false, "suffix" : "" }, { "dropping-particle" : "", "family" : "Kostka", "given" : "Joanna", "non-dropping-particle" : "", "parse-names" : false, "suffix" : "" }, { "dropping-particle" : "", "family" : "Krizsan", "given" : "Andrea", "non-dropping-particle" : "", "parse-names" : false, "suffix" : "" }, { "dropping-particle" : "", "family" : "Zentai", "given" : "Violetta", "non-dropping-particle" : "", "parse-names" : false, "suffix" : "" } ], "container-title" : "CEU Centre for Policy Studies - Policy Brief", "id" : "ITEM-1", "issue" : "1", "issued" : { "date-parts" : [ [ "2016" ] ] }, "title" : "Mapping Backsliding in the European Union", "type" : "article-journal", "volume" : "D6" }, "uris" : [ "http://www.mendeley.com/documents/?uuid=f70d956d-cd33-4333-be93-c56c5d0d8bc1" ] } ], "mendeley" : { "formattedCitation" : "(Sitter et al. 2016)", "plainTextFormattedCitation" : "(Sitter et al. 2016)", "previouslyFormattedCitation" : "(Sitter et al. 2016)"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(Sitter et al. 2016)</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often to do with governance rather than strictly-speaking democracy or liberalism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"ISSN" : "0010-4140", "abstract" : "Coercion; Conditionality", "author" : [ { "dropping-particle" : "", "family" : "Levitz", "given" : "Philip", "non-dropping-particle" : "", "parse-names" : false, "suffix" : "" }, { "dropping-particle" : "", "family" : "Pop-Eleches", "given" : "Grigore", "non-dropping-particle" : "", "parse-names" : false, "suffix" : "" } ], "container-title" : "Comparative Political Studies", "id" : "ITEM-1", "issue" : "4", "issued" : { "date-parts" : [ [ "2010" ] ] }, "note" : "On permanence of EU influence after accession\n\n(on postaccession backsliding ratherthan democratic backsliding)", "page" : "457-485", "title" : "Why No Backsliding? The European Union's Impact on Democracy and Governance Before and After Accession", "type" : "article-journal", "volume" : "43" }, "uris" : [ "http://www.mendeley.com/documents/?uuid=627bc15d-f93f-469c-a138-3338f8959608" ] }, { "id" : "ITEM-2", "itemData" : { "abstract" : "During the enlargement negotiations with the post communist states from CEE, the EU required sets of rules to be established creating independent administrations, judiciary, competition regulators and other key institutions. This article argues that the fate of these institutional rules adopted in response to the EU\u2019s conditions for membership is an important, under-researched part of the post enlargement research agenda. The key question is whether informal rules and practices will also change following the change in formal rules and lead to institutionalization, or alternatively, whether the imported rules will be reversed or remain empty shells. To account for divergent patterns of institutionalization, I propose a framework focusing on the preferences of key actors bargaining over the new institutions. I identify issue specific veto players and non-state actors linked to them as the key actors that will affect the outcome of the post enlargement round of bargaining over the new rules.", "author" : [ { "dropping-particle" : "", "family" : "Dimitrova", "given" : "Antoaneta", "non-dropping-particle" : "", "parse-names" : false, "suffix" : "" } ], "container-title" : "Journal of European Public Policy", "id" : "ITEM-2", "issue" : "1", "issued" : { "date-parts" : [ [ "2010" ] ] }, "note" : "EU conditionality-driven adoption of formal rules but in some cases those rules remain &amp;quot;empty shells&amp;quot;", "page" : "137-148", "title" : "The New Member States of the EU in the Aftermath of Enlargement: Do New European Rules Remain Empty Shells?", "type" : "article-journal", "volume" : "17" }, "uris" : [ "http://www.mendeley.com/documents/?uuid=4e6da0b3-b079-4ea1-a670-5053db1784ea" ] } ], "mendeley" : { "formattedCitation" : "(Levitz and Pop-Eleches 2010; Dimitrova 2010)", "plainTextFormattedCitation" : "(Levitz and Pop-Eleches 2010; Dimitrova 2010)", "previouslyFormattedCitation" : "(Levitz and Pop-Eleches 2010; Dimitrova 2010)"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3A2D74">
        <w:rPr>
          <w:rFonts w:ascii="Times New Roman" w:hAnsi="Times New Roman" w:cs="Times New Roman"/>
          <w:noProof/>
          <w:sz w:val="24"/>
          <w:szCs w:val="24"/>
          <w:lang w:val="en-GB"/>
        </w:rPr>
        <w:t>(Levitz and Pop-Eleches 2010; Dimitrova 2010)</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w:t>
      </w:r>
    </w:p>
    <w:p w:rsidR="0053690B" w:rsidRPr="00882B44" w:rsidRDefault="0053690B" w:rsidP="0053690B">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While the </w:t>
      </w:r>
      <w:r w:rsidRPr="00882B44">
        <w:rPr>
          <w:rFonts w:ascii="Times New Roman" w:hAnsi="Times New Roman" w:cs="Times New Roman"/>
          <w:sz w:val="24"/>
          <w:szCs w:val="24"/>
          <w:lang w:val="en-GB"/>
        </w:rPr>
        <w:t>concern that democracy in</w:t>
      </w:r>
      <w:r w:rsidRPr="00882B44">
        <w:rPr>
          <w:rStyle w:val="CommentReference"/>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t>CEE might be deteriorating</w:t>
      </w:r>
      <w:r>
        <w:rPr>
          <w:rFonts w:ascii="Times New Roman" w:hAnsi="Times New Roman" w:cs="Times New Roman"/>
          <w:sz w:val="24"/>
          <w:szCs w:val="24"/>
          <w:lang w:val="en-GB"/>
        </w:rPr>
        <w:t xml:space="preserve"> is widespread,</w:t>
      </w:r>
      <w:r w:rsidRPr="00882B44">
        <w:rPr>
          <w:rFonts w:ascii="Times New Roman" w:hAnsi="Times New Roman" w:cs="Times New Roman"/>
          <w:sz w:val="24"/>
          <w:szCs w:val="24"/>
          <w:lang w:val="en-GB"/>
        </w:rPr>
        <w:t xml:space="preserve"> there have been few attempts at systematising (rather than merely enumerating)</w:t>
      </w:r>
      <w:r>
        <w:rPr>
          <w:rFonts w:ascii="Times New Roman" w:hAnsi="Times New Roman" w:cs="Times New Roman"/>
          <w:sz w:val="24"/>
          <w:szCs w:val="24"/>
          <w:lang w:val="en-GB"/>
        </w:rPr>
        <w:t xml:space="preserve"> all these disparate “symptoms”</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Most prominently, </w:t>
      </w:r>
      <w:r w:rsidRPr="00882B44">
        <w:rPr>
          <w:rFonts w:ascii="Times New Roman" w:hAnsi="Times New Roman" w:cs="Times New Roman"/>
          <w:sz w:val="24"/>
          <w:szCs w:val="24"/>
          <w:lang w:val="en-GB"/>
        </w:rPr>
        <w:t xml:space="preserve">Béla Greskovits </w:t>
      </w:r>
      <w:r w:rsidRPr="00882B44">
        <w:rPr>
          <w:rFonts w:ascii="Times New Roman" w:hAnsi="Times New Roman" w:cs="Times New Roman"/>
          <w:sz w:val="24"/>
          <w:szCs w:val="24"/>
          <w:lang w:val="en-GB"/>
        </w:rPr>
        <w:fldChar w:fldCharType="begin" w:fldLock="1"/>
      </w:r>
      <w:r w:rsidRPr="00882B44">
        <w:rPr>
          <w:rFonts w:ascii="Times New Roman" w:hAnsi="Times New Roman" w:cs="Times New Roman"/>
          <w:sz w:val="24"/>
          <w:szCs w:val="24"/>
          <w:lang w:val="en-GB"/>
        </w:rPr>
        <w:instrText>ADDIN CSL_CITATION { "citationItems" : [ { "id" : "ITEM-1", "itemData" : { "ISSN" : "17585880", "author" : [ { "dropping-particle" : "", "family" : "Greskovits", "given" : "B\u00e9la", "non-dropping-particle" : "", "parse-names" : false, "suffix" : "" } ], "container-title" : "Global Policy", "id" : "ITEM-1", "issue" : "1", "issued" : { "date-parts" : [ [ "2015" ] ] }, "note" : "Trying to understand the relationship between hollowing and backsliding. \n\n&amp;gt; General map of CEE hollowing/backsliding\n&amp;gt; Case studies: Hungary and Latvia", "page" : "28-37", "title" : "The hollowing and backsliding of democracy in East Central Europe", "type" : "article-journal", "volume" : "6" }, "suppress-author" : 1, "uris" : [ "http://www.mendeley.com/documents/?uuid=73141ac9-5b1b-46f3-ac0f-808fddcdbf3d" ] } ], "mendeley" : { "formattedCitation" : "(2015)", "plainTextFormattedCitation" : "(2015)", "previouslyFormattedCitation" : "(2015)"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882B44">
        <w:rPr>
          <w:rFonts w:ascii="Times New Roman" w:hAnsi="Times New Roman" w:cs="Times New Roman"/>
          <w:noProof/>
          <w:sz w:val="24"/>
          <w:szCs w:val="24"/>
          <w:lang w:val="en-GB"/>
        </w:rPr>
        <w:t>(2015)</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proposed </w:t>
      </w:r>
      <w:r>
        <w:rPr>
          <w:rFonts w:ascii="Times New Roman" w:hAnsi="Times New Roman" w:cs="Times New Roman"/>
          <w:sz w:val="24"/>
          <w:szCs w:val="24"/>
          <w:lang w:val="en-GB"/>
        </w:rPr>
        <w:t xml:space="preserve">a useful </w:t>
      </w:r>
      <w:r w:rsidRPr="00882B44">
        <w:rPr>
          <w:rFonts w:ascii="Times New Roman" w:hAnsi="Times New Roman" w:cs="Times New Roman"/>
          <w:sz w:val="24"/>
          <w:szCs w:val="24"/>
          <w:lang w:val="en-GB"/>
        </w:rPr>
        <w:t>distinction between democratic backsliding and democratic hollowing</w:t>
      </w:r>
      <w:r>
        <w:rPr>
          <w:rFonts w:ascii="Times New Roman" w:hAnsi="Times New Roman" w:cs="Times New Roman"/>
          <w:sz w:val="24"/>
          <w:szCs w:val="24"/>
          <w:lang w:val="en-GB"/>
        </w:rPr>
        <w:t xml:space="preserve">, which is </w:t>
      </w:r>
      <w:r w:rsidRPr="00882B44">
        <w:rPr>
          <w:rFonts w:ascii="Times New Roman" w:hAnsi="Times New Roman" w:cs="Times New Roman"/>
          <w:sz w:val="24"/>
          <w:szCs w:val="24"/>
          <w:lang w:val="en-GB"/>
        </w:rPr>
        <w:t xml:space="preserve">an important step towards putting some order in the CEE </w:t>
      </w:r>
      <w:r>
        <w:rPr>
          <w:rFonts w:ascii="Times New Roman" w:hAnsi="Times New Roman" w:cs="Times New Roman"/>
          <w:sz w:val="24"/>
          <w:szCs w:val="24"/>
          <w:lang w:val="en-GB"/>
        </w:rPr>
        <w:t>“</w:t>
      </w:r>
      <w:r w:rsidRPr="00882B44">
        <w:rPr>
          <w:rFonts w:ascii="Times New Roman" w:hAnsi="Times New Roman" w:cs="Times New Roman"/>
          <w:sz w:val="24"/>
          <w:szCs w:val="24"/>
          <w:lang w:val="en-GB"/>
        </w:rPr>
        <w:t xml:space="preserve">democratic </w:t>
      </w:r>
      <w:r>
        <w:rPr>
          <w:rFonts w:ascii="Times New Roman" w:hAnsi="Times New Roman" w:cs="Times New Roman"/>
          <w:sz w:val="24"/>
          <w:szCs w:val="24"/>
          <w:lang w:val="en-GB"/>
        </w:rPr>
        <w:t>backsliding”</w:t>
      </w:r>
      <w:r w:rsidRPr="00882B44">
        <w:rPr>
          <w:rFonts w:ascii="Times New Roman" w:hAnsi="Times New Roman" w:cs="Times New Roman"/>
          <w:sz w:val="24"/>
          <w:szCs w:val="24"/>
          <w:lang w:val="en-GB"/>
        </w:rPr>
        <w:t xml:space="preserve"> frenzy. Backsliding</w:t>
      </w:r>
      <w:r>
        <w:rPr>
          <w:rFonts w:ascii="Times New Roman" w:hAnsi="Times New Roman" w:cs="Times New Roman"/>
          <w:sz w:val="24"/>
          <w:szCs w:val="24"/>
          <w:lang w:val="en-GB"/>
        </w:rPr>
        <w:t>, as noted above,</w:t>
      </w:r>
      <w:r w:rsidRPr="00882B44">
        <w:rPr>
          <w:rFonts w:ascii="Times New Roman" w:hAnsi="Times New Roman" w:cs="Times New Roman"/>
          <w:sz w:val="24"/>
          <w:szCs w:val="24"/>
          <w:lang w:val="en-GB"/>
        </w:rPr>
        <w:t xml:space="preserve"> is the more spectacular, headline-grabbing destabilisation of key democratic practices and institutions in an authoritarian and illiberal direction, as in Hungary and Poland. Hollowing is a slower, sometimes imperceptible emptying out of the popular component of democracy. </w:t>
      </w:r>
      <w:r w:rsidRPr="00DD3930">
        <w:rPr>
          <w:rFonts w:ascii="Times New Roman" w:hAnsi="Times New Roman" w:cs="Times New Roman"/>
          <w:sz w:val="24"/>
          <w:szCs w:val="24"/>
          <w:lang w:val="en-GB"/>
        </w:rPr>
        <w:t xml:space="preserve">According to Greskovits, in CEE we should talk of “hollowness” rather than “hollowing”, because CEE democracies were often already “born with a hollow core” </w:t>
      </w:r>
      <w:r w:rsidRPr="00DD3930">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"ISSN" : "17585880", "author" : [ { "dropping-particle" : "", "family" : "Greskovits", "given" : "B\u00e9la", "non-dropping-particle" : "", "parse-names" : false, "suffix" : "" } ], "container-title" : "Global Policy", "id" : "ITEM-1", "issue" : "1", "issued" : { "date-parts" : [ [ "2015" ] ] }, "note" : "Trying to understand the relationship between hollowing and backsliding. \n\n&amp;gt; General map of CEE hollowing/backsliding\n&amp;gt; Case studies: Hungary and Latvia", "page" : "28-37", "title" : "The hollowing and backsliding of democracy in East Central Europe", "type" : "article-journal", "volume" : "6" }, "locator" : "30", "uris" : [ "http://www.mendeley.com/documents/?uuid=73141ac9-5b1b-46f3-ac0f-808fddcdbf3d" ] }, { "id" : "ITEM-2", "itemData" : { "author" : [ { "dropping-particle" : "", "family" : "Bohle", "given" : "Dorothee", "non-dropping-particle" : "", "parse-names" : false, "suffix" : "" }, { "dropping-particle" : "", "family" : "Greskovits", "given" : "B\u00e9la", "non-dropping-particle" : "", "parse-names" : false, "suffix" : "" } ], "id" : "ITEM-2", "issued" : { "date-parts" : [ [ "2012" ] ] }, "note" : "84) neoliberalism did not provide a clear policy blueprint (that explains variation among CEE countries) and international actors also did not initially have clear blueprint. 'Nonetheless, external advisers were eager to repeat the general mantra of stabilization, liberalization, and privatization, and to stress the need for speed in reforming' --&amp;gt; strong &amp;quot;inspiration&amp;quot; effect but was up to domestic gvts to decide how much they wanted to be inspired.\n\n85) EU central actor from half of 1990s --&amp;gt; influence via &amp;quot;coalition pattern&amp;quot; --&amp;gt; &amp;quot;empowerment of reformers&amp;quot; --&amp;gt; &amp;quot;one of the major efforts of the EU in the region was directed towards advancing administrative, institutional, and regulatory capacities.&amp;quot; Stress was on &amp;quot;effective regulation&amp;quot;\n\n86) &amp;quot;The rise of the regulatory state is in direct relationship to the neoliberal turn Western European economies have taken since the 1980s&amp;quot; (see Majone 1997) --&amp;gt; &amp;quot;European integration has contributed to the depoliticization of policymaking by removing crucial policy areas from the realm of national decisionmaking&amp;quot; --&amp;gt; Europeanization supported the building of effective gvt, based on output legitimacy (Sharpf, Governing in Europe ,1999) --&amp;gt; 'With a reform blueprint in place, EU accession has also put a limit on party competition over substantive issues. Instead, mainstream parties have begun to compete over their competence for administering the challenging reform agenda'\n\n87) after accession --&amp;gt; popular disenchantment with reforms (and continued pressures from EU to reform more)\n\nBALTIC STATES\n\n96-7) Ee as the trend-setter in terms of speed and extent of neoliberal refomrs. Lv as close sencond; Lithuania lagging behind.\n\n97) Ee &amp;amp; Lv's nationalising projects 'shaped the party systems in both countries, as they prevented the emergence of parties or gvts-in Eeand Lv, respectively-that would propose alternatives to the adopeted reform paths'\n\n101) Consequences of exclusion of Rn-sps from citizenship --&amp;gt; &amp;quot;This exclusion has undermined the capacity of the party system to represent popular interests [...] there is little doubt that Estonian and Latvian parties are among the least representative in terms of encompassing all of their territorial populations.&amp;quot; + Rn-sps working in industries &amp;quot;were overall more supportive of left-wing parties&amp;quot; [source: Baltic barometers]--&amp;gt; &amp;quot;the restrictive citizenship laws greatly diminished the electoral base for parties representing industrial labor's interests&amp;quot;\n\n102) After collapse of CPs, low-membership dominant parties in Ee/Lv = vehicles for elites\n\n103) &amp;quot;birth defect of disenfranchisement of social groups most negatively affected by transformation&amp;quot;\n\n104) Ee/Lv suffered from particularly deep transformational recession\n\n108) Re EE: 'Reform speed as well as the institutionalization of nonmajoritarian institutions was crucial to prevent possible resistance and backlashes against reform'\n\n111-13) On flat tax + low corporate taxation rates \n\n113-14) Because of their restrictive monetary policy choices, 'the Blatic states were only able to offer their citizens a nationalist rather than a welfarist social contract'\n\n114-19) On &amp;quot;pauperizing the elderly&amp;quot;\n\n119-24) Ethnic aspects of social policy\n\n119) Rn-sps (factory workers) hit hardest by transition policies --&amp;gt; identity politics strengthen the stability oriented policy agenda. --&amp;gt; + 'after independence, radical deindustrialization could be perceived as a means od decolonization'\n\n121) 'the wellfare states in these countries have been more generous in those areas that could bi linke dto the nationalizaing projects.' [education, public employees]\n\n123) Transition = steep loss in real wages, increase in unemployment, 'significant increase in income inequality, especially in Latvia', 'poverty also became widespread'.\n\n124-29) Constructing the Ee success story (starting from Laar...)\n\n126) Necessary to initially exlude Rn-sp in order to avoid opposition to reforms; since reforms (and their individualistic worldview) were in place, Rn-sps also came to see the possibility of personal upward mobility, reducing inter-ethnic tensions.\n\n129) Initial EU invitation only to Ee sent important signal (in context in which Lithuania was pushing for inclusion on basis of best record with minority rights): 'priority was being given to economic transformation'\n\n130) Lv not as successful in portraying itself as success story in 90s, early 00s.\n\n132) On regulatory state model promoted by EU &amp;amp; its affinity with Ee/Lv/Lt elite-driven transitions -- EU accession promoted capacity building.\n\n133) the 'limited attention paid to the social costs of transformation' was also reinforced by accession (stability and budget-balancing remained the main focus)\n\n133-4) foreign credit inflow partially compensated (before the &amp;quot;bust&amp;quot;) for lack of welfare state --&amp;gt; mortgage, construction and house prices boom.\n\n223ff) THE RETURN OF HARD TIMES (Great Recession)\n\n226) Neolib regimes (BS) suffered the most, but they 'stayed the course' (with different levels of popular impatience, depending on preexisting levels of trust)\n\n227ff) austerity &amp;amp; no alternative\n\n228-30) By end of 1990s nationalist social contract started not being enough, losers of transition not only among Rn-sps, voices for redistribution start emerging. + anti-elite populist parties start emerging. New Ear in Lv, Res Publica in Ee: promisisng new faces (although same as others once in power).\n\n230) &amp;quot;privatized Keynesianism&amp;quot; offered a way out of these tensions (but 'inequality stayed very high in the BS &amp;amp; in Lv it even increased over the 2000s')\n\n230-1) The &amp;quot;tunnel effect&amp;quot; in action (tolerance for inequality increased by expectation that individual self-realisation can happen)\n\n233) 'The BS thus experienced the sharpest reversal of fortune in the whole of Europe'\n\n233-4) No alternative to neolib: Response to crisis was harsh austerity: public sector wage and labour cuts, cuts to (already poor) welfare programmes, 'only limited tax increases' (cuts to public spenditure amounted to more than 8% in a single year) --&amp;gt; Efforts (&amp;quot;amputation&amp;quot;) rewarded by EU: Ee admitted to Euro.\n\n234) Lv hardest hit / Lv gvt preferred to go through 'an adjustment program that is tough even by IMF standards' rather than relax the currency peg.\n\n235) Party systems not conducive to producing non-neolib alternatives. \n\n235) 'Unparalleled in Europe, there has been no single protest [in Ee] even following the austerity packages' + trust in gvt remained high. In Lv, protests also stirred by corruption scandals (so, anti-austerity but mostly anti-corrupt-political-class).\n\n239) Mair useful to analysie CEE; party systems in CEE 'born with a &amp;quot;hollow core&amp;quot;, that is with a pervasive weakness of the popular component'\n\n267) WE countries have their troubles at home and might be less inclined to pursue a further democratisation agenda in CEE\n\n271) Risks for Eu domocracy less from emergence of fascisms and more from erosion of its foundations due to popular 'frustration with its poor performance'. Increasing apathy is the risk.", "publisher" : "Cornell University Press", "publisher-place" : "New York", "title" : "Capitalist Diversity on Europe's Periphery", "type" : "book" }, "uris" : [ "http://www.mendeley.com/documents/?uuid=9c26fa2d-3b67-4219-8644-801dc57dd6cc" ] } ], "mendeley" : { "formattedCitation" : "(Greskovits 2015, 30; Bohle and Greskovits 2012)", "plainTextFormattedCitation" : "(Greskovits 2015, 30; Bohle and Greskovits 2012)", "previouslyFormattedCitation" : "(Greskovits 2015, 30; Bohle and Greskovits 2012)" }, "properties" : { "noteIndex" : 0 }, "schema" : "https://github.com/citation-style-language/schema/raw/master/csl-citation.json" }</w:instrText>
      </w:r>
      <w:r w:rsidRPr="00DD3930">
        <w:rPr>
          <w:rFonts w:ascii="Times New Roman" w:hAnsi="Times New Roman" w:cs="Times New Roman"/>
          <w:sz w:val="24"/>
          <w:szCs w:val="24"/>
          <w:lang w:val="en-GB"/>
        </w:rPr>
        <w:fldChar w:fldCharType="separate"/>
      </w:r>
      <w:r w:rsidRPr="00513AB1">
        <w:rPr>
          <w:rFonts w:ascii="Times New Roman" w:hAnsi="Times New Roman" w:cs="Times New Roman"/>
          <w:noProof/>
          <w:sz w:val="24"/>
          <w:szCs w:val="24"/>
          <w:lang w:val="en-GB"/>
        </w:rPr>
        <w:t>(Greskovits 2015, 30; Bohle and Greskovits 2012)</w:t>
      </w:r>
      <w:r w:rsidRPr="00DD3930">
        <w:rPr>
          <w:rFonts w:ascii="Times New Roman" w:hAnsi="Times New Roman" w:cs="Times New Roman"/>
          <w:sz w:val="24"/>
          <w:szCs w:val="24"/>
          <w:lang w:val="en-GB"/>
        </w:rPr>
        <w:fldChar w:fldCharType="end"/>
      </w:r>
      <w:r w:rsidRPr="00DD393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rsidR="0053690B" w:rsidRDefault="0053690B" w:rsidP="0053690B">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Adapting the term from Peter Mair’s </w:t>
      </w:r>
      <w:r w:rsidRPr="004076B6">
        <w:rPr>
          <w:rFonts w:ascii="Times New Roman" w:hAnsi="Times New Roman" w:cs="Times New Roman"/>
          <w:sz w:val="24"/>
          <w:szCs w:val="24"/>
          <w:lang w:val="en-GB"/>
        </w:rPr>
        <w:fldChar w:fldCharType="begin" w:fldLock="1"/>
      </w:r>
      <w:r w:rsidRPr="004076B6">
        <w:rPr>
          <w:rFonts w:ascii="Times New Roman" w:hAnsi="Times New Roman" w:cs="Times New Roman"/>
          <w:sz w:val="24"/>
          <w:szCs w:val="24"/>
          <w:lang w:val="en-GB"/>
        </w:rPr>
        <w:instrText>ADDIN CSL_CITATION { "citationItems" : [ { "id" : "ITEM-1", "itemData" : { "ISBN" : "00286060", "ISSN" : "00286060", "abstract" : "The article presents the author's views on the implications of the changes in political trends for western liberal democracies. In the policy-making literature of the 1990s, anti-political sentiments have been found to be more evident. The arguments like considering the judgment of experts instead of politicians in policy-making process, for taking care of long term interests became stronger during the late 1990s.", "author" : [ { "dropping-particle" : "", "family" : "Mair", "given" : "Peter", "non-dropping-particle" : "", "parse-names" : false, "suffix" : "" } ], "container-title" : "New Left Review", "id" : "ITEM-1", "issue" : "43", "issued" : { "date-parts" : [ [ "2006" ] ] }, "page" : "25-51", "title" : "Ruling the void? The hollowing of Western democracy", "type" : "article-journal", "volume" : "42" }, "suppress-author" : 1, "uris" : [ "http://www.mendeley.com/documents/?uuid=d4c0caa9-e9e2-41b7-a8f8-a1f0c6db7405" ] } ], "mendeley" : { "formattedCitation" : "(2006)", "plainTextFormattedCitation" : "(2006)", "previouslyFormattedCitation" : "(2006)" }, "properties" : { "noteIndex" : 0 }, "schema" : "https://github.com/citation-style-language/schema/raw/master/csl-citation.json" }</w:instrText>
      </w:r>
      <w:r w:rsidRPr="004076B6">
        <w:rPr>
          <w:rFonts w:ascii="Times New Roman" w:hAnsi="Times New Roman" w:cs="Times New Roman"/>
          <w:sz w:val="24"/>
          <w:szCs w:val="24"/>
          <w:lang w:val="en-GB"/>
        </w:rPr>
        <w:fldChar w:fldCharType="separate"/>
      </w:r>
      <w:r w:rsidRPr="004076B6">
        <w:rPr>
          <w:rFonts w:ascii="Times New Roman" w:hAnsi="Times New Roman" w:cs="Times New Roman"/>
          <w:noProof/>
          <w:sz w:val="24"/>
          <w:szCs w:val="24"/>
          <w:lang w:val="en-GB"/>
        </w:rPr>
        <w:t>(2006)</w:t>
      </w:r>
      <w:r w:rsidRPr="004076B6">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“hollowing”, Greskovits’ “hollowness” </w:t>
      </w:r>
      <w:r w:rsidRPr="001E0927">
        <w:rPr>
          <w:rFonts w:ascii="Times New Roman" w:hAnsi="Times New Roman" w:cs="Times New Roman"/>
          <w:sz w:val="24"/>
          <w:szCs w:val="24"/>
          <w:lang w:val="en-GB"/>
        </w:rPr>
        <w:t xml:space="preserve">is intended as </w:t>
      </w:r>
      <w:r>
        <w:rPr>
          <w:rFonts w:ascii="Times New Roman" w:hAnsi="Times New Roman" w:cs="Times New Roman"/>
          <w:sz w:val="24"/>
          <w:szCs w:val="24"/>
          <w:lang w:val="en-GB"/>
        </w:rPr>
        <w:t>the absence of a participatory debate in democratic decision-making, so that institutions are “hollow” from the point of view of participative democracy.</w:t>
      </w:r>
      <w:r w:rsidRPr="001E0927">
        <w:rPr>
          <w:rFonts w:ascii="Times New Roman" w:hAnsi="Times New Roman" w:cs="Times New Roman"/>
          <w:sz w:val="24"/>
          <w:szCs w:val="24"/>
          <w:lang w:val="en-GB"/>
        </w:rPr>
        <w:t xml:space="preserve"> </w:t>
      </w:r>
      <w:r>
        <w:rPr>
          <w:rFonts w:ascii="Times New Roman" w:hAnsi="Times New Roman" w:cs="Times New Roman"/>
          <w:sz w:val="24"/>
          <w:szCs w:val="24"/>
          <w:lang w:val="en-GB"/>
        </w:rPr>
        <w:t>In the scholarship on Western democracies, the source of hollowing has been identified in the “twin processes” of citizens’ withdrawal from political involvement</w:t>
      </w:r>
      <w:r w:rsidRPr="001E092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political elites’ increasing tendency to shield key political decisions from mass democratic participation in favour of “technical” (or “technocratic”) solutions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"ISBN" : "00286060", "ISSN" : "00286060", "abstract" : "The article presents the author's views on the implications of the changes in political trends for western liberal democracies. In the policy-making literature of the 1990s, anti-political sentiments have been found to be more evident. The arguments like considering the judgment of experts instead of politicians in policy-making process, for taking care of long term interests became stronger during the late 1990s.", "author" : [ { "dropping-particle" : "", "family" : "Mair", "given" : "Peter", "non-dropping-particle" : "", "parse-names" : false, "suffix" : "" } ], "container-title" : "New Left Review", "id" : "ITEM-1", "issue" : "43", "issued" : { "date-parts" : [ [ "2006" ] ] }, "page" : "25-51", "title" : "Ruling the void? The hollowing of Western democracy", "type" : "article-journal", "volume" : "42" }, "uris" : [ "http://www.mendeley.com/documents/?uuid=d4c0caa9-e9e2-41b7-a8f8-a1f0c6db7405" ] } ], "mendeley" : { "formattedCitation" : "(Mair 2006)", "plainTextFormattedCitation" : "(Mair 2006)", "previouslyFormattedCitation" : "(Mair 2006)" }, "properties" : { "noteIndex" : 0 }, "schema" : "https://github.com/citation-style-language/schema/raw/master/csl-citation.json" }</w:instrText>
      </w:r>
      <w:r>
        <w:rPr>
          <w:rFonts w:ascii="Times New Roman" w:hAnsi="Times New Roman" w:cs="Times New Roman"/>
          <w:sz w:val="24"/>
          <w:szCs w:val="24"/>
          <w:lang w:val="en-GB"/>
        </w:rPr>
        <w:fldChar w:fldCharType="separate"/>
      </w:r>
      <w:r w:rsidRPr="00726759">
        <w:rPr>
          <w:rFonts w:ascii="Times New Roman" w:hAnsi="Times New Roman" w:cs="Times New Roman"/>
          <w:noProof/>
          <w:sz w:val="24"/>
          <w:szCs w:val="24"/>
          <w:lang w:val="en-GB"/>
        </w:rPr>
        <w:t>(Mair 2006)</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According to Greskovits, CEE democracies </w:t>
      </w:r>
      <w:r>
        <w:rPr>
          <w:rFonts w:ascii="Times New Roman" w:hAnsi="Times New Roman" w:cs="Times New Roman"/>
          <w:sz w:val="24"/>
          <w:szCs w:val="24"/>
          <w:lang w:val="en-GB"/>
        </w:rPr>
        <w:lastRenderedPageBreak/>
        <w:t xml:space="preserve">were “born” hollow on both counts </w:t>
      </w:r>
      <w:r w:rsidRPr="00621D32">
        <w:rPr>
          <w:rFonts w:ascii="Times New Roman" w:hAnsi="Times New Roman" w:cs="Times New Roman"/>
          <w:sz w:val="24"/>
          <w:szCs w:val="24"/>
          <w:lang w:val="en-GB"/>
        </w:rPr>
        <w:fldChar w:fldCharType="begin" w:fldLock="1"/>
      </w:r>
      <w:r w:rsidRPr="00621D32">
        <w:rPr>
          <w:rFonts w:ascii="Times New Roman" w:hAnsi="Times New Roman" w:cs="Times New Roman"/>
          <w:sz w:val="24"/>
          <w:szCs w:val="24"/>
          <w:lang w:val="en-GB"/>
        </w:rPr>
        <w:instrText>ADDIN CSL_CITATION { "citationItems" : [ { "id" : "ITEM-1", "itemData" : { "author" : [ { "dropping-particle" : "", "family" : "Bohle", "given" : "Dorothee", "non-dropping-particle" : "", "parse-names" : false, "suffix" : "" }, { "dropping-particle" : "", "family" : "Greskovits", "given" : "B\u00e9la", "non-dropping-particle" : "", "parse-names" : false, "suffix" : "" } ], "id" : "ITEM-1", "issued" : { "date-parts" : [ [ "2012" ] ] }, "note" : "84) neoliberalism did not provide a clear policy blueprint (that explains variation among CEE countries) and international actors also did not initially have clear blueprint. 'Nonetheless, external advisers were eager to repeat the general mantra of stabilization, liberalization, and privatization, and to stress the need for speed in reforming' --&amp;gt; strong &amp;quot;inspiration&amp;quot; effect but was up to domestic gvts to decide how much they wanted to be inspired.\n\n85) EU central actor from half of 1990s --&amp;gt; influence via &amp;quot;coalition pattern&amp;quot; --&amp;gt; &amp;quot;empowerment of reformers&amp;quot; --&amp;gt; &amp;quot;one of the major efforts of the EU in the region was directed towards advancing administrative, institutional, and regulatory capacities.&amp;quot; Stress was on &amp;quot;effective regulation&amp;quot;\n\n86) &amp;quot;The rise of the regulatory state is in direct relationship to the neoliberal turn Western European economies have taken since the 1980s&amp;quot; (see Majone 1997) --&amp;gt; &amp;quot;European integration has contributed to the depoliticization of policymaking by removing crucial policy areas from the realm of national decisionmaking&amp;quot; --&amp;gt; Europeanization supported the building of effective gvt, based on output legitimacy (Sharpf, Governing in Europe ,1999) --&amp;gt; 'With a reform blueprint in place, EU accession has also put a limit on party competition over substantive issues. Instead, mainstream parties have begun to compete over their competence for administering the challenging reform agenda'\n\n87) after accession --&amp;gt; popular disenchantment with reforms (and continued pressures from EU to reform more)\n\nBALTIC STATES\n\n96-7) Ee as the trend-setter in terms of speed and extent of neoliberal refomrs. Lv as close sencond; Lithuania lagging behind.\n\n97) Ee &amp;amp; Lv's nationalising projects 'shaped the party systems in both countries, as they prevented the emergence of parties or gvts-in Eeand Lv, respectively-that would propose alternatives to the adopeted reform paths'\n\n101) Consequences of exclusion of Rn-sps from citizenship --&amp;gt; &amp;quot;This exclusion has undermined the capacity of the party system to represent popular interests [...] there is little doubt that Estonian and Latvian parties are among the least representative in terms of encompassing all of their territorial populations.&amp;quot; + Rn-sps working in industries &amp;quot;were overall more supportive of left-wing parties&amp;quot; [source: Baltic barometers]--&amp;gt; &amp;quot;the restrictive citizenship laws greatly diminished the electoral base for parties representing industrial labor's interests&amp;quot;\n\n102) After collapse of CPs, low-membership dominant parties in Ee/Lv = vehicles for elites\n\n103) &amp;quot;birth defect of disenfranchisement of social groups most negatively affected by transformation&amp;quot;\n\n104) Ee/Lv suffered from particularly deep transformational recession\n\n108) Re EE: 'Reform speed as well as the institutionalization of nonmajoritarian institutions was crucial to prevent possible resistance and backlashes against reform'\n\n111-13) On flat tax + low corporate taxation rates \n\n113-14) Because of their restrictive monetary policy choices, 'the Blatic states were only able to offer their citizens a nationalist rather than a welfarist social contract'\n\n114-19) On &amp;quot;pauperizing the elderly&amp;quot;\n\n119-24) Ethnic aspects of social policy\n\n119) Rn-sps (factory workers) hit hardest by transition policies --&amp;gt; identity politics strengthen the stability oriented policy agenda. --&amp;gt; + 'after independence, radical deindustrialization could be perceived as a means od decolonization'\n\n121) 'the wellfare states in these countries have been more generous in those areas that could bi linke dto the nationalizaing projects.' [education, public employees]\n\n123) Transition = steep loss in real wages, increase in unemployment, 'significant increase in income inequality, especially in Latvia', 'poverty also became widespread'.\n\n124-29) Constructing the Ee success story (starting from Laar...)\n\n126) Necessary to initially exlude Rn-sp in order to avoid opposition to reforms; since reforms (and their individualistic worldview) were in place, Rn-sps also came to see the possibility of personal upward mobility, reducing inter-ethnic tensions.\n\n129) Initial EU invitation only to Ee sent important signal (in context in which Lithuania was pushing for inclusion on basis of best record with minority rights): 'priority was being given to economic transformation'\n\n130) Lv not as successful in portraying itself as success story in 90s, early 00s.\n\n132) On regulatory state model promoted by EU &amp;amp; its affinity with Ee/Lv/Lt elite-driven transitions -- EU accession promoted capacity building.\n\n133) the 'limited attention paid to the social costs of transformation' was also reinforced by accession (stability and budget-balancing remained the main focus)\n\n133-4) foreign credit inflow partially compensated (before the &amp;quot;bust&amp;quot;) for lack of welfare state --&amp;gt; mortgage, construction and house prices boom.\n\n223ff) THE RETURN OF HARD TIMES (Great Recession)\n\n226) Neolib regimes (BS) suffered the most, but they 'stayed the course' (with different levels of popular impatience, depending on preexisting levels of trust)\n\n227ff) austerity &amp;amp; no alternative\n\n228-30) By end of 1990s nationalist social contract started not being enough, losers of transition not only among Rn-sps, voices for redistribution start emerging. + anti-elite populist parties start emerging. New Ear in Lv, Res Publica in Ee: promisisng new faces (although same as others once in power).\n\n230) &amp;quot;privatized Keynesianism&amp;quot; offered a way out of these tensions (but 'inequality stayed very high in the BS &amp;amp; in Lv it even increased over the 2000s')\n\n230-1) The &amp;quot;tunnel effect&amp;quot; in action (tolerance for inequality increased by expectation that individual self-realisation can happen)\n\n233) 'The BS thus experienced the sharpest reversal of fortune in the whole of Europe'\n\n233-4) No alternative to neolib: Response to crisis was harsh austerity: public sector wage and labour cuts, cuts to (already poor) welfare programmes, 'only limited tax increases' (cuts to public spenditure amounted to more than 8% in a single year) --&amp;gt; Efforts (&amp;quot;amputation&amp;quot;) rewarded by EU: Ee admitted to Euro.\n\n234) Lv hardest hit / Lv gvt preferred to go through 'an adjustment program that is tough even by IMF standards' rather than relax the currency peg.\n\n235) Party systems not conducive to producing non-neolib alternatives. \n\n235) 'Unparalleled in Europe, there has been no single protest [in Ee] even following the austerity packages' + trust in gvt remained high. In Lv, protests also stirred by corruption scandals (so, anti-austerity but mostly anti-corrupt-political-class).\n\n239) Mair useful to analysie CEE; party systems in CEE 'born with a &amp;quot;hollow core&amp;quot;, that is with a pervasive weakness of the popular component'\n\n267) WE countries have their troubles at home and might be less inclined to pursue a further democratisation agenda in CEE\n\n271) Risks for Eu domocracy less from emergence of fascisms and more from erosion of its foundations due to popular 'frustration with its poor performance'. Increasing apathy is the risk.", "publisher" : "Cornell University Press", "publisher-place" : "New York", "title" : "Capitalist Diversity on Europe's Periphery", "type" : "book" }, "uris" : [ "http://www.mendeley.com/documents/?uuid=9c26fa2d-3b67-4219-8644-801dc57dd6cc" ] }, { "id" : "ITEM-2", "itemData" : { "ISSN" : "17585880", "author" : [ { "dropping-particle" : "", "family" : "Greskovits", "given" : "B\u00e9la", "non-dropping-particle" : "", "parse-names" : false, "suffix" : "" } ], "container-title" : "Global Policy", "id" : "ITEM-2", "issue" : "1", "issued" : { "date-parts" : [ [ "2015" ] ] }, "note" : "Trying to understand the relationship between hollowing and backsliding. \n\n&amp;gt; General map of CEE hollowing/backsliding\n&amp;gt; Case studies: Hungary and Latvia", "page" : "28-37", "title" : "The hollowing and backsliding of democracy in East Central Europe", "type" : "article-journal", "volume" : "6" }, "locator" : "30", "uris" : [ "http://www.mendeley.com/documents/?uuid=73141ac9-5b1b-46f3-ac0f-808fddcdbf3d" ] } ], "mendeley" : { "formattedCitation" : "(Bohle and Greskovits 2012; Greskovits 2015, 30)", "plainTextFormattedCitation" : "(Bohle and Greskovits 2012; Greskovits 2015, 30)", "previouslyFormattedCitation" : "(Bohle and Greskovits 2012; Greskovits 2015, 30)" }, "properties" : { "noteIndex" : 0 }, "schema" : "https://github.com/citation-style-language/schema/raw/master/csl-citation.json" }</w:instrText>
      </w:r>
      <w:r w:rsidRPr="00621D32">
        <w:rPr>
          <w:rFonts w:ascii="Times New Roman" w:hAnsi="Times New Roman" w:cs="Times New Roman"/>
          <w:sz w:val="24"/>
          <w:szCs w:val="24"/>
          <w:lang w:val="en-GB"/>
        </w:rPr>
        <w:fldChar w:fldCharType="separate"/>
      </w:r>
      <w:r w:rsidRPr="00621D32">
        <w:rPr>
          <w:rFonts w:ascii="Times New Roman" w:hAnsi="Times New Roman" w:cs="Times New Roman"/>
          <w:noProof/>
          <w:sz w:val="24"/>
          <w:szCs w:val="24"/>
          <w:lang w:val="en-GB"/>
        </w:rPr>
        <w:t>(Bohle and Greskovits 2012; Greskovits 2015, 30)</w:t>
      </w:r>
      <w:r w:rsidRPr="00621D32">
        <w:rPr>
          <w:rFonts w:ascii="Times New Roman" w:hAnsi="Times New Roman" w:cs="Times New Roman"/>
          <w:sz w:val="24"/>
          <w:szCs w:val="24"/>
          <w:lang w:val="en-GB"/>
        </w:rPr>
        <w:fldChar w:fldCharType="end"/>
      </w:r>
      <w:r>
        <w:rPr>
          <w:rFonts w:ascii="Times New Roman" w:hAnsi="Times New Roman" w:cs="Times New Roman"/>
          <w:sz w:val="24"/>
          <w:szCs w:val="24"/>
          <w:lang w:val="en-GB"/>
        </w:rPr>
        <w:t>. For the purpose of conceptual clarity, however, it might be useful to distinguish between “demand-side” hollowness (where citizens are disengaged from politics) and a “supply-side” hollowness (where political elites restrict the scope for meaningful citizens participation and political debate).</w:t>
      </w:r>
      <w:r>
        <w:rPr>
          <w:rStyle w:val="EndnoteReference"/>
          <w:rFonts w:ascii="Times New Roman" w:hAnsi="Times New Roman" w:cs="Times New Roman"/>
          <w:sz w:val="24"/>
          <w:szCs w:val="24"/>
          <w:lang w:val="en-GB"/>
        </w:rPr>
        <w:endnoteReference w:id="5"/>
      </w:r>
      <w:r>
        <w:rPr>
          <w:rFonts w:ascii="Times New Roman" w:hAnsi="Times New Roman" w:cs="Times New Roman"/>
          <w:sz w:val="24"/>
          <w:szCs w:val="24"/>
          <w:lang w:val="en-GB"/>
        </w:rPr>
        <w:t xml:space="preserve"> While recognising that the two are interrelated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"abstract" : "N.B. only ch 1 on pdf file", "author" : [ { "dropping-particle" : "", "family" : "Mair", "given" : "Peter", "non-dropping-particle" : "", "parse-names" : false, "suffix" : "" } ], "id" : "ITEM-1", "issued" : { "date-parts" : [ [ "2013" ] ] }, "note" : "On parties and QoD in contemporary democracies, in which people from sovereign (or semi-sovoreign) are becoming non-sovereign", "publisher" : "Verso", "publisher-place" : "London", "title" : "Ruling the void. The hollowing of Western democracy", "type" : "book" }, "locator" : "44", "uris" : [ "http://www.mendeley.com/documents/?uuid=bbbfa158-7394-4f8a-aa3b-5bd0742af77e" ] } ], "mendeley" : { "formattedCitation" : "(Mair 2013, 44)", "plainTextFormattedCitation" : "(Mair 2013, 44)", "previouslyFormattedCitation" : "(Mair 2013, 44)" }, "properties" : { "noteIndex" : 7 }, "schema" : "https://github.com/citation-style-language/schema/raw/master/csl-citation.json" }</w:instrText>
      </w:r>
      <w:r>
        <w:rPr>
          <w:rFonts w:ascii="Times New Roman" w:hAnsi="Times New Roman" w:cs="Times New Roman"/>
          <w:sz w:val="24"/>
          <w:szCs w:val="24"/>
          <w:lang w:val="en-GB"/>
        </w:rPr>
        <w:fldChar w:fldCharType="separate"/>
      </w:r>
      <w:r w:rsidRPr="003B2064">
        <w:rPr>
          <w:rFonts w:ascii="Times New Roman" w:hAnsi="Times New Roman" w:cs="Times New Roman"/>
          <w:noProof/>
          <w:sz w:val="24"/>
          <w:szCs w:val="24"/>
          <w:lang w:val="en-GB"/>
        </w:rPr>
        <w:t>(Mair 2013, 44)</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r w:rsidRPr="009A54AC">
        <w:rPr>
          <w:rFonts w:ascii="Times New Roman" w:hAnsi="Times New Roman" w:cs="Times New Roman"/>
          <w:sz w:val="24"/>
          <w:szCs w:val="24"/>
          <w:lang w:val="en-GB"/>
        </w:rPr>
        <w:t>this article</w:t>
      </w:r>
      <w:r w:rsidRPr="00973009">
        <w:rPr>
          <w:rFonts w:ascii="Times New Roman" w:hAnsi="Times New Roman" w:cs="Times New Roman"/>
          <w:sz w:val="24"/>
          <w:szCs w:val="24"/>
          <w:lang w:val="en-GB"/>
        </w:rPr>
        <w:t xml:space="preserve">’s focus is on institutions </w:t>
      </w:r>
      <w:r>
        <w:rPr>
          <w:rFonts w:ascii="Times New Roman" w:hAnsi="Times New Roman" w:cs="Times New Roman"/>
          <w:sz w:val="24"/>
          <w:szCs w:val="24"/>
          <w:lang w:val="en-GB"/>
        </w:rPr>
        <w:t xml:space="preserve">and elites </w:t>
      </w:r>
      <w:r w:rsidRPr="00973009">
        <w:rPr>
          <w:rFonts w:ascii="Times New Roman" w:hAnsi="Times New Roman" w:cs="Times New Roman"/>
          <w:sz w:val="24"/>
          <w:szCs w:val="24"/>
          <w:lang w:val="en-GB"/>
        </w:rPr>
        <w:t>and thus on the second, “supply-side” aspect of democratic hollowness.</w:t>
      </w:r>
    </w:p>
    <w:p w:rsidR="0053690B" w:rsidRPr="00882B44" w:rsidRDefault="0053690B" w:rsidP="0053690B">
      <w:pPr>
        <w:spacing w:line="360" w:lineRule="auto"/>
        <w:ind w:firstLine="567"/>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 xml:space="preserve">Separating symptoms of backsliding from symptoms of hollowness allows us </w:t>
      </w:r>
      <w:r>
        <w:rPr>
          <w:rFonts w:ascii="Times New Roman" w:hAnsi="Times New Roman" w:cs="Times New Roman"/>
          <w:sz w:val="24"/>
          <w:szCs w:val="24"/>
          <w:lang w:val="en-GB"/>
        </w:rPr>
        <w:t xml:space="preserve">not only to be clearer about how we define the two terms but also </w:t>
      </w:r>
      <w:r w:rsidRPr="00882B44">
        <w:rPr>
          <w:rFonts w:ascii="Times New Roman" w:hAnsi="Times New Roman" w:cs="Times New Roman"/>
          <w:sz w:val="24"/>
          <w:szCs w:val="24"/>
          <w:lang w:val="en-GB"/>
        </w:rPr>
        <w:t>to</w:t>
      </w:r>
      <w:r>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t xml:space="preserve">ask questions about the relationship between </w:t>
      </w:r>
      <w:r>
        <w:rPr>
          <w:rFonts w:ascii="Times New Roman" w:hAnsi="Times New Roman" w:cs="Times New Roman"/>
          <w:sz w:val="24"/>
          <w:szCs w:val="24"/>
          <w:lang w:val="en-GB"/>
        </w:rPr>
        <w:t>the two</w:t>
      </w:r>
      <w:r w:rsidRPr="00882B44">
        <w:rPr>
          <w:rFonts w:ascii="Times New Roman" w:hAnsi="Times New Roman" w:cs="Times New Roman"/>
          <w:sz w:val="24"/>
          <w:szCs w:val="24"/>
          <w:lang w:val="en-GB"/>
        </w:rPr>
        <w:t xml:space="preserve">. However, Greskovits’ </w:t>
      </w:r>
      <w:r w:rsidRPr="00882B44">
        <w:rPr>
          <w:rFonts w:ascii="Times New Roman" w:hAnsi="Times New Roman" w:cs="Times New Roman"/>
          <w:sz w:val="24"/>
          <w:szCs w:val="24"/>
          <w:lang w:val="en-GB"/>
        </w:rPr>
        <w:fldChar w:fldCharType="begin" w:fldLock="1"/>
      </w:r>
      <w:r w:rsidRPr="00882B44">
        <w:rPr>
          <w:rFonts w:ascii="Times New Roman" w:hAnsi="Times New Roman" w:cs="Times New Roman"/>
          <w:sz w:val="24"/>
          <w:szCs w:val="24"/>
          <w:lang w:val="en-GB"/>
        </w:rPr>
        <w:instrText>ADDIN CSL_CITATION { "citationItems" : [ { "id" : "ITEM-1", "itemData" : { "ISSN" : "17585880", "author" : [ { "dropping-particle" : "", "family" : "Greskovits", "given" : "B\u00e9la", "non-dropping-particle" : "", "parse-names" : false, "suffix" : "" } ], "container-title" : "Global Policy", "id" : "ITEM-1", "issue" : "1", "issued" : { "date-parts" : [ [ "2015" ] ] }, "note" : "Trying to understand the relationship between hollowing and backsliding. \n\n&amp;gt; General map of CEE hollowing/backsliding\n&amp;gt; Case studies: Hungary and Latvia", "page" : "28-37", "title" : "The hollowing and backsliding of democracy in East Central Europe", "type" : "article-journal", "volume" : "6" }, "suppress-author" : 1, "uris" : [ "http://www.mendeley.com/documents/?uuid=73141ac9-5b1b-46f3-ac0f-808fddcdbf3d" ] } ], "mendeley" : { "formattedCitation" : "(2015)", "plainTextFormattedCitation" : "(2015)", "previouslyFormattedCitation" : "(2015)"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882B44">
        <w:rPr>
          <w:rFonts w:ascii="Times New Roman" w:hAnsi="Times New Roman" w:cs="Times New Roman"/>
          <w:noProof/>
          <w:sz w:val="24"/>
          <w:szCs w:val="24"/>
          <w:lang w:val="en-GB"/>
        </w:rPr>
        <w:t>(2015)</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exploratory study of this question remains inconclusive: it suggests that a vibrant civil society might have facilitated backsliding in the Hungarian case</w:t>
      </w:r>
      <w:r>
        <w:rPr>
          <w:rFonts w:ascii="Times New Roman" w:hAnsi="Times New Roman" w:cs="Times New Roman"/>
          <w:sz w:val="24"/>
          <w:szCs w:val="24"/>
          <w:lang w:val="en-GB"/>
        </w:rPr>
        <w:t xml:space="preserve">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"Greskovits", "given" : "B\u00e9la", "non-dropping-particle" : "", "parse-names" : false, "suffix" : "" } ], "container-title" : "EUI Working Paper RSCA, Robert Schuman Centre for Advanced Studies", "id" : "ITEM-1", "issued" : { "date-parts" : [ [ "2017" ] ] }, "title" : "Rebuilding the Hungarian Right through Civil Organization and Contention: The Civic Circles Movement", "type" : "article-journal", "volume" : "37" }, "prefix" : "see also ", "uris" : [ "http://www.mendeley.com/documents/?uuid=8b6f8268-c154-4675-9ea0-e73999ad8c14" ] } ], "mendeley" : { "formattedCitation" : "(see also Greskovits 2017)", "plainTextFormattedCitation" : "(see also Greskovits 2017)", "previouslyFormattedCitation" : "(see also Greskovits 2017)" }, "properties" : { "noteIndex" : 0 }, "schema" : "https://github.com/citation-style-language/schema/raw/master/csl-citation.json" }</w:instrText>
      </w:r>
      <w:r>
        <w:rPr>
          <w:rFonts w:ascii="Times New Roman" w:hAnsi="Times New Roman" w:cs="Times New Roman"/>
          <w:sz w:val="24"/>
          <w:szCs w:val="24"/>
          <w:lang w:val="en-GB"/>
        </w:rPr>
        <w:fldChar w:fldCharType="separate"/>
      </w:r>
      <w:r w:rsidRPr="00A84BC2">
        <w:rPr>
          <w:rFonts w:ascii="Times New Roman" w:hAnsi="Times New Roman" w:cs="Times New Roman"/>
          <w:noProof/>
          <w:sz w:val="24"/>
          <w:szCs w:val="24"/>
          <w:lang w:val="en-GB"/>
        </w:rPr>
        <w:t>(see also Greskovits 2017)</w:t>
      </w:r>
      <w:r>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while Latvia’s hollowness might have avoided some of Hungary’s excesses but</w:t>
      </w:r>
      <w:r>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t xml:space="preserve">did not prevent backsliding. Thus, in this account, backsliding is not explained by vibrancy </w:t>
      </w:r>
      <w:r>
        <w:rPr>
          <w:rFonts w:ascii="Times New Roman" w:hAnsi="Times New Roman" w:cs="Times New Roman"/>
          <w:sz w:val="24"/>
          <w:szCs w:val="24"/>
          <w:lang w:val="en-GB"/>
        </w:rPr>
        <w:t>of civil society (</w:t>
      </w:r>
      <w:r w:rsidRPr="00882B44">
        <w:rPr>
          <w:rFonts w:ascii="Times New Roman" w:hAnsi="Times New Roman" w:cs="Times New Roman"/>
          <w:sz w:val="24"/>
          <w:szCs w:val="24"/>
          <w:lang w:val="en-GB"/>
        </w:rPr>
        <w:t xml:space="preserve">or </w:t>
      </w:r>
      <w:r>
        <w:rPr>
          <w:rFonts w:ascii="Times New Roman" w:hAnsi="Times New Roman" w:cs="Times New Roman"/>
          <w:sz w:val="24"/>
          <w:szCs w:val="24"/>
          <w:lang w:val="en-GB"/>
        </w:rPr>
        <w:t xml:space="preserve">by its contrary, </w:t>
      </w:r>
      <w:r w:rsidRPr="00882B44">
        <w:rPr>
          <w:rFonts w:ascii="Times New Roman" w:hAnsi="Times New Roman" w:cs="Times New Roman"/>
          <w:sz w:val="24"/>
          <w:szCs w:val="24"/>
          <w:lang w:val="en-GB"/>
        </w:rPr>
        <w:t>hollowness</w:t>
      </w:r>
      <w:r>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t xml:space="preserve">but rather by the ideology of the actors that manage to mobilise civil society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"ISSN" : "17585880", "author" : [ { "dropping-particle" : "", "family" : "Greskovits", "given" : "B\u00e9la", "non-dropping-particle" : "", "parse-names" : false, "suffix" : "" } ], "container-title" : "Global Policy", "id" : "ITEM-1", "issue" : "1", "issued" : { "date-parts" : [ [ "2015" ] ] }, "note" : "Trying to understand the relationship between hollowing and backsliding. \n\n&amp;gt; General map of CEE hollowing/backsliding\n&amp;gt; Case studies: Hungary and Latvia", "page" : "28-37", "title" : "The hollowing and backsliding of democracy in East Central Europe", "type" : "article-journal", "volume" : "6" }, "locator" : "35", "uris" : [ "http://www.mendeley.com/documents/?uuid=73141ac9-5b1b-46f3-ac0f-808fddcdbf3d" ] } ], "mendeley" : { "formattedCitation" : "(Greskovits 2015, 35)", "plainTextFormattedCitation" : "(Greskovits 2015, 35)", "previouslyFormattedCitation" : "(Greskovits 2015, 35)"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(Greskovits 2015, 35)</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w:t>
      </w:r>
    </w:p>
    <w:p w:rsidR="0053690B" w:rsidRDefault="0053690B" w:rsidP="0053690B">
      <w:pPr>
        <w:spacing w:line="360" w:lineRule="auto"/>
        <w:ind w:firstLine="567"/>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 xml:space="preserve">This interpretation of the hollowness–backsliding nexus rests on Greskovits’ </w:t>
      </w:r>
      <w:r w:rsidRPr="00882B44">
        <w:rPr>
          <w:rFonts w:ascii="Times New Roman" w:hAnsi="Times New Roman" w:cs="Times New Roman"/>
          <w:sz w:val="24"/>
          <w:szCs w:val="24"/>
          <w:lang w:val="en-GB"/>
        </w:rPr>
        <w:fldChar w:fldCharType="begin" w:fldLock="1"/>
      </w:r>
      <w:r w:rsidRPr="00882B44">
        <w:rPr>
          <w:rFonts w:ascii="Times New Roman" w:hAnsi="Times New Roman" w:cs="Times New Roman"/>
          <w:sz w:val="24"/>
          <w:szCs w:val="24"/>
          <w:lang w:val="en-GB"/>
        </w:rPr>
        <w:instrText>ADDIN CSL_CITATION { "citationItems" : [ { "id" : "ITEM-1", "itemData" : { "ISSN" : "17585880", "author" : [ { "dropping-particle" : "", "family" : "Greskovits", "given" : "B\u00e9la", "non-dropping-particle" : "", "parse-names" : false, "suffix" : "" } ], "container-title" : "Global Policy", "id" : "ITEM-1", "issue" : "1", "issued" : { "date-parts" : [ [ "2015" ] ] }, "note" : "Trying to understand the relationship between hollowing and backsliding. \n\n&amp;gt; General map of CEE hollowing/backsliding\n&amp;gt; Case studies: Hungary and Latvia", "page" : "28-37", "title" : "The hollowing and backsliding of democracy in East Central Europe", "type" : "article-journal", "volume" : "6" }, "suppress-author" : 1, "uris" : [ "http://www.mendeley.com/documents/?uuid=73141ac9-5b1b-46f3-ac0f-808fddcdbf3d" ] } ], "mendeley" : { "formattedCitation" : "(2015)", "plainTextFormattedCitation" : "(2015)", "previouslyFormattedCitation" : "(2015)"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882B44">
        <w:rPr>
          <w:rFonts w:ascii="Times New Roman" w:hAnsi="Times New Roman" w:cs="Times New Roman"/>
          <w:noProof/>
          <w:sz w:val="24"/>
          <w:szCs w:val="24"/>
          <w:lang w:val="en-GB"/>
        </w:rPr>
        <w:t>(2015)</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assessment of Latvia as both hollow </w:t>
      </w:r>
      <w:r w:rsidRPr="0080644D">
        <w:rPr>
          <w:rFonts w:ascii="Times New Roman" w:hAnsi="Times New Roman" w:cs="Times New Roman"/>
          <w:i/>
          <w:sz w:val="24"/>
          <w:szCs w:val="24"/>
          <w:lang w:val="en-GB"/>
        </w:rPr>
        <w:t>and</w:t>
      </w:r>
      <w:r w:rsidRPr="00882B44">
        <w:rPr>
          <w:rFonts w:ascii="Times New Roman" w:hAnsi="Times New Roman" w:cs="Times New Roman"/>
          <w:sz w:val="24"/>
          <w:szCs w:val="24"/>
          <w:lang w:val="en-GB"/>
        </w:rPr>
        <w:t xml:space="preserve"> backsliding, which sets it apart from Estonia’s condition of being particularly hollow but not backsliding. Latvia’s high backsliding score (it is the second most severe case of backsliding in Greskovits’ ranking) seems to </w:t>
      </w:r>
      <w:r>
        <w:rPr>
          <w:rFonts w:ascii="Times New Roman" w:hAnsi="Times New Roman" w:cs="Times New Roman"/>
          <w:sz w:val="24"/>
          <w:szCs w:val="24"/>
          <w:lang w:val="en-GB"/>
        </w:rPr>
        <w:t>be driven mostly by</w:t>
      </w:r>
      <w:r w:rsidRPr="00882B44">
        <w:rPr>
          <w:rFonts w:ascii="Times New Roman" w:hAnsi="Times New Roman" w:cs="Times New Roman"/>
          <w:sz w:val="24"/>
          <w:szCs w:val="24"/>
          <w:lang w:val="en-GB"/>
        </w:rPr>
        <w:t xml:space="preserve"> two key developments. Firstly, the post-crisis electoral success of the far-right party National Alliance, which is compared to the emergence of Jobbik in Hungary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"ISSN" : "17585880", "author" : [ { "dropping-particle" : "", "family" : "Greskovits", "given" : "B\u00e9la", "non-dropping-particle" : "", "parse-names" : false, "suffix" : "" } ], "container-title" : "Global Policy", "id" : "ITEM-1", "issue" : "1", "issued" : { "date-parts" : [ [ "2015" ] ] }, "note" : "Trying to understand the relationship between hollowing and backsliding. \n\n&amp;gt; General map of CEE hollowing/backsliding\n&amp;gt; Case studies: Hungary and Latvia", "page" : "28-37", "title" : "The hollowing and backsliding of democracy in East Central Europe", "type" : "article-journal", "volume" : "6" }, "locator" : "33-34", "uris" : [ "http://www.mendeley.com/documents/?uuid=73141ac9-5b1b-46f3-ac0f-808fddcdbf3d" ] } ], "mendeley" : { "formattedCitation" : "(Greskovits 2015, 33\u201334)", "plainTextFormattedCitation" : "(Greskovits 2015, 33\u201334)", "previouslyFormattedCitation" : "(Greskovits 2015, 33\u201334)"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(Greskovits 2015, 33–34)</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Secondly, the eruption of anti-austerity protests in 20</w:t>
      </w:r>
      <w:r>
        <w:rPr>
          <w:rFonts w:ascii="Times New Roman" w:hAnsi="Times New Roman" w:cs="Times New Roman"/>
          <w:sz w:val="24"/>
          <w:szCs w:val="24"/>
          <w:lang w:val="en-GB"/>
        </w:rPr>
        <w:t>09</w:t>
      </w:r>
      <w:r w:rsidRPr="00882B44">
        <w:rPr>
          <w:rFonts w:ascii="Times New Roman" w:hAnsi="Times New Roman" w:cs="Times New Roman"/>
          <w:sz w:val="24"/>
          <w:szCs w:val="24"/>
          <w:lang w:val="en-GB"/>
        </w:rPr>
        <w:t xml:space="preserve">, as the number and intensity of such protests is included in the backsliding index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"ISSN" : "17585880", "author" : [ { "dropping-particle" : "", "family" : "Greskovits", "given" : "B\u00e9la", "non-dropping-particle" : "", "parse-names" : false, "suffix" : "" } ], "container-title" : "Global Policy", "id" : "ITEM-1", "issue" : "1", "issued" : { "date-parts" : [ [ "2015" ] ] }, "note" : "Trying to understand the relationship between hollowing and backsliding. \n\n&amp;gt; General map of CEE hollowing/backsliding\n&amp;gt; Case studies: Hungary and Latvia", "page" : "28-37", "title" : "The hollowing and backsliding of democracy in East Central Europe", "type" : "article-journal", "volume" : "6" }, "locator" : "31", "uris" : [ "http://www.mendeley.com/documents/?uuid=73141ac9-5b1b-46f3-ac0f-808fddcdbf3d" ] } ], "mendeley" : { "formattedCitation" : "(Greskovits 2015, 31)", "plainTextFormattedCitation" : "(Greskovits 2015, 31)", "previouslyFormattedCitation" : "(Greskovits 2015, 31)"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(Greskovits 2015, 31)</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w:t>
      </w:r>
      <w:r>
        <w:rPr>
          <w:rStyle w:val="EndnoteReference"/>
          <w:rFonts w:ascii="Times New Roman" w:hAnsi="Times New Roman" w:cs="Times New Roman"/>
          <w:sz w:val="24"/>
          <w:szCs w:val="24"/>
          <w:lang w:val="en-GB"/>
        </w:rPr>
        <w:endnoteReference w:id="6"/>
      </w:r>
      <w:r w:rsidRPr="00882B44">
        <w:rPr>
          <w:rFonts w:ascii="Times New Roman" w:hAnsi="Times New Roman" w:cs="Times New Roman"/>
          <w:sz w:val="24"/>
          <w:szCs w:val="24"/>
          <w:lang w:val="en-GB"/>
        </w:rPr>
        <w:t xml:space="preserve"> However, under closer scrutiny, this assessment becomes less convincing.</w:t>
      </w:r>
      <w:r w:rsidRPr="00882B44">
        <w:rPr>
          <w:rStyle w:val="EndnoteReference"/>
          <w:rFonts w:ascii="Times New Roman" w:hAnsi="Times New Roman" w:cs="Times New Roman"/>
          <w:sz w:val="24"/>
          <w:szCs w:val="24"/>
          <w:lang w:val="en-GB"/>
        </w:rPr>
        <w:endnoteReference w:id="7"/>
      </w:r>
    </w:p>
    <w:p w:rsidR="0053690B" w:rsidRPr="00882B44" w:rsidRDefault="0053690B" w:rsidP="0053690B">
      <w:pPr>
        <w:spacing w:line="360" w:lineRule="auto"/>
        <w:ind w:firstLine="567"/>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 xml:space="preserve">First of all, while Latvia’s party politics is rife with ethno-nationalist claims, this is not a new or even growing feature of Latvian politics. The far-right nationalist National Alliance did not emerge as a new party with a new exclusivist agenda. Rather, it is the latest iteration of several far-right parties and electoral alliances that have had fluctuating electoral success and campaigning strategies since Latvian independence, but have been consistently represented in parliament and have been key partners in </w:t>
      </w:r>
      <w:r w:rsidRPr="00882B44">
        <w:rPr>
          <w:rFonts w:ascii="Times New Roman" w:hAnsi="Times New Roman" w:cs="Times New Roman"/>
          <w:sz w:val="24"/>
          <w:szCs w:val="24"/>
          <w:lang w:val="en-GB"/>
        </w:rPr>
        <w:lastRenderedPageBreak/>
        <w:t>almost all governing coalitions.</w:t>
      </w:r>
      <w:r w:rsidRPr="00882B44">
        <w:rPr>
          <w:rStyle w:val="EndnoteReference"/>
          <w:rFonts w:ascii="Times New Roman" w:hAnsi="Times New Roman" w:cs="Times New Roman"/>
          <w:sz w:val="24"/>
          <w:szCs w:val="24"/>
          <w:lang w:val="en-GB"/>
        </w:rPr>
        <w:endnoteReference w:id="8"/>
      </w:r>
      <w:r w:rsidRPr="00882B44">
        <w:rPr>
          <w:rFonts w:ascii="Times New Roman" w:hAnsi="Times New Roman" w:cs="Times New Roman"/>
          <w:sz w:val="24"/>
          <w:szCs w:val="24"/>
          <w:lang w:val="en-GB"/>
        </w:rPr>
        <w:t xml:space="preserve"> Moreover, National Alliance does not have the monopoly on ethnocentrism, as this has been the electoral currency of moderate centre-right parties as well. While this normalisation of nationalism might be worrying in its own right, it is doubtful whether we should refer to it as backsliding. Backsliding implies a change for the worse, but as ethnonationalism has been a constant feature of Latvian politics since independence there is no high point from whic</w:t>
      </w:r>
      <w:r>
        <w:rPr>
          <w:rFonts w:ascii="Times New Roman" w:hAnsi="Times New Roman" w:cs="Times New Roman"/>
          <w:sz w:val="24"/>
          <w:szCs w:val="24"/>
          <w:lang w:val="en-GB"/>
        </w:rPr>
        <w:t>h Latvia would be sliding back.</w:t>
      </w:r>
    </w:p>
    <w:p w:rsidR="0053690B" w:rsidRPr="00882B44" w:rsidRDefault="0053690B" w:rsidP="0053690B">
      <w:pPr>
        <w:spacing w:line="360" w:lineRule="auto"/>
        <w:ind w:firstLine="567"/>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 xml:space="preserve">In this sense, Estonia – which in Greskovits’ account is a non-backslider – is rather similar to Latvia. A governmental ethnonationalist party of the </w:t>
      </w:r>
      <w:r>
        <w:rPr>
          <w:rFonts w:ascii="Times New Roman" w:hAnsi="Times New Roman" w:cs="Times New Roman"/>
          <w:sz w:val="24"/>
          <w:szCs w:val="24"/>
          <w:lang w:val="en-GB"/>
        </w:rPr>
        <w:t>“</w:t>
      </w:r>
      <w:r w:rsidRPr="00882B44">
        <w:rPr>
          <w:rFonts w:ascii="Times New Roman" w:hAnsi="Times New Roman" w:cs="Times New Roman"/>
          <w:sz w:val="24"/>
          <w:szCs w:val="24"/>
          <w:lang w:val="en-GB"/>
        </w:rPr>
        <w:t>titular</w:t>
      </w:r>
      <w:r>
        <w:rPr>
          <w:rFonts w:ascii="Times New Roman" w:hAnsi="Times New Roman" w:cs="Times New Roman"/>
          <w:sz w:val="24"/>
          <w:szCs w:val="24"/>
          <w:lang w:val="en-GB"/>
        </w:rPr>
        <w:t>”</w:t>
      </w:r>
      <w:r w:rsidRPr="00882B44">
        <w:rPr>
          <w:rFonts w:ascii="Times New Roman" w:hAnsi="Times New Roman" w:cs="Times New Roman"/>
          <w:sz w:val="24"/>
          <w:szCs w:val="24"/>
          <w:lang w:val="en-GB"/>
        </w:rPr>
        <w:t xml:space="preserve"> nation also exists (IRL, Union of Pro Patria and Res Publica), which has consistently gained sizeable representation in parliament and has been part of almost all governing coalitions. Ethnonationalist claims have also been often deployed by (ethnic majority) moderate parties in Estonia.</w:t>
      </w:r>
      <w:r w:rsidRPr="00882B44">
        <w:rPr>
          <w:rStyle w:val="EndnoteReference"/>
          <w:rFonts w:ascii="Times New Roman" w:hAnsi="Times New Roman" w:cs="Times New Roman"/>
          <w:sz w:val="24"/>
          <w:szCs w:val="24"/>
          <w:lang w:val="en-GB"/>
        </w:rPr>
        <w:endnoteReference w:id="9"/>
      </w:r>
      <w:r w:rsidRPr="00882B44">
        <w:rPr>
          <w:rFonts w:ascii="Times New Roman" w:hAnsi="Times New Roman" w:cs="Times New Roman"/>
          <w:sz w:val="24"/>
          <w:szCs w:val="24"/>
          <w:lang w:val="en-GB"/>
        </w:rPr>
        <w:t xml:space="preserve"> The recent emergence of the right-wing Eurosceptic EKRE (Conservative People’s Party of Estonia) – which passed the 5% threshold for the first time in 2015, winning seven </w:t>
      </w:r>
      <w:r>
        <w:rPr>
          <w:rFonts w:ascii="Times New Roman" w:hAnsi="Times New Roman" w:cs="Times New Roman"/>
          <w:sz w:val="24"/>
          <w:szCs w:val="24"/>
          <w:lang w:val="en-GB"/>
        </w:rPr>
        <w:t xml:space="preserve">parliamentary </w:t>
      </w:r>
      <w:r w:rsidRPr="00882B44">
        <w:rPr>
          <w:rFonts w:ascii="Times New Roman" w:hAnsi="Times New Roman" w:cs="Times New Roman"/>
          <w:sz w:val="24"/>
          <w:szCs w:val="24"/>
          <w:lang w:val="en-GB"/>
        </w:rPr>
        <w:t xml:space="preserve">seats – and the possibility of further reinvigoration of the far right in Latvia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"Kott", "given" : "Matthew", "non-dropping-particle" : "", "parse-names" : false, "suffix" : "" } ], "container-title" : "Sicherheits Politik blog", "id" : "ITEM-1", "issued" : { "date-parts" : [ [ "2016", "4", "1" ] ] }, "title" : "The far right in Latvia: Should we be worried?", "type" : "article-newspaper" }, "uris" : [ "http://www.mendeley.com/documents/?uuid=6e132b87-474c-4930-b59b-1e70765f67f4" ] } ], "mendeley" : { "formattedCitation" : "(Kott 2016)", "plainTextFormattedCitation" : "(Kott 2016)", "previouslyFormattedCitation" : "(Kott 2016)"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(Kott 2016)</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are perhaps signals that there is room for a harshening of ethnonationalist positions. However, these changes have so far not </w:t>
      </w:r>
      <w:r>
        <w:rPr>
          <w:rFonts w:ascii="Times New Roman" w:hAnsi="Times New Roman" w:cs="Times New Roman"/>
          <w:sz w:val="24"/>
          <w:szCs w:val="24"/>
          <w:lang w:val="en-GB"/>
        </w:rPr>
        <w:t>amounted to a significant shift in the countries’ party politics</w:t>
      </w:r>
      <w:r w:rsidRPr="00882B44">
        <w:rPr>
          <w:rFonts w:ascii="Times New Roman" w:hAnsi="Times New Roman" w:cs="Times New Roman"/>
          <w:sz w:val="24"/>
          <w:szCs w:val="24"/>
          <w:lang w:val="en-GB"/>
        </w:rPr>
        <w:t xml:space="preserve"> and – I would argue – should be understood in the context of deeply entrenched pre-existing ethnonationalism rather than as entirely new developments.</w:t>
      </w:r>
    </w:p>
    <w:p w:rsidR="0053690B" w:rsidRPr="00882B44" w:rsidRDefault="0053690B" w:rsidP="0053690B">
      <w:pPr>
        <w:spacing w:line="360" w:lineRule="auto"/>
        <w:ind w:firstLine="567"/>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Anti-austerity protests also contributed to boosting Latvia’s backsliding score in Greskovits’ analysis. This could set Latvia apart from Estonia, where protests have been smaller and rarer. While the rationale for considering anti-austerity mobilisation as a driver of backsliding is not entirely clear, it seems to rest on the idea that popular dissatisfaction might breed instability. This, however, is hardly the case for Latvia, where protests were indeed sizeable, but they we</w:t>
      </w:r>
      <w:r>
        <w:rPr>
          <w:rFonts w:ascii="Times New Roman" w:hAnsi="Times New Roman" w:cs="Times New Roman"/>
          <w:sz w:val="24"/>
          <w:szCs w:val="24"/>
          <w:lang w:val="en-GB"/>
        </w:rPr>
        <w:t>re quickly absorbed within the “normal”</w:t>
      </w:r>
      <w:r w:rsidRPr="00882B44">
        <w:rPr>
          <w:rFonts w:ascii="Times New Roman" w:hAnsi="Times New Roman" w:cs="Times New Roman"/>
          <w:sz w:val="24"/>
          <w:szCs w:val="24"/>
          <w:lang w:val="en-GB"/>
        </w:rPr>
        <w:t xml:space="preserve"> course of Latvia’s party politics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"ISSN" : "0261-3794", "author" : [ { "dropping-particle" : "", "family" : "Pryce", "given" : "Paul", "non-dropping-particle" : "", "parse-names" : false, "suffix" : "" } ], "container-title" : "Electoral Studies", "id" : "ITEM-1", "issued" : { "date-parts" : [ [ "2012" ] ] }, "publisher" : "Elsevier Ltd", "title" : "The 2011 parliamentary election in Latvia", "type" : "article-journal", "volume" : "31" }, "uris" : [ "http://www.mendeley.com/documents/?uuid=a3cd167e-f3e8-4b7c-ab15-6843bc1c5eef" ] } ], "mendeley" : { "formattedCitation" : "(Pryce 2012)", "plainTextFormattedCitation" : "(Pryce 2012)", "previouslyFormattedCitation" : "(Pryce 2012)"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(Pryce 2012)</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including its usual ethnic divisions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"ISSN" : "0261-3794", "author" : [ { "dropping-particle" : "", "family" : "Lublin", "given" : "David", "non-dropping-particle" : "", "parse-names" : false, "suffix" : "" } ], "container-title" : "Electoral Studies", "id" : "ITEM-1", "issue" : "2", "issued" : { "date-parts" : [ [ "2013" ] ] }, "page" : "385-387", "publisher" : "Elsevier", "title" : "The 2012 Latvia language referendum", "type" : "article-journal", "volume" : "32" }, "uris" : [ "http://www.mendeley.com/documents/?uuid=287d69ca-25d8-4a48-85b4-656253b4ed96" ] } ], "mendeley" : { "formattedCitation" : "(Lublin 2013)", "plainTextFormattedCitation" : "(Lublin 2013)", "previouslyFormattedCitation" : "(Lublin 2013)"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(Lublin 2013)</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Moreover, higher (if not long-lasting) anti-austerity mobilisation in Latvia could be a function of civil society vibrancy – and thus a counter to hollowness – rather than an indicator of </w:t>
      </w:r>
      <w:r w:rsidRPr="008D32E4">
        <w:rPr>
          <w:rFonts w:ascii="Times New Roman" w:hAnsi="Times New Roman" w:cs="Times New Roman"/>
          <w:sz w:val="24"/>
          <w:szCs w:val="24"/>
          <w:lang w:val="en-GB"/>
        </w:rPr>
        <w:t>backsliding</w:t>
      </w:r>
      <w:r w:rsidRPr="00143BA7">
        <w:rPr>
          <w:rFonts w:ascii="Times New Roman" w:hAnsi="Times New Roman" w:cs="Times New Roman"/>
          <w:sz w:val="24"/>
          <w:szCs w:val="24"/>
          <w:lang w:val="en-GB"/>
        </w:rPr>
        <w:t xml:space="preserve"> </w:t>
      </w:r>
      <w:r w:rsidRPr="00A214D0">
        <w:rPr>
          <w:rFonts w:ascii="Times New Roman" w:hAnsi="Times New Roman"/>
          <w:sz w:val="24"/>
          <w:szCs w:val="24"/>
          <w:lang w:val="en-GB"/>
        </w:rPr>
        <w:fldChar w:fldCharType="begin" w:fldLock="1"/>
      </w:r>
      <w:r w:rsidRPr="00A214D0">
        <w:rPr>
          <w:rFonts w:ascii="Times New Roman" w:hAnsi="Times New Roman"/>
          <w:sz w:val="24"/>
          <w:szCs w:val="24"/>
          <w:lang w:val="en-GB"/>
        </w:rPr>
        <w:instrText>ADDIN CSL_CITATION { "citationItems" : [ { "id" : "ITEM-1", "itemData" : { "author" : [ { "dropping-particle" : "", "family" : "Ekiert", "given" : "Grzegorz", "non-dropping-particle" : "", "parse-names" : false, "suffix" : "" }, { "dropping-particle" : "", "family" : "Kubik", "given" : "Jan", "non-dropping-particle" : "", "parse-names" : false, "suffix" : "" } ], "id" : "ITEM-1", "issued" : { "date-parts" : [ [ "2001" ] ] }, "publisher" : "University of Michigan Press", "publisher-place" : "Ann Arbor, MI", "title" : "Rebellious civil society: Popular protest and democratic consolidation in Poland, 1989-1993", "type" : "book" }, "prefix" : "cf. ", "uris" : [ "http://www.mendeley.com/documents/?uuid=6faa41fb-7404-4d2a-9181-bdee32c3d006" ] } ], "mendeley" : { "formattedCitation" : "(cf. Ekiert and Kubik 2001)", "plainTextFormattedCitation" : "(cf. Ekiert and Kubik 2001)", "previouslyFormattedCitation" : "(cf. Ekiert and Kubik 2001)" }, "properties" : { "noteIndex" : 0 }, "schema" : "https://github.com/citation-style-language/schema/raw/master/csl-citation.json" }</w:instrText>
      </w:r>
      <w:r w:rsidRPr="00A214D0">
        <w:rPr>
          <w:rFonts w:ascii="Times New Roman" w:hAnsi="Times New Roman"/>
          <w:sz w:val="24"/>
          <w:szCs w:val="24"/>
          <w:lang w:val="en-GB"/>
        </w:rPr>
        <w:fldChar w:fldCharType="separate"/>
      </w:r>
      <w:r w:rsidRPr="00A214D0">
        <w:rPr>
          <w:rFonts w:ascii="Times New Roman" w:hAnsi="Times New Roman"/>
          <w:noProof/>
          <w:sz w:val="24"/>
          <w:szCs w:val="24"/>
          <w:lang w:val="en-GB"/>
        </w:rPr>
        <w:t>(cf. Ekiert and Kubik 2001)</w:t>
      </w:r>
      <w:r w:rsidRPr="00A214D0">
        <w:rPr>
          <w:rFonts w:ascii="Times New Roman" w:hAnsi="Times New Roman"/>
          <w:sz w:val="24"/>
          <w:szCs w:val="24"/>
          <w:lang w:val="en-GB"/>
        </w:rPr>
        <w:fldChar w:fldCharType="end"/>
      </w:r>
      <w:r w:rsidRPr="008D32E4">
        <w:rPr>
          <w:rFonts w:ascii="Times New Roman" w:hAnsi="Times New Roman" w:cs="Times New Roman"/>
          <w:sz w:val="24"/>
          <w:szCs w:val="24"/>
          <w:lang w:val="en-GB"/>
        </w:rPr>
        <w:t>.</w:t>
      </w:r>
    </w:p>
    <w:p w:rsidR="0053690B" w:rsidRPr="00882B44" w:rsidRDefault="0053690B" w:rsidP="0053690B">
      <w:pPr>
        <w:spacing w:line="360" w:lineRule="auto"/>
        <w:ind w:firstLine="567"/>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 xml:space="preserve">A different picture emerges from this reassessment. First, </w:t>
      </w:r>
      <w:r>
        <w:rPr>
          <w:rFonts w:ascii="Times New Roman" w:hAnsi="Times New Roman" w:cs="Times New Roman"/>
          <w:sz w:val="24"/>
          <w:szCs w:val="24"/>
          <w:lang w:val="en-GB"/>
        </w:rPr>
        <w:t xml:space="preserve">although – as detailed in the next section – both countries are democratically hollow </w:t>
      </w:r>
      <w:r w:rsidRPr="00882B44">
        <w:rPr>
          <w:rFonts w:ascii="Times New Roman" w:hAnsi="Times New Roman" w:cs="Times New Roman"/>
          <w:sz w:val="24"/>
          <w:szCs w:val="24"/>
          <w:lang w:val="en-GB"/>
        </w:rPr>
        <w:t xml:space="preserve">in the sense that their </w:t>
      </w:r>
      <w:r w:rsidRPr="00882B44">
        <w:rPr>
          <w:rFonts w:ascii="Times New Roman" w:hAnsi="Times New Roman" w:cs="Times New Roman"/>
          <w:sz w:val="24"/>
          <w:szCs w:val="24"/>
          <w:lang w:val="en-GB"/>
        </w:rPr>
        <w:lastRenderedPageBreak/>
        <w:t>governments have tended to take a technocratic approach to policy-making, anti-austerity protests in Latvia might show a higher potential for bottom-up challenges to the hollow status quo compared to Estonia</w:t>
      </w:r>
      <w:r>
        <w:rPr>
          <w:rFonts w:ascii="Times New Roman" w:hAnsi="Times New Roman" w:cs="Times New Roman"/>
          <w:sz w:val="24"/>
          <w:szCs w:val="24"/>
          <w:lang w:val="en-GB"/>
        </w:rPr>
        <w:t xml:space="preserve"> (see articles by Knott and Brett in this issue for other bottom-up challenges in the region)</w:t>
      </w:r>
      <w:r w:rsidRPr="00882B44">
        <w:rPr>
          <w:rFonts w:ascii="Times New Roman" w:hAnsi="Times New Roman" w:cs="Times New Roman"/>
          <w:sz w:val="24"/>
          <w:szCs w:val="24"/>
          <w:lang w:val="en-GB"/>
        </w:rPr>
        <w:t xml:space="preserve">. Secondly, ethnonationalism is not a new or emergent feature of these democracies that risks upsetting the status quo. Rather, it is a constituent part of the status quo. </w:t>
      </w:r>
      <w:r>
        <w:rPr>
          <w:rFonts w:ascii="Times New Roman" w:hAnsi="Times New Roman" w:cs="Times New Roman"/>
          <w:sz w:val="24"/>
          <w:szCs w:val="24"/>
          <w:lang w:val="en-GB"/>
        </w:rPr>
        <w:t xml:space="preserve">As such, it cannot be taken as proof of a dynamic process of backsliding, but is better conceptualised as an additional form of (supply-side) hollowness. That is, a static feature that </w:t>
      </w:r>
      <w:r w:rsidRPr="00882B44">
        <w:rPr>
          <w:rFonts w:ascii="Times New Roman" w:hAnsi="Times New Roman" w:cs="Times New Roman"/>
          <w:sz w:val="24"/>
          <w:szCs w:val="24"/>
          <w:lang w:val="en-GB"/>
        </w:rPr>
        <w:t xml:space="preserve">shrinks the public realm </w:t>
      </w:r>
      <w:r>
        <w:rPr>
          <w:rFonts w:ascii="Times New Roman" w:hAnsi="Times New Roman" w:cs="Times New Roman"/>
          <w:sz w:val="24"/>
          <w:szCs w:val="24"/>
          <w:lang w:val="en-GB"/>
        </w:rPr>
        <w:t xml:space="preserve">further, </w:t>
      </w:r>
      <w:r w:rsidRPr="00882B44">
        <w:rPr>
          <w:rFonts w:ascii="Times New Roman" w:hAnsi="Times New Roman" w:cs="Times New Roman"/>
          <w:sz w:val="24"/>
          <w:szCs w:val="24"/>
          <w:lang w:val="en-GB"/>
        </w:rPr>
        <w:t xml:space="preserve">by excluding or marginalising a substantial portion of society and by restricting the public debate on issues of identity and belonging. As technocratic hollowness </w:t>
      </w:r>
      <w:r>
        <w:rPr>
          <w:rFonts w:ascii="Times New Roman" w:hAnsi="Times New Roman" w:cs="Times New Roman"/>
          <w:sz w:val="24"/>
          <w:szCs w:val="24"/>
          <w:lang w:val="en-GB"/>
        </w:rPr>
        <w:t>empties democratic institutions of debates about</w:t>
      </w:r>
      <w:r w:rsidRPr="00882B44">
        <w:rPr>
          <w:rFonts w:ascii="Times New Roman" w:hAnsi="Times New Roman" w:cs="Times New Roman"/>
          <w:sz w:val="24"/>
          <w:szCs w:val="24"/>
          <w:lang w:val="en-GB"/>
        </w:rPr>
        <w:t xml:space="preserve"> </w:t>
      </w:r>
      <w:r w:rsidRPr="00882B44">
        <w:rPr>
          <w:rFonts w:ascii="Times New Roman" w:hAnsi="Times New Roman" w:cs="Times New Roman"/>
          <w:i/>
          <w:sz w:val="24"/>
          <w:szCs w:val="24"/>
          <w:lang w:val="en-GB"/>
        </w:rPr>
        <w:t>what</w:t>
      </w:r>
      <w:r w:rsidRPr="00882B44">
        <w:rPr>
          <w:rFonts w:ascii="Times New Roman" w:hAnsi="Times New Roman" w:cs="Times New Roman"/>
          <w:sz w:val="24"/>
          <w:szCs w:val="24"/>
          <w:lang w:val="en-GB"/>
        </w:rPr>
        <w:t xml:space="preserve"> the state is for, ethnic hollowness </w:t>
      </w:r>
      <w:r>
        <w:rPr>
          <w:rFonts w:ascii="Times New Roman" w:hAnsi="Times New Roman" w:cs="Times New Roman"/>
          <w:sz w:val="24"/>
          <w:szCs w:val="24"/>
          <w:lang w:val="en-GB"/>
        </w:rPr>
        <w:t>empties them of debates about</w:t>
      </w:r>
      <w:r w:rsidRPr="00882B44">
        <w:rPr>
          <w:rFonts w:ascii="Times New Roman" w:hAnsi="Times New Roman" w:cs="Times New Roman"/>
          <w:sz w:val="24"/>
          <w:szCs w:val="24"/>
          <w:lang w:val="en-GB"/>
        </w:rPr>
        <w:t xml:space="preserve"> </w:t>
      </w:r>
      <w:r w:rsidRPr="00882B44">
        <w:rPr>
          <w:rFonts w:ascii="Times New Roman" w:hAnsi="Times New Roman" w:cs="Times New Roman"/>
          <w:i/>
          <w:sz w:val="24"/>
          <w:szCs w:val="24"/>
          <w:lang w:val="en-GB"/>
        </w:rPr>
        <w:t>whom</w:t>
      </w:r>
      <w:r>
        <w:rPr>
          <w:rFonts w:ascii="Times New Roman" w:hAnsi="Times New Roman" w:cs="Times New Roman"/>
          <w:sz w:val="24"/>
          <w:szCs w:val="24"/>
          <w:lang w:val="en-GB"/>
        </w:rPr>
        <w:t xml:space="preserve"> the state is for.</w:t>
      </w:r>
    </w:p>
    <w:p w:rsidR="0053690B" w:rsidRPr="00882B44" w:rsidRDefault="0053690B" w:rsidP="0053690B">
      <w:pPr>
        <w:spacing w:line="360" w:lineRule="auto"/>
        <w:jc w:val="both"/>
        <w:rPr>
          <w:rFonts w:ascii="Times New Roman" w:hAnsi="Times New Roman" w:cs="Times New Roman"/>
          <w:color w:val="FF0000"/>
          <w:sz w:val="24"/>
          <w:szCs w:val="24"/>
          <w:lang w:val="en-GB"/>
        </w:rPr>
      </w:pPr>
    </w:p>
    <w:p w:rsidR="0053690B" w:rsidRPr="00882B44" w:rsidRDefault="0053690B" w:rsidP="0053690B">
      <w:pPr>
        <w:keepNext/>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Consolidating</w:t>
      </w:r>
      <w:r w:rsidRPr="00882B44">
        <w:rPr>
          <w:rFonts w:ascii="Times New Roman" w:hAnsi="Times New Roman" w:cs="Times New Roman"/>
          <w:b/>
          <w:sz w:val="24"/>
          <w:szCs w:val="24"/>
          <w:lang w:val="en-GB"/>
        </w:rPr>
        <w:t xml:space="preserve"> technocratic hollowness</w:t>
      </w:r>
    </w:p>
    <w:p w:rsidR="0053690B" w:rsidRDefault="0053690B" w:rsidP="0053690B">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double – technocratic and ethnic – hollowness discussed above is not a result of post-accession backsliding. Rather, it consolidated during Estonia and Latvia’s transition to democracy. CEE democratisation </w:t>
      </w:r>
      <w:r w:rsidRPr="00882B44">
        <w:rPr>
          <w:rFonts w:ascii="Times New Roman" w:hAnsi="Times New Roman" w:cs="Times New Roman"/>
          <w:sz w:val="24"/>
          <w:szCs w:val="24"/>
          <w:lang w:val="en-GB"/>
        </w:rPr>
        <w:t>process</w:t>
      </w:r>
      <w:r>
        <w:rPr>
          <w:rFonts w:ascii="Times New Roman" w:hAnsi="Times New Roman" w:cs="Times New Roman"/>
          <w:sz w:val="24"/>
          <w:szCs w:val="24"/>
          <w:lang w:val="en-GB"/>
        </w:rPr>
        <w:t xml:space="preserve"> took place in the context of Europeanisation and</w:t>
      </w:r>
      <w:r w:rsidRPr="00882B44">
        <w:rPr>
          <w:rFonts w:ascii="Times New Roman" w:hAnsi="Times New Roman" w:cs="Times New Roman"/>
          <w:sz w:val="24"/>
          <w:szCs w:val="24"/>
          <w:lang w:val="en-GB"/>
        </w:rPr>
        <w:t xml:space="preserve"> was influenced by both deliberate acts by European institutions and indirect lesson-drawing </w:t>
      </w:r>
      <w:r>
        <w:rPr>
          <w:rFonts w:ascii="Times New Roman" w:hAnsi="Times New Roman" w:cs="Times New Roman"/>
          <w:sz w:val="24"/>
          <w:szCs w:val="24"/>
          <w:lang w:val="en-GB"/>
        </w:rPr>
        <w:t>by</w:t>
      </w:r>
      <w:r w:rsidRPr="00882B44">
        <w:rPr>
          <w:rFonts w:ascii="Times New Roman" w:hAnsi="Times New Roman" w:cs="Times New Roman"/>
          <w:sz w:val="24"/>
          <w:szCs w:val="24"/>
          <w:lang w:val="en-GB"/>
        </w:rPr>
        <w:t xml:space="preserve"> the democratising countries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"ISSN" : "1350-1763", "abstract" : "Socialization is an important concept in contemporary empirical studies on European integration and politics. However, the existing empirical research differs substantially in terms of research design, operationalization and measurement as well as analytical categories. Yet, despite these divergences, some rel- evant conclusions can be drawn from this somewhat disparate literature, conclusions which nuance the view of the European arena as a key socialization site. This essay offers a critical assessment of the socialization literature and aims to identify some fruitful avenues for future research. It argues that socialization research faces concep- tual and methodological challenges with regard to process\u2013product ambiguity, the notion of internalization and the temporal nature of socialization processes.", "author" : [ { "dropping-particle" : "", "family" : "Beyers", "given" : "Jan", "non-dropping-particle" : "", "parse-names" : false, "suffix" : "" } ], "container-title" : "Journal of European Public Policy", "id" : "ITEM-1", "issue" : "6", "issued" : { "date-parts" : [ [ "2010" ] ] }, "page" : "909-920", "title" : "Conceptual and methodological challenges in the study of European socialization", "type" : "article-journal", "volume" : "17" }, "uris" : [ "http://www.mendeley.com/documents/?uuid=fced2713-6a70-4395-8663-3d01d39bf6d6" ] }, { "id" : "ITEM-2", "itemData" : { "author" : [ { "dropping-particle" : "", "family" : "Schimmelfennig", "given" : "Frank", "non-dropping-particle" : "", "parse-names" : false, "suffix" : "" }, { "dropping-particle" : "", "family" : "Sedelmeier", "given" : "Ulrich", "non-dropping-particle" : "", "parse-names" : false, "suffix" : "" } ], "container-title" : "Journal of European Public Policy", "id" : "ITEM-2", "issue" : "4", "issued" : { "date-parts" : [ [ "2004" ] ] }, "page" : "661-679", "title" : "Governance by Conditionality: EU Rule Transfer to the Candidate Countries of Central and Eastern Europe", "type" : "article-journal", "volume" : "11" }, "uris" : [ "http://www.mendeley.com/documents/?uuid=985324ef-b02c-4072-ace3-8e20e774e088" ] }, { "id" : "ITEM-3", "itemData" : { "ISBN" : "0140-2382", "ISSN" : "0140-2382", "PMID" : "69537560", "abstract" : "This special issue explores to what extent policies and institutions of the European Union spread across different contexts. Are the EU's attempts to transfer its policies and institutions to accession and neighbourhood countries sustainable and effective? To what degree do other regions of the world emulate the EU's institutional features; what are the mechanisms of, and scope conditions for, their diffusion? This introduction provides the conceptual framework of the special issue. First, it specifies EU-related institutional change as the ?dependent variable?. Second, it discusses how Europeanisation research and diffusion studies relate to each other and can be fruitfully combined to identify processes and mechanisms by which ideas and institutions of the EU spread. Third, we introduce scope conditions which are likely to affect domestic (or regional) change in response to the promotion or emulation of EU ideas and institutions.", "author" : [ { "dropping-particle" : "", "family" : "B\u00f6rzel", "given" : "Tanja A", "non-dropping-particle" : "", "parse-names" : false, "suffix" : "" }, { "dropping-particle" : "", "family" : "Risse", "given" : "Thomas", "non-dropping-particle" : "", "parse-names" : false, "suffix" : "" } ], "container-title" : "West European Politics", "id" : "ITEM-3", "issue" : "1", "issued" : { "date-parts" : [ [ "2012" ] ] }, "note" : "On diffusion outside Europe", "page" : "1-19", "title" : "From Europeanisation to Diffusion: Introduction", "type" : "article-journal", "volume" : "35" }, "uris" : [ "http://www.mendeley.com/documents/?uuid=39f613f7-f1e9-43f7-a68a-6947b787d12e" ] } ], "mendeley" : { "formattedCitation" : "(Beyers 2010; Schimmelfennig and Sedelmeier 2004; B\u00f6rzel and Risse 2012)", "plainTextFormattedCitation" : "(Beyers 2010; Schimmelfennig and Sedelmeier 2004; B\u00f6rzel and Risse 2012)", "previouslyFormattedCitation" : "(Beyers 2010; Schimmelfennig and Sedelmeier 2004; B\u00f6rzel and Risse 2012)" }, "properties" : { "noteIndex" : 0 }, "schema" : "https://github.com/citation-style-language/schema/raw/master/csl-citation.json" }</w:instrText>
      </w:r>
      <w:r>
        <w:rPr>
          <w:rFonts w:ascii="Times New Roman" w:hAnsi="Times New Roman" w:cs="Times New Roman"/>
          <w:sz w:val="24"/>
          <w:szCs w:val="24"/>
          <w:lang w:val="en-GB"/>
        </w:rPr>
        <w:fldChar w:fldCharType="separate"/>
      </w:r>
      <w:r w:rsidRPr="00BE65DD">
        <w:rPr>
          <w:rFonts w:ascii="Times New Roman" w:hAnsi="Times New Roman" w:cs="Times New Roman"/>
          <w:noProof/>
          <w:sz w:val="24"/>
          <w:szCs w:val="24"/>
          <w:lang w:val="en-GB"/>
        </w:rPr>
        <w:t>(Beyers 2010; Schimmelfennig and Sedelmeier 2004; Börzel and Risse 2012)</w:t>
      </w:r>
      <w:r>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w:t>
      </w:r>
      <w:r w:rsidRPr="00E7559C">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t>The process of EU accession was driven by coalitions between EU institutions and CEE democratisers</w:t>
      </w:r>
      <w:r>
        <w:rPr>
          <w:rFonts w:ascii="Times New Roman" w:hAnsi="Times New Roman" w:cs="Times New Roman"/>
          <w:sz w:val="24"/>
          <w:szCs w:val="24"/>
          <w:lang w:val="en-GB"/>
        </w:rPr>
        <w:t>,</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which</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882B44">
        <w:rPr>
          <w:rFonts w:ascii="Times New Roman" w:hAnsi="Times New Roman" w:cs="Times New Roman"/>
          <w:sz w:val="24"/>
          <w:szCs w:val="24"/>
          <w:lang w:val="en-GB"/>
        </w:rPr>
        <w:t>lengthen[</w:t>
      </w:r>
      <w:r>
        <w:rPr>
          <w:rFonts w:ascii="Times New Roman" w:hAnsi="Times New Roman" w:cs="Times New Roman"/>
          <w:sz w:val="24"/>
          <w:szCs w:val="24"/>
          <w:lang w:val="en-GB"/>
        </w:rPr>
        <w:t>ed</w:t>
      </w:r>
      <w:r w:rsidRPr="00882B44">
        <w:rPr>
          <w:rFonts w:ascii="Times New Roman" w:hAnsi="Times New Roman" w:cs="Times New Roman"/>
          <w:sz w:val="24"/>
          <w:szCs w:val="24"/>
          <w:lang w:val="en-GB"/>
        </w:rPr>
        <w:t xml:space="preserve">] the time horizons of postcommunist politicians, </w:t>
      </w:r>
      <w:r>
        <w:rPr>
          <w:rFonts w:ascii="Times New Roman" w:hAnsi="Times New Roman" w:cs="Times New Roman"/>
          <w:sz w:val="24"/>
          <w:szCs w:val="24"/>
          <w:lang w:val="en-GB"/>
        </w:rPr>
        <w:t>[expanded]</w:t>
      </w:r>
      <w:r w:rsidRPr="00882B44">
        <w:rPr>
          <w:rFonts w:ascii="Times New Roman" w:hAnsi="Times New Roman" w:cs="Times New Roman"/>
          <w:sz w:val="24"/>
          <w:szCs w:val="24"/>
          <w:lang w:val="en-GB"/>
        </w:rPr>
        <w:t xml:space="preserve"> the circle of interested reformers, and </w:t>
      </w:r>
      <w:r>
        <w:rPr>
          <w:rFonts w:ascii="Times New Roman" w:hAnsi="Times New Roman" w:cs="Times New Roman"/>
          <w:sz w:val="24"/>
          <w:szCs w:val="24"/>
          <w:lang w:val="en-GB"/>
        </w:rPr>
        <w:t>[deterred]</w:t>
      </w:r>
      <w:r w:rsidRPr="00882B44">
        <w:rPr>
          <w:rFonts w:ascii="Times New Roman" w:hAnsi="Times New Roman" w:cs="Times New Roman"/>
          <w:sz w:val="24"/>
          <w:szCs w:val="24"/>
          <w:lang w:val="en-GB"/>
        </w:rPr>
        <w:t xml:space="preserve"> opponents of reform</w:t>
      </w:r>
      <w:r>
        <w:rPr>
          <w:rFonts w:ascii="Times New Roman" w:hAnsi="Times New Roman" w:cs="Times New Roman"/>
          <w:sz w:val="24"/>
          <w:szCs w:val="24"/>
          <w:lang w:val="en-GB"/>
        </w:rPr>
        <w:t>”</w:t>
      </w:r>
      <w:r w:rsidRPr="00882B44">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"Jacoby", "given" : "Wade", "non-dropping-particle" : "", "parse-names" : false, "suffix" : "" } ], "container-title" : "World", "id" : "ITEM-1", "issue" : "4", "issued" : { "date-parts" : [ [ "2006" ] ] }, "page" : "623-651", "title" : "Inspiration, Coalition, and Substitution. External Influences on Postcommunist Transformations.", "type" : "article-journal", "volume" : "58" }, "locator" : "625", "uris" : [ "http://www.mendeley.com/documents/?uuid=4d9ca50c-2e6d-4e9c-9a33-b2bf14f85316" ] } ], "mendeley" : { "formattedCitation" : "(Jacoby 2006, 625)", "plainTextFormattedCitation" : "(Jacoby 2006, 625)", "previouslyFormattedCitation" : "(Jacoby 2006, 625)"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(Jacoby 2006, 625)</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w:t>
      </w:r>
      <w:r w:rsidRPr="00882B44">
        <w:rPr>
          <w:rFonts w:ascii="Times New Roman" w:hAnsi="Times New Roman" w:cs="Times New Roman"/>
          <w:sz w:val="24"/>
          <w:szCs w:val="24"/>
          <w:lang w:val="en-GB"/>
        </w:rPr>
        <w:t xml:space="preserve"> EU integration supported CEE democracy- and institution-building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"ISBN" : "1350-1763", "ISSN" : "1350-1763", "author" : [ { "dropping-particle" : "", "family" : "Sedelmeier", "given" : "Ulrich", "non-dropping-particle" : "", "parse-names" : false, "suffix" : "" } ], "container-title" : "Journal of European Public Policy", "id" : "ITEM-1", "issue" : "6", "issued" : { "date-parts" : [ [ "2008" ] ] }, "page" : "806-825", "title" : "After conditionality: Post-accession compliance with EU law in East Central Europe", "type" : "article-journal", "volume" : "15" }, "uris" : [ "http://www.mendeley.com/documents/?uuid=527b16fe-d249-44d8-b62f-66de6f402a0e" ] }, { "id" : "ITEM-2", "itemData" : { "ISBN" : "9780199546282", "author" : [ { "dropping-particle" : "", "family" : "Sedelmeier", "given" : "Ulrich", "non-dropping-particle" : "", "parse-names" : false, "suffix" : "" } ], "container-title" : "The Oxford Handbook of the European Union", "editor" : [ { "dropping-particle" : "", "family" : "Jones", "given" : "Erik", "non-dropping-particle" : "", "parse-names" : false, "suffix" : "" }, { "dropping-particle" : "", "family" : "Menon", "given" : "Anand", "non-dropping-particle" : "", "parse-names" : false, "suffix" : "" }, { "dropping-particle" : "", "family" : "Weatherill", "given" : "Stephen", "non-dropping-particle" : "", "parse-names" : false, "suffix" : "" } ], "id" : "ITEM-2", "issued" : { "date-parts" : [ [ "2012" ] ] }, "note" : "Europeanization is not a theory but a research area (using theories such as rationalist institutionalism and constructivist institutionalism)", "page" : "825-838", "publisher" : "Oxford University Press", "publisher-place" : "Oxford", "title" : "Europeanization", "type" : "chapter" }, "uris" : [ "http://www.mendeley.com/documents/?uuid=a1e25587-1b90-4893-9010-95b4c033ab4f" ] }, { "id" : "ITEM-3", "itemData" : { "author" : [ { "dropping-particle" : "", "family" : "Kelley", "given" : "Judith G.", "non-dropping-particle" : "", "parse-names" : false, "suffix" : "" } ], "id" : "ITEM-3", "issued" : { "date-parts" : [ [ "2004" ] ] }, "publisher" : "Princeton University Press", "publisher-place" : "Princeton, NJ", "title" : "Ethnic politics in Europe: The power of norms and incentives", "type" : "book" }, "uris" : [ "http://www.mendeley.com/documents/?uuid=10c4d795-f374-4b4b-9325-022fbcf9783b" ] } ], "mendeley" : { "formattedCitation" : "(Sedelmeier 2008; Sedelmeier 2012a; Kelley 2004)", "plainTextFormattedCitation" : "(Sedelmeier 2008; Sedelmeier 2012a; Kelley 2004)", "previouslyFormattedCitation" : "(Sedelmeier 2008; Sedelmeier 2012a; Kelley 2004)"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CE1679">
        <w:rPr>
          <w:rFonts w:ascii="Times New Roman" w:hAnsi="Times New Roman" w:cs="Times New Roman"/>
          <w:noProof/>
          <w:sz w:val="24"/>
          <w:szCs w:val="24"/>
          <w:lang w:val="en-GB"/>
        </w:rPr>
        <w:t>(Sedelmeier 2008; Sedelmeier 2012a; Kelley 2004)</w:t>
      </w:r>
      <w:r w:rsidRPr="00882B44">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and </w:t>
      </w:r>
      <w:r w:rsidRPr="00882B44">
        <w:rPr>
          <w:rFonts w:ascii="Times New Roman" w:hAnsi="Times New Roman" w:cs="Times New Roman"/>
          <w:sz w:val="24"/>
          <w:szCs w:val="24"/>
          <w:lang w:val="en-GB"/>
        </w:rPr>
        <w:t>provided substance to CEE democratis</w:t>
      </w:r>
      <w:r>
        <w:rPr>
          <w:rFonts w:ascii="Times New Roman" w:hAnsi="Times New Roman" w:cs="Times New Roman"/>
          <w:sz w:val="24"/>
          <w:szCs w:val="24"/>
          <w:lang w:val="en-GB"/>
        </w:rPr>
        <w:t>ers’ political agenda of “return to Europe”,</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giving</w:t>
      </w:r>
      <w:r w:rsidRPr="00882B44">
        <w:rPr>
          <w:rFonts w:ascii="Times New Roman" w:hAnsi="Times New Roman" w:cs="Times New Roman"/>
          <w:sz w:val="24"/>
          <w:szCs w:val="24"/>
          <w:lang w:val="en-GB"/>
        </w:rPr>
        <w:t xml:space="preserve"> it an explicit goal and a clear roadmap</w:t>
      </w:r>
      <w:r>
        <w:rPr>
          <w:rFonts w:ascii="Times New Roman" w:hAnsi="Times New Roman" w:cs="Times New Roman"/>
          <w:sz w:val="24"/>
          <w:szCs w:val="24"/>
          <w:lang w:val="en-GB"/>
        </w:rPr>
        <w:t xml:space="preserve">, as well as </w:t>
      </w:r>
      <w:r w:rsidRPr="00882B44">
        <w:rPr>
          <w:rFonts w:ascii="Times New Roman" w:hAnsi="Times New Roman" w:cs="Times New Roman"/>
          <w:sz w:val="24"/>
          <w:szCs w:val="24"/>
          <w:lang w:val="en-GB"/>
        </w:rPr>
        <w:t>expertise and generous financial support</w:t>
      </w:r>
      <w:r>
        <w:rPr>
          <w:rFonts w:ascii="Times New Roman" w:hAnsi="Times New Roman" w:cs="Times New Roman"/>
          <w:sz w:val="24"/>
          <w:szCs w:val="24"/>
          <w:lang w:val="en-GB"/>
        </w:rPr>
        <w:t>.</w:t>
      </w:r>
      <w:r w:rsidRPr="00882B44">
        <w:rPr>
          <w:rStyle w:val="EndnoteReference"/>
          <w:rFonts w:ascii="Times New Roman" w:hAnsi="Times New Roman" w:cs="Times New Roman"/>
          <w:sz w:val="24"/>
          <w:szCs w:val="24"/>
          <w:lang w:val="en-GB"/>
        </w:rPr>
        <w:endnoteReference w:id="10"/>
      </w:r>
      <w:r w:rsidRPr="00882B44">
        <w:rPr>
          <w:rFonts w:ascii="Times New Roman" w:hAnsi="Times New Roman" w:cs="Times New Roman"/>
          <w:sz w:val="24"/>
          <w:szCs w:val="24"/>
          <w:lang w:val="en-GB"/>
        </w:rPr>
        <w:t xml:space="preserve"> At the same time, conditionalities forced recalcitrant governments to follow through with democrat</w:t>
      </w:r>
      <w:r>
        <w:rPr>
          <w:rFonts w:ascii="Times New Roman" w:hAnsi="Times New Roman" w:cs="Times New Roman"/>
          <w:sz w:val="24"/>
          <w:szCs w:val="24"/>
          <w:lang w:val="en-GB"/>
        </w:rPr>
        <w:t>ic and good-governance reforms.</w:t>
      </w:r>
      <w:r w:rsidRPr="00AE1734">
        <w:rPr>
          <w:rFonts w:ascii="Times New Roman" w:hAnsi="Times New Roman" w:cs="Times New Roman"/>
          <w:sz w:val="24"/>
          <w:szCs w:val="24"/>
          <w:lang w:val="en-GB"/>
        </w:rPr>
        <w:t xml:space="preserve"> </w:t>
      </w:r>
      <w:r>
        <w:rPr>
          <w:rFonts w:ascii="Times New Roman" w:hAnsi="Times New Roman" w:cs="Times New Roman"/>
          <w:sz w:val="24"/>
          <w:szCs w:val="24"/>
          <w:lang w:val="en-GB"/>
        </w:rPr>
        <w:t>However, t</w:t>
      </w:r>
      <w:r>
        <w:rPr>
          <w:rFonts w:ascii="Times New Roman" w:hAnsi="Times New Roman" w:cs="Times New Roman"/>
          <w:sz w:val="24"/>
          <w:szCs w:val="24"/>
          <w:lang w:val="en-GB"/>
        </w:rPr>
        <w:t xml:space="preserve">he interaction between domestic and external actors was complex, as </w:t>
      </w:r>
      <w:r w:rsidRPr="00882B44">
        <w:rPr>
          <w:rFonts w:ascii="Times New Roman" w:hAnsi="Times New Roman" w:cs="Times New Roman"/>
          <w:sz w:val="24"/>
          <w:szCs w:val="24"/>
          <w:lang w:val="en-GB"/>
        </w:rPr>
        <w:t xml:space="preserve">the pressures of EU integration </w:t>
      </w:r>
      <w:r>
        <w:rPr>
          <w:rFonts w:ascii="Times New Roman" w:hAnsi="Times New Roman" w:cs="Times New Roman"/>
          <w:sz w:val="24"/>
          <w:szCs w:val="24"/>
          <w:lang w:val="en-GB"/>
        </w:rPr>
        <w:t>were key in shaping</w:t>
      </w:r>
      <w:r w:rsidRPr="00882B44">
        <w:rPr>
          <w:rFonts w:ascii="Times New Roman" w:hAnsi="Times New Roman" w:cs="Times New Roman"/>
          <w:sz w:val="24"/>
          <w:szCs w:val="24"/>
          <w:lang w:val="en-GB"/>
        </w:rPr>
        <w:t xml:space="preserve"> the realm of possibilities for the emergent CEE democracies </w:t>
      </w:r>
      <w:r>
        <w:rPr>
          <w:rFonts w:ascii="Times New Roman" w:hAnsi="Times New Roman" w:cs="Times New Roman"/>
          <w:sz w:val="24"/>
          <w:szCs w:val="24"/>
          <w:lang w:val="en-GB"/>
        </w:rPr>
        <w:t xml:space="preserve">but domestic elites determined the </w:t>
      </w:r>
      <w:r>
        <w:rPr>
          <w:rFonts w:ascii="Times New Roman" w:hAnsi="Times New Roman" w:cs="Times New Roman"/>
          <w:sz w:val="24"/>
          <w:szCs w:val="24"/>
          <w:lang w:val="en-GB"/>
        </w:rPr>
        <w:lastRenderedPageBreak/>
        <w:t xml:space="preserve">ultimate outcomes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"Schimmelfennig", "given" : "Frank", "non-dropping-particle" : "", "parse-names" : false, "suffix" : "" }, { "dropping-particle" : "", "family" : "Sedelmeier", "given" : "Ulrich", "non-dropping-particle" : "", "parse-names" : false, "suffix" : "" } ], "container-title" : "Journal of European Public Policy", "id" : "ITEM-1", "issue" : "4", "issued" : { "date-parts" : [ [ "2004" ] ] }, "page" : "661-679", "title" : "Governance by Conditionality: EU Rule Transfer to the Candidate Countries of Central and Eastern Europe", "type" : "article-journal", "volume" : "11" }, "prefix" : "cf. ", "uris" : [ "http://www.mendeley.com/documents/?uuid=985324ef-b02c-4072-ace3-8e20e774e088" ] }, { "id" : "ITEM-2", "itemData" : { "author" : [ { "dropping-particle" : "", "family" : "Sedelmeier", "given" : "Ulrich", "non-dropping-particle" : "", "parse-names" : false, "suffix" : "" } ], "container-title" : "West European Politics", "id" : "ITEM-2", "issue" : "1", "issued" : { "date-parts" : [ [ "2012" ] ] }, "note" : "Case study of gender equality", "page" : "20-38", "title" : "Is Europeanisation through conditionality sustainable? Lock-in of institutional change after EU accession", "type" : "article-journal", "volume" : "35" }, "uris" : [ "http://www.mendeley.com/documents/?uuid=7dd8e765-8caf-4548-9a67-afc4fa3bfcfa" ] }, { "id" : "ITEM-3", "itemData" : { "ISBN" : "1468-5965", "ISSN" : "00219886", "abstract" : "The current underdevelopment of bottom-up conceptual designs provides an opportunity to expose Europeanization research to mainstream political and social science tools (Exadaktylos and Radaelli, 2009). A research design based upon SMT (Social Movement Theory) is located within three variants of bottom-up Europeanization approaches currently found in the literature. It is used to analyse the empirical validity of the Europeanization of non-state actors in France. A qualitative assessment of the anti-GMO (genetically modi\ufb01ed organism) movement reveals several important conclusions for future research in this area. In particular, potential explanatory variables are assessed from opportunity structures to resource capacities, framing processes, ideological views and the role of leadership", "author" : [ { "dropping-particle" : "", "family" : "McCauley", "given" : "Darren", "non-dropping-particle" : "", "parse-names" : false, "suffix" : "" } ], "container-title" : "Journal of Common Market Studies", "id" : "ITEM-3", "issue" : "5", "issued" : { "date-parts" : [ [ "2011" ] ] }, "page" : "1019-1042", "title" : "Bottom-up Europeanization exposed: Social movement theory and non-state actors in France", "type" : "article-journal", "volume" : "49" }, "uris" : [ "http://www.mendeley.com/documents/?uuid=1875ee3e-165f-4ae4-9483-8f18b7ac17fa" ] }, { "id" : "ITEM-4", "itemData" : { "ISSN" : "2159-9165", "author" : [ { "dropping-particle" : "", "family" : "Spirova", "given" : "Maria", "non-dropping-particle" : "", "parse-names" : false, "suffix" : "" } ], "container-title" : "East European Politics", "id" : "ITEM-4", "issue" : "1", "issued" : { "date-parts" : [ [ "2012" ] ] }, "page" : "76-92", "title" : "European integration and minority politics: Ethnic parties at the EP elections", "type" : "article-journal", "volume" : "28" }, "uris" : [ "http://www.mendeley.com/documents/?uuid=212147b8-3281-4cee-9295-df7bc9a7fbda" ] } ], "mendeley" : { "formattedCitation" : "(cf. Schimmelfennig and Sedelmeier 2004; Sedelmeier 2012b; McCauley 2011; Spirova 2012)", "plainTextFormattedCitation" : "(cf. Schimmelfennig and Sedelmeier 2004; Sedelmeier 2012b; McCauley 2011; Spirova 2012)", "previouslyFormattedCitation" : "(cf. Schimmelfennig and Sedelmeier 2004; Sedelmeier 2012b; McCauley 2011; Spirova 2012)"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(cf. Schimmelfennig and Sedelmeier 2004; Sedelmeier 2012b; McCauley 2011; Spirova 2012)</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w:t>
      </w:r>
    </w:p>
    <w:p w:rsidR="0053690B" w:rsidRDefault="0053690B" w:rsidP="0053690B">
      <w:pPr>
        <w:spacing w:after="120" w:line="360" w:lineRule="auto"/>
        <w:ind w:firstLine="567"/>
        <w:jc w:val="both"/>
        <w:rPr>
          <w:rFonts w:ascii="Times New Roman" w:hAnsi="Times New Roman" w:cs="Times New Roman"/>
          <w:color w:val="FF0000"/>
          <w:sz w:val="24"/>
          <w:szCs w:val="24"/>
          <w:lang w:val="en-GB"/>
        </w:rPr>
      </w:pPr>
      <w:r>
        <w:rPr>
          <w:rFonts w:ascii="Times New Roman" w:hAnsi="Times New Roman" w:cs="Times New Roman"/>
          <w:sz w:val="24"/>
          <w:szCs w:val="24"/>
          <w:lang w:val="en-GB"/>
        </w:rPr>
        <w:t>While external pressures and constraints have certainly helped establish electoral democracies</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some have</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argued</w:t>
      </w:r>
      <w:r w:rsidRPr="00882B44">
        <w:rPr>
          <w:rFonts w:ascii="Times New Roman" w:hAnsi="Times New Roman" w:cs="Times New Roman"/>
          <w:sz w:val="24"/>
          <w:szCs w:val="24"/>
          <w:lang w:val="en-GB"/>
        </w:rPr>
        <w:t xml:space="preserve"> that the top-down nature of the EU accession process</w:t>
      </w:r>
      <w:r>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t>and the fact that it was based on elite-level coalitions with no need for organised social constituencies</w:t>
      </w:r>
      <w:r>
        <w:rPr>
          <w:rFonts w:ascii="Times New Roman" w:hAnsi="Times New Roman" w:cs="Times New Roman"/>
          <w:sz w:val="24"/>
          <w:szCs w:val="24"/>
          <w:lang w:val="en-GB"/>
        </w:rPr>
        <w:t xml:space="preserve"> also</w:t>
      </w:r>
      <w:r w:rsidRPr="00882B44">
        <w:rPr>
          <w:rFonts w:ascii="Times New Roman" w:hAnsi="Times New Roman" w:cs="Times New Roman"/>
          <w:sz w:val="24"/>
          <w:szCs w:val="24"/>
          <w:lang w:val="en-GB"/>
        </w:rPr>
        <w:t xml:space="preserve"> had the negative long-term effect of embedding technocratic practices in the nascent CEE democracies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"ISBN" : "1086-3214", "ISSN" : "10455736", "author" : [ { "dropping-particle" : "", "family" : "Rupnik", "given" : "Jacques", "non-dropping-particle" : "", "parse-names" : false, "suffix" : "" } ], "container-title" : "Journal of Democracy", "id" : "ITEM-1", "issue" : "4", "issued" : { "date-parts" : [ [ "2007" ] ] }, "page" : "17-25", "title" : "From Democracy Fatigue to Populist Backlash", "type" : "article-journal", "volume" : "18" }, "prefix" : "e.g. ", "uris" : [ "http://www.mendeley.com/documents/?uuid=0a416464-8411-4776-8f93-05736e725709" ] }, { "id" : "ITEM-2", "itemData" : { "author" : [ { "dropping-particle" : "", "family" : "Bohle", "given" : "Dorothee", "non-dropping-particle" : "", "parse-names" : false, "suffix" : "" }, { "dropping-particle" : "", "family" : "Greskovits", "given" : "B\u00e9la", "non-dropping-particle" : "", "parse-names" : false, "suffix" : "" } ], "id" : "ITEM-2", "issued" : { "date-parts" : [ [ "2012" ] ] }, "note" : "84) neoliberalism did not provide a clear policy blueprint (that explains variation among CEE countries) and international actors also did not initially have clear blueprint. 'Nonetheless, external advisers were eager to repeat the general mantra of stabilization, liberalization, and privatization, and to stress the need for speed in reforming' --&amp;gt; strong &amp;quot;inspiration&amp;quot; effect but was up to domestic gvts to decide how much they wanted to be inspired.\n\n85) EU central actor from half of 1990s --&amp;gt; influence via &amp;quot;coalition pattern&amp;quot; --&amp;gt; &amp;quot;empowerment of reformers&amp;quot; --&amp;gt; &amp;quot;one of the major efforts of the EU in the region was directed towards advancing administrative, institutional, and regulatory capacities.&amp;quot; Stress was on &amp;quot;effective regulation&amp;quot;\n\n86) &amp;quot;The rise of the regulatory state is in direct relationship to the neoliberal turn Western European economies have taken since the 1980s&amp;quot; (see Majone 1997) --&amp;gt; &amp;quot;European integration has contributed to the depoliticization of policymaking by removing crucial policy areas from the realm of national decisionmaking&amp;quot; --&amp;gt; Europeanization supported the building of effective gvt, based on output legitimacy (Sharpf, Governing in Europe ,1999) --&amp;gt; 'With a reform blueprint in place, EU accession has also put a limit on party competition over substantive issues. Instead, mainstream parties have begun to compete over their competence for administering the challenging reform agenda'\n\n87) after accession --&amp;gt; popular disenchantment with reforms (and continued pressures from EU to reform more)\n\nBALTIC STATES\n\n96-7) Ee as the trend-setter in terms of speed and extent of neoliberal refomrs. Lv as close sencond; Lithuania lagging behind.\n\n97) Ee &amp;amp; Lv's nationalising projects 'shaped the party systems in both countries, as they prevented the emergence of parties or gvts-in Eeand Lv, respectively-that would propose alternatives to the adopeted reform paths'\n\n101) Consequences of exclusion of Rn-sps from citizenship --&amp;gt; &amp;quot;This exclusion has undermined the capacity of the party system to represent popular interests [...] there is little doubt that Estonian and Latvian parties are among the least representative in terms of encompassing all of their territorial populations.&amp;quot; + Rn-sps working in industries &amp;quot;were overall more supportive of left-wing parties&amp;quot; [source: Baltic barometers]--&amp;gt; &amp;quot;the restrictive citizenship laws greatly diminished the electoral base for parties representing industrial labor's interests&amp;quot;\n\n102) After collapse of CPs, low-membership dominant parties in Ee/Lv = vehicles for elites\n\n103) &amp;quot;birth defect of disenfranchisement of social groups most negatively affected by transformation&amp;quot;\n\n104) Ee/Lv suffered from particularly deep transformational recession\n\n108) Re EE: 'Reform speed as well as the institutionalization of nonmajoritarian institutions was crucial to prevent possible resistance and backlashes against reform'\n\n111-13) On flat tax + low corporate taxation rates \n\n113-14) Because of their restrictive monetary policy choices, 'the Blatic states were only able to offer their citizens a nationalist rather than a welfarist social contract'\n\n114-19) On &amp;quot;pauperizing the elderly&amp;quot;\n\n119-24) Ethnic aspects of social policy\n\n119) Rn-sps (factory workers) hit hardest by transition policies --&amp;gt; identity politics strengthen the stability oriented policy agenda. --&amp;gt; + 'after independence, radical deindustrialization could be perceived as a means od decolonization'\n\n121) 'the wellfare states in these countries have been more generous in those areas that could bi linke dto the nationalizaing projects.' [education, public employees]\n\n123) Transition = steep loss in real wages, increase in unemployment, 'significant increase in income inequality, especially in Latvia', 'poverty also became widespread'.\n\n124-29) Constructing the Ee success story (starting from Laar...)\n\n126) Necessary to initially exlude Rn-sp in order to avoid opposition to reforms; since reforms (and their individualistic worldview) were in place, Rn-sps also came to see the possibility of personal upward mobility, reducing inter-ethnic tensions.\n\n129) Initial EU invitation only to Ee sent important signal (in context in which Lithuania was pushing for inclusion on basis of best record with minority rights): 'priority was being given to economic transformation'\n\n130) Lv not as successful in portraying itself as success story in 90s, early 00s.\n\n132) On regulatory state model promoted by EU &amp;amp; its affinity with Ee/Lv/Lt elite-driven transitions -- EU accession promoted capacity building.\n\n133) the 'limited attention paid to the social costs of transformation' was also reinforced by accession (stability and budget-balancing remained the main focus)\n\n133-4) foreign credit inflow partially compensated (before the &amp;quot;bust&amp;quot;) for lack of welfare state --&amp;gt; mortgage, construction and house prices boom.\n\n223ff) THE RETURN OF HARD TIMES (Great Recession)\n\n226) Neolib regimes (BS) suffered the most, but they 'stayed the course' (with different levels of popular impatience, depending on preexisting levels of trust)\n\n227ff) austerity &amp;amp; no alternative\n\n228-30) By end of 1990s nationalist social contract started not being enough, losers of transition not only among Rn-sps, voices for redistribution start emerging. + anti-elite populist parties start emerging. New Ear in Lv, Res Publica in Ee: promisisng new faces (although same as others once in power).\n\n230) &amp;quot;privatized Keynesianism&amp;quot; offered a way out of these tensions (but 'inequality stayed very high in the BS &amp;amp; in Lv it even increased over the 2000s')\n\n230-1) The &amp;quot;tunnel effect&amp;quot; in action (tolerance for inequality increased by expectation that individual self-realisation can happen)\n\n233) 'The BS thus experienced the sharpest reversal of fortune in the whole of Europe'\n\n233-4) No alternative to neolib: Response to crisis was harsh austerity: public sector wage and labour cuts, cuts to (already poor) welfare programmes, 'only limited tax increases' (cuts to public spenditure amounted to more than 8% in a single year) --&amp;gt; Efforts (&amp;quot;amputation&amp;quot;) rewarded by EU: Ee admitted to Euro.\n\n234) Lv hardest hit / Lv gvt preferred to go through 'an adjustment program that is tough even by IMF standards' rather than relax the currency peg.\n\n235) Party systems not conducive to producing non-neolib alternatives. \n\n235) 'Unparalleled in Europe, there has been no single protest [in Ee] even following the austerity packages' + trust in gvt remained high. In Lv, protests also stirred by corruption scandals (so, anti-austerity but mostly anti-corrupt-political-class).\n\n239) Mair useful to analysie CEE; party systems in CEE 'born with a &amp;quot;hollow core&amp;quot;, that is with a pervasive weakness of the popular component'\n\n267) WE countries have their troubles at home and might be less inclined to pursue a further democratisation agenda in CEE\n\n271) Risks for Eu domocracy less from emergence of fascisms and more from erosion of its foundations due to popular 'frustration with its poor performance'. Increasing apathy is the risk.", "publisher" : "Cornell University Press", "publisher-place" : "New York", "title" : "Capitalist Diversity on Europe's Periphery", "type" : "book" }, "uris" : [ "http://www.mendeley.com/documents/?uuid=9c26fa2d-3b67-4219-8644-801dc57dd6cc" ] } ], "mendeley" : { "formattedCitation" : "(e.g. Rupnik 2007; Bohle and Greskovits 2012)", "plainTextFormattedCitation" : "(e.g. Rupnik 2007; Bohle and Greskovits 2012)", "previouslyFormattedCitation" : "(e.g. Rupnik 2007; Bohle and Greskovits 2012)"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(e.g. Rupnik 2007; Bohle and Greskovits 2012)</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882B44">
        <w:rPr>
          <w:rFonts w:ascii="Times New Roman" w:hAnsi="Times New Roman" w:cs="Times New Roman"/>
          <w:sz w:val="24"/>
          <w:szCs w:val="24"/>
          <w:lang w:val="en-GB"/>
        </w:rPr>
        <w:t>he need to stick by the EU integration roadmap depoliticised and technicised the democratic process</w:t>
      </w:r>
      <w:r>
        <w:rPr>
          <w:rFonts w:ascii="Times New Roman" w:hAnsi="Times New Roman" w:cs="Times New Roman"/>
          <w:sz w:val="24"/>
          <w:szCs w:val="24"/>
          <w:lang w:val="en-GB"/>
        </w:rPr>
        <w:t>.</w:t>
      </w:r>
      <w:r w:rsidRPr="00882B44">
        <w:rPr>
          <w:rFonts w:ascii="Times New Roman" w:hAnsi="Times New Roman" w:cs="Times New Roman"/>
          <w:sz w:val="24"/>
          <w:szCs w:val="24"/>
          <w:lang w:val="en-GB"/>
        </w:rPr>
        <w:t xml:space="preserve"> Thus, at the same time as democratic institutions were being built and consolidated, these were also emptied out of meaning</w:t>
      </w:r>
      <w:r>
        <w:rPr>
          <w:rFonts w:ascii="Times New Roman" w:hAnsi="Times New Roman" w:cs="Times New Roman"/>
          <w:sz w:val="24"/>
          <w:szCs w:val="24"/>
          <w:lang w:val="en-GB"/>
        </w:rPr>
        <w:t xml:space="preserve">ful policy-based contestation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"Bohle", "given" : "Dorothee", "non-dropping-particle" : "", "parse-names" : false, "suffix" : "" }, { "dropping-particle" : "", "family" : "Greskovits", "given" : "B\u00e9la", "non-dropping-particle" : "", "parse-names" : false, "suffix" : "" } ], "id" : "ITEM-1", "issued" : { "date-parts" : [ [ "2012" ] ] }, "note" : "84) neoliberalism did not provide a clear policy blueprint (that explains variation among CEE countries) and international actors also did not initially have clear blueprint. 'Nonetheless, external advisers were eager to repeat the general mantra of stabilization, liberalization, and privatization, and to stress the need for speed in reforming' --&amp;gt; strong &amp;quot;inspiration&amp;quot; effect but was up to domestic gvts to decide how much they wanted to be inspired.\n\n85) EU central actor from half of 1990s --&amp;gt; influence via &amp;quot;coalition pattern&amp;quot; --&amp;gt; &amp;quot;empowerment of reformers&amp;quot; --&amp;gt; &amp;quot;one of the major efforts of the EU in the region was directed towards advancing administrative, institutional, and regulatory capacities.&amp;quot; Stress was on &amp;quot;effective regulation&amp;quot;\n\n86) &amp;quot;The rise of the regulatory state is in direct relationship to the neoliberal turn Western European economies have taken since the 1980s&amp;quot; (see Majone 1997) --&amp;gt; &amp;quot;European integration has contributed to the depoliticization of policymaking by removing crucial policy areas from the realm of national decisionmaking&amp;quot; --&amp;gt; Europeanization supported the building of effective gvt, based on output legitimacy (Sharpf, Governing in Europe ,1999) --&amp;gt; 'With a reform blueprint in place, EU accession has also put a limit on party competition over substantive issues. Instead, mainstream parties have begun to compete over their competence for administering the challenging reform agenda'\n\n87) after accession --&amp;gt; popular disenchantment with reforms (and continued pressures from EU to reform more)\n\nBALTIC STATES\n\n96-7) Ee as the trend-setter in terms of speed and extent of neoliberal refomrs. Lv as close sencond; Lithuania lagging behind.\n\n97) Ee &amp;amp; Lv's nationalising projects 'shaped the party systems in both countries, as they prevented the emergence of parties or gvts-in Eeand Lv, respectively-that would propose alternatives to the adopeted reform paths'\n\n101) Consequences of exclusion of Rn-sps from citizenship --&amp;gt; &amp;quot;This exclusion has undermined the capacity of the party system to represent popular interests [...] there is little doubt that Estonian and Latvian parties are among the least representative in terms of encompassing all of their territorial populations.&amp;quot; + Rn-sps working in industries &amp;quot;were overall more supportive of left-wing parties&amp;quot; [source: Baltic barometers]--&amp;gt; &amp;quot;the restrictive citizenship laws greatly diminished the electoral base for parties representing industrial labor's interests&amp;quot;\n\n102) After collapse of CPs, low-membership dominant parties in Ee/Lv = vehicles for elites\n\n103) &amp;quot;birth defect of disenfranchisement of social groups most negatively affected by transformation&amp;quot;\n\n104) Ee/Lv suffered from particularly deep transformational recession\n\n108) Re EE: 'Reform speed as well as the institutionalization of nonmajoritarian institutions was crucial to prevent possible resistance and backlashes against reform'\n\n111-13) On flat tax + low corporate taxation rates \n\n113-14) Because of their restrictive monetary policy choices, 'the Blatic states were only able to offer their citizens a nationalist rather than a welfarist social contract'\n\n114-19) On &amp;quot;pauperizing the elderly&amp;quot;\n\n119-24) Ethnic aspects of social policy\n\n119) Rn-sps (factory workers) hit hardest by transition policies --&amp;gt; identity politics strengthen the stability oriented policy agenda. --&amp;gt; + 'after independence, radical deindustrialization could be perceived as a means od decolonization'\n\n121) 'the wellfare states in these countries have been more generous in those areas that could bi linke dto the nationalizaing projects.' [education, public employees]\n\n123) Transition = steep loss in real wages, increase in unemployment, 'significant increase in income inequality, especially in Latvia', 'poverty also became widespread'.\n\n124-29) Constructing the Ee success story (starting from Laar...)\n\n126) Necessary to initially exlude Rn-sp in order to avoid opposition to reforms; since reforms (and their individualistic worldview) were in place, Rn-sps also came to see the possibility of personal upward mobility, reducing inter-ethnic tensions.\n\n129) Initial EU invitation only to Ee sent important signal (in context in which Lithuania was pushing for inclusion on basis of best record with minority rights): 'priority was being given to economic transformation'\n\n130) Lv not as successful in portraying itself as success story in 90s, early 00s.\n\n132) On regulatory state model promoted by EU &amp;amp; its affinity with Ee/Lv/Lt elite-driven transitions -- EU accession promoted capacity building.\n\n133) the 'limited attention paid to the social costs of transformation' was also reinforced by accession (stability and budget-balancing remained the main focus)\n\n133-4) foreign credit inflow partially compensated (before the &amp;quot;bust&amp;quot;) for lack of welfare state --&amp;gt; mortgage, construction and house prices boom.\n\n223ff) THE RETURN OF HARD TIMES (Great Recession)\n\n226) Neolib regimes (BS) suffered the most, but they 'stayed the course' (with different levels of popular impatience, depending on preexisting levels of trust)\n\n227ff) austerity &amp;amp; no alternative\n\n228-30) By end of 1990s nationalist social contract started not being enough, losers of transition not only among Rn-sps, voices for redistribution start emerging. + anti-elite populist parties start emerging. New Ear in Lv, Res Publica in Ee: promisisng new faces (although same as others once in power).\n\n230) &amp;quot;privatized Keynesianism&amp;quot; offered a way out of these tensions (but 'inequality stayed very high in the BS &amp;amp; in Lv it even increased over the 2000s')\n\n230-1) The &amp;quot;tunnel effect&amp;quot; in action (tolerance for inequality increased by expectation that individual self-realisation can happen)\n\n233) 'The BS thus experienced the sharpest reversal of fortune in the whole of Europe'\n\n233-4) No alternative to neolib: Response to crisis was harsh austerity: public sector wage and labour cuts, cuts to (already poor) welfare programmes, 'only limited tax increases' (cuts to public spenditure amounted to more than 8% in a single year) --&amp;gt; Efforts (&amp;quot;amputation&amp;quot;) rewarded by EU: Ee admitted to Euro.\n\n234) Lv hardest hit / Lv gvt preferred to go through 'an adjustment program that is tough even by IMF standards' rather than relax the currency peg.\n\n235) Party systems not conducive to producing non-neolib alternatives. \n\n235) 'Unparalleled in Europe, there has been no single protest [in Ee] even following the austerity packages' + trust in gvt remained high. In Lv, protests also stirred by corruption scandals (so, anti-austerity but mostly anti-corrupt-political-class).\n\n239) Mair useful to analysie CEE; party systems in CEE 'born with a &amp;quot;hollow core&amp;quot;, that is with a pervasive weakness of the popular component'\n\n267) WE countries have their troubles at home and might be less inclined to pursue a further democratisation agenda in CEE\n\n271) Risks for Eu domocracy less from emergence of fascisms and more from erosion of its foundations due to popular 'frustration with its poor performance'. Increasing apathy is the risk.", "publisher" : "Cornell University Press", "publisher-place" : "New York", "title" : "Capitalist Diversity on Europe's Periphery", "type" : "book" }, "locator" : "86", "uris" : [ "http://www.mendeley.com/documents/?uuid=9c26fa2d-3b67-4219-8644-801dc57dd6cc" ] }, { "id" : "ITEM-2", "itemData" : { "ISBN" : "08883254\\r00000000", "ISSN" : "08883254", "author" : [ { "dropping-particle" : "", "family" : "Grzyma\u0142a-Busse", "given" : "Anna", "non-dropping-particle" : "", "parse-names" : false, "suffix" : "" }, { "dropping-particle" : "", "family" : "Innes", "given" : "Abby", "non-dropping-particle" : "", "parse-names" : false, "suffix" : "" } ], "container-title" : "East European Politics and Societies", "id" : "ITEM-2", "issue" : "1", "issued" : { "date-parts" : [ [ "2003" ] ] }, "note" : "Predicting backsliding?", "page" : "64-73", "title" : "Great Expectations: The EU and Domestic Political Competition in East Central Europe", "type" : "article-journal", "volume" : "17" }, "uris" : [ "http://www.mendeley.com/documents/?uuid=88056206-ecdb-431d-a150-eb1ff0e782b6" ] } ], "mendeley" : { "formattedCitation" : "(Bohle and Greskovits 2012, 86; Grzyma\u0142a-Busse and Innes 2003)", "plainTextFormattedCitation" : "(Bohle and Greskovits 2012, 86; Grzyma\u0142a-Busse and Innes 2003)", "previouslyFormattedCitation" : "(Bohle and Greskovits 2012, 86; Grzyma\u0142a-Busse and Innes 2003)"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(Bohle and Greskovits 2012, 86; Grzymała-Busse and Innes 2003)</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In this context,</w:t>
      </w:r>
      <w:r>
        <w:rPr>
          <w:rFonts w:ascii="Times New Roman" w:hAnsi="Times New Roman" w:cs="Times New Roman"/>
          <w:sz w:val="24"/>
          <w:szCs w:val="24"/>
          <w:lang w:val="en-GB"/>
        </w:rPr>
        <w:t xml:space="preserve"> democratic elections became a “necessary evil”</w:t>
      </w:r>
      <w:r w:rsidRPr="00882B44">
        <w:rPr>
          <w:rFonts w:ascii="Times New Roman" w:hAnsi="Times New Roman" w:cs="Times New Roman"/>
          <w:sz w:val="24"/>
          <w:szCs w:val="24"/>
          <w:lang w:val="en-GB"/>
        </w:rPr>
        <w:t xml:space="preserve"> that should not change the policy course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"Mungiu-Pippidi", "given" : "Alina", "non-dropping-particle" : "", "parse-names" : false, "suffix" : "" } ], "container-title" : "Journal of Democracy", "id" : "ITEM-1", "issue" : "4", "issued" : { "date-parts" : [ [ "2007" ] ] }, "page" : "8-16", "title" : "Is East-Central Europe Backsliding? EU Accession is no \u201cEnd of History\u201d", "type" : "article-journal", "volume" : "18" }, "locator" : "15", "uris" : [ "http://www.mendeley.com/documents/?uuid=a857ec59-02da-4ddd-a466-1b0915ece350" ] } ], "mendeley" : { "formattedCitation" : "(Mungiu-Pippidi 2007, 15)", "plainTextFormattedCitation" : "(Mungiu-Pippidi 2007, 15)", "previouslyFormattedCitation" : "(Mungiu-Pippidi 2007, 15)"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(Mungiu-Pippidi 2007, 15)</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Thus, </w:t>
      </w:r>
      <w:r>
        <w:rPr>
          <w:rFonts w:ascii="Times New Roman" w:hAnsi="Times New Roman" w:cs="Times New Roman"/>
          <w:sz w:val="24"/>
          <w:szCs w:val="24"/>
          <w:lang w:val="en-GB"/>
        </w:rPr>
        <w:t xml:space="preserve">the </w:t>
      </w:r>
      <w:r w:rsidRPr="00882B44">
        <w:rPr>
          <w:rFonts w:ascii="Times New Roman" w:hAnsi="Times New Roman" w:cs="Times New Roman"/>
          <w:sz w:val="24"/>
          <w:szCs w:val="24"/>
          <w:lang w:val="en-GB"/>
        </w:rPr>
        <w:t xml:space="preserve">EU </w:t>
      </w:r>
      <w:r>
        <w:rPr>
          <w:rFonts w:ascii="Times New Roman" w:hAnsi="Times New Roman" w:cs="Times New Roman"/>
          <w:sz w:val="24"/>
          <w:szCs w:val="24"/>
          <w:lang w:val="en-GB"/>
        </w:rPr>
        <w:t>accession process helped the</w:t>
      </w:r>
      <w:r w:rsidRPr="00882B44">
        <w:rPr>
          <w:rFonts w:ascii="Times New Roman" w:hAnsi="Times New Roman" w:cs="Times New Roman"/>
          <w:sz w:val="24"/>
          <w:szCs w:val="24"/>
          <w:lang w:val="en-GB"/>
        </w:rPr>
        <w:t xml:space="preserve"> successful transition away from authoritarianism, </w:t>
      </w:r>
      <w:r>
        <w:rPr>
          <w:rFonts w:ascii="Times New Roman" w:hAnsi="Times New Roman" w:cs="Times New Roman"/>
          <w:sz w:val="24"/>
          <w:szCs w:val="24"/>
          <w:lang w:val="en-GB"/>
        </w:rPr>
        <w:t>but the</w:t>
      </w:r>
      <w:r w:rsidRPr="00882B44">
        <w:rPr>
          <w:rFonts w:ascii="Times New Roman" w:hAnsi="Times New Roman" w:cs="Times New Roman"/>
          <w:sz w:val="24"/>
          <w:szCs w:val="24"/>
          <w:lang w:val="en-GB"/>
        </w:rPr>
        <w:t xml:space="preserve"> top-down approach </w:t>
      </w:r>
      <w:r>
        <w:rPr>
          <w:rFonts w:ascii="Times New Roman" w:hAnsi="Times New Roman" w:cs="Times New Roman"/>
          <w:sz w:val="24"/>
          <w:szCs w:val="24"/>
          <w:lang w:val="en-GB"/>
        </w:rPr>
        <w:t>that characterised it</w:t>
      </w:r>
      <w:r w:rsidRPr="00882B44">
        <w:rPr>
          <w:rFonts w:ascii="Times New Roman" w:hAnsi="Times New Roman" w:cs="Times New Roman"/>
          <w:sz w:val="24"/>
          <w:szCs w:val="24"/>
          <w:lang w:val="en-GB"/>
        </w:rPr>
        <w:t xml:space="preserve"> also </w:t>
      </w:r>
      <w:r>
        <w:rPr>
          <w:rFonts w:ascii="Times New Roman" w:hAnsi="Times New Roman" w:cs="Times New Roman"/>
          <w:sz w:val="24"/>
          <w:szCs w:val="24"/>
          <w:lang w:val="en-GB"/>
        </w:rPr>
        <w:t>favoured</w:t>
      </w:r>
      <w:r w:rsidRPr="00882B44">
        <w:rPr>
          <w:rFonts w:ascii="Times New Roman" w:hAnsi="Times New Roman" w:cs="Times New Roman"/>
          <w:sz w:val="24"/>
          <w:szCs w:val="24"/>
          <w:lang w:val="en-GB"/>
        </w:rPr>
        <w:t xml:space="preserve"> a technocratic, elite-dominated</w:t>
      </w:r>
      <w:r>
        <w:rPr>
          <w:rFonts w:ascii="Times New Roman" w:hAnsi="Times New Roman" w:cs="Times New Roman"/>
          <w:sz w:val="24"/>
          <w:szCs w:val="24"/>
          <w:lang w:val="en-GB"/>
        </w:rPr>
        <w:t>, “hollow”</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(at least from a supply-side perspective) </w:t>
      </w:r>
      <w:r w:rsidRPr="00882B44">
        <w:rPr>
          <w:rFonts w:ascii="Times New Roman" w:hAnsi="Times New Roman" w:cs="Times New Roman"/>
          <w:sz w:val="24"/>
          <w:szCs w:val="24"/>
          <w:lang w:val="en-GB"/>
        </w:rPr>
        <w:t>version of democracy.</w:t>
      </w:r>
      <w:r w:rsidRPr="00882B44">
        <w:rPr>
          <w:rStyle w:val="EndnoteReference"/>
          <w:rFonts w:ascii="Times New Roman" w:hAnsi="Times New Roman" w:cs="Times New Roman"/>
          <w:sz w:val="24"/>
          <w:szCs w:val="24"/>
          <w:lang w:val="en-GB"/>
        </w:rPr>
        <w:endnoteReference w:id="11"/>
      </w:r>
      <w:r>
        <w:rPr>
          <w:rFonts w:ascii="Times New Roman" w:hAnsi="Times New Roman" w:cs="Times New Roman"/>
          <w:sz w:val="24"/>
          <w:szCs w:val="24"/>
          <w:lang w:val="en-GB"/>
        </w:rPr>
        <w:t xml:space="preserve"> This was compounded by the </w:t>
      </w:r>
      <w:r w:rsidRPr="00D62A3F">
        <w:rPr>
          <w:rFonts w:ascii="Times New Roman" w:hAnsi="Times New Roman" w:cs="Times New Roman"/>
          <w:sz w:val="24"/>
          <w:szCs w:val="24"/>
          <w:lang w:val="en-GB"/>
        </w:rPr>
        <w:t>fact that CEE countries democratised in the context of strong neoliberal flows of ideas,</w:t>
      </w:r>
      <w:r>
        <w:rPr>
          <w:rFonts w:ascii="Times New Roman" w:hAnsi="Times New Roman" w:cs="Times New Roman"/>
          <w:sz w:val="24"/>
          <w:szCs w:val="24"/>
          <w:lang w:val="en-GB"/>
        </w:rPr>
        <w:t xml:space="preserve"> which favours technical governance over democratic debate</w:t>
      </w:r>
      <w:r w:rsidRPr="00D62A3F">
        <w:rPr>
          <w:rFonts w:ascii="Times New Roman" w:hAnsi="Times New Roman" w:cs="Times New Roman"/>
          <w:sz w:val="24"/>
          <w:szCs w:val="24"/>
          <w:lang w:val="en-GB"/>
        </w:rPr>
        <w:t xml:space="preserve"> </w:t>
      </w:r>
      <w:r w:rsidRPr="00D62A3F">
        <w:rPr>
          <w:rFonts w:ascii="Times New Roman" w:hAnsi="Times New Roman" w:cs="Times New Roman"/>
          <w:sz w:val="24"/>
          <w:szCs w:val="24"/>
          <w:lang w:val="en-GB"/>
        </w:rPr>
        <w:fldChar w:fldCharType="begin" w:fldLock="1"/>
      </w:r>
      <w:r w:rsidRPr="00D62A3F">
        <w:rPr>
          <w:rFonts w:ascii="Times New Roman" w:hAnsi="Times New Roman" w:cs="Times New Roman"/>
          <w:sz w:val="24"/>
          <w:szCs w:val="24"/>
          <w:lang w:val="en-GB"/>
        </w:rPr>
        <w:instrText>ADDIN CSL_CITATION { "citationItems" : [ { "id" : "ITEM-1", "itemData" : { "author" : [ { "dropping-particle" : "", "family" : "Bohle", "given" : "Dorothee", "non-dropping-particle" : "", "parse-names" : false, "suffix" : "" } ], "container-title" : "Capital &amp; Class", "id" : "ITEM-1", "issue" : "88", "issued" : { "date-parts" : [ [ "2006" ] ] }, "note" : "On neoliberal hegemony in the EU and its implications for Eastern enlargement", "page" : "57-86", "title" : "Neoliberal hegemony, transnational capital and the terms of the EU\u2019s eastward expansion", "type" : "article-journal", "volume" : "30" }, "prefix" : "e.g. ", "uris" : [ "http://www.mendeley.com/documents/?uuid=1395572d-fb9f-4479-a2bc-11ab620e11a4" ] }, { "id" : "ITEM-2", "itemData" : { "editor" : [ { "dropping-particle" : "", "family" : "Schmidt", "given" : "Vivien A.", "non-dropping-particle" : "", "parse-names" : false, "suffix" : "" }, { "dropping-particle" : "", "family" : "Thatcher", "given" : "Mark", "non-dropping-particle" : "", "parse-names" : false, "suffix" : "" } ], "id" : "ITEM-2", "issued" : { "date-parts" : [ [ "2013" ] ] }, "publisher" : "Cambridge University Press", "publisher-place" : "Cambridge", "title" : "Resilient liberalism in Europe\u2019s political economy", "type" : "book" }, "uris" : [ "http://www.mendeley.com/documents/?uuid=4ed21b29-6c13-4b48-827b-6b8481f32f92" ] } ], "mendeley" : { "formattedCitation" : "(e.g. Bohle 2006; Schmidt and Thatcher 2013)", "plainTextFormattedCitation" : "(e.g. Bohle 2006; Schmidt and Thatcher 2013)", "previouslyFormattedCitation" : "(e.g. Bohle 2006; Schmidt and Thatcher 2013)" }, "properties" : { "noteIndex" : 0 }, "schema" : "https://github.com/citation-style-language/schema/raw/master/csl-citation.json" }</w:instrText>
      </w:r>
      <w:r w:rsidRPr="00D62A3F">
        <w:rPr>
          <w:rFonts w:ascii="Times New Roman" w:hAnsi="Times New Roman" w:cs="Times New Roman"/>
          <w:sz w:val="24"/>
          <w:szCs w:val="24"/>
          <w:lang w:val="en-GB"/>
        </w:rPr>
        <w:fldChar w:fldCharType="separate"/>
      </w:r>
      <w:r w:rsidRPr="00D62A3F">
        <w:rPr>
          <w:rFonts w:ascii="Times New Roman" w:hAnsi="Times New Roman" w:cs="Times New Roman"/>
          <w:noProof/>
          <w:sz w:val="24"/>
          <w:szCs w:val="24"/>
          <w:lang w:val="en-GB"/>
        </w:rPr>
        <w:t>(e.g. Bohle 2006; Schmidt and Thatcher 2013)</w:t>
      </w:r>
      <w:r w:rsidRPr="00D62A3F">
        <w:rPr>
          <w:rFonts w:ascii="Times New Roman" w:hAnsi="Times New Roman" w:cs="Times New Roman"/>
          <w:sz w:val="24"/>
          <w:szCs w:val="24"/>
          <w:lang w:val="en-GB"/>
        </w:rPr>
        <w:fldChar w:fldCharType="end"/>
      </w:r>
      <w:r>
        <w:rPr>
          <w:rFonts w:ascii="Times New Roman" w:hAnsi="Times New Roman" w:cs="Times New Roman"/>
          <w:sz w:val="24"/>
          <w:szCs w:val="24"/>
          <w:lang w:val="en-GB"/>
        </w:rPr>
        <w:t>. T</w:t>
      </w:r>
      <w:r w:rsidRPr="00D62A3F">
        <w:rPr>
          <w:rFonts w:ascii="Times New Roman" w:hAnsi="Times New Roman" w:cs="Times New Roman"/>
          <w:sz w:val="24"/>
          <w:szCs w:val="24"/>
          <w:lang w:val="en-GB"/>
        </w:rPr>
        <w:t>his affected the options and ideas that were immediately available to the democratising elites.</w:t>
      </w:r>
      <w:r>
        <w:rPr>
          <w:rStyle w:val="EndnoteReference"/>
          <w:rFonts w:ascii="Times New Roman" w:hAnsi="Times New Roman" w:cs="Times New Roman"/>
          <w:sz w:val="24"/>
          <w:szCs w:val="24"/>
          <w:lang w:val="en-GB"/>
        </w:rPr>
        <w:endnoteReference w:id="12"/>
      </w:r>
      <w:r>
        <w:rPr>
          <w:rFonts w:ascii="Times New Roman" w:hAnsi="Times New Roman" w:cs="Times New Roman"/>
          <w:sz w:val="24"/>
          <w:szCs w:val="24"/>
          <w:lang w:val="en-GB"/>
        </w:rPr>
        <w:t xml:space="preserve"> While EU accession was not the only source of this neoliberal “inspiration”, it contributed to its persistence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"Appel", "given" : "Hilary", "non-dropping-particle" : "", "parse-names" : false, "suffix" : "" }, { "dropping-particle" : "", "family" : "Orenstein", "given" : "Mitchell", "non-dropping-particle" : "", "parse-names" : false, "suffix" : "" } ], "container-title" : "Comparative Politics", "id" : "ITEM-1", "issue" : "3", "issued" : { "date-parts" : [ [ "2016" ] ] }, "page" : "313-331", "title" : "Why Did Neoliberalism Triumph and Endure in the Post-Communist World?", "type" : "article-journal", "volume" : "48" }, "locator" : "319-320", "uris" : [ "http://www.mendeley.com/documents/?uuid=4d004395-bfa9-4288-a384-ad4af32e7dae" ] } ], "mendeley" : { "formattedCitation" : "(Appel and Orenstein 2016, 319\u201320)", "plainTextFormattedCitation" : "(Appel and Orenstein 2016, 319\u201320)", "previouslyFormattedCitation" : "(Appel and Orenstein 2016, 319\u201320)" }, "properties" : { "noteIndex" : 0 }, "schema" : "https://github.com/citation-style-language/schema/raw/master/csl-citation.json" }</w:instrText>
      </w:r>
      <w:r>
        <w:rPr>
          <w:rFonts w:ascii="Times New Roman" w:hAnsi="Times New Roman" w:cs="Times New Roman"/>
          <w:sz w:val="24"/>
          <w:szCs w:val="24"/>
          <w:lang w:val="en-GB"/>
        </w:rPr>
        <w:fldChar w:fldCharType="separate"/>
      </w:r>
      <w:r w:rsidRPr="005E2EFF">
        <w:rPr>
          <w:rFonts w:ascii="Times New Roman" w:hAnsi="Times New Roman" w:cs="Times New Roman"/>
          <w:noProof/>
          <w:sz w:val="24"/>
          <w:szCs w:val="24"/>
          <w:lang w:val="en-GB"/>
        </w:rPr>
        <w:t>(Appel and Orenstein 2016, 319–20)</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p>
    <w:p w:rsidR="0053690B" w:rsidRPr="00882B44" w:rsidRDefault="0053690B" w:rsidP="0053690B">
      <w:pPr>
        <w:spacing w:line="360" w:lineRule="auto"/>
        <w:jc w:val="both"/>
        <w:rPr>
          <w:rFonts w:ascii="Times New Roman" w:hAnsi="Times New Roman" w:cs="Times New Roman"/>
          <w:sz w:val="24"/>
          <w:szCs w:val="24"/>
          <w:lang w:val="en-GB"/>
        </w:rPr>
      </w:pPr>
    </w:p>
    <w:p w:rsidR="0053690B" w:rsidRPr="00FD1878" w:rsidRDefault="0053690B" w:rsidP="0053690B">
      <w:pPr>
        <w:keepNext/>
        <w:spacing w:line="360" w:lineRule="auto"/>
        <w:jc w:val="both"/>
        <w:rPr>
          <w:rFonts w:ascii="Times New Roman" w:hAnsi="Times New Roman" w:cs="Times New Roman"/>
          <w:b/>
          <w:i/>
          <w:sz w:val="24"/>
          <w:szCs w:val="24"/>
          <w:lang w:val="en-GB"/>
        </w:rPr>
      </w:pPr>
      <w:r w:rsidRPr="00FD1878">
        <w:rPr>
          <w:rFonts w:ascii="Times New Roman" w:hAnsi="Times New Roman" w:cs="Times New Roman"/>
          <w:b/>
          <w:i/>
          <w:sz w:val="24"/>
          <w:szCs w:val="24"/>
          <w:lang w:val="en-GB"/>
        </w:rPr>
        <w:t>Technocratic hollowness in Estonia and Latvia</w:t>
      </w:r>
    </w:p>
    <w:p w:rsidR="0053690B" w:rsidRDefault="0053690B" w:rsidP="0053690B">
      <w:pPr>
        <w:spacing w:line="360" w:lineRule="auto"/>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 xml:space="preserve">Estonia and Latvia present a strong version of the technocratic hollowness discussed above, as their domestic politics reinforced rather than offset EU accession incentives to de-politicise transition policies, especially in the socio-economic sphere. The effects of neoliberal inspiration were particularly pronounced in Estonia and Latvia, as their democratising elites displayed from the very beginning a strong preference for orthodox neoliberal economic policies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"Bohle", "given" : "Dorothee", "non-dropping-particle" : "", "parse-names" : false, "suffix" : "" }, { "dropping-particle" : "", "family" : "Greskovits", "given" : "B\u00e9la", "non-dropping-particle" : "", "parse-names" : false, "suffix" : "" } ], "id" : "ITEM-1", "issued" : { "date-parts" : [ [ "2012" ] ] }, "note" : "84) neoliberalism did not provide a clear policy blueprint (that explains variation among CEE countries) and international actors also did not initially have clear blueprint. 'Nonetheless, external advisers were eager to repeat the general mantra of stabilization, liberalization, and privatization, and to stress the need for speed in reforming' --&amp;gt; strong &amp;quot;inspiration&amp;quot; effect but was up to domestic gvts to decide how much they wanted to be inspired.\n\n85) EU central actor from half of 1990s --&amp;gt; influence via &amp;quot;coalition pattern&amp;quot; --&amp;gt; &amp;quot;empowerment of reformers&amp;quot; --&amp;gt; &amp;quot;one of the major efforts of the EU in the region was directed towards advancing administrative, institutional, and regulatory capacities.&amp;quot; Stress was on &amp;quot;effective regulation&amp;quot;\n\n86) &amp;quot;The rise of the regulatory state is in direct relationship to the neoliberal turn Western European economies have taken since the 1980s&amp;quot; (see Majone 1997) --&amp;gt; &amp;quot;European integration has contributed to the depoliticization of policymaking by removing crucial policy areas from the realm of national decisionmaking&amp;quot; --&amp;gt; Europeanization supported the building of effective gvt, based on output legitimacy (Sharpf, Governing in Europe ,1999) --&amp;gt; 'With a reform blueprint in place, EU accession has also put a limit on party competition over substantive issues. Instead, mainstream parties have begun to compete over their competence for administering the challenging reform agenda'\n\n87) after accession --&amp;gt; popular disenchantment with reforms (and continued pressures from EU to reform more)\n\nBALTIC STATES\n\n96-7) Ee as the trend-setter in terms of speed and extent of neoliberal refomrs. Lv as close sencond; Lithuania lagging behind.\n\n97) Ee &amp;amp; Lv's nationalising projects 'shaped the party systems in both countries, as they prevented the emergence of parties or gvts-in Eeand Lv, respectively-that would propose alternatives to the adopeted reform paths'\n\n101) Consequences of exclusion of Rn-sps from citizenship --&amp;gt; &amp;quot;This exclusion has undermined the capacity of the party system to represent popular interests [...] there is little doubt that Estonian and Latvian parties are among the least representative in terms of encompassing all of their territorial populations.&amp;quot; + Rn-sps working in industries &amp;quot;were overall more supportive of left-wing parties&amp;quot; [source: Baltic barometers]--&amp;gt; &amp;quot;the restrictive citizenship laws greatly diminished the electoral base for parties representing industrial labor's interests&amp;quot;\n\n102) After collapse of CPs, low-membership dominant parties in Ee/Lv = vehicles for elites\n\n103) &amp;quot;birth defect of disenfranchisement of social groups most negatively affected by transformation&amp;quot;\n\n104) Ee/Lv suffered from particularly deep transformational recession\n\n108) Re EE: 'Reform speed as well as the institutionalization of nonmajoritarian institutions was crucial to prevent possible resistance and backlashes against reform'\n\n111-13) On flat tax + low corporate taxation rates \n\n113-14) Because of their restrictive monetary policy choices, 'the Blatic states were only able to offer their citizens a nationalist rather than a welfarist social contract'\n\n114-19) On &amp;quot;pauperizing the elderly&amp;quot;\n\n119-24) Ethnic aspects of social policy\n\n119) Rn-sps (factory workers) hit hardest by transition policies --&amp;gt; identity politics strengthen the stability oriented policy agenda. --&amp;gt; + 'after independence, radical deindustrialization could be perceived as a means od decolonization'\n\n121) 'the wellfare states in these countries have been more generous in those areas that could bi linke dto the nationalizaing projects.' [education, public employees]\n\n123) Transition = steep loss in real wages, increase in unemployment, 'significant increase in income inequality, especially in Latvia', 'poverty also became widespread'.\n\n124-29) Constructing the Ee success story (starting from Laar...)\n\n126) Necessary to initially exlude Rn-sp in order to avoid opposition to reforms; since reforms (and their individualistic worldview) were in place, Rn-sps also came to see the possibility of personal upward mobility, reducing inter-ethnic tensions.\n\n129) Initial EU invitation only to Ee sent important signal (in context in which Lithuania was pushing for inclusion on basis of best record with minority rights): 'priority was being given to economic transformation'\n\n130) Lv not as successful in portraying itself as success story in 90s, early 00s.\n\n132) On regulatory state model promoted by EU &amp;amp; its affinity with Ee/Lv/Lt elite-driven transitions -- EU accession promoted capacity building.\n\n133) the 'limited attention paid to the social costs of transformation' was also reinforced by accession (stability and budget-balancing remained the main focus)\n\n133-4) foreign credit inflow partially compensated (before the &amp;quot;bust&amp;quot;) for lack of welfare state --&amp;gt; mortgage, construction and house prices boom.\n\n223ff) THE RETURN OF HARD TIMES (Great Recession)\n\n226) Neolib regimes (BS) suffered the most, but they 'stayed the course' (with different levels of popular impatience, depending on preexisting levels of trust)\n\n227ff) austerity &amp;amp; no alternative\n\n228-30) By end of 1990s nationalist social contract started not being enough, losers of transition not only among Rn-sps, voices for redistribution start emerging. + anti-elite populist parties start emerging. New Ear in Lv, Res Publica in Ee: promisisng new faces (although same as others once in power).\n\n230) &amp;quot;privatized Keynesianism&amp;quot; offered a way out of these tensions (but 'inequality stayed very high in the BS &amp;amp; in Lv it even increased over the 2000s')\n\n230-1) The &amp;quot;tunnel effect&amp;quot; in action (tolerance for inequality increased by expectation that individual self-realisation can happen)\n\n233) 'The BS thus experienced the sharpest reversal of fortune in the whole of Europe'\n\n233-4) No alternative to neolib: Response to crisis was harsh austerity: public sector wage and labour cuts, cuts to (already poor) welfare programmes, 'only limited tax increases' (cuts to public spenditure amounted to more than 8% in a single year) --&amp;gt; Efforts (&amp;quot;amputation&amp;quot;) rewarded by EU: Ee admitted to Euro.\n\n234) Lv hardest hit / Lv gvt preferred to go through 'an adjustment program that is tough even by IMF standards' rather than relax the currency peg.\n\n235) Party systems not conducive to producing non-neolib alternatives. \n\n235) 'Unparalleled in Europe, there has been no single protest [in Ee] even following the austerity packages' + trust in gvt remained high. In Lv, protests also stirred by corruption scandals (so, anti-austerity but mostly anti-corrupt-political-class).\n\n239) Mair useful to analysie CEE; party systems in CEE 'born with a &amp;quot;hollow core&amp;quot;, that is with a pervasive weakness of the popular component'\n\n267) WE countries have their troubles at home and might be less inclined to pursue a further democratisation agenda in CEE\n\n271) Risks for Eu domocracy less from emergence of fascisms and more from erosion of its foundations due to popular 'frustration with its poor performance'. Increasing apathy is the risk.", "publisher" : "Cornell University Press", "publisher-place" : "New York", "title" : "Capitalist Diversity on Europe's Periphery", "type" : "book" }, "uris" : [ "http://www.mendeley.com/documents/?uuid=9c26fa2d-3b67-4219-8644-801dc57dd6cc" ] } ], "mendeley" : { "formattedCitation" : "(Bohle and Greskovits 2012)", "plainTextFormattedCitation" : "(Bohle and Greskovits 2012)", "previouslyFormattedCitation" : "(Bohle and Greskovits 2012)"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(Bohle and Greskovits 2012)</w:t>
      </w:r>
      <w:r w:rsidRPr="00882B44">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t xml:space="preserve">The effect of </w:t>
      </w:r>
      <w:r>
        <w:rPr>
          <w:rFonts w:ascii="Times New Roman" w:hAnsi="Times New Roman" w:cs="Times New Roman"/>
          <w:sz w:val="24"/>
          <w:szCs w:val="24"/>
          <w:lang w:val="en-GB"/>
        </w:rPr>
        <w:t xml:space="preserve">outside </w:t>
      </w:r>
      <w:r w:rsidRPr="00882B44">
        <w:rPr>
          <w:rFonts w:ascii="Times New Roman" w:hAnsi="Times New Roman" w:cs="Times New Roman"/>
          <w:sz w:val="24"/>
          <w:szCs w:val="24"/>
          <w:lang w:val="en-GB"/>
        </w:rPr>
        <w:t xml:space="preserve">inspiration was noted by </w:t>
      </w:r>
      <w:r>
        <w:rPr>
          <w:rFonts w:ascii="Times New Roman" w:hAnsi="Times New Roman" w:cs="Times New Roman"/>
          <w:sz w:val="24"/>
          <w:szCs w:val="24"/>
          <w:lang w:val="en-GB"/>
        </w:rPr>
        <w:t>an</w:t>
      </w:r>
      <w:r w:rsidRPr="00882B44">
        <w:rPr>
          <w:rFonts w:ascii="Times New Roman" w:hAnsi="Times New Roman" w:cs="Times New Roman"/>
          <w:sz w:val="24"/>
          <w:szCs w:val="24"/>
          <w:lang w:val="en-GB"/>
        </w:rPr>
        <w:t xml:space="preserve"> Estonian scholar, who </w:t>
      </w:r>
      <w:r>
        <w:rPr>
          <w:rFonts w:ascii="Times New Roman" w:hAnsi="Times New Roman" w:cs="Times New Roman"/>
          <w:sz w:val="24"/>
          <w:szCs w:val="24"/>
          <w:lang w:val="en-GB"/>
        </w:rPr>
        <w:t>remarked</w:t>
      </w:r>
      <w:r w:rsidRPr="00882B44">
        <w:rPr>
          <w:rFonts w:ascii="Times New Roman" w:hAnsi="Times New Roman" w:cs="Times New Roman"/>
          <w:sz w:val="24"/>
          <w:szCs w:val="24"/>
          <w:lang w:val="en-GB"/>
        </w:rPr>
        <w:t xml:space="preserve"> that early democratising Estonian elites looked West for inspiration about how to redesign social provisions and </w:t>
      </w:r>
      <w:r w:rsidRPr="00882B44">
        <w:rPr>
          <w:rFonts w:ascii="Times New Roman" w:hAnsi="Times New Roman" w:cs="Times New Roman"/>
          <w:sz w:val="24"/>
          <w:szCs w:val="24"/>
          <w:lang w:val="en-GB"/>
        </w:rPr>
        <w:lastRenderedPageBreak/>
        <w:t>what they found was the new fashion of new public management</w:t>
      </w:r>
      <w:r>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"Toots", "given" : "Anu", "non-dropping-particle" : "", "parse-names" : false, "suffix" : "" } ], "container-title" : "Sirp", "id" : "ITEM-1", "issued" : { "date-parts" : [ [ "2007", "9", "28" ] ] }, "title" : "Sotsiaalne ebav\u00f5rdsus kui tabu, rutiin ja mootor [Social inequality as taboo, routine and engine]", "type" : "article-newspaper" }, "uris" : [ "http://www.mendeley.com/documents/?uuid=2c8895e3-b0b6-445f-aad7-712c5c8bad66" ] } ], "mendeley" : { "formattedCitation" : "(Toots 2007)", "plainTextFormattedCitation" : "(Toots 2007)", "previouslyFormattedCitation" : "(Toots 2007)"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C901AA">
        <w:rPr>
          <w:rFonts w:ascii="Times New Roman" w:hAnsi="Times New Roman" w:cs="Times New Roman"/>
          <w:noProof/>
          <w:sz w:val="24"/>
          <w:szCs w:val="24"/>
          <w:lang w:val="en-GB"/>
        </w:rPr>
        <w:t>(Toots 2007)</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w:t>
      </w:r>
      <w:r w:rsidRPr="00A64560">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t xml:space="preserve">The EU was not the only source of </w:t>
      </w:r>
      <w:r>
        <w:rPr>
          <w:rFonts w:ascii="Times New Roman" w:hAnsi="Times New Roman" w:cs="Times New Roman"/>
          <w:sz w:val="24"/>
          <w:szCs w:val="24"/>
          <w:lang w:val="en-GB"/>
        </w:rPr>
        <w:t>such</w:t>
      </w:r>
      <w:r w:rsidRPr="00882B44">
        <w:rPr>
          <w:rFonts w:ascii="Times New Roman" w:hAnsi="Times New Roman" w:cs="Times New Roman"/>
          <w:sz w:val="24"/>
          <w:szCs w:val="24"/>
          <w:lang w:val="en-GB"/>
        </w:rPr>
        <w:t xml:space="preserve"> inspiration, but it was an important one. </w:t>
      </w:r>
      <w:r>
        <w:rPr>
          <w:rFonts w:ascii="Times New Roman" w:hAnsi="Times New Roman" w:cs="Times New Roman"/>
          <w:sz w:val="24"/>
          <w:szCs w:val="24"/>
          <w:lang w:val="en-GB"/>
        </w:rPr>
        <w:t>Most importantly, outside “inspiration” and incentives also justified reducing the room for debate on such policies. Indeed</w:t>
      </w:r>
      <w:r w:rsidRPr="00882B44">
        <w:rPr>
          <w:rFonts w:ascii="Times New Roman" w:hAnsi="Times New Roman" w:cs="Times New Roman"/>
          <w:sz w:val="24"/>
          <w:szCs w:val="24"/>
          <w:lang w:val="en-GB"/>
        </w:rPr>
        <w:t xml:space="preserve">, in a period in which EU policymaking was increasingly displaying a preference for efficiency over debate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"editor" : [ { "dropping-particle" : "", "family" : "Cafruny", "given" : "Alan W", "non-dropping-particle" : "", "parse-names" : false, "suffix" : "" }, { "dropping-particle" : "", "family" : "Ryner", "given" : "Magnus", "non-dropping-particle" : "", "parse-names" : false, "suffix" : "" } ], "id" : "ITEM-1", "issued" : { "date-parts" : [ [ "2003" ] ] }, "note" : "On the EU project and how it succumbed to an 'American-centered neoliberal hegemony'", "publisher" : "Rowman and Littlefield", "publisher-place" : "Oxford", "title" : "A Ruined Fortress? Neoliberal Hegemony and Transformation in Europe", "type" : "book" }, "uris" : [ "http://www.mendeley.com/documents/?uuid=2b75bdf4-5494-45a7-b382-c4b65dc7aed2" ] }, { "id" : "ITEM-2", "itemData" : { "author" : [ { "dropping-particle" : "", "family" : "Bohle", "given" : "Dorothee", "non-dropping-particle" : "", "parse-names" : false, "suffix" : "" } ], "container-title" : "Capital &amp; Class", "id" : "ITEM-2", "issue" : "88", "issued" : { "date-parts" : [ [ "2006" ] ] }, "note" : "On neoliberal hegemony in the EU and its implications for Eastern enlargement", "page" : "57-86", "title" : "Neoliberal hegemony, transnational capital and the terms of the EU\u2019s eastward expansion", "type" : "article-journal", "volume" : "30" }, "uris" : [ "http://www.mendeley.com/documents/?uuid=1395572d-fb9f-4479-a2bc-11ab620e11a4" ] } ], "mendeley" : { "formattedCitation" : "(Cafruny and Ryner 2003; Bohle 2006)", "plainTextFormattedCitation" : "(Cafruny and Ryner 2003; Bohle 2006)", "previouslyFormattedCitation" : "(Cafruny and Ryner 2003; Bohle 2006)" }, "properties" : { "noteIndex" : 0 }, "schema" : "https://github.com/citation-style-language/schema/raw/master/csl-citation.json" }</w:instrText>
      </w:r>
      <w:r>
        <w:rPr>
          <w:rFonts w:ascii="Times New Roman" w:hAnsi="Times New Roman" w:cs="Times New Roman"/>
          <w:sz w:val="24"/>
          <w:szCs w:val="24"/>
          <w:lang w:val="en-GB"/>
        </w:rPr>
        <w:fldChar w:fldCharType="separate"/>
      </w:r>
      <w:r w:rsidRPr="00781E72">
        <w:rPr>
          <w:rFonts w:ascii="Times New Roman" w:hAnsi="Times New Roman" w:cs="Times New Roman"/>
          <w:noProof/>
          <w:sz w:val="24"/>
          <w:szCs w:val="24"/>
          <w:lang w:val="en-GB"/>
        </w:rPr>
        <w:t>(Cafruny and Ryner 2003; Bohle 2006)</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r w:rsidRPr="00882B44">
        <w:rPr>
          <w:rFonts w:ascii="Times New Roman" w:hAnsi="Times New Roman" w:cs="Times New Roman"/>
          <w:sz w:val="24"/>
          <w:szCs w:val="24"/>
          <w:lang w:val="en-GB"/>
        </w:rPr>
        <w:t xml:space="preserve"> Estonian and Latvian democratising elites found little contradiction between democratisation and their small-government agenda that showed littl</w:t>
      </w:r>
      <w:r>
        <w:rPr>
          <w:rFonts w:ascii="Times New Roman" w:hAnsi="Times New Roman" w:cs="Times New Roman"/>
          <w:sz w:val="24"/>
          <w:szCs w:val="24"/>
          <w:lang w:val="en-GB"/>
        </w:rPr>
        <w:t>e patience for debate</w:t>
      </w:r>
      <w:r w:rsidRPr="00882B44">
        <w:rPr>
          <w:rFonts w:ascii="Times New Roman" w:hAnsi="Times New Roman" w:cs="Times New Roman"/>
          <w:sz w:val="24"/>
          <w:szCs w:val="24"/>
          <w:lang w:val="en-GB"/>
        </w:rPr>
        <w:t>.</w:t>
      </w:r>
    </w:p>
    <w:p w:rsidR="0053690B" w:rsidRPr="00882B44" w:rsidRDefault="0053690B" w:rsidP="0053690B">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The “</w:t>
      </w:r>
      <w:r w:rsidRPr="00882B44">
        <w:rPr>
          <w:rFonts w:ascii="Times New Roman" w:hAnsi="Times New Roman" w:cs="Times New Roman"/>
          <w:sz w:val="24"/>
          <w:szCs w:val="24"/>
          <w:lang w:val="en-GB"/>
        </w:rPr>
        <w:t>neo</w:t>
      </w:r>
      <w:r>
        <w:rPr>
          <w:rFonts w:ascii="Times New Roman" w:hAnsi="Times New Roman" w:cs="Times New Roman"/>
          <w:sz w:val="24"/>
          <w:szCs w:val="24"/>
          <w:lang w:val="en-GB"/>
        </w:rPr>
        <w:t>liberal Baltic capitalism model”</w:t>
      </w:r>
      <w:r w:rsidRPr="00882B44">
        <w:rPr>
          <w:rFonts w:ascii="Times New Roman" w:hAnsi="Times New Roman" w:cs="Times New Roman"/>
          <w:sz w:val="24"/>
          <w:szCs w:val="24"/>
          <w:lang w:val="en-GB"/>
        </w:rPr>
        <w:t xml:space="preserve"> – of which Estonia </w:t>
      </w:r>
      <w:r>
        <w:rPr>
          <w:rFonts w:ascii="Times New Roman" w:hAnsi="Times New Roman" w:cs="Times New Roman"/>
          <w:sz w:val="24"/>
          <w:szCs w:val="24"/>
          <w:lang w:val="en-GB"/>
        </w:rPr>
        <w:t>is</w:t>
      </w:r>
      <w:r w:rsidRPr="00882B44">
        <w:rPr>
          <w:rFonts w:ascii="Times New Roman" w:hAnsi="Times New Roman" w:cs="Times New Roman"/>
          <w:sz w:val="24"/>
          <w:szCs w:val="24"/>
          <w:lang w:val="en-GB"/>
        </w:rPr>
        <w:t xml:space="preserve"> the most accomplished version – is characterised by a strong belief in unbridled free market, minimal welfare provisions, low workers’ rights, weak unionisation, and non-redistributive taxation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"editor" : [ { "dropping-particle" : "", "family" : "Vihalemm", "given" : "Peeter", "non-dropping-particle" : "", "parse-names" : false, "suffix" : "" }, { "dropping-particle" : "", "family" : "Ainsaar", "given" : "Mare", "non-dropping-particle" : "", "parse-names" : false, "suffix" : "" }, { "dropping-particle" : "", "family" : "Heidmets", "given" : "Mati", "non-dropping-particle" : "", "parse-names" : false, "suffix" : "" }, { "dropping-particle" : "", "family" : "Vihalemm", "given" : "Triin", "non-dropping-particle" : "", "parse-names" : false, "suffix" : "" }, { "dropping-particle" : "", "family" : "Pettai", "given" : "Vello", "non-dropping-particle" : "", "parse-names" : false, "suffix" : "" }, { "dropping-particle" : "", "family" : "Terk", "given" : "Erik", "non-dropping-particle" : "", "parse-names" : false, "suffix" : "" }, { "dropping-particle" : "", "family" : "Lauristin", "given" : "Marju", "non-dropping-particle" : "", "parse-names" : false, "suffix" : "" } ], "id" : "ITEM-1", "issued" : { "date-parts" : [ [ "2011" ] ] }, "publisher" : "Eesti Koost\u00f6\u00f6Kogu", "publisher-place" : "Tallinn", "title" : "Estonian Human Development Report 2010/2011. Baltic way(s) of human development: Twenty years on", "type" : "book" }, "locator" : "24", "uris" : [ "http://www.mendeley.com/documents/?uuid=1ed65017-f9aa-458a-8d38-23ab733c48db" ] } ], "mendeley" : { "formattedCitation" : "(Vihalemm et al. 2011, 24)", "plainTextFormattedCitation" : "(Vihalemm et al. 2011, 24)", "previouslyFormattedCitation" : "(Vihalemm et al. 2011, 24)"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(Vihalemm et al. 2011, 24)</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Notwithstanding some rhetorical differences, there has been a general consensus on economic policies among governing elites.</w:t>
      </w:r>
      <w:r w:rsidRPr="00882B44">
        <w:rPr>
          <w:rStyle w:val="EndnoteReference"/>
          <w:rFonts w:ascii="Times New Roman" w:hAnsi="Times New Roman" w:cs="Times New Roman"/>
          <w:sz w:val="24"/>
          <w:szCs w:val="24"/>
          <w:lang w:val="en-GB"/>
        </w:rPr>
        <w:endnoteReference w:id="13"/>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Centre Party (a mainstream Estonian party which attracts the greatest share of Russophone votes) and the Estonian Social Democrats have moderately leftist agendas but have been in government only as part of ideologically broad coalitions that largely kept to the market economy consensus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"ISSN" : "0162-9778", "author" : [ { "dropping-particle" : "", "family" : "Aylott", "given" : "Nicholas", "non-dropping-particle" : "", "parse-names" : false, "suffix" : "" } ], "container-title" : "Journal of Baltic Studies", "id" : "ITEM-1", "issue" : "3", "issued" : { "date-parts" : [ [ "2013" ] ] }, "page" : "321-344", "publisher" : "Routledge", "title" : "A Question of Priorities: Candidate Selection in Estonian Political Parties", "type" : "article-journal", "volume" : "45" }, "locator" : "9-10", "uris" : [ "http://www.mendeley.com/documents/?uuid=d9949553-cf1e-4840-99d4-ec93c294b6fb" ] } ], "mendeley" : { "formattedCitation" : "(Aylott 2013, 9\u201310)", "plainTextFormattedCitation" : "(Aylott 2013, 9\u201310)", "previouslyFormattedCitation" : "(Aylott 2013, 9\u201310)" }, "properties" : { "noteIndex" : 0 }, "schema" : "https://github.com/citation-style-language/schema/raw/master/csl-citation.json" }</w:instrText>
      </w:r>
      <w:r>
        <w:rPr>
          <w:rFonts w:ascii="Times New Roman" w:hAnsi="Times New Roman" w:cs="Times New Roman"/>
          <w:sz w:val="24"/>
          <w:szCs w:val="24"/>
          <w:lang w:val="en-GB"/>
        </w:rPr>
        <w:fldChar w:fldCharType="separate"/>
      </w:r>
      <w:r w:rsidRPr="00983D4E">
        <w:rPr>
          <w:rFonts w:ascii="Times New Roman" w:hAnsi="Times New Roman" w:cs="Times New Roman"/>
          <w:noProof/>
          <w:sz w:val="24"/>
          <w:szCs w:val="24"/>
          <w:lang w:val="en-GB"/>
        </w:rPr>
        <w:t>(Aylott 2013, 9–10)</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Being consistently excluded from government, Latvia’s Russophone party Harmony has had limited occasions to prove its social-democratic credentials.</w:t>
      </w:r>
    </w:p>
    <w:p w:rsidR="0053690B" w:rsidRPr="00882B44" w:rsidRDefault="0053690B" w:rsidP="0053690B">
      <w:pPr>
        <w:spacing w:line="360" w:lineRule="auto"/>
        <w:ind w:firstLine="567"/>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 xml:space="preserve">As with other CEE countries, the process of EU accession provided incentives to depoliticise </w:t>
      </w:r>
      <w:r>
        <w:rPr>
          <w:rFonts w:ascii="Times New Roman" w:hAnsi="Times New Roman" w:cs="Times New Roman"/>
          <w:sz w:val="24"/>
          <w:szCs w:val="24"/>
          <w:lang w:val="en-GB"/>
        </w:rPr>
        <w:t xml:space="preserve">some key aspects of the </w:t>
      </w:r>
      <w:r w:rsidRPr="00882B44">
        <w:rPr>
          <w:rFonts w:ascii="Times New Roman" w:hAnsi="Times New Roman" w:cs="Times New Roman"/>
          <w:sz w:val="24"/>
          <w:szCs w:val="24"/>
          <w:lang w:val="en-GB"/>
        </w:rPr>
        <w:t>politics</w:t>
      </w:r>
      <w:r>
        <w:rPr>
          <w:rFonts w:ascii="Times New Roman" w:hAnsi="Times New Roman" w:cs="Times New Roman"/>
          <w:sz w:val="24"/>
          <w:szCs w:val="24"/>
          <w:lang w:val="en-GB"/>
        </w:rPr>
        <w:t xml:space="preserve"> of democratic </w:t>
      </w:r>
      <w:r w:rsidRPr="00882B44">
        <w:rPr>
          <w:rFonts w:ascii="Times New Roman" w:hAnsi="Times New Roman" w:cs="Times New Roman"/>
          <w:sz w:val="24"/>
          <w:szCs w:val="24"/>
          <w:lang w:val="en-GB"/>
        </w:rPr>
        <w:t>transition</w:t>
      </w:r>
      <w:r>
        <w:rPr>
          <w:rFonts w:ascii="Times New Roman" w:hAnsi="Times New Roman" w:cs="Times New Roman"/>
          <w:sz w:val="24"/>
          <w:szCs w:val="24"/>
          <w:lang w:val="en-GB"/>
        </w:rPr>
        <w:t xml:space="preserve"> – especially to do with transition to market capitalism, thus facilitating the consolidation of </w:t>
      </w:r>
      <w:r w:rsidRPr="00882B44">
        <w:rPr>
          <w:rFonts w:ascii="Times New Roman" w:hAnsi="Times New Roman" w:cs="Times New Roman"/>
          <w:sz w:val="24"/>
          <w:szCs w:val="24"/>
          <w:lang w:val="en-GB"/>
        </w:rPr>
        <w:t xml:space="preserve">technocratic hollowness. </w:t>
      </w:r>
      <w:r>
        <w:rPr>
          <w:rFonts w:ascii="Times New Roman" w:hAnsi="Times New Roman" w:cs="Times New Roman"/>
          <w:sz w:val="24"/>
          <w:szCs w:val="24"/>
          <w:lang w:val="en-GB"/>
        </w:rPr>
        <w:t>This is evidenced by the</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European Commission </w:t>
      </w:r>
      <w:r w:rsidRPr="00882B44">
        <w:rPr>
          <w:rFonts w:ascii="Times New Roman" w:hAnsi="Times New Roman" w:cs="Times New Roman"/>
          <w:sz w:val="24"/>
          <w:szCs w:val="24"/>
          <w:lang w:val="en-GB"/>
        </w:rPr>
        <w:t>accession documents</w:t>
      </w:r>
      <w:r>
        <w:rPr>
          <w:rFonts w:ascii="Times New Roman" w:hAnsi="Times New Roman" w:cs="Times New Roman"/>
          <w:sz w:val="24"/>
          <w:szCs w:val="24"/>
          <w:lang w:val="en-GB"/>
        </w:rPr>
        <w:t>,</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which</w:t>
      </w:r>
      <w:r w:rsidRPr="00882B44">
        <w:rPr>
          <w:rFonts w:ascii="Times New Roman" w:hAnsi="Times New Roman" w:cs="Times New Roman"/>
          <w:sz w:val="24"/>
          <w:szCs w:val="24"/>
          <w:lang w:val="en-GB"/>
        </w:rPr>
        <w:t xml:space="preserve"> monitored </w:t>
      </w:r>
      <w:r>
        <w:rPr>
          <w:rFonts w:ascii="Times New Roman" w:hAnsi="Times New Roman" w:cs="Times New Roman"/>
          <w:sz w:val="24"/>
          <w:szCs w:val="24"/>
          <w:lang w:val="en-GB"/>
        </w:rPr>
        <w:t xml:space="preserve">accession countries’ </w:t>
      </w:r>
      <w:r w:rsidRPr="00882B44">
        <w:rPr>
          <w:rFonts w:ascii="Times New Roman" w:hAnsi="Times New Roman" w:cs="Times New Roman"/>
          <w:sz w:val="24"/>
          <w:szCs w:val="24"/>
          <w:lang w:val="en-GB"/>
        </w:rPr>
        <w:t xml:space="preserve">political conditions (democracy, rule of law, human rights, and </w:t>
      </w:r>
      <w:r>
        <w:rPr>
          <w:rFonts w:ascii="Times New Roman" w:hAnsi="Times New Roman" w:cs="Times New Roman"/>
          <w:sz w:val="24"/>
          <w:szCs w:val="24"/>
          <w:lang w:val="en-GB"/>
        </w:rPr>
        <w:t>minority protection</w:t>
      </w:r>
      <w:r w:rsidRPr="00882B44">
        <w:rPr>
          <w:rFonts w:ascii="Times New Roman" w:hAnsi="Times New Roman" w:cs="Times New Roman"/>
          <w:sz w:val="24"/>
          <w:szCs w:val="24"/>
          <w:lang w:val="en-GB"/>
        </w:rPr>
        <w:t>), economic conditions (functioning of market economy, and economi</w:t>
      </w:r>
      <w:r>
        <w:rPr>
          <w:rFonts w:ascii="Times New Roman" w:hAnsi="Times New Roman" w:cs="Times New Roman"/>
          <w:sz w:val="24"/>
          <w:szCs w:val="24"/>
          <w:lang w:val="en-GB"/>
        </w:rPr>
        <w:t>c integration within the Union),</w:t>
      </w:r>
      <w:r w:rsidRPr="00882B44">
        <w:rPr>
          <w:rFonts w:ascii="Times New Roman" w:hAnsi="Times New Roman" w:cs="Times New Roman"/>
          <w:sz w:val="24"/>
          <w:szCs w:val="24"/>
          <w:lang w:val="en-GB"/>
        </w:rPr>
        <w:t xml:space="preserve"> and institutional capacity to implement the </w:t>
      </w:r>
      <w:r w:rsidRPr="00882B44">
        <w:rPr>
          <w:rFonts w:ascii="Times New Roman" w:hAnsi="Times New Roman" w:cs="Times New Roman"/>
          <w:i/>
          <w:sz w:val="24"/>
          <w:szCs w:val="24"/>
          <w:lang w:val="en-GB"/>
        </w:rPr>
        <w:t>acquis communautaire</w:t>
      </w:r>
      <w:r>
        <w:rPr>
          <w:rFonts w:ascii="Times New Roman" w:hAnsi="Times New Roman" w:cs="Times New Roman"/>
          <w:sz w:val="24"/>
          <w:szCs w:val="24"/>
          <w:lang w:val="en-GB"/>
        </w:rPr>
        <w:t>.</w:t>
      </w:r>
      <w:r w:rsidRPr="00882B44">
        <w:rPr>
          <w:rFonts w:ascii="Times New Roman" w:hAnsi="Times New Roman" w:cs="Times New Roman"/>
          <w:sz w:val="24"/>
          <w:szCs w:val="24"/>
          <w:lang w:val="en-GB"/>
        </w:rPr>
        <w:t xml:space="preserve"> The analysis of </w:t>
      </w:r>
      <w:r>
        <w:rPr>
          <w:rFonts w:ascii="Times New Roman" w:hAnsi="Times New Roman" w:cs="Times New Roman"/>
          <w:sz w:val="24"/>
          <w:szCs w:val="24"/>
          <w:lang w:val="en-GB"/>
        </w:rPr>
        <w:t>the</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Estonian and Latvian </w:t>
      </w:r>
      <w:r w:rsidRPr="00882B44">
        <w:rPr>
          <w:rFonts w:ascii="Times New Roman" w:hAnsi="Times New Roman" w:cs="Times New Roman"/>
          <w:sz w:val="24"/>
          <w:szCs w:val="24"/>
          <w:lang w:val="en-GB"/>
        </w:rPr>
        <w:t xml:space="preserve">reports from 1998 to 2003 provides substance to the claim made with regard to </w:t>
      </w:r>
      <w:r>
        <w:rPr>
          <w:rFonts w:ascii="Times New Roman" w:hAnsi="Times New Roman" w:cs="Times New Roman"/>
          <w:sz w:val="24"/>
          <w:szCs w:val="24"/>
          <w:lang w:val="en-GB"/>
        </w:rPr>
        <w:t>other CEE countries that while “</w:t>
      </w:r>
      <w:r w:rsidRPr="00882B44">
        <w:rPr>
          <w:rFonts w:ascii="Times New Roman" w:hAnsi="Times New Roman" w:cs="Times New Roman"/>
          <w:sz w:val="24"/>
          <w:szCs w:val="24"/>
          <w:lang w:val="en-GB"/>
        </w:rPr>
        <w:t>EU conditionality empowe</w:t>
      </w:r>
      <w:r>
        <w:rPr>
          <w:rFonts w:ascii="Times New Roman" w:hAnsi="Times New Roman" w:cs="Times New Roman"/>
          <w:sz w:val="24"/>
          <w:szCs w:val="24"/>
          <w:lang w:val="en-GB"/>
        </w:rPr>
        <w:t>r[ed] liberal reform coalitions”</w:t>
      </w:r>
      <w:r w:rsidRPr="00882B44">
        <w:rPr>
          <w:rFonts w:ascii="Times New Roman" w:hAnsi="Times New Roman" w:cs="Times New Roman"/>
          <w:sz w:val="24"/>
          <w:szCs w:val="24"/>
          <w:lang w:val="en-GB"/>
        </w:rPr>
        <w:t xml:space="preserve">, it also empowered domestic Europeanising elites to pursue </w:t>
      </w:r>
      <w:r>
        <w:rPr>
          <w:rFonts w:ascii="Times New Roman" w:hAnsi="Times New Roman" w:cs="Times New Roman"/>
          <w:sz w:val="24"/>
          <w:szCs w:val="24"/>
          <w:lang w:val="en-GB"/>
        </w:rPr>
        <w:t xml:space="preserve">their </w:t>
      </w:r>
      <w:r w:rsidRPr="00882B44">
        <w:rPr>
          <w:rFonts w:ascii="Times New Roman" w:hAnsi="Times New Roman" w:cs="Times New Roman"/>
          <w:sz w:val="24"/>
          <w:szCs w:val="24"/>
          <w:lang w:val="en-GB"/>
        </w:rPr>
        <w:t xml:space="preserve">political agendas </w:t>
      </w:r>
      <w:r>
        <w:rPr>
          <w:rFonts w:ascii="Times New Roman" w:hAnsi="Times New Roman" w:cs="Times New Roman"/>
          <w:sz w:val="24"/>
          <w:szCs w:val="24"/>
          <w:lang w:val="en-GB"/>
        </w:rPr>
        <w:t xml:space="preserve">without engaging in significant democratic debate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"ISBN" : "0140-2382", "ISSN" : "0140-2382", "PMID" : "69537560", "abstract" : "This special issue explores to what extent policies and institutions of the European Union spread across different contexts. Are the EU's attempts to transfer its policies and institutions to accession and neighbourhood countries sustainable and effective? To what degree do other regions of the world emulate the EU's institutional features; what are the mechanisms of, and scope conditions for, their diffusion? This introduction provides the conceptual framework of the special issue. First, it specifies EU-related institutional change as the ?dependent variable?. Second, it discusses how Europeanisation research and diffusion studies relate to each other and can be fruitfully combined to identify processes and mechanisms by which ideas and institutions of the EU spread. Third, we introduce scope conditions which are likely to affect domestic (or regional) change in response to the promotion or emulation of EU ideas and institutions.", "author" : [ { "dropping-particle" : "", "family" : "B\u00f6rzel", "given" : "Tanja A", "non-dropping-particle" : "", "parse-names" : false, "suffix" : "" }, { "dropping-particle" : "", "family" : "Risse", "given" : "Thomas", "non-dropping-particle" : "", "parse-names" : false, "suffix" : "" } ], "container-title" : "West European Politics", "id" : "ITEM-1", "issue" : "1", "issued" : { "date-parts" : [ [ "2012" ] ] }, "note" : "On diffusion outside Europe", "page" : "1-19", "title" : "From Europeanisation to Diffusion: Introduction", "type" : "article-journal", "volume" : "35" }, "locator" : "11", "uris" : [ "http://www.mendeley.com/documents/?uuid=39f613f7-f1e9-43f7-a68a-6947b787d12e" ] } ], "mendeley" : { "formattedCitation" : "(B\u00f6rzel and Risse 2012, 11)", "manualFormatting" : "(B\u00f6rzel and Risse, 2012, p. 11)", "plainTextFormattedCitation" : "(B\u00f6rzel and Risse 2012, 11)", "previouslyFormattedCitation" : "(B\u00f6rzel and Risse 2012, 11)"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882B44">
        <w:rPr>
          <w:rFonts w:ascii="Times New Roman" w:hAnsi="Times New Roman" w:cs="Times New Roman"/>
          <w:noProof/>
          <w:sz w:val="24"/>
          <w:szCs w:val="24"/>
          <w:lang w:val="en-GB"/>
        </w:rPr>
        <w:t>(Börzel and Risse, 2012, p. 11)</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w:t>
      </w:r>
    </w:p>
    <w:p w:rsidR="0053690B" w:rsidRPr="00882B44" w:rsidRDefault="0053690B" w:rsidP="0053690B">
      <w:pPr>
        <w:spacing w:line="360" w:lineRule="auto"/>
        <w:ind w:firstLine="567"/>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lastRenderedPageBreak/>
        <w:t>First</w:t>
      </w:r>
      <w:r>
        <w:rPr>
          <w:rFonts w:ascii="Times New Roman" w:hAnsi="Times New Roman" w:cs="Times New Roman"/>
          <w:sz w:val="24"/>
          <w:szCs w:val="24"/>
          <w:lang w:val="en-GB"/>
        </w:rPr>
        <w:t xml:space="preserve"> of all</w:t>
      </w:r>
      <w:r w:rsidRPr="00882B44">
        <w:rPr>
          <w:rFonts w:ascii="Times New Roman" w:hAnsi="Times New Roman" w:cs="Times New Roman"/>
          <w:sz w:val="24"/>
          <w:szCs w:val="24"/>
          <w:lang w:val="en-GB"/>
        </w:rPr>
        <w:t xml:space="preserve">, while EU conditionalities included both political and economic elements, the latter were clearly prioritised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"Hughes", "given" : "James", "non-dropping-particle" : "", "parse-names" : false, "suffix" : "" } ], "container-title" : "JCMS: Journal of Common Market Studies", "id" : "ITEM-1", "issue" : "4", "issued" : { "date-parts" : [ [ "2005" ] ] }, "page" : "739-762", "title" : "'Exit' in deeply divided societies: Regimes of discrimination in Estonia and Latvia and the potential for Russophone migration", "type" : "article-journal", "volume" : "43" }, "uris" : [ "http://www.mendeley.com/documents/?uuid=9cdace6a-8e64-40ea-96eb-b6a09b24da9d" ] }, { "id" : "ITEM-2", "itemData" : { "author" : [ { "dropping-particle" : "", "family" : "Bohle", "given" : "Dorothee", "non-dropping-particle" : "", "parse-names" : false, "suffix" : "" } ], "collection-title" : "EUI Working Papers", "id" : "ITEM-2", "issued" : { "date-parts" : [ [ "2010" ] ] }, "note" : "Problems of simultaneous introduction of capitalism and democracy in Lv and Hungary. \n\nOn how ethnonationalist appeals 'allowed to reconcile democracy with market reforms' in Lv.", "number" : "SPS 2010/01", "publisher-place" : "Florence, Italy", "title" : "East European Transformations and the Paradoxes of Transnationalization", "type" : "report" }, "locator" : "8", "uris" : [ "http://www.mendeley.com/documents/?uuid=a18717ff-e223-41e6-a1cc-6a5c34a8a750" ] } ], "mendeley" : { "formattedCitation" : "(Hughes 2005; Bohle 2010, 8)", "plainTextFormattedCitation" : "(Hughes 2005; Bohle 2010, 8)", "previouslyFormattedCitation" : "(Hughes 2005; Bohle 2010, 8)"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(Hughes 2005; Bohle 2010, 8)</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For both Estonia and Latvia the accession reports mention several non-economic aspects of democratic transition – </w:t>
      </w:r>
      <w:r>
        <w:rPr>
          <w:rFonts w:ascii="Times New Roman" w:hAnsi="Times New Roman" w:cs="Times New Roman"/>
          <w:sz w:val="24"/>
          <w:szCs w:val="24"/>
          <w:lang w:val="en-GB"/>
        </w:rPr>
        <w:t>for example, rule of law and</w:t>
      </w:r>
      <w:r w:rsidRPr="00882B44">
        <w:rPr>
          <w:rFonts w:ascii="Times New Roman" w:hAnsi="Times New Roman" w:cs="Times New Roman"/>
          <w:sz w:val="24"/>
          <w:szCs w:val="24"/>
          <w:lang w:val="en-GB"/>
        </w:rPr>
        <w:t xml:space="preserve"> respect for minority rights</w:t>
      </w:r>
      <w:r>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t xml:space="preserve">– and funds were made available through the Phare programme for non-economic projects aimed at inter-ethnic inclusion. However, most of the focus was on economic performance and the establishment of a market economy. </w:t>
      </w:r>
      <w:r>
        <w:rPr>
          <w:rFonts w:ascii="Times New Roman" w:hAnsi="Times New Roman" w:cs="Times New Roman"/>
          <w:sz w:val="24"/>
          <w:szCs w:val="24"/>
          <w:lang w:val="en-GB"/>
        </w:rPr>
        <w:t xml:space="preserve">As accession reports were widely used as a measure of democratisation progress, they contributed to </w:t>
      </w:r>
      <w:r w:rsidRPr="00882B44">
        <w:rPr>
          <w:rFonts w:ascii="Times New Roman" w:hAnsi="Times New Roman" w:cs="Times New Roman"/>
          <w:sz w:val="24"/>
          <w:szCs w:val="24"/>
          <w:lang w:val="en-GB"/>
        </w:rPr>
        <w:t xml:space="preserve">blurring the distinction </w:t>
      </w:r>
      <w:r>
        <w:rPr>
          <w:rFonts w:ascii="Times New Roman" w:hAnsi="Times New Roman" w:cs="Times New Roman"/>
          <w:sz w:val="24"/>
          <w:szCs w:val="24"/>
          <w:lang w:val="en-GB"/>
        </w:rPr>
        <w:t xml:space="preserve">between “more democracy” and “more free market”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"Ost", "given" : "David", "non-dropping-particle" : "", "parse-names" : false, "suffix" : "" } ], "id" : "ITEM-1", "issued" : { "date-parts" : [ [ "2005" ] ] }, "note" : "Chapter 1 on &amp;quot;inclusive democracy&amp;quot; as a critique to tendency to judge CEE democratisation based on minimal/procedural definitions of democracy! (He looks at that in the sense of the inclusion of labour)\n\n179) Communist legacies + transition character =&amp;gt; 'emerging class conflicts became articulated not as conflicts over interests but as conflicts about identity, thus promoting an illiberal political culture that has haunted Poland's democratization process ever since' --&amp;gt; 'it is the failure for social conflicts to be organized around economic cleavages that leads to illiberalism [...] I posit this lesson as a universal one'\n\n180) [In Poland] 'the constant media barrage prescribing support, patience, and acquiescence as the correct emotional response to the calamitous post-1989 economic depression' \n\n181-4) Same in other CEE countries: Slovakia, Czech Rep (from end of 90s), Hungary, former Yugoslavia.\n\n185-90) On the importance of class cleavages for democracy\n\n187) 'Has the &amp;quot;transition to democracy&amp;quot; thus been a failure? The question, I think, is the wrong one. Formal democracy has indeed been a success. But then it has never really been in danger.&amp;quot; What we need to look at is the 'kinds of democracies that have been established in EE'\n\n188) A critique of minimal democracy asbenchmark for CEE democratisation\n\n190) Against the depiction of CEE workers as innately illiberal and dangerous for democracy --&amp;gt; 191-2) the sins of the democratisers/intellectuals: TINA\n\n199) EU accession period as period in which Polish unions come into contact with EU labour provisions\n\n200) Europeanisation not 'a contract of equals' but EU setting the agenda\n201) The marginalisation of domestic concerns in favour of Europeanisation norm created fertile soil for illiberalism.\n202) Elections decide gvts but not policies (which are already set) --&amp;gt; the problem of illiberalism has its roots in TINA", "publisher" : "Cornell University Press", "publisher-place" : "Ithaca, NY", "title" : "The Defeat of Solidarity. Anger and Politics in Postcommunist Europe", "type" : "book" }, "prefix" : "cf. ", "uris" : [ "http://www.mendeley.com/documents/?uuid=668e1267-a1a6-4e21-a882-20fc73f5115a" ] }, { "id" : "ITEM-2", "itemData" : { "author" : [ { "dropping-particle" : "", "family" : "Ost", "given" : "David", "non-dropping-particle" : "", "parse-names" : false, "suffix" : "" } ], "container-title" : "The Nation", "id" : "ITEM-2", "issued" : { "date-parts" : [ [ "2016", "1" ] ] }, "title" : "Regime Change in Poland, Carried Out From Within", "type" : "article-magazine" }, "uris" : [ "http://www.mendeley.com/documents/?uuid=c14c94e0-2897-4d68-b260-e6e97f638420" ] } ], "mendeley" : { "formattedCitation" : "(cf. Ost 2005; Ost 2016)", "manualFormatting" : "(cf. Ost 2005, 2016)", "plainTextFormattedCitation" : "(cf. Ost 2005; Ost 2016)", "previouslyFormattedCitation" : "(cf. Ost 2005; Ost 2016)" }, "properties" : { "noteIndex" : 0 }, "schema" : "https://github.com/citation-style-language/schema/raw/master/csl-citation.json" }</w:instrText>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(cf. Ost 2005,</w:t>
      </w:r>
      <w:r w:rsidRPr="00766CD9">
        <w:rPr>
          <w:rFonts w:ascii="Times New Roman" w:hAnsi="Times New Roman" w:cs="Times New Roman"/>
          <w:noProof/>
          <w:sz w:val="24"/>
          <w:szCs w:val="24"/>
          <w:lang w:val="en-GB"/>
        </w:rPr>
        <w:t xml:space="preserve"> 2016)</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Thus, l</w:t>
      </w:r>
      <w:r w:rsidRPr="00882B44">
        <w:rPr>
          <w:rFonts w:ascii="Times New Roman" w:hAnsi="Times New Roman" w:cs="Times New Roman"/>
          <w:sz w:val="24"/>
          <w:szCs w:val="24"/>
          <w:lang w:val="en-GB"/>
        </w:rPr>
        <w:t xml:space="preserve">ocal elites </w:t>
      </w:r>
      <w:r>
        <w:rPr>
          <w:rFonts w:ascii="Times New Roman" w:hAnsi="Times New Roman" w:cs="Times New Roman"/>
          <w:sz w:val="24"/>
          <w:szCs w:val="24"/>
          <w:lang w:val="en-GB"/>
        </w:rPr>
        <w:t>could present</w:t>
      </w:r>
      <w:r w:rsidRPr="00882B44">
        <w:rPr>
          <w:rFonts w:ascii="Times New Roman" w:hAnsi="Times New Roman" w:cs="Times New Roman"/>
          <w:sz w:val="24"/>
          <w:szCs w:val="24"/>
          <w:lang w:val="en-GB"/>
        </w:rPr>
        <w:t xml:space="preserve"> small-government economic policies as the necessary recipe to achieve modernisation, prosperity, and – in a conflation typical of the transition period – democracy. In this context, positive results in economic freedom rankings (compiled, among others, by Heritage Foundation, Free Market Foundation, and Cato Institute) were presented</w:t>
      </w:r>
      <w:r>
        <w:rPr>
          <w:rFonts w:ascii="Times New Roman" w:hAnsi="Times New Roman" w:cs="Times New Roman"/>
          <w:sz w:val="24"/>
          <w:szCs w:val="24"/>
          <w:lang w:val="en-GB"/>
        </w:rPr>
        <w:t xml:space="preserve"> in the public discourse</w:t>
      </w:r>
      <w:r w:rsidRPr="00882B44">
        <w:rPr>
          <w:rFonts w:ascii="Times New Roman" w:hAnsi="Times New Roman" w:cs="Times New Roman"/>
          <w:sz w:val="24"/>
          <w:szCs w:val="24"/>
          <w:lang w:val="en-GB"/>
        </w:rPr>
        <w:t xml:space="preserve"> as a measure of democratic success (especially in Estonia) or the proof that more</w:t>
      </w:r>
      <w:r>
        <w:rPr>
          <w:rFonts w:ascii="Times New Roman" w:hAnsi="Times New Roman" w:cs="Times New Roman"/>
          <w:sz w:val="24"/>
          <w:szCs w:val="24"/>
          <w:lang w:val="en-GB"/>
        </w:rPr>
        <w:t xml:space="preserve"> neo-liberal reform</w:t>
      </w:r>
      <w:r w:rsidRPr="00882B44">
        <w:rPr>
          <w:rFonts w:ascii="Times New Roman" w:hAnsi="Times New Roman" w:cs="Times New Roman"/>
          <w:sz w:val="24"/>
          <w:szCs w:val="24"/>
          <w:lang w:val="en-GB"/>
        </w:rPr>
        <w:t xml:space="preserve"> should be done (especially in Latvia).</w:t>
      </w:r>
      <w:r w:rsidRPr="00882B44">
        <w:rPr>
          <w:rStyle w:val="EndnoteReference"/>
          <w:rFonts w:ascii="Times New Roman" w:hAnsi="Times New Roman" w:cs="Times New Roman"/>
          <w:sz w:val="24"/>
          <w:szCs w:val="24"/>
          <w:lang w:val="en-GB"/>
        </w:rPr>
        <w:endnoteReference w:id="14"/>
      </w:r>
    </w:p>
    <w:p w:rsidR="0053690B" w:rsidRPr="00882B44" w:rsidRDefault="0053690B" w:rsidP="0053690B">
      <w:pPr>
        <w:numPr>
          <w:ilvl w:val="0"/>
          <w:numId w:val="2"/>
        </w:numPr>
        <w:spacing w:after="120" w:line="360" w:lineRule="auto"/>
        <w:ind w:firstLine="567"/>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 xml:space="preserve">Secondly, the reports </w:t>
      </w:r>
      <w:r>
        <w:rPr>
          <w:rFonts w:ascii="Times New Roman" w:hAnsi="Times New Roman" w:cs="Times New Roman"/>
          <w:sz w:val="24"/>
          <w:szCs w:val="24"/>
          <w:lang w:val="en-GB"/>
        </w:rPr>
        <w:t>were strongly focused</w:t>
      </w:r>
      <w:r w:rsidRPr="00882B44">
        <w:rPr>
          <w:rFonts w:ascii="Times New Roman" w:hAnsi="Times New Roman" w:cs="Times New Roman"/>
          <w:sz w:val="24"/>
          <w:szCs w:val="24"/>
          <w:lang w:val="en-GB"/>
        </w:rPr>
        <w:t xml:space="preserve"> on </w:t>
      </w:r>
      <w:r>
        <w:rPr>
          <w:rFonts w:ascii="Times New Roman" w:hAnsi="Times New Roman" w:cs="Times New Roman"/>
          <w:sz w:val="24"/>
          <w:szCs w:val="24"/>
          <w:lang w:val="en-GB"/>
        </w:rPr>
        <w:t xml:space="preserve">pushing through </w:t>
      </w:r>
      <w:r w:rsidRPr="00882B44">
        <w:rPr>
          <w:rFonts w:ascii="Times New Roman" w:hAnsi="Times New Roman" w:cs="Times New Roman"/>
          <w:sz w:val="24"/>
          <w:szCs w:val="24"/>
          <w:lang w:val="en-GB"/>
        </w:rPr>
        <w:t>specific policy outputs. In particular, economic policies to establish a successful market economy were required, with a strong foc</w:t>
      </w:r>
      <w:r>
        <w:rPr>
          <w:rFonts w:ascii="Times New Roman" w:hAnsi="Times New Roman" w:cs="Times New Roman"/>
          <w:sz w:val="24"/>
          <w:szCs w:val="24"/>
          <w:lang w:val="en-GB"/>
        </w:rPr>
        <w:t>us on macroeconomic stability, “</w:t>
      </w:r>
      <w:r w:rsidRPr="00882B44">
        <w:rPr>
          <w:rFonts w:ascii="Times New Roman" w:hAnsi="Times New Roman" w:cs="Times New Roman"/>
          <w:sz w:val="24"/>
          <w:szCs w:val="24"/>
          <w:lang w:val="en-GB"/>
        </w:rPr>
        <w:t>especially through the effec</w:t>
      </w:r>
      <w:r>
        <w:rPr>
          <w:rFonts w:ascii="Times New Roman" w:hAnsi="Times New Roman" w:cs="Times New Roman"/>
          <w:sz w:val="24"/>
          <w:szCs w:val="24"/>
          <w:lang w:val="en-GB"/>
        </w:rPr>
        <w:t>tive control of public finances”</w:t>
      </w:r>
      <w:r w:rsidRPr="00882B44">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"European Commission", "given" : "", "non-dropping-particle" : "", "parse-names" : false, "suffix" : "" } ], "id" : "ITEM-1", "issued" : { "date-parts" : [ [ "1999" ] ] }, "title" : "Regular Report on Latvia's progress towards accession", "type" : "report" }, "locator" : "26", "uris" : [ "http://www.mendeley.com/documents/?uuid=b8b04790-56a8-4660-994f-85105816c4e2" ] } ], "mendeley" : { "formattedCitation" : "(European Commission 1999, 26)", "plainTextFormattedCitation" : "(European Commission 1999, 26)", "previouslyFormattedCitation" : "(European Commission 1999, 26)"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(European Commission 1999, 26)</w:t>
      </w:r>
      <w:r w:rsidRPr="00882B44">
        <w:rPr>
          <w:rFonts w:ascii="Times New Roman" w:hAnsi="Times New Roman" w:cs="Times New Roman"/>
          <w:sz w:val="24"/>
          <w:szCs w:val="24"/>
          <w:lang w:val="en-GB"/>
        </w:rPr>
        <w:fldChar w:fldCharType="end"/>
      </w:r>
      <w:r>
        <w:rPr>
          <w:rFonts w:ascii="Times New Roman" w:hAnsi="Times New Roman" w:cs="Times New Roman"/>
          <w:sz w:val="24"/>
          <w:szCs w:val="24"/>
          <w:lang w:val="en-GB"/>
        </w:rPr>
        <w:t>, “</w:t>
      </w:r>
      <w:r w:rsidRPr="00882B44">
        <w:rPr>
          <w:rFonts w:ascii="Times New Roman" w:hAnsi="Times New Roman" w:cs="Times New Roman"/>
          <w:sz w:val="24"/>
          <w:szCs w:val="24"/>
          <w:lang w:val="en-GB"/>
        </w:rPr>
        <w:t>con</w:t>
      </w:r>
      <w:r>
        <w:rPr>
          <w:rFonts w:ascii="Times New Roman" w:hAnsi="Times New Roman" w:cs="Times New Roman"/>
          <w:sz w:val="24"/>
          <w:szCs w:val="24"/>
          <w:lang w:val="en-GB"/>
        </w:rPr>
        <w:t>taining government expenditures”</w:t>
      </w:r>
      <w:r w:rsidRPr="00882B44">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"European Commission", "given" : "", "non-dropping-particle" : "", "parse-names" : false, "suffix" : "" } ], "id" : "ITEM-1", "issued" : { "date-parts" : [ [ "2000" ] ] }, "title" : "Regular Report on Estonia's progress towards accession", "type" : "report" }, "locator" : "31", "uris" : [ "http://www.mendeley.com/documents/?uuid=b812f6be-ecd0-4c2a-8e67-7d7507e8149d" ] } ], "mendeley" : { "formattedCitation" : "(European Commission 2000a, 31)", "plainTextFormattedCitation" : "(European Commission 2000a, 31)", "previouslyFormattedCitation" : "(European Commission 2000a, 31)"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(European Commission 2000a, 31)</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and implemen</w:t>
      </w:r>
      <w:r>
        <w:rPr>
          <w:rFonts w:ascii="Times New Roman" w:hAnsi="Times New Roman" w:cs="Times New Roman"/>
          <w:sz w:val="24"/>
          <w:szCs w:val="24"/>
          <w:lang w:val="en-GB"/>
        </w:rPr>
        <w:t>ting “structural reforms”</w:t>
      </w:r>
      <w:r w:rsidRPr="00882B44">
        <w:rPr>
          <w:rFonts w:ascii="Times New Roman" w:hAnsi="Times New Roman" w:cs="Times New Roman"/>
          <w:sz w:val="24"/>
          <w:szCs w:val="24"/>
          <w:lang w:val="en-GB"/>
        </w:rPr>
        <w:t xml:space="preserve"> – </w:t>
      </w:r>
      <w:r>
        <w:rPr>
          <w:rFonts w:ascii="Times New Roman" w:hAnsi="Times New Roman" w:cs="Times New Roman"/>
          <w:sz w:val="24"/>
          <w:szCs w:val="24"/>
          <w:lang w:val="en-GB"/>
        </w:rPr>
        <w:t>especially</w:t>
      </w:r>
      <w:r w:rsidRPr="00882B44">
        <w:rPr>
          <w:rFonts w:ascii="Times New Roman" w:hAnsi="Times New Roman" w:cs="Times New Roman"/>
          <w:sz w:val="24"/>
          <w:szCs w:val="24"/>
          <w:lang w:val="en-GB"/>
        </w:rPr>
        <w:t xml:space="preserve"> privatisation, including of public utilities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"European Commission", "given" : "", "non-dropping-particle" : "", "parse-names" : false, "suffix" : "" } ], "id" : "ITEM-1", "issued" : { "date-parts" : [ [ "1998" ] ] }, "title" : "Regular Report on Estonia's progress towards accession", "type" : "report" }, "locator" : "17", "uris" : [ "http://www.mendeley.com/documents/?uuid=fbbc1a3a-ebe5-46ae-9481-531946d41ed8" ] } ], "mendeley" : { "formattedCitation" : "(European Commission 1998, 17)", "plainTextFormattedCitation" : "(European Commission 1998, 17)", "previouslyFormattedCitation" : "(European Commission 1998, 17)"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053B07">
        <w:rPr>
          <w:rFonts w:ascii="Times New Roman" w:hAnsi="Times New Roman" w:cs="Times New Roman"/>
          <w:noProof/>
          <w:sz w:val="24"/>
          <w:szCs w:val="24"/>
          <w:lang w:val="en-GB"/>
        </w:rPr>
        <w:t>(European Commission 1998, 17)</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The need to guarantee adequate salaries</w:t>
      </w:r>
      <w:r>
        <w:rPr>
          <w:rFonts w:ascii="Times New Roman" w:hAnsi="Times New Roman" w:cs="Times New Roman"/>
          <w:sz w:val="24"/>
          <w:szCs w:val="24"/>
          <w:lang w:val="en-GB"/>
        </w:rPr>
        <w:t xml:space="preserve"> and</w:t>
      </w:r>
      <w:r w:rsidRPr="00882B44">
        <w:rPr>
          <w:rFonts w:ascii="Times New Roman" w:hAnsi="Times New Roman" w:cs="Times New Roman"/>
          <w:sz w:val="24"/>
          <w:szCs w:val="24"/>
          <w:lang w:val="en-GB"/>
        </w:rPr>
        <w:t xml:space="preserve"> social protection, reduce poverty and inequality, and guarantee adequate healthcare provision in line with the European Social Charter were also suggested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"European Commission", "given" : "", "non-dropping-particle" : "", "parse-names" : false, "suffix" : "" } ], "id" : "ITEM-1", "issued" : { "date-parts" : [ [ "2000" ] ] }, "title" : "Regular Report on Estonia's progress towards accession", "type" : "report" }, "locator" : "18", "uris" : [ "http://www.mendeley.com/documents/?uuid=b812f6be-ecd0-4c2a-8e67-7d7507e8149d" ] }, { "id" : "ITEM-2", "itemData" : { "author" : [ { "dropping-particle" : "", "family" : "European Commission", "given" : "", "non-dropping-particle" : "", "parse-names" : false, "suffix" : "" } ], "id" : "ITEM-2", "issued" : { "date-parts" : [ [ "2002" ] ] }, "title" : "Regular report on Estonia's progress towards accession", "type" : "report" }, "locator" : "77", "suppress-author" : 1, "uris" : [ "http://www.mendeley.com/documents/?uuid=ba8ee13d-c9fe-419b-8a90-bac2293d15d7" ] }, { "id" : "ITEM-3", "itemData" : { "author" : [ { "dropping-particle" : "", "family" : "European Commission", "given" : "", "non-dropping-particle" : "", "parse-names" : false, "suffix" : "" } ], "id" : "ITEM-3", "issued" : { "date-parts" : [ [ "2002" ] ] }, "title" : "Regular Report on Latvia's Progress Towards Accession", "type" : "report" }, "locator" : "86", "suppress-author" : 1, "uris" : [ "http://www.mendeley.com/documents/?uuid=f263cdd0-d0be-4072-89af-b87663f74f55" ] } ], "mendeley" : { "formattedCitation" : "(European Commission 2000a, 18; 2002a, 77; 2002b, 86)", "plainTextFormattedCitation" : "(European Commission 2000a, 18; 2002a, 77; 2002b, 86)", "previouslyFormattedCitation" : "(European Commission 2000a, 18; 2002a, 77; 2002b, 86)"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5302CA">
        <w:rPr>
          <w:rFonts w:ascii="Times New Roman" w:hAnsi="Times New Roman" w:cs="Times New Roman"/>
          <w:noProof/>
          <w:sz w:val="24"/>
          <w:szCs w:val="24"/>
          <w:lang w:val="en-GB"/>
        </w:rPr>
        <w:t>(European Commission 2000a, 18; 2002a, 77; 2002b, 86)</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if</w:t>
      </w:r>
      <w:r w:rsidRPr="00882B44">
        <w:rPr>
          <w:rFonts w:ascii="Times New Roman" w:hAnsi="Times New Roman" w:cs="Times New Roman"/>
          <w:sz w:val="24"/>
          <w:szCs w:val="24"/>
          <w:lang w:val="en-GB"/>
        </w:rPr>
        <w:t xml:space="preserve"> much less prominently.</w:t>
      </w:r>
      <w:r>
        <w:rPr>
          <w:rStyle w:val="EndnoteReference"/>
          <w:rFonts w:ascii="Times New Roman" w:hAnsi="Times New Roman" w:cs="Times New Roman"/>
          <w:sz w:val="24"/>
          <w:szCs w:val="24"/>
          <w:lang w:val="en-GB"/>
        </w:rPr>
        <w:endnoteReference w:id="15"/>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Whatever the content of the required (or suggested) policies, t</w:t>
      </w:r>
      <w:r w:rsidRPr="00882B44">
        <w:rPr>
          <w:rFonts w:ascii="Times New Roman" w:hAnsi="Times New Roman" w:cs="Times New Roman"/>
          <w:sz w:val="24"/>
          <w:szCs w:val="24"/>
          <w:lang w:val="en-GB"/>
        </w:rPr>
        <w:t xml:space="preserve">his output-driven approach </w:t>
      </w:r>
      <w:r>
        <w:rPr>
          <w:rFonts w:ascii="Times New Roman" w:hAnsi="Times New Roman" w:cs="Times New Roman"/>
          <w:sz w:val="24"/>
          <w:szCs w:val="24"/>
          <w:lang w:val="en-GB"/>
        </w:rPr>
        <w:t>incentivised</w:t>
      </w:r>
      <w:r w:rsidRPr="00882B44">
        <w:rPr>
          <w:rFonts w:ascii="Times New Roman" w:hAnsi="Times New Roman" w:cs="Times New Roman"/>
          <w:sz w:val="24"/>
          <w:szCs w:val="24"/>
          <w:lang w:val="en-GB"/>
        </w:rPr>
        <w:t xml:space="preserve"> the idea that democ</w:t>
      </w:r>
      <w:r>
        <w:rPr>
          <w:rFonts w:ascii="Times New Roman" w:hAnsi="Times New Roman" w:cs="Times New Roman"/>
          <w:sz w:val="24"/>
          <w:szCs w:val="24"/>
          <w:lang w:val="en-GB"/>
        </w:rPr>
        <w:t>racy is built by passing a set of “optimal policies”</w:t>
      </w:r>
      <w:r w:rsidRPr="00882B44">
        <w:rPr>
          <w:rFonts w:ascii="Times New Roman" w:hAnsi="Times New Roman" w:cs="Times New Roman"/>
          <w:sz w:val="24"/>
          <w:szCs w:val="24"/>
          <w:lang w:val="en-GB"/>
        </w:rPr>
        <w:t xml:space="preserve"> with little scope for debate.</w:t>
      </w:r>
    </w:p>
    <w:p w:rsidR="0053690B" w:rsidRPr="00882B44" w:rsidRDefault="0053690B" w:rsidP="0053690B">
      <w:pPr>
        <w:numPr>
          <w:ilvl w:val="0"/>
          <w:numId w:val="2"/>
        </w:numPr>
        <w:spacing w:after="120" w:line="360" w:lineRule="auto"/>
        <w:ind w:firstLine="567"/>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Thirdly, the reports advocate for political consensus, especially on econom</w:t>
      </w:r>
      <w:r>
        <w:rPr>
          <w:rFonts w:ascii="Times New Roman" w:hAnsi="Times New Roman" w:cs="Times New Roman"/>
          <w:sz w:val="24"/>
          <w:szCs w:val="24"/>
          <w:lang w:val="en-GB"/>
        </w:rPr>
        <w:t>ic policies, not least because “</w:t>
      </w:r>
      <w:r w:rsidRPr="00882B44">
        <w:rPr>
          <w:rFonts w:ascii="Times New Roman" w:hAnsi="Times New Roman" w:cs="Times New Roman"/>
          <w:sz w:val="24"/>
          <w:szCs w:val="24"/>
          <w:lang w:val="en-GB"/>
        </w:rPr>
        <w:t xml:space="preserve">[m]acroeconomic stability and consensus about economic policy enhance the </w:t>
      </w:r>
      <w:r>
        <w:rPr>
          <w:rFonts w:ascii="Times New Roman" w:hAnsi="Times New Roman" w:cs="Times New Roman"/>
          <w:sz w:val="24"/>
          <w:szCs w:val="24"/>
          <w:lang w:val="en-GB"/>
        </w:rPr>
        <w:t xml:space="preserve">performance of a market economy”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"European Commission", "given" : "", "non-dropping-particle" : "", "parse-names" : false, "suffix" : "" } ], "id" : "ITEM-1", "issued" : { "date-parts" : [ [ "1998" ] ] }, "title" : "Regular Report on Estonia's progress towards accession", "type" : "report" }, "locator" : "17", "uris" : [ "http://www.mendeley.com/documents/?uuid=fbbc1a3a-ebe5-46ae-9481-531946d41ed8" ] }, { "id" : "ITEM-2", "itemData" : { "author" : [ { "dropping-particle" : "", "family" : "European Commission", "given" : "", "non-dropping-particle" : "", "parse-names" : false, "suffix" : "" } ], "id" : "ITEM-2", "issued" : { "date-parts" : [ [ "1999" ] ] }, "title" : "Regular Report on Latvia's progress towards accession", "type" : "report" }, "locator" : "24", "suppress-author" : 1, "uris" : [ "http://www.mendeley.com/documents/?uuid=b8b04790-56a8-4660-994f-85105816c4e2" ] } ], "mendeley" : { "formattedCitation" : "(European Commission 1998, 17; 1999, 24)", "plainTextFormattedCitation" : "(European Commission 1998, 17; 1999, 24)", "previouslyFormattedCitation" : "(European Commission 1998, 17; 1999, 24)"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4455B3">
        <w:rPr>
          <w:rFonts w:ascii="Times New Roman" w:hAnsi="Times New Roman" w:cs="Times New Roman"/>
          <w:noProof/>
          <w:sz w:val="24"/>
          <w:szCs w:val="24"/>
          <w:lang w:val="en-GB"/>
        </w:rPr>
        <w:t>(European Commission 1998, 17; 1999, 24)</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So Estonia </w:t>
      </w:r>
      <w:r>
        <w:rPr>
          <w:rFonts w:ascii="Times New Roman" w:hAnsi="Times New Roman" w:cs="Times New Roman"/>
          <w:sz w:val="24"/>
          <w:szCs w:val="24"/>
          <w:lang w:val="en-GB"/>
        </w:rPr>
        <w:t>was repeatedly praised for its “economic consensus”</w:t>
      </w:r>
      <w:r w:rsidRPr="00882B44">
        <w:rPr>
          <w:rFonts w:ascii="Times New Roman" w:hAnsi="Times New Roman" w:cs="Times New Roman"/>
          <w:sz w:val="24"/>
          <w:szCs w:val="24"/>
          <w:lang w:val="en-GB"/>
        </w:rPr>
        <w:t xml:space="preserve"> across party lines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"European Commission", "given" : "", "non-dropping-particle" : "", "parse-names" : false, "suffix" : "" } ], "id" : "ITEM-1", "issued" : { "date-parts" : [ [ "2000" ] ] }, "title" : "Regular Report on Estonia's progress towards accession", "type" : "report" }, "locator" : "24", "uris" : [ "http://www.mendeley.com/documents/?uuid=b812f6be-ecd0-4c2a-8e67-7d7507e8149d" ] }, { "id" : "ITEM-2", "itemData" : { "author" : [ { "dropping-particle" : "", "family" : "European Commission", "given" : "", "non-dropping-particle" : "", "parse-names" : false, "suffix" : "" } ], "id" : "ITEM-2", "issued" : { "date-parts" : [ [ "2001" ] ] }, "title" : "Regular Report on Estonia's progress towards accession", "type" : "report" }, "locator" : "28", "suppress-author" : 1, "uris" : [ "http://www.mendeley.com/documents/?uuid=ee2d15a8-6881-4ecf-8e15-003b6e016865" ] } ], "mendeley" : { "formattedCitation" : "(European Commission 2000a, 24; 2001, 28)", "plainTextFormattedCitation" : "(European Commission 2000a, 24; 2001, 28)", "previouslyFormattedCitation" : "(European Commission 2000a, 24; 2001, 28)"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8F3D4C">
        <w:rPr>
          <w:rFonts w:ascii="Times New Roman" w:hAnsi="Times New Roman" w:cs="Times New Roman"/>
          <w:noProof/>
          <w:sz w:val="24"/>
          <w:szCs w:val="24"/>
          <w:lang w:val="en-GB"/>
        </w:rPr>
        <w:t>(European Commission 2000a, 24; 2001, 28)</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at th</w:t>
      </w:r>
      <w:r>
        <w:rPr>
          <w:rFonts w:ascii="Times New Roman" w:hAnsi="Times New Roman" w:cs="Times New Roman"/>
          <w:sz w:val="24"/>
          <w:szCs w:val="24"/>
          <w:lang w:val="en-GB"/>
        </w:rPr>
        <w:t xml:space="preserve">e same time as one of </w:t>
      </w:r>
      <w:r>
        <w:rPr>
          <w:rFonts w:ascii="Times New Roman" w:hAnsi="Times New Roman" w:cs="Times New Roman"/>
          <w:sz w:val="24"/>
          <w:szCs w:val="24"/>
          <w:lang w:val="en-GB"/>
        </w:rPr>
        <w:lastRenderedPageBreak/>
        <w:t>Latvia’s “main weaknesses” was identified in the “</w:t>
      </w:r>
      <w:r w:rsidRPr="00882B44">
        <w:rPr>
          <w:rFonts w:ascii="Times New Roman" w:hAnsi="Times New Roman" w:cs="Times New Roman"/>
          <w:sz w:val="24"/>
          <w:szCs w:val="24"/>
          <w:lang w:val="en-GB"/>
        </w:rPr>
        <w:t>lack of political consens</w:t>
      </w:r>
      <w:r>
        <w:rPr>
          <w:rFonts w:ascii="Times New Roman" w:hAnsi="Times New Roman" w:cs="Times New Roman"/>
          <w:sz w:val="24"/>
          <w:szCs w:val="24"/>
          <w:lang w:val="en-GB"/>
        </w:rPr>
        <w:t>us regarding the reform process”</w:t>
      </w:r>
      <w:r w:rsidRPr="00882B44">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"European Commission", "given" : "", "non-dropping-particle" : "", "parse-names" : false, "suffix" : "" } ], "id" : "ITEM-1", "issued" : { "date-parts" : [ [ "2000" ] ] }, "title" : "Regular Report on Latvia's progress towards accession", "type" : "report" }, "locator" : "15", "uris" : [ "http://www.mendeley.com/documents/?uuid=f9661e6c-1f06-4dcd-9a14-77ade78c168f" ] } ], "mendeley" : { "formattedCitation" : "(European Commission 2000b, 15)", "plainTextFormattedCitation" : "(European Commission 2000b, 15)", "previouslyFormattedCitation" : "(European Commission 2000b, 15)"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(European Commission 2000b, 15)</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especially on privatisation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"European Commission", "given" : "", "non-dropping-particle" : "", "parse-names" : false, "suffix" : "" } ], "id" : "ITEM-1", "issued" : { "date-parts" : [ [ "2000" ] ] }, "title" : "Regular Report on Latvia's progress towards accession", "type" : "report" }, "locator" : "28", "uris" : [ "http://www.mendeley.com/documents/?uuid=f9661e6c-1f06-4dcd-9a14-77ade78c168f" ] } ], "mendeley" : { "formattedCitation" : "(European Commission 2000b, 28)", "plainTextFormattedCitation" : "(European Commission 2000b, 28)", "previouslyFormattedCitation" : "(European Commission 2000b, 28)"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(European Commission 2000b, 28)</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882B44">
        <w:rPr>
          <w:rFonts w:ascii="Times New Roman" w:hAnsi="Times New Roman" w:cs="Times New Roman"/>
          <w:sz w:val="24"/>
          <w:szCs w:val="24"/>
          <w:lang w:val="en-GB"/>
        </w:rPr>
        <w:t xml:space="preserve">he </w:t>
      </w:r>
      <w:r>
        <w:rPr>
          <w:rFonts w:ascii="Times New Roman" w:hAnsi="Times New Roman" w:cs="Times New Roman"/>
          <w:sz w:val="24"/>
          <w:szCs w:val="24"/>
          <w:lang w:val="en-GB"/>
        </w:rPr>
        <w:t>reports repeatedly praised</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consistency </w:t>
      </w:r>
      <w:r w:rsidRPr="00882B44">
        <w:rPr>
          <w:rFonts w:ascii="Times New Roman" w:hAnsi="Times New Roman" w:cs="Times New Roman"/>
          <w:sz w:val="24"/>
          <w:szCs w:val="24"/>
          <w:lang w:val="en-GB"/>
        </w:rPr>
        <w:t xml:space="preserve">of economic policies despite changes of government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"European Commission", "given" : "", "non-dropping-particle" : "", "parse-names" : false, "suffix" : "" } ], "id" : "ITEM-1", "issued" : { "date-parts" : [ [ "2002" ] ] }, "title" : "Regular report on Estonia's progress towards accession", "type" : "report" }, "locator" : "20, 38", "prefix" : "e.g. ", "uris" : [ "http://www.mendeley.com/documents/?uuid=ba8ee13d-c9fe-419b-8a90-bac2293d15d7" ] } ], "mendeley" : { "formattedCitation" : "(e.g. European Commission 2002a, 20, 38)", "plainTextFormattedCitation" : "(e.g. European Commission 2002a, 20, 38)", "previouslyFormattedCitation" : "(e.g. European Commission 2002a, 20, 38)"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(e.g. European Commission 2002a, 20, 38)</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The need for a smooth and rapid reform process and the insistence on consensus created an environment in which depoliticisation and technicisation were favoured over lengthy inter-party debate.</w:t>
      </w:r>
    </w:p>
    <w:p w:rsidR="0053690B" w:rsidRPr="00882B44" w:rsidRDefault="0053690B" w:rsidP="0053690B">
      <w:pPr>
        <w:numPr>
          <w:ilvl w:val="0"/>
          <w:numId w:val="2"/>
        </w:numPr>
        <w:spacing w:after="12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Thus, the transition guidelines </w:t>
      </w:r>
      <w:r w:rsidRPr="00882B44">
        <w:rPr>
          <w:rFonts w:ascii="Times New Roman" w:hAnsi="Times New Roman" w:cs="Times New Roman"/>
          <w:sz w:val="24"/>
          <w:szCs w:val="24"/>
          <w:lang w:val="en-GB"/>
        </w:rPr>
        <w:t>supported t</w:t>
      </w:r>
      <w:r>
        <w:rPr>
          <w:rFonts w:ascii="Times New Roman" w:hAnsi="Times New Roman" w:cs="Times New Roman"/>
          <w:sz w:val="24"/>
          <w:szCs w:val="24"/>
          <w:lang w:val="en-GB"/>
        </w:rPr>
        <w:t>he impression that there was a “democratising elite” that had the trust of the EU and</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should not be prevented from “doing their job”.</w:t>
      </w:r>
      <w:r w:rsidRPr="00882B44">
        <w:rPr>
          <w:rFonts w:ascii="Times New Roman" w:hAnsi="Times New Roman" w:cs="Times New Roman"/>
          <w:sz w:val="24"/>
          <w:szCs w:val="24"/>
          <w:lang w:val="en-GB"/>
        </w:rPr>
        <w:t xml:space="preserve"> Estonian and Latvian democratising elites could </w:t>
      </w:r>
      <w:r>
        <w:rPr>
          <w:rFonts w:ascii="Times New Roman" w:hAnsi="Times New Roman" w:cs="Times New Roman"/>
          <w:sz w:val="24"/>
          <w:szCs w:val="24"/>
          <w:lang w:val="en-GB"/>
        </w:rPr>
        <w:t xml:space="preserve">therefore </w:t>
      </w:r>
      <w:r w:rsidRPr="00882B44">
        <w:rPr>
          <w:rFonts w:ascii="Times New Roman" w:hAnsi="Times New Roman" w:cs="Times New Roman"/>
          <w:sz w:val="24"/>
          <w:szCs w:val="24"/>
          <w:lang w:val="en-GB"/>
        </w:rPr>
        <w:t>justify their small-government policy choices as required by the higher aim of re-building and modernising their countries, joining the EU (and later the Eur</w:t>
      </w:r>
      <w:r>
        <w:rPr>
          <w:rFonts w:ascii="Times New Roman" w:hAnsi="Times New Roman" w:cs="Times New Roman"/>
          <w:sz w:val="24"/>
          <w:szCs w:val="24"/>
          <w:lang w:val="en-GB"/>
        </w:rPr>
        <w:t>ozone), and  “becoming Western”</w:t>
      </w:r>
      <w:r w:rsidRPr="00882B44">
        <w:rPr>
          <w:rFonts w:ascii="Times New Roman" w:hAnsi="Times New Roman" w:cs="Times New Roman"/>
          <w:sz w:val="24"/>
          <w:szCs w:val="24"/>
          <w:lang w:val="en-GB"/>
        </w:rPr>
        <w:t xml:space="preserve">. These higher aims meant that their policies should be shielded from opposition and debate: dissent and opposition were impediments to transition rather than part and parcel of democratic politics. An illustration of this was provided by former Estonian prime minister Mart Laar, </w:t>
      </w:r>
      <w:r>
        <w:rPr>
          <w:rFonts w:ascii="Times New Roman" w:hAnsi="Times New Roman" w:cs="Times New Roman"/>
          <w:sz w:val="24"/>
          <w:szCs w:val="24"/>
          <w:lang w:val="en-GB"/>
        </w:rPr>
        <w:t>who claimed in an interview that “</w:t>
      </w:r>
      <w:r w:rsidRPr="00882B44">
        <w:rPr>
          <w:rFonts w:ascii="Times New Roman" w:hAnsi="Times New Roman" w:cs="Times New Roman"/>
          <w:sz w:val="24"/>
          <w:szCs w:val="24"/>
          <w:lang w:val="en-GB"/>
        </w:rPr>
        <w:t>in the coming years the reforms will continue to give good results, because they are not</w:t>
      </w:r>
      <w:r>
        <w:rPr>
          <w:rFonts w:ascii="Times New Roman" w:hAnsi="Times New Roman" w:cs="Times New Roman"/>
          <w:sz w:val="24"/>
          <w:szCs w:val="24"/>
          <w:lang w:val="en-GB"/>
        </w:rPr>
        <w:t xml:space="preserve"> dependent upon who is in power”</w:t>
      </w:r>
      <w:r w:rsidRPr="00882B44">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"Arias-King", "given" : "Fredo", "non-dropping-particle" : "", "parse-names" : false, "suffix" : "" }, { "dropping-particle" : "", "family" : "Laar", "given" : "Mart", "non-dropping-particle" : "", "parse-names" : false, "suffix" : "" } ], "container-title" : "Demokratizatsiya", "id" : "ITEM-1", "issue" : "April", "issued" : { "date-parts" : [ [ "2002" ] ] }, "page" : "495-508", "title" : "\"Just Do It\" Interview with Mart Laar", "type" : "article-journal" }, "locator" : "496", "uris" : [ "http://www.mendeley.com/documents/?uuid=b9861209-4a65-4716-b6c9-62dee2fca44f" ] } ], "mendeley" : { "formattedCitation" : "(Arias-King and Laar 2002, 496)", "plainTextFormattedCitation" : "(Arias-King and Laar 2002, 496)", "previouslyFormattedCitation" : "(Arias-King and Laar 2002, 496)"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(Arias-King and Laar 2002, 496)</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Similarly, the Latvian-American economist George Viksni</w:t>
      </w:r>
      <w:r>
        <w:rPr>
          <w:rFonts w:ascii="Times New Roman" w:hAnsi="Times New Roman" w:cs="Times New Roman"/>
          <w:sz w:val="24"/>
          <w:szCs w:val="24"/>
          <w:lang w:val="en-GB"/>
        </w:rPr>
        <w:t>n</w:t>
      </w:r>
      <w:r w:rsidRPr="00882B44">
        <w:rPr>
          <w:rFonts w:ascii="Times New Roman" w:hAnsi="Times New Roman" w:cs="Times New Roman"/>
          <w:sz w:val="24"/>
          <w:szCs w:val="24"/>
          <w:lang w:val="en-GB"/>
        </w:rPr>
        <w:t xml:space="preserve">s, who </w:t>
      </w:r>
      <w:r>
        <w:rPr>
          <w:rFonts w:ascii="Times New Roman" w:hAnsi="Times New Roman" w:cs="Times New Roman"/>
          <w:sz w:val="24"/>
          <w:szCs w:val="24"/>
          <w:lang w:val="en-GB"/>
        </w:rPr>
        <w:t>was a key advisor during</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Latvia’s</w:t>
      </w:r>
      <w:r w:rsidRPr="00882B44">
        <w:rPr>
          <w:rFonts w:ascii="Times New Roman" w:hAnsi="Times New Roman" w:cs="Times New Roman"/>
          <w:sz w:val="24"/>
          <w:szCs w:val="24"/>
          <w:lang w:val="en-GB"/>
        </w:rPr>
        <w:t xml:space="preserve"> transition to market economy, claimed that, while there had to be a dialogue with </w:t>
      </w:r>
      <w:r>
        <w:rPr>
          <w:rFonts w:ascii="Times New Roman" w:hAnsi="Times New Roman" w:cs="Times New Roman"/>
          <w:sz w:val="24"/>
          <w:szCs w:val="24"/>
          <w:lang w:val="en-GB"/>
        </w:rPr>
        <w:t>the public about new policies, “</w:t>
      </w:r>
      <w:r w:rsidRPr="00882B44">
        <w:rPr>
          <w:rFonts w:ascii="Times New Roman" w:hAnsi="Times New Roman" w:cs="Times New Roman"/>
          <w:sz w:val="24"/>
          <w:szCs w:val="24"/>
          <w:lang w:val="en-GB"/>
        </w:rPr>
        <w:t>the reform has to continu</w:t>
      </w:r>
      <w:r>
        <w:rPr>
          <w:rFonts w:ascii="Times New Roman" w:hAnsi="Times New Roman" w:cs="Times New Roman"/>
          <w:sz w:val="24"/>
          <w:szCs w:val="24"/>
          <w:lang w:val="en-GB"/>
        </w:rPr>
        <w:t>e despite changes in government”</w:t>
      </w:r>
      <w:r w:rsidRPr="00882B44">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"Sommers", "given" : "Jeffrey", "non-dropping-particle" : "", "parse-names" : false, "suffix" : "" }, { "dropping-particle" : "", "family" : "B\u0113rzi\u0146\u0161", "given" : "J\u0101nis", "non-dropping-particle" : "", "parse-names" : false, "suffix" : "" } ], "container-title" : "First the transition then the crash. Eastern Europe in the 2000s", "editor" : [ { "dropping-particle" : "", "family" : "Dale", "given" : "Gareth", "non-dropping-particle" : "", "parse-names" : false, "suffix" : "" } ], "id" : "ITEM-1", "issued" : { "date-parts" : [ [ "2011" ] ] }, "page" : "119-142", "publisher" : "Pluto Press", "publisher-place" : "London", "title" : "Twenty Years Lost: Latvia\u2019s Failed Development in the Post-Soviet World", "type" : "chapter" }, "locator" : "121", "prefix" : "quoted in ", "uris" : [ "http://www.mendeley.com/documents/?uuid=221b7b10-908f-468d-965d-10922932abce" ] } ], "mendeley" : { "formattedCitation" : "(quoted in Sommers and B\u0113rzi\u0146\u0161 2011, 121)", "plainTextFormattedCitation" : "(quoted in Sommers and B\u0113rzi\u0146\u0161 2011, 121)", "previouslyFormattedCitation" : "(quoted in Sommers and B\u0113rzi\u0146\u0161 2011, 121)"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(quoted in Sommers and Bērziņš 2011, 121)</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w:t>
      </w:r>
    </w:p>
    <w:p w:rsidR="0053690B" w:rsidRPr="00882B44" w:rsidRDefault="0053690B" w:rsidP="0053690B">
      <w:pPr>
        <w:spacing w:after="120" w:line="360" w:lineRule="auto"/>
        <w:ind w:firstLine="567"/>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 xml:space="preserve">Estonian and Latvian governments </w:t>
      </w:r>
      <w:r>
        <w:rPr>
          <w:rFonts w:ascii="Times New Roman" w:hAnsi="Times New Roman" w:cs="Times New Roman"/>
          <w:sz w:val="24"/>
          <w:szCs w:val="24"/>
          <w:lang w:val="en-GB"/>
        </w:rPr>
        <w:t>presented their</w:t>
      </w:r>
      <w:r w:rsidRPr="00882B44">
        <w:rPr>
          <w:rFonts w:ascii="Times New Roman" w:hAnsi="Times New Roman" w:cs="Times New Roman"/>
          <w:sz w:val="24"/>
          <w:szCs w:val="24"/>
          <w:lang w:val="en-GB"/>
        </w:rPr>
        <w:t xml:space="preserve"> unwavering commitment to the free market </w:t>
      </w:r>
      <w:r>
        <w:rPr>
          <w:rFonts w:ascii="Times New Roman" w:hAnsi="Times New Roman" w:cs="Times New Roman"/>
          <w:sz w:val="24"/>
          <w:szCs w:val="24"/>
          <w:lang w:val="en-GB"/>
        </w:rPr>
        <w:t xml:space="preserve">not only </w:t>
      </w:r>
      <w:r w:rsidRPr="00882B44">
        <w:rPr>
          <w:rFonts w:ascii="Times New Roman" w:hAnsi="Times New Roman" w:cs="Times New Roman"/>
          <w:sz w:val="24"/>
          <w:szCs w:val="24"/>
          <w:lang w:val="en-GB"/>
        </w:rPr>
        <w:t>as proof of their commitment to democracy and Europeanisation</w:t>
      </w:r>
      <w:r>
        <w:rPr>
          <w:rFonts w:ascii="Times New Roman" w:hAnsi="Times New Roman" w:cs="Times New Roman"/>
          <w:sz w:val="24"/>
          <w:szCs w:val="24"/>
          <w:lang w:val="en-GB"/>
        </w:rPr>
        <w:t xml:space="preserve"> but also as a source of national pride</w:t>
      </w:r>
      <w:r w:rsidRPr="00882B44">
        <w:rPr>
          <w:rFonts w:ascii="Times New Roman" w:hAnsi="Times New Roman" w:cs="Times New Roman"/>
          <w:sz w:val="24"/>
          <w:szCs w:val="24"/>
          <w:lang w:val="en-GB"/>
        </w:rPr>
        <w:t xml:space="preserve">. So, for example, Trivimi Velliste – Estonian Foreign Minister between 1992 and </w:t>
      </w:r>
      <w:r>
        <w:rPr>
          <w:rFonts w:ascii="Times New Roman" w:hAnsi="Times New Roman" w:cs="Times New Roman"/>
          <w:sz w:val="24"/>
          <w:szCs w:val="24"/>
          <w:lang w:val="en-GB"/>
        </w:rPr>
        <w:t>1994 – reportedly boasted that “</w:t>
      </w:r>
      <w:r w:rsidRPr="00882B44">
        <w:rPr>
          <w:rFonts w:ascii="Times New Roman" w:hAnsi="Times New Roman" w:cs="Times New Roman"/>
          <w:sz w:val="24"/>
          <w:szCs w:val="24"/>
          <w:lang w:val="en-GB"/>
        </w:rPr>
        <w:t>Estonia is the only country in the world whose economic policies have been even to</w:t>
      </w:r>
      <w:r>
        <w:rPr>
          <w:rFonts w:ascii="Times New Roman" w:hAnsi="Times New Roman" w:cs="Times New Roman"/>
          <w:sz w:val="24"/>
          <w:szCs w:val="24"/>
          <w:lang w:val="en-GB"/>
        </w:rPr>
        <w:t>ugher than the IMF has demanded”</w:t>
      </w:r>
      <w:r w:rsidRPr="00882B44">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"Lieven", "given" : "Anatol", "non-dropping-particle" : "", "parse-names" : false, "suffix" : "" } ], "id" : "ITEM-1", "issued" : { "date-parts" : [ [ "1993" ] ] }, "publisher" : "Yale University Press", "publisher-place" : "London", "title" : "The Baltic revolution. Estonia, Latvia, Lithuania and the path to independence", "type" : "book" }, "locator" : "xvii", "prefix" : "quoted in ", "uris" : [ "http://www.mendeley.com/documents/?uuid=79188122-870a-449a-b55f-9ad465f8ee6b" ] } ], "mendeley" : { "formattedCitation" : "(quoted in Lieven 1993, xvii)", "plainTextFormattedCitation" : "(quoted in Lieven 1993, xvii)", "previouslyFormattedCitation" : "(quoted in Lieven 1993, xvii)"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(quoted in Lieven 1993, xvii)</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In the wake of the financial crisis of 2008, Latvian governments took similar pride in their commitment to textbook austerity and in the Latvian people’s alleged readiness for self-sacrifice in the name of the higher good of the country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"\u00c5slund", "given" : "Anders", "non-dropping-particle" : "", "parse-names" : false, "suffix" : "" }, { "dropping-particle" : "", "family" : "Dombrovskis", "given" : "Valdis", "non-dropping-particle" : "", "parse-names" : false, "suffix" : "" } ], "id" : "ITEM-1", "issued" : { "date-parts" : [ [ "2011" ] ] }, "publisher" : "Peterson Institute for International Economics", "publisher-place" : "Washington, D.C.", "title" : "How Latvia Came through the Financial Crisis", "type" : "book" }, "locator" : "121", "uris" : [ "http://www.mendeley.com/documents/?uuid=87dc5e2c-b46c-4767-9add-2f30feba80b5" ] } ], "mendeley" : { "formattedCitation" : "(\u00c5slund and Dombrovskis 2011, 121)", "plainTextFormattedCitation" : "(\u00c5slund and Dombrovskis 2011, 121)", "previouslyFormattedCitation" : "(\u00c5slund and Dombrovskis 2011, 121)"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57B67">
        <w:rPr>
          <w:rFonts w:ascii="Times New Roman" w:hAnsi="Times New Roman" w:cs="Times New Roman"/>
          <w:noProof/>
          <w:sz w:val="24"/>
          <w:szCs w:val="24"/>
          <w:lang w:val="en-GB"/>
        </w:rPr>
        <w:t>(Åslund and Dombrovskis 2011, 121)</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This</w:t>
      </w:r>
      <w:r w:rsidRPr="00882B44">
        <w:rPr>
          <w:rFonts w:ascii="Times New Roman" w:hAnsi="Times New Roman" w:cs="Times New Roman"/>
          <w:sz w:val="24"/>
          <w:szCs w:val="24"/>
          <w:lang w:val="en-GB"/>
        </w:rPr>
        <w:t xml:space="preserve"> pushed </w:t>
      </w:r>
      <w:r>
        <w:rPr>
          <w:rFonts w:ascii="Times New Roman" w:hAnsi="Times New Roman" w:cs="Times New Roman"/>
          <w:sz w:val="24"/>
          <w:szCs w:val="24"/>
          <w:lang w:val="en-GB"/>
        </w:rPr>
        <w:t xml:space="preserve">economic grievances even further </w:t>
      </w:r>
      <w:r w:rsidRPr="00882B44">
        <w:rPr>
          <w:rFonts w:ascii="Times New Roman" w:hAnsi="Times New Roman" w:cs="Times New Roman"/>
          <w:sz w:val="24"/>
          <w:szCs w:val="24"/>
          <w:lang w:val="en-GB"/>
        </w:rPr>
        <w:t>to the margins of the political debate</w:t>
      </w:r>
      <w:r>
        <w:rPr>
          <w:rFonts w:ascii="Times New Roman" w:hAnsi="Times New Roman" w:cs="Times New Roman"/>
          <w:sz w:val="24"/>
          <w:szCs w:val="24"/>
          <w:lang w:val="en-GB"/>
        </w:rPr>
        <w:t>, making it difficult for them to be mobilised also beyond the transition period.</w:t>
      </w:r>
      <w:r w:rsidRPr="00882B44">
        <w:rPr>
          <w:rFonts w:ascii="Times New Roman" w:hAnsi="Times New Roman" w:cs="Times New Roman"/>
          <w:sz w:val="24"/>
          <w:szCs w:val="24"/>
          <w:lang w:val="en-GB"/>
        </w:rPr>
        <w:t xml:space="preserve"> This </w:t>
      </w:r>
      <w:r>
        <w:rPr>
          <w:rFonts w:ascii="Times New Roman" w:hAnsi="Times New Roman" w:cs="Times New Roman"/>
          <w:sz w:val="24"/>
          <w:szCs w:val="24"/>
          <w:lang w:val="en-GB"/>
        </w:rPr>
        <w:t xml:space="preserve">tradition of </w:t>
      </w:r>
      <w:r w:rsidRPr="00882B44">
        <w:rPr>
          <w:rFonts w:ascii="Times New Roman" w:hAnsi="Times New Roman" w:cs="Times New Roman"/>
          <w:sz w:val="24"/>
          <w:szCs w:val="24"/>
          <w:lang w:val="en-GB"/>
        </w:rPr>
        <w:lastRenderedPageBreak/>
        <w:t>free market national pride resulted</w:t>
      </w:r>
      <w:r>
        <w:rPr>
          <w:rFonts w:ascii="Times New Roman" w:hAnsi="Times New Roman" w:cs="Times New Roman"/>
          <w:sz w:val="24"/>
          <w:szCs w:val="24"/>
          <w:lang w:val="en-GB"/>
        </w:rPr>
        <w:t xml:space="preserve"> in little solidarity with the “losers”</w:t>
      </w:r>
      <w:r w:rsidRPr="00882B44">
        <w:rPr>
          <w:rFonts w:ascii="Times New Roman" w:hAnsi="Times New Roman" w:cs="Times New Roman"/>
          <w:sz w:val="24"/>
          <w:szCs w:val="24"/>
          <w:lang w:val="en-GB"/>
        </w:rPr>
        <w:t xml:space="preserve"> of these policies</w:t>
      </w:r>
      <w:r>
        <w:rPr>
          <w:rFonts w:ascii="Times New Roman" w:hAnsi="Times New Roman" w:cs="Times New Roman"/>
          <w:sz w:val="24"/>
          <w:szCs w:val="24"/>
          <w:lang w:val="en-GB"/>
        </w:rPr>
        <w:t xml:space="preserve"> when they voiced discontent</w:t>
      </w:r>
      <w:r w:rsidRPr="00882B44">
        <w:rPr>
          <w:rFonts w:ascii="Times New Roman" w:hAnsi="Times New Roman" w:cs="Times New Roman"/>
          <w:sz w:val="24"/>
          <w:szCs w:val="24"/>
          <w:lang w:val="en-GB"/>
        </w:rPr>
        <w:t>. As an example of this, in December 2008, in the first months of post-crisis austerity measures, then Latvian president Zatlers suggested that in times of crisis people should not whine.</w:t>
      </w:r>
      <w:r w:rsidRPr="00882B44">
        <w:rPr>
          <w:rStyle w:val="EndnoteReference"/>
          <w:rFonts w:ascii="Times New Roman" w:hAnsi="Times New Roman" w:cs="Times New Roman"/>
          <w:sz w:val="24"/>
          <w:szCs w:val="24"/>
          <w:lang w:val="en-GB"/>
        </w:rPr>
        <w:endnoteReference w:id="16"/>
      </w:r>
      <w:r>
        <w:rPr>
          <w:rFonts w:ascii="Times New Roman" w:hAnsi="Times New Roman" w:cs="Times New Roman"/>
          <w:sz w:val="24"/>
          <w:szCs w:val="24"/>
          <w:lang w:val="en-GB"/>
        </w:rPr>
        <w:t xml:space="preserve"> Thus, a</w:t>
      </w:r>
      <w:r w:rsidRPr="00882B44">
        <w:rPr>
          <w:rFonts w:ascii="Times New Roman" w:hAnsi="Times New Roman" w:cs="Times New Roman"/>
          <w:sz w:val="24"/>
          <w:szCs w:val="24"/>
          <w:lang w:val="en-GB"/>
        </w:rPr>
        <w:t>lthough the Estonian and Latvian governments’ embrace of the free market went beyond EU demands, the EU accession reports’ insistence on balancing the budget</w:t>
      </w:r>
      <w:r>
        <w:rPr>
          <w:rFonts w:ascii="Times New Roman" w:hAnsi="Times New Roman" w:cs="Times New Roman"/>
          <w:sz w:val="24"/>
          <w:szCs w:val="24"/>
          <w:lang w:val="en-GB"/>
        </w:rPr>
        <w:t>,</w:t>
      </w:r>
      <w:r w:rsidRPr="00882B44">
        <w:rPr>
          <w:rFonts w:ascii="Times New Roman" w:hAnsi="Times New Roman" w:cs="Times New Roman"/>
          <w:sz w:val="24"/>
          <w:szCs w:val="24"/>
          <w:lang w:val="en-GB"/>
        </w:rPr>
        <w:t xml:space="preserve"> privatisation </w:t>
      </w:r>
      <w:r>
        <w:rPr>
          <w:rFonts w:ascii="Times New Roman" w:hAnsi="Times New Roman" w:cs="Times New Roman"/>
          <w:sz w:val="24"/>
          <w:szCs w:val="24"/>
          <w:lang w:val="en-GB"/>
        </w:rPr>
        <w:t xml:space="preserve">and political consensus </w:t>
      </w:r>
      <w:r w:rsidRPr="00882B44">
        <w:rPr>
          <w:rFonts w:ascii="Times New Roman" w:hAnsi="Times New Roman" w:cs="Times New Roman"/>
          <w:sz w:val="24"/>
          <w:szCs w:val="24"/>
          <w:lang w:val="en-GB"/>
        </w:rPr>
        <w:t xml:space="preserve">provided support to their policy agenda and contributed to delegitimising any opposition to it. This stifled the debate on </w:t>
      </w:r>
      <w:r>
        <w:rPr>
          <w:rFonts w:ascii="Times New Roman" w:hAnsi="Times New Roman" w:cs="Times New Roman"/>
          <w:sz w:val="24"/>
          <w:szCs w:val="24"/>
          <w:lang w:val="en-GB"/>
        </w:rPr>
        <w:t>key policies</w:t>
      </w:r>
      <w:r w:rsidRPr="00882B44">
        <w:rPr>
          <w:rFonts w:ascii="Times New Roman" w:hAnsi="Times New Roman" w:cs="Times New Roman"/>
          <w:sz w:val="24"/>
          <w:szCs w:val="24"/>
          <w:lang w:val="en-GB"/>
        </w:rPr>
        <w:t xml:space="preserve"> in the very period in which the democratic foundations of these countries were being laid.</w:t>
      </w:r>
    </w:p>
    <w:p w:rsidR="0053690B" w:rsidRPr="00882B44" w:rsidRDefault="0053690B" w:rsidP="0053690B">
      <w:pPr>
        <w:spacing w:line="360" w:lineRule="auto"/>
        <w:jc w:val="both"/>
        <w:rPr>
          <w:rFonts w:ascii="Times New Roman" w:hAnsi="Times New Roman" w:cs="Times New Roman"/>
          <w:sz w:val="24"/>
          <w:szCs w:val="24"/>
          <w:lang w:val="en-GB"/>
        </w:rPr>
      </w:pPr>
    </w:p>
    <w:p w:rsidR="0053690B" w:rsidRPr="00882B44" w:rsidRDefault="0053690B" w:rsidP="0053690B">
      <w:pPr>
        <w:keepNext/>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Consolidating</w:t>
      </w:r>
      <w:r w:rsidRPr="00882B44">
        <w:rPr>
          <w:rFonts w:ascii="Times New Roman" w:hAnsi="Times New Roman" w:cs="Times New Roman"/>
          <w:b/>
          <w:sz w:val="24"/>
          <w:szCs w:val="24"/>
          <w:lang w:val="en-GB"/>
        </w:rPr>
        <w:t xml:space="preserve"> ethnic hollowness</w:t>
      </w:r>
    </w:p>
    <w:p w:rsidR="0053690B" w:rsidRPr="00882B44" w:rsidRDefault="0053690B" w:rsidP="0053690B">
      <w:pPr>
        <w:spacing w:line="360" w:lineRule="auto"/>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 xml:space="preserve">While trends towards technocratic hollowness have been noted across CEE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"Ost", "given" : "David", "non-dropping-particle" : "", "parse-names" : false, "suffix" : "" } ], "id" : "ITEM-1", "issued" : { "date-parts" : [ [ "2005" ] ] }, "note" : "Chapter 1 on &amp;quot;inclusive democracy&amp;quot; as a critique to tendency to judge CEE democratisation based on minimal/procedural definitions of democracy! (He looks at that in the sense of the inclusion of labour)\n\n179) Communist legacies + transition character =&amp;gt; 'emerging class conflicts became articulated not as conflicts over interests but as conflicts about identity, thus promoting an illiberal political culture that has haunted Poland's democratization process ever since' --&amp;gt; 'it is the failure for social conflicts to be organized around economic cleavages that leads to illiberalism [...] I posit this lesson as a universal one'\n\n180) [In Poland] 'the constant media barrage prescribing support, patience, and acquiescence as the correct emotional response to the calamitous post-1989 economic depression' \n\n181-4) Same in other CEE countries: Slovakia, Czech Rep (from end of 90s), Hungary, former Yugoslavia.\n\n185-90) On the importance of class cleavages for democracy\n\n187) 'Has the &amp;quot;transition to democracy&amp;quot; thus been a failure? The question, I think, is the wrong one. Formal democracy has indeed been a success. But then it has never really been in danger.&amp;quot; What we need to look at is the 'kinds of democracies that have been established in EE'\n\n188) A critique of minimal democracy asbenchmark for CEE democratisation\n\n190) Against the depiction of CEE workers as innately illiberal and dangerous for democracy --&amp;gt; 191-2) the sins of the democratisers/intellectuals: TINA\n\n199) EU accession period as period in which Polish unions come into contact with EU labour provisions\n\n200) Europeanisation not 'a contract of equals' but EU setting the agenda\n201) The marginalisation of domestic concerns in favour of Europeanisation norm created fertile soil for illiberalism.\n202) Elections decide gvts but not policies (which are already set) --&amp;gt; the problem of illiberalism has its roots in TINA", "publisher" : "Cornell University Press", "publisher-place" : "Ithaca, NY", "title" : "The Defeat of Solidarity. Anger and Politics in Postcommunist Europe", "type" : "book" }, "prefix" : "e.g. ", "uris" : [ "http://www.mendeley.com/documents/?uuid=668e1267-a1a6-4e21-a882-20fc73f5115a" ] } ], "mendeley" : { "formattedCitation" : "(e.g. Ost 2005)", "plainTextFormattedCitation" : "(e.g. Ost 2005)", "previouslyFormattedCitation" : "(e.g. Ost 2005)"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(e.g. Ost 2005)</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in Estonia and Latvia they were compounded by a particularly strong ethnic dimension. </w:t>
      </w:r>
      <w:r>
        <w:rPr>
          <w:rFonts w:ascii="Times New Roman" w:hAnsi="Times New Roman" w:cs="Times New Roman"/>
          <w:sz w:val="24"/>
          <w:szCs w:val="24"/>
          <w:lang w:val="en-GB"/>
        </w:rPr>
        <w:t>There</w:t>
      </w:r>
      <w:r w:rsidRPr="00882B44">
        <w:rPr>
          <w:rFonts w:ascii="Times New Roman" w:hAnsi="Times New Roman" w:cs="Times New Roman"/>
          <w:sz w:val="24"/>
          <w:szCs w:val="24"/>
          <w:lang w:val="en-GB"/>
        </w:rPr>
        <w:t xml:space="preserve">, technocratic hollowness </w:t>
      </w:r>
      <w:r>
        <w:rPr>
          <w:rFonts w:ascii="Times New Roman" w:hAnsi="Times New Roman" w:cs="Times New Roman"/>
          <w:sz w:val="24"/>
          <w:szCs w:val="24"/>
          <w:lang w:val="en-GB"/>
        </w:rPr>
        <w:t>consolidated</w:t>
      </w:r>
      <w:r w:rsidRPr="00882B44">
        <w:rPr>
          <w:rFonts w:ascii="Times New Roman" w:hAnsi="Times New Roman" w:cs="Times New Roman"/>
          <w:sz w:val="24"/>
          <w:szCs w:val="24"/>
          <w:lang w:val="en-GB"/>
        </w:rPr>
        <w:t xml:space="preserve"> together with what could be called </w:t>
      </w:r>
      <w:r>
        <w:rPr>
          <w:rFonts w:ascii="Times New Roman" w:hAnsi="Times New Roman" w:cs="Times New Roman"/>
          <w:sz w:val="24"/>
          <w:szCs w:val="24"/>
          <w:lang w:val="en-GB"/>
        </w:rPr>
        <w:t>“</w:t>
      </w:r>
      <w:r w:rsidRPr="00882B44">
        <w:rPr>
          <w:rFonts w:ascii="Times New Roman" w:hAnsi="Times New Roman" w:cs="Times New Roman"/>
          <w:sz w:val="24"/>
          <w:szCs w:val="24"/>
          <w:lang w:val="en-GB"/>
        </w:rPr>
        <w:t>ethnic hollowness</w:t>
      </w:r>
      <w:r>
        <w:rPr>
          <w:rFonts w:ascii="Times New Roman" w:hAnsi="Times New Roman" w:cs="Times New Roman"/>
          <w:sz w:val="24"/>
          <w:szCs w:val="24"/>
          <w:lang w:val="en-GB"/>
        </w:rPr>
        <w:t>”</w:t>
      </w:r>
      <w:r w:rsidRPr="00882B44">
        <w:rPr>
          <w:rFonts w:ascii="Times New Roman" w:hAnsi="Times New Roman" w:cs="Times New Roman"/>
          <w:sz w:val="24"/>
          <w:szCs w:val="24"/>
          <w:lang w:val="en-GB"/>
        </w:rPr>
        <w:t xml:space="preserve">: a tendency to limit the democratic space </w:t>
      </w:r>
      <w:r>
        <w:rPr>
          <w:rFonts w:ascii="Times New Roman" w:hAnsi="Times New Roman" w:cs="Times New Roman"/>
          <w:sz w:val="24"/>
          <w:szCs w:val="24"/>
          <w:lang w:val="en-GB"/>
        </w:rPr>
        <w:t>as the remit of the ethnic majority, marginalising and delegitimising minority voices</w:t>
      </w:r>
      <w:r w:rsidRPr="00882B44">
        <w:rPr>
          <w:rFonts w:ascii="Times New Roman" w:hAnsi="Times New Roman" w:cs="Times New Roman"/>
          <w:sz w:val="24"/>
          <w:szCs w:val="24"/>
          <w:lang w:val="en-GB"/>
        </w:rPr>
        <w:t xml:space="preserve">. Hollowing and hollowness are generally discussed in terms that highlight the separation between an elite that controls decision-making and a civil society whose participation in decision-making is severely reduced either by disenchantment or by lack of channels </w:t>
      </w:r>
      <w:r>
        <w:rPr>
          <w:rFonts w:ascii="Times New Roman" w:hAnsi="Times New Roman" w:cs="Times New Roman"/>
          <w:sz w:val="24"/>
          <w:szCs w:val="24"/>
          <w:lang w:val="en-GB"/>
        </w:rPr>
        <w:t xml:space="preserve">through which </w:t>
      </w:r>
      <w:r w:rsidRPr="00882B44">
        <w:rPr>
          <w:rFonts w:ascii="Times New Roman" w:hAnsi="Times New Roman" w:cs="Times New Roman"/>
          <w:sz w:val="24"/>
          <w:szCs w:val="24"/>
          <w:lang w:val="en-GB"/>
        </w:rPr>
        <w:t xml:space="preserve">to affect decisions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"abstract" : "Description Post-Democracy is a polemical work that goes beyond current complaints about the failings of our democracy and explores the deeper social and economic forces that account for the current malaise. Colin Crouch argues that the decline of those social classes which had made possible an active and critical mass politics has combined with the rise of global capitalism to produce a self-referential political class more concerned with forging links with wealthy business interests than with pursuing political programmes which meet the concerns of ordinary people. He shows how, in some respects, politics at the dawn of the twenty-first century returns us to a world familiar well before the start of the twentieth, when politics was a game played among elites. However, Crouch maintains that the experience of the twentieth century remains salient and it reminds us of possibilities for the revival of politics. This engaging book will prove challenging to all those who claim that advanced societies have reached a virtual best of all possible democratic worlds, and will be compelling reading for anyone interested in the shape of twenty-first-century politics.", "author" : [ { "dropping-particle" : "", "family" : "Crouch", "given" : "Colin", "non-dropping-particle" : "", "parse-names" : false, "suffix" : "" } ], "id" : "ITEM-1", "issued" : { "date-parts" : [ [ "2004" ] ] }, "publisher" : "Polity", "publisher-place" : "Cambridge", "title" : "Post-Democracy", "type" : "book" }, "prefix" : "e.g. ", "uris" : [ "http://www.mendeley.com/documents/?uuid=8528823c-5d43-49e0-8bd9-079ed4dd2fb5" ] }, { "id" : "ITEM-2", "itemData" : { "abstract" : "N.B. only ch 1 on pdf file", "author" : [ { "dropping-particle" : "", "family" : "Mair", "given" : "Peter", "non-dropping-particle" : "", "parse-names" : false, "suffix" : "" } ], "id" : "ITEM-2", "issued" : { "date-parts" : [ [ "2013" ] ] }, "note" : "On parties and QoD in contemporary democracies, in which people from sovereign (or semi-sovoreign) are becoming non-sovereign", "publisher" : "Verso", "publisher-place" : "London", "title" : "Ruling the void. The hollowing of Western democracy", "type" : "book" }, "uris" : [ "http://www.mendeley.com/documents/?uuid=bbbfa158-7394-4f8a-aa3b-5bd0742af77e" ] } ], "mendeley" : { "formattedCitation" : "(e.g. Crouch 2004; Mair 2013)", "plainTextFormattedCitation" : "(e.g. Crouch 2004; Mair 2013)", "previouslyFormattedCitation" : "(e.g. Crouch 2004; Mair 2013)"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(e.g. Crouch 2004; Mair 2013)</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This underplay</w:t>
      </w:r>
      <w:r>
        <w:rPr>
          <w:rFonts w:ascii="Times New Roman" w:hAnsi="Times New Roman" w:cs="Times New Roman"/>
          <w:sz w:val="24"/>
          <w:szCs w:val="24"/>
          <w:lang w:val="en-GB"/>
        </w:rPr>
        <w:t>s</w:t>
      </w:r>
      <w:r w:rsidRPr="00882B44">
        <w:rPr>
          <w:rFonts w:ascii="Times New Roman" w:hAnsi="Times New Roman" w:cs="Times New Roman"/>
          <w:sz w:val="24"/>
          <w:szCs w:val="24"/>
          <w:lang w:val="en-GB"/>
        </w:rPr>
        <w:t xml:space="preserve"> the fact that hollowing/hollowness can affect different sections of society differently. To put it simply, a democracy can be more or less hollow with respect to civic participation in general, while at the same time being </w:t>
      </w:r>
      <w:r w:rsidRPr="00882B44">
        <w:rPr>
          <w:rFonts w:ascii="Times New Roman" w:hAnsi="Times New Roman" w:cs="Times New Roman"/>
          <w:i/>
          <w:sz w:val="24"/>
          <w:szCs w:val="24"/>
          <w:lang w:val="en-GB"/>
        </w:rPr>
        <w:t>particularly hollow</w:t>
      </w:r>
      <w:r w:rsidRPr="00882B44">
        <w:rPr>
          <w:rFonts w:ascii="Times New Roman" w:hAnsi="Times New Roman" w:cs="Times New Roman"/>
          <w:sz w:val="24"/>
          <w:szCs w:val="24"/>
          <w:lang w:val="en-GB"/>
        </w:rPr>
        <w:t xml:space="preserve"> with regard to minority voices</w:t>
      </w:r>
      <w:r w:rsidRPr="00411885">
        <w:rPr>
          <w:rFonts w:ascii="Times New Roman" w:hAnsi="Times New Roman" w:cs="Times New Roman"/>
          <w:sz w:val="24"/>
          <w:szCs w:val="24"/>
          <w:lang w:val="en-GB"/>
        </w:rPr>
        <w:t xml:space="preserve">. </w:t>
      </w:r>
      <w:r>
        <w:rPr>
          <w:rFonts w:ascii="Times New Roman" w:hAnsi="Times New Roman" w:cs="Times New Roman"/>
          <w:sz w:val="24"/>
          <w:szCs w:val="24"/>
          <w:lang w:val="en-GB"/>
        </w:rPr>
        <w:t>The advantage of conceptualising ethnic political exclusion in terms of hollowness is that it shifts the focus from the minority who suffers exclusion to the quality of democratic institutions, which suffers as a result of being emptied out of minority voices.</w:t>
      </w:r>
    </w:p>
    <w:p w:rsidR="0053690B" w:rsidRPr="00882B44" w:rsidRDefault="0053690B" w:rsidP="0053690B">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Pr="00882B44">
        <w:rPr>
          <w:rFonts w:ascii="Times New Roman" w:hAnsi="Times New Roman" w:cs="Times New Roman"/>
          <w:sz w:val="24"/>
          <w:szCs w:val="24"/>
          <w:lang w:val="en-GB"/>
        </w:rPr>
        <w:t xml:space="preserve">thnic hollowness </w:t>
      </w:r>
      <w:r>
        <w:rPr>
          <w:rFonts w:ascii="Times New Roman" w:hAnsi="Times New Roman" w:cs="Times New Roman"/>
          <w:sz w:val="24"/>
          <w:szCs w:val="24"/>
          <w:lang w:val="en-GB"/>
        </w:rPr>
        <w:t>consolidated</w:t>
      </w:r>
      <w:r w:rsidRPr="00882B44">
        <w:rPr>
          <w:rFonts w:ascii="Times New Roman" w:hAnsi="Times New Roman" w:cs="Times New Roman"/>
          <w:sz w:val="24"/>
          <w:szCs w:val="24"/>
          <w:lang w:val="en-GB"/>
        </w:rPr>
        <w:t xml:space="preserve"> as </w:t>
      </w:r>
      <w:r>
        <w:rPr>
          <w:rFonts w:ascii="Times New Roman" w:hAnsi="Times New Roman" w:cs="Times New Roman"/>
          <w:sz w:val="24"/>
          <w:szCs w:val="24"/>
          <w:lang w:val="en-GB"/>
        </w:rPr>
        <w:t>a stable element</w:t>
      </w:r>
      <w:r w:rsidRPr="00882B44">
        <w:rPr>
          <w:rFonts w:ascii="Times New Roman" w:hAnsi="Times New Roman" w:cs="Times New Roman"/>
          <w:sz w:val="24"/>
          <w:szCs w:val="24"/>
          <w:lang w:val="en-GB"/>
        </w:rPr>
        <w:t xml:space="preserve"> of Estonian and Latvian democracy at the same time as Europeanisation pressures</w:t>
      </w:r>
      <w:r>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t xml:space="preserve">– at least on the face of it – were pushing in a more inclusive direction. Indeed, although the EU lacks a specific minority </w:t>
      </w:r>
      <w:r w:rsidRPr="00882B44">
        <w:rPr>
          <w:rFonts w:ascii="Times New Roman" w:hAnsi="Times New Roman" w:cs="Times New Roman"/>
          <w:i/>
          <w:sz w:val="24"/>
          <w:szCs w:val="24"/>
          <w:lang w:val="en-GB"/>
        </w:rPr>
        <w:t>acquis</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it developed a</w:t>
      </w:r>
      <w:r w:rsidRPr="00882B44">
        <w:rPr>
          <w:rFonts w:ascii="Times New Roman" w:hAnsi="Times New Roman" w:cs="Times New Roman"/>
          <w:sz w:val="24"/>
          <w:szCs w:val="24"/>
          <w:lang w:val="en-GB"/>
        </w:rPr>
        <w:t xml:space="preserve"> minority rights protection and non-discrimination agenda during the CEE accession round, not least due to fears that ethnonationalism </w:t>
      </w:r>
      <w:r w:rsidRPr="00882B44">
        <w:rPr>
          <w:rFonts w:ascii="Times New Roman" w:hAnsi="Times New Roman" w:cs="Times New Roman"/>
          <w:sz w:val="24"/>
          <w:szCs w:val="24"/>
          <w:lang w:val="en-GB"/>
        </w:rPr>
        <w:lastRenderedPageBreak/>
        <w:t xml:space="preserve">might destabilise the nascent democracies and breed ethnic conflict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"abstract" : "Minority and migration issues tend to be framed either in terms of security and control or rights. Rather than lamenting the securitization of these issues in the academic and policy debate and advocating a focus on rights as an alternative, this article calls for the re-conceptualization in terms of a 'security-rights nexus'. It is argued here that minority and migration issues and their conceptual interlock have a clear security dimension, but that these concerns are best addressed through rights-based policies. Through an analysis of the policy approaches of the Organization for Security and Cooperation in Europe (OSCE) and the EU, this article traces two related dimensions of the 'security-rights nexus', namely the increasing linkages between policies towards minorities and migrants and between security and rights. Both institutions' emphasis on 'integration' in minority and migration policies reflects the two interrelated dimensions of the 'security-rights' nexus.", "author" : [ { "dropping-particle" : "", "family" : "Sasse", "given" : "Gwendolyn", "non-dropping-particle" : "", "parse-names" : false, "suffix" : "" } ], "container-title" : "Journal of Common Market Studies", "id" : "ITEM-1", "issue" : "4", "issued" : { "date-parts" : [ [ "2005" ] ] }, "page" : "673-693", "title" : "Securitization or securing rights? Exploring the conceptual foundations of policies towards minorities and migrants in Europe", "type" : "article-journal", "volume" : "43" }, "uris" : [ "http://www.mendeley.com/documents/?uuid=cedf53b7-4b7c-4038-8dfd-df7ccf8444a2" ] } ], "mendeley" : { "formattedCitation" : "(Sasse 2005)", "plainTextFormattedCitation" : "(Sasse 2005)", "previouslyFormattedCitation" : "(Sasse 2005)"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3154B9">
        <w:rPr>
          <w:rFonts w:ascii="Times New Roman" w:hAnsi="Times New Roman" w:cs="Times New Roman"/>
          <w:noProof/>
          <w:sz w:val="24"/>
          <w:szCs w:val="24"/>
          <w:lang w:val="en-GB"/>
        </w:rPr>
        <w:t>(Sasse 2005)</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Pr="00882B44">
        <w:rPr>
          <w:rFonts w:ascii="Times New Roman" w:hAnsi="Times New Roman" w:cs="Times New Roman"/>
          <w:sz w:val="24"/>
          <w:szCs w:val="24"/>
          <w:lang w:val="en-GB"/>
        </w:rPr>
        <w:t xml:space="preserve">s part of accession conditionalities, CEE democracies were pressured to improve their minority protection legislation and their minority policies were subjected to scrutiny. </w:t>
      </w:r>
      <w:r>
        <w:rPr>
          <w:rFonts w:ascii="Times New Roman" w:hAnsi="Times New Roman" w:cs="Times New Roman"/>
          <w:sz w:val="24"/>
          <w:szCs w:val="24"/>
          <w:lang w:val="en-GB"/>
        </w:rPr>
        <w:t>In contrast with market reforms, EU and (ethnic majority) democratising elites’ agendas did not align on ethnic issues.</w:t>
      </w:r>
    </w:p>
    <w:p w:rsidR="0053690B" w:rsidRPr="00882B44" w:rsidRDefault="0053690B" w:rsidP="0053690B">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As part of the wider debate on EU and other external actors’ influence on democratisation, t</w:t>
      </w:r>
      <w:r w:rsidRPr="00882B44">
        <w:rPr>
          <w:rFonts w:ascii="Times New Roman" w:hAnsi="Times New Roman" w:cs="Times New Roman"/>
          <w:sz w:val="24"/>
          <w:szCs w:val="24"/>
          <w:lang w:val="en-GB"/>
        </w:rPr>
        <w:t xml:space="preserve">here is an ongoing debate on whether pressures of European institutions (EU, OSCE and Council of Europe) to improve minority rights in CEE were successful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"Kelley", "given" : "Judith G.", "non-dropping-particle" : "", "parse-names" : false, "suffix" : "" } ], "id" : "ITEM-1", "issued" : { "date-parts" : [ [ "2004" ] ] }, "publisher" : "Princeton University Press", "publisher-place" : "Princeton, NJ", "title" : "Ethnic politics in Europe: The power of norms and incentives", "type" : "book" }, "uris" : [ "http://www.mendeley.com/documents/?uuid=10c4d795-f374-4b4b-9325-022fbcf9783b" ] }, { "id" : "ITEM-2", "itemData" : { "author" : [ { "dropping-particle" : "", "family" : "Galbreath", "given" : "David J", "non-dropping-particle" : "", "parse-names" : false, "suffix" : "" }, { "dropping-particle" : "", "family" : "McEvoy", "given" : "Joanne", "non-dropping-particle" : "", "parse-names" : false, "suffix" : "" } ], "id" : "ITEM-2", "issued" : { "date-parts" : [ [ "2012" ] ] }, "note" : "Argument: the regime has not been very effective (has not substantially ameliorated minority problems in Europe): (a) European norms have been contested domestically; (b) conditionalities have worked, but implementation has not always followed formal adoption of norms --&amp;gt; The EU made a difference but domestic conditions are crucial to explain variance across states (nationalist parties, minority parties...)\n\npp. 54-55) Why European orgs/instit are intereted in minority rights? (from Malloy 2005): (1) security; (2) democratisation; (3) European integration (even if asymmetric expectations/pressures) --&amp;gt; Williams 2002/Johns 2003: do as I say, not as I do\n\np.63) 'The European min rights regime itself was the manifestation of state interests'\n\np.77) E.U. min rights regime mostly related to CEE enlargement\n\np.110)EU min rights regime problematic for (a) lack of clear legal basis; (b) lack of benchmarks; (c) ad hocism in monitoring.\n\np.140) reluctance of some MSs to increase EU competence in minority rights area", "publisher" : "Palgrave Macmillan", "publisher-place" : "Basingstoke", "title" : "The European Minority Rights Regime: Towards a Theory of Regime Effectiveness", "type" : "book" }, "uris" : [ "http://www.mendeley.com/documents/?uuid=fe6535e4-eea2-48ab-b703-0fd490fdbc4f" ] }, { "id" : "ITEM-3", "itemData" : { "author" : [ { "dropping-particle" : "", "family" : "Hughes", "given" : "James", "non-dropping-particle" : "", "parse-names" : false, "suffix" : "" }, { "dropping-particle" : "", "family" : "Sasse", "given" : "Gwendolyn", "non-dropping-particle" : "", "parse-names" : false, "suffix" : "" } ], "container-title" : "Journal of Ethnopolitics and Minority Issues in Europe", "id" : "ITEM-3", "issue" : "1", "issued" : { "date-parts" : [ [ "2003" ] ] }, "page" : "1-37", "title" : "Monitoring the monitors: EU enlargement conditionality and minority protection in the CEECs", "type" : "article-journal", "volume" : "12" }, "uris" : [ "http://www.mendeley.com/documents/?uuid=d5b00043-3a3d-4dc2-8930-5f33900ccef9" ] }, { "id" : "ITEM-4", "itemData" : { "author" : [ { "dropping-particle" : "", "family" : "Schulze", "given" : "Jennie L.", "non-dropping-particle" : "", "parse-names" : false, "suffix" : "" } ], "container-title" : "Nationalities Papers", "id" : "ITEM-4", "issue" : "3", "issued" : { "date-parts" : [ [ "2010" ] ] }, "note" : "Interviews with integration elites", "page" : "361-392", "title" : "Estonia caught between East and West: EU conditionality, Russia's activism and minority integration", "type" : "article-journal", "volume" : "38" }, "uris" : [ "http://www.mendeley.com/documents/?uuid=e4370f7b-1d4f-4b9c-b532-0aa987762bc3" ] } ], "mendeley" : { "formattedCitation" : "(Kelley 2004; Galbreath and McEvoy 2012; Hughes and Sasse 2003; Schulze 2010)", "plainTextFormattedCitation" : "(Kelley 2004; Galbreath and McEvoy 2012; Hughes and Sasse 2003; Schulze 2010)", "previouslyFormattedCitation" : "(Kelley 2004; Galbreath and McEvoy 2012; Hughes and Sasse 2003; Schulze 2010)" }, "properties" : { "noteIndex" : 0 }, "schema" : "https://github.com/citation-style-language/schema/raw/master/csl-citation.json" }</w:instrText>
      </w:r>
      <w:r>
        <w:rPr>
          <w:rFonts w:ascii="Times New Roman" w:hAnsi="Times New Roman" w:cs="Times New Roman"/>
          <w:sz w:val="24"/>
          <w:szCs w:val="24"/>
          <w:lang w:val="en-GB"/>
        </w:rPr>
        <w:fldChar w:fldCharType="separate"/>
      </w:r>
      <w:r w:rsidRPr="00D40D8B">
        <w:rPr>
          <w:rFonts w:ascii="Times New Roman" w:hAnsi="Times New Roman" w:cs="Times New Roman"/>
          <w:noProof/>
          <w:sz w:val="24"/>
          <w:szCs w:val="24"/>
          <w:lang w:val="en-GB"/>
        </w:rPr>
        <w:t>(Kelley 2004; Galbreath and McEvoy 2012; Hughes and Sasse 2003; Schulze 2010)</w:t>
      </w:r>
      <w:r>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Nevertheless</w:t>
      </w:r>
      <w:r w:rsidRPr="00882B44">
        <w:rPr>
          <w:rFonts w:ascii="Times New Roman" w:hAnsi="Times New Roman" w:cs="Times New Roman"/>
          <w:sz w:val="24"/>
          <w:szCs w:val="24"/>
          <w:lang w:val="en-GB"/>
        </w:rPr>
        <w:t xml:space="preserve">, the EU has been </w:t>
      </w:r>
      <w:r>
        <w:rPr>
          <w:rFonts w:ascii="Times New Roman" w:hAnsi="Times New Roman" w:cs="Times New Roman"/>
          <w:sz w:val="24"/>
          <w:szCs w:val="24"/>
          <w:lang w:val="en-GB"/>
        </w:rPr>
        <w:t xml:space="preserve">generally </w:t>
      </w:r>
      <w:r w:rsidRPr="00882B44">
        <w:rPr>
          <w:rFonts w:ascii="Times New Roman" w:hAnsi="Times New Roman" w:cs="Times New Roman"/>
          <w:sz w:val="24"/>
          <w:szCs w:val="24"/>
          <w:lang w:val="en-GB"/>
        </w:rPr>
        <w:t xml:space="preserve">seen as a moderating force on ethnonational issues, although domestic electoral incentives to adopt nationalist positions can cancel out </w:t>
      </w:r>
      <w:r>
        <w:rPr>
          <w:rFonts w:ascii="Times New Roman" w:hAnsi="Times New Roman" w:cs="Times New Roman"/>
          <w:sz w:val="24"/>
          <w:szCs w:val="24"/>
          <w:lang w:val="en-GB"/>
        </w:rPr>
        <w:t>such</w:t>
      </w:r>
      <w:r w:rsidRPr="00882B44">
        <w:rPr>
          <w:rFonts w:ascii="Times New Roman" w:hAnsi="Times New Roman" w:cs="Times New Roman"/>
          <w:sz w:val="24"/>
          <w:szCs w:val="24"/>
          <w:lang w:val="en-GB"/>
        </w:rPr>
        <w:t xml:space="preserve"> leverage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"Vachudova", "given" : "Milada Anna", "non-dropping-particle" : "", "parse-names" : false, "suffix" : "" } ], "container-title" : "Rejected Europe. Beloved Europe. Cleavage Europe?", "id" : "ITEM-1", "issue" : "May", "issued" : { "date-parts" : [ [ "2017" ] ] }, "publisher" : "European University Institute", "title" : "Party Positions, EU Leverage and Democratic Backsliding in the Western Balkans and Beyond", "type" : "paper-conference" }, "uris" : [ "http://www.mendeley.com/documents/?uuid=b2c348e2-9372-4be2-9e28-def6738d095e" ] } ], "mendeley" : { "formattedCitation" : "(Vachudova 2017)", "plainTextFormattedCitation" : "(Vachudova 2017)", "previouslyFormattedCitation" : "(Vachudova 2017)"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(Vachudova 2017)</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However, the cases of Estonia and Latvia show that ethnic hollowness could </w:t>
      </w:r>
      <w:r>
        <w:rPr>
          <w:rFonts w:ascii="Times New Roman" w:hAnsi="Times New Roman" w:cs="Times New Roman"/>
          <w:sz w:val="24"/>
          <w:szCs w:val="24"/>
          <w:lang w:val="en-GB"/>
        </w:rPr>
        <w:t>consolidate</w:t>
      </w:r>
      <w:r w:rsidRPr="00882B44">
        <w:rPr>
          <w:rFonts w:ascii="Times New Roman" w:hAnsi="Times New Roman" w:cs="Times New Roman"/>
          <w:sz w:val="24"/>
          <w:szCs w:val="24"/>
          <w:lang w:val="en-GB"/>
        </w:rPr>
        <w:t xml:space="preserve"> not in spite of </w:t>
      </w:r>
      <w:r>
        <w:rPr>
          <w:rFonts w:ascii="Times New Roman" w:hAnsi="Times New Roman" w:cs="Times New Roman"/>
          <w:sz w:val="24"/>
          <w:szCs w:val="24"/>
          <w:lang w:val="en-GB"/>
        </w:rPr>
        <w:t xml:space="preserve">but partly because of </w:t>
      </w:r>
      <w:r w:rsidRPr="00882B44">
        <w:rPr>
          <w:rFonts w:ascii="Times New Roman" w:hAnsi="Times New Roman" w:cs="Times New Roman"/>
          <w:sz w:val="24"/>
          <w:szCs w:val="24"/>
          <w:lang w:val="en-GB"/>
        </w:rPr>
        <w:t xml:space="preserve">the pressures of </w:t>
      </w:r>
      <w:r>
        <w:rPr>
          <w:rFonts w:ascii="Times New Roman" w:hAnsi="Times New Roman" w:cs="Times New Roman"/>
          <w:sz w:val="24"/>
          <w:szCs w:val="24"/>
          <w:lang w:val="en-GB"/>
        </w:rPr>
        <w:t>EU accession</w:t>
      </w:r>
      <w:r w:rsidRPr="00882B44">
        <w:rPr>
          <w:rFonts w:ascii="Times New Roman" w:hAnsi="Times New Roman" w:cs="Times New Roman"/>
          <w:sz w:val="24"/>
          <w:szCs w:val="24"/>
          <w:lang w:val="en-GB"/>
        </w:rPr>
        <w:t>.</w:t>
      </w:r>
    </w:p>
    <w:p w:rsidR="0053690B" w:rsidRPr="00882B44" w:rsidRDefault="0053690B" w:rsidP="0053690B">
      <w:pPr>
        <w:spacing w:line="360" w:lineRule="auto"/>
        <w:jc w:val="both"/>
        <w:rPr>
          <w:rFonts w:ascii="Times New Roman" w:hAnsi="Times New Roman" w:cs="Times New Roman"/>
          <w:sz w:val="24"/>
          <w:szCs w:val="24"/>
          <w:lang w:val="en-GB"/>
        </w:rPr>
      </w:pPr>
    </w:p>
    <w:p w:rsidR="0053690B" w:rsidRPr="00FD1878" w:rsidRDefault="0053690B" w:rsidP="0053690B">
      <w:pPr>
        <w:spacing w:line="360" w:lineRule="auto"/>
        <w:jc w:val="both"/>
        <w:rPr>
          <w:rFonts w:ascii="Times New Roman" w:hAnsi="Times New Roman" w:cs="Times New Roman"/>
          <w:b/>
          <w:i/>
          <w:sz w:val="24"/>
          <w:szCs w:val="24"/>
          <w:lang w:val="en-GB"/>
        </w:rPr>
      </w:pPr>
      <w:r w:rsidRPr="00FD1878">
        <w:rPr>
          <w:rFonts w:ascii="Times New Roman" w:hAnsi="Times New Roman" w:cs="Times New Roman"/>
          <w:b/>
          <w:i/>
          <w:sz w:val="24"/>
          <w:szCs w:val="24"/>
          <w:lang w:val="en-GB"/>
        </w:rPr>
        <w:t>Ethnic hollowness in Estonia and Latvia</w:t>
      </w:r>
    </w:p>
    <w:p w:rsidR="0053690B" w:rsidRPr="00882B44" w:rsidRDefault="0053690B" w:rsidP="0053690B">
      <w:pPr>
        <w:spacing w:line="360" w:lineRule="auto"/>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 xml:space="preserve">Accession conditionalities were successful in pushing Estonian and Latvian </w:t>
      </w:r>
      <w:r>
        <w:rPr>
          <w:rFonts w:ascii="Times New Roman" w:hAnsi="Times New Roman" w:cs="Times New Roman"/>
          <w:sz w:val="24"/>
          <w:szCs w:val="24"/>
          <w:lang w:val="en-GB"/>
        </w:rPr>
        <w:t>governing</w:t>
      </w:r>
      <w:r w:rsidRPr="00882B44">
        <w:rPr>
          <w:rFonts w:ascii="Times New Roman" w:hAnsi="Times New Roman" w:cs="Times New Roman"/>
          <w:sz w:val="24"/>
          <w:szCs w:val="24"/>
          <w:lang w:val="en-GB"/>
        </w:rPr>
        <w:t xml:space="preserve"> elites to address some concerns with their minority policies, for example softening language proficiency requirements</w:t>
      </w:r>
      <w:r>
        <w:rPr>
          <w:rFonts w:ascii="Times New Roman" w:hAnsi="Times New Roman" w:cs="Times New Roman"/>
          <w:sz w:val="24"/>
          <w:szCs w:val="24"/>
          <w:lang w:val="en-GB"/>
        </w:rPr>
        <w:t xml:space="preserve"> for employment</w:t>
      </w:r>
      <w:r w:rsidRPr="00882B44">
        <w:rPr>
          <w:rFonts w:ascii="Times New Roman" w:hAnsi="Times New Roman" w:cs="Times New Roman"/>
          <w:sz w:val="24"/>
          <w:szCs w:val="24"/>
          <w:lang w:val="en-GB"/>
        </w:rPr>
        <w:t xml:space="preserve">, simplifying the naturalisation process, and establishing minority integration programmes and dedicated integration agencies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"Kelley", "given" : "Judith G.", "non-dropping-particle" : "", "parse-names" : false, "suffix" : "" } ], "id" : "ITEM-1", "issued" : { "date-parts" : [ [ "2004" ] ] }, "publisher" : "Princeton University Press", "publisher-place" : "Princeton, NJ", "title" : "Ethnic politics in Europe: The power of norms and incentives", "type" : "book" }, "uris" : [ "http://www.mendeley.com/documents/?uuid=10c4d795-f374-4b4b-9325-022fbcf9783b" ] } ], "mendeley" : { "formattedCitation" : "(Kelley 2004)", "plainTextFormattedCitation" : "(Kelley 2004)", "previouslyFormattedCitation" : "(Kelley 2004)" }, "properties" : { "noteIndex" : 0 }, "schema" : "https://github.com/citation-style-language/schema/raw/master/csl-citation.json" }</w:instrText>
      </w:r>
      <w:r>
        <w:rPr>
          <w:rFonts w:ascii="Times New Roman" w:hAnsi="Times New Roman" w:cs="Times New Roman"/>
          <w:sz w:val="24"/>
          <w:szCs w:val="24"/>
          <w:lang w:val="en-GB"/>
        </w:rPr>
        <w:fldChar w:fldCharType="separate"/>
      </w:r>
      <w:r w:rsidRPr="00615EF5">
        <w:rPr>
          <w:rFonts w:ascii="Times New Roman" w:hAnsi="Times New Roman" w:cs="Times New Roman"/>
          <w:noProof/>
          <w:sz w:val="24"/>
          <w:szCs w:val="24"/>
          <w:lang w:val="en-GB"/>
        </w:rPr>
        <w:t>(Kelley 2004)</w:t>
      </w:r>
      <w:r>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However, </w:t>
      </w:r>
      <w:r>
        <w:rPr>
          <w:rFonts w:ascii="Times New Roman" w:hAnsi="Times New Roman" w:cs="Times New Roman"/>
          <w:sz w:val="24"/>
          <w:szCs w:val="24"/>
          <w:lang w:val="en-GB"/>
        </w:rPr>
        <w:t xml:space="preserve">it has also been noted that </w:t>
      </w:r>
      <w:r w:rsidRPr="00882B44">
        <w:rPr>
          <w:rFonts w:ascii="Times New Roman" w:hAnsi="Times New Roman" w:cs="Times New Roman"/>
          <w:sz w:val="24"/>
          <w:szCs w:val="24"/>
          <w:lang w:val="en-GB"/>
        </w:rPr>
        <w:t xml:space="preserve">(ethnic majority) domestic elites acquiesced to changes to minority policies only to the extent that these did not threaten their position of power </w:t>
      </w:r>
      <w:r>
        <w:rPr>
          <w:rFonts w:ascii="Times New Roman" w:hAnsi="Times New Roman" w:cs="Times New Roman"/>
          <w:sz w:val="24"/>
          <w:szCs w:val="24"/>
          <w:lang w:val="en-GB"/>
        </w:rPr>
        <w:t xml:space="preserve">– thus the EU accession de facto strengthened majority elites’ position by giving them full control of the minority policy agenda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"Agarin", "given" : "Timofey", "non-dropping-particle" : "", "parse-names" : false, "suffix" : "" }, { "dropping-particle" : "", "family" : "Regelmann", "given" : "Ada-Charlotte", "non-dropping-particle" : "", "parse-names" : false, "suffix" : "" } ], "container-title" : "Perspectives on European Politics and Society", "id" : "ITEM-1", "issue" : "4", "issued" : { "date-parts" : [ [ "2012" ] ] }, "note" : "Argument: 'European integration provided the structural resources for domestic actors to stabilise the status quo in interethnic relations\nthrough minimal policy change, while strengthening majorities\u2019 independence in\npolicy-making on domestic minority issues.'", "page" : "443-461", "title" : "Which is the only game in town? Minority rights issues in Estonia and Slovakia during and after EU accession", "type" : "article-journal", "volume" : "13" }, "uris" : [ "http://www.mendeley.com/documents/?uuid=64c4d129-6a40-4657-b463-484569540ccc" ] } ], "mendeley" : { "formattedCitation" : "(Agarin and Regelmann 2012)", "plainTextFormattedCitation" : "(Agarin and Regelmann 2012)", "previouslyFormattedCitation" : "(Agarin and Regelmann 2012)"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(Agarin and Regelmann 2012)</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w:t>
      </w:r>
      <w:r>
        <w:rPr>
          <w:rFonts w:ascii="Times New Roman" w:hAnsi="Times New Roman" w:cs="Times New Roman"/>
          <w:sz w:val="24"/>
          <w:szCs w:val="24"/>
          <w:lang w:val="en-GB"/>
        </w:rPr>
        <w:t xml:space="preserve"> Thus, compared to technocratic hollowness, EU accession’s incentives for ethnic hollowness were more indirect – they rested not on its explicit demands (which were for minority inclusion) but with implicit messages that provided justifications for majority elites’ exclusionary agendas.</w:t>
      </w:r>
    </w:p>
    <w:p w:rsidR="0053690B" w:rsidRPr="00882B44" w:rsidRDefault="0053690B" w:rsidP="0053690B">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First of all, t</w:t>
      </w:r>
      <w:r w:rsidRPr="00882B44">
        <w:rPr>
          <w:rFonts w:ascii="Times New Roman" w:hAnsi="Times New Roman" w:cs="Times New Roman"/>
          <w:sz w:val="24"/>
          <w:szCs w:val="24"/>
          <w:lang w:val="en-GB"/>
        </w:rPr>
        <w:t>he perception of a double standard in minority protection requirements and monitoring (more stringent for CEE and laxer for Western Europe)</w:t>
      </w:r>
      <w:r>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t xml:space="preserve">weakened the credibility of </w:t>
      </w:r>
      <w:r>
        <w:rPr>
          <w:rFonts w:ascii="Times New Roman" w:hAnsi="Times New Roman" w:cs="Times New Roman"/>
          <w:sz w:val="24"/>
          <w:szCs w:val="24"/>
          <w:lang w:val="en-GB"/>
        </w:rPr>
        <w:t>EU minority policy</w:t>
      </w:r>
      <w:r w:rsidRPr="00882B44">
        <w:rPr>
          <w:rFonts w:ascii="Times New Roman" w:hAnsi="Times New Roman" w:cs="Times New Roman"/>
          <w:sz w:val="24"/>
          <w:szCs w:val="24"/>
          <w:lang w:val="en-GB"/>
        </w:rPr>
        <w:t xml:space="preserve"> requirements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"abstract" : "This article uses the logic of explanatory emancipation to criticize post-Cold War minority politics. The main argument is that the ideational background of the double standards of minority protection originates from a contested dichotomy of nationalism that divides nationalisms into Eastern ethnic/malignant nationalism and Western civic/benign nationalism. After presenting the theoretical tradition of the \u00e2\u20ac\u02dcKohn dichotomy\u00e2\u20ac\u2122, the article traces its use in post-Cold War academic and official policy papers. Through intertextual analysis, this article shows how the old theoretical tradition was recycled into a new context to dispel post-Cold War confusion. This article presents a Critical Realist view on how ideas and theories can be treated as parts of the causal analysis of social practices. With explicitly causal language, identifying possible forms for emancipatory action is easier than with constitutive analyses.", "author" : [ { "dropping-particle" : "", "family" : "Jutila", "given" : "Matti", "non-dropping-particle" : "", "parse-names" : false, "suffix" : "" } ], "container-title" : "European Journal of International Relations", "id" : "ITEM-1", "issue" : "4", "issued" : { "date-parts" : [ [ "2009" ] ] }, "page" : "627-651", "title" : "Taming Eastern Nationalism: Tracing the Ideational Background of Double Standards of Post-Cold War Minority Protection", "type" : "article-journal", "volume" : "15" }, "uris" : [ "http://www.mendeley.com/documents/?uuid=07c6d0ed-465f-4e8a-b529-223dd352488c" ] } ], "mendeley" : { "formattedCitation" : "(Jutila 2009)", "plainTextFormattedCitation" : "(Jutila 2009)", "previouslyFormattedCitation" : "(Jutila 2009)"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(Jutila 2009)</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Pr="00882B44">
        <w:rPr>
          <w:rFonts w:ascii="Times New Roman" w:hAnsi="Times New Roman" w:cs="Times New Roman"/>
          <w:sz w:val="24"/>
          <w:szCs w:val="24"/>
          <w:lang w:val="en-GB"/>
        </w:rPr>
        <w:t xml:space="preserve">mple examples of exclusionary practices in Western Europe and contradictory concepts of </w:t>
      </w:r>
      <w:r w:rsidRPr="00882B44">
        <w:rPr>
          <w:rFonts w:ascii="Times New Roman" w:hAnsi="Times New Roman" w:cs="Times New Roman"/>
          <w:sz w:val="24"/>
          <w:szCs w:val="24"/>
          <w:lang w:val="en-GB"/>
        </w:rPr>
        <w:lastRenderedPageBreak/>
        <w:t>minority rights could be brought forward by local majority elites to justify restrictive policies.</w:t>
      </w:r>
      <w:r w:rsidRPr="00882B44">
        <w:rPr>
          <w:rStyle w:val="EndnoteReference"/>
          <w:rFonts w:ascii="Times New Roman" w:hAnsi="Times New Roman" w:cs="Times New Roman"/>
          <w:sz w:val="24"/>
          <w:szCs w:val="24"/>
          <w:lang w:val="en-GB"/>
        </w:rPr>
        <w:endnoteReference w:id="17"/>
      </w:r>
      <w:r w:rsidRPr="00882B44">
        <w:rPr>
          <w:rFonts w:ascii="Times New Roman" w:hAnsi="Times New Roman" w:cs="Times New Roman"/>
          <w:sz w:val="24"/>
          <w:szCs w:val="24"/>
          <w:lang w:val="en-GB"/>
        </w:rPr>
        <w:t xml:space="preserve"> Thus, while minority exclusion was officially condemned throughout the EU accession process, the ambiguity of the message coming from the EU</w:t>
      </w:r>
      <w:r>
        <w:rPr>
          <w:rFonts w:ascii="Times New Roman" w:hAnsi="Times New Roman" w:cs="Times New Roman"/>
          <w:sz w:val="24"/>
          <w:szCs w:val="24"/>
          <w:lang w:val="en-GB"/>
        </w:rPr>
        <w:t xml:space="preserve"> member states – summarised as “do as I say not as I do”</w:t>
      </w:r>
      <w:r w:rsidRPr="00882B44">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"Galbreath", "given" : "David J", "non-dropping-particle" : "", "parse-names" : false, "suffix" : "" }, { "dropping-particle" : "", "family" : "McEvoy", "given" : "Joanne", "non-dropping-particle" : "", "parse-names" : false, "suffix" : "" } ], "id" : "ITEM-1", "issued" : { "date-parts" : [ [ "2012" ] ] }, "note" : "Argument: the regime has not been very effective (has not substantially ameliorated minority problems in Europe): (a) European norms have been contested domestically; (b) conditionalities have worked, but implementation has not always followed formal adoption of norms --&amp;gt; The EU made a difference but domestic conditions are crucial to explain variance across states (nationalist parties, minority parties...)\n\npp. 54-55) Why European orgs/instit are intereted in minority rights? (from Malloy 2005): (1) security; (2) democratisation; (3) European integration (even if asymmetric expectations/pressures) --&amp;gt; Williams 2002/Johns 2003: do as I say, not as I do\n\np.63) 'The European min rights regime itself was the manifestation of state interests'\n\np.77) E.U. min rights regime mostly related to CEE enlargement\n\np.110)EU min rights regime problematic for (a) lack of clear legal basis; (b) lack of benchmarks; (c) ad hocism in monitoring.\n\np.140) reluctance of some MSs to increase EU competence in minority rights area", "publisher" : "Palgrave Macmillan", "publisher-place" : "Basingstoke", "title" : "The European Minority Rights Regime: Towards a Theory of Regime Effectiveness", "type" : "book" }, "locator" : "55", "uris" : [ "http://www.mendeley.com/documents/?uuid=fe6535e4-eea2-48ab-b703-0fd490fdbc4f" ] } ], "mendeley" : { "formattedCitation" : "(Galbreath and McEvoy 2012, 55)", "plainTextFormattedCitation" : "(Galbreath and McEvoy 2012, 55)", "previouslyFormattedCitation" : "(Galbreath and McEvoy 2012, 55)"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44104D">
        <w:rPr>
          <w:rFonts w:ascii="Times New Roman" w:hAnsi="Times New Roman" w:cs="Times New Roman"/>
          <w:noProof/>
          <w:sz w:val="24"/>
          <w:szCs w:val="24"/>
          <w:lang w:val="en-GB"/>
        </w:rPr>
        <w:t>(Galbreath and McEvoy 2012, 55)</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 implicitly validated domestic elites’ lukewarm embrace of minority rights protection.</w:t>
      </w:r>
    </w:p>
    <w:p w:rsidR="0053690B" w:rsidRDefault="0053690B" w:rsidP="0053690B">
      <w:pPr>
        <w:spacing w:line="360" w:lineRule="auto"/>
        <w:ind w:firstLine="567"/>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More directly, the same coalition-building</w:t>
      </w:r>
      <w:r>
        <w:rPr>
          <w:rFonts w:ascii="Times New Roman" w:hAnsi="Times New Roman" w:cs="Times New Roman"/>
          <w:sz w:val="24"/>
          <w:szCs w:val="24"/>
          <w:lang w:val="en-GB"/>
        </w:rPr>
        <w:t xml:space="preserve"> with EU elites</w:t>
      </w:r>
      <w:r w:rsidRPr="00882B44">
        <w:rPr>
          <w:rFonts w:ascii="Times New Roman" w:hAnsi="Times New Roman" w:cs="Times New Roman"/>
          <w:sz w:val="24"/>
          <w:szCs w:val="24"/>
          <w:lang w:val="en-GB"/>
        </w:rPr>
        <w:t xml:space="preserve"> that strengthened the hand of</w:t>
      </w:r>
      <w:r>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t>Estonia and Latvia’s local Europeanisers</w:t>
      </w:r>
      <w:r>
        <w:rPr>
          <w:rFonts w:ascii="Times New Roman" w:hAnsi="Times New Roman" w:cs="Times New Roman"/>
          <w:sz w:val="24"/>
          <w:szCs w:val="24"/>
          <w:lang w:val="en-GB"/>
        </w:rPr>
        <w:t xml:space="preserve"> as</w:t>
      </w:r>
      <w:r w:rsidRPr="00882B44">
        <w:rPr>
          <w:rFonts w:ascii="Times New Roman" w:hAnsi="Times New Roman" w:cs="Times New Roman"/>
          <w:sz w:val="24"/>
          <w:szCs w:val="24"/>
          <w:lang w:val="en-GB"/>
        </w:rPr>
        <w:t xml:space="preserve"> technocratic </w:t>
      </w:r>
      <w:r>
        <w:rPr>
          <w:rFonts w:ascii="Times New Roman" w:hAnsi="Times New Roman" w:cs="Times New Roman"/>
          <w:sz w:val="24"/>
          <w:szCs w:val="24"/>
          <w:lang w:val="en-GB"/>
        </w:rPr>
        <w:t xml:space="preserve">economic </w:t>
      </w:r>
      <w:r w:rsidRPr="00882B44">
        <w:rPr>
          <w:rFonts w:ascii="Times New Roman" w:hAnsi="Times New Roman" w:cs="Times New Roman"/>
          <w:sz w:val="24"/>
          <w:szCs w:val="24"/>
          <w:lang w:val="en-GB"/>
        </w:rPr>
        <w:t xml:space="preserve">reformers, also had the effect of reinforcing ethnic hierarchies </w:t>
      </w:r>
      <w:r>
        <w:rPr>
          <w:rFonts w:ascii="Times New Roman" w:hAnsi="Times New Roman" w:cs="Times New Roman"/>
          <w:sz w:val="24"/>
          <w:szCs w:val="24"/>
          <w:lang w:val="en-GB"/>
        </w:rPr>
        <w:t xml:space="preserve">as </w:t>
      </w:r>
      <w:r w:rsidRPr="00882B44">
        <w:rPr>
          <w:rFonts w:ascii="Times New Roman" w:hAnsi="Times New Roman" w:cs="Times New Roman"/>
          <w:sz w:val="24"/>
          <w:szCs w:val="24"/>
          <w:lang w:val="en-GB"/>
        </w:rPr>
        <w:t>the</w:t>
      </w:r>
      <w:r>
        <w:rPr>
          <w:rFonts w:ascii="Times New Roman" w:hAnsi="Times New Roman" w:cs="Times New Roman"/>
          <w:sz w:val="24"/>
          <w:szCs w:val="24"/>
          <w:lang w:val="en-GB"/>
        </w:rPr>
        <w:t>se</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were the </w:t>
      </w:r>
      <w:r w:rsidRPr="00882B44">
        <w:rPr>
          <w:rFonts w:ascii="Times New Roman" w:hAnsi="Times New Roman" w:cs="Times New Roman"/>
          <w:sz w:val="24"/>
          <w:szCs w:val="24"/>
          <w:lang w:val="en-GB"/>
        </w:rPr>
        <w:t xml:space="preserve">same ethnic majority elites that had successfully pushed forward an ethnocentric restorationist agenda </w:t>
      </w:r>
      <w:r>
        <w:rPr>
          <w:rFonts w:ascii="Times New Roman" w:hAnsi="Times New Roman" w:cs="Times New Roman"/>
          <w:sz w:val="24"/>
          <w:szCs w:val="24"/>
          <w:lang w:val="en-GB"/>
        </w:rPr>
        <w:t>upon independence</w:t>
      </w:r>
      <w:r w:rsidRPr="00882B44">
        <w:rPr>
          <w:rFonts w:ascii="Times New Roman" w:hAnsi="Times New Roman" w:cs="Times New Roman"/>
          <w:i/>
          <w:sz w:val="24"/>
          <w:szCs w:val="24"/>
          <w:lang w:val="en-GB"/>
        </w:rPr>
        <w:t xml:space="preserve">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"Pettai", "given" : "Vello", "non-dropping-particle" : "", "parse-names" : false, "suffix" : "" } ], "container-title" : "Ab Imperio", "id" : "ITEM-1", "issued" : { "date-parts" : [ [ "2007" ] ] }, "page" : "1-23", "title" : "The construction of state identity and its legacies: Legal Restorationism in Estonia", "type" : "article-journal", "volume" : "3" }, "locator" : "17-20", "uris" : [ "http://www.mendeley.com/documents/?uuid=509abbe6-1c08-4091-9984-49fa271444c5" ] }, { "id" : "ITEM-2", "itemData" : { "author" : [ { "dropping-particle" : "", "family" : "Agarin", "given" : "Timofey", "non-dropping-particle" : "", "parse-names" : false, "suffix" : "" }, { "dropping-particle" : "", "family" : "Regelmann", "given" : "Ada-Charlotte", "non-dropping-particle" : "", "parse-names" : false, "suffix" : "" } ], "container-title" : "Perspectives on European Politics and Society", "id" : "ITEM-2", "issue" : "4", "issued" : { "date-parts" : [ [ "2012" ] ] }, "note" : "Argument: 'European integration provided the structural resources for domestic actors to stabilise the status quo in interethnic relations\nthrough minimal policy change, while strengthening majorities\u2019 independence in\npolicy-making on domestic minority issues.'", "page" : "443-461", "title" : "Which is the only game in town? Minority rights issues in Estonia and Slovakia during and after EU accession", "type" : "article-journal", "volume" : "13" }, "uris" : [ "http://www.mendeley.com/documents/?uuid=64c4d129-6a40-4657-b463-484569540ccc" ] } ], "mendeley" : { "formattedCitation" : "(Pettai 2007, 17\u201320; Agarin and Regelmann 2012)", "plainTextFormattedCitation" : "(Pettai 2007, 17\u201320; Agarin and Regelmann 2012)", "previouslyFormattedCitation" : "(Pettai 2007, 17\u201320; Agarin and Regelmann 2012)"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(Pettai 2007, 17–20; Agarin and Regelmann 2012)</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As their role as key partners for liberal market reforms was established, majority elites were in a strong position to marginalise minority voices from their democracy-building and modernisation project.</w:t>
      </w:r>
    </w:p>
    <w:p w:rsidR="0053690B" w:rsidRPr="00882B44" w:rsidRDefault="0053690B" w:rsidP="0053690B">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882B44">
        <w:rPr>
          <w:rFonts w:ascii="Times New Roman" w:hAnsi="Times New Roman" w:cs="Times New Roman"/>
          <w:sz w:val="24"/>
          <w:szCs w:val="24"/>
          <w:lang w:val="en-GB"/>
        </w:rPr>
        <w:t xml:space="preserve">he presence of large communities of Russian-speakers was presented by majority elites as a potential hindrance to a successful transition to democracy and market economy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"ISBN" : "0162-9778", "ISSN" : "0162-9778", "abstract" : "After more than a decade of post-socialist political and economic transformation one can distinguish two groups of transition countries&amp;ndash;&amp;lsquo;successful&amp;rsquo; (with a consolidated liberal democracy and working market economy) and &amp;lsquo;unsuccessful&amp;rsquo; cases. The first group is represented by the countries of Central Europe and the Baltic states, and the second by the Balkan countries and most of the former Soviet republics. Today, all three Baltic countries belong to the first group. However, in 1994 Estonia was praised by foreign analysts as &amp;lsquo;a shining star from the Baltics&amp;rsquo;, whereas the economic performance and reputation of Lithuania was rather low. What was it that enabled Estonia to perform best during the first decade of market transition: was it better initial economic conditions, peculiarities in the political process (e.g. the exclusion of a significant part of the &amp;lsquo;non-ethnic&amp;rsquo; Estonian population who could have been the potential electorate for a post-communist party like the Lithuanian &amp;lsquo;Laborists&amp;rsquo;), a Protestant cultural legacy, or perhaps even better public relations? This article discusses alternative answers and elaborates on a Weberian explanation.", "author" : [ { "dropping-particle" : "", "family" : "Norkus", "given" : "Zenonas", "non-dropping-particle" : "", "parse-names" : false, "suffix" : "" } ], "container-title" : "Journal of Baltic Studies", "id" : "ITEM-1", "issue" : "1", "issued" : { "date-parts" : [ [ "2007" ] ] }, "note" : "Reasons for Ee's success story: reviewing different schools, and arguing for cultural/Weberian explanation", "page" : "21-42", "title" : "Why did Estonia perform best? The north\u2013south gap in the post-socialist economic transition of the Baltic states", "type" : "article-journal", "volume" : "38" }, "locator" : "27", "uris" : [ "http://www.mendeley.com/documents/?uuid=3e2f1d17-8f2c-47df-adb8-62f7ac4c7262" ] } ], "mendeley" : { "formattedCitation" : "(Norkus 2007, 27)", "plainTextFormattedCitation" : "(Norkus 2007, 27)", "previouslyFormattedCitation" : "(Norkus 2007, 27)"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(Norkus 2007, 27)</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This attitude </w:t>
      </w:r>
      <w:r>
        <w:rPr>
          <w:rFonts w:ascii="Times New Roman" w:hAnsi="Times New Roman" w:cs="Times New Roman"/>
          <w:sz w:val="24"/>
          <w:szCs w:val="24"/>
          <w:lang w:val="en-GB"/>
        </w:rPr>
        <w:t>was not restricted to</w:t>
      </w:r>
      <w:r w:rsidRPr="00882B44">
        <w:rPr>
          <w:rFonts w:ascii="Times New Roman" w:hAnsi="Times New Roman" w:cs="Times New Roman"/>
          <w:sz w:val="24"/>
          <w:szCs w:val="24"/>
          <w:lang w:val="en-GB"/>
        </w:rPr>
        <w:t xml:space="preserve"> openly nationalist forces, who regularly presented Russian-speakers as a </w:t>
      </w:r>
      <w:r>
        <w:rPr>
          <w:rFonts w:ascii="Times New Roman" w:hAnsi="Times New Roman" w:cs="Times New Roman"/>
          <w:sz w:val="24"/>
          <w:szCs w:val="24"/>
          <w:lang w:val="en-GB"/>
        </w:rPr>
        <w:t>menace to the survival of the “titular nation”</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Even</w:t>
      </w:r>
      <w:r w:rsidRPr="00882B44">
        <w:rPr>
          <w:rFonts w:ascii="Times New Roman" w:hAnsi="Times New Roman" w:cs="Times New Roman"/>
          <w:sz w:val="24"/>
          <w:szCs w:val="24"/>
          <w:lang w:val="en-GB"/>
        </w:rPr>
        <w:t xml:space="preserve"> the liberal elites – </w:t>
      </w:r>
      <w:r>
        <w:rPr>
          <w:rFonts w:ascii="Times New Roman" w:hAnsi="Times New Roman" w:cs="Times New Roman"/>
          <w:sz w:val="24"/>
          <w:szCs w:val="24"/>
          <w:lang w:val="en-GB"/>
        </w:rPr>
        <w:t>who</w:t>
      </w:r>
      <w:r w:rsidRPr="00882B44">
        <w:rPr>
          <w:rFonts w:ascii="Times New Roman" w:hAnsi="Times New Roman" w:cs="Times New Roman"/>
          <w:sz w:val="24"/>
          <w:szCs w:val="24"/>
          <w:lang w:val="en-GB"/>
        </w:rPr>
        <w:t xml:space="preserve"> were also nation-minded but rejected the nationalists’ harshest rhetoric – </w:t>
      </w:r>
      <w:r>
        <w:rPr>
          <w:rFonts w:ascii="Times New Roman" w:hAnsi="Times New Roman" w:cs="Times New Roman"/>
          <w:sz w:val="24"/>
          <w:szCs w:val="24"/>
          <w:lang w:val="en-GB"/>
        </w:rPr>
        <w:t>were</w:t>
      </w:r>
      <w:r w:rsidRPr="00882B44">
        <w:rPr>
          <w:rFonts w:ascii="Times New Roman" w:hAnsi="Times New Roman" w:cs="Times New Roman"/>
          <w:sz w:val="24"/>
          <w:szCs w:val="24"/>
          <w:lang w:val="en-GB"/>
        </w:rPr>
        <w:t xml:space="preserve"> ambiguous about the role of Russian-speakers in the democratisation process. There was the worry that, if included as citizens early on in the process of democracy and state building, Russian-speakers might have slowed down Europeanisation and democratisation. </w:t>
      </w:r>
      <w:r>
        <w:rPr>
          <w:rFonts w:ascii="Times New Roman" w:hAnsi="Times New Roman" w:cs="Times New Roman"/>
          <w:sz w:val="24"/>
          <w:szCs w:val="24"/>
          <w:lang w:val="en-GB"/>
        </w:rPr>
        <w:t>This was based on the idea that Russian-speakers were “more Soviet-minded”</w:t>
      </w:r>
      <w:r w:rsidRPr="00882B44">
        <w:rPr>
          <w:rFonts w:ascii="Times New Roman" w:hAnsi="Times New Roman" w:cs="Times New Roman"/>
          <w:sz w:val="24"/>
          <w:szCs w:val="24"/>
          <w:lang w:val="en-GB"/>
        </w:rPr>
        <w:t xml:space="preserve"> than their ethnic Estonian and Latvian compatriots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"Kirch", "given" : "Aksel", "non-dropping-particle" : "", "parse-names" : false, "suffix" : "" }, { "dropping-particle" : "", "family" : "Kirch", "given" : "Marika", "non-dropping-particle" : "", "parse-names" : false, "suffix" : "" } ], "container-title" : "Nationalities Papers", "id" : "ITEM-1", "issue" : "1", "issued" : { "date-parts" : [ [ "1995" ] ] }, "page" : "43-59", "title" : "Ethnic relations: Estonians and non-Estonians", "type" : "article-journal", "volume" : "23" }, "locator" : "52", "uris" : [ "http://www.mendeley.com/documents/?uuid=350a4f0f-6cc3-4aa6-9306-76bb8808a3a7" ] } ], "mendeley" : { "formattedCitation" : "(Kirch and Kirch 1995, 52)", "plainTextFormattedCitation" : "(Kirch and Kirch 1995, 52)", "previouslyFormattedCitation" : "(Kirch and Kirch 1995, 52)"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(Kirch and Kirch 1995, 52)</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and that they</w:t>
      </w:r>
      <w:r>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t>lack experience w</w:t>
      </w:r>
      <w:r>
        <w:rPr>
          <w:rFonts w:ascii="Times New Roman" w:hAnsi="Times New Roman" w:cs="Times New Roman"/>
          <w:sz w:val="24"/>
          <w:szCs w:val="24"/>
          <w:lang w:val="en-GB"/>
        </w:rPr>
        <w:t>ith a liberal and legal society”</w:t>
      </w:r>
      <w:r w:rsidRPr="00882B44">
        <w:rPr>
          <w:rFonts w:ascii="Times New Roman" w:hAnsi="Times New Roman" w:cs="Times New Roman"/>
          <w:sz w:val="24"/>
          <w:szCs w:val="24"/>
          <w:lang w:val="en-GB"/>
        </w:rPr>
        <w:t xml:space="preserve"> and thus find it more difficult to adapt to the new social and political realities of </w:t>
      </w:r>
      <w:r>
        <w:rPr>
          <w:rFonts w:ascii="Times New Roman" w:hAnsi="Times New Roman" w:cs="Times New Roman"/>
          <w:sz w:val="24"/>
          <w:szCs w:val="24"/>
          <w:lang w:val="en-GB"/>
        </w:rPr>
        <w:t>their</w:t>
      </w:r>
      <w:r w:rsidRPr="00882B44">
        <w:rPr>
          <w:rFonts w:ascii="Times New Roman" w:hAnsi="Times New Roman" w:cs="Times New Roman"/>
          <w:sz w:val="24"/>
          <w:szCs w:val="24"/>
          <w:lang w:val="en-GB"/>
        </w:rPr>
        <w:t xml:space="preserve"> countries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"Kirch", "given" : "Aksel", "non-dropping-particle" : "", "parse-names" : false, "suffix" : "" }, { "dropping-particle" : "", "family" : "Kirch", "given" : "Marika", "non-dropping-particle" : "", "parse-names" : false, "suffix" : "" } ], "container-title" : "Nationalities Papers", "id" : "ITEM-1", "issue" : "1", "issued" : { "date-parts" : [ [ "1995" ] ] }, "page" : "43-59", "title" : "Ethnic relations: Estonians and non-Estonians", "type" : "article-journal", "volume" : "23" }, "locator" : "55", "uris" : [ "http://www.mendeley.com/documents/?uuid=350a4f0f-6cc3-4aa6-9306-76bb8808a3a7" ] } ], "mendeley" : { "formattedCitation" : "(Kirch and Kirch 1995, 55)", "plainTextFormattedCitation" : "(Kirch and Kirch 1995, 55)", "previouslyFormattedCitation" : "(Kirch and Kirch 1995, 55)"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(Kirch and Kirch 1995, 55)</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This characterisation of Russian-speakers was in contrast with representations of the “titular nations” as proudly resilient under neo-liberal reform. </w:t>
      </w:r>
      <w:r w:rsidRPr="00882B44">
        <w:rPr>
          <w:rFonts w:ascii="Times New Roman" w:hAnsi="Times New Roman" w:cs="Times New Roman"/>
          <w:sz w:val="24"/>
          <w:szCs w:val="24"/>
          <w:lang w:val="en-GB"/>
        </w:rPr>
        <w:t xml:space="preserve">For example, Marju Lauristin and Mati Heidmets – two prominent policy specialists </w:t>
      </w:r>
      <w:r>
        <w:rPr>
          <w:rFonts w:ascii="Times New Roman" w:hAnsi="Times New Roman" w:cs="Times New Roman"/>
          <w:sz w:val="24"/>
          <w:szCs w:val="24"/>
          <w:lang w:val="en-GB"/>
        </w:rPr>
        <w:t>on Estonian</w:t>
      </w:r>
      <w:r w:rsidRPr="00882B44">
        <w:rPr>
          <w:rFonts w:ascii="Times New Roman" w:hAnsi="Times New Roman" w:cs="Times New Roman"/>
          <w:sz w:val="24"/>
          <w:szCs w:val="24"/>
          <w:lang w:val="en-GB"/>
        </w:rPr>
        <w:t xml:space="preserve"> minority integration and by no means nationalists – </w:t>
      </w:r>
      <w:r>
        <w:rPr>
          <w:rFonts w:ascii="Times New Roman" w:hAnsi="Times New Roman" w:cs="Times New Roman"/>
          <w:sz w:val="24"/>
          <w:szCs w:val="24"/>
          <w:lang w:val="en-GB"/>
        </w:rPr>
        <w:t>argued that the “truly complicated task” of democratising Estonia</w:t>
      </w:r>
      <w:r w:rsidRPr="00882B44">
        <w:rPr>
          <w:rFonts w:ascii="Times New Roman" w:hAnsi="Times New Roman" w:cs="Times New Roman"/>
          <w:sz w:val="24"/>
          <w:szCs w:val="24"/>
          <w:lang w:val="en-GB"/>
        </w:rPr>
        <w:t xml:space="preserve"> </w:t>
      </w:r>
    </w:p>
    <w:p w:rsidR="0053690B" w:rsidRPr="0069388F" w:rsidRDefault="0053690B" w:rsidP="0053690B">
      <w:pPr>
        <w:spacing w:after="120" w:line="360" w:lineRule="auto"/>
        <w:ind w:left="851"/>
        <w:jc w:val="both"/>
        <w:rPr>
          <w:rFonts w:ascii="Times New Roman" w:hAnsi="Times New Roman" w:cs="Times New Roman"/>
          <w:szCs w:val="24"/>
          <w:lang w:val="en-GB"/>
        </w:rPr>
      </w:pPr>
      <w:r w:rsidRPr="0069388F">
        <w:rPr>
          <w:rFonts w:ascii="Times New Roman" w:hAnsi="Times New Roman" w:cs="Times New Roman"/>
          <w:szCs w:val="24"/>
          <w:lang w:val="en-GB"/>
        </w:rPr>
        <w:t xml:space="preserve">was even more complicated, due to the fact that the Estonian and Russian communities were not at the same stage of modern development […] Estonians and Russians occupied quite different positions in the scale of modernisation […] The </w:t>
      </w:r>
      <w:r w:rsidRPr="0069388F">
        <w:rPr>
          <w:rFonts w:ascii="Times New Roman" w:hAnsi="Times New Roman" w:cs="Times New Roman"/>
          <w:szCs w:val="24"/>
          <w:lang w:val="en-GB"/>
        </w:rPr>
        <w:lastRenderedPageBreak/>
        <w:t>post-war immigrants in Estonia represented Soviet-type collectivism, including obedience to the party elite, denial of market relations, and paternalism and collectivism in work-place relations. Based on such an historical background, attitudes of Estonians towards the Western world, and people’s readiness to accept the capitalist social, political and economic models, have clearly been more positive than those of Russians living in Estonia</w:t>
      </w:r>
      <w:r>
        <w:rPr>
          <w:rFonts w:ascii="Times New Roman" w:hAnsi="Times New Roman" w:cs="Times New Roman"/>
          <w:szCs w:val="24"/>
          <w:lang w:val="en-GB"/>
        </w:rPr>
        <w:t>.</w:t>
      </w:r>
      <w:r w:rsidRPr="0069388F">
        <w:rPr>
          <w:rFonts w:ascii="Times New Roman" w:hAnsi="Times New Roman" w:cs="Times New Roman"/>
          <w:szCs w:val="24"/>
          <w:lang w:val="en-GB"/>
        </w:rPr>
        <w:t xml:space="preserve"> </w:t>
      </w:r>
      <w:r w:rsidRPr="0069388F">
        <w:rPr>
          <w:rFonts w:ascii="Times New Roman" w:hAnsi="Times New Roman" w:cs="Times New Roman"/>
          <w:szCs w:val="24"/>
          <w:lang w:val="en-GB"/>
        </w:rPr>
        <w:fldChar w:fldCharType="begin" w:fldLock="1"/>
      </w:r>
      <w:r w:rsidRPr="0069388F">
        <w:rPr>
          <w:rFonts w:ascii="Times New Roman" w:hAnsi="Times New Roman" w:cs="Times New Roman"/>
          <w:szCs w:val="24"/>
          <w:lang w:val="en-GB"/>
        </w:rPr>
        <w:instrText>ADDIN CSL_CITATION { "citationItems" : [ { "id" : "ITEM-1", "itemData" : { "author" : [ { "dropping-particle" : "", "family" : "Lauristin", "given" : "Marju", "non-dropping-particle" : "", "parse-names" : false, "suffix" : "" }, { "dropping-particle" : "", "family" : "Heidmets", "given" : "Mati", "non-dropping-particle" : "", "parse-names" : false, "suffix" : "" } ], "container-title" : "The challenge of the Russian minority. Emerging multicultural democracy in Estonia", "editor" : [ { "dropping-particle" : "", "family" : "Lauristin", "given" : "Marju", "non-dropping-particle" : "", "parse-names" : false, "suffix" : "" }, { "dropping-particle" : "", "family" : "Heidmets", "given" : "Mati", "non-dropping-particle" : "", "parse-names" : false, "suffix" : "" } ], "id" : "ITEM-1", "issued" : { "date-parts" : [ [ "2002" ] ] }, "note" : "Work by the VERA group", "page" : "19-27", "publisher" : "Tartu University Press", "publisher-place" : "Tartu", "title" : "Introduction: The Russian Minority in Estonia as a Theoretical and Political Issue", "type" : "chapter" }, "locator" : "21", "uris" : [ "http://www.mendeley.com/documents/?uuid=159a4dd6-3025-4f6f-b25b-b30116fdb73a" ] } ], "mendeley" : { "formattedCitation" : "(Lauristin and Heidmets 2002, 21)", "plainTextFormattedCitation" : "(Lauristin and Heidmets 2002, 21)", "previouslyFormattedCitation" : "(Lauristin and Heidmets 2002, 21)" }, "properties" : { "noteIndex" : 0 }, "schema" : "https://github.com/citation-style-language/schema/raw/master/csl-citation.json" }</w:instrText>
      </w:r>
      <w:r w:rsidRPr="0069388F">
        <w:rPr>
          <w:rFonts w:ascii="Times New Roman" w:hAnsi="Times New Roman" w:cs="Times New Roman"/>
          <w:szCs w:val="24"/>
          <w:lang w:val="en-GB"/>
        </w:rPr>
        <w:fldChar w:fldCharType="separate"/>
      </w:r>
      <w:r w:rsidRPr="0069388F">
        <w:rPr>
          <w:rFonts w:ascii="Times New Roman" w:hAnsi="Times New Roman" w:cs="Times New Roman"/>
          <w:noProof/>
          <w:szCs w:val="24"/>
          <w:lang w:val="en-GB"/>
        </w:rPr>
        <w:t>(Lauristin and Heidmets 2002, 21)</w:t>
      </w:r>
      <w:r w:rsidRPr="0069388F">
        <w:rPr>
          <w:rFonts w:ascii="Times New Roman" w:hAnsi="Times New Roman" w:cs="Times New Roman"/>
          <w:szCs w:val="24"/>
          <w:lang w:val="en-GB"/>
        </w:rPr>
        <w:fldChar w:fldCharType="end"/>
      </w:r>
    </w:p>
    <w:p w:rsidR="0053690B" w:rsidRPr="00882B44" w:rsidRDefault="0053690B" w:rsidP="0053690B">
      <w:pPr>
        <w:spacing w:after="120" w:line="360" w:lineRule="auto"/>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Seen from this perspective, minority exclusion from the process of democracy building (especially through</w:t>
      </w:r>
      <w:r>
        <w:rPr>
          <w:rFonts w:ascii="Times New Roman" w:hAnsi="Times New Roman" w:cs="Times New Roman"/>
          <w:sz w:val="24"/>
          <w:szCs w:val="24"/>
          <w:lang w:val="en-GB"/>
        </w:rPr>
        <w:t xml:space="preserve"> initial</w:t>
      </w:r>
      <w:r w:rsidRPr="00882B44">
        <w:rPr>
          <w:rFonts w:ascii="Times New Roman" w:hAnsi="Times New Roman" w:cs="Times New Roman"/>
          <w:sz w:val="24"/>
          <w:szCs w:val="24"/>
          <w:lang w:val="en-GB"/>
        </w:rPr>
        <w:t xml:space="preserve"> mass disenfranchisement via non-citizenship) </w:t>
      </w:r>
      <w:r>
        <w:rPr>
          <w:rFonts w:ascii="Times New Roman" w:hAnsi="Times New Roman" w:cs="Times New Roman"/>
          <w:sz w:val="24"/>
          <w:szCs w:val="24"/>
          <w:lang w:val="en-GB"/>
        </w:rPr>
        <w:t>appears</w:t>
      </w:r>
      <w:r w:rsidRPr="00882B44">
        <w:rPr>
          <w:rFonts w:ascii="Times New Roman" w:hAnsi="Times New Roman" w:cs="Times New Roman"/>
          <w:sz w:val="24"/>
          <w:szCs w:val="24"/>
          <w:lang w:val="en-GB"/>
        </w:rPr>
        <w:t xml:space="preserve"> as perhaps not entirely fair but as having the benefit of ensuring that opposition to transition was minimised during the delicate period of the early 1990s</w:t>
      </w:r>
      <w:r>
        <w:rPr>
          <w:rFonts w:ascii="Times New Roman" w:hAnsi="Times New Roman" w:cs="Times New Roman"/>
          <w:sz w:val="24"/>
          <w:szCs w:val="24"/>
          <w:lang w:val="en-GB"/>
        </w:rPr>
        <w:t xml:space="preserve"> and then of EU accession</w:t>
      </w:r>
      <w:r w:rsidRPr="00882B44">
        <w:rPr>
          <w:rFonts w:ascii="Times New Roman" w:hAnsi="Times New Roman" w:cs="Times New Roman"/>
          <w:sz w:val="24"/>
          <w:szCs w:val="24"/>
          <w:lang w:val="en-GB"/>
        </w:rPr>
        <w:t>. Thus, while ethnic exclusion was by no means required by EU accession, it was nevertheless expedient to ensuring the political consensus on r</w:t>
      </w:r>
      <w:r>
        <w:rPr>
          <w:rFonts w:ascii="Times New Roman" w:hAnsi="Times New Roman" w:cs="Times New Roman"/>
          <w:sz w:val="24"/>
          <w:szCs w:val="24"/>
          <w:lang w:val="en-GB"/>
        </w:rPr>
        <w:t>eform promoted by EU officials.</w:t>
      </w:r>
    </w:p>
    <w:p w:rsidR="0053690B" w:rsidRDefault="0053690B" w:rsidP="0053690B">
      <w:pPr>
        <w:spacing w:after="120" w:line="360" w:lineRule="auto"/>
        <w:ind w:firstLine="567"/>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 xml:space="preserve">The reduction of the debate on socio-economic policies to a choice between a democratic free market future and a repressive socialist past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"Lagerspetz", "given" : "Mikko", "non-dropping-particle" : "", "parse-names" : false, "suffix" : "" } ], "container-title" : "Journal of Baltic Studies", "id" : "ITEM-1", "issue" : "4", "issued" : { "date-parts" : [ [ "2001" ] ] }, "page" : "402-420", "title" : "Consolidation as hegemonization: The case of Estonia", "type" : "article-journal", "volume" : "32" }, "locator" : "415", "uris" : [ "http://www.mendeley.com/documents/?uuid=4e4d4276-c0bd-4854-9022-fd8b45f887c5" ] } ], "mendeley" : { "formattedCitation" : "(Lagerspetz 2001, 415)", "plainTextFormattedCitation" : "(Lagerspetz 2001, 415)", "previouslyFormattedCitation" : "(Lagerspetz 2001, 415)"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(Lagerspetz 2001, 415)</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also came with strong ethnic overtones. The bases for this were that in both countries Russian-speakers tended to have a more left-leaning outlook </w:t>
      </w:r>
      <w:r w:rsidRPr="00882B44">
        <w:rPr>
          <w:rFonts w:ascii="Times New Roman" w:hAnsi="Times New Roman" w:cs="Times New Roman"/>
          <w:i/>
          <w:sz w:val="24"/>
          <w:szCs w:val="24"/>
          <w:lang w:val="en-GB"/>
        </w:rPr>
        <w:fldChar w:fldCharType="begin" w:fldLock="1"/>
      </w:r>
      <w:r>
        <w:rPr>
          <w:rFonts w:ascii="Times New Roman" w:hAnsi="Times New Roman" w:cs="Times New Roman"/>
          <w:i/>
          <w:sz w:val="24"/>
          <w:szCs w:val="24"/>
          <w:lang w:val="en-GB"/>
        </w:rPr>
        <w:instrText>ADDIN CSL_CITATION { "citationItems" : [ { "id" : "ITEM-1", "itemData" : { "author" : [ { "dropping-particle" : "", "family" : "Daatland", "given" : "Christer D.", "non-dropping-particle" : "", "parse-names" : false, "suffix" : "" }, { "dropping-particle" : "", "family" : "Svege", "given" : "Hans Petter", "non-dropping-particle" : "", "parse-names" : false, "suffix" : "" } ], "container-title" : "Politics and citizenship on the eastern Baltic seaboard", "editor" : [ { "dropping-particle" : "", "family" : "Aarebrot", "given" : "Frank", "non-dropping-particle" : "", "parse-names" : false, "suffix" : "" }, { "dropping-particle" : "", "family" : "Knutsen", "given" : "Terje", "non-dropping-particle" : "", "parse-names" : false, "suffix" : "" } ], "id" : "ITEM-1", "issued" : { "date-parts" : [ [ "2000" ] ] }, "page" : "255-275", "publisher" : "H\u00f8yskoleforlaget", "publisher-place" : "Kristiansand, Norway", "title" : "The Russian-speakers in Estonia", "type" : "chapter" }, "uris" : [ "http://www.mendeley.com/documents/?uuid=0ab165b4-146c-4d08-a262-434bb2bf13fc" ] }, { "id" : "ITEM-2", "itemData" : { "author" : [ { "dropping-particle" : "", "family" : "Bottolfs", "given" : "Heidi", "non-dropping-particle" : "", "parse-names" : false, "suffix" : "" } ], "container-title" : "Politics and citizenship on the eastern Baltic seaboard", "editor" : [ { "dropping-particle" : "", "family" : "Aarebrot", "given" : "Frank", "non-dropping-particle" : "", "parse-names" : false, "suffix" : "" }, { "dropping-particle" : "", "family" : "Knutsen", "given" : "Terje", "non-dropping-particle" : "", "parse-names" : false, "suffix" : "" } ], "id" : "ITEM-2", "issued" : { "date-parts" : [ [ "2000" ] ] }, "page" : "77-107", "publisher" : "H\u00f8yskoleforlaget", "publisher-place" : "Kristiansand, Norway", "title" : "Latvia", "type" : "chapter" }, "uris" : [ "http://www.mendeley.com/documents/?uuid=e00650c5-bf3f-4db3-af37-3336b148835e" ] } ], "mendeley" : { "formattedCitation" : "(Daatland and Svege 2000; Bottolfs 2000)", "plainTextFormattedCitation" : "(Daatland and Svege 2000; Bottolfs 2000)", "previouslyFormattedCitation" : "(Daatland and Svege 2000; Bottolfs 2000)" }, "properties" : { "noteIndex" : 0 }, "schema" : "https://github.com/citation-style-language/schema/raw/master/csl-citation.json" }</w:instrText>
      </w:r>
      <w:r w:rsidRPr="00882B44">
        <w:rPr>
          <w:rFonts w:ascii="Times New Roman" w:hAnsi="Times New Roman" w:cs="Times New Roman"/>
          <w:i/>
          <w:sz w:val="24"/>
          <w:szCs w:val="24"/>
          <w:lang w:val="en-GB"/>
        </w:rPr>
        <w:fldChar w:fldCharType="separate"/>
      </w:r>
      <w:r w:rsidRPr="009C476A">
        <w:rPr>
          <w:rFonts w:ascii="Times New Roman" w:hAnsi="Times New Roman" w:cs="Times New Roman"/>
          <w:noProof/>
          <w:sz w:val="24"/>
          <w:szCs w:val="24"/>
          <w:lang w:val="en-GB"/>
        </w:rPr>
        <w:t>(Daatland and Svege 2000; Bottolfs 2000)</w:t>
      </w:r>
      <w:r w:rsidRPr="00882B44">
        <w:rPr>
          <w:rFonts w:ascii="Times New Roman" w:hAnsi="Times New Roman" w:cs="Times New Roman"/>
          <w:i/>
          <w:sz w:val="24"/>
          <w:szCs w:val="24"/>
          <w:lang w:val="en-GB"/>
        </w:rPr>
        <w:fldChar w:fldCharType="end"/>
      </w:r>
      <w:r w:rsidRPr="00882B44">
        <w:rPr>
          <w:rFonts w:ascii="Times New Roman" w:hAnsi="Times New Roman" w:cs="Times New Roman"/>
          <w:sz w:val="24"/>
          <w:szCs w:val="24"/>
          <w:lang w:val="en-GB"/>
        </w:rPr>
        <w:t xml:space="preserve">. This </w:t>
      </w:r>
      <w:r>
        <w:rPr>
          <w:rFonts w:ascii="Times New Roman" w:hAnsi="Times New Roman" w:cs="Times New Roman"/>
          <w:sz w:val="24"/>
          <w:szCs w:val="24"/>
          <w:lang w:val="en-GB"/>
        </w:rPr>
        <w:t>meant that</w:t>
      </w:r>
      <w:r w:rsidRPr="00882B44">
        <w:rPr>
          <w:rFonts w:ascii="Times New Roman" w:hAnsi="Times New Roman" w:cs="Times New Roman"/>
          <w:sz w:val="24"/>
          <w:szCs w:val="24"/>
          <w:lang w:val="en-GB"/>
        </w:rPr>
        <w:t xml:space="preserve"> democratising elites </w:t>
      </w:r>
      <w:r>
        <w:rPr>
          <w:rFonts w:ascii="Times New Roman" w:hAnsi="Times New Roman" w:cs="Times New Roman"/>
          <w:sz w:val="24"/>
          <w:szCs w:val="24"/>
          <w:lang w:val="en-GB"/>
        </w:rPr>
        <w:t>could</w:t>
      </w:r>
      <w:r w:rsidRPr="00882B44">
        <w:rPr>
          <w:rFonts w:ascii="Times New Roman" w:hAnsi="Times New Roman" w:cs="Times New Roman"/>
          <w:sz w:val="24"/>
          <w:szCs w:val="24"/>
          <w:lang w:val="en-GB"/>
        </w:rPr>
        <w:t xml:space="preserve"> conflate leftist stances on welfare provisions with the ethnic minorit</w:t>
      </w:r>
      <w:r>
        <w:rPr>
          <w:rFonts w:ascii="Times New Roman" w:hAnsi="Times New Roman" w:cs="Times New Roman"/>
          <w:sz w:val="24"/>
          <w:szCs w:val="24"/>
          <w:lang w:val="en-GB"/>
        </w:rPr>
        <w:t>ies</w:t>
      </w:r>
      <w:r w:rsidRPr="00882B44">
        <w:rPr>
          <w:rFonts w:ascii="Times New Roman" w:hAnsi="Times New Roman" w:cs="Times New Roman"/>
          <w:sz w:val="24"/>
          <w:szCs w:val="24"/>
          <w:lang w:val="en-GB"/>
        </w:rPr>
        <w:t xml:space="preserve"> and the Soviet past. Consequently, it was easier to dismiss critics of governme</w:t>
      </w:r>
      <w:r>
        <w:rPr>
          <w:rFonts w:ascii="Times New Roman" w:hAnsi="Times New Roman" w:cs="Times New Roman"/>
          <w:sz w:val="24"/>
          <w:szCs w:val="24"/>
          <w:lang w:val="en-GB"/>
        </w:rPr>
        <w:t>nt socio-economic policies as  “</w:t>
      </w:r>
      <w:r w:rsidRPr="00882B44">
        <w:rPr>
          <w:rFonts w:ascii="Times New Roman" w:hAnsi="Times New Roman" w:cs="Times New Roman"/>
          <w:sz w:val="24"/>
          <w:szCs w:val="24"/>
          <w:lang w:val="en-GB"/>
        </w:rPr>
        <w:t>Russian revanchists or ignorant populists, regardless of the nat</w:t>
      </w:r>
      <w:r>
        <w:rPr>
          <w:rFonts w:ascii="Times New Roman" w:hAnsi="Times New Roman" w:cs="Times New Roman"/>
          <w:sz w:val="24"/>
          <w:szCs w:val="24"/>
          <w:lang w:val="en-GB"/>
        </w:rPr>
        <w:t>ure or quality of the critiques”</w:t>
      </w:r>
      <w:r w:rsidRPr="00882B44">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"Sommers", "given" : "Jeffrey", "non-dropping-particle" : "", "parse-names" : false, "suffix" : "" }, { "dropping-particle" : "", "family" : "B\u0113rzi\u0146\u0161", "given" : "J\u0101nis", "non-dropping-particle" : "", "parse-names" : false, "suffix" : "" } ], "container-title" : "First the transition then the crash. Eastern Europe in the 2000s", "editor" : [ { "dropping-particle" : "", "family" : "Dale", "given" : "Gareth", "non-dropping-particle" : "", "parse-names" : false, "suffix" : "" } ], "id" : "ITEM-1", "issued" : { "date-parts" : [ [ "2011" ] ] }, "page" : "119-142", "publisher" : "Pluto Press", "publisher-place" : "London", "title" : "Twenty Years Lost: Latvia\u2019s Failed Development in the Post-Soviet World", "type" : "chapter" }, "locator" : "121", "uris" : [ "http://www.mendeley.com/documents/?uuid=221b7b10-908f-468d-965d-10922932abce" ] } ], "mendeley" : { "formattedCitation" : "(Sommers and B\u0113rzi\u0146\u0161 2011, 121)", "plainTextFormattedCitation" : "(Sommers and B\u0113rzi\u0146\u0161 2011, 121)", "previouslyFormattedCitation" : "(Sommers and B\u0113rzi\u0146\u0161 2011, 121)"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(Sommers and Bērziņš 2011, 121)</w:t>
      </w:r>
      <w:r w:rsidRPr="00882B44">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p>
    <w:p w:rsidR="0053690B" w:rsidRPr="00882B44" w:rsidRDefault="0053690B" w:rsidP="0053690B">
      <w:pPr>
        <w:spacing w:after="12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Ethnocentric and neoliberal agendas reinforced each other in several ways. Firstly, t</w:t>
      </w:r>
      <w:r w:rsidRPr="00882B44">
        <w:rPr>
          <w:rFonts w:ascii="Times New Roman" w:hAnsi="Times New Roman" w:cs="Times New Roman"/>
          <w:sz w:val="24"/>
          <w:szCs w:val="24"/>
          <w:lang w:val="en-GB"/>
        </w:rPr>
        <w:t>he survival of the nation was presented as the ultimate goal to which even social welfare could be sacrificed</w:t>
      </w:r>
      <w:r>
        <w:rPr>
          <w:rFonts w:ascii="Times New Roman" w:hAnsi="Times New Roman" w:cs="Times New Roman"/>
          <w:sz w:val="24"/>
          <w:szCs w:val="24"/>
          <w:lang w:val="en-GB"/>
        </w:rPr>
        <w:t xml:space="preserve">. Consequently, </w:t>
      </w:r>
      <w:r w:rsidRPr="00882B44">
        <w:rPr>
          <w:rFonts w:ascii="Times New Roman" w:hAnsi="Times New Roman" w:cs="Times New Roman"/>
          <w:sz w:val="24"/>
          <w:szCs w:val="24"/>
          <w:lang w:val="en-GB"/>
        </w:rPr>
        <w:t xml:space="preserve">resilience in the face of the harsh economic policies of the transition (and, post-2008, of austerity) </w:t>
      </w:r>
      <w:r>
        <w:rPr>
          <w:rFonts w:ascii="Times New Roman" w:hAnsi="Times New Roman" w:cs="Times New Roman"/>
          <w:sz w:val="24"/>
          <w:szCs w:val="24"/>
          <w:lang w:val="en-GB"/>
        </w:rPr>
        <w:t xml:space="preserve">became </w:t>
      </w:r>
      <w:r w:rsidRPr="00882B44">
        <w:rPr>
          <w:rFonts w:ascii="Times New Roman" w:hAnsi="Times New Roman" w:cs="Times New Roman"/>
          <w:sz w:val="24"/>
          <w:szCs w:val="24"/>
          <w:lang w:val="en-GB"/>
        </w:rPr>
        <w:t>a matter of national pride</w:t>
      </w:r>
      <w:r>
        <w:rPr>
          <w:rFonts w:ascii="Times New Roman" w:hAnsi="Times New Roman" w:cs="Times New Roman"/>
          <w:sz w:val="24"/>
          <w:szCs w:val="24"/>
          <w:lang w:val="en-GB"/>
        </w:rPr>
        <w:t>. This is</w:t>
      </w:r>
      <w:r w:rsidRPr="00882B44">
        <w:rPr>
          <w:rFonts w:ascii="Times New Roman" w:hAnsi="Times New Roman" w:cs="Times New Roman"/>
          <w:sz w:val="24"/>
          <w:szCs w:val="24"/>
          <w:lang w:val="en-GB"/>
        </w:rPr>
        <w:t xml:space="preserve"> what Bohle </w:t>
      </w:r>
      <w:r w:rsidRPr="00882B44">
        <w:rPr>
          <w:rFonts w:ascii="Times New Roman" w:hAnsi="Times New Roman" w:cs="Times New Roman"/>
          <w:sz w:val="24"/>
          <w:szCs w:val="24"/>
          <w:lang w:val="en-GB"/>
        </w:rPr>
        <w:fldChar w:fldCharType="begin" w:fldLock="1"/>
      </w:r>
      <w:r w:rsidRPr="00882B44">
        <w:rPr>
          <w:rFonts w:ascii="Times New Roman" w:hAnsi="Times New Roman" w:cs="Times New Roman"/>
          <w:sz w:val="24"/>
          <w:szCs w:val="24"/>
          <w:lang w:val="en-GB"/>
        </w:rPr>
        <w:instrText>ADDIN CSL_CITATION { "citationItems" : [ { "id" : "ITEM-1", "itemData" : { "author" : [ { "dropping-particle" : "", "family" : "Bohle", "given" : "Dorothee", "non-dropping-particle" : "", "parse-names" : false, "suffix" : "" } ], "collection-title" : "EUI Working Papers", "id" : "ITEM-1", "issued" : { "date-parts" : [ [ "2010" ] ] }, "note" : "Problems of simultaneous introduction of capitalism and democracy in Lv and Hungary. \n\nOn how ethnonationalist appeals 'allowed to reconcile democracy with market reforms' in Lv.", "number" : "SPS 2010/01", "publisher-place" : "Florence, Italy", "title" : "East European Transformations and the Paradoxes of Transnationalization", "type" : "report" }, "suppress-author" : 1, "uris" : [ "http://www.mendeley.com/documents/?uuid=a18717ff-e223-41e6-a1cc-6a5c34a8a750" ] } ], "mendeley" : { "formattedCitation" : "(2010)", "plainTextFormattedCitation" : "(2010)", "previouslyFormattedCitation" : "(2010)"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882B44">
        <w:rPr>
          <w:rFonts w:ascii="Times New Roman" w:hAnsi="Times New Roman" w:cs="Times New Roman"/>
          <w:noProof/>
          <w:sz w:val="24"/>
          <w:szCs w:val="24"/>
          <w:lang w:val="en-GB"/>
        </w:rPr>
        <w:t>(2010)</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called “nationalist social contract” and </w:t>
      </w:r>
      <w:r w:rsidRPr="00882B44">
        <w:rPr>
          <w:rFonts w:ascii="Times New Roman" w:hAnsi="Times New Roman" w:cs="Times New Roman"/>
          <w:sz w:val="24"/>
          <w:szCs w:val="24"/>
          <w:lang w:val="en-GB"/>
        </w:rPr>
        <w:t xml:space="preserve">Kattel and Raudla </w:t>
      </w:r>
      <w:r w:rsidRPr="00882B44">
        <w:rPr>
          <w:rFonts w:ascii="Times New Roman" w:hAnsi="Times New Roman" w:cs="Times New Roman"/>
          <w:sz w:val="24"/>
          <w:szCs w:val="24"/>
          <w:lang w:val="en-GB"/>
        </w:rPr>
        <w:fldChar w:fldCharType="begin" w:fldLock="1"/>
      </w:r>
      <w:r w:rsidRPr="00882B44">
        <w:rPr>
          <w:rFonts w:ascii="Times New Roman" w:hAnsi="Times New Roman" w:cs="Times New Roman"/>
          <w:sz w:val="24"/>
          <w:szCs w:val="24"/>
          <w:lang w:val="en-GB"/>
        </w:rPr>
        <w:instrText>ADDIN CSL_CITATION { "citationItems" : [ { "id" : "ITEM-1", "itemData" : { "ISSN" : "0966-8136", "author" : [ { "dropping-particle" : "", "family" : "Kattel", "given" : "Rainer", "non-dropping-particle" : "", "parse-names" : false, "suffix" : "" }, { "dropping-particle" : "", "family" : "Raudla", "given" : "Ringa", "non-dropping-particle" : "", "parse-names" : false, "suffix" : "" } ], "container-title" : "Europe-Asia Studies", "id" : "ITEM-1", "issue" : "3", "issued" : { "date-parts" : [ [ "2013" ] ] }, "note" : "Conceptualisation of SIZE: Smalless is evoked BUT never defined, smallness is rather incidental to the matter under discussion\n\n\nRole of SIZE: Never defined properly; however the specificity of &amp;quot;small open economies&amp;quot; is referred to\n\n\nFOCUS: political economy / global crisis", "page" : "426-449", "title" : "The Baltic Republics and the Crisis of 2008\u20132011", "type" : "article-journal", "volume" : "65" }, "suppress-author" : 1, "uris" : [ "http://www.mendeley.com/documents/?uuid=eda9fa66-f9d0-458d-803c-7f83731d3408" ] } ], "mendeley" : { "formattedCitation" : "(2013)", "plainTextFormattedCitation" : "(2013)", "previouslyFormattedCitation" : "(2013)"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882B44">
        <w:rPr>
          <w:rFonts w:ascii="Times New Roman" w:hAnsi="Times New Roman" w:cs="Times New Roman"/>
          <w:noProof/>
          <w:sz w:val="24"/>
          <w:szCs w:val="24"/>
          <w:lang w:val="en-GB"/>
        </w:rPr>
        <w:t>(2013)</w:t>
      </w:r>
      <w:r w:rsidRPr="00882B44">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“nationalist neoliberalism”</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S</w:t>
      </w:r>
      <w:r w:rsidRPr="00882B44">
        <w:rPr>
          <w:rFonts w:ascii="Times New Roman" w:hAnsi="Times New Roman" w:cs="Times New Roman"/>
          <w:sz w:val="24"/>
          <w:szCs w:val="24"/>
          <w:lang w:val="en-GB"/>
        </w:rPr>
        <w:t>elf-reliance, personal responsibility, individualism, competition</w:t>
      </w:r>
      <w:r>
        <w:rPr>
          <w:rFonts w:ascii="Times New Roman" w:hAnsi="Times New Roman" w:cs="Times New Roman"/>
          <w:sz w:val="24"/>
          <w:szCs w:val="24"/>
          <w:lang w:val="en-GB"/>
        </w:rPr>
        <w:t>,</w:t>
      </w:r>
      <w:r w:rsidRPr="00882B44">
        <w:rPr>
          <w:rFonts w:ascii="Times New Roman" w:hAnsi="Times New Roman" w:cs="Times New Roman"/>
          <w:sz w:val="24"/>
          <w:szCs w:val="24"/>
          <w:lang w:val="en-GB"/>
        </w:rPr>
        <w:t xml:space="preserve"> and free market could be presented as a matter of Estonian and Latvian national (ethnic) </w:t>
      </w:r>
      <w:r>
        <w:rPr>
          <w:rFonts w:ascii="Times New Roman" w:hAnsi="Times New Roman" w:cs="Times New Roman"/>
          <w:sz w:val="24"/>
          <w:szCs w:val="24"/>
          <w:lang w:val="en-GB"/>
        </w:rPr>
        <w:t>identity</w:t>
      </w:r>
      <w:r w:rsidRPr="00882B44">
        <w:rPr>
          <w:rFonts w:ascii="Times New Roman" w:hAnsi="Times New Roman" w:cs="Times New Roman"/>
          <w:sz w:val="24"/>
          <w:szCs w:val="24"/>
          <w:lang w:val="en-GB"/>
        </w:rPr>
        <w:t>. Thus, Russian-speakers’ (on average) more left-leaning tendencies were another reason to keep them (and, in Latvia, their parties) at t</w:t>
      </w:r>
      <w:r>
        <w:rPr>
          <w:rFonts w:ascii="Times New Roman" w:hAnsi="Times New Roman" w:cs="Times New Roman"/>
          <w:sz w:val="24"/>
          <w:szCs w:val="24"/>
          <w:lang w:val="en-GB"/>
        </w:rPr>
        <w:t>he margins of democratic power.</w:t>
      </w:r>
    </w:p>
    <w:p w:rsidR="0053690B" w:rsidRPr="00882B44" w:rsidRDefault="0053690B" w:rsidP="0053690B">
      <w:pPr>
        <w:spacing w:after="12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Secondly, e</w:t>
      </w:r>
      <w:r w:rsidRPr="00882B44">
        <w:rPr>
          <w:rFonts w:ascii="Times New Roman" w:hAnsi="Times New Roman" w:cs="Times New Roman"/>
          <w:sz w:val="24"/>
          <w:szCs w:val="24"/>
          <w:lang w:val="en-GB"/>
        </w:rPr>
        <w:t xml:space="preserve">thnic divisions </w:t>
      </w:r>
      <w:r>
        <w:rPr>
          <w:rFonts w:ascii="Times New Roman" w:hAnsi="Times New Roman" w:cs="Times New Roman"/>
          <w:sz w:val="24"/>
          <w:szCs w:val="24"/>
          <w:lang w:val="en-GB"/>
        </w:rPr>
        <w:t>mak</w:t>
      </w:r>
      <w:r w:rsidRPr="00882B44">
        <w:rPr>
          <w:rFonts w:ascii="Times New Roman" w:hAnsi="Times New Roman" w:cs="Times New Roman"/>
          <w:sz w:val="24"/>
          <w:szCs w:val="24"/>
          <w:lang w:val="en-GB"/>
        </w:rPr>
        <w:t>e ethnic majority elites’ position in power more</w:t>
      </w:r>
      <w:r>
        <w:rPr>
          <w:rFonts w:ascii="Times New Roman" w:hAnsi="Times New Roman" w:cs="Times New Roman"/>
          <w:sz w:val="24"/>
          <w:szCs w:val="24"/>
          <w:lang w:val="en-GB"/>
        </w:rPr>
        <w:t xml:space="preserve"> stable and divert</w:t>
      </w:r>
      <w:r w:rsidRPr="00882B44">
        <w:rPr>
          <w:rFonts w:ascii="Times New Roman" w:hAnsi="Times New Roman" w:cs="Times New Roman"/>
          <w:sz w:val="24"/>
          <w:szCs w:val="24"/>
          <w:lang w:val="en-GB"/>
        </w:rPr>
        <w:t xml:space="preserve"> attention from socio-economic grievances. </w:t>
      </w:r>
      <w:r>
        <w:rPr>
          <w:rFonts w:ascii="Times New Roman" w:hAnsi="Times New Roman" w:cs="Times New Roman"/>
          <w:sz w:val="24"/>
          <w:szCs w:val="24"/>
          <w:lang w:val="en-GB"/>
        </w:rPr>
        <w:t>In Estonia, “</w:t>
      </w:r>
      <w:r w:rsidRPr="00882B44">
        <w:rPr>
          <w:rFonts w:ascii="Times New Roman" w:hAnsi="Times New Roman" w:cs="Times New Roman"/>
          <w:sz w:val="24"/>
          <w:szCs w:val="24"/>
          <w:lang w:val="en-GB"/>
        </w:rPr>
        <w:t xml:space="preserve">concerned about the Russian threat, Estonians mostly vote for right-wing parties, giving them a free hand to implement radical economic policies with very harsh </w:t>
      </w:r>
      <w:r>
        <w:rPr>
          <w:rFonts w:ascii="Times New Roman" w:hAnsi="Times New Roman" w:cs="Times New Roman"/>
          <w:sz w:val="24"/>
          <w:szCs w:val="24"/>
          <w:lang w:val="en-GB"/>
        </w:rPr>
        <w:t>short-term welfare consequences”</w:t>
      </w:r>
      <w:r w:rsidRPr="00882B44">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"editor" : [ { "dropping-particle" : "", "family" : "Vihalemm", "given" : "Peeter", "non-dropping-particle" : "", "parse-names" : false, "suffix" : "" }, { "dropping-particle" : "", "family" : "Ainsaar", "given" : "Mare", "non-dropping-particle" : "", "parse-names" : false, "suffix" : "" }, { "dropping-particle" : "", "family" : "Heidmets", "given" : "Mati", "non-dropping-particle" : "", "parse-names" : false, "suffix" : "" }, { "dropping-particle" : "", "family" : "Vihalemm", "given" : "Triin", "non-dropping-particle" : "", "parse-names" : false, "suffix" : "" }, { "dropping-particle" : "", "family" : "Pettai", "given" : "Vello", "non-dropping-particle" : "", "parse-names" : false, "suffix" : "" }, { "dropping-particle" : "", "family" : "Terk", "given" : "Erik", "non-dropping-particle" : "", "parse-names" : false, "suffix" : "" }, { "dropping-particle" : "", "family" : "Lauristin", "given" : "Marju", "non-dropping-particle" : "", "parse-names" : false, "suffix" : "" } ], "id" : "ITEM-1", "issued" : { "date-parts" : [ [ "2011" ] ] }, "publisher" : "Eesti Koost\u00f6\u00f6Kogu", "publisher-place" : "Tallinn", "title" : "Estonian Human Development Report 2010/2011. Baltic way(s) of human development: Twenty years on", "type" : "book" }, "locator" : "29", "uris" : [ "http://www.mendeley.com/documents/?uuid=1ed65017-f9aa-458a-8d38-23ab733c48db" ] } ], "mendeley" : { "formattedCitation" : "(Vihalemm et al. 2011, 29)", "plainTextFormattedCitation" : "(Vihalemm et al. 2011, 29)", "previouslyFormattedCitation" : "(Vihalemm et al. 2011, 29)"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(Vihalemm et al. 2011, 29)</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In Latvia, although </w:t>
      </w:r>
      <w:r>
        <w:rPr>
          <w:rFonts w:ascii="Times New Roman" w:hAnsi="Times New Roman" w:cs="Times New Roman"/>
          <w:sz w:val="24"/>
          <w:szCs w:val="24"/>
          <w:lang w:val="en-GB"/>
        </w:rPr>
        <w:t xml:space="preserve">the Russian-speakers’ party </w:t>
      </w:r>
      <w:r w:rsidRPr="00882B44">
        <w:rPr>
          <w:rFonts w:ascii="Times New Roman" w:hAnsi="Times New Roman" w:cs="Times New Roman"/>
          <w:sz w:val="24"/>
          <w:szCs w:val="24"/>
          <w:lang w:val="en-GB"/>
        </w:rPr>
        <w:t xml:space="preserve">Harmony </w:t>
      </w:r>
      <w:r>
        <w:rPr>
          <w:rFonts w:ascii="Times New Roman" w:hAnsi="Times New Roman" w:cs="Times New Roman"/>
          <w:sz w:val="24"/>
          <w:szCs w:val="24"/>
          <w:lang w:val="en-GB"/>
        </w:rPr>
        <w:t>has been</w:t>
      </w:r>
      <w:r w:rsidRPr="00882B44">
        <w:rPr>
          <w:rFonts w:ascii="Times New Roman" w:hAnsi="Times New Roman" w:cs="Times New Roman"/>
          <w:sz w:val="24"/>
          <w:szCs w:val="24"/>
          <w:lang w:val="en-GB"/>
        </w:rPr>
        <w:t xml:space="preserve"> the largest party in the country</w:t>
      </w:r>
      <w:r>
        <w:rPr>
          <w:rFonts w:ascii="Times New Roman" w:hAnsi="Times New Roman" w:cs="Times New Roman"/>
          <w:sz w:val="24"/>
          <w:szCs w:val="24"/>
          <w:lang w:val="en-GB"/>
        </w:rPr>
        <w:t xml:space="preserve"> since 2011</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its exclusion from</w:t>
      </w:r>
      <w:r w:rsidRPr="00882B44">
        <w:rPr>
          <w:rFonts w:ascii="Times New Roman" w:hAnsi="Times New Roman" w:cs="Times New Roman"/>
          <w:sz w:val="24"/>
          <w:szCs w:val="24"/>
          <w:lang w:val="en-GB"/>
        </w:rPr>
        <w:t xml:space="preserve"> governing coalition</w:t>
      </w:r>
      <w:r>
        <w:rPr>
          <w:rFonts w:ascii="Times New Roman" w:hAnsi="Times New Roman" w:cs="Times New Roman"/>
          <w:sz w:val="24"/>
          <w:szCs w:val="24"/>
          <w:lang w:val="en-GB"/>
        </w:rPr>
        <w:t>s</w:t>
      </w:r>
      <w:r w:rsidRPr="00882B44">
        <w:rPr>
          <w:rFonts w:ascii="Times New Roman" w:hAnsi="Times New Roman" w:cs="Times New Roman"/>
          <w:sz w:val="24"/>
          <w:szCs w:val="24"/>
          <w:lang w:val="en-GB"/>
        </w:rPr>
        <w:t xml:space="preserve"> keeps the nationalist and neoliberal parties consistently in power</w:t>
      </w:r>
      <w:r>
        <w:rPr>
          <w:rFonts w:ascii="Times New Roman" w:hAnsi="Times New Roman" w:cs="Times New Roman"/>
          <w:sz w:val="24"/>
          <w:szCs w:val="24"/>
          <w:lang w:val="en-GB"/>
        </w:rPr>
        <w:t>.</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Harmony’s attempts </w:t>
      </w:r>
      <w:r w:rsidRPr="00882B44">
        <w:rPr>
          <w:rFonts w:ascii="Times New Roman" w:hAnsi="Times New Roman" w:cs="Times New Roman"/>
          <w:sz w:val="24"/>
          <w:szCs w:val="24"/>
          <w:lang w:val="en-GB"/>
        </w:rPr>
        <w:t xml:space="preserve">to appeal to </w:t>
      </w:r>
      <w:r>
        <w:rPr>
          <w:rFonts w:ascii="Times New Roman" w:hAnsi="Times New Roman" w:cs="Times New Roman"/>
          <w:sz w:val="24"/>
          <w:szCs w:val="24"/>
          <w:lang w:val="en-GB"/>
        </w:rPr>
        <w:t>austerity’s</w:t>
      </w:r>
      <w:r w:rsidRPr="00882B44">
        <w:rPr>
          <w:rFonts w:ascii="Times New Roman" w:hAnsi="Times New Roman" w:cs="Times New Roman"/>
          <w:sz w:val="24"/>
          <w:szCs w:val="24"/>
          <w:lang w:val="en-GB"/>
        </w:rPr>
        <w:t xml:space="preserve"> losers with a social-democratic message</w:t>
      </w:r>
      <w:r>
        <w:rPr>
          <w:rFonts w:ascii="Times New Roman" w:hAnsi="Times New Roman" w:cs="Times New Roman"/>
          <w:sz w:val="24"/>
          <w:szCs w:val="24"/>
          <w:lang w:val="en-GB"/>
        </w:rPr>
        <w:t xml:space="preserve"> were</w:t>
      </w:r>
      <w:r w:rsidRPr="00882B44">
        <w:rPr>
          <w:rFonts w:ascii="Times New Roman" w:hAnsi="Times New Roman" w:cs="Times New Roman"/>
          <w:sz w:val="24"/>
          <w:szCs w:val="24"/>
          <w:lang w:val="en-GB"/>
        </w:rPr>
        <w:t xml:space="preserve"> met by calls for national solidarity and nationalist retrenching</w:t>
      </w:r>
      <w:r>
        <w:rPr>
          <w:rFonts w:ascii="Times New Roman" w:hAnsi="Times New Roman" w:cs="Times New Roman"/>
          <w:sz w:val="24"/>
          <w:szCs w:val="24"/>
          <w:lang w:val="en-GB"/>
        </w:rPr>
        <w:t>,</w:t>
      </w:r>
      <w:r>
        <w:rPr>
          <w:rStyle w:val="EndnoteReference"/>
          <w:rFonts w:ascii="Times New Roman" w:hAnsi="Times New Roman" w:cs="Times New Roman"/>
          <w:sz w:val="24"/>
          <w:szCs w:val="24"/>
          <w:lang w:val="en-GB"/>
        </w:rPr>
        <w:endnoteReference w:id="18"/>
      </w:r>
      <w:r>
        <w:rPr>
          <w:rFonts w:ascii="Times New Roman" w:hAnsi="Times New Roman" w:cs="Times New Roman"/>
          <w:sz w:val="24"/>
          <w:szCs w:val="24"/>
          <w:lang w:val="en-GB"/>
        </w:rPr>
        <w:t xml:space="preserve"> and were not helped by the war in Ukraine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"ISSN" : "20478844", "author" : [ { "dropping-particle" : "", "family" : "Ikstens", "given" : "J\u0101nis", "non-dropping-particle" : "", "parse-names" : false, "suffix" : "" } ], "container-title" : "European Journal of Political Research Political Data Yearbook", "id" : "ITEM-1", "issue" : "1", "issued" : { "date-parts" : [ [ "2015" ] ] }, "page" : "181-189", "title" : "Latvia", "type" : "article-journal", "volume" : "54" }, "uris" : [ "http://www.mendeley.com/documents/?uuid=1d2394bc-2924-4660-8c94-e18e6644f9e1" ] } ], "mendeley" : { "formattedCitation" : "(Ikstens 2015)", "plainTextFormattedCitation" : "(Ikstens 2015)", "previouslyFormattedCitation" : "(Ikstens 2015)" }, "properties" : { "noteIndex" : 0 }, "schema" : "https://github.com/citation-style-language/schema/raw/master/csl-citation.json" }</w:instrText>
      </w:r>
      <w:r>
        <w:rPr>
          <w:rFonts w:ascii="Times New Roman" w:hAnsi="Times New Roman" w:cs="Times New Roman"/>
          <w:sz w:val="24"/>
          <w:szCs w:val="24"/>
          <w:lang w:val="en-GB"/>
        </w:rPr>
        <w:fldChar w:fldCharType="separate"/>
      </w:r>
      <w:r w:rsidRPr="00422008">
        <w:rPr>
          <w:rFonts w:ascii="Times New Roman" w:hAnsi="Times New Roman" w:cs="Times New Roman"/>
          <w:noProof/>
          <w:sz w:val="24"/>
          <w:szCs w:val="24"/>
          <w:lang w:val="en-GB"/>
        </w:rPr>
        <w:t>(Ikstens 2015)</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Thus, in</w:t>
      </w:r>
      <w:r w:rsidRPr="003560AA">
        <w:rPr>
          <w:rFonts w:ascii="Times New Roman" w:hAnsi="Times New Roman" w:cs="Times New Roman"/>
          <w:sz w:val="24"/>
          <w:szCs w:val="24"/>
          <w:lang w:val="en-GB"/>
        </w:rPr>
        <w:t xml:space="preserve"> both countries </w:t>
      </w:r>
      <w:r>
        <w:rPr>
          <w:rFonts w:ascii="Times New Roman" w:hAnsi="Times New Roman" w:cs="Times New Roman"/>
          <w:sz w:val="24"/>
          <w:szCs w:val="24"/>
          <w:lang w:val="en-GB"/>
        </w:rPr>
        <w:t>e</w:t>
      </w:r>
      <w:r w:rsidRPr="003560AA">
        <w:rPr>
          <w:rFonts w:ascii="Times New Roman" w:hAnsi="Times New Roman" w:cs="Times New Roman"/>
          <w:sz w:val="24"/>
          <w:szCs w:val="24"/>
          <w:lang w:val="en-GB"/>
        </w:rPr>
        <w:t xml:space="preserve">thnic majority elites can present challenges to their economic policies as </w:t>
      </w:r>
      <w:r>
        <w:rPr>
          <w:rFonts w:ascii="Times New Roman" w:hAnsi="Times New Roman" w:cs="Times New Roman"/>
          <w:sz w:val="24"/>
          <w:szCs w:val="24"/>
          <w:lang w:val="en-GB"/>
        </w:rPr>
        <w:t>“socialist and, thus, backward”</w:t>
      </w:r>
      <w:r w:rsidRPr="003560AA">
        <w:rPr>
          <w:rFonts w:ascii="Times New Roman" w:hAnsi="Times New Roman" w:cs="Times New Roman"/>
          <w:sz w:val="24"/>
          <w:szCs w:val="24"/>
          <w:lang w:val="en-GB"/>
        </w:rPr>
        <w:t xml:space="preserve"> </w:t>
      </w:r>
      <w:r w:rsidRPr="003560AA">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"ISSN" : "0162-9778", "author" : [ { "dropping-particle" : "", "family" : "Lauristin", "given" : "Marju", "non-dropping-particle" : "", "parse-names" : false, "suffix" : "" }, { "dropping-particle" : "", "family" : "Vihalemm", "given" : "Peeter", "non-dropping-particle" : "", "parse-names" : false, "suffix" : "" } ], "container-title" : "Journal of Baltic Studies", "id" : "ITEM-1", "issue" : "1", "issued" : { "date-parts" : [ [ "2009" ] ] }, "page" : "1-28", "title" : "The political agenda during different periods of Estonian transformation: External and internal Factors", "type" : "article-journal", "volume" : "40" }, "locator" : "20", "uris" : [ "http://www.mendeley.com/documents/?uuid=ff71fd84-17c6-4a23-8089-8ca7c8745a3e" ] } ], "mendeley" : { "formattedCitation" : "(Lauristin and Vihalemm 2009, 20)", "plainTextFormattedCitation" : "(Lauristin and Vihalemm 2009, 20)", "previouslyFormattedCitation" : "(Lauristin and Vihalemm 2009, 20)" }, "properties" : { "noteIndex" : 0 }, "schema" : "https://github.com/citation-style-language/schema/raw/master/csl-citation.json" }</w:instrText>
      </w:r>
      <w:r w:rsidRPr="003560AA">
        <w:rPr>
          <w:rFonts w:ascii="Times New Roman" w:hAnsi="Times New Roman" w:cs="Times New Roman"/>
          <w:sz w:val="24"/>
          <w:szCs w:val="24"/>
          <w:lang w:val="en-GB"/>
        </w:rPr>
        <w:fldChar w:fldCharType="separate"/>
      </w:r>
      <w:r w:rsidRPr="00422008">
        <w:rPr>
          <w:rFonts w:ascii="Times New Roman" w:hAnsi="Times New Roman" w:cs="Times New Roman"/>
          <w:noProof/>
          <w:sz w:val="24"/>
          <w:szCs w:val="24"/>
          <w:lang w:val="en-GB"/>
        </w:rPr>
        <w:t>(Lauristin and Vihalemm 2009, 20)</w:t>
      </w:r>
      <w:r w:rsidRPr="003560AA">
        <w:rPr>
          <w:rFonts w:ascii="Times New Roman" w:hAnsi="Times New Roman" w:cs="Times New Roman"/>
          <w:sz w:val="24"/>
          <w:szCs w:val="24"/>
          <w:lang w:val="en-GB"/>
        </w:rPr>
        <w:fldChar w:fldCharType="end"/>
      </w:r>
      <w:r>
        <w:rPr>
          <w:rFonts w:ascii="Times New Roman" w:hAnsi="Times New Roman" w:cs="Times New Roman"/>
          <w:sz w:val="24"/>
          <w:szCs w:val="24"/>
          <w:lang w:val="en-GB"/>
        </w:rPr>
        <w:t>. E</w:t>
      </w:r>
      <w:r w:rsidRPr="003560AA">
        <w:rPr>
          <w:rFonts w:ascii="Times New Roman" w:hAnsi="Times New Roman" w:cs="Times New Roman"/>
          <w:sz w:val="24"/>
          <w:szCs w:val="24"/>
          <w:lang w:val="en-GB"/>
        </w:rPr>
        <w:t xml:space="preserve">thnic divisions can be stressed to discourage the formation of transversal, cross-ethnic solidarities </w:t>
      </w:r>
      <w:r>
        <w:rPr>
          <w:rFonts w:ascii="Times New Roman" w:hAnsi="Times New Roman" w:cs="Times New Roman"/>
          <w:sz w:val="24"/>
          <w:szCs w:val="24"/>
          <w:lang w:val="en-GB"/>
        </w:rPr>
        <w:t xml:space="preserve">based on socio-economic status </w:t>
      </w:r>
      <w:r w:rsidRPr="003560AA">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"ISSN" : "1353-7113", "author" : [ { "dropping-particle" : "", "family" : "Cianetti", "given" : "Licia", "non-dropping-particle" : "", "parse-names" : false, "suffix" : "" } ], "container-title" : "Nationalism and Ethnic Politics", "id" : "ITEM-1", "issue" : "2", "issued" : { "date-parts" : [ [ "2015" ] ] }, "page" : "191-212", "title" : "Integrating Minorities in Times of Crisis: Issues of Displacement in the Estonian and Latvian Integration Programs", "type" : "article-journal", "volume" : "21" }, "uris" : [ "http://www.mendeley.com/documents/?uuid=19f4bab8-daa2-4c09-8920-18f73dbdd740" ] } ], "mendeley" : { "formattedCitation" : "(Cianetti 2015)", "plainTextFormattedCitation" : "(Cianetti 2015)", "previouslyFormattedCitation" : "(Cianetti 2015)" }, "properties" : { "noteIndex" : 0 }, "schema" : "https://github.com/citation-style-language/schema/raw/master/csl-citation.json" }</w:instrText>
      </w:r>
      <w:r w:rsidRPr="003560AA">
        <w:rPr>
          <w:rFonts w:ascii="Times New Roman" w:hAnsi="Times New Roman" w:cs="Times New Roman"/>
          <w:sz w:val="24"/>
          <w:szCs w:val="24"/>
          <w:lang w:val="en-GB"/>
        </w:rPr>
        <w:fldChar w:fldCharType="separate"/>
      </w:r>
      <w:r w:rsidRPr="00422008">
        <w:rPr>
          <w:rFonts w:ascii="Times New Roman" w:hAnsi="Times New Roman" w:cs="Times New Roman"/>
          <w:noProof/>
          <w:sz w:val="24"/>
          <w:szCs w:val="24"/>
          <w:lang w:val="en-GB"/>
        </w:rPr>
        <w:t>(Cianetti 2015)</w:t>
      </w:r>
      <w:r w:rsidRPr="003560AA">
        <w:rPr>
          <w:rFonts w:ascii="Times New Roman" w:hAnsi="Times New Roman" w:cs="Times New Roman"/>
          <w:sz w:val="24"/>
          <w:szCs w:val="24"/>
          <w:lang w:val="en-GB"/>
        </w:rPr>
        <w:fldChar w:fldCharType="end"/>
      </w:r>
      <w:r w:rsidRPr="003560AA">
        <w:rPr>
          <w:rFonts w:ascii="Times New Roman" w:hAnsi="Times New Roman" w:cs="Times New Roman"/>
          <w:sz w:val="24"/>
          <w:szCs w:val="24"/>
          <w:lang w:val="en-GB"/>
        </w:rPr>
        <w:t>.</w:t>
      </w:r>
    </w:p>
    <w:p w:rsidR="0053690B" w:rsidRPr="00882B44" w:rsidRDefault="0053690B" w:rsidP="0053690B">
      <w:pPr>
        <w:spacing w:line="360" w:lineRule="auto"/>
        <w:ind w:firstLine="567"/>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 xml:space="preserve">Moreover, especially in Estonia, where Russian-speakers </w:t>
      </w:r>
      <w:r>
        <w:rPr>
          <w:rFonts w:ascii="Times New Roman" w:hAnsi="Times New Roman" w:cs="Times New Roman"/>
          <w:sz w:val="24"/>
          <w:szCs w:val="24"/>
          <w:lang w:val="en-GB"/>
        </w:rPr>
        <w:t>have been at a higher socio-economic disadvantage after the transition</w:t>
      </w:r>
      <w:r w:rsidRPr="00882B44">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"ISSN" : "01475967", "author" : [ { "dropping-particle" : "", "family" : "Leping", "given" : "Kristian-Olari", "non-dropping-particle" : "", "parse-names" : false, "suffix" : "" }, { "dropping-particle" : "", "family" : "Toomet", "given" : "Ott", "non-dropping-particle" : "", "parse-names" : false, "suffix" : "" } ], "container-title" : "Journal of Comparative Economics", "id" : "ITEM-1", "issue" : "4", "issued" : { "date-parts" : [ [ "2008" ] ] }, "page" : "599-619", "publisher" : "Elsevier Inc.", "title" : "Emerging ethnic wage gap: Estonia during political and economic transition", "type" : "article-journal", "volume" : "36" }, "uris" : [ "http://www.mendeley.com/documents/?uuid=4ccdd652-d50a-4557-ade7-8c7c6eeb2bd1" ] }, { "id" : "ITEM-2", "itemData" : { "author" : [ { "dropping-particle" : "", "family" : "Lindemann", "given" : "Kristina", "non-dropping-particle" : "", "parse-names" : false, "suffix" : "" }, { "dropping-particle" : "", "family" : "Saar", "given" : "Ellu", "non-dropping-particle" : "", "parse-names" : false, "suffix" : "" } ], "container-title" : "Ethnic and Racial Studies", "id" : "ITEM-2", "issue" : "11", "issued" : { "date-parts" : [ [ "2012" ] ] }, "note" : "On ethnic educational inequality in Estonia re: second-generation Russians.", "page" : "1974-1998", "title" : "Ethnic Inequalities in Education: Second-generation Russians in Estonia", "type" : "article-journal", "volume" : "35" }, "uris" : [ "http://www.mendeley.com/documents/?uuid=140951a8-4a10-4307-bdb3-3083e8668f28" ] } ], "mendeley" : { "formattedCitation" : "(Leping and Toomet 2008; Lindemann and Saar 2012)", "plainTextFormattedCitation" : "(Leping and Toomet 2008; Lindemann and Saar 2012)", "previouslyFormattedCitation" : "(Leping and Toomet 2008; Lindemann and Saar 2012)"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1633FB">
        <w:rPr>
          <w:rFonts w:ascii="Times New Roman" w:hAnsi="Times New Roman" w:cs="Times New Roman"/>
          <w:noProof/>
          <w:sz w:val="24"/>
          <w:szCs w:val="24"/>
          <w:lang w:val="en-GB"/>
        </w:rPr>
        <w:t>(Leping and Toomet 2008; Lindemann and Saar 2012)</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there is also a tendency for majority elites to </w:t>
      </w:r>
      <w:r>
        <w:rPr>
          <w:rFonts w:ascii="Times New Roman" w:hAnsi="Times New Roman" w:cs="Times New Roman"/>
          <w:sz w:val="24"/>
          <w:szCs w:val="24"/>
          <w:lang w:val="en-GB"/>
        </w:rPr>
        <w:t xml:space="preserve">both individualise and </w:t>
      </w:r>
      <w:r w:rsidRPr="00882B44">
        <w:rPr>
          <w:rFonts w:ascii="Times New Roman" w:hAnsi="Times New Roman" w:cs="Times New Roman"/>
          <w:sz w:val="24"/>
          <w:szCs w:val="24"/>
          <w:lang w:val="en-GB"/>
        </w:rPr>
        <w:t xml:space="preserve">ethnicise social exclusion. </w:t>
      </w:r>
      <w:r>
        <w:rPr>
          <w:rFonts w:ascii="Times New Roman" w:hAnsi="Times New Roman" w:cs="Times New Roman"/>
          <w:sz w:val="24"/>
          <w:szCs w:val="24"/>
          <w:lang w:val="en-GB"/>
        </w:rPr>
        <w:t>S</w:t>
      </w:r>
      <w:r w:rsidRPr="00882B44">
        <w:rPr>
          <w:rFonts w:ascii="Times New Roman" w:hAnsi="Times New Roman" w:cs="Times New Roman"/>
          <w:sz w:val="24"/>
          <w:szCs w:val="24"/>
          <w:lang w:val="en-GB"/>
        </w:rPr>
        <w:t xml:space="preserve">ocio-economic exclusion </w:t>
      </w:r>
      <w:r>
        <w:rPr>
          <w:rFonts w:ascii="Times New Roman" w:hAnsi="Times New Roman" w:cs="Times New Roman"/>
          <w:sz w:val="24"/>
          <w:szCs w:val="24"/>
          <w:lang w:val="en-GB"/>
        </w:rPr>
        <w:t>is</w:t>
      </w:r>
      <w:r w:rsidRPr="00882B44">
        <w:rPr>
          <w:rFonts w:ascii="Times New Roman" w:hAnsi="Times New Roman" w:cs="Times New Roman"/>
          <w:sz w:val="24"/>
          <w:szCs w:val="24"/>
          <w:lang w:val="en-GB"/>
        </w:rPr>
        <w:t xml:space="preserve"> typically explained as a result of individuals’ inability to adapt to the realities of the European market society, backwardness, </w:t>
      </w:r>
      <w:r>
        <w:rPr>
          <w:rFonts w:ascii="Times New Roman" w:hAnsi="Times New Roman" w:cs="Times New Roman"/>
          <w:sz w:val="24"/>
          <w:szCs w:val="24"/>
          <w:lang w:val="en-GB"/>
        </w:rPr>
        <w:t>expecting</w:t>
      </w:r>
      <w:r w:rsidRPr="00882B44">
        <w:rPr>
          <w:rFonts w:ascii="Times New Roman" w:hAnsi="Times New Roman" w:cs="Times New Roman"/>
          <w:sz w:val="24"/>
          <w:szCs w:val="24"/>
          <w:lang w:val="en-GB"/>
        </w:rPr>
        <w:t xml:space="preserve"> too much from the state, and lack of entrepreneurial spirit – all characteristics associated with Estonia’s Russian-speakers. This rhetoric </w:t>
      </w:r>
      <w:r>
        <w:rPr>
          <w:rFonts w:ascii="Times New Roman" w:hAnsi="Times New Roman" w:cs="Times New Roman"/>
          <w:sz w:val="24"/>
          <w:szCs w:val="24"/>
          <w:lang w:val="en-GB"/>
        </w:rPr>
        <w:t>further delegitimises</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socio-economic grievances</w:t>
      </w:r>
      <w:r w:rsidRPr="00882B44">
        <w:rPr>
          <w:rFonts w:ascii="Times New Roman" w:hAnsi="Times New Roman" w:cs="Times New Roman"/>
          <w:sz w:val="24"/>
          <w:szCs w:val="24"/>
          <w:lang w:val="en-GB"/>
        </w:rPr>
        <w:t xml:space="preserve">, marginalising people – both </w:t>
      </w:r>
      <w:r>
        <w:rPr>
          <w:rFonts w:ascii="Times New Roman" w:hAnsi="Times New Roman" w:cs="Times New Roman"/>
          <w:sz w:val="24"/>
          <w:szCs w:val="24"/>
          <w:lang w:val="en-GB"/>
        </w:rPr>
        <w:t>“titulars”</w:t>
      </w:r>
      <w:r w:rsidRPr="00882B44">
        <w:rPr>
          <w:rFonts w:ascii="Times New Roman" w:hAnsi="Times New Roman" w:cs="Times New Roman"/>
          <w:sz w:val="24"/>
          <w:szCs w:val="24"/>
          <w:lang w:val="en-GB"/>
        </w:rPr>
        <w:t xml:space="preserve"> and Russian-speakers – who find themselves in a weaker socio-economic position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"Helem\u00e4e", "given" : "Jelena", "non-dropping-particle" : "", "parse-names" : false, "suffix" : "" }, { "dropping-particle" : "", "family" : "Saar", "given" : "Ellu", "non-dropping-particle" : "", "parse-names" : false, "suffix" : "" } ], "container-title" : "STSS: Studies of Transition States and Societies", "id" : "ITEM-1", "issue" : "2", "issued" : { "date-parts" : [ [ "2012" ] ] }, "note" : "- Estonia is one of the most economically unequal countries in the EU\n\n- identity politics hides questions of class and inequality (the essay suggests a conscious strategy of divide et impera by the dominant conservative-liberals)\n\n- 53) 'status-group membership [e.g Ee vs. Rn-sp] itself becomes a form of market capacity'", "page" : "49-58", "title" : "Estonia \u2013 Highly Unequal but Classless?", "type" : "article-journal", "volume" : "4" }, "uris" : [ "http://www.mendeley.com/documents/?uuid=e9d4850f-9083-42a2-bf9d-6f15de972dac" ] } ], "mendeley" : { "formattedCitation" : "(Helem\u00e4e and Saar 2012)", "plainTextFormattedCitation" : "(Helem\u00e4e and Saar 2012)", "previouslyFormattedCitation" : "(Helem\u00e4e and Saar 2012)"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(Helemäe and Saar 2012)</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w:t>
      </w:r>
    </w:p>
    <w:p w:rsidR="0053690B" w:rsidRPr="00882B44" w:rsidRDefault="0053690B" w:rsidP="0053690B">
      <w:pPr>
        <w:spacing w:line="360" w:lineRule="auto"/>
        <w:jc w:val="both"/>
        <w:rPr>
          <w:rFonts w:ascii="Times New Roman" w:hAnsi="Times New Roman" w:cs="Times New Roman"/>
          <w:sz w:val="24"/>
          <w:szCs w:val="24"/>
          <w:lang w:val="en-GB"/>
        </w:rPr>
      </w:pPr>
    </w:p>
    <w:p w:rsidR="0053690B" w:rsidRPr="00FD1878" w:rsidRDefault="0053690B" w:rsidP="0053690B">
      <w:pPr>
        <w:spacing w:line="360" w:lineRule="auto"/>
        <w:jc w:val="both"/>
        <w:rPr>
          <w:rFonts w:ascii="Times New Roman" w:hAnsi="Times New Roman" w:cs="Times New Roman"/>
          <w:b/>
          <w:i/>
          <w:sz w:val="24"/>
          <w:szCs w:val="24"/>
          <w:lang w:val="en-GB"/>
        </w:rPr>
      </w:pPr>
      <w:r w:rsidRPr="00FD1878">
        <w:rPr>
          <w:rFonts w:ascii="Times New Roman" w:hAnsi="Times New Roman" w:cs="Times New Roman"/>
          <w:b/>
          <w:i/>
          <w:sz w:val="24"/>
          <w:szCs w:val="24"/>
          <w:lang w:val="en-GB"/>
        </w:rPr>
        <w:t>Minority rights without minority voices</w:t>
      </w:r>
      <w:r w:rsidRPr="00FD1878" w:rsidDel="002E76F0">
        <w:rPr>
          <w:rFonts w:ascii="Times New Roman" w:hAnsi="Times New Roman" w:cs="Times New Roman"/>
          <w:b/>
          <w:i/>
          <w:sz w:val="24"/>
          <w:szCs w:val="24"/>
          <w:lang w:val="en-GB"/>
        </w:rPr>
        <w:t xml:space="preserve"> </w:t>
      </w:r>
    </w:p>
    <w:p w:rsidR="0053690B" w:rsidRDefault="0053690B" w:rsidP="0053690B">
      <w:pPr>
        <w:spacing w:line="360" w:lineRule="auto"/>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 xml:space="preserve">As shown above, </w:t>
      </w:r>
      <w:r>
        <w:rPr>
          <w:rFonts w:ascii="Times New Roman" w:hAnsi="Times New Roman" w:cs="Times New Roman"/>
          <w:sz w:val="24"/>
          <w:szCs w:val="24"/>
          <w:lang w:val="en-GB"/>
        </w:rPr>
        <w:t>EU accession</w:t>
      </w:r>
      <w:r w:rsidRPr="00882B44">
        <w:rPr>
          <w:rFonts w:ascii="Times New Roman" w:hAnsi="Times New Roman" w:cs="Times New Roman"/>
          <w:sz w:val="24"/>
          <w:szCs w:val="24"/>
          <w:lang w:val="en-GB"/>
        </w:rPr>
        <w:t xml:space="preserve"> facilitated, rather than counterbalanced, the exclusivist tendencies of domestic majority elites. Perhaps</w:t>
      </w:r>
      <w:r w:rsidRPr="00882B44">
        <w:rPr>
          <w:rFonts w:ascii="Times New Roman" w:hAnsi="Times New Roman" w:cs="Times New Roman"/>
          <w:b/>
          <w:sz w:val="24"/>
          <w:szCs w:val="24"/>
          <w:lang w:val="en-GB"/>
        </w:rPr>
        <w:t xml:space="preserve"> </w:t>
      </w:r>
      <w:r w:rsidRPr="00882B44">
        <w:rPr>
          <w:rFonts w:ascii="Times New Roman" w:hAnsi="Times New Roman" w:cs="Times New Roman"/>
          <w:sz w:val="24"/>
          <w:szCs w:val="24"/>
          <w:lang w:val="en-GB"/>
        </w:rPr>
        <w:t xml:space="preserve">counterintuitively, this was true even when European institutions intervened directly, using strong prodding and conditionalities, to push for minority-friendly policies – </w:t>
      </w:r>
      <w:r>
        <w:rPr>
          <w:rFonts w:ascii="Times New Roman" w:hAnsi="Times New Roman" w:cs="Times New Roman"/>
          <w:sz w:val="24"/>
          <w:szCs w:val="24"/>
          <w:lang w:val="en-GB"/>
        </w:rPr>
        <w:t>such as</w:t>
      </w:r>
      <w:r w:rsidRPr="00882B44">
        <w:rPr>
          <w:rFonts w:ascii="Times New Roman" w:hAnsi="Times New Roman" w:cs="Times New Roman"/>
          <w:sz w:val="24"/>
          <w:szCs w:val="24"/>
          <w:lang w:val="en-GB"/>
        </w:rPr>
        <w:t xml:space="preserve"> simplifying the naturalisation procedure, softening </w:t>
      </w:r>
      <w:r>
        <w:rPr>
          <w:rFonts w:ascii="Times New Roman" w:hAnsi="Times New Roman" w:cs="Times New Roman"/>
          <w:sz w:val="24"/>
          <w:szCs w:val="24"/>
          <w:lang w:val="en-GB"/>
        </w:rPr>
        <w:t xml:space="preserve">state </w:t>
      </w:r>
      <w:r w:rsidRPr="00882B44">
        <w:rPr>
          <w:rFonts w:ascii="Times New Roman" w:hAnsi="Times New Roman" w:cs="Times New Roman"/>
          <w:sz w:val="24"/>
          <w:szCs w:val="24"/>
          <w:lang w:val="en-GB"/>
        </w:rPr>
        <w:t xml:space="preserve">language requirements for employment, and dropping language requirements for elected officials. </w:t>
      </w:r>
      <w:r>
        <w:rPr>
          <w:rFonts w:ascii="Times New Roman" w:hAnsi="Times New Roman" w:cs="Times New Roman"/>
          <w:sz w:val="24"/>
          <w:szCs w:val="24"/>
          <w:lang w:val="en-GB"/>
        </w:rPr>
        <w:t>T</w:t>
      </w:r>
      <w:r w:rsidRPr="00882B44">
        <w:rPr>
          <w:rFonts w:ascii="Times New Roman" w:hAnsi="Times New Roman" w:cs="Times New Roman"/>
          <w:sz w:val="24"/>
          <w:szCs w:val="24"/>
          <w:lang w:val="en-GB"/>
        </w:rPr>
        <w:t xml:space="preserve">he EU </w:t>
      </w:r>
      <w:r>
        <w:rPr>
          <w:rFonts w:ascii="Times New Roman" w:hAnsi="Times New Roman" w:cs="Times New Roman"/>
          <w:sz w:val="24"/>
          <w:szCs w:val="24"/>
          <w:lang w:val="en-GB"/>
        </w:rPr>
        <w:t>monitored</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Estonia and </w:t>
      </w:r>
      <w:r>
        <w:rPr>
          <w:rFonts w:ascii="Times New Roman" w:hAnsi="Times New Roman" w:cs="Times New Roman"/>
          <w:sz w:val="24"/>
          <w:szCs w:val="24"/>
          <w:lang w:val="en-GB"/>
        </w:rPr>
        <w:lastRenderedPageBreak/>
        <w:t xml:space="preserve">Latvia’s </w:t>
      </w:r>
      <w:r w:rsidRPr="00882B44">
        <w:rPr>
          <w:rFonts w:ascii="Times New Roman" w:hAnsi="Times New Roman" w:cs="Times New Roman"/>
          <w:sz w:val="24"/>
          <w:szCs w:val="24"/>
          <w:lang w:val="en-GB"/>
        </w:rPr>
        <w:t>majority–minority relations closely</w:t>
      </w:r>
      <w:r>
        <w:rPr>
          <w:rFonts w:ascii="Times New Roman" w:hAnsi="Times New Roman" w:cs="Times New Roman"/>
          <w:sz w:val="24"/>
          <w:szCs w:val="24"/>
          <w:lang w:val="en-GB"/>
        </w:rPr>
        <w:t xml:space="preserve"> during the accession period</w:t>
      </w:r>
      <w:r w:rsidRPr="00882B44">
        <w:rPr>
          <w:rFonts w:ascii="Times New Roman" w:hAnsi="Times New Roman" w:cs="Times New Roman"/>
          <w:sz w:val="24"/>
          <w:szCs w:val="24"/>
          <w:lang w:val="en-GB"/>
        </w:rPr>
        <w:t xml:space="preserve">, provided Phare funding </w:t>
      </w:r>
      <w:r>
        <w:rPr>
          <w:rFonts w:ascii="Times New Roman" w:hAnsi="Times New Roman" w:cs="Times New Roman"/>
          <w:sz w:val="24"/>
          <w:szCs w:val="24"/>
          <w:lang w:val="en-GB"/>
        </w:rPr>
        <w:t xml:space="preserve">for </w:t>
      </w:r>
      <w:r w:rsidRPr="00882B44">
        <w:rPr>
          <w:rFonts w:ascii="Times New Roman" w:hAnsi="Times New Roman" w:cs="Times New Roman"/>
          <w:sz w:val="24"/>
          <w:szCs w:val="24"/>
          <w:lang w:val="en-GB"/>
        </w:rPr>
        <w:t>integration programme</w:t>
      </w:r>
      <w:r>
        <w:rPr>
          <w:rFonts w:ascii="Times New Roman" w:hAnsi="Times New Roman" w:cs="Times New Roman"/>
          <w:sz w:val="24"/>
          <w:szCs w:val="24"/>
          <w:lang w:val="en-GB"/>
        </w:rPr>
        <w:t>s</w:t>
      </w:r>
      <w:r w:rsidRPr="00882B44">
        <w:rPr>
          <w:rFonts w:ascii="Times New Roman" w:hAnsi="Times New Roman" w:cs="Times New Roman"/>
          <w:sz w:val="24"/>
          <w:szCs w:val="24"/>
          <w:lang w:val="en-GB"/>
        </w:rPr>
        <w:t xml:space="preserve">, and supported OSCE and Council of Europe in their hands-on work to shape Estonia and Latvia’s minority policies. OSCE officials helped to draft policies and the EU </w:t>
      </w:r>
      <w:r>
        <w:rPr>
          <w:rFonts w:ascii="Times New Roman" w:hAnsi="Times New Roman" w:cs="Times New Roman"/>
          <w:sz w:val="24"/>
          <w:szCs w:val="24"/>
          <w:lang w:val="en-GB"/>
        </w:rPr>
        <w:t>supported them</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with the carrot-and-stick of conditionalities</w:t>
      </w:r>
      <w:r w:rsidRPr="00882B4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rsidR="0053690B" w:rsidRPr="00882B44" w:rsidRDefault="0053690B" w:rsidP="0053690B">
      <w:pPr>
        <w:spacing w:after="120" w:line="360" w:lineRule="auto"/>
        <w:ind w:firstLine="567"/>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t xml:space="preserve">However, EU pressures to liberalise minority policies were once again strongly output-driven, following the general approach that the problem </w:t>
      </w:r>
      <w:r>
        <w:rPr>
          <w:rFonts w:ascii="Times New Roman" w:hAnsi="Times New Roman" w:cs="Times New Roman"/>
          <w:sz w:val="24"/>
          <w:szCs w:val="24"/>
          <w:lang w:val="en-GB"/>
        </w:rPr>
        <w:t>of minority exclusion could be “fixed”</w:t>
      </w:r>
      <w:r w:rsidRPr="00882B44">
        <w:rPr>
          <w:rFonts w:ascii="Times New Roman" w:hAnsi="Times New Roman" w:cs="Times New Roman"/>
          <w:sz w:val="24"/>
          <w:szCs w:val="24"/>
          <w:lang w:val="en-GB"/>
        </w:rPr>
        <w:t xml:space="preserve"> by forcing governments to pass (or change) certain pieces of legislation.</w:t>
      </w:r>
      <w:r w:rsidRPr="00882B44">
        <w:rPr>
          <w:rFonts w:ascii="Times New Roman" w:hAnsi="Times New Roman" w:cs="Times New Roman"/>
          <w:i/>
          <w:sz w:val="24"/>
          <w:szCs w:val="24"/>
          <w:lang w:val="en-GB"/>
        </w:rPr>
        <w:t xml:space="preserve"> </w:t>
      </w:r>
      <w:r>
        <w:rPr>
          <w:rFonts w:ascii="Times New Roman" w:hAnsi="Times New Roman" w:cs="Times New Roman"/>
          <w:sz w:val="24"/>
          <w:szCs w:val="24"/>
          <w:lang w:val="en-GB"/>
        </w:rPr>
        <w:t>This</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focus on output </w:t>
      </w:r>
      <w:r w:rsidRPr="00882B44">
        <w:rPr>
          <w:rFonts w:ascii="Times New Roman" w:hAnsi="Times New Roman" w:cs="Times New Roman"/>
          <w:sz w:val="24"/>
          <w:szCs w:val="24"/>
          <w:lang w:val="en-GB"/>
        </w:rPr>
        <w:t xml:space="preserve">– perhaps paradoxically – </w:t>
      </w:r>
      <w:r>
        <w:rPr>
          <w:rFonts w:ascii="Times New Roman" w:hAnsi="Times New Roman" w:cs="Times New Roman"/>
          <w:sz w:val="24"/>
          <w:szCs w:val="24"/>
          <w:lang w:val="en-GB"/>
        </w:rPr>
        <w:t>had a perverse effect on the inclusiveness of the democratic debate. T</w:t>
      </w:r>
      <w:r w:rsidRPr="00882B44">
        <w:rPr>
          <w:rFonts w:ascii="Times New Roman" w:hAnsi="Times New Roman" w:cs="Times New Roman"/>
          <w:sz w:val="24"/>
          <w:szCs w:val="24"/>
          <w:lang w:val="en-GB"/>
        </w:rPr>
        <w:t>he negotiations between European institutions and local (ethnic majority) governments replaced majority–minority debate.</w:t>
      </w:r>
      <w:r>
        <w:rPr>
          <w:rFonts w:ascii="Times New Roman" w:hAnsi="Times New Roman" w:cs="Times New Roman"/>
          <w:sz w:val="24"/>
          <w:szCs w:val="24"/>
          <w:lang w:val="en-GB"/>
        </w:rPr>
        <w:t xml:space="preserve"> M</w:t>
      </w:r>
      <w:r w:rsidRPr="00882B44">
        <w:rPr>
          <w:rFonts w:ascii="Times New Roman" w:hAnsi="Times New Roman" w:cs="Times New Roman"/>
          <w:sz w:val="24"/>
          <w:szCs w:val="24"/>
          <w:lang w:val="en-GB"/>
        </w:rPr>
        <w:t xml:space="preserve">inorities remained for the most part passive observers of negotiations made on their behalf; policy objects rather than policy makers. </w:t>
      </w:r>
      <w:r>
        <w:rPr>
          <w:rFonts w:ascii="Times New Roman" w:hAnsi="Times New Roman" w:cs="Times New Roman"/>
          <w:sz w:val="24"/>
          <w:szCs w:val="24"/>
          <w:lang w:val="en-GB"/>
        </w:rPr>
        <w:t xml:space="preserve">Majority elites remained in control of the process, negotiating with external partners and deciding when and how much to budge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"Agarin", "given" : "Timofey", "non-dropping-particle" : "", "parse-names" : false, "suffix" : "" }, { "dropping-particle" : "", "family" : "Regelmann", "given" : "Ada-Charlotte", "non-dropping-particle" : "", "parse-names" : false, "suffix" : "" } ], "container-title" : "Perspectives on European Politics and Society", "id" : "ITEM-1", "issue" : "4", "issued" : { "date-parts" : [ [ "2012" ] ] }, "note" : "Argument: 'European integration provided the structural resources for domestic actors to stabilise the status quo in interethnic relations\nthrough minimal policy change, while strengthening majorities\u2019 independence in\npolicy-making on domestic minority issues.'", "page" : "443-461", "title" : "Which is the only game in town? Minority rights issues in Estonia and Slovakia during and after EU accession", "type" : "article-journal", "volume" : "13" }, "uris" : [ "http://www.mendeley.com/documents/?uuid=64c4d129-6a40-4657-b463-484569540ccc" ] } ], "mendeley" : { "formattedCitation" : "(Agarin and Regelmann 2012)", "plainTextFormattedCitation" : "(Agarin and Regelmann 2012)", "previouslyFormattedCitation" : "(Agarin and Regelmann 2012)" }, "properties" : { "noteIndex" : 0 }, "schema" : "https://github.com/citation-style-language/schema/raw/master/csl-citation.json" }</w:instrText>
      </w:r>
      <w:r>
        <w:rPr>
          <w:rFonts w:ascii="Times New Roman" w:hAnsi="Times New Roman" w:cs="Times New Roman"/>
          <w:sz w:val="24"/>
          <w:szCs w:val="24"/>
          <w:lang w:val="en-GB"/>
        </w:rPr>
        <w:fldChar w:fldCharType="separate"/>
      </w:r>
      <w:r w:rsidRPr="0037759C">
        <w:rPr>
          <w:rFonts w:ascii="Times New Roman" w:hAnsi="Times New Roman" w:cs="Times New Roman"/>
          <w:noProof/>
          <w:sz w:val="24"/>
          <w:szCs w:val="24"/>
          <w:lang w:val="en-GB"/>
        </w:rPr>
        <w:t>(Agarin and Regelmann 2012)</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t xml:space="preserve">So, for example, the head of the Estonian Language Inspectorate described </w:t>
      </w:r>
      <w:r>
        <w:rPr>
          <w:rFonts w:ascii="Times New Roman" w:hAnsi="Times New Roman" w:cs="Times New Roman"/>
          <w:sz w:val="24"/>
          <w:szCs w:val="24"/>
          <w:lang w:val="en-GB"/>
        </w:rPr>
        <w:t>p</w:t>
      </w:r>
      <w:r w:rsidRPr="00882B44">
        <w:rPr>
          <w:rFonts w:ascii="Times New Roman" w:hAnsi="Times New Roman" w:cs="Times New Roman"/>
          <w:sz w:val="24"/>
          <w:szCs w:val="24"/>
          <w:lang w:val="en-GB"/>
        </w:rPr>
        <w:t xml:space="preserve">olicymaking on language policies as a negotiation between the (ethnic majority) government and EU and OSCE </w:t>
      </w:r>
      <w:r>
        <w:rPr>
          <w:rFonts w:ascii="Times New Roman" w:hAnsi="Times New Roman" w:cs="Times New Roman"/>
          <w:sz w:val="24"/>
          <w:szCs w:val="24"/>
          <w:lang w:val="en-GB"/>
        </w:rPr>
        <w:t>officials</w:t>
      </w:r>
      <w:r w:rsidRPr="00882B44">
        <w:rPr>
          <w:rFonts w:ascii="Times New Roman" w:hAnsi="Times New Roman" w:cs="Times New Roman"/>
          <w:sz w:val="24"/>
          <w:szCs w:val="24"/>
          <w:lang w:val="en-GB"/>
        </w:rPr>
        <w:t xml:space="preserve">, assigning no role to minority voices in his account </w:t>
      </w:r>
      <w:r w:rsidRPr="00882B4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"Tomusk", "given" : "Ilmar", "non-dropping-particle" : "", "parse-names" : false, "suffix" : "" } ], "id" : "ITEM-1", "issued" : { "date-parts" : [ [ "2009" ] ] }, "publisher" : "Estonian Language Inspectorate", "publisher-place" : "Tallinn", "title" : "Keele ja poliitika II (Language and politics 2)", "type" : "book" }, "locator" : "23-33", "uris" : [ "http://www.mendeley.com/documents/?uuid=d3d69775-d840-47bd-8d63-3881b7d83863" ] } ], "mendeley" : { "formattedCitation" : "(Tomusk 2009, 23\u201333)", "plainTextFormattedCitation" : "(Tomusk 2009, 23\u201333)", "previouslyFormattedCitation" : "(Tomusk 2009, 23\u201333)" }, "properties" : { "noteIndex" : 0 }, "schema" : "https://github.com/citation-style-language/schema/raw/master/csl-citation.json" }</w:instrText>
      </w:r>
      <w:r w:rsidRPr="00882B44">
        <w:rPr>
          <w:rFonts w:ascii="Times New Roman" w:hAnsi="Times New Roman" w:cs="Times New Roman"/>
          <w:sz w:val="24"/>
          <w:szCs w:val="24"/>
          <w:lang w:val="en-GB"/>
        </w:rPr>
        <w:fldChar w:fldCharType="separate"/>
      </w:r>
      <w:r w:rsidRPr="009C476A">
        <w:rPr>
          <w:rFonts w:ascii="Times New Roman" w:hAnsi="Times New Roman" w:cs="Times New Roman"/>
          <w:noProof/>
          <w:sz w:val="24"/>
          <w:szCs w:val="24"/>
          <w:lang w:val="en-GB"/>
        </w:rPr>
        <w:t>(Tomusk 2009, 23–33)</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w:t>
      </w:r>
    </w:p>
    <w:p w:rsidR="0053690B" w:rsidRDefault="0053690B" w:rsidP="0053690B">
      <w:pPr>
        <w:spacing w:after="12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In fact, external intervention provided</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w:t>
      </w:r>
      <w:r w:rsidRPr="00882B44">
        <w:rPr>
          <w:rFonts w:ascii="Times New Roman" w:hAnsi="Times New Roman" w:cs="Times New Roman"/>
          <w:sz w:val="24"/>
          <w:szCs w:val="24"/>
          <w:lang w:val="en-GB"/>
        </w:rPr>
        <w:t>justification for majority elites to exclude minorities from policymaking</w:t>
      </w:r>
      <w:r>
        <w:rPr>
          <w:rFonts w:ascii="Times New Roman" w:hAnsi="Times New Roman" w:cs="Times New Roman"/>
          <w:sz w:val="24"/>
          <w:szCs w:val="24"/>
          <w:lang w:val="en-GB"/>
        </w:rPr>
        <w:t xml:space="preserve"> </w:t>
      </w:r>
      <w:r w:rsidRPr="00882B44">
        <w:rPr>
          <w:rFonts w:ascii="Times New Roman" w:hAnsi="Times New Roman" w:cs="Times New Roman"/>
          <w:sz w:val="24"/>
          <w:szCs w:val="24"/>
          <w:lang w:val="en-GB"/>
        </w:rPr>
        <w:t xml:space="preserve">and reduced the legitimate space for minority grievances to enter the debate. An example of this </w:t>
      </w:r>
      <w:r>
        <w:rPr>
          <w:rFonts w:ascii="Times New Roman" w:hAnsi="Times New Roman" w:cs="Times New Roman"/>
          <w:sz w:val="24"/>
          <w:szCs w:val="24"/>
          <w:lang w:val="en-GB"/>
        </w:rPr>
        <w:t xml:space="preserve">is </w:t>
      </w:r>
      <w:r w:rsidRPr="00882B44">
        <w:rPr>
          <w:rFonts w:ascii="Times New Roman" w:hAnsi="Times New Roman" w:cs="Times New Roman"/>
          <w:sz w:val="24"/>
          <w:szCs w:val="24"/>
          <w:lang w:val="en-GB"/>
        </w:rPr>
        <w:t>the Latvian parliamentary committee’s debate over the 1999 Language Law, which se</w:t>
      </w:r>
      <w:r>
        <w:rPr>
          <w:rFonts w:ascii="Times New Roman" w:hAnsi="Times New Roman" w:cs="Times New Roman"/>
          <w:sz w:val="24"/>
          <w:szCs w:val="24"/>
          <w:lang w:val="en-GB"/>
        </w:rPr>
        <w:t xml:space="preserve">t all the key principles on language </w:t>
      </w:r>
      <w:r w:rsidRPr="00882B44">
        <w:rPr>
          <w:rFonts w:ascii="Times New Roman" w:hAnsi="Times New Roman" w:cs="Times New Roman"/>
          <w:sz w:val="24"/>
          <w:szCs w:val="24"/>
          <w:lang w:val="en-GB"/>
        </w:rPr>
        <w:t>use in Latvia’s public and private spheres. When Russophone MPs complained that the government</w:t>
      </w:r>
      <w:r>
        <w:rPr>
          <w:rFonts w:ascii="Times New Roman" w:hAnsi="Times New Roman" w:cs="Times New Roman"/>
          <w:sz w:val="24"/>
          <w:szCs w:val="24"/>
          <w:lang w:val="en-GB"/>
        </w:rPr>
        <w:t>’s</w:t>
      </w:r>
      <w:r w:rsidRPr="00882B44">
        <w:rPr>
          <w:rFonts w:ascii="Times New Roman" w:hAnsi="Times New Roman" w:cs="Times New Roman"/>
          <w:sz w:val="24"/>
          <w:szCs w:val="24"/>
          <w:lang w:val="en-GB"/>
        </w:rPr>
        <w:t xml:space="preserve"> draft promoted assimilation rather than integration and unduly restricted Russian language use, the governing parties dismissed their critiques on the bases that OSCE officials had been involved in the drafting procedure </w:t>
      </w:r>
      <w:r>
        <w:rPr>
          <w:rFonts w:ascii="Times New Roman" w:hAnsi="Times New Roman" w:cs="Times New Roman"/>
          <w:sz w:val="24"/>
          <w:szCs w:val="24"/>
          <w:lang w:val="en-GB"/>
        </w:rPr>
        <w:t>so</w:t>
      </w:r>
      <w:r w:rsidRPr="00882B44">
        <w:rPr>
          <w:rFonts w:ascii="Times New Roman" w:hAnsi="Times New Roman" w:cs="Times New Roman"/>
          <w:sz w:val="24"/>
          <w:szCs w:val="24"/>
          <w:lang w:val="en-GB"/>
        </w:rPr>
        <w:t xml:space="preserve"> opposition MPs had no grounds to complain.</w:t>
      </w:r>
      <w:r w:rsidRPr="00882B44">
        <w:rPr>
          <w:rStyle w:val="EndnoteReference"/>
          <w:rFonts w:ascii="Times New Roman" w:hAnsi="Times New Roman" w:cs="Times New Roman"/>
          <w:sz w:val="24"/>
          <w:szCs w:val="24"/>
          <w:lang w:val="en-GB"/>
        </w:rPr>
        <w:endnoteReference w:id="19"/>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Russophone MPs’ request that governmental regulations </w:t>
      </w:r>
      <w:r w:rsidRPr="00882B44">
        <w:rPr>
          <w:rFonts w:ascii="Times New Roman" w:hAnsi="Times New Roman" w:cs="Times New Roman"/>
          <w:sz w:val="24"/>
          <w:szCs w:val="24"/>
          <w:lang w:val="en-GB"/>
        </w:rPr>
        <w:t>on how to implement language requirements for employment</w:t>
      </w:r>
      <w:r>
        <w:rPr>
          <w:rFonts w:ascii="Times New Roman" w:hAnsi="Times New Roman" w:cs="Times New Roman"/>
          <w:sz w:val="24"/>
          <w:szCs w:val="24"/>
          <w:lang w:val="en-GB"/>
        </w:rPr>
        <w:t xml:space="preserve"> be discussed in parliament was rejected on the same grounds.</w:t>
      </w:r>
      <w:r w:rsidRPr="00882B44">
        <w:rPr>
          <w:rStyle w:val="EndnoteReference"/>
          <w:rFonts w:ascii="Times New Roman" w:hAnsi="Times New Roman" w:cs="Times New Roman"/>
          <w:sz w:val="24"/>
          <w:szCs w:val="24"/>
          <w:lang w:val="en-GB"/>
        </w:rPr>
        <w:endnoteReference w:id="20"/>
      </w:r>
      <w:r w:rsidRPr="00882B44">
        <w:rPr>
          <w:rFonts w:ascii="Times New Roman" w:hAnsi="Times New Roman" w:cs="Times New Roman"/>
          <w:sz w:val="24"/>
          <w:szCs w:val="24"/>
          <w:lang w:val="en-GB"/>
        </w:rPr>
        <w:t xml:space="preserve"> Thus, if a policy </w:t>
      </w:r>
      <w:r>
        <w:rPr>
          <w:rFonts w:ascii="Times New Roman" w:hAnsi="Times New Roman" w:cs="Times New Roman"/>
          <w:sz w:val="24"/>
          <w:szCs w:val="24"/>
          <w:lang w:val="en-GB"/>
        </w:rPr>
        <w:t xml:space="preserve">was </w:t>
      </w:r>
      <w:r w:rsidRPr="00882B44">
        <w:rPr>
          <w:rFonts w:ascii="Times New Roman" w:hAnsi="Times New Roman" w:cs="Times New Roman"/>
          <w:sz w:val="24"/>
          <w:szCs w:val="24"/>
          <w:lang w:val="en-GB"/>
        </w:rPr>
        <w:t xml:space="preserve">deemed satisfactory in the accession monitoring </w:t>
      </w:r>
      <w:r>
        <w:rPr>
          <w:rFonts w:ascii="Times New Roman" w:hAnsi="Times New Roman" w:cs="Times New Roman"/>
          <w:sz w:val="24"/>
          <w:szCs w:val="24"/>
          <w:lang w:val="en-GB"/>
        </w:rPr>
        <w:t xml:space="preserve">or </w:t>
      </w:r>
      <w:r w:rsidRPr="00882B44">
        <w:rPr>
          <w:rFonts w:ascii="Times New Roman" w:hAnsi="Times New Roman" w:cs="Times New Roman"/>
          <w:sz w:val="24"/>
          <w:szCs w:val="24"/>
          <w:lang w:val="en-GB"/>
        </w:rPr>
        <w:t xml:space="preserve">an issue had not been raised by European </w:t>
      </w:r>
      <w:r>
        <w:rPr>
          <w:rFonts w:ascii="Times New Roman" w:hAnsi="Times New Roman" w:cs="Times New Roman"/>
          <w:sz w:val="24"/>
          <w:szCs w:val="24"/>
          <w:lang w:val="en-GB"/>
        </w:rPr>
        <w:t>officials</w:t>
      </w:r>
      <w:r w:rsidRPr="00882B44">
        <w:rPr>
          <w:rFonts w:ascii="Times New Roman" w:hAnsi="Times New Roman" w:cs="Times New Roman"/>
          <w:sz w:val="24"/>
          <w:szCs w:val="24"/>
          <w:lang w:val="en-GB"/>
        </w:rPr>
        <w:t xml:space="preserve">, that was automatically </w:t>
      </w:r>
      <w:r>
        <w:rPr>
          <w:rFonts w:ascii="Times New Roman" w:hAnsi="Times New Roman" w:cs="Times New Roman"/>
          <w:sz w:val="24"/>
          <w:szCs w:val="24"/>
          <w:lang w:val="en-GB"/>
        </w:rPr>
        <w:t>out</w:t>
      </w:r>
      <w:r w:rsidRPr="00882B44">
        <w:rPr>
          <w:rFonts w:ascii="Times New Roman" w:hAnsi="Times New Roman" w:cs="Times New Roman"/>
          <w:sz w:val="24"/>
          <w:szCs w:val="24"/>
          <w:lang w:val="en-GB"/>
        </w:rPr>
        <w:t xml:space="preserve"> of the debate, whatever the reactions and opinions of local minorities.</w:t>
      </w:r>
      <w:r>
        <w:rPr>
          <w:rStyle w:val="EndnoteReference"/>
          <w:rFonts w:ascii="Times New Roman" w:hAnsi="Times New Roman" w:cs="Times New Roman"/>
          <w:sz w:val="24"/>
          <w:szCs w:val="24"/>
          <w:lang w:val="en-GB"/>
        </w:rPr>
        <w:endnoteReference w:id="21"/>
      </w:r>
      <w:r w:rsidRPr="00882B44">
        <w:rPr>
          <w:rFonts w:ascii="Times New Roman" w:hAnsi="Times New Roman" w:cs="Times New Roman"/>
          <w:sz w:val="24"/>
          <w:szCs w:val="24"/>
          <w:lang w:val="en-GB"/>
        </w:rPr>
        <w:t xml:space="preserve"> </w:t>
      </w:r>
    </w:p>
    <w:p w:rsidR="0053690B" w:rsidRPr="00882B44" w:rsidRDefault="0053690B" w:rsidP="0053690B">
      <w:pPr>
        <w:spacing w:after="120" w:line="360" w:lineRule="auto"/>
        <w:ind w:firstLine="567"/>
        <w:jc w:val="both"/>
        <w:rPr>
          <w:rFonts w:ascii="Times New Roman" w:hAnsi="Times New Roman" w:cs="Times New Roman"/>
          <w:sz w:val="24"/>
          <w:szCs w:val="24"/>
          <w:lang w:val="en-GB"/>
        </w:rPr>
      </w:pPr>
      <w:r w:rsidRPr="00882B44">
        <w:rPr>
          <w:rFonts w:ascii="Times New Roman" w:hAnsi="Times New Roman" w:cs="Times New Roman"/>
          <w:sz w:val="24"/>
          <w:szCs w:val="24"/>
          <w:lang w:val="en-GB"/>
        </w:rPr>
        <w:lastRenderedPageBreak/>
        <w:t xml:space="preserve">Therefore, even in the cases in which external intervention resulted in more lenient policies, negotiations de facto reduced the need for ethnic majority elites to engage in a debate with minority representatives. </w:t>
      </w:r>
      <w:r>
        <w:rPr>
          <w:rFonts w:ascii="Times New Roman" w:hAnsi="Times New Roman" w:cs="Times New Roman"/>
          <w:sz w:val="24"/>
          <w:szCs w:val="24"/>
          <w:lang w:val="en-GB"/>
        </w:rPr>
        <w:t xml:space="preserve">This is not to say that Europeanisation pressures caused </w:t>
      </w:r>
      <w:r w:rsidRPr="00882B44">
        <w:rPr>
          <w:rFonts w:ascii="Times New Roman" w:hAnsi="Times New Roman" w:cs="Times New Roman"/>
          <w:sz w:val="24"/>
          <w:szCs w:val="24"/>
          <w:lang w:val="en-GB"/>
        </w:rPr>
        <w:t>minority exclusion</w:t>
      </w:r>
      <w:r>
        <w:rPr>
          <w:rFonts w:ascii="Times New Roman" w:hAnsi="Times New Roman" w:cs="Times New Roman"/>
          <w:sz w:val="24"/>
          <w:szCs w:val="24"/>
          <w:lang w:val="en-GB"/>
        </w:rPr>
        <w:t>. However</w:t>
      </w:r>
      <w:r w:rsidRPr="00882B44">
        <w:rPr>
          <w:rFonts w:ascii="Times New Roman" w:hAnsi="Times New Roman" w:cs="Times New Roman"/>
          <w:sz w:val="24"/>
          <w:szCs w:val="24"/>
          <w:lang w:val="en-GB"/>
        </w:rPr>
        <w:t xml:space="preserve">, by proposing a technocratic, problem-solving approach to tackling minority problems, they paradoxically </w:t>
      </w:r>
      <w:r>
        <w:rPr>
          <w:rFonts w:ascii="Times New Roman" w:hAnsi="Times New Roman" w:cs="Times New Roman"/>
          <w:sz w:val="24"/>
          <w:szCs w:val="24"/>
          <w:lang w:val="en-GB"/>
        </w:rPr>
        <w:t xml:space="preserve">ended up supporting it, </w:t>
      </w:r>
      <w:r w:rsidRPr="00882B44">
        <w:rPr>
          <w:rFonts w:ascii="Times New Roman" w:hAnsi="Times New Roman" w:cs="Times New Roman"/>
          <w:sz w:val="24"/>
          <w:szCs w:val="24"/>
          <w:lang w:val="en-GB"/>
        </w:rPr>
        <w:t xml:space="preserve">ultimately helping to </w:t>
      </w:r>
      <w:r>
        <w:rPr>
          <w:rFonts w:ascii="Times New Roman" w:hAnsi="Times New Roman" w:cs="Times New Roman"/>
          <w:sz w:val="24"/>
          <w:szCs w:val="24"/>
          <w:lang w:val="en-GB"/>
        </w:rPr>
        <w:t>consolidate</w:t>
      </w:r>
      <w:r w:rsidRPr="00882B44">
        <w:rPr>
          <w:rFonts w:ascii="Times New Roman" w:hAnsi="Times New Roman" w:cs="Times New Roman"/>
          <w:sz w:val="24"/>
          <w:szCs w:val="24"/>
          <w:lang w:val="en-GB"/>
        </w:rPr>
        <w:t xml:space="preserve"> ethnic hollowness as a key feature of the Estonian and Latvian democracies</w:t>
      </w:r>
      <w:r>
        <w:rPr>
          <w:rFonts w:ascii="Times New Roman" w:hAnsi="Times New Roman" w:cs="Times New Roman"/>
          <w:sz w:val="24"/>
          <w:szCs w:val="24"/>
          <w:lang w:val="en-GB"/>
        </w:rPr>
        <w:t>.</w:t>
      </w:r>
    </w:p>
    <w:p w:rsidR="0053690B" w:rsidRPr="00882B44" w:rsidRDefault="0053690B" w:rsidP="0053690B">
      <w:pPr>
        <w:spacing w:after="120" w:line="360" w:lineRule="auto"/>
        <w:ind w:firstLine="567"/>
        <w:jc w:val="both"/>
        <w:rPr>
          <w:rFonts w:ascii="Times New Roman" w:hAnsi="Times New Roman" w:cs="Times New Roman"/>
          <w:sz w:val="24"/>
          <w:szCs w:val="24"/>
          <w:lang w:val="en-GB"/>
        </w:rPr>
      </w:pPr>
    </w:p>
    <w:p w:rsidR="0053690B" w:rsidRPr="00882B44" w:rsidRDefault="0053690B" w:rsidP="0053690B">
      <w:pPr>
        <w:keepNext/>
        <w:spacing w:line="360" w:lineRule="auto"/>
        <w:jc w:val="both"/>
        <w:rPr>
          <w:rFonts w:ascii="Times New Roman" w:hAnsi="Times New Roman" w:cs="Times New Roman"/>
          <w:b/>
          <w:sz w:val="24"/>
          <w:szCs w:val="24"/>
          <w:lang w:val="en-GB"/>
        </w:rPr>
      </w:pPr>
      <w:r w:rsidRPr="00882B44">
        <w:rPr>
          <w:rFonts w:ascii="Times New Roman" w:hAnsi="Times New Roman" w:cs="Times New Roman"/>
          <w:b/>
          <w:sz w:val="24"/>
          <w:szCs w:val="24"/>
          <w:lang w:val="en-GB"/>
        </w:rPr>
        <w:t>Conclusions</w:t>
      </w:r>
    </w:p>
    <w:p w:rsidR="0053690B" w:rsidRDefault="0053690B" w:rsidP="0053690B">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article builds on Greskovits’ (2015) distinction between “backsliding” and “hollowness” to separate </w:t>
      </w:r>
      <w:r w:rsidRPr="00D16B23">
        <w:rPr>
          <w:rFonts w:ascii="Times New Roman" w:hAnsi="Times New Roman" w:cs="Times New Roman"/>
          <w:sz w:val="24"/>
          <w:szCs w:val="24"/>
          <w:lang w:val="en-GB"/>
        </w:rPr>
        <w:t>dynamic processes of de-democratisation</w:t>
      </w:r>
      <w:r>
        <w:rPr>
          <w:rFonts w:ascii="Times New Roman" w:hAnsi="Times New Roman" w:cs="Times New Roman"/>
          <w:sz w:val="24"/>
          <w:szCs w:val="24"/>
          <w:lang w:val="en-GB"/>
        </w:rPr>
        <w:t xml:space="preserve"> (for which the concept of backsliding can be useful) from </w:t>
      </w:r>
      <w:r w:rsidRPr="00D16B23">
        <w:rPr>
          <w:rFonts w:ascii="Times New Roman" w:hAnsi="Times New Roman" w:cs="Times New Roman"/>
          <w:sz w:val="24"/>
          <w:szCs w:val="24"/>
          <w:lang w:val="en-GB"/>
        </w:rPr>
        <w:t>static features of low-quality democracies</w:t>
      </w:r>
      <w:r>
        <w:rPr>
          <w:rFonts w:ascii="Times New Roman" w:hAnsi="Times New Roman" w:cs="Times New Roman"/>
          <w:sz w:val="24"/>
          <w:szCs w:val="24"/>
          <w:lang w:val="en-GB"/>
        </w:rPr>
        <w:t xml:space="preserve">, which include (but are not necessarily limited to) hollowness. “Hollowness” is a useful concept </w:t>
      </w:r>
      <w:r w:rsidRPr="00D24875">
        <w:rPr>
          <w:rFonts w:ascii="Times New Roman" w:hAnsi="Times New Roman" w:cs="Times New Roman"/>
          <w:sz w:val="24"/>
          <w:szCs w:val="24"/>
          <w:lang w:val="en-GB"/>
        </w:rPr>
        <w:t xml:space="preserve">to </w:t>
      </w:r>
      <w:r w:rsidRPr="00BC1FDB">
        <w:rPr>
          <w:rFonts w:ascii="Times New Roman" w:hAnsi="Times New Roman" w:cs="Times New Roman"/>
          <w:sz w:val="24"/>
          <w:szCs w:val="24"/>
          <w:lang w:val="en-GB"/>
        </w:rPr>
        <w:t>subsume the different ways in which democratic institutions can be “em</w:t>
      </w:r>
      <w:r w:rsidRPr="00FC7372">
        <w:rPr>
          <w:rFonts w:ascii="Times New Roman" w:hAnsi="Times New Roman" w:cs="Times New Roman"/>
          <w:sz w:val="24"/>
          <w:szCs w:val="24"/>
          <w:lang w:val="en-GB"/>
        </w:rPr>
        <w:t xml:space="preserve">pty” of </w:t>
      </w:r>
      <w:r>
        <w:rPr>
          <w:rFonts w:ascii="Times New Roman" w:hAnsi="Times New Roman" w:cs="Times New Roman"/>
          <w:sz w:val="24"/>
          <w:szCs w:val="24"/>
          <w:lang w:val="en-GB"/>
        </w:rPr>
        <w:t xml:space="preserve">a </w:t>
      </w:r>
      <w:r w:rsidRPr="00FC7372">
        <w:rPr>
          <w:rFonts w:ascii="Times New Roman" w:hAnsi="Times New Roman" w:cs="Times New Roman"/>
          <w:sz w:val="24"/>
          <w:szCs w:val="24"/>
          <w:lang w:val="en-GB"/>
        </w:rPr>
        <w:t>popular component,</w:t>
      </w:r>
      <w:r>
        <w:rPr>
          <w:rFonts w:ascii="Times New Roman" w:hAnsi="Times New Roman" w:cs="Times New Roman"/>
          <w:sz w:val="24"/>
          <w:szCs w:val="24"/>
          <w:lang w:val="en-GB"/>
        </w:rPr>
        <w:t xml:space="preserve"> but – I argue – it needs to be further developed and nuanced. First of all, demand-side hollowness (that has to do with low citizen participation) should be distinguished from supply-side hollowness (that has to do with the top-down shrinking of the space for participation and debate). The focus of this article has been on the latter.</w:t>
      </w:r>
    </w:p>
    <w:p w:rsidR="0053690B" w:rsidRDefault="0053690B" w:rsidP="0053690B">
      <w:pPr>
        <w:spacing w:after="12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Drawing from the Estonian and Latvian cases, three key points can be made with regard to supply-side hollowness. First, while hollowness has been most often discussed (both in CEE and in the West) in its “technocratic” aspects, the cases of Estonia and Latvia show that in diverse societies it can be compounded by “ethnic hollowness”, in a mutually reinforcing relationship. Conceptually, ethnic hollowness takes us a step further than ethnic exclusion as it moves the focus from what such exclusion does to minorities to what it does to democratic institutions, emptying them out of key dissenting voices. Smooha’s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"Smooha", "given" : "Sammy", "non-dropping-particle" : "", "parse-names" : false, "suffix" : "" } ], "container-title" : "Journal of Israeli History", "id" : "ITEM-1", "issue" : "1", "issued" : { "date-parts" : [ [ "2009" ] ] }, "page" : "55-62", "title" : "The model of ethnic democracy: Response to Danel", "type" : "article-journal", "volume" : "28" }, "suppress-author" : 1, "uris" : [ "http://www.mendeley.com/documents/?uuid=9e73ee5c-0846-4935-a280-3380986268ee" ] } ], "mendeley" : { "formattedCitation" : "(2009)", "plainTextFormattedCitation" : "(2009)", "previouslyFormattedCitation" : "(2009)" }, "properties" : { "noteIndex" : 0 }, "schema" : "https://github.com/citation-style-language/schema/raw/master/csl-citation.json" }</w:instrText>
      </w:r>
      <w:r>
        <w:rPr>
          <w:rFonts w:ascii="Times New Roman" w:hAnsi="Times New Roman" w:cs="Times New Roman"/>
          <w:sz w:val="24"/>
          <w:szCs w:val="24"/>
          <w:lang w:val="en-GB"/>
        </w:rPr>
        <w:fldChar w:fldCharType="separate"/>
      </w:r>
      <w:r w:rsidRPr="00C81E7E">
        <w:rPr>
          <w:rFonts w:ascii="Times New Roman" w:hAnsi="Times New Roman" w:cs="Times New Roman"/>
          <w:noProof/>
          <w:sz w:val="24"/>
          <w:szCs w:val="24"/>
          <w:lang w:val="en-GB"/>
        </w:rPr>
        <w:t>(2009)</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model of ethnic democracy similarly points to the systemic effects of exclusion. However, differently from ethnic hollowness, it does not allow for gradation (while a democracy can be more or less ethnically hollow, it either is or is not an ethnic democracy) and limits comparability to a few democratic-outlier cases. E</w:t>
      </w:r>
      <w:r w:rsidRPr="00411885">
        <w:rPr>
          <w:rFonts w:ascii="Times New Roman" w:hAnsi="Times New Roman" w:cs="Times New Roman"/>
          <w:sz w:val="24"/>
          <w:szCs w:val="24"/>
          <w:lang w:val="en-GB"/>
        </w:rPr>
        <w:t xml:space="preserve">thnic hollowness </w:t>
      </w:r>
      <w:r>
        <w:rPr>
          <w:rFonts w:ascii="Times New Roman" w:hAnsi="Times New Roman" w:cs="Times New Roman"/>
          <w:sz w:val="24"/>
          <w:szCs w:val="24"/>
          <w:lang w:val="en-GB"/>
        </w:rPr>
        <w:t xml:space="preserve">allows for envisaging broader comparisons, as it is most prominent </w:t>
      </w:r>
      <w:r w:rsidRPr="00411885">
        <w:rPr>
          <w:rFonts w:ascii="Times New Roman" w:hAnsi="Times New Roman" w:cs="Times New Roman"/>
          <w:sz w:val="24"/>
          <w:szCs w:val="24"/>
          <w:lang w:val="en-GB"/>
        </w:rPr>
        <w:t xml:space="preserve">in countries with large ethnic minorities like </w:t>
      </w:r>
      <w:r w:rsidRPr="00411885">
        <w:rPr>
          <w:rFonts w:ascii="Times New Roman" w:hAnsi="Times New Roman" w:cs="Times New Roman"/>
          <w:sz w:val="24"/>
          <w:szCs w:val="24"/>
          <w:lang w:val="en-GB"/>
        </w:rPr>
        <w:lastRenderedPageBreak/>
        <w:t>Estonia and Latvia</w:t>
      </w:r>
      <w:r>
        <w:rPr>
          <w:rFonts w:ascii="Times New Roman" w:hAnsi="Times New Roman" w:cs="Times New Roman"/>
          <w:sz w:val="24"/>
          <w:szCs w:val="24"/>
          <w:lang w:val="en-GB"/>
        </w:rPr>
        <w:t xml:space="preserve"> but </w:t>
      </w:r>
      <w:r w:rsidRPr="00411885">
        <w:rPr>
          <w:rFonts w:ascii="Times New Roman" w:hAnsi="Times New Roman" w:cs="Times New Roman"/>
          <w:sz w:val="24"/>
          <w:szCs w:val="24"/>
          <w:lang w:val="en-GB"/>
        </w:rPr>
        <w:t xml:space="preserve">elements of it are present to a smaller or larger extent across all democracies, where minority voices are more likely to be absent from the democratic debate </w:t>
      </w:r>
      <w:r w:rsidRPr="00411885">
        <w:rPr>
          <w:rFonts w:ascii="Times New Roman" w:hAnsi="Times New Roman" w:cs="Times New Roman"/>
          <w:sz w:val="24"/>
          <w:szCs w:val="24"/>
          <w:lang w:val="en-GB"/>
        </w:rPr>
        <w:fldChar w:fldCharType="begin" w:fldLock="1"/>
      </w:r>
      <w:r w:rsidRPr="00411885">
        <w:rPr>
          <w:rFonts w:ascii="Times New Roman" w:hAnsi="Times New Roman" w:cs="Times New Roman"/>
          <w:sz w:val="24"/>
          <w:szCs w:val="24"/>
          <w:lang w:val="en-GB"/>
        </w:rPr>
        <w:instrText>ADDIN CSL_CITATION { "citationItems" : [ { "id" : "ITEM-1", "itemData" : { "editor" : [ { "dropping-particle" : "", "family" : "Haddad", "given" : "Yvonne Yazbeck", "non-dropping-particle" : "", "parse-names" : false, "suffix" : "" } ], "id" : "ITEM-1", "issued" : { "date-parts" : [ [ "2002" ] ] }, "note" : "Descriptive - on Islamophobia and Muslim mobilisation\n\nCHAPTER 1)\nIssues of Islamophobia in the UK: provides brief history both of Islamophobia and of public recognition of Muslims (including descriptive representation). Informative but descriptive.\n\nCHAPTER 2)\nOn Islam in France: ignored, securitised, then privatised, then increasignly organised (especially locally, challenging and somewhat bridging the tension between laicite and recognition as religious community; differntly from Beur in 80s Islam rather than socio-economic emargination is the unifying principle). It provides a detailed description of different strands of Muslim organisations. Islam as vehicle for integration: creating collective narrative though which young Muslims can work to create a new civic notion of French citizenship.\n\nCHAPTER 8)\nOn Italy: also descriptive\n\nCHAPTER 9)\nOn The Netherlands: providing an account of the development of the Muslim population in Holland; an account of the headscarf debates", "publisher" : "Oxford University Press", "publisher-place" : "Oxford", "title" : "Muslims in the West: From sojourners to citizens", "type" : "book" }, "uris" : [ "http://www.mendeley.com/documents/?uuid=df75a95b-4b55-47ba-b1e2-26b83b0296f5" ] }, { "id" : "ITEM-2", "itemData" : { "editor" : [ { "dropping-particle" : "", "family" : "Hochschild", "given" : "Jennifer", "non-dropping-particle" : "", "parse-names" : false, "suffix" : "" }, { "dropping-particle" : "", "family" : "Mollenkopf", "given" : "John H.", "non-dropping-particle" : "", "parse-names" : false, "suffix" : "" } ], "id" : "ITEM-2", "issued" : { "date-parts" : [ [ "2009" ] ] }, "note" : "From Duplicate 1 (Bringing outsiders in. Transatlantic perspectives on immigrant political incorporation. - Hochschild, Jennifer; Mollenkopf, John H.)\n\nN.B. Available online at UCL\n\n3) Staring point: immigrant groups usually less than 1/8 of total population in WE and US, but concentrated in urban areas where they can be majorities --&amp;gt; 'The counterpoise between assimilation and exclusion deeply challenges liberal democracies (Hollifield, Hunt, and Tichenor 2008; Carens 2000). '\n\n4) 'Immigrant political actors usually find local-level politics to be more vibrant, varied, and responsive\u2014but that arena is contentious, often fractured, unable to deal with basic problems, and resource-poor.'\n\n6) TABLE: estimated foreign-born population in WE, US and Canada\n7) TABLE: 3 main immigrant groups in WE, US and Canada and % among foreign-born\n\n11) Provides examples of descriptive representation in several countries - in 2009 in the House of Commons there were 'four Afro-Caribbean members, ten South Asian members, and one member of African ancestry, in total just over 2 percent '; In France: 'Only 6 of the 577 members of the French National Assembly are from non-European backgrounds (and one of these was appointed rather than elected); the 331-seat Senate has 3 elected members from non-European backgrounds'\n\n12ff) Comparing WE and US - more open opportunity structures for min incorporation in US; also, ironically the presence of a local marginalised minority (African-Americans) makes it possible to construe new immigrants as &amp;quot;in between whites and blacks&amp;quot; and so not that bad after all\n\n15-16) Lit review on defining incorporation --&amp;gt;Incorporation is not to be understood as dichotomy (inc v. exclusion) or a threshold but rather as a process (becoming more or less incorporated over time; incorporated in some respects but not others)\n\n17ff) They propose a model of the process of political incorporation from entry to the country to (non)incorporation and (non)responsiveness\n\n23) Political activity/representation does not necessarily bring inclusive policy outcomes; it's a matter for empirical study\n\n28ff) Different models of incorporation:\n- boundary crossing\n- boundary blurring \n- boundary shifting (both inclusively and exclusively)\n\nCHAPTER 3 - MARTINIELLO\n35) In post-migratory states political participation and representation of minorities have become increasingly 'topical issues, especially at local and metropolitan levels'\n\n35ff) Initially: immigrant quiescent thesis --&amp;gt; little interest in their political inclusion\n\n38) Topics in France: mobilisation of North-African-descent youth; Islam/secularism re: headscarves; 'Vincent Geisser (1997) undertook one of the first studies on immigrant local councilors in France. One of the most prolific authors on immigrants and politics in France is Catherine Wihtol de Wenden (1988).' --- In UK: minorities/immigrants as voters: their political preferences; The issue of the representation of minorities in elected assemblies has also been studied by scholars such as Andrew Geddes (1998) and Shamit Saggar (1998a, 1998b). \n\n39ff)' Three main forms of state ethnic participation and mobilization can be distinguished: electoral politics [immigrant right to vote; turnout; electoral behaviour], parliamentary politics [descriptive representation], and consultative politics [tokenistic? some critical lit on it].'\n\n41) 'the Parti des Musulmans de France (PMF) in France, the Parti des Jeunes Musulmans (PJM) in Belgium, the Islamic Party of Britain (IPB), or the Dutch Islamic Party have not so far been able to gain seats in parliamentary elections or local elections.'\n\n42) 'As far as nonstate politics is concerned, four main avenues of ethnic and immigrant political participation and mobilization can be distinguished: involvement in political parties [ex. lit. Black section in Labour party: Kalbir 1998], involvement in unions, involvement in other pressure groups, and the direct mobilization of ethnic communities.'\n\n43) ==&amp;gt; Different and overlapping arenas for minority participation/inclusion\n\n46) Author of chapater (Martiniello) lists fundamental Qs, but all have to do with descriptive representation and/or immigrants as voters (for conventional participation) + rates of particpation/membership (for non-conventional, including NGOs and trade unions)\n\nCHAPTER 4 - MINNITIE\nCritiquing the borrowing of the concept of incorporation from US urban/ethnic studies as it is too stretched (it's at the same time a process and an outcome) and not fit to study immigrants. --&amp;gt; 49ff) Review of &amp;quot;incorporation&amp;quot; lit\n\n51) 'More recent treatments have applied the Browning, Marshall, and Tabb model to the study of immigrant politics (Lien 2001; Mollenkopf, Olson, and Ross 2001; Ramakrishnan and Espenshade 2001)'\n\n52) 'Immigrants today are not like blacks and Latinos in urban politics in the 1960s and 1970s. Indeed, immigrants are often exploited in the labor market; nevertheless, they do not share the history of oppression that structured labor-market inequalities in the first place and gave the civil rights movement its distinctive character, forms, targets, demands, and promise. The nascent immigrant rights movement is much more fragmented and diffuse and is not producing the kind of collective identity forged in the struggles of African Americans, in particular, for the right to vote.'\n\n54ff)Problems with incorporation theories:\n- They tend to be based on (unproved) pluralist assumptions\n- Do not question groupness(and it might be weak for immigrants)\n- 'Is incorporation a process or an outcome?'\n- 'The concept of incorporation does not account for host society fragmentation and the ways that immigrants can be integrated or stratified at varying scales and levels' + cannot account for transnational protection networks (58)\n\nCHAPTERS 5,6,7 on LOCAL OPPORTUNITY STRUCTURE\nCHAPTERS 8-12 on NATIONAL OPPORTUNITY STRUCTURE\nCHAPTERS 13-14 on STRUCTURES BEYOND THE STATE\nCHAPTERS 15-18 on immigrants' RESOURCES AND STRATEGIES\n\nCHAPTER 19 on COMPARISON", "publisher" : "Cornell University Press", "publisher-place" : "Ithaca, NY", "title" : "Bringing Outsiders In: Transatlantic Perspectives on Immigrant Political Incorporation", "type" : "book" }, "uris" : [ "http://www.mendeley.com/documents/?uuid=72896caf-cf33-4b9f-b7b4-05d2b6cc22dc" ] } ], "mendeley" : { "formattedCitation" : "(Haddad 2002; Hochschild and Mollenkopf 2009)", "plainTextFormattedCitation" : "(Haddad 2002; Hochschild and Mollenkopf 2009)", "previouslyFormattedCitation" : "(Haddad 2002; Hochschild and Mollenkopf 2009)" }, "properties" : { "noteIndex" : 0 }, "schema" : "https://github.com/citation-style-language/schema/raw/master/csl-citation.json" }</w:instrText>
      </w:r>
      <w:r w:rsidRPr="00411885">
        <w:rPr>
          <w:rFonts w:ascii="Times New Roman" w:hAnsi="Times New Roman" w:cs="Times New Roman"/>
          <w:sz w:val="24"/>
          <w:szCs w:val="24"/>
          <w:lang w:val="en-GB"/>
        </w:rPr>
        <w:fldChar w:fldCharType="separate"/>
      </w:r>
      <w:r w:rsidRPr="00411885">
        <w:rPr>
          <w:rFonts w:ascii="Times New Roman" w:hAnsi="Times New Roman" w:cs="Times New Roman"/>
          <w:noProof/>
          <w:sz w:val="24"/>
          <w:szCs w:val="24"/>
          <w:lang w:val="en-GB"/>
        </w:rPr>
        <w:t>(Haddad 2002; Hochschild and Mollenkopf 2009)</w:t>
      </w:r>
      <w:r w:rsidRPr="00411885">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p>
    <w:p w:rsidR="0053690B" w:rsidRDefault="0053690B" w:rsidP="0053690B">
      <w:pPr>
        <w:spacing w:after="12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Second, ethnic and technocratic hollowness are not the result of post-accession backsliding. On the contrary, in Estonia and Latvia they consolidated in line with EU accession’s implicit and explicit incentives. In particular, the explicit incentive to speed up transition and deliver specific policy outputs carried the implicit incentive to limit debate. This empowered the democratising (ethnic majority) elites to limit the role of civil society and opposition, restrict the room for debating policies, and marginalise minority voices. These exclusionary effects remained true even when European officials were pushing for minority-friendly policies.</w:t>
      </w:r>
    </w:p>
    <w:p w:rsidR="0053690B" w:rsidRDefault="0053690B" w:rsidP="0053690B">
      <w:pPr>
        <w:spacing w:after="12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Third, as they have consolidated as </w:t>
      </w:r>
      <w:r w:rsidRPr="00882B44">
        <w:rPr>
          <w:rFonts w:ascii="Times New Roman" w:hAnsi="Times New Roman" w:cs="Times New Roman"/>
          <w:sz w:val="24"/>
          <w:szCs w:val="24"/>
          <w:lang w:val="en-GB"/>
        </w:rPr>
        <w:t>a static</w:t>
      </w:r>
      <w:r>
        <w:rPr>
          <w:rFonts w:ascii="Times New Roman" w:hAnsi="Times New Roman" w:cs="Times New Roman"/>
          <w:sz w:val="24"/>
          <w:szCs w:val="24"/>
          <w:lang w:val="en-GB"/>
        </w:rPr>
        <w:t xml:space="preserve"> (though not necessarily immutable)</w:t>
      </w:r>
      <w:r w:rsidRPr="00882B44">
        <w:rPr>
          <w:rFonts w:ascii="Times New Roman" w:hAnsi="Times New Roman" w:cs="Times New Roman"/>
          <w:sz w:val="24"/>
          <w:szCs w:val="24"/>
          <w:lang w:val="en-GB"/>
        </w:rPr>
        <w:t xml:space="preserve"> feature of Estonian and Latvian democracies</w:t>
      </w:r>
      <w:r>
        <w:rPr>
          <w:rFonts w:ascii="Times New Roman" w:hAnsi="Times New Roman" w:cs="Times New Roman"/>
          <w:sz w:val="24"/>
          <w:szCs w:val="24"/>
          <w:lang w:val="en-GB"/>
        </w:rPr>
        <w:t>, technocratic and ethnic</w:t>
      </w:r>
      <w:r w:rsidRPr="00882B44">
        <w:rPr>
          <w:rFonts w:ascii="Times New Roman" w:hAnsi="Times New Roman" w:cs="Times New Roman"/>
          <w:sz w:val="24"/>
          <w:szCs w:val="24"/>
          <w:lang w:val="en-GB"/>
        </w:rPr>
        <w:t xml:space="preserve"> hollowness </w:t>
      </w:r>
      <w:r>
        <w:rPr>
          <w:rFonts w:ascii="Times New Roman" w:hAnsi="Times New Roman" w:cs="Times New Roman"/>
          <w:sz w:val="24"/>
          <w:szCs w:val="24"/>
          <w:lang w:val="en-GB"/>
        </w:rPr>
        <w:t>cannot</w:t>
      </w:r>
      <w:r w:rsidRPr="00882B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be taken as </w:t>
      </w:r>
      <w:r w:rsidRPr="00882B44">
        <w:rPr>
          <w:rFonts w:ascii="Times New Roman" w:hAnsi="Times New Roman" w:cs="Times New Roman"/>
          <w:sz w:val="24"/>
          <w:szCs w:val="24"/>
          <w:lang w:val="en-GB"/>
        </w:rPr>
        <w:t xml:space="preserve">symptoms of impending backsliding. </w:t>
      </w:r>
      <w:r>
        <w:rPr>
          <w:rFonts w:ascii="Times New Roman" w:hAnsi="Times New Roman" w:cs="Times New Roman"/>
          <w:sz w:val="24"/>
          <w:szCs w:val="24"/>
          <w:lang w:val="en-GB"/>
        </w:rPr>
        <w:t>Indeed, r</w:t>
      </w:r>
      <w:r w:rsidRPr="00882B44">
        <w:rPr>
          <w:rFonts w:ascii="Times New Roman" w:hAnsi="Times New Roman" w:cs="Times New Roman"/>
          <w:sz w:val="24"/>
          <w:szCs w:val="24"/>
          <w:lang w:val="en-GB"/>
        </w:rPr>
        <w:t>ather than indicators of instability, technocratic and ethnic hollowness are key components of stable (albeit low-quality)</w:t>
      </w:r>
      <w:r>
        <w:rPr>
          <w:rStyle w:val="EndnoteReference"/>
          <w:rFonts w:ascii="Times New Roman" w:hAnsi="Times New Roman" w:cs="Times New Roman"/>
          <w:sz w:val="24"/>
          <w:szCs w:val="24"/>
          <w:lang w:val="en-GB"/>
        </w:rPr>
        <w:endnoteReference w:id="22"/>
      </w:r>
      <w:r w:rsidRPr="00882B44">
        <w:rPr>
          <w:rFonts w:ascii="Times New Roman" w:hAnsi="Times New Roman" w:cs="Times New Roman"/>
          <w:sz w:val="24"/>
          <w:szCs w:val="24"/>
          <w:lang w:val="en-GB"/>
        </w:rPr>
        <w:t xml:space="preserve"> democratic systems.</w:t>
      </w:r>
      <w:r>
        <w:rPr>
          <w:rFonts w:ascii="Times New Roman" w:hAnsi="Times New Roman" w:cs="Times New Roman"/>
          <w:sz w:val="24"/>
          <w:szCs w:val="24"/>
          <w:lang w:val="en-GB"/>
        </w:rPr>
        <w:t xml:space="preserve"> This has implications for how we treat the different democratic “syndromes” of backsliding and hollowness, in CEE but also in more advanced democracies. Stabilising and strengthening existing democratic institutions can be a way of preventing backsliding. With hollowness, it is the very stability of institutions that perpetuate a low-democratic status quo. Some </w:t>
      </w:r>
      <w:r w:rsidRPr="00882B44">
        <w:rPr>
          <w:rFonts w:ascii="Times New Roman" w:hAnsi="Times New Roman" w:cs="Times New Roman"/>
          <w:sz w:val="24"/>
          <w:szCs w:val="24"/>
          <w:lang w:val="en-GB"/>
        </w:rPr>
        <w:t xml:space="preserve">destabilisation would be required in order to </w:t>
      </w:r>
      <w:r>
        <w:rPr>
          <w:rFonts w:ascii="Times New Roman" w:hAnsi="Times New Roman" w:cs="Times New Roman"/>
          <w:sz w:val="24"/>
          <w:szCs w:val="24"/>
          <w:lang w:val="en-GB"/>
        </w:rPr>
        <w:t>change that</w:t>
      </w:r>
      <w:r w:rsidRPr="00882B44">
        <w:rPr>
          <w:rFonts w:ascii="Times New Roman" w:hAnsi="Times New Roman" w:cs="Times New Roman"/>
          <w:sz w:val="24"/>
          <w:szCs w:val="24"/>
          <w:lang w:val="en-GB"/>
        </w:rPr>
        <w:t>.</w:t>
      </w:r>
    </w:p>
    <w:p w:rsidR="0053690B" w:rsidRDefault="0053690B" w:rsidP="0053690B">
      <w:pPr>
        <w:spacing w:after="12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conclude, the findings from Estonia and Latvia seem to mirror Greskovits’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 "citationItems" : [ { "id" : "ITEM-1", "itemData" : { "author" : [ { "dropping-particle" : "", "family" : "Greskovits", "given" : "B\u00e9la", "non-dropping-particle" : "", "parse-names" : false, "suffix" : "" } ], "container-title" : "EUI Working Paper RSCA, Robert Schuman Centre for Advanced Studies", "id" : "ITEM-1", "issued" : { "date-parts" : [ [ "2017" ] ] }, "title" : "Rebuilding the Hungarian Right through Civil Organization and Contention: The Civic Circles Movement", "type" : "article-journal", "volume" : "37" }, "suppress-author" : 1, "uris" : [ "http://www.mendeley.com/documents/?uuid=8b6f8268-c154-4675-9ea0-e73999ad8c14" ] } ], "mendeley" : { "formattedCitation" : "(2017)", "plainTextFormattedCitation" : "(2017)", "previouslyFormattedCitation" : "(2017)" }, "properties" : { "noteIndex" : 0 }, "schema" : "https://github.com/citation-style-language/schema/raw/master/csl-citation.json" }</w:instrText>
      </w:r>
      <w:r>
        <w:rPr>
          <w:rFonts w:ascii="Times New Roman" w:hAnsi="Times New Roman" w:cs="Times New Roman"/>
          <w:sz w:val="24"/>
          <w:szCs w:val="24"/>
          <w:lang w:val="en-GB"/>
        </w:rPr>
        <w:fldChar w:fldCharType="separate"/>
      </w:r>
      <w:r w:rsidRPr="00394059">
        <w:rPr>
          <w:rFonts w:ascii="Times New Roman" w:hAnsi="Times New Roman" w:cs="Times New Roman"/>
          <w:noProof/>
          <w:sz w:val="24"/>
          <w:szCs w:val="24"/>
          <w:lang w:val="en-GB"/>
        </w:rPr>
        <w:t>(2017)</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conclusion on the relationship between backsliding and hollowness in Hungary. As in Hungary the vibrancy of civil society (lack of hollowness) supported backsliding, in Estonia and Latvia, by preserving the status quo, hollowness safeguards stability and hinders Hungarian-style backsliding. However, this does not make hollowness desirable. First of all, in the longer-term hollowness might reduce popular stakes in democratic institutions and open up room for anti-democratic reactions – thus, its relationship with backsliding might be more complex than simply impeding it. Moreover, even if that was not the case, there is a trade-off between preserving the kind of low-democratic stability that hollowness can support and improving democratic quality. The latter goal cannot easily be dismissed.</w:t>
      </w:r>
    </w:p>
    <w:p w:rsidR="0053690B" w:rsidRPr="00F83AA1" w:rsidRDefault="0053690B" w:rsidP="0053690B">
      <w:pPr>
        <w:rPr>
          <w:rFonts w:ascii="Times New Roman" w:hAnsi="Times New Roman" w:cs="Times New Roman"/>
          <w:sz w:val="24"/>
          <w:szCs w:val="24"/>
          <w:lang w:val="en-GB"/>
        </w:rPr>
        <w:sectPr w:rsidR="0053690B" w:rsidRPr="00F83AA1" w:rsidSect="000A15F6">
          <w:footerReference w:type="default" r:id="rId7"/>
          <w:endnotePr>
            <w:numFmt w:val="decimal"/>
          </w:endnotePr>
          <w:pgSz w:w="11900" w:h="16840"/>
          <w:pgMar w:top="1440" w:right="1800" w:bottom="1440" w:left="1800" w:header="708" w:footer="708" w:gutter="0"/>
          <w:cols w:space="708"/>
          <w:docGrid w:linePitch="360"/>
        </w:sectPr>
      </w:pPr>
    </w:p>
    <w:p w:rsidR="0053690B" w:rsidRDefault="0053690B" w:rsidP="0053690B">
      <w:pPr>
        <w:spacing w:after="120" w:line="360" w:lineRule="auto"/>
        <w:jc w:val="both"/>
        <w:rPr>
          <w:rFonts w:ascii="Times New Roman" w:hAnsi="Times New Roman" w:cs="Times New Roman"/>
          <w:sz w:val="24"/>
          <w:szCs w:val="24"/>
          <w:lang w:val="en-GB"/>
        </w:rPr>
        <w:sectPr w:rsidR="0053690B" w:rsidSect="00F83AA1">
          <w:endnotePr>
            <w:numFmt w:val="decimal"/>
          </w:endnotePr>
          <w:type w:val="continuous"/>
          <w:pgSz w:w="11900" w:h="16840"/>
          <w:pgMar w:top="1440" w:right="1800" w:bottom="1440" w:left="1800" w:header="708" w:footer="708" w:gutter="0"/>
          <w:cols w:space="708"/>
          <w:docGrid w:linePitch="360"/>
        </w:sectPr>
      </w:pPr>
    </w:p>
    <w:p w:rsidR="0053690B" w:rsidRPr="00882B44" w:rsidRDefault="0053690B" w:rsidP="0053690B">
      <w:pPr>
        <w:spacing w:after="120" w:line="360" w:lineRule="auto"/>
        <w:jc w:val="both"/>
        <w:rPr>
          <w:rFonts w:ascii="Times New Roman" w:hAnsi="Times New Roman" w:cs="Times New Roman"/>
          <w:b/>
          <w:sz w:val="24"/>
          <w:szCs w:val="24"/>
          <w:lang w:val="en-GB"/>
        </w:rPr>
      </w:pPr>
    </w:p>
    <w:p w:rsidR="0053690B" w:rsidRPr="00882B44" w:rsidRDefault="0053690B" w:rsidP="0053690B">
      <w:pPr>
        <w:spacing w:after="120" w:line="360" w:lineRule="auto"/>
        <w:jc w:val="both"/>
        <w:rPr>
          <w:rFonts w:ascii="Times New Roman" w:hAnsi="Times New Roman" w:cs="Times New Roman"/>
          <w:b/>
          <w:sz w:val="24"/>
          <w:szCs w:val="24"/>
          <w:lang w:val="en-GB"/>
        </w:rPr>
      </w:pPr>
      <w:r w:rsidRPr="00882B44">
        <w:rPr>
          <w:rFonts w:ascii="Times New Roman" w:hAnsi="Times New Roman" w:cs="Times New Roman"/>
          <w:b/>
          <w:sz w:val="24"/>
          <w:szCs w:val="24"/>
          <w:lang w:val="en-GB"/>
        </w:rPr>
        <w:t>Bibliography</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882B44">
        <w:rPr>
          <w:rFonts w:ascii="Times New Roman" w:hAnsi="Times New Roman" w:cs="Times New Roman"/>
          <w:sz w:val="24"/>
          <w:szCs w:val="24"/>
          <w:lang w:val="en-GB"/>
        </w:rPr>
        <w:fldChar w:fldCharType="begin" w:fldLock="1"/>
      </w:r>
      <w:r w:rsidRPr="00882B44">
        <w:rPr>
          <w:rFonts w:ascii="Times New Roman" w:hAnsi="Times New Roman" w:cs="Times New Roman"/>
          <w:sz w:val="24"/>
          <w:szCs w:val="24"/>
          <w:lang w:val="en-GB"/>
        </w:rPr>
        <w:instrText xml:space="preserve">ADDIN Mendeley Bibliography CSL_BIBLIOGRAPHY </w:instrText>
      </w:r>
      <w:r w:rsidRPr="00882B44">
        <w:rPr>
          <w:rFonts w:ascii="Times New Roman" w:hAnsi="Times New Roman" w:cs="Times New Roman"/>
          <w:sz w:val="24"/>
          <w:szCs w:val="24"/>
          <w:lang w:val="en-GB"/>
        </w:rPr>
        <w:fldChar w:fldCharType="separate"/>
      </w:r>
      <w:r w:rsidRPr="00BE65DD">
        <w:rPr>
          <w:rFonts w:ascii="Times New Roman" w:hAnsi="Times New Roman"/>
          <w:noProof/>
          <w:sz w:val="24"/>
          <w:szCs w:val="24"/>
        </w:rPr>
        <w:t xml:space="preserve">Agarin, Timofey. 2010. </w:t>
      </w:r>
      <w:r w:rsidRPr="00BE65DD">
        <w:rPr>
          <w:rFonts w:ascii="Times New Roman" w:hAnsi="Times New Roman"/>
          <w:i/>
          <w:iCs/>
          <w:noProof/>
          <w:sz w:val="24"/>
          <w:szCs w:val="24"/>
        </w:rPr>
        <w:t>A Cat’s Lick: Democratisation and Minority Communities in the Post-Soviet Baltics</w:t>
      </w:r>
      <w:r w:rsidRPr="00BE65DD">
        <w:rPr>
          <w:rFonts w:ascii="Times New Roman" w:hAnsi="Times New Roman"/>
          <w:noProof/>
          <w:sz w:val="24"/>
          <w:szCs w:val="24"/>
        </w:rPr>
        <w:t>. Amsterdam: Rodopi.</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Agarin, Timofey, and Ada-Charlotte Regelmann. 2012. “Which Is the Only Game in Town? Minority Rights Issues in Estonia and Slovakia during and after EU Accession.” </w:t>
      </w:r>
      <w:r w:rsidRPr="00BE65DD">
        <w:rPr>
          <w:rFonts w:ascii="Times New Roman" w:hAnsi="Times New Roman"/>
          <w:i/>
          <w:iCs/>
          <w:noProof/>
          <w:sz w:val="24"/>
          <w:szCs w:val="24"/>
        </w:rPr>
        <w:t>Perspectives on European Politics and Society</w:t>
      </w:r>
      <w:r>
        <w:rPr>
          <w:rFonts w:ascii="Times New Roman" w:hAnsi="Times New Roman"/>
          <w:noProof/>
          <w:sz w:val="24"/>
          <w:szCs w:val="24"/>
        </w:rPr>
        <w:t xml:space="preserve"> 13</w:t>
      </w:r>
      <w:r w:rsidRPr="00BE65DD">
        <w:rPr>
          <w:rFonts w:ascii="Times New Roman" w:hAnsi="Times New Roman"/>
          <w:noProof/>
          <w:sz w:val="24"/>
          <w:szCs w:val="24"/>
        </w:rPr>
        <w:t>(4): 443–61.</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Appel, Hilary, and Mitchell Orenstein. 2016. “Why Did Neoliberalism Triumph and Endure in the Post-Communist World?” </w:t>
      </w:r>
      <w:r w:rsidRPr="00BE65DD">
        <w:rPr>
          <w:rFonts w:ascii="Times New Roman" w:hAnsi="Times New Roman"/>
          <w:i/>
          <w:iCs/>
          <w:noProof/>
          <w:sz w:val="24"/>
          <w:szCs w:val="24"/>
        </w:rPr>
        <w:t>Comparative Politics</w:t>
      </w:r>
      <w:r>
        <w:rPr>
          <w:rFonts w:ascii="Times New Roman" w:hAnsi="Times New Roman"/>
          <w:noProof/>
          <w:sz w:val="24"/>
          <w:szCs w:val="24"/>
        </w:rPr>
        <w:t xml:space="preserve"> 48</w:t>
      </w:r>
      <w:r w:rsidRPr="00BE65DD">
        <w:rPr>
          <w:rFonts w:ascii="Times New Roman" w:hAnsi="Times New Roman"/>
          <w:noProof/>
          <w:sz w:val="24"/>
          <w:szCs w:val="24"/>
        </w:rPr>
        <w:t>(3): 313–31.</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Arias-King, Fredo, and Mart Laar. 2002. “‘Just Do It’ Interview with Mart Laar.” </w:t>
      </w:r>
      <w:r w:rsidRPr="00BE65DD">
        <w:rPr>
          <w:rFonts w:ascii="Times New Roman" w:hAnsi="Times New Roman"/>
          <w:i/>
          <w:iCs/>
          <w:noProof/>
          <w:sz w:val="24"/>
          <w:szCs w:val="24"/>
        </w:rPr>
        <w:t>Demokratizatsiya</w:t>
      </w:r>
      <w:r w:rsidRPr="00BE65DD">
        <w:rPr>
          <w:rFonts w:ascii="Times New Roman" w:hAnsi="Times New Roman"/>
          <w:noProof/>
          <w:sz w:val="24"/>
          <w:szCs w:val="24"/>
        </w:rPr>
        <w:t>, April: 495–508.</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Åslund, Anders, and Valdis Dombrovskis. 2011. </w:t>
      </w:r>
      <w:r w:rsidRPr="00BE65DD">
        <w:rPr>
          <w:rFonts w:ascii="Times New Roman" w:hAnsi="Times New Roman"/>
          <w:i/>
          <w:iCs/>
          <w:noProof/>
          <w:sz w:val="24"/>
          <w:szCs w:val="24"/>
        </w:rPr>
        <w:t>How Latvia Came through the Financial Crisis</w:t>
      </w:r>
      <w:r w:rsidRPr="00BE65DD">
        <w:rPr>
          <w:rFonts w:ascii="Times New Roman" w:hAnsi="Times New Roman"/>
          <w:noProof/>
          <w:sz w:val="24"/>
          <w:szCs w:val="24"/>
        </w:rPr>
        <w:t>. Washington, D.C.: Peterson Institute for International Economics.</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Aylott, Nicholas. 2013. “A Question of Priorities: Candidate Selection in Estonian Political Parties.” </w:t>
      </w:r>
      <w:r w:rsidRPr="00BE65DD">
        <w:rPr>
          <w:rFonts w:ascii="Times New Roman" w:hAnsi="Times New Roman"/>
          <w:i/>
          <w:iCs/>
          <w:noProof/>
          <w:sz w:val="24"/>
          <w:szCs w:val="24"/>
        </w:rPr>
        <w:t>Journal of Baltic Studies</w:t>
      </w:r>
      <w:r>
        <w:rPr>
          <w:rFonts w:ascii="Times New Roman" w:hAnsi="Times New Roman"/>
          <w:noProof/>
          <w:sz w:val="24"/>
          <w:szCs w:val="24"/>
        </w:rPr>
        <w:t xml:space="preserve"> 45(3)</w:t>
      </w:r>
      <w:r w:rsidRPr="00BE65DD">
        <w:rPr>
          <w:rFonts w:ascii="Times New Roman" w:hAnsi="Times New Roman"/>
          <w:noProof/>
          <w:sz w:val="24"/>
          <w:szCs w:val="24"/>
        </w:rPr>
        <w:t>: 321–44.</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Bennich-Björkman, Li, and Karl Magnus Johansson. 2012. “Explaining Moderation in Nationalism: Divergent Trajectories of National Conservative Parties in Estonia and Latvia.” </w:t>
      </w:r>
      <w:r w:rsidRPr="00BE65DD">
        <w:rPr>
          <w:rFonts w:ascii="Times New Roman" w:hAnsi="Times New Roman"/>
          <w:i/>
          <w:iCs/>
          <w:noProof/>
          <w:sz w:val="24"/>
          <w:szCs w:val="24"/>
        </w:rPr>
        <w:t>Comparative European Politics</w:t>
      </w:r>
      <w:r>
        <w:rPr>
          <w:rFonts w:ascii="Times New Roman" w:hAnsi="Times New Roman"/>
          <w:noProof/>
          <w:sz w:val="24"/>
          <w:szCs w:val="24"/>
        </w:rPr>
        <w:t xml:space="preserve"> 10</w:t>
      </w:r>
      <w:r w:rsidRPr="00BE65DD">
        <w:rPr>
          <w:rFonts w:ascii="Times New Roman" w:hAnsi="Times New Roman"/>
          <w:noProof/>
          <w:sz w:val="24"/>
          <w:szCs w:val="24"/>
        </w:rPr>
        <w:t>(5): 1–23.</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Beyers, Jan. 2010. “Conceptual and Methodological Challenges in the Study of European Socialization.” </w:t>
      </w:r>
      <w:r w:rsidRPr="00BE65DD">
        <w:rPr>
          <w:rFonts w:ascii="Times New Roman" w:hAnsi="Times New Roman"/>
          <w:i/>
          <w:iCs/>
          <w:noProof/>
          <w:sz w:val="24"/>
          <w:szCs w:val="24"/>
        </w:rPr>
        <w:t>Journal of European Public Policy</w:t>
      </w:r>
      <w:r w:rsidRPr="00BE65DD">
        <w:rPr>
          <w:rFonts w:ascii="Times New Roman" w:hAnsi="Times New Roman"/>
          <w:noProof/>
          <w:sz w:val="24"/>
          <w:szCs w:val="24"/>
        </w:rPr>
        <w:t xml:space="preserve"> 17 (6): 909–20.</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Bohle, Dorothee. 2006. “Neoliberal Hegemony, Transnational Capital and the Terms of the EU’s Eastward Expansion.” </w:t>
      </w:r>
      <w:r w:rsidRPr="00BE65DD">
        <w:rPr>
          <w:rFonts w:ascii="Times New Roman" w:hAnsi="Times New Roman"/>
          <w:i/>
          <w:iCs/>
          <w:noProof/>
          <w:sz w:val="24"/>
          <w:szCs w:val="24"/>
        </w:rPr>
        <w:t>Capital &amp; Class</w:t>
      </w:r>
      <w:r>
        <w:rPr>
          <w:rFonts w:ascii="Times New Roman" w:hAnsi="Times New Roman"/>
          <w:noProof/>
          <w:sz w:val="24"/>
          <w:szCs w:val="24"/>
        </w:rPr>
        <w:t xml:space="preserve"> 30</w:t>
      </w:r>
      <w:r w:rsidRPr="00BE65DD">
        <w:rPr>
          <w:rFonts w:ascii="Times New Roman" w:hAnsi="Times New Roman"/>
          <w:noProof/>
          <w:sz w:val="24"/>
          <w:szCs w:val="24"/>
        </w:rPr>
        <w:t>(88): 57–86.</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2010. “East European Transformations and the Paradoxes of Transnationalization.” SPS 2010/01. EUI Working Papers. Florence, Italy.</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Bohle, Dorothee, and Béla Greskovits. 2012. </w:t>
      </w:r>
      <w:r w:rsidRPr="00BE65DD">
        <w:rPr>
          <w:rFonts w:ascii="Times New Roman" w:hAnsi="Times New Roman"/>
          <w:i/>
          <w:iCs/>
          <w:noProof/>
          <w:sz w:val="24"/>
          <w:szCs w:val="24"/>
        </w:rPr>
        <w:t>Capitalist Diversity on Europe’s Periphery</w:t>
      </w:r>
      <w:r w:rsidRPr="00BE65DD">
        <w:rPr>
          <w:rFonts w:ascii="Times New Roman" w:hAnsi="Times New Roman"/>
          <w:noProof/>
          <w:sz w:val="24"/>
          <w:szCs w:val="24"/>
        </w:rPr>
        <w:t>. New York: Cornell University Press.</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Börzel, Tanja A, and Thomas Risse. 2012. “From Europeanisation to Diffusion: Introduction.” </w:t>
      </w:r>
      <w:r w:rsidRPr="00BE65DD">
        <w:rPr>
          <w:rFonts w:ascii="Times New Roman" w:hAnsi="Times New Roman"/>
          <w:i/>
          <w:iCs/>
          <w:noProof/>
          <w:sz w:val="24"/>
          <w:szCs w:val="24"/>
        </w:rPr>
        <w:t>West European Politics</w:t>
      </w:r>
      <w:r>
        <w:rPr>
          <w:rFonts w:ascii="Times New Roman" w:hAnsi="Times New Roman"/>
          <w:noProof/>
          <w:sz w:val="24"/>
          <w:szCs w:val="24"/>
        </w:rPr>
        <w:t xml:space="preserve"> 35</w:t>
      </w:r>
      <w:r w:rsidRPr="00BE65DD">
        <w:rPr>
          <w:rFonts w:ascii="Times New Roman" w:hAnsi="Times New Roman"/>
          <w:noProof/>
          <w:sz w:val="24"/>
          <w:szCs w:val="24"/>
        </w:rPr>
        <w:t>(1): 1–19.</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Bottolfs, Heidi. 2000. “Latvia.” In </w:t>
      </w:r>
      <w:r w:rsidRPr="00BE65DD">
        <w:rPr>
          <w:rFonts w:ascii="Times New Roman" w:hAnsi="Times New Roman"/>
          <w:i/>
          <w:iCs/>
          <w:noProof/>
          <w:sz w:val="24"/>
          <w:szCs w:val="24"/>
        </w:rPr>
        <w:t>Politics and Citizenship on the Eastern Baltic Seaboard</w:t>
      </w:r>
      <w:r w:rsidRPr="00BE65DD">
        <w:rPr>
          <w:rFonts w:ascii="Times New Roman" w:hAnsi="Times New Roman"/>
          <w:noProof/>
          <w:sz w:val="24"/>
          <w:szCs w:val="24"/>
        </w:rPr>
        <w:t>, edited by Frank Aarebrot and Terje Knutsen, 77–107. Kristiansand, Norway: Høyskoleforlaget.</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Bútora, Martin. 2007. “Nightmares From the Past, Dreams of the Future.” </w:t>
      </w:r>
      <w:r w:rsidRPr="00BE65DD">
        <w:rPr>
          <w:rFonts w:ascii="Times New Roman" w:hAnsi="Times New Roman"/>
          <w:i/>
          <w:iCs/>
          <w:noProof/>
          <w:sz w:val="24"/>
          <w:szCs w:val="24"/>
        </w:rPr>
        <w:t>Journal of Democracy</w:t>
      </w:r>
      <w:r>
        <w:rPr>
          <w:rFonts w:ascii="Times New Roman" w:hAnsi="Times New Roman"/>
          <w:noProof/>
          <w:sz w:val="24"/>
          <w:szCs w:val="24"/>
        </w:rPr>
        <w:t xml:space="preserve"> 18</w:t>
      </w:r>
      <w:r w:rsidRPr="00BE65DD">
        <w:rPr>
          <w:rFonts w:ascii="Times New Roman" w:hAnsi="Times New Roman"/>
          <w:noProof/>
          <w:sz w:val="24"/>
          <w:szCs w:val="24"/>
        </w:rPr>
        <w:t>(4): 47–55.</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Cafruny, Alan W, and Magnus Ryner, eds. 2003. </w:t>
      </w:r>
      <w:r w:rsidRPr="00BE65DD">
        <w:rPr>
          <w:rFonts w:ascii="Times New Roman" w:hAnsi="Times New Roman"/>
          <w:i/>
          <w:iCs/>
          <w:noProof/>
          <w:sz w:val="24"/>
          <w:szCs w:val="24"/>
        </w:rPr>
        <w:t>A Ruined Fortress? Neoliberal Hegemony and Transformation in Europe</w:t>
      </w:r>
      <w:r w:rsidRPr="00BE65DD">
        <w:rPr>
          <w:rFonts w:ascii="Times New Roman" w:hAnsi="Times New Roman"/>
          <w:noProof/>
          <w:sz w:val="24"/>
          <w:szCs w:val="24"/>
        </w:rPr>
        <w:t>. Oxford: Rowman and Littlefield.</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Cianetti, Licia. 2015. “Integrating Minorities in Times of Crisis: Issues of Displacement in the Estonian and Latvian Integration Programs.” </w:t>
      </w:r>
      <w:r w:rsidRPr="00BE65DD">
        <w:rPr>
          <w:rFonts w:ascii="Times New Roman" w:hAnsi="Times New Roman"/>
          <w:i/>
          <w:iCs/>
          <w:noProof/>
          <w:sz w:val="24"/>
          <w:szCs w:val="24"/>
        </w:rPr>
        <w:t>Nationalism and Ethnic Politics</w:t>
      </w:r>
      <w:r>
        <w:rPr>
          <w:rFonts w:ascii="Times New Roman" w:hAnsi="Times New Roman"/>
          <w:noProof/>
          <w:sz w:val="24"/>
          <w:szCs w:val="24"/>
        </w:rPr>
        <w:t xml:space="preserve"> 21</w:t>
      </w:r>
      <w:r w:rsidRPr="00BE65DD">
        <w:rPr>
          <w:rFonts w:ascii="Times New Roman" w:hAnsi="Times New Roman"/>
          <w:noProof/>
          <w:sz w:val="24"/>
          <w:szCs w:val="24"/>
        </w:rPr>
        <w:t>(2): 191–212.</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Cianetti, Licia, and Ryo Nakai. 2016. “Critical Trust in European Institutions: The Case of the Russian-Speaking Minorities in Estonia and Latvia.” </w:t>
      </w:r>
      <w:r w:rsidRPr="00BE65DD">
        <w:rPr>
          <w:rFonts w:ascii="Times New Roman" w:hAnsi="Times New Roman"/>
          <w:i/>
          <w:iCs/>
          <w:noProof/>
          <w:sz w:val="24"/>
          <w:szCs w:val="24"/>
        </w:rPr>
        <w:t xml:space="preserve">Problems of </w:t>
      </w:r>
      <w:r w:rsidRPr="00BE65DD">
        <w:rPr>
          <w:rFonts w:ascii="Times New Roman" w:hAnsi="Times New Roman"/>
          <w:i/>
          <w:iCs/>
          <w:noProof/>
          <w:sz w:val="24"/>
          <w:szCs w:val="24"/>
        </w:rPr>
        <w:lastRenderedPageBreak/>
        <w:t>Post-Communism</w:t>
      </w:r>
      <w:r w:rsidRPr="00BE65DD">
        <w:rPr>
          <w:rFonts w:ascii="Times New Roman" w:hAnsi="Times New Roman"/>
          <w:noProof/>
          <w:sz w:val="24"/>
          <w:szCs w:val="24"/>
        </w:rPr>
        <w:t>. doi:10.1080/10758216.2016.1237292.</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Crouch, Colin. 2004. </w:t>
      </w:r>
      <w:r w:rsidRPr="00BE65DD">
        <w:rPr>
          <w:rFonts w:ascii="Times New Roman" w:hAnsi="Times New Roman"/>
          <w:i/>
          <w:iCs/>
          <w:noProof/>
          <w:sz w:val="24"/>
          <w:szCs w:val="24"/>
        </w:rPr>
        <w:t>Post-Democracy</w:t>
      </w:r>
      <w:r w:rsidRPr="00BE65DD">
        <w:rPr>
          <w:rFonts w:ascii="Times New Roman" w:hAnsi="Times New Roman"/>
          <w:noProof/>
          <w:sz w:val="24"/>
          <w:szCs w:val="24"/>
        </w:rPr>
        <w:t>. Cambridge: Polity.</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Daatland, Christer D., and Hans Petter Svege. 2000. “The Russian-Speakers in Estonia.” In </w:t>
      </w:r>
      <w:r w:rsidRPr="00BE65DD">
        <w:rPr>
          <w:rFonts w:ascii="Times New Roman" w:hAnsi="Times New Roman"/>
          <w:i/>
          <w:iCs/>
          <w:noProof/>
          <w:sz w:val="24"/>
          <w:szCs w:val="24"/>
        </w:rPr>
        <w:t>Politics and Citizenship on the Eastern Baltic Seaboard</w:t>
      </w:r>
      <w:r w:rsidRPr="00BE65DD">
        <w:rPr>
          <w:rFonts w:ascii="Times New Roman" w:hAnsi="Times New Roman"/>
          <w:noProof/>
          <w:sz w:val="24"/>
          <w:szCs w:val="24"/>
        </w:rPr>
        <w:t>, edited by Frank Aarebrot and Terje Knutsen, 255–75. Kristiansand, Norway: Høyskoleforlaget.</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Dimitrova, Antoaneta. 2010. “The New Member States of the EU in the Aftermath of Enlargement: Do New European Rules Remain Empty Shells?” </w:t>
      </w:r>
      <w:r w:rsidRPr="00BE65DD">
        <w:rPr>
          <w:rFonts w:ascii="Times New Roman" w:hAnsi="Times New Roman"/>
          <w:i/>
          <w:iCs/>
          <w:noProof/>
          <w:sz w:val="24"/>
          <w:szCs w:val="24"/>
        </w:rPr>
        <w:t>Journal of European Public Policy</w:t>
      </w:r>
      <w:r>
        <w:rPr>
          <w:rFonts w:ascii="Times New Roman" w:hAnsi="Times New Roman"/>
          <w:noProof/>
          <w:sz w:val="24"/>
          <w:szCs w:val="24"/>
        </w:rPr>
        <w:t xml:space="preserve"> 17</w:t>
      </w:r>
      <w:r w:rsidRPr="00BE65DD">
        <w:rPr>
          <w:rFonts w:ascii="Times New Roman" w:hAnsi="Times New Roman"/>
          <w:noProof/>
          <w:sz w:val="24"/>
          <w:szCs w:val="24"/>
        </w:rPr>
        <w:t>(1): 137–48.</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Ekiert, Grzegorz. 2008. “Dilemmas of Europeanization: Eastern and Central Europe after the EU Enlargement.” </w:t>
      </w:r>
      <w:r w:rsidRPr="00BE65DD">
        <w:rPr>
          <w:rFonts w:ascii="Times New Roman" w:hAnsi="Times New Roman"/>
          <w:i/>
          <w:iCs/>
          <w:noProof/>
          <w:sz w:val="24"/>
          <w:szCs w:val="24"/>
        </w:rPr>
        <w:t>Acta Slavica Iaponica</w:t>
      </w:r>
      <w:r>
        <w:rPr>
          <w:rFonts w:ascii="Times New Roman" w:hAnsi="Times New Roman"/>
          <w:noProof/>
          <w:sz w:val="24"/>
          <w:szCs w:val="24"/>
        </w:rPr>
        <w:t xml:space="preserve"> </w:t>
      </w:r>
      <w:r w:rsidRPr="00BE65DD">
        <w:rPr>
          <w:rFonts w:ascii="Times New Roman" w:hAnsi="Times New Roman"/>
          <w:noProof/>
          <w:sz w:val="24"/>
          <w:szCs w:val="24"/>
        </w:rPr>
        <w:t>25: 1–28.</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Ekiert, Grzegorz, and Jan Kubik. 2001. </w:t>
      </w:r>
      <w:r w:rsidRPr="00BE65DD">
        <w:rPr>
          <w:rFonts w:ascii="Times New Roman" w:hAnsi="Times New Roman"/>
          <w:i/>
          <w:iCs/>
          <w:noProof/>
          <w:sz w:val="24"/>
          <w:szCs w:val="24"/>
        </w:rPr>
        <w:t>Rebellious Civil Society: Popular Protest and Democratic Consolidation in Poland, 1989-1993</w:t>
      </w:r>
      <w:r w:rsidRPr="00BE65DD">
        <w:rPr>
          <w:rFonts w:ascii="Times New Roman" w:hAnsi="Times New Roman"/>
          <w:noProof/>
          <w:sz w:val="24"/>
          <w:szCs w:val="24"/>
        </w:rPr>
        <w:t>. Ann Arbor, MI: University of Michigan Press.</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Ekiert, Grzegorz, Jan Kubik, and Milada Anna Vachudova. 2007. “Democracy in the Post-Communist World: An Unending Quest?” </w:t>
      </w:r>
      <w:r w:rsidRPr="00BE65DD">
        <w:rPr>
          <w:rFonts w:ascii="Times New Roman" w:hAnsi="Times New Roman"/>
          <w:i/>
          <w:iCs/>
          <w:noProof/>
          <w:sz w:val="24"/>
          <w:szCs w:val="24"/>
        </w:rPr>
        <w:t>East European Politics &amp; Societies</w:t>
      </w:r>
      <w:r>
        <w:rPr>
          <w:rFonts w:ascii="Times New Roman" w:hAnsi="Times New Roman"/>
          <w:noProof/>
          <w:sz w:val="24"/>
          <w:szCs w:val="24"/>
        </w:rPr>
        <w:t xml:space="preserve"> 21</w:t>
      </w:r>
      <w:r w:rsidRPr="00BE65DD">
        <w:rPr>
          <w:rFonts w:ascii="Times New Roman" w:hAnsi="Times New Roman"/>
          <w:noProof/>
          <w:sz w:val="24"/>
          <w:szCs w:val="24"/>
        </w:rPr>
        <w:t>(1): 7–30.</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European Commission. 1998. “Regular Report on Estonia’s Progress towards Accession.”</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1999. “Regular Report on Latvia’s Progress towards Accession.”</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2000a. “Regular Report on Estonia’s Progress towards Accession.”</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2000b. “Regular Report on Latvia’s Progress towards Accession.”</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2001. “Regular Report on Estonia’s Progress towards Accession.”</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2002a. “Regular Report on Estonia’s Progress towards Accession.”</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2002b. “Regular Report on Latvia’s Progress Towards Accession.”</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Galbreath, David J, and Joanne McEvoy. 2012. </w:t>
      </w:r>
      <w:r w:rsidRPr="00BE65DD">
        <w:rPr>
          <w:rFonts w:ascii="Times New Roman" w:hAnsi="Times New Roman"/>
          <w:i/>
          <w:iCs/>
          <w:noProof/>
          <w:sz w:val="24"/>
          <w:szCs w:val="24"/>
        </w:rPr>
        <w:t>The European Minority Rights Regime: Towards a Theory of Regime Effectiveness</w:t>
      </w:r>
      <w:r w:rsidRPr="00BE65DD">
        <w:rPr>
          <w:rFonts w:ascii="Times New Roman" w:hAnsi="Times New Roman"/>
          <w:noProof/>
          <w:sz w:val="24"/>
          <w:szCs w:val="24"/>
        </w:rPr>
        <w:t>. Basingstoke: Palgrave Macmillan.</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Greskovits, Béla. 2007. “Economic Woes and Political Disaffection.” </w:t>
      </w:r>
      <w:r w:rsidRPr="00BE65DD">
        <w:rPr>
          <w:rFonts w:ascii="Times New Roman" w:hAnsi="Times New Roman"/>
          <w:i/>
          <w:iCs/>
          <w:noProof/>
          <w:sz w:val="24"/>
          <w:szCs w:val="24"/>
        </w:rPr>
        <w:t>Journal of Democracy</w:t>
      </w:r>
      <w:r>
        <w:rPr>
          <w:rFonts w:ascii="Times New Roman" w:hAnsi="Times New Roman"/>
          <w:noProof/>
          <w:sz w:val="24"/>
          <w:szCs w:val="24"/>
        </w:rPr>
        <w:t xml:space="preserve"> 18</w:t>
      </w:r>
      <w:r w:rsidRPr="00BE65DD">
        <w:rPr>
          <w:rFonts w:ascii="Times New Roman" w:hAnsi="Times New Roman"/>
          <w:noProof/>
          <w:sz w:val="24"/>
          <w:szCs w:val="24"/>
        </w:rPr>
        <w:t>(4): 40–46.</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 2015. “The Hollowing and Backsliding of Democracy in East Central Europe.” </w:t>
      </w:r>
      <w:r w:rsidRPr="00BE65DD">
        <w:rPr>
          <w:rFonts w:ascii="Times New Roman" w:hAnsi="Times New Roman"/>
          <w:i/>
          <w:iCs/>
          <w:noProof/>
          <w:sz w:val="24"/>
          <w:szCs w:val="24"/>
        </w:rPr>
        <w:t>Global Policy</w:t>
      </w:r>
      <w:r>
        <w:rPr>
          <w:rFonts w:ascii="Times New Roman" w:hAnsi="Times New Roman"/>
          <w:noProof/>
          <w:sz w:val="24"/>
          <w:szCs w:val="24"/>
        </w:rPr>
        <w:t xml:space="preserve"> 6</w:t>
      </w:r>
      <w:r w:rsidRPr="00BE65DD">
        <w:rPr>
          <w:rFonts w:ascii="Times New Roman" w:hAnsi="Times New Roman"/>
          <w:noProof/>
          <w:sz w:val="24"/>
          <w:szCs w:val="24"/>
        </w:rPr>
        <w:t>(1): 28–37.</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 2017. “Rebuilding the Hungarian Right through Civil Organization and Contention: The Civic Circles Movement.” </w:t>
      </w:r>
      <w:r w:rsidRPr="00BE65DD">
        <w:rPr>
          <w:rFonts w:ascii="Times New Roman" w:hAnsi="Times New Roman"/>
          <w:i/>
          <w:iCs/>
          <w:noProof/>
          <w:sz w:val="24"/>
          <w:szCs w:val="24"/>
        </w:rPr>
        <w:t>EUI Working Paper</w:t>
      </w:r>
      <w:r w:rsidRPr="00BE65DD">
        <w:rPr>
          <w:rFonts w:ascii="Times New Roman" w:hAnsi="Times New Roman"/>
          <w:noProof/>
          <w:sz w:val="24"/>
          <w:szCs w:val="24"/>
        </w:rPr>
        <w:t xml:space="preserve"> 37.</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Grzymała-Busse, Anna, and Abby Innes. 2003. “Great Expectations: The EU and Domestic Political Competition in East Central Europe.” </w:t>
      </w:r>
      <w:r w:rsidRPr="00BE65DD">
        <w:rPr>
          <w:rFonts w:ascii="Times New Roman" w:hAnsi="Times New Roman"/>
          <w:i/>
          <w:iCs/>
          <w:noProof/>
          <w:sz w:val="24"/>
          <w:szCs w:val="24"/>
        </w:rPr>
        <w:t>East European Politics and Societies</w:t>
      </w:r>
      <w:r>
        <w:rPr>
          <w:rFonts w:ascii="Times New Roman" w:hAnsi="Times New Roman"/>
          <w:noProof/>
          <w:sz w:val="24"/>
          <w:szCs w:val="24"/>
        </w:rPr>
        <w:t xml:space="preserve"> 17</w:t>
      </w:r>
      <w:r w:rsidRPr="00BE65DD">
        <w:rPr>
          <w:rFonts w:ascii="Times New Roman" w:hAnsi="Times New Roman"/>
          <w:noProof/>
          <w:sz w:val="24"/>
          <w:szCs w:val="24"/>
        </w:rPr>
        <w:t>(1): 64–73.</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Haddad, Yvonne Yazbeck, ed. 2002. </w:t>
      </w:r>
      <w:r w:rsidRPr="00BE65DD">
        <w:rPr>
          <w:rFonts w:ascii="Times New Roman" w:hAnsi="Times New Roman"/>
          <w:i/>
          <w:iCs/>
          <w:noProof/>
          <w:sz w:val="24"/>
          <w:szCs w:val="24"/>
        </w:rPr>
        <w:t>Muslims in the West: From Sojourners to Citizens</w:t>
      </w:r>
      <w:r w:rsidRPr="00BE65DD">
        <w:rPr>
          <w:rFonts w:ascii="Times New Roman" w:hAnsi="Times New Roman"/>
          <w:noProof/>
          <w:sz w:val="24"/>
          <w:szCs w:val="24"/>
        </w:rPr>
        <w:t>. Oxford: Oxford University Press.</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Hanley, Seán. 2015. “East European Democracy: Sliding Back or Hollowed Out?” </w:t>
      </w:r>
      <w:r w:rsidRPr="00BE65DD">
        <w:rPr>
          <w:rFonts w:ascii="Times New Roman" w:hAnsi="Times New Roman"/>
          <w:i/>
          <w:iCs/>
          <w:noProof/>
          <w:sz w:val="24"/>
          <w:szCs w:val="24"/>
        </w:rPr>
        <w:t>Dr Sean’s Diary</w:t>
      </w:r>
      <w:r w:rsidRPr="00BE65DD">
        <w:rPr>
          <w:rFonts w:ascii="Times New Roman" w:hAnsi="Times New Roman"/>
          <w:noProof/>
          <w:sz w:val="24"/>
          <w:szCs w:val="24"/>
        </w:rPr>
        <w:t>. https://drseansdiary.wordpress.com/2015/07/21/east-european-</w:t>
      </w:r>
      <w:r w:rsidRPr="00BE65DD">
        <w:rPr>
          <w:rFonts w:ascii="Times New Roman" w:hAnsi="Times New Roman"/>
          <w:noProof/>
          <w:sz w:val="24"/>
          <w:szCs w:val="24"/>
        </w:rPr>
        <w:lastRenderedPageBreak/>
        <w:t>democracy-sliding-back-or-hollowed-out/.</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Heidmets, Mati, ed. 2008. </w:t>
      </w:r>
      <w:r w:rsidRPr="00BE65DD">
        <w:rPr>
          <w:rFonts w:ascii="Times New Roman" w:hAnsi="Times New Roman"/>
          <w:i/>
          <w:iCs/>
          <w:noProof/>
          <w:sz w:val="24"/>
          <w:szCs w:val="24"/>
        </w:rPr>
        <w:t>Estonian Human Development Report 2007</w:t>
      </w:r>
      <w:r w:rsidRPr="00BE65DD">
        <w:rPr>
          <w:rFonts w:ascii="Times New Roman" w:hAnsi="Times New Roman"/>
          <w:noProof/>
          <w:sz w:val="24"/>
          <w:szCs w:val="24"/>
        </w:rPr>
        <w:t>. Tallinn: Eesti KoostööKogu.</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Helemäe, Jelena, and Ellu Saar. 2012. “Estonia – Highly Unequal but Classless?” </w:t>
      </w:r>
      <w:r w:rsidRPr="00BE65DD">
        <w:rPr>
          <w:rFonts w:ascii="Times New Roman" w:hAnsi="Times New Roman"/>
          <w:i/>
          <w:iCs/>
          <w:noProof/>
          <w:sz w:val="24"/>
          <w:szCs w:val="24"/>
        </w:rPr>
        <w:t>STSS: Studies of Transition States and Societies</w:t>
      </w:r>
      <w:r>
        <w:rPr>
          <w:rFonts w:ascii="Times New Roman" w:hAnsi="Times New Roman"/>
          <w:noProof/>
          <w:sz w:val="24"/>
          <w:szCs w:val="24"/>
        </w:rPr>
        <w:t xml:space="preserve"> 4</w:t>
      </w:r>
      <w:r w:rsidRPr="00BE65DD">
        <w:rPr>
          <w:rFonts w:ascii="Times New Roman" w:hAnsi="Times New Roman"/>
          <w:noProof/>
          <w:sz w:val="24"/>
          <w:szCs w:val="24"/>
        </w:rPr>
        <w:t>(2): 49–58.</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Heller, Ágnes, Miklos Haraszti, Eva Fodor, Jan-Werner Mueller, David Ost, and Jason Wittenberg. 2017. “A Discussion of Péter Krasztev and Jon Van Til’s The Hungarian Patient: Social Opposition to an Illiberal Democracy.” </w:t>
      </w:r>
      <w:r w:rsidRPr="00BE65DD">
        <w:rPr>
          <w:rFonts w:ascii="Times New Roman" w:hAnsi="Times New Roman"/>
          <w:i/>
          <w:iCs/>
          <w:noProof/>
          <w:sz w:val="24"/>
          <w:szCs w:val="24"/>
        </w:rPr>
        <w:t>Perspectives on Politics</w:t>
      </w:r>
      <w:r>
        <w:rPr>
          <w:rFonts w:ascii="Times New Roman" w:hAnsi="Times New Roman"/>
          <w:noProof/>
          <w:sz w:val="24"/>
          <w:szCs w:val="24"/>
        </w:rPr>
        <w:t xml:space="preserve"> 15</w:t>
      </w:r>
      <w:r w:rsidRPr="00BE65DD">
        <w:rPr>
          <w:rFonts w:ascii="Times New Roman" w:hAnsi="Times New Roman"/>
          <w:noProof/>
          <w:sz w:val="24"/>
          <w:szCs w:val="24"/>
        </w:rPr>
        <w:t>(2): 542–44.</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Hochschild, Jennifer, and John H. Mollenkopf, eds. 2009. </w:t>
      </w:r>
      <w:r w:rsidRPr="00BE65DD">
        <w:rPr>
          <w:rFonts w:ascii="Times New Roman" w:hAnsi="Times New Roman"/>
          <w:i/>
          <w:iCs/>
          <w:noProof/>
          <w:sz w:val="24"/>
          <w:szCs w:val="24"/>
        </w:rPr>
        <w:t>Bringing Outsiders In: Transatlantic Perspectives on Immigrant Political Incorporation</w:t>
      </w:r>
      <w:r w:rsidRPr="00BE65DD">
        <w:rPr>
          <w:rFonts w:ascii="Times New Roman" w:hAnsi="Times New Roman"/>
          <w:noProof/>
          <w:sz w:val="24"/>
          <w:szCs w:val="24"/>
        </w:rPr>
        <w:t>. Ithaca, NY: Cornell University Press.</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Hughes, James. 2005. “‘Exit’ in Deeply Divided Societies: Regimes of Discrimination in Estonia and Latvia and the Potential for Russophone Migration.” </w:t>
      </w:r>
      <w:r w:rsidRPr="00BE65DD">
        <w:rPr>
          <w:rFonts w:ascii="Times New Roman" w:hAnsi="Times New Roman"/>
          <w:i/>
          <w:iCs/>
          <w:noProof/>
          <w:sz w:val="24"/>
          <w:szCs w:val="24"/>
        </w:rPr>
        <w:t>Journal of Common Market Studies</w:t>
      </w:r>
      <w:r>
        <w:rPr>
          <w:rFonts w:ascii="Times New Roman" w:hAnsi="Times New Roman"/>
          <w:noProof/>
          <w:sz w:val="24"/>
          <w:szCs w:val="24"/>
        </w:rPr>
        <w:t xml:space="preserve"> 43</w:t>
      </w:r>
      <w:r w:rsidRPr="00BE65DD">
        <w:rPr>
          <w:rFonts w:ascii="Times New Roman" w:hAnsi="Times New Roman"/>
          <w:noProof/>
          <w:sz w:val="24"/>
          <w:szCs w:val="24"/>
        </w:rPr>
        <w:t>(4): 739–62.</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Hughes, James, and Gwendolyn Sasse. 2003. “Monitoring the Monitors: EU Enlargement Conditionality and Minority Protection in the CEECs.” </w:t>
      </w:r>
      <w:r w:rsidRPr="00BE65DD">
        <w:rPr>
          <w:rFonts w:ascii="Times New Roman" w:hAnsi="Times New Roman"/>
          <w:i/>
          <w:iCs/>
          <w:noProof/>
          <w:sz w:val="24"/>
          <w:szCs w:val="24"/>
        </w:rPr>
        <w:t>Journal of Ethnopolitics and Minority Issues in Europe</w:t>
      </w:r>
      <w:r>
        <w:rPr>
          <w:rFonts w:ascii="Times New Roman" w:hAnsi="Times New Roman"/>
          <w:noProof/>
          <w:sz w:val="24"/>
          <w:szCs w:val="24"/>
        </w:rPr>
        <w:t xml:space="preserve"> 12</w:t>
      </w:r>
      <w:r w:rsidRPr="00BE65DD">
        <w:rPr>
          <w:rFonts w:ascii="Times New Roman" w:hAnsi="Times New Roman"/>
          <w:noProof/>
          <w:sz w:val="24"/>
          <w:szCs w:val="24"/>
        </w:rPr>
        <w:t>(1): 1–37.</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Ikstens, Jānis. 2015. “Latvia.” </w:t>
      </w:r>
      <w:r w:rsidRPr="00BE65DD">
        <w:rPr>
          <w:rFonts w:ascii="Times New Roman" w:hAnsi="Times New Roman"/>
          <w:i/>
          <w:iCs/>
          <w:noProof/>
          <w:sz w:val="24"/>
          <w:szCs w:val="24"/>
        </w:rPr>
        <w:t>European Journal of Political Research Political Data Yearbook</w:t>
      </w:r>
      <w:r>
        <w:rPr>
          <w:rFonts w:ascii="Times New Roman" w:hAnsi="Times New Roman"/>
          <w:noProof/>
          <w:sz w:val="24"/>
          <w:szCs w:val="24"/>
        </w:rPr>
        <w:t xml:space="preserve"> 54</w:t>
      </w:r>
      <w:r w:rsidRPr="00BE65DD">
        <w:rPr>
          <w:rFonts w:ascii="Times New Roman" w:hAnsi="Times New Roman"/>
          <w:noProof/>
          <w:sz w:val="24"/>
          <w:szCs w:val="24"/>
        </w:rPr>
        <w:t>(1): 181–89.</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Jacoby, Wade. 2006. “Inspiration, Coalition, and Substitution. External Influences on Postcommunist Transformations.” </w:t>
      </w:r>
      <w:r w:rsidRPr="00BE65DD">
        <w:rPr>
          <w:rFonts w:ascii="Times New Roman" w:hAnsi="Times New Roman"/>
          <w:i/>
          <w:iCs/>
          <w:noProof/>
          <w:sz w:val="24"/>
          <w:szCs w:val="24"/>
        </w:rPr>
        <w:t>World</w:t>
      </w:r>
      <w:r>
        <w:rPr>
          <w:rFonts w:ascii="Times New Roman" w:hAnsi="Times New Roman"/>
          <w:noProof/>
          <w:sz w:val="24"/>
          <w:szCs w:val="24"/>
        </w:rPr>
        <w:t xml:space="preserve"> 58</w:t>
      </w:r>
      <w:r w:rsidRPr="00BE65DD">
        <w:rPr>
          <w:rFonts w:ascii="Times New Roman" w:hAnsi="Times New Roman"/>
          <w:noProof/>
          <w:sz w:val="24"/>
          <w:szCs w:val="24"/>
        </w:rPr>
        <w:t>(4): 623–51.</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Jakobson, Mari-Liis, Ilze Balcere, Oudekki Loone, Anu Nurk, Tõnis Saarts, and Raasa Zakeviciute. 2012. “Populism in the Baltic States. A Research Report.” Tallinn</w:t>
      </w:r>
      <w:r>
        <w:rPr>
          <w:rFonts w:ascii="Times New Roman" w:hAnsi="Times New Roman"/>
          <w:noProof/>
          <w:sz w:val="24"/>
          <w:szCs w:val="24"/>
        </w:rPr>
        <w:t xml:space="preserve">: </w:t>
      </w:r>
      <w:r w:rsidRPr="00B637D2">
        <w:rPr>
          <w:rFonts w:ascii="Times New Roman" w:hAnsi="Times New Roman"/>
          <w:noProof/>
          <w:sz w:val="24"/>
          <w:szCs w:val="24"/>
        </w:rPr>
        <w:t>Tallinn University Institute of Political Science and Governance / Open Estonia Foundation</w:t>
      </w:r>
      <w:r w:rsidRPr="00BE65DD">
        <w:rPr>
          <w:rFonts w:ascii="Times New Roman" w:hAnsi="Times New Roman"/>
          <w:noProof/>
          <w:sz w:val="24"/>
          <w:szCs w:val="24"/>
        </w:rPr>
        <w:t>.</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Järve, Priit. 2000. “Ethnic Democracy and Estonia: Application of Smooha’s Model.” </w:t>
      </w:r>
      <w:r w:rsidRPr="00BE65DD">
        <w:rPr>
          <w:rFonts w:ascii="Times New Roman" w:hAnsi="Times New Roman"/>
          <w:i/>
          <w:iCs/>
          <w:noProof/>
          <w:sz w:val="24"/>
          <w:szCs w:val="24"/>
        </w:rPr>
        <w:t>ECMI Working Paper</w:t>
      </w:r>
      <w:r w:rsidRPr="00BE65DD">
        <w:rPr>
          <w:rFonts w:ascii="Times New Roman" w:hAnsi="Times New Roman"/>
          <w:noProof/>
          <w:sz w:val="24"/>
          <w:szCs w:val="24"/>
        </w:rPr>
        <w:t xml:space="preserve"> 7.</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Jutila, Matti. 2009. “Taming Eastern Nationalism: Tracing the Ideational Background of Double Standards of Post-Cold War Minority Protection.” </w:t>
      </w:r>
      <w:r w:rsidRPr="00BE65DD">
        <w:rPr>
          <w:rFonts w:ascii="Times New Roman" w:hAnsi="Times New Roman"/>
          <w:i/>
          <w:iCs/>
          <w:noProof/>
          <w:sz w:val="24"/>
          <w:szCs w:val="24"/>
        </w:rPr>
        <w:t>European Journal of International Relations</w:t>
      </w:r>
      <w:r>
        <w:rPr>
          <w:rFonts w:ascii="Times New Roman" w:hAnsi="Times New Roman"/>
          <w:noProof/>
          <w:sz w:val="24"/>
          <w:szCs w:val="24"/>
        </w:rPr>
        <w:t xml:space="preserve"> 15</w:t>
      </w:r>
      <w:r w:rsidRPr="00BE65DD">
        <w:rPr>
          <w:rFonts w:ascii="Times New Roman" w:hAnsi="Times New Roman"/>
          <w:noProof/>
          <w:sz w:val="24"/>
          <w:szCs w:val="24"/>
        </w:rPr>
        <w:t>(4): 627–51.</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Kattel, Rainer, and Ringa Raudla. 2013. “The Baltic Republics and the Crisis of 2008–2011.” </w:t>
      </w:r>
      <w:r w:rsidRPr="00BE65DD">
        <w:rPr>
          <w:rFonts w:ascii="Times New Roman" w:hAnsi="Times New Roman"/>
          <w:i/>
          <w:iCs/>
          <w:noProof/>
          <w:sz w:val="24"/>
          <w:szCs w:val="24"/>
        </w:rPr>
        <w:t>Europe-Asia Studies</w:t>
      </w:r>
      <w:r>
        <w:rPr>
          <w:rFonts w:ascii="Times New Roman" w:hAnsi="Times New Roman"/>
          <w:noProof/>
          <w:sz w:val="24"/>
          <w:szCs w:val="24"/>
        </w:rPr>
        <w:t xml:space="preserve"> 65</w:t>
      </w:r>
      <w:r w:rsidRPr="00BE65DD">
        <w:rPr>
          <w:rFonts w:ascii="Times New Roman" w:hAnsi="Times New Roman"/>
          <w:noProof/>
          <w:sz w:val="24"/>
          <w:szCs w:val="24"/>
        </w:rPr>
        <w:t>(3): 426–49.</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Kelley, Judith G. 2004. </w:t>
      </w:r>
      <w:r w:rsidRPr="00BE65DD">
        <w:rPr>
          <w:rFonts w:ascii="Times New Roman" w:hAnsi="Times New Roman"/>
          <w:i/>
          <w:iCs/>
          <w:noProof/>
          <w:sz w:val="24"/>
          <w:szCs w:val="24"/>
        </w:rPr>
        <w:t>Ethnic Politics in Europe: The Power of Norms and Incentives</w:t>
      </w:r>
      <w:r w:rsidRPr="00BE65DD">
        <w:rPr>
          <w:rFonts w:ascii="Times New Roman" w:hAnsi="Times New Roman"/>
          <w:noProof/>
          <w:sz w:val="24"/>
          <w:szCs w:val="24"/>
        </w:rPr>
        <w:t>. Princeton, NJ: Princeton University Press.</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Kirch, Aksel, and Marika Kirch. 1995. “Ethnic Relations: Estonians and Non-Estonians.” </w:t>
      </w:r>
      <w:r w:rsidRPr="00BE65DD">
        <w:rPr>
          <w:rFonts w:ascii="Times New Roman" w:hAnsi="Times New Roman"/>
          <w:i/>
          <w:iCs/>
          <w:noProof/>
          <w:sz w:val="24"/>
          <w:szCs w:val="24"/>
        </w:rPr>
        <w:t>Nationalities Papers</w:t>
      </w:r>
      <w:r>
        <w:rPr>
          <w:rFonts w:ascii="Times New Roman" w:hAnsi="Times New Roman"/>
          <w:noProof/>
          <w:sz w:val="24"/>
          <w:szCs w:val="24"/>
        </w:rPr>
        <w:t xml:space="preserve"> 23</w:t>
      </w:r>
      <w:r w:rsidRPr="00BE65DD">
        <w:rPr>
          <w:rFonts w:ascii="Times New Roman" w:hAnsi="Times New Roman"/>
          <w:noProof/>
          <w:sz w:val="24"/>
          <w:szCs w:val="24"/>
        </w:rPr>
        <w:t>(1): 43–59.</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Kott, Matthew. 2016. “The Far Right in Latvia: Should We Be Worried?” </w:t>
      </w:r>
      <w:r w:rsidRPr="00BE65DD">
        <w:rPr>
          <w:rFonts w:ascii="Times New Roman" w:hAnsi="Times New Roman"/>
          <w:i/>
          <w:iCs/>
          <w:noProof/>
          <w:sz w:val="24"/>
          <w:szCs w:val="24"/>
        </w:rPr>
        <w:t>Sicherheits Politik Blog</w:t>
      </w:r>
      <w:r w:rsidRPr="00BE65DD">
        <w:rPr>
          <w:rFonts w:ascii="Times New Roman" w:hAnsi="Times New Roman"/>
          <w:noProof/>
          <w:sz w:val="24"/>
          <w:szCs w:val="24"/>
        </w:rPr>
        <w:t>, April 1.</w:t>
      </w:r>
      <w:r>
        <w:rPr>
          <w:rFonts w:ascii="Times New Roman" w:hAnsi="Times New Roman"/>
          <w:noProof/>
          <w:sz w:val="24"/>
          <w:szCs w:val="24"/>
        </w:rPr>
        <w:t xml:space="preserve"> </w:t>
      </w:r>
      <w:r w:rsidRPr="0061427E">
        <w:rPr>
          <w:rFonts w:ascii="Times New Roman" w:hAnsi="Times New Roman"/>
          <w:noProof/>
          <w:sz w:val="24"/>
          <w:szCs w:val="24"/>
        </w:rPr>
        <w:t>http://www.sicherheitspolitik-blog.de/2016/04/01/the-far-right-in-latvia-should-we-be-worried/</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Krastev, Ivan. 2007. “The Strange Death of the Liberal Consensus.” </w:t>
      </w:r>
      <w:r w:rsidRPr="00BE65DD">
        <w:rPr>
          <w:rFonts w:ascii="Times New Roman" w:hAnsi="Times New Roman"/>
          <w:i/>
          <w:iCs/>
          <w:noProof/>
          <w:sz w:val="24"/>
          <w:szCs w:val="24"/>
        </w:rPr>
        <w:t>Journal of Democracy</w:t>
      </w:r>
      <w:r>
        <w:rPr>
          <w:rFonts w:ascii="Times New Roman" w:hAnsi="Times New Roman"/>
          <w:noProof/>
          <w:sz w:val="24"/>
          <w:szCs w:val="24"/>
        </w:rPr>
        <w:t xml:space="preserve"> 18</w:t>
      </w:r>
      <w:r w:rsidRPr="00BE65DD">
        <w:rPr>
          <w:rFonts w:ascii="Times New Roman" w:hAnsi="Times New Roman"/>
          <w:noProof/>
          <w:sz w:val="24"/>
          <w:szCs w:val="24"/>
        </w:rPr>
        <w:t>(4): 56–63.</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Lagerspetz, Mikko. 2001. “Consolidation as Hegemonization: The Case of Estonia.” </w:t>
      </w:r>
      <w:r w:rsidRPr="00BE65DD">
        <w:rPr>
          <w:rFonts w:ascii="Times New Roman" w:hAnsi="Times New Roman"/>
          <w:i/>
          <w:iCs/>
          <w:noProof/>
          <w:sz w:val="24"/>
          <w:szCs w:val="24"/>
        </w:rPr>
        <w:lastRenderedPageBreak/>
        <w:t>Journal of Baltic Studies</w:t>
      </w:r>
      <w:r>
        <w:rPr>
          <w:rFonts w:ascii="Times New Roman" w:hAnsi="Times New Roman"/>
          <w:noProof/>
          <w:sz w:val="24"/>
          <w:szCs w:val="24"/>
        </w:rPr>
        <w:t xml:space="preserve"> 32</w:t>
      </w:r>
      <w:r w:rsidRPr="00BE65DD">
        <w:rPr>
          <w:rFonts w:ascii="Times New Roman" w:hAnsi="Times New Roman"/>
          <w:noProof/>
          <w:sz w:val="24"/>
          <w:szCs w:val="24"/>
        </w:rPr>
        <w:t>(4): 402–20.</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53690B">
        <w:rPr>
          <w:rFonts w:ascii="Times New Roman" w:hAnsi="Times New Roman"/>
          <w:noProof/>
          <w:sz w:val="24"/>
          <w:szCs w:val="24"/>
          <w:lang w:val="it-IT"/>
        </w:rPr>
        <w:t xml:space="preserve">Lagerspetz, Mikko, and Henri Vogt. 1998. “Estonia.” </w:t>
      </w:r>
      <w:r w:rsidRPr="00BE65DD">
        <w:rPr>
          <w:rFonts w:ascii="Times New Roman" w:hAnsi="Times New Roman"/>
          <w:noProof/>
          <w:sz w:val="24"/>
          <w:szCs w:val="24"/>
        </w:rPr>
        <w:t xml:space="preserve">In </w:t>
      </w:r>
      <w:r w:rsidRPr="00BE65DD">
        <w:rPr>
          <w:rFonts w:ascii="Times New Roman" w:hAnsi="Times New Roman"/>
          <w:i/>
          <w:iCs/>
          <w:noProof/>
          <w:sz w:val="24"/>
          <w:szCs w:val="24"/>
        </w:rPr>
        <w:t>The Handbook of Political Change in Eastern Europe</w:t>
      </w:r>
      <w:r w:rsidRPr="00BE65DD">
        <w:rPr>
          <w:rFonts w:ascii="Times New Roman" w:hAnsi="Times New Roman"/>
          <w:noProof/>
          <w:sz w:val="24"/>
          <w:szCs w:val="24"/>
        </w:rPr>
        <w:t>, edited by Stern Berglund, Hellén Tomas, and Frank H. Aarebrot, 55–88. Cheltenham: Edward Elgar.</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Lauristin, Marju, and Mati Heidmets. 2002. “Introduction: The Russian Minority in Estonia as a Theoretical and Political Issue.” In </w:t>
      </w:r>
      <w:r w:rsidRPr="00BE65DD">
        <w:rPr>
          <w:rFonts w:ascii="Times New Roman" w:hAnsi="Times New Roman"/>
          <w:i/>
          <w:iCs/>
          <w:noProof/>
          <w:sz w:val="24"/>
          <w:szCs w:val="24"/>
        </w:rPr>
        <w:t>The Challenge of the Russian Minority. Emerging Multicultural Democracy in Estonia</w:t>
      </w:r>
      <w:r w:rsidRPr="00BE65DD">
        <w:rPr>
          <w:rFonts w:ascii="Times New Roman" w:hAnsi="Times New Roman"/>
          <w:noProof/>
          <w:sz w:val="24"/>
          <w:szCs w:val="24"/>
        </w:rPr>
        <w:t>, edited by Marju Lauristin and Mati Heidmets, 19–27. Tartu: Tartu University Press.</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Lauristin, Marju, and Peeter Vihalemm. 2009. “The Political Agenda during Different Periods of Estonian Transformation: External and Internal Factors.” </w:t>
      </w:r>
      <w:r w:rsidRPr="00BE65DD">
        <w:rPr>
          <w:rFonts w:ascii="Times New Roman" w:hAnsi="Times New Roman"/>
          <w:i/>
          <w:iCs/>
          <w:noProof/>
          <w:sz w:val="24"/>
          <w:szCs w:val="24"/>
        </w:rPr>
        <w:t>Journal of Baltic Studies</w:t>
      </w:r>
      <w:r>
        <w:rPr>
          <w:rFonts w:ascii="Times New Roman" w:hAnsi="Times New Roman"/>
          <w:noProof/>
          <w:sz w:val="24"/>
          <w:szCs w:val="24"/>
        </w:rPr>
        <w:t xml:space="preserve"> 40</w:t>
      </w:r>
      <w:r w:rsidRPr="00BE65DD">
        <w:rPr>
          <w:rFonts w:ascii="Times New Roman" w:hAnsi="Times New Roman"/>
          <w:noProof/>
          <w:sz w:val="24"/>
          <w:szCs w:val="24"/>
        </w:rPr>
        <w:t>(1): 1–28.</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Leping, Kristian-Olari, and Ott Toomet. 2008. “Emerging Ethnic Wage Gap: Estonia during Political and Economic Transition.” </w:t>
      </w:r>
      <w:r w:rsidRPr="00BE65DD">
        <w:rPr>
          <w:rFonts w:ascii="Times New Roman" w:hAnsi="Times New Roman"/>
          <w:i/>
          <w:iCs/>
          <w:noProof/>
          <w:sz w:val="24"/>
          <w:szCs w:val="24"/>
        </w:rPr>
        <w:t>Journal of Comparative Economics</w:t>
      </w:r>
      <w:r>
        <w:rPr>
          <w:rFonts w:ascii="Times New Roman" w:hAnsi="Times New Roman"/>
          <w:noProof/>
          <w:sz w:val="24"/>
          <w:szCs w:val="24"/>
        </w:rPr>
        <w:t xml:space="preserve"> 36(4)</w:t>
      </w:r>
      <w:r w:rsidRPr="00BE65DD">
        <w:rPr>
          <w:rFonts w:ascii="Times New Roman" w:hAnsi="Times New Roman"/>
          <w:noProof/>
          <w:sz w:val="24"/>
          <w:szCs w:val="24"/>
        </w:rPr>
        <w:t>: 599–619.</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Levitz, Philip, and Grigore Pop-Eleches. 2010. “Why No Backsliding? The European Union’s Impact on Democracy and Governance Before and After Accession.” </w:t>
      </w:r>
      <w:r w:rsidRPr="00BE65DD">
        <w:rPr>
          <w:rFonts w:ascii="Times New Roman" w:hAnsi="Times New Roman"/>
          <w:i/>
          <w:iCs/>
          <w:noProof/>
          <w:sz w:val="24"/>
          <w:szCs w:val="24"/>
        </w:rPr>
        <w:t>Comparative Political Studies</w:t>
      </w:r>
      <w:r>
        <w:rPr>
          <w:rFonts w:ascii="Times New Roman" w:hAnsi="Times New Roman"/>
          <w:noProof/>
          <w:sz w:val="24"/>
          <w:szCs w:val="24"/>
        </w:rPr>
        <w:t xml:space="preserve"> 43</w:t>
      </w:r>
      <w:r w:rsidRPr="00BE65DD">
        <w:rPr>
          <w:rFonts w:ascii="Times New Roman" w:hAnsi="Times New Roman"/>
          <w:noProof/>
          <w:sz w:val="24"/>
          <w:szCs w:val="24"/>
        </w:rPr>
        <w:t>(4): 457–85.</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Lieven, Anatol. 1993. </w:t>
      </w:r>
      <w:r w:rsidRPr="00BE65DD">
        <w:rPr>
          <w:rFonts w:ascii="Times New Roman" w:hAnsi="Times New Roman"/>
          <w:i/>
          <w:iCs/>
          <w:noProof/>
          <w:sz w:val="24"/>
          <w:szCs w:val="24"/>
        </w:rPr>
        <w:t>The Baltic Revolution. Estonia, Latvia, Lithuania and the Path to Independence</w:t>
      </w:r>
      <w:r w:rsidRPr="00BE65DD">
        <w:rPr>
          <w:rFonts w:ascii="Times New Roman" w:hAnsi="Times New Roman"/>
          <w:noProof/>
          <w:sz w:val="24"/>
          <w:szCs w:val="24"/>
        </w:rPr>
        <w:t>. London: Yale University Press.</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Lindemann, Kristina, and Ellu Saar. 2012. “Ethnic Inequalities in Education: Second-Generation Russians in Estonia.” </w:t>
      </w:r>
      <w:r w:rsidRPr="00BE65DD">
        <w:rPr>
          <w:rFonts w:ascii="Times New Roman" w:hAnsi="Times New Roman"/>
          <w:i/>
          <w:iCs/>
          <w:noProof/>
          <w:sz w:val="24"/>
          <w:szCs w:val="24"/>
        </w:rPr>
        <w:t>Ethnic and Racial Studies</w:t>
      </w:r>
      <w:r>
        <w:rPr>
          <w:rFonts w:ascii="Times New Roman" w:hAnsi="Times New Roman"/>
          <w:noProof/>
          <w:sz w:val="24"/>
          <w:szCs w:val="24"/>
        </w:rPr>
        <w:t xml:space="preserve"> 35</w:t>
      </w:r>
      <w:r w:rsidRPr="00BE65DD">
        <w:rPr>
          <w:rFonts w:ascii="Times New Roman" w:hAnsi="Times New Roman"/>
          <w:noProof/>
          <w:sz w:val="24"/>
          <w:szCs w:val="24"/>
        </w:rPr>
        <w:t>(11): 1974–98.</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Lublin, David. 2013. “The 2012 Latvia Language Referendum.” </w:t>
      </w:r>
      <w:r w:rsidRPr="00BE65DD">
        <w:rPr>
          <w:rFonts w:ascii="Times New Roman" w:hAnsi="Times New Roman"/>
          <w:i/>
          <w:iCs/>
          <w:noProof/>
          <w:sz w:val="24"/>
          <w:szCs w:val="24"/>
        </w:rPr>
        <w:t>Electoral Studies</w:t>
      </w:r>
      <w:r>
        <w:rPr>
          <w:rFonts w:ascii="Times New Roman" w:hAnsi="Times New Roman"/>
          <w:noProof/>
          <w:sz w:val="24"/>
          <w:szCs w:val="24"/>
        </w:rPr>
        <w:t xml:space="preserve"> 32(2)</w:t>
      </w:r>
      <w:r w:rsidRPr="00BE65DD">
        <w:rPr>
          <w:rFonts w:ascii="Times New Roman" w:hAnsi="Times New Roman"/>
          <w:noProof/>
          <w:sz w:val="24"/>
          <w:szCs w:val="24"/>
        </w:rPr>
        <w:t>: 385–87.</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Mair, Peter. 2006. “Ruling the Void? The Hollowing of Western Democracy.” </w:t>
      </w:r>
      <w:r w:rsidRPr="00BE65DD">
        <w:rPr>
          <w:rFonts w:ascii="Times New Roman" w:hAnsi="Times New Roman"/>
          <w:i/>
          <w:iCs/>
          <w:noProof/>
          <w:sz w:val="24"/>
          <w:szCs w:val="24"/>
        </w:rPr>
        <w:t>New Left Review</w:t>
      </w:r>
      <w:r>
        <w:rPr>
          <w:rFonts w:ascii="Times New Roman" w:hAnsi="Times New Roman"/>
          <w:noProof/>
          <w:sz w:val="24"/>
          <w:szCs w:val="24"/>
        </w:rPr>
        <w:t xml:space="preserve"> 42</w:t>
      </w:r>
      <w:r w:rsidRPr="00BE65DD">
        <w:rPr>
          <w:rFonts w:ascii="Times New Roman" w:hAnsi="Times New Roman"/>
          <w:noProof/>
          <w:sz w:val="24"/>
          <w:szCs w:val="24"/>
        </w:rPr>
        <w:t>(43): 25–51.</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 2013. </w:t>
      </w:r>
      <w:r w:rsidRPr="00BE65DD">
        <w:rPr>
          <w:rFonts w:ascii="Times New Roman" w:hAnsi="Times New Roman"/>
          <w:i/>
          <w:iCs/>
          <w:noProof/>
          <w:sz w:val="24"/>
          <w:szCs w:val="24"/>
        </w:rPr>
        <w:t>Ruling the Void. The Hollowing of Western Democracy</w:t>
      </w:r>
      <w:r w:rsidRPr="00BE65DD">
        <w:rPr>
          <w:rFonts w:ascii="Times New Roman" w:hAnsi="Times New Roman"/>
          <w:noProof/>
          <w:sz w:val="24"/>
          <w:szCs w:val="24"/>
        </w:rPr>
        <w:t>. London: Verso.</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Masso, Jaan, Kerly Espenberg, Anu Masso, Inta Mierina, and Kaia Philips. 2012. “Growing Inequalities and Its Impac in the Baltics.” </w:t>
      </w:r>
      <w:r w:rsidRPr="00BE65DD">
        <w:rPr>
          <w:rFonts w:ascii="Times New Roman" w:hAnsi="Times New Roman"/>
          <w:i/>
          <w:iCs/>
          <w:noProof/>
          <w:sz w:val="24"/>
          <w:szCs w:val="24"/>
        </w:rPr>
        <w:t>GINI Country Report</w:t>
      </w:r>
      <w:r w:rsidRPr="00BE65DD">
        <w:rPr>
          <w:rFonts w:ascii="Times New Roman" w:hAnsi="Times New Roman"/>
          <w:noProof/>
          <w:sz w:val="24"/>
          <w:szCs w:val="24"/>
        </w:rPr>
        <w:t>.</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McCauley, Darren. 2011. “Bottom-up Europeanization Exposed: Social Movement Theory and Non-State Actors in France.” </w:t>
      </w:r>
      <w:r w:rsidRPr="00BE65DD">
        <w:rPr>
          <w:rFonts w:ascii="Times New Roman" w:hAnsi="Times New Roman"/>
          <w:i/>
          <w:iCs/>
          <w:noProof/>
          <w:sz w:val="24"/>
          <w:szCs w:val="24"/>
        </w:rPr>
        <w:t>Journal of Common Market Studies</w:t>
      </w:r>
      <w:r>
        <w:rPr>
          <w:rFonts w:ascii="Times New Roman" w:hAnsi="Times New Roman"/>
          <w:noProof/>
          <w:sz w:val="24"/>
          <w:szCs w:val="24"/>
        </w:rPr>
        <w:t xml:space="preserve"> 49</w:t>
      </w:r>
      <w:r w:rsidRPr="00BE65DD">
        <w:rPr>
          <w:rFonts w:ascii="Times New Roman" w:hAnsi="Times New Roman"/>
          <w:noProof/>
          <w:sz w:val="24"/>
          <w:szCs w:val="24"/>
        </w:rPr>
        <w:t>(5): 1019–42.</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Mole, Richard C. M. 2012. </w:t>
      </w:r>
      <w:r w:rsidRPr="00BE65DD">
        <w:rPr>
          <w:rFonts w:ascii="Times New Roman" w:hAnsi="Times New Roman"/>
          <w:i/>
          <w:iCs/>
          <w:noProof/>
          <w:sz w:val="24"/>
          <w:szCs w:val="24"/>
        </w:rPr>
        <w:t>The Baltic States from the Soviet Union to the European Union: Identity, Discourse and Power in the Post-Communist Transition of Estonia, Latvia and Lithuania</w:t>
      </w:r>
      <w:r w:rsidRPr="00BE65DD">
        <w:rPr>
          <w:rFonts w:ascii="Times New Roman" w:hAnsi="Times New Roman"/>
          <w:noProof/>
          <w:sz w:val="24"/>
          <w:szCs w:val="24"/>
        </w:rPr>
        <w:t>. Oxon: Routledge.</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Mungiu-Pippidi, Alina. 2007. “Is East-Central Europe Backsliding? EU Accession Is No ‘End of History.’” </w:t>
      </w:r>
      <w:r w:rsidRPr="00BE65DD">
        <w:rPr>
          <w:rFonts w:ascii="Times New Roman" w:hAnsi="Times New Roman"/>
          <w:i/>
          <w:iCs/>
          <w:noProof/>
          <w:sz w:val="24"/>
          <w:szCs w:val="24"/>
        </w:rPr>
        <w:t>Journal of Democracy</w:t>
      </w:r>
      <w:r>
        <w:rPr>
          <w:rFonts w:ascii="Times New Roman" w:hAnsi="Times New Roman"/>
          <w:noProof/>
          <w:sz w:val="24"/>
          <w:szCs w:val="24"/>
        </w:rPr>
        <w:t xml:space="preserve"> 18</w:t>
      </w:r>
      <w:r w:rsidRPr="00BE65DD">
        <w:rPr>
          <w:rFonts w:ascii="Times New Roman" w:hAnsi="Times New Roman"/>
          <w:noProof/>
          <w:sz w:val="24"/>
          <w:szCs w:val="24"/>
        </w:rPr>
        <w:t>(4): 8–16.</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Nakai, Ryo. 2014. “The Influence of Party Competition on Minority Politics: A Comparison of Latvia and Estonia.” </w:t>
      </w:r>
      <w:r w:rsidRPr="00BE65DD">
        <w:rPr>
          <w:rFonts w:ascii="Times New Roman" w:hAnsi="Times New Roman"/>
          <w:i/>
          <w:iCs/>
          <w:noProof/>
          <w:sz w:val="24"/>
          <w:szCs w:val="24"/>
        </w:rPr>
        <w:t>Journal on Ethnopolitics and Minority Issues in Europe</w:t>
      </w:r>
      <w:r>
        <w:rPr>
          <w:rFonts w:ascii="Times New Roman" w:hAnsi="Times New Roman"/>
          <w:noProof/>
          <w:sz w:val="24"/>
          <w:szCs w:val="24"/>
        </w:rPr>
        <w:t xml:space="preserve"> 13</w:t>
      </w:r>
      <w:r w:rsidRPr="00BE65DD">
        <w:rPr>
          <w:rFonts w:ascii="Times New Roman" w:hAnsi="Times New Roman"/>
          <w:noProof/>
          <w:sz w:val="24"/>
          <w:szCs w:val="24"/>
        </w:rPr>
        <w:t>(1): 57–85.</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Norkus, Zenonas. 2007. “Why Did Estonia Perform Best? The North–south Gap in the Post-Socialist Economic Transition of the Baltic States.” </w:t>
      </w:r>
      <w:r w:rsidRPr="00BE65DD">
        <w:rPr>
          <w:rFonts w:ascii="Times New Roman" w:hAnsi="Times New Roman"/>
          <w:i/>
          <w:iCs/>
          <w:noProof/>
          <w:sz w:val="24"/>
          <w:szCs w:val="24"/>
        </w:rPr>
        <w:t>Journal of Baltic Studies</w:t>
      </w:r>
      <w:r>
        <w:rPr>
          <w:rFonts w:ascii="Times New Roman" w:hAnsi="Times New Roman"/>
          <w:noProof/>
          <w:sz w:val="24"/>
          <w:szCs w:val="24"/>
        </w:rPr>
        <w:t xml:space="preserve"> 38</w:t>
      </w:r>
      <w:r w:rsidRPr="00BE65DD">
        <w:rPr>
          <w:rFonts w:ascii="Times New Roman" w:hAnsi="Times New Roman"/>
          <w:noProof/>
          <w:sz w:val="24"/>
          <w:szCs w:val="24"/>
        </w:rPr>
        <w:t>(1): 21–42.</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lastRenderedPageBreak/>
        <w:t xml:space="preserve">Ost, David. 2005. </w:t>
      </w:r>
      <w:r w:rsidRPr="00BE65DD">
        <w:rPr>
          <w:rFonts w:ascii="Times New Roman" w:hAnsi="Times New Roman"/>
          <w:i/>
          <w:iCs/>
          <w:noProof/>
          <w:sz w:val="24"/>
          <w:szCs w:val="24"/>
        </w:rPr>
        <w:t>The Defeat of Solidarity. Anger and Politics in Postcommunist Europe</w:t>
      </w:r>
      <w:r w:rsidRPr="00BE65DD">
        <w:rPr>
          <w:rFonts w:ascii="Times New Roman" w:hAnsi="Times New Roman"/>
          <w:noProof/>
          <w:sz w:val="24"/>
          <w:szCs w:val="24"/>
        </w:rPr>
        <w:t>. Ithaca, NY: Cornell University Press.</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 2016. “Regime Change in Poland, Carried Out From Within.” </w:t>
      </w:r>
      <w:r w:rsidRPr="00BE65DD">
        <w:rPr>
          <w:rFonts w:ascii="Times New Roman" w:hAnsi="Times New Roman"/>
          <w:i/>
          <w:iCs/>
          <w:noProof/>
          <w:sz w:val="24"/>
          <w:szCs w:val="24"/>
        </w:rPr>
        <w:t>The Nation</w:t>
      </w:r>
      <w:r w:rsidRPr="00BE65DD">
        <w:rPr>
          <w:rFonts w:ascii="Times New Roman" w:hAnsi="Times New Roman"/>
          <w:noProof/>
          <w:sz w:val="24"/>
          <w:szCs w:val="24"/>
        </w:rPr>
        <w:t>, January.</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Pettai, Vello. 2007. “The Construction of State Identity and Its Legacies: Legal Restorationism in Estonia.” </w:t>
      </w:r>
      <w:r w:rsidRPr="00BE65DD">
        <w:rPr>
          <w:rFonts w:ascii="Times New Roman" w:hAnsi="Times New Roman"/>
          <w:i/>
          <w:iCs/>
          <w:noProof/>
          <w:sz w:val="24"/>
          <w:szCs w:val="24"/>
        </w:rPr>
        <w:t>Ab Imperio</w:t>
      </w:r>
      <w:r w:rsidRPr="00BE65DD">
        <w:rPr>
          <w:rFonts w:ascii="Times New Roman" w:hAnsi="Times New Roman"/>
          <w:noProof/>
          <w:sz w:val="24"/>
          <w:szCs w:val="24"/>
        </w:rPr>
        <w:t xml:space="preserve"> 3: 1–23.</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Pettai, Vello, and Klara Hallik. 2002. “Understanding Processes of Ethnic Control: Segmentation, Dependency and Co-Optation in Post-Communist Estonia.” </w:t>
      </w:r>
      <w:r w:rsidRPr="00BE65DD">
        <w:rPr>
          <w:rFonts w:ascii="Times New Roman" w:hAnsi="Times New Roman"/>
          <w:i/>
          <w:iCs/>
          <w:noProof/>
          <w:sz w:val="24"/>
          <w:szCs w:val="24"/>
        </w:rPr>
        <w:t>Nations and Nationalism</w:t>
      </w:r>
      <w:r>
        <w:rPr>
          <w:rFonts w:ascii="Times New Roman" w:hAnsi="Times New Roman"/>
          <w:noProof/>
          <w:sz w:val="24"/>
          <w:szCs w:val="24"/>
        </w:rPr>
        <w:t xml:space="preserve"> 8</w:t>
      </w:r>
      <w:r w:rsidRPr="00BE65DD">
        <w:rPr>
          <w:rFonts w:ascii="Times New Roman" w:hAnsi="Times New Roman"/>
          <w:noProof/>
          <w:sz w:val="24"/>
          <w:szCs w:val="24"/>
        </w:rPr>
        <w:t>(4): 505–29.</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53690B">
        <w:rPr>
          <w:rFonts w:ascii="Times New Roman" w:hAnsi="Times New Roman"/>
          <w:noProof/>
          <w:sz w:val="24"/>
          <w:szCs w:val="24"/>
          <w:lang w:val="it-IT"/>
        </w:rPr>
        <w:t xml:space="preserve">Pettai, Vello, and Kristina Kallas. </w:t>
      </w:r>
      <w:r w:rsidRPr="00BE65DD">
        <w:rPr>
          <w:rFonts w:ascii="Times New Roman" w:hAnsi="Times New Roman"/>
          <w:noProof/>
          <w:sz w:val="24"/>
          <w:szCs w:val="24"/>
        </w:rPr>
        <w:t xml:space="preserve">2009. “Estonia: Conditionality amidst a Legal Straightjacket.” In </w:t>
      </w:r>
      <w:r w:rsidRPr="00BE65DD">
        <w:rPr>
          <w:rFonts w:ascii="Times New Roman" w:hAnsi="Times New Roman"/>
          <w:i/>
          <w:iCs/>
          <w:noProof/>
          <w:sz w:val="24"/>
          <w:szCs w:val="24"/>
        </w:rPr>
        <w:t>Minority Rights in Central and Eastern Europe</w:t>
      </w:r>
      <w:r w:rsidRPr="00BE65DD">
        <w:rPr>
          <w:rFonts w:ascii="Times New Roman" w:hAnsi="Times New Roman"/>
          <w:noProof/>
          <w:sz w:val="24"/>
          <w:szCs w:val="24"/>
        </w:rPr>
        <w:t>, edited by Bernd Rechel, 104–18. London: Routledge.</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Plattner, Marc F, and Larry Jay Diamond. 2007. “Is East-Central Europe Backsliding?” </w:t>
      </w:r>
      <w:r w:rsidRPr="00BE65DD">
        <w:rPr>
          <w:rFonts w:ascii="Times New Roman" w:hAnsi="Times New Roman"/>
          <w:i/>
          <w:iCs/>
          <w:noProof/>
          <w:sz w:val="24"/>
          <w:szCs w:val="24"/>
        </w:rPr>
        <w:t>Journal of Democracy</w:t>
      </w:r>
      <w:r>
        <w:rPr>
          <w:rFonts w:ascii="Times New Roman" w:hAnsi="Times New Roman"/>
          <w:noProof/>
          <w:sz w:val="24"/>
          <w:szCs w:val="24"/>
        </w:rPr>
        <w:t xml:space="preserve"> 18</w:t>
      </w:r>
      <w:r w:rsidRPr="00BE65DD">
        <w:rPr>
          <w:rFonts w:ascii="Times New Roman" w:hAnsi="Times New Roman"/>
          <w:noProof/>
          <w:sz w:val="24"/>
          <w:szCs w:val="24"/>
        </w:rPr>
        <w:t>(4): 5–6.</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Pryce, Paul. 2012. “The 2011 Parliamentary Election in Latvia.” </w:t>
      </w:r>
      <w:r w:rsidRPr="00BE65DD">
        <w:rPr>
          <w:rFonts w:ascii="Times New Roman" w:hAnsi="Times New Roman"/>
          <w:i/>
          <w:iCs/>
          <w:noProof/>
          <w:sz w:val="24"/>
          <w:szCs w:val="24"/>
        </w:rPr>
        <w:t>Electoral Studies</w:t>
      </w:r>
      <w:r>
        <w:rPr>
          <w:rFonts w:ascii="Times New Roman" w:hAnsi="Times New Roman"/>
          <w:noProof/>
          <w:sz w:val="24"/>
          <w:szCs w:val="24"/>
        </w:rPr>
        <w:t xml:space="preserve"> 31: </w:t>
      </w:r>
      <w:r w:rsidRPr="00F8784D">
        <w:rPr>
          <w:rFonts w:ascii="Times New Roman" w:hAnsi="Times New Roman"/>
          <w:noProof/>
          <w:sz w:val="24"/>
          <w:szCs w:val="24"/>
        </w:rPr>
        <w:t>613-639</w:t>
      </w:r>
      <w:r w:rsidRPr="00BE65DD">
        <w:rPr>
          <w:rFonts w:ascii="Times New Roman" w:hAnsi="Times New Roman"/>
          <w:noProof/>
          <w:sz w:val="24"/>
          <w:szCs w:val="24"/>
        </w:rPr>
        <w:t>.</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Rozenvalds, Juris, ed. 2015. </w:t>
      </w:r>
      <w:r w:rsidRPr="00BE65DD">
        <w:rPr>
          <w:rFonts w:ascii="Times New Roman" w:hAnsi="Times New Roman"/>
          <w:i/>
          <w:iCs/>
          <w:noProof/>
          <w:sz w:val="24"/>
          <w:szCs w:val="24"/>
        </w:rPr>
        <w:t>How Democratic Is Latvia? Audit of Democracy 2005–2014</w:t>
      </w:r>
      <w:r w:rsidRPr="00BE65DD">
        <w:rPr>
          <w:rFonts w:ascii="Times New Roman" w:hAnsi="Times New Roman"/>
          <w:noProof/>
          <w:sz w:val="24"/>
          <w:szCs w:val="24"/>
        </w:rPr>
        <w:t>. Riga: University of Latvia.</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Rupnik, Jacques. 2007. “From Democracy Fatigue to Populist Backlash.” </w:t>
      </w:r>
      <w:r w:rsidRPr="00BE65DD">
        <w:rPr>
          <w:rFonts w:ascii="Times New Roman" w:hAnsi="Times New Roman"/>
          <w:i/>
          <w:iCs/>
          <w:noProof/>
          <w:sz w:val="24"/>
          <w:szCs w:val="24"/>
        </w:rPr>
        <w:t>Journal of Democracy</w:t>
      </w:r>
      <w:r>
        <w:rPr>
          <w:rFonts w:ascii="Times New Roman" w:hAnsi="Times New Roman"/>
          <w:noProof/>
          <w:sz w:val="24"/>
          <w:szCs w:val="24"/>
        </w:rPr>
        <w:t xml:space="preserve"> 18</w:t>
      </w:r>
      <w:r w:rsidRPr="00BE65DD">
        <w:rPr>
          <w:rFonts w:ascii="Times New Roman" w:hAnsi="Times New Roman"/>
          <w:noProof/>
          <w:sz w:val="24"/>
          <w:szCs w:val="24"/>
        </w:rPr>
        <w:t>(4): 17–25.</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Sasse, Gwendolyn. 2005. “Securitization or Securing Rights? Exploring the Conceptual Foundations of Policies towards Minorities and Migrants in Europe.” </w:t>
      </w:r>
      <w:r w:rsidRPr="00BE65DD">
        <w:rPr>
          <w:rFonts w:ascii="Times New Roman" w:hAnsi="Times New Roman"/>
          <w:i/>
          <w:iCs/>
          <w:noProof/>
          <w:sz w:val="24"/>
          <w:szCs w:val="24"/>
        </w:rPr>
        <w:t>Journal of Common Market Studies</w:t>
      </w:r>
      <w:r>
        <w:rPr>
          <w:rFonts w:ascii="Times New Roman" w:hAnsi="Times New Roman"/>
          <w:noProof/>
          <w:sz w:val="24"/>
          <w:szCs w:val="24"/>
        </w:rPr>
        <w:t xml:space="preserve"> 43</w:t>
      </w:r>
      <w:r w:rsidRPr="00BE65DD">
        <w:rPr>
          <w:rFonts w:ascii="Times New Roman" w:hAnsi="Times New Roman"/>
          <w:noProof/>
          <w:sz w:val="24"/>
          <w:szCs w:val="24"/>
        </w:rPr>
        <w:t>(4): 673–93.</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Schimmelfennig, Frank, and Ulrich Sedelmeier. 2004. “Governance by Conditionality: EU Rule Transfer to the Candidate Countries of Central and Eastern Europe.” </w:t>
      </w:r>
      <w:r w:rsidRPr="00BE65DD">
        <w:rPr>
          <w:rFonts w:ascii="Times New Roman" w:hAnsi="Times New Roman"/>
          <w:i/>
          <w:iCs/>
          <w:noProof/>
          <w:sz w:val="24"/>
          <w:szCs w:val="24"/>
        </w:rPr>
        <w:t>Journal of European Public Policy</w:t>
      </w:r>
      <w:r>
        <w:rPr>
          <w:rFonts w:ascii="Times New Roman" w:hAnsi="Times New Roman"/>
          <w:noProof/>
          <w:sz w:val="24"/>
          <w:szCs w:val="24"/>
        </w:rPr>
        <w:t xml:space="preserve"> 11</w:t>
      </w:r>
      <w:r w:rsidRPr="00BE65DD">
        <w:rPr>
          <w:rFonts w:ascii="Times New Roman" w:hAnsi="Times New Roman"/>
          <w:noProof/>
          <w:sz w:val="24"/>
          <w:szCs w:val="24"/>
        </w:rPr>
        <w:t>(4): 661–79.</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Schmidt, Vivien A., and Mark Thatcher, eds. 2013. </w:t>
      </w:r>
      <w:r w:rsidRPr="00BE65DD">
        <w:rPr>
          <w:rFonts w:ascii="Times New Roman" w:hAnsi="Times New Roman"/>
          <w:i/>
          <w:iCs/>
          <w:noProof/>
          <w:sz w:val="24"/>
          <w:szCs w:val="24"/>
        </w:rPr>
        <w:t>Resilient Liberalism in Europe’s Political Economy</w:t>
      </w:r>
      <w:r w:rsidRPr="00BE65DD">
        <w:rPr>
          <w:rFonts w:ascii="Times New Roman" w:hAnsi="Times New Roman"/>
          <w:noProof/>
          <w:sz w:val="24"/>
          <w:szCs w:val="24"/>
        </w:rPr>
        <w:t>. Cambridge: Cambridge University Press.</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Schulze, Jennie L. 2010. “Estonia Caught between East and West: EU Conditionality, Russia’s Activism and Minority Integration.” </w:t>
      </w:r>
      <w:r w:rsidRPr="00BE65DD">
        <w:rPr>
          <w:rFonts w:ascii="Times New Roman" w:hAnsi="Times New Roman"/>
          <w:i/>
          <w:iCs/>
          <w:noProof/>
          <w:sz w:val="24"/>
          <w:szCs w:val="24"/>
        </w:rPr>
        <w:t>Nationalities Papers</w:t>
      </w:r>
      <w:r>
        <w:rPr>
          <w:rFonts w:ascii="Times New Roman" w:hAnsi="Times New Roman"/>
          <w:noProof/>
          <w:sz w:val="24"/>
          <w:szCs w:val="24"/>
        </w:rPr>
        <w:t xml:space="preserve"> 38</w:t>
      </w:r>
      <w:r w:rsidRPr="00BE65DD">
        <w:rPr>
          <w:rFonts w:ascii="Times New Roman" w:hAnsi="Times New Roman"/>
          <w:noProof/>
          <w:sz w:val="24"/>
          <w:szCs w:val="24"/>
        </w:rPr>
        <w:t>(3): 361–92.</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Sedelmeier, Ulrich. 2008. “After Conditionality: Post-Accession Compliance with EU Law in East Central Europe.” </w:t>
      </w:r>
      <w:r w:rsidRPr="00BE65DD">
        <w:rPr>
          <w:rFonts w:ascii="Times New Roman" w:hAnsi="Times New Roman"/>
          <w:i/>
          <w:iCs/>
          <w:noProof/>
          <w:sz w:val="24"/>
          <w:szCs w:val="24"/>
        </w:rPr>
        <w:t>Journal of European Public Policy</w:t>
      </w:r>
      <w:r>
        <w:rPr>
          <w:rFonts w:ascii="Times New Roman" w:hAnsi="Times New Roman"/>
          <w:noProof/>
          <w:sz w:val="24"/>
          <w:szCs w:val="24"/>
        </w:rPr>
        <w:t xml:space="preserve"> 15</w:t>
      </w:r>
      <w:r w:rsidRPr="00BE65DD">
        <w:rPr>
          <w:rFonts w:ascii="Times New Roman" w:hAnsi="Times New Roman"/>
          <w:noProof/>
          <w:sz w:val="24"/>
          <w:szCs w:val="24"/>
        </w:rPr>
        <w:t>(6): 806–25.</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 2012a. “Europeanization.” In </w:t>
      </w:r>
      <w:r w:rsidRPr="00BE65DD">
        <w:rPr>
          <w:rFonts w:ascii="Times New Roman" w:hAnsi="Times New Roman"/>
          <w:i/>
          <w:iCs/>
          <w:noProof/>
          <w:sz w:val="24"/>
          <w:szCs w:val="24"/>
        </w:rPr>
        <w:t>The Oxford Handbook of the European Union</w:t>
      </w:r>
      <w:r w:rsidRPr="00BE65DD">
        <w:rPr>
          <w:rFonts w:ascii="Times New Roman" w:hAnsi="Times New Roman"/>
          <w:noProof/>
          <w:sz w:val="24"/>
          <w:szCs w:val="24"/>
        </w:rPr>
        <w:t>, edited by Erik Jones, Anand Menon, and Stephen Weatherill, 825–38. Oxford: Oxford University Press.</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 2012b. “Is Europeanisation through Conditionality Sustainable? Lock-in of Institutional Change after EU Accession.” </w:t>
      </w:r>
      <w:r w:rsidRPr="00BE65DD">
        <w:rPr>
          <w:rFonts w:ascii="Times New Roman" w:hAnsi="Times New Roman"/>
          <w:i/>
          <w:iCs/>
          <w:noProof/>
          <w:sz w:val="24"/>
          <w:szCs w:val="24"/>
        </w:rPr>
        <w:t>West European Politics</w:t>
      </w:r>
      <w:r>
        <w:rPr>
          <w:rFonts w:ascii="Times New Roman" w:hAnsi="Times New Roman"/>
          <w:noProof/>
          <w:sz w:val="24"/>
          <w:szCs w:val="24"/>
        </w:rPr>
        <w:t xml:space="preserve"> 35</w:t>
      </w:r>
      <w:r w:rsidRPr="00BE65DD">
        <w:rPr>
          <w:rFonts w:ascii="Times New Roman" w:hAnsi="Times New Roman"/>
          <w:noProof/>
          <w:sz w:val="24"/>
          <w:szCs w:val="24"/>
        </w:rPr>
        <w:t>(1): 20–38.</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 2016. “Political Safeguards against Democratic Backsliding in the EU: The Limits of Material Sanctions and the Scope of Social Pressure.” </w:t>
      </w:r>
      <w:r w:rsidRPr="00BE65DD">
        <w:rPr>
          <w:rFonts w:ascii="Times New Roman" w:hAnsi="Times New Roman"/>
          <w:i/>
          <w:iCs/>
          <w:noProof/>
          <w:sz w:val="24"/>
          <w:szCs w:val="24"/>
        </w:rPr>
        <w:t>Journal of European Public Policy</w:t>
      </w:r>
      <w:r w:rsidRPr="00BE65DD">
        <w:rPr>
          <w:rFonts w:ascii="Times New Roman" w:hAnsi="Times New Roman"/>
          <w:noProof/>
          <w:sz w:val="24"/>
          <w:szCs w:val="24"/>
        </w:rPr>
        <w:t>.</w:t>
      </w:r>
      <w:r>
        <w:rPr>
          <w:rFonts w:ascii="Times New Roman" w:hAnsi="Times New Roman"/>
          <w:noProof/>
          <w:sz w:val="24"/>
          <w:szCs w:val="24"/>
        </w:rPr>
        <w:t xml:space="preserve"> doi</w:t>
      </w:r>
      <w:r w:rsidRPr="00412395">
        <w:rPr>
          <w:rFonts w:ascii="Times New Roman" w:hAnsi="Times New Roman"/>
          <w:noProof/>
          <w:sz w:val="24"/>
          <w:szCs w:val="24"/>
        </w:rPr>
        <w:t>: 10.1080/13501763.2016.1229358</w:t>
      </w:r>
      <w:r>
        <w:rPr>
          <w:rFonts w:ascii="Times New Roman" w:hAnsi="Times New Roman"/>
          <w:noProof/>
          <w:sz w:val="24"/>
          <w:szCs w:val="24"/>
        </w:rPr>
        <w:t>.</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Sitter, Nick, Agnes Batory, Joanna Kostka, Andrea Krizsan, and Violetta Zentai. 2016. “Mapping Backsliding in the European Union.” </w:t>
      </w:r>
      <w:r w:rsidRPr="00BE65DD">
        <w:rPr>
          <w:rFonts w:ascii="Times New Roman" w:hAnsi="Times New Roman"/>
          <w:i/>
          <w:iCs/>
          <w:noProof/>
          <w:sz w:val="24"/>
          <w:szCs w:val="24"/>
        </w:rPr>
        <w:t xml:space="preserve">CEU Centre for Policy </w:t>
      </w:r>
      <w:r w:rsidRPr="00BE65DD">
        <w:rPr>
          <w:rFonts w:ascii="Times New Roman" w:hAnsi="Times New Roman"/>
          <w:i/>
          <w:iCs/>
          <w:noProof/>
          <w:sz w:val="24"/>
          <w:szCs w:val="24"/>
        </w:rPr>
        <w:lastRenderedPageBreak/>
        <w:t>Studies - Policy Brief</w:t>
      </w:r>
      <w:r>
        <w:rPr>
          <w:rFonts w:ascii="Times New Roman" w:hAnsi="Times New Roman"/>
          <w:noProof/>
          <w:sz w:val="24"/>
          <w:szCs w:val="24"/>
        </w:rPr>
        <w:t xml:space="preserve"> D6</w:t>
      </w:r>
      <w:r w:rsidRPr="00BE65DD">
        <w:rPr>
          <w:rFonts w:ascii="Times New Roman" w:hAnsi="Times New Roman"/>
          <w:noProof/>
          <w:sz w:val="24"/>
          <w:szCs w:val="24"/>
        </w:rPr>
        <w:t>(1).</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Smith, David J. 2003. “Minority Rights, Multiculturalism and EU Enlargement: The Case of Estonia.” </w:t>
      </w:r>
      <w:r w:rsidRPr="00BE65DD">
        <w:rPr>
          <w:rFonts w:ascii="Times New Roman" w:hAnsi="Times New Roman"/>
          <w:i/>
          <w:iCs/>
          <w:noProof/>
          <w:sz w:val="24"/>
          <w:szCs w:val="24"/>
        </w:rPr>
        <w:t>Journal of Ethnopolitics and Minority Issues in Europe</w:t>
      </w:r>
      <w:r>
        <w:rPr>
          <w:rFonts w:ascii="Times New Roman" w:hAnsi="Times New Roman"/>
          <w:noProof/>
          <w:sz w:val="24"/>
          <w:szCs w:val="24"/>
        </w:rPr>
        <w:t xml:space="preserve"> 4</w:t>
      </w:r>
      <w:r w:rsidRPr="00BE65DD">
        <w:rPr>
          <w:rFonts w:ascii="Times New Roman" w:hAnsi="Times New Roman"/>
          <w:noProof/>
          <w:sz w:val="24"/>
          <w:szCs w:val="24"/>
        </w:rPr>
        <w:t>(1): 1–38.</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Smith, David J, David J Galbreath, and Geoffrey Swain, eds. 2010. </w:t>
      </w:r>
      <w:r w:rsidRPr="00BE65DD">
        <w:rPr>
          <w:rFonts w:ascii="Times New Roman" w:hAnsi="Times New Roman"/>
          <w:i/>
          <w:iCs/>
          <w:noProof/>
          <w:sz w:val="24"/>
          <w:szCs w:val="24"/>
        </w:rPr>
        <w:t>From Recognition to Restoration. Latvia’s History as a Nation-State</w:t>
      </w:r>
      <w:r w:rsidRPr="00BE65DD">
        <w:rPr>
          <w:rFonts w:ascii="Times New Roman" w:hAnsi="Times New Roman"/>
          <w:noProof/>
          <w:sz w:val="24"/>
          <w:szCs w:val="24"/>
        </w:rPr>
        <w:t>. Amsterdam: Rodopi.</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Smooha, Sammy. 2009. “The Model of Ethnic Democracy: Response to Danel.” </w:t>
      </w:r>
      <w:r w:rsidRPr="00BE65DD">
        <w:rPr>
          <w:rFonts w:ascii="Times New Roman" w:hAnsi="Times New Roman"/>
          <w:i/>
          <w:iCs/>
          <w:noProof/>
          <w:sz w:val="24"/>
          <w:szCs w:val="24"/>
        </w:rPr>
        <w:t>Journal of Israeli History</w:t>
      </w:r>
      <w:r>
        <w:rPr>
          <w:rFonts w:ascii="Times New Roman" w:hAnsi="Times New Roman"/>
          <w:noProof/>
          <w:sz w:val="24"/>
          <w:szCs w:val="24"/>
        </w:rPr>
        <w:t xml:space="preserve"> 28</w:t>
      </w:r>
      <w:r w:rsidRPr="00BE65DD">
        <w:rPr>
          <w:rFonts w:ascii="Times New Roman" w:hAnsi="Times New Roman"/>
          <w:noProof/>
          <w:sz w:val="24"/>
          <w:szCs w:val="24"/>
        </w:rPr>
        <w:t>(1): 55–62.</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Smooha, Sammy, and Priit Järve, eds. 2005. </w:t>
      </w:r>
      <w:r w:rsidRPr="00BE65DD">
        <w:rPr>
          <w:rFonts w:ascii="Times New Roman" w:hAnsi="Times New Roman"/>
          <w:i/>
          <w:iCs/>
          <w:noProof/>
          <w:sz w:val="24"/>
          <w:szCs w:val="24"/>
        </w:rPr>
        <w:t>The Fate of Ethnic Democracy in Post-Communist Europe</w:t>
      </w:r>
      <w:r w:rsidRPr="00BE65DD">
        <w:rPr>
          <w:rFonts w:ascii="Times New Roman" w:hAnsi="Times New Roman"/>
          <w:noProof/>
          <w:sz w:val="24"/>
          <w:szCs w:val="24"/>
        </w:rPr>
        <w:t>. Budapest: Open Society Institute.</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Sommers, Jeffrey, and Jānis Bērziņš. 2011. “Twenty Years Lost: Latvia’s Failed Development in the Post-Soviet World.” In </w:t>
      </w:r>
      <w:r w:rsidRPr="00BE65DD">
        <w:rPr>
          <w:rFonts w:ascii="Times New Roman" w:hAnsi="Times New Roman"/>
          <w:i/>
          <w:iCs/>
          <w:noProof/>
          <w:sz w:val="24"/>
          <w:szCs w:val="24"/>
        </w:rPr>
        <w:t>First the Transition Then the Crash. Eastern Europe in the 2000s</w:t>
      </w:r>
      <w:r w:rsidRPr="00BE65DD">
        <w:rPr>
          <w:rFonts w:ascii="Times New Roman" w:hAnsi="Times New Roman"/>
          <w:noProof/>
          <w:sz w:val="24"/>
          <w:szCs w:val="24"/>
        </w:rPr>
        <w:t>, edited by Gareth Dale, 119–42. London: Pluto Press.</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Spirova, Maria. 2012. “European Integration and Minority Politics: Ethnic Parties at the EP Elections.” </w:t>
      </w:r>
      <w:r w:rsidRPr="00BE65DD">
        <w:rPr>
          <w:rFonts w:ascii="Times New Roman" w:hAnsi="Times New Roman"/>
          <w:i/>
          <w:iCs/>
          <w:noProof/>
          <w:sz w:val="24"/>
          <w:szCs w:val="24"/>
        </w:rPr>
        <w:t>East European Politics</w:t>
      </w:r>
      <w:r>
        <w:rPr>
          <w:rFonts w:ascii="Times New Roman" w:hAnsi="Times New Roman"/>
          <w:noProof/>
          <w:sz w:val="24"/>
          <w:szCs w:val="24"/>
        </w:rPr>
        <w:t xml:space="preserve"> 28</w:t>
      </w:r>
      <w:r w:rsidRPr="00BE65DD">
        <w:rPr>
          <w:rFonts w:ascii="Times New Roman" w:hAnsi="Times New Roman"/>
          <w:noProof/>
          <w:sz w:val="24"/>
          <w:szCs w:val="24"/>
        </w:rPr>
        <w:t>(1): 76–92.</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Ther, Philipp. 2016. </w:t>
      </w:r>
      <w:r w:rsidRPr="00BE65DD">
        <w:rPr>
          <w:rFonts w:ascii="Times New Roman" w:hAnsi="Times New Roman"/>
          <w:i/>
          <w:iCs/>
          <w:noProof/>
          <w:sz w:val="24"/>
          <w:szCs w:val="24"/>
        </w:rPr>
        <w:t>Europe Since 1989. A History</w:t>
      </w:r>
      <w:r w:rsidRPr="00BE65DD">
        <w:rPr>
          <w:rFonts w:ascii="Times New Roman" w:hAnsi="Times New Roman"/>
          <w:noProof/>
          <w:sz w:val="24"/>
          <w:szCs w:val="24"/>
        </w:rPr>
        <w:t>. Princeton, NJ: Princeton University Press.</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Tomusk, Ilmar. 2009. </w:t>
      </w:r>
      <w:r w:rsidRPr="00BE65DD">
        <w:rPr>
          <w:rFonts w:ascii="Times New Roman" w:hAnsi="Times New Roman"/>
          <w:i/>
          <w:iCs/>
          <w:noProof/>
          <w:sz w:val="24"/>
          <w:szCs w:val="24"/>
        </w:rPr>
        <w:t>Keele Ja Poliitika II (Language and Politics 2)</w:t>
      </w:r>
      <w:r w:rsidRPr="00BE65DD">
        <w:rPr>
          <w:rFonts w:ascii="Times New Roman" w:hAnsi="Times New Roman"/>
          <w:noProof/>
          <w:sz w:val="24"/>
          <w:szCs w:val="24"/>
        </w:rPr>
        <w:t>. Tallinn: Estonian Language Inspectorate.</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Toots, Anu. 2007. “Sotsiaalne Ebavõrdsus Kui Tabu, Rutiin Ja Mootor [Social Inequality as Taboo, Routine and Engine].” </w:t>
      </w:r>
      <w:r w:rsidRPr="00BE65DD">
        <w:rPr>
          <w:rFonts w:ascii="Times New Roman" w:hAnsi="Times New Roman"/>
          <w:i/>
          <w:iCs/>
          <w:noProof/>
          <w:sz w:val="24"/>
          <w:szCs w:val="24"/>
        </w:rPr>
        <w:t>Sirp</w:t>
      </w:r>
      <w:r w:rsidRPr="00BE65DD">
        <w:rPr>
          <w:rFonts w:ascii="Times New Roman" w:hAnsi="Times New Roman"/>
          <w:noProof/>
          <w:sz w:val="24"/>
          <w:szCs w:val="24"/>
        </w:rPr>
        <w:t>, September 28.</w:t>
      </w:r>
    </w:p>
    <w:p w:rsidR="0053690B" w:rsidRPr="00BE65DD" w:rsidRDefault="0053690B" w:rsidP="0053690B">
      <w:pPr>
        <w:widowControl w:val="0"/>
        <w:autoSpaceDE w:val="0"/>
        <w:autoSpaceDN w:val="0"/>
        <w:adjustRightInd w:val="0"/>
        <w:spacing w:after="120" w:line="240" w:lineRule="auto"/>
        <w:ind w:left="480" w:hanging="480"/>
        <w:rPr>
          <w:rFonts w:ascii="Times New Roman" w:hAnsi="Times New Roman"/>
          <w:noProof/>
          <w:sz w:val="24"/>
          <w:szCs w:val="24"/>
        </w:rPr>
      </w:pPr>
      <w:r w:rsidRPr="00BE65DD">
        <w:rPr>
          <w:rFonts w:ascii="Times New Roman" w:hAnsi="Times New Roman"/>
          <w:noProof/>
          <w:sz w:val="24"/>
          <w:szCs w:val="24"/>
        </w:rPr>
        <w:t xml:space="preserve">Vachudova, Milada Anna. 2017. “Party Positions, EU Leverage and Democratic Backsliding in the Western Balkans and Beyond.” </w:t>
      </w:r>
      <w:r>
        <w:rPr>
          <w:rFonts w:ascii="Times New Roman" w:hAnsi="Times New Roman"/>
          <w:noProof/>
          <w:sz w:val="24"/>
          <w:szCs w:val="24"/>
        </w:rPr>
        <w:t>Paper presented at</w:t>
      </w:r>
      <w:r w:rsidRPr="00BE65DD">
        <w:rPr>
          <w:rFonts w:ascii="Times New Roman" w:hAnsi="Times New Roman"/>
          <w:noProof/>
          <w:sz w:val="24"/>
          <w:szCs w:val="24"/>
        </w:rPr>
        <w:t xml:space="preserve"> </w:t>
      </w:r>
      <w:r w:rsidRPr="00BE65DD">
        <w:rPr>
          <w:rFonts w:ascii="Times New Roman" w:hAnsi="Times New Roman"/>
          <w:i/>
          <w:iCs/>
          <w:noProof/>
          <w:sz w:val="24"/>
          <w:szCs w:val="24"/>
        </w:rPr>
        <w:t>Rejected Europe. Beloved Europe. Cleavage Europe?</w:t>
      </w:r>
      <w:r w:rsidRPr="00BE65DD">
        <w:rPr>
          <w:rFonts w:ascii="Times New Roman" w:hAnsi="Times New Roman"/>
          <w:noProof/>
          <w:sz w:val="24"/>
          <w:szCs w:val="24"/>
        </w:rPr>
        <w:t xml:space="preserve"> </w:t>
      </w:r>
      <w:r>
        <w:rPr>
          <w:rFonts w:ascii="Times New Roman" w:hAnsi="Times New Roman"/>
          <w:noProof/>
          <w:sz w:val="24"/>
          <w:szCs w:val="24"/>
        </w:rPr>
        <w:t xml:space="preserve">Budapest, </w:t>
      </w:r>
      <w:r w:rsidRPr="00BE65DD">
        <w:rPr>
          <w:rFonts w:ascii="Times New Roman" w:hAnsi="Times New Roman"/>
          <w:noProof/>
          <w:sz w:val="24"/>
          <w:szCs w:val="24"/>
        </w:rPr>
        <w:t>European University Institute</w:t>
      </w:r>
      <w:r>
        <w:rPr>
          <w:rFonts w:ascii="Times New Roman" w:hAnsi="Times New Roman"/>
          <w:noProof/>
          <w:sz w:val="24"/>
          <w:szCs w:val="24"/>
        </w:rPr>
        <w:t>, May 2017</w:t>
      </w:r>
      <w:r w:rsidRPr="00BE65DD">
        <w:rPr>
          <w:rFonts w:ascii="Times New Roman" w:hAnsi="Times New Roman"/>
          <w:noProof/>
          <w:sz w:val="24"/>
          <w:szCs w:val="24"/>
        </w:rPr>
        <w:t>.</w:t>
      </w:r>
    </w:p>
    <w:p w:rsidR="0053690B" w:rsidRPr="00882B44" w:rsidRDefault="0053690B" w:rsidP="0053690B">
      <w:pPr>
        <w:widowControl w:val="0"/>
        <w:autoSpaceDE w:val="0"/>
        <w:autoSpaceDN w:val="0"/>
        <w:adjustRightInd w:val="0"/>
        <w:spacing w:after="120" w:line="240" w:lineRule="auto"/>
        <w:ind w:left="480" w:hanging="480"/>
        <w:rPr>
          <w:rFonts w:ascii="Times New Roman" w:hAnsi="Times New Roman" w:cs="Times New Roman"/>
          <w:sz w:val="24"/>
          <w:szCs w:val="24"/>
          <w:lang w:val="en-GB"/>
        </w:rPr>
      </w:pPr>
      <w:r w:rsidRPr="00BE65DD">
        <w:rPr>
          <w:rFonts w:ascii="Times New Roman" w:hAnsi="Times New Roman"/>
          <w:noProof/>
          <w:sz w:val="24"/>
          <w:szCs w:val="24"/>
        </w:rPr>
        <w:t xml:space="preserve">Vihalemm, Peeter, Mare Ainsaar, Mati Heidmets, Triin Vihalemm, Vello Pettai, Erik Terk, and Marju Lauristin, eds. 2011. </w:t>
      </w:r>
      <w:r w:rsidRPr="00BE65DD">
        <w:rPr>
          <w:rFonts w:ascii="Times New Roman" w:hAnsi="Times New Roman"/>
          <w:i/>
          <w:iCs/>
          <w:noProof/>
          <w:sz w:val="24"/>
          <w:szCs w:val="24"/>
        </w:rPr>
        <w:t>Estonian Human Development Report 2010/2011. Baltic Way(s) of Human Development: Twenty Years on</w:t>
      </w:r>
      <w:r w:rsidRPr="00BE65DD">
        <w:rPr>
          <w:rFonts w:ascii="Times New Roman" w:hAnsi="Times New Roman"/>
          <w:noProof/>
          <w:sz w:val="24"/>
          <w:szCs w:val="24"/>
        </w:rPr>
        <w:t>. Tallinn: Eesti KoostööKogu.</w:t>
      </w:r>
      <w:r w:rsidRPr="00882B44">
        <w:rPr>
          <w:rFonts w:ascii="Times New Roman" w:hAnsi="Times New Roman" w:cs="Times New Roman"/>
          <w:sz w:val="24"/>
          <w:szCs w:val="24"/>
          <w:lang w:val="en-GB"/>
        </w:rPr>
        <w:fldChar w:fldCharType="end"/>
      </w:r>
      <w:r w:rsidRPr="00882B44">
        <w:rPr>
          <w:rFonts w:ascii="Times New Roman" w:hAnsi="Times New Roman" w:cs="Times New Roman"/>
          <w:sz w:val="24"/>
          <w:szCs w:val="24"/>
          <w:lang w:val="en-GB"/>
        </w:rPr>
        <w:t xml:space="preserve"> </w:t>
      </w:r>
    </w:p>
    <w:p w:rsidR="004B46DE" w:rsidRDefault="004B46DE"/>
    <w:sectPr w:rsidR="004B46DE" w:rsidSect="00F83AA1">
      <w:endnotePr>
        <w:numFmt w:val="decimal"/>
      </w:endnotePr>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14B" w:rsidRDefault="003B614B" w:rsidP="0053690B">
      <w:pPr>
        <w:spacing w:after="0" w:line="240" w:lineRule="auto"/>
      </w:pPr>
      <w:r>
        <w:separator/>
      </w:r>
    </w:p>
  </w:endnote>
  <w:endnote w:type="continuationSeparator" w:id="0">
    <w:p w:rsidR="003B614B" w:rsidRDefault="003B614B" w:rsidP="0053690B">
      <w:pPr>
        <w:spacing w:after="0" w:line="240" w:lineRule="auto"/>
      </w:pPr>
      <w:r>
        <w:continuationSeparator/>
      </w:r>
    </w:p>
  </w:endnote>
  <w:endnote w:id="1">
    <w:p w:rsidR="0053690B" w:rsidRPr="000A1757" w:rsidRDefault="0053690B" w:rsidP="0053690B">
      <w:pPr>
        <w:pStyle w:val="Footnote"/>
        <w:rPr>
          <w:b/>
          <w:sz w:val="24"/>
          <w:lang w:val="en-GB"/>
        </w:rPr>
      </w:pPr>
      <w:r w:rsidRPr="000A1757">
        <w:rPr>
          <w:b/>
          <w:sz w:val="24"/>
          <w:lang w:val="en-GB"/>
        </w:rPr>
        <w:t>Notes</w:t>
      </w:r>
    </w:p>
    <w:p w:rsidR="0053690B" w:rsidRPr="006C5C1F" w:rsidRDefault="0053690B" w:rsidP="0053690B">
      <w:pPr>
        <w:pStyle w:val="Footnote"/>
        <w:rPr>
          <w:lang w:val="en-GB"/>
        </w:rPr>
      </w:pPr>
      <w:r w:rsidRPr="006C5C1F">
        <w:rPr>
          <w:rStyle w:val="EndnoteReference"/>
          <w:lang w:val="en-GB"/>
        </w:rPr>
        <w:endnoteRef/>
      </w:r>
      <w:r w:rsidRPr="006C5C1F">
        <w:rPr>
          <w:lang w:val="en-GB"/>
        </w:rPr>
        <w:t xml:space="preserve"> </w:t>
      </w:r>
      <w:r>
        <w:rPr>
          <w:lang w:val="en-GB"/>
        </w:rPr>
        <w:t>All the major democracy indexes give them consistently high marks; see for example Freedom House (where they are classed as “free”) and V-Dem (where they are in line with EU average on all main indicators).</w:t>
      </w:r>
    </w:p>
  </w:endnote>
  <w:endnote w:id="2">
    <w:p w:rsidR="0053690B" w:rsidRDefault="0053690B" w:rsidP="0053690B">
      <w:pPr>
        <w:pStyle w:val="Footnote"/>
      </w:pPr>
      <w:r>
        <w:rPr>
          <w:rStyle w:val="EndnoteReference"/>
        </w:rPr>
        <w:endnoteRef/>
      </w:r>
      <w:r>
        <w:t xml:space="preserve"> See for example the assessment of the Minorities at Risk Project (</w:t>
      </w:r>
      <w:r w:rsidRPr="00455D2B">
        <w:t>http://www.mar.umd.edu/</w:t>
      </w:r>
      <w:r>
        <w:t>).</w:t>
      </w:r>
    </w:p>
  </w:endnote>
  <w:endnote w:id="3">
    <w:p w:rsidR="0053690B" w:rsidRPr="006C5C1F" w:rsidRDefault="0053690B" w:rsidP="0053690B">
      <w:pPr>
        <w:pStyle w:val="Footnote"/>
        <w:rPr>
          <w:lang w:val="en-GB"/>
        </w:rPr>
      </w:pPr>
      <w:r w:rsidRPr="006C5C1F">
        <w:rPr>
          <w:rStyle w:val="EndnoteReference"/>
          <w:lang w:val="en-GB"/>
        </w:rPr>
        <w:endnoteRef/>
      </w:r>
      <w:r w:rsidRPr="006C5C1F">
        <w:rPr>
          <w:lang w:val="en-GB"/>
        </w:rPr>
        <w:t xml:space="preserve"> It is estimated that about 80% of Estonia’s Russian-speakers and 60% of Latvia’s were left without citizenship upon independence </w:t>
      </w:r>
      <w:r w:rsidRPr="006C5C1F">
        <w:rPr>
          <w:lang w:val="en-GB"/>
        </w:rPr>
        <w:fldChar w:fldCharType="begin" w:fldLock="1"/>
      </w:r>
      <w:r w:rsidRPr="006C5C1F">
        <w:rPr>
          <w:lang w:val="en-GB"/>
        </w:rPr>
        <w:instrText>ADDIN CSL_CITATION { "citationItems" : [ { "id" : "ITEM-1", "itemData" : { "author" : [ { "dropping-particle" : "", "family" : "Mole", "given" : "Richard C. M.", "non-dropping-particle" : "", "parse-names" : false, "suffix" : "" } ], "id" : "ITEM-1", "issued" : { "date-parts" : [ [ "2012" ] ] }, "publisher" : "Routledge", "publisher-place" : "Oxon", "title" : "The Baltic States from the Soviet Union to the European Union: Identity, discourse and power in the post-communist transition of Estonia, Latvia and Lithuania", "type" : "book" }, "locator" : "88", "uris" : [ "http://www.mendeley.com/documents/?uuid=9f376fde-3212-4e2c-96d3-82b8e94b64c6" ] }, { "id" : "ITEM-2", "itemData" : { "editor" : [ { "dropping-particle" : "", "family" : "Smith", "given" : "David J", "non-dropping-particle" : "", "parse-names" : false, "suffix" : "" }, { "dropping-particle" : "", "family" : "Galbreath", "given" : "David J", "non-dropping-particle" : "", "parse-names" : false, "suffix" : "" }, { "dropping-particle" : "", "family" : "Swain", "given" : "Geoffrey", "non-dropping-particle" : "", "parse-names" : false, "suffix" : "" } ], "id" : "ITEM-2", "issued" : { "date-parts" : [ [ "2010" ] ] }, "publisher" : "Rodopi", "publisher-place" : "Amsterdam", "title" : "From recognition to restoration. Latvia's history as a nation-state", "type" : "book" }, "locator" : "119", "uris" : [ "http://www.mendeley.com/documents/?uuid=81d5063c-1156-4329-9985-15715e75a3a4" ] } ], "mendeley" : { "formattedCitation" : "(Mole 2012, 88; Smith, Galbreath, and Swain 2010, 119)", "plainTextFormattedCitation" : "(Mole 2012, 88; Smith, Galbreath, and Swain 2010, 119)", "previouslyFormattedCitation" : "(Mole 2012, 88; Smith, Galbreath, and Swain 2010, 119)" }, "properties" : { "noteIndex" : 0 }, "schema" : "https://github.com/citation-style-language/schema/raw/master/csl-citation.json" }</w:instrText>
      </w:r>
      <w:r w:rsidRPr="006C5C1F">
        <w:rPr>
          <w:lang w:val="en-GB"/>
        </w:rPr>
        <w:fldChar w:fldCharType="separate"/>
      </w:r>
      <w:r w:rsidRPr="006C5C1F">
        <w:rPr>
          <w:noProof/>
          <w:lang w:val="en-GB"/>
        </w:rPr>
        <w:t>(Mole 2012, 88; Smith, Galbreath, and Swain 2010, 119)</w:t>
      </w:r>
      <w:r w:rsidRPr="006C5C1F">
        <w:rPr>
          <w:lang w:val="en-GB"/>
        </w:rPr>
        <w:fldChar w:fldCharType="end"/>
      </w:r>
      <w:r w:rsidRPr="006C5C1F">
        <w:rPr>
          <w:lang w:val="en-GB"/>
        </w:rPr>
        <w:t>.</w:t>
      </w:r>
    </w:p>
  </w:endnote>
  <w:endnote w:id="4">
    <w:p w:rsidR="0053690B" w:rsidRPr="006C5C1F" w:rsidRDefault="0053690B" w:rsidP="0053690B">
      <w:pPr>
        <w:pStyle w:val="Footnote"/>
        <w:rPr>
          <w:lang w:val="en-GB"/>
        </w:rPr>
      </w:pPr>
      <w:r w:rsidRPr="006C5C1F">
        <w:rPr>
          <w:rStyle w:val="EndnoteReference"/>
          <w:lang w:val="en-GB"/>
        </w:rPr>
        <w:endnoteRef/>
      </w:r>
      <w:r w:rsidRPr="006C5C1F">
        <w:rPr>
          <w:lang w:val="en-GB"/>
        </w:rPr>
        <w:t xml:space="preserve"> In 2014, 22% of Estonia’s Russian-speakers and almost 40% of Latvia’s were non-citizens. This corresponds to 6.6% of the Estonian total population and 12.7% of Latvia’s. A further 24% of Estonia’s Russian-speakers (7% of population) and 6% of Latvia’s (2% of population) are citizens of a third country, mostly Russia (Figures retrieved from Estonian Statistical Database [www.stat.ee] and Latvian Central Statistics Database [www.csb.gov.lv]).</w:t>
      </w:r>
    </w:p>
  </w:endnote>
  <w:endnote w:id="5">
    <w:p w:rsidR="0053690B" w:rsidRDefault="0053690B" w:rsidP="0053690B">
      <w:pPr>
        <w:pStyle w:val="Footnote"/>
      </w:pPr>
      <w:r>
        <w:rPr>
          <w:rStyle w:val="EndnoteReference"/>
        </w:rPr>
        <w:endnoteRef/>
      </w:r>
      <w:r>
        <w:t xml:space="preserve"> Two separate terms for supply-side and demand-side hollowness might in fact be in order.</w:t>
      </w:r>
    </w:p>
  </w:endnote>
  <w:endnote w:id="6">
    <w:p w:rsidR="0053690B" w:rsidRDefault="0053690B" w:rsidP="0053690B">
      <w:pPr>
        <w:pStyle w:val="Footnote"/>
      </w:pPr>
      <w:r>
        <w:rPr>
          <w:rStyle w:val="EndnoteReference"/>
        </w:rPr>
        <w:endnoteRef/>
      </w:r>
      <w:r>
        <w:t xml:space="preserve"> Freedom of the press also worsened – mostly due to ownership concentration, legal limits on language use, and cases of attacks against anti-corruption journalists. However Latvia’s media remain free (</w:t>
      </w:r>
      <w:r w:rsidRPr="00F96197">
        <w:t>https://freedomhouse.org/report/freedom-press/freedom-press-2017</w:t>
      </w:r>
      <w:r>
        <w:t>).</w:t>
      </w:r>
    </w:p>
  </w:endnote>
  <w:endnote w:id="7">
    <w:p w:rsidR="0053690B" w:rsidRPr="006C5C1F" w:rsidRDefault="0053690B" w:rsidP="0053690B">
      <w:pPr>
        <w:pStyle w:val="Footnote"/>
        <w:rPr>
          <w:lang w:val="en-GB"/>
        </w:rPr>
      </w:pPr>
      <w:r w:rsidRPr="006C5C1F">
        <w:rPr>
          <w:rStyle w:val="EndnoteReference"/>
          <w:lang w:val="en-GB"/>
        </w:rPr>
        <w:endnoteRef/>
      </w:r>
      <w:r w:rsidRPr="006C5C1F">
        <w:rPr>
          <w:lang w:val="en-GB"/>
        </w:rPr>
        <w:t xml:space="preserve"> For a different critique see Hanley </w:t>
      </w:r>
      <w:r w:rsidRPr="006C5C1F">
        <w:rPr>
          <w:lang w:val="en-GB"/>
        </w:rPr>
        <w:fldChar w:fldCharType="begin" w:fldLock="1"/>
      </w:r>
      <w:r w:rsidRPr="006C5C1F">
        <w:rPr>
          <w:lang w:val="en-GB"/>
        </w:rPr>
        <w:instrText>ADDIN CSL_CITATION { "citationItems" : [ { "id" : "ITEM-1", "itemData" : { "URL" : "https://drseansdiary.wordpress.com/2015/07/21/east-european-democracy-sliding-back-or-hollowed-out/", "accessed" : { "date-parts" : [ [ "2016", "1", "22" ] ] }, "author" : [ { "dropping-particle" : "", "family" : "Hanley", "given" : "Se\u00e1n", "non-dropping-particle" : "", "parse-names" : false, "suffix" : "" } ], "container-title" : "Dr Sean's Diary", "id" : "ITEM-1", "issued" : { "date-parts" : [ [ "2015" ] ] }, "title" : "East European democracy: Sliding back or hollowed out?", "type" : "webpage" }, "suppress-author" : 1, "uris" : [ "http://www.mendeley.com/documents/?uuid=ba35e854-c89a-4470-a739-dcad8d1940af" ] } ], "mendeley" : { "formattedCitation" : "(2015)", "plainTextFormattedCitation" : "(2015)", "previouslyFormattedCitation" : "(2015)" }, "properties" : { "noteIndex" : 0 }, "schema" : "https://github.com/citation-style-language/schema/raw/master/csl-citation.json" }</w:instrText>
      </w:r>
      <w:r w:rsidRPr="006C5C1F">
        <w:rPr>
          <w:lang w:val="en-GB"/>
        </w:rPr>
        <w:fldChar w:fldCharType="separate"/>
      </w:r>
      <w:r w:rsidRPr="006C5C1F">
        <w:rPr>
          <w:noProof/>
          <w:lang w:val="en-GB"/>
        </w:rPr>
        <w:t>(2015)</w:t>
      </w:r>
      <w:r w:rsidRPr="006C5C1F">
        <w:rPr>
          <w:lang w:val="en-GB"/>
        </w:rPr>
        <w:fldChar w:fldCharType="end"/>
      </w:r>
      <w:r w:rsidRPr="006C5C1F">
        <w:rPr>
          <w:lang w:val="en-GB"/>
        </w:rPr>
        <w:t>.</w:t>
      </w:r>
    </w:p>
  </w:endnote>
  <w:endnote w:id="8">
    <w:p w:rsidR="0053690B" w:rsidRPr="006C5C1F" w:rsidRDefault="0053690B" w:rsidP="0053690B">
      <w:pPr>
        <w:pStyle w:val="Footnote"/>
        <w:rPr>
          <w:lang w:val="en-GB"/>
        </w:rPr>
      </w:pPr>
      <w:r w:rsidRPr="006C5C1F">
        <w:rPr>
          <w:rStyle w:val="EndnoteReference"/>
          <w:lang w:val="en-GB"/>
        </w:rPr>
        <w:endnoteRef/>
      </w:r>
      <w:r w:rsidRPr="006C5C1F">
        <w:rPr>
          <w:lang w:val="en-GB"/>
        </w:rPr>
        <w:t xml:space="preserve"> Only in 2010 the nationalists were briefly out of government.</w:t>
      </w:r>
    </w:p>
  </w:endnote>
  <w:endnote w:id="9">
    <w:p w:rsidR="0053690B" w:rsidRPr="006C5C1F" w:rsidRDefault="0053690B" w:rsidP="0053690B">
      <w:pPr>
        <w:pStyle w:val="Footnote"/>
        <w:rPr>
          <w:lang w:val="en-GB"/>
        </w:rPr>
      </w:pPr>
      <w:r w:rsidRPr="006C5C1F">
        <w:rPr>
          <w:rStyle w:val="EndnoteReference"/>
          <w:lang w:val="en-GB"/>
        </w:rPr>
        <w:endnoteRef/>
      </w:r>
      <w:r w:rsidRPr="006C5C1F">
        <w:rPr>
          <w:lang w:val="en-GB"/>
        </w:rPr>
        <w:t xml:space="preserve"> For a comparison between the far right in Estonia and Latvia see Bennich-Björkman and Johansson </w:t>
      </w:r>
      <w:r w:rsidRPr="006C5C1F">
        <w:rPr>
          <w:lang w:val="en-GB"/>
        </w:rPr>
        <w:fldChar w:fldCharType="begin" w:fldLock="1"/>
      </w:r>
      <w:r w:rsidRPr="006C5C1F">
        <w:rPr>
          <w:lang w:val="en-GB"/>
        </w:rPr>
        <w:instrText>ADDIN CSL_CITATION { "citationItems" : [ { "id" : "ITEM-1", "itemData" : { "ISSN" : "1472-4790", "author" : [ { "dropping-particle" : "", "family" : "Bennich-Bj\u00f6rkman", "given" : "Li", "non-dropping-particle" : "", "parse-names" : false, "suffix" : "" }, { "dropping-particle" : "", "family" : "Johansson", "given" : "Karl Magnus", "non-dropping-particle" : "", "parse-names" : false, "suffix" : "" } ], "container-title" : "Comparative European Politics", "id" : "ITEM-1", "issue" : "5", "issued" : { "date-parts" : [ [ "2012" ] ] }, "page" : "1-23", "title" : "Explaining moderation in nationalism: Divergent trajectories of national conservative parties in Estonia and Latvia", "type" : "article-journal", "volume" : "10" }, "suppress-author" : 1, "uris" : [ "http://www.mendeley.com/documents/?uuid=9434b5fa-5045-43f5-9a2e-0bc1b2190937" ] } ], "mendeley" : { "formattedCitation" : "(2012)", "plainTextFormattedCitation" : "(2012)", "previouslyFormattedCitation" : "(2012)" }, "properties" : { "noteIndex" : 0 }, "schema" : "https://github.com/citation-style-language/schema/raw/master/csl-citation.json" }</w:instrText>
      </w:r>
      <w:r w:rsidRPr="006C5C1F">
        <w:rPr>
          <w:lang w:val="en-GB"/>
        </w:rPr>
        <w:fldChar w:fldCharType="separate"/>
      </w:r>
      <w:r w:rsidRPr="006C5C1F">
        <w:rPr>
          <w:noProof/>
          <w:lang w:val="en-GB"/>
        </w:rPr>
        <w:t>(2012)</w:t>
      </w:r>
      <w:r w:rsidRPr="006C5C1F">
        <w:rPr>
          <w:lang w:val="en-GB"/>
        </w:rPr>
        <w:fldChar w:fldCharType="end"/>
      </w:r>
      <w:r w:rsidRPr="006C5C1F">
        <w:rPr>
          <w:lang w:val="en-GB"/>
        </w:rPr>
        <w:t>.</w:t>
      </w:r>
    </w:p>
  </w:endnote>
  <w:endnote w:id="10">
    <w:p w:rsidR="0053690B" w:rsidRPr="006C5C1F" w:rsidRDefault="0053690B" w:rsidP="0053690B">
      <w:pPr>
        <w:pStyle w:val="Footnote"/>
        <w:rPr>
          <w:lang w:val="en-GB"/>
        </w:rPr>
      </w:pPr>
      <w:r w:rsidRPr="006C5C1F">
        <w:rPr>
          <w:rStyle w:val="EndnoteReference"/>
          <w:lang w:val="en-GB"/>
        </w:rPr>
        <w:endnoteRef/>
      </w:r>
      <w:r w:rsidRPr="006C5C1F">
        <w:rPr>
          <w:lang w:val="en-GB"/>
        </w:rPr>
        <w:t xml:space="preserve"> Ther </w:t>
      </w:r>
      <w:r w:rsidRPr="006C5C1F">
        <w:rPr>
          <w:lang w:val="en-GB"/>
        </w:rPr>
        <w:fldChar w:fldCharType="begin" w:fldLock="1"/>
      </w:r>
      <w:r w:rsidRPr="006C5C1F">
        <w:rPr>
          <w:lang w:val="en-GB"/>
        </w:rPr>
        <w:instrText>ADDIN CSL_CITATION { "citationItems" : [ { "id" : "ITEM-1", "itemData" : { "author" : [ { "dropping-particle" : "", "family" : "Ther", "given" : "Philipp", "non-dropping-particle" : "", "parse-names" : false, "suffix" : "" } ], "id" : "ITEM-1", "issued" : { "date-parts" : [ [ "2016" ] ] }, "note" : "77-111) Neoliberal bandwagon", "publisher" : "Princeton University Press", "publisher-place" : "Princeton, NJ", "title" : "Europe Since 1989. A History", "type" : "book" }, "suppress-author" : 1, "uris" : [ "http://www.mendeley.com/documents/?uuid=337d21e5-28d2-408a-ad1d-47a3379c29a3" ] } ], "mendeley" : { "formattedCitation" : "(2016)", "plainTextFormattedCitation" : "(2016)", "previouslyFormattedCitation" : "(2016)" }, "properties" : { "noteIndex" : 0 }, "schema" : "https://github.com/citation-style-language/schema/raw/master/csl-citation.json" }</w:instrText>
      </w:r>
      <w:r w:rsidRPr="006C5C1F">
        <w:rPr>
          <w:lang w:val="en-GB"/>
        </w:rPr>
        <w:fldChar w:fldCharType="separate"/>
      </w:r>
      <w:r w:rsidRPr="006C5C1F">
        <w:rPr>
          <w:noProof/>
          <w:lang w:val="en-GB"/>
        </w:rPr>
        <w:t>(2016)</w:t>
      </w:r>
      <w:r w:rsidRPr="006C5C1F">
        <w:rPr>
          <w:lang w:val="en-GB"/>
        </w:rPr>
        <w:fldChar w:fldCharType="end"/>
      </w:r>
      <w:r w:rsidRPr="006C5C1F">
        <w:rPr>
          <w:lang w:val="en-GB"/>
        </w:rPr>
        <w:t xml:space="preserve"> talks about a Marshall Plan for post-communist Europe. </w:t>
      </w:r>
    </w:p>
  </w:endnote>
  <w:endnote w:id="11">
    <w:p w:rsidR="0053690B" w:rsidRPr="006C5C1F" w:rsidRDefault="0053690B" w:rsidP="0053690B">
      <w:pPr>
        <w:pStyle w:val="Footnote"/>
        <w:rPr>
          <w:lang w:val="en-GB"/>
        </w:rPr>
      </w:pPr>
      <w:r w:rsidRPr="006C5C1F">
        <w:rPr>
          <w:rStyle w:val="EndnoteReference"/>
          <w:lang w:val="en-GB"/>
        </w:rPr>
        <w:endnoteRef/>
      </w:r>
      <w:r w:rsidRPr="006C5C1F">
        <w:rPr>
          <w:lang w:val="en-GB"/>
        </w:rPr>
        <w:t xml:space="preserve"> For a summary of early critiques of the conflicting logics between Europeanisation and democratisation, see Ekiert </w:t>
      </w:r>
      <w:r w:rsidRPr="006C5C1F">
        <w:rPr>
          <w:lang w:val="en-GB"/>
        </w:rPr>
        <w:fldChar w:fldCharType="begin" w:fldLock="1"/>
      </w:r>
      <w:r w:rsidRPr="006C5C1F">
        <w:rPr>
          <w:lang w:val="en-GB"/>
        </w:rPr>
        <w:instrText>ADDIN CSL_CITATION { "citationItems" : [ { "id" : "ITEM-1", "itemData" : { "abstract" : "The EU enlargement, completed in 2004, has been hailed as one of the most significant EU accomplishments. It has also been called the most effec- tive democracy promotion mechanism ever developed and applied. There is a lot of truth in such claims. The eight Central and East European countries that joined the EU have been the most successful examples of democratic con- solidation and transition to a market economy in the entire postcommunist region. This paper examines the impact of the EU accession process on demo- cratic consolidation and the consequences of EU membership on the quality of new democratic regimes in these countries. In the first part of the paper, I will review empirical evidence showing the diverging trajectories of post- communist transformations and the deepening split between two parts of the former Soviet bloc. In the second part, I will sketch five dilemmas faced by the new, postcommunist members of the EU. These dilemmas reveal the tension between the requirements of EU membership and continuation of postcommu- nist transformations aimed at improving the quality of democracy and secur- ing faster economic growth.", "author" : [ { "dropping-particle" : "", "family" : "Ekiert", "given" : "Grzegorz", "non-dropping-particle" : "", "parse-names" : false, "suffix" : "" } ], "container-title" : "Acta Slavica Iaponica", "id" : "ITEM-1", "issue" : "25", "issued" : { "date-parts" : [ [ "2008" ] ] }, "page" : "1-28", "title" : "Dilemmas of Europeanization: Eastern and Central Europe after the EU enlargement", "type" : "article-journal" }, "suppress-author" : 1, "uris" : [ "http://www.mendeley.com/documents/?uuid=20920b3f-a739-4420-8200-08220a1dfcfc" ] } ], "mendeley" : { "formattedCitation" : "(2008)", "plainTextFormattedCitation" : "(2008)", "previouslyFormattedCitation" : "(2008)" }, "properties" : { "noteIndex" : 0 }, "schema" : "https://github.com/citation-style-language/schema/raw/master/csl-citation.json" }</w:instrText>
      </w:r>
      <w:r w:rsidRPr="006C5C1F">
        <w:rPr>
          <w:lang w:val="en-GB"/>
        </w:rPr>
        <w:fldChar w:fldCharType="separate"/>
      </w:r>
      <w:r w:rsidRPr="006C5C1F">
        <w:rPr>
          <w:noProof/>
          <w:lang w:val="en-GB"/>
        </w:rPr>
        <w:t>(2008)</w:t>
      </w:r>
      <w:r w:rsidRPr="006C5C1F">
        <w:rPr>
          <w:lang w:val="en-GB"/>
        </w:rPr>
        <w:fldChar w:fldCharType="end"/>
      </w:r>
      <w:r w:rsidRPr="006C5C1F">
        <w:rPr>
          <w:lang w:val="en-GB"/>
        </w:rPr>
        <w:t>.</w:t>
      </w:r>
    </w:p>
  </w:endnote>
  <w:endnote w:id="12">
    <w:p w:rsidR="0053690B" w:rsidRPr="006C5C1F" w:rsidRDefault="0053690B" w:rsidP="0053690B">
      <w:pPr>
        <w:pStyle w:val="Footnote"/>
      </w:pPr>
      <w:r w:rsidRPr="006C5C1F">
        <w:rPr>
          <w:rStyle w:val="EndnoteReference"/>
        </w:rPr>
        <w:endnoteRef/>
      </w:r>
      <w:r w:rsidRPr="006C5C1F">
        <w:t xml:space="preserve"> </w:t>
      </w:r>
      <w:r w:rsidRPr="006C5C1F">
        <w:rPr>
          <w:lang w:val="en-GB"/>
        </w:rPr>
        <w:t xml:space="preserve">This is the other side of the coin of what Jacoby </w:t>
      </w:r>
      <w:r w:rsidRPr="006C5C1F">
        <w:rPr>
          <w:lang w:val="en-GB"/>
        </w:rPr>
        <w:fldChar w:fldCharType="begin" w:fldLock="1"/>
      </w:r>
      <w:r w:rsidRPr="006C5C1F">
        <w:rPr>
          <w:lang w:val="en-GB"/>
        </w:rPr>
        <w:instrText>ADDIN CSL_CITATION { "citationItems" : [ { "id" : "ITEM-1", "itemData" : { "author" : [ { "dropping-particle" : "", "family" : "Jacoby", "given" : "Wade", "non-dropping-particle" : "", "parse-names" : false, "suffix" : "" } ], "container-title" : "World", "id" : "ITEM-1", "issue" : "4", "issued" : { "date-parts" : [ [ "2006" ] ] }, "page" : "623-651", "title" : "Inspiration, Coalition, and Substitution. External Influences on Postcommunist Transformations.", "type" : "article-journal", "volume" : "58" }, "suppress-author" : 1, "uris" : [ "http://www.mendeley.com/documents/?uuid=4d9ca50c-2e6d-4e9c-9a33-b2bf14f85316" ] } ], "mendeley" : { "formattedCitation" : "(2006)", "plainTextFormattedCitation" : "(2006)", "previouslyFormattedCitation" : "(2006)" }, "properties" : { "noteIndex" : 0 }, "schema" : "https://github.com/citation-style-language/schema/raw/master/csl-citation.json" }</w:instrText>
      </w:r>
      <w:r w:rsidRPr="006C5C1F">
        <w:rPr>
          <w:lang w:val="en-GB"/>
        </w:rPr>
        <w:fldChar w:fldCharType="separate"/>
      </w:r>
      <w:r w:rsidRPr="006C5C1F">
        <w:rPr>
          <w:noProof/>
          <w:lang w:val="en-GB"/>
        </w:rPr>
        <w:t>(2006)</w:t>
      </w:r>
      <w:r w:rsidRPr="006C5C1F">
        <w:rPr>
          <w:lang w:val="en-GB"/>
        </w:rPr>
        <w:fldChar w:fldCharType="end"/>
      </w:r>
      <w:r w:rsidRPr="006C5C1F">
        <w:rPr>
          <w:lang w:val="en-GB"/>
        </w:rPr>
        <w:t xml:space="preserve"> called “inspiration” and others called “lesson drawing” </w:t>
      </w:r>
      <w:r w:rsidRPr="006C5C1F">
        <w:rPr>
          <w:lang w:val="en-GB"/>
        </w:rPr>
        <w:fldChar w:fldCharType="begin" w:fldLock="1"/>
      </w:r>
      <w:r w:rsidRPr="006C5C1F">
        <w:rPr>
          <w:lang w:val="en-GB"/>
        </w:rPr>
        <w:instrText>ADDIN CSL_CITATION { "citationItems" : [ { "id" : "ITEM-1", "itemData" : { "author" : [ { "dropping-particle" : "", "family" : "Schimmelfennig", "given" : "Frank", "non-dropping-particle" : "", "parse-names" : false, "suffix" : "" }, { "dropping-particle" : "", "family" : "Sedelmeier", "given" : "Ulrich", "non-dropping-particle" : "", "parse-names" : false, "suffix" : "" } ], "container-title" : "Journal of European Public Policy", "id" : "ITEM-1", "issue" : "4", "issued" : { "date-parts" : [ [ "2004" ] ] }, "page" : "661-679", "title" : "Governance by Conditionality: EU Rule Transfer to the Candidate Countries of Central and Eastern Europe", "type" : "article-journal", "volume" : "11" }, "uris" : [ "http://www.mendeley.com/documents/?uuid=985324ef-b02c-4072-ace3-8e20e774e088" ] } ], "mendeley" : { "formattedCitation" : "(Schimmelfennig and Sedelmeier 2004)", "plainTextFormattedCitation" : "(Schimmelfennig and Sedelmeier 2004)", "previouslyFormattedCitation" : "(Schimmelfennig and Sedelmeier 2004)" }, "properties" : { "noteIndex" : 0 }, "schema" : "https://github.com/citation-style-language/schema/raw/master/csl-citation.json" }</w:instrText>
      </w:r>
      <w:r w:rsidRPr="006C5C1F">
        <w:rPr>
          <w:lang w:val="en-GB"/>
        </w:rPr>
        <w:fldChar w:fldCharType="separate"/>
      </w:r>
      <w:r w:rsidRPr="006C5C1F">
        <w:rPr>
          <w:noProof/>
          <w:lang w:val="en-GB"/>
        </w:rPr>
        <w:t>(Schimmelfennig and Sedelmeier 2004)</w:t>
      </w:r>
      <w:r w:rsidRPr="006C5C1F">
        <w:rPr>
          <w:lang w:val="en-GB"/>
        </w:rPr>
        <w:fldChar w:fldCharType="end"/>
      </w:r>
      <w:r w:rsidRPr="006C5C1F">
        <w:rPr>
          <w:lang w:val="en-GB"/>
        </w:rPr>
        <w:t>.</w:t>
      </w:r>
    </w:p>
  </w:endnote>
  <w:endnote w:id="13">
    <w:p w:rsidR="0053690B" w:rsidRPr="006C5C1F" w:rsidRDefault="0053690B" w:rsidP="0053690B">
      <w:pPr>
        <w:pStyle w:val="Footnote"/>
        <w:rPr>
          <w:lang w:val="en-GB"/>
        </w:rPr>
      </w:pPr>
      <w:r w:rsidRPr="006C5C1F">
        <w:rPr>
          <w:rStyle w:val="EndnoteReference"/>
          <w:lang w:val="en-GB"/>
        </w:rPr>
        <w:endnoteRef/>
      </w:r>
      <w:r w:rsidRPr="006C5C1F">
        <w:rPr>
          <w:lang w:val="en-GB"/>
        </w:rPr>
        <w:t xml:space="preserve"> On “consensual politics” in Estonia see Lagerspetz and Vogt </w:t>
      </w:r>
      <w:r w:rsidRPr="006C5C1F">
        <w:rPr>
          <w:lang w:val="en-GB"/>
        </w:rPr>
        <w:fldChar w:fldCharType="begin" w:fldLock="1"/>
      </w:r>
      <w:r w:rsidRPr="006C5C1F">
        <w:rPr>
          <w:lang w:val="en-GB"/>
        </w:rPr>
        <w:instrText>ADDIN CSL_CITATION { "citationItems" : [ { "id" : "ITEM-1", "itemData" : { "author" : [ { "dropping-particle" : "", "family" : "Lagerspetz", "given" : "Mikko", "non-dropping-particle" : "", "parse-names" : false, "suffix" : "" }, { "dropping-particle" : "", "family" : "Vogt", "given" : "Henri", "non-dropping-particle" : "", "parse-names" : false, "suffix" : "" } ], "container-title" : "The handbook of political change in Eastern Europe", "editor" : [ { "dropping-particle" : "", "family" : "Berglund", "given" : "Stern", "non-dropping-particle" : "", "parse-names" : false, "suffix" : "" }, { "dropping-particle" : "", "family" : "Tomas", "given" : "Hell\u00e9n", "non-dropping-particle" : "", "parse-names" : false, "suffix" : "" }, { "dropping-particle" : "", "family" : "Aarebrot", "given" : "Frank H.", "non-dropping-particle" : "", "parse-names" : false, "suffix" : "" } ], "id" : "ITEM-1", "issued" : { "date-parts" : [ [ "1998" ] ] }, "note" : "75-78) &amp;quot;Consensual politics&amp;quot; in EE (notwithstanding large pockets of losers: Rn-sps, rural) made possible by the extension of &amp;quot;extraordinary politics&amp;quot; (as conceptualised by Balzerovich)", "page" : "55-88", "publisher" : "Edward Elgar", "publisher-place" : "Cheltenham", "title" : "Estonia", "type" : "chapter" }, "locator" : "75-78", "suppress-author" : 1, "uris" : [ "http://www.mendeley.com/documents/?uuid=832de8cb-ff4e-4fc7-b5d3-ec3b0813565b" ] } ], "mendeley" : { "formattedCitation" : "(1998, 75\u201378)", "plainTextFormattedCitation" : "(1998, 75\u201378)", "previouslyFormattedCitation" : "(1998, 75\u201378)" }, "properties" : { "noteIndex" : 0 }, "schema" : "https://github.com/citation-style-language/schema/raw/master/csl-citation.json" }</w:instrText>
      </w:r>
      <w:r w:rsidRPr="006C5C1F">
        <w:rPr>
          <w:lang w:val="en-GB"/>
        </w:rPr>
        <w:fldChar w:fldCharType="separate"/>
      </w:r>
      <w:r w:rsidRPr="006C5C1F">
        <w:rPr>
          <w:noProof/>
          <w:lang w:val="en-GB"/>
        </w:rPr>
        <w:t>(1998, 75–78)</w:t>
      </w:r>
      <w:r w:rsidRPr="006C5C1F">
        <w:rPr>
          <w:lang w:val="en-GB"/>
        </w:rPr>
        <w:fldChar w:fldCharType="end"/>
      </w:r>
      <w:r w:rsidRPr="006C5C1F">
        <w:rPr>
          <w:lang w:val="en-GB"/>
        </w:rPr>
        <w:t xml:space="preserve">. On how deindustrialisation and financialisation became the undisputable economic policy in post-independence Latvia, see Sommers and Bērziņš </w:t>
      </w:r>
      <w:r w:rsidRPr="006C5C1F">
        <w:rPr>
          <w:lang w:val="en-GB"/>
        </w:rPr>
        <w:fldChar w:fldCharType="begin" w:fldLock="1"/>
      </w:r>
      <w:r w:rsidRPr="006C5C1F">
        <w:rPr>
          <w:lang w:val="en-GB"/>
        </w:rPr>
        <w:instrText>ADDIN CSL_CITATION { "citationItems" : [ { "id" : "ITEM-1", "itemData" : { "author" : [ { "dropping-particle" : "", "family" : "Sommers", "given" : "Jeffrey", "non-dropping-particle" : "", "parse-names" : false, "suffix" : "" }, { "dropping-particle" : "", "family" : "B\u0113rzi\u0146\u0161", "given" : "J\u0101nis", "non-dropping-particle" : "", "parse-names" : false, "suffix" : "" } ], "container-title" : "First the transition then the crash. Eastern Europe in the 2000s", "editor" : [ { "dropping-particle" : "", "family" : "Dale", "given" : "Gareth", "non-dropping-particle" : "", "parse-names" : false, "suffix" : "" } ], "id" : "ITEM-1", "issued" : { "date-parts" : [ [ "2011" ] ] }, "page" : "119-142", "publisher" : "Pluto Press", "publisher-place" : "London", "title" : "Twenty Years Lost: Latvia\u2019s Failed Development in the Post-Soviet World", "type" : "chapter" }, "suppress-author" : 1, "uris" : [ "http://www.mendeley.com/documents/?uuid=221b7b10-908f-468d-965d-10922932abce" ] } ], "mendeley" : { "formattedCitation" : "(2011)", "plainTextFormattedCitation" : "(2011)", "previouslyFormattedCitation" : "(2011)" }, "properties" : { "noteIndex" : 0 }, "schema" : "https://github.com/citation-style-language/schema/raw/master/csl-citation.json" }</w:instrText>
      </w:r>
      <w:r w:rsidRPr="006C5C1F">
        <w:rPr>
          <w:lang w:val="en-GB"/>
        </w:rPr>
        <w:fldChar w:fldCharType="separate"/>
      </w:r>
      <w:r w:rsidRPr="006C5C1F">
        <w:rPr>
          <w:noProof/>
          <w:lang w:val="en-GB"/>
        </w:rPr>
        <w:t>(2011)</w:t>
      </w:r>
      <w:r w:rsidRPr="006C5C1F">
        <w:rPr>
          <w:lang w:val="en-GB"/>
        </w:rPr>
        <w:fldChar w:fldCharType="end"/>
      </w:r>
      <w:r w:rsidRPr="006C5C1F">
        <w:rPr>
          <w:lang w:val="en-GB"/>
        </w:rPr>
        <w:t>.</w:t>
      </w:r>
    </w:p>
  </w:endnote>
  <w:endnote w:id="14">
    <w:p w:rsidR="0053690B" w:rsidRPr="006C5C1F" w:rsidRDefault="0053690B" w:rsidP="0053690B">
      <w:pPr>
        <w:pStyle w:val="Footnote"/>
        <w:rPr>
          <w:lang w:val="en-GB"/>
        </w:rPr>
      </w:pPr>
      <w:r w:rsidRPr="006C5C1F">
        <w:rPr>
          <w:rStyle w:val="EndnoteReference"/>
          <w:lang w:val="en-GB"/>
        </w:rPr>
        <w:endnoteRef/>
      </w:r>
      <w:r w:rsidRPr="006C5C1F">
        <w:rPr>
          <w:lang w:val="en-GB"/>
        </w:rPr>
        <w:t xml:space="preserve"> For example: “Eesti — Ida-Euroopa esimene” [Estonia is the first in Eastern-Europe], </w:t>
      </w:r>
      <w:r w:rsidRPr="006C5C1F">
        <w:rPr>
          <w:i/>
          <w:lang w:val="en-GB"/>
        </w:rPr>
        <w:t>Äripäev</w:t>
      </w:r>
      <w:r w:rsidRPr="006C5C1F">
        <w:rPr>
          <w:lang w:val="en-GB"/>
        </w:rPr>
        <w:t xml:space="preserve"> 17 February 2005 (http://arileht.delfi.ee/archive/eesti-ida-euroopa-esimene?id=9792836); “Latvija ekonomiskās brīvības reitingā pakāpusies uz 36. vietu” [Latvia’s economic freedom rating climbed to 36</w:t>
      </w:r>
      <w:r w:rsidRPr="006C5C1F">
        <w:rPr>
          <w:vertAlign w:val="superscript"/>
          <w:lang w:val="en-GB"/>
        </w:rPr>
        <w:t>th</w:t>
      </w:r>
      <w:r w:rsidRPr="006C5C1F">
        <w:rPr>
          <w:lang w:val="en-GB"/>
        </w:rPr>
        <w:t xml:space="preserve"> place], </w:t>
      </w:r>
      <w:r w:rsidRPr="006C5C1F">
        <w:rPr>
          <w:i/>
          <w:lang w:val="en-GB"/>
        </w:rPr>
        <w:t>LETA</w:t>
      </w:r>
      <w:r w:rsidRPr="006C5C1F">
        <w:rPr>
          <w:lang w:val="en-GB"/>
        </w:rPr>
        <w:t xml:space="preserve"> 2 February 2016 (http://www.delfi.lv/bizness/biznesa_vide/latvija-ekonomiskas-brivibas-reitinga-pakapusies-uz-36-vietu.d?id=47014381).</w:t>
      </w:r>
    </w:p>
  </w:endnote>
  <w:endnote w:id="15">
    <w:p w:rsidR="0053690B" w:rsidRDefault="0053690B" w:rsidP="0053690B">
      <w:pPr>
        <w:pStyle w:val="Footnote"/>
      </w:pPr>
      <w:r>
        <w:rPr>
          <w:rStyle w:val="EndnoteReference"/>
        </w:rPr>
        <w:endnoteRef/>
      </w:r>
      <w:r>
        <w:t xml:space="preserve"> Compared to the pressures for privatising and liberalising, these appeared in the reports less often and more as advisable rather than necessary reforms. </w:t>
      </w:r>
    </w:p>
  </w:endnote>
  <w:endnote w:id="16">
    <w:p w:rsidR="0053690B" w:rsidRPr="006C5C1F" w:rsidRDefault="0053690B" w:rsidP="0053690B">
      <w:pPr>
        <w:pStyle w:val="Footnote"/>
        <w:rPr>
          <w:lang w:val="en-GB"/>
        </w:rPr>
      </w:pPr>
      <w:r w:rsidRPr="006C5C1F">
        <w:rPr>
          <w:rStyle w:val="EndnoteReference"/>
          <w:lang w:val="en-GB"/>
        </w:rPr>
        <w:endnoteRef/>
      </w:r>
      <w:r w:rsidRPr="006C5C1F">
        <w:rPr>
          <w:lang w:val="en-GB"/>
        </w:rPr>
        <w:t xml:space="preserve"> Delfi, 29 December 2008 (http://rus.delfi.lv/news/daily/versions/odnorelsovyj-put.d?id=22760833).</w:t>
      </w:r>
    </w:p>
  </w:endnote>
  <w:endnote w:id="17">
    <w:p w:rsidR="0053690B" w:rsidRPr="006C5C1F" w:rsidRDefault="0053690B" w:rsidP="0053690B">
      <w:pPr>
        <w:pStyle w:val="Footnote"/>
        <w:rPr>
          <w:lang w:val="en-GB"/>
        </w:rPr>
      </w:pPr>
      <w:r w:rsidRPr="006C5C1F">
        <w:rPr>
          <w:rStyle w:val="EndnoteReference"/>
          <w:lang w:val="en-GB"/>
        </w:rPr>
        <w:endnoteRef/>
      </w:r>
      <w:r w:rsidRPr="006C5C1F">
        <w:rPr>
          <w:lang w:val="en-GB"/>
        </w:rPr>
        <w:t xml:space="preserve"> For exa</w:t>
      </w:r>
      <w:r>
        <w:rPr>
          <w:lang w:val="en-GB"/>
        </w:rPr>
        <w:t>mple, local policymakers often mention Germany’s strict naturalis</w:t>
      </w:r>
      <w:r w:rsidRPr="006C5C1F">
        <w:rPr>
          <w:lang w:val="en-GB"/>
        </w:rPr>
        <w:t xml:space="preserve">ation policy and its treatment of Turkish settled migrants as proof of the fact that their own governments’ minority policies </w:t>
      </w:r>
      <w:r>
        <w:rPr>
          <w:lang w:val="en-GB"/>
        </w:rPr>
        <w:t>are</w:t>
      </w:r>
      <w:r w:rsidRPr="006C5C1F">
        <w:rPr>
          <w:lang w:val="en-GB"/>
        </w:rPr>
        <w:t xml:space="preserve"> in line with (or</w:t>
      </w:r>
      <w:r>
        <w:rPr>
          <w:lang w:val="en-GB"/>
        </w:rPr>
        <w:t xml:space="preserve"> even exceed) European norms </w:t>
      </w:r>
      <w:r>
        <w:rPr>
          <w:lang w:val="en-GB"/>
        </w:rPr>
        <w:fldChar w:fldCharType="begin" w:fldLock="1"/>
      </w:r>
      <w:r>
        <w:rPr>
          <w:lang w:val="en-GB"/>
        </w:rPr>
        <w:instrText>ADDIN CSL_CITATION { "citationItems" : [ { "id" : "ITEM-1", "itemData" : { "author" : [ { "dropping-particle" : "", "family" : "Smith", "given" : "David J", "non-dropping-particle" : "", "parse-names" : false, "suffix" : "" } ], "container-title" : "Journal of Ethnopolitics and Minority Issues in Europe", "id" : "ITEM-1", "issue" : "1", "issued" : { "date-parts" : [ [ "2003" ] ] }, "note" : "READ and maybe ref in Ch 4 or background", "page" : "1-38", "title" : "Minority rights, multiculturalism and EU enlargement: The case of Estonia", "type" : "article-journal", "volume" : "4" }, "uris" : [ "http://www.mendeley.com/documents/?uuid=9efb41c3-736d-4f91-a215-0008a21c3f01" ] } ], "mendeley" : { "formattedCitation" : "(Smith 2003)", "plainTextFormattedCitation" : "(Smith 2003)", "previouslyFormattedCitation" : "(Smith 2003)" }, "properties" : { "noteIndex" : 16 }, "schema" : "https://github.com/citation-style-language/schema/raw/master/csl-citation.json" }</w:instrText>
      </w:r>
      <w:r>
        <w:rPr>
          <w:lang w:val="en-GB"/>
        </w:rPr>
        <w:fldChar w:fldCharType="separate"/>
      </w:r>
      <w:r w:rsidRPr="00BE50F9">
        <w:rPr>
          <w:noProof/>
          <w:lang w:val="en-GB"/>
        </w:rPr>
        <w:t>(Smith 2003)</w:t>
      </w:r>
      <w:r>
        <w:rPr>
          <w:lang w:val="en-GB"/>
        </w:rPr>
        <w:fldChar w:fldCharType="end"/>
      </w:r>
      <w:r>
        <w:rPr>
          <w:lang w:val="en-GB"/>
        </w:rPr>
        <w:t>. This was also the case during my own interviews with Estonian and Latvian policymakers in 2013.</w:t>
      </w:r>
    </w:p>
  </w:endnote>
  <w:endnote w:id="18">
    <w:p w:rsidR="0053690B" w:rsidRPr="007A587E" w:rsidRDefault="0053690B" w:rsidP="0053690B">
      <w:pPr>
        <w:pStyle w:val="Footnote"/>
      </w:pPr>
      <w:r w:rsidRPr="007A587E">
        <w:rPr>
          <w:rStyle w:val="EndnoteReference"/>
        </w:rPr>
        <w:endnoteRef/>
      </w:r>
      <w:r w:rsidRPr="007A587E">
        <w:t xml:space="preserve"> For instance, in September 2013 National Alliance appealed </w:t>
      </w:r>
      <w:r>
        <w:t>to</w:t>
      </w:r>
      <w:r w:rsidRPr="007A587E">
        <w:t xml:space="preserve"> the  “Latvian parties” to unite </w:t>
      </w:r>
      <w:r>
        <w:t>against</w:t>
      </w:r>
      <w:r w:rsidRPr="007A587E">
        <w:t xml:space="preserve"> Harmony</w:t>
      </w:r>
      <w:r>
        <w:t>’s electoral advance</w:t>
      </w:r>
      <w:r w:rsidRPr="007A587E">
        <w:t xml:space="preserve"> </w:t>
      </w:r>
      <w:r>
        <w:t>(Latvian Centre for Human Rights [LCHR], Integration Monitor, 13 Sept. 2013 [</w:t>
      </w:r>
      <w:r w:rsidRPr="007A587E">
        <w:t>http://cilvek</w:t>
      </w:r>
      <w:r>
        <w:t>tiesibas.org.lv/en/monitoring/]</w:t>
      </w:r>
      <w:r w:rsidRPr="007A587E">
        <w:t>).</w:t>
      </w:r>
    </w:p>
  </w:endnote>
  <w:endnote w:id="19">
    <w:p w:rsidR="0053690B" w:rsidRPr="006C5C1F" w:rsidRDefault="0053690B" w:rsidP="0053690B">
      <w:pPr>
        <w:pStyle w:val="Footnote"/>
        <w:rPr>
          <w:lang w:val="en-GB"/>
        </w:rPr>
      </w:pPr>
      <w:r w:rsidRPr="006C5C1F">
        <w:rPr>
          <w:rStyle w:val="EndnoteReference"/>
          <w:lang w:val="en-GB"/>
        </w:rPr>
        <w:endnoteRef/>
      </w:r>
      <w:r w:rsidRPr="006C5C1F">
        <w:rPr>
          <w:lang w:val="en-GB"/>
        </w:rPr>
        <w:t xml:space="preserve"> </w:t>
      </w:r>
      <w:r>
        <w:rPr>
          <w:lang w:val="en-GB"/>
        </w:rPr>
        <w:t>LCHR</w:t>
      </w:r>
      <w:r w:rsidRPr="006C5C1F">
        <w:rPr>
          <w:lang w:val="en-GB"/>
        </w:rPr>
        <w:t>, Integration Monitor, 10 February and 19 March 1999.</w:t>
      </w:r>
    </w:p>
  </w:endnote>
  <w:endnote w:id="20">
    <w:p w:rsidR="0053690B" w:rsidRPr="006C5C1F" w:rsidRDefault="0053690B" w:rsidP="0053690B">
      <w:pPr>
        <w:pStyle w:val="Footnote"/>
        <w:rPr>
          <w:lang w:val="en-GB"/>
        </w:rPr>
      </w:pPr>
      <w:r w:rsidRPr="006C5C1F">
        <w:rPr>
          <w:rStyle w:val="EndnoteReference"/>
          <w:lang w:val="en-GB"/>
        </w:rPr>
        <w:endnoteRef/>
      </w:r>
      <w:r w:rsidRPr="006C5C1F">
        <w:rPr>
          <w:lang w:val="en-GB"/>
        </w:rPr>
        <w:t xml:space="preserve"> </w:t>
      </w:r>
      <w:r>
        <w:rPr>
          <w:lang w:val="en-GB"/>
        </w:rPr>
        <w:t>LCHR</w:t>
      </w:r>
      <w:r w:rsidRPr="006C5C1F">
        <w:rPr>
          <w:lang w:val="en-GB"/>
        </w:rPr>
        <w:t>, Integration Monitor, 27 June 2000.</w:t>
      </w:r>
    </w:p>
  </w:endnote>
  <w:endnote w:id="21">
    <w:p w:rsidR="0053690B" w:rsidRDefault="0053690B" w:rsidP="0053690B">
      <w:pPr>
        <w:pStyle w:val="Footnote"/>
      </w:pPr>
      <w:r>
        <w:rPr>
          <w:rStyle w:val="EndnoteReference"/>
        </w:rPr>
        <w:endnoteRef/>
      </w:r>
      <w:r>
        <w:t xml:space="preserve"> </w:t>
      </w:r>
      <w:r>
        <w:rPr>
          <w:lang w:val="en-GB"/>
        </w:rPr>
        <w:t>This stands in contrast with majority elites’ pride in “overfulfilling” external requirements of market liberalism.</w:t>
      </w:r>
    </w:p>
  </w:endnote>
  <w:endnote w:id="22">
    <w:p w:rsidR="0053690B" w:rsidRDefault="0053690B" w:rsidP="0053690B">
      <w:pPr>
        <w:pStyle w:val="Footnote"/>
      </w:pPr>
      <w:r>
        <w:rPr>
          <w:rStyle w:val="EndnoteReference"/>
        </w:rPr>
        <w:endnoteRef/>
      </w:r>
      <w:r>
        <w:t xml:space="preserve"> That is, if we define democracy beyond its minimalist electoral form.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419568"/>
      <w:docPartObj>
        <w:docPartGallery w:val="Page Numbers (Bottom of Page)"/>
        <w:docPartUnique/>
      </w:docPartObj>
    </w:sdtPr>
    <w:sdtEndPr>
      <w:rPr>
        <w:noProof/>
      </w:rPr>
    </w:sdtEndPr>
    <w:sdtContent>
      <w:p w:rsidR="0053690B" w:rsidRDefault="005369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3690B" w:rsidRDefault="00536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14B" w:rsidRDefault="003B614B" w:rsidP="0053690B">
      <w:pPr>
        <w:spacing w:after="0" w:line="240" w:lineRule="auto"/>
      </w:pPr>
      <w:r>
        <w:separator/>
      </w:r>
    </w:p>
  </w:footnote>
  <w:footnote w:type="continuationSeparator" w:id="0">
    <w:p w:rsidR="003B614B" w:rsidRDefault="003B614B" w:rsidP="00536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2C474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141061B7"/>
    <w:multiLevelType w:val="multilevel"/>
    <w:tmpl w:val="192AA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95EAB"/>
    <w:multiLevelType w:val="hybridMultilevel"/>
    <w:tmpl w:val="0F3CF144"/>
    <w:lvl w:ilvl="0" w:tplc="BA1C39E4">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F1F24"/>
    <w:multiLevelType w:val="hybridMultilevel"/>
    <w:tmpl w:val="ED127F86"/>
    <w:lvl w:ilvl="0" w:tplc="6FEE8280">
      <w:numFmt w:val="bullet"/>
      <w:lvlText w:val="-"/>
      <w:lvlJc w:val="left"/>
      <w:pPr>
        <w:ind w:left="927" w:hanging="360"/>
      </w:pPr>
      <w:rPr>
        <w:rFonts w:ascii="Cambria" w:eastAsiaTheme="minorEastAsia" w:hAnsi="Cambria"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3F8056D2"/>
    <w:multiLevelType w:val="multilevel"/>
    <w:tmpl w:val="15585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1D4494"/>
    <w:multiLevelType w:val="hybridMultilevel"/>
    <w:tmpl w:val="A9443518"/>
    <w:lvl w:ilvl="0" w:tplc="582038A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B315F"/>
    <w:multiLevelType w:val="hybridMultilevel"/>
    <w:tmpl w:val="B9A437FE"/>
    <w:lvl w:ilvl="0" w:tplc="7F880B3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0B"/>
    <w:rsid w:val="003B614B"/>
    <w:rsid w:val="004B46DE"/>
    <w:rsid w:val="00536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5B4D1-EA43-42DD-ACBD-34916D11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90B"/>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9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90B"/>
    <w:rPr>
      <w:rFonts w:ascii="Lucida Grande" w:eastAsiaTheme="minorEastAsia" w:hAnsi="Lucida Grande" w:cs="Lucida Grande"/>
      <w:sz w:val="18"/>
      <w:szCs w:val="18"/>
      <w:lang w:val="en-US" w:eastAsia="zh-CN"/>
    </w:rPr>
  </w:style>
  <w:style w:type="paragraph" w:customStyle="1" w:styleId="QStyle">
    <w:name w:val="Q Style"/>
    <w:basedOn w:val="Normal"/>
    <w:qFormat/>
    <w:rsid w:val="0053690B"/>
    <w:pPr>
      <w:jc w:val="both"/>
    </w:pPr>
    <w:rPr>
      <w:i/>
      <w:color w:val="0000FF"/>
    </w:rPr>
  </w:style>
  <w:style w:type="paragraph" w:customStyle="1" w:styleId="Qstyle0">
    <w:name w:val="Q style"/>
    <w:basedOn w:val="Normal"/>
    <w:qFormat/>
    <w:rsid w:val="0053690B"/>
    <w:pPr>
      <w:spacing w:line="360" w:lineRule="auto"/>
      <w:jc w:val="both"/>
    </w:pPr>
    <w:rPr>
      <w:rFonts w:eastAsiaTheme="minorHAnsi"/>
      <w:b/>
      <w:i/>
      <w:color w:val="3366FF"/>
    </w:rPr>
  </w:style>
  <w:style w:type="paragraph" w:customStyle="1" w:styleId="Q">
    <w:name w:val="Q"/>
    <w:basedOn w:val="Normal"/>
    <w:qFormat/>
    <w:rsid w:val="0053690B"/>
    <w:pPr>
      <w:jc w:val="both"/>
    </w:pPr>
    <w:rPr>
      <w:i/>
      <w:color w:val="0000FF"/>
    </w:rPr>
  </w:style>
  <w:style w:type="paragraph" w:customStyle="1" w:styleId="q0">
    <w:name w:val="q"/>
    <w:basedOn w:val="Normal"/>
    <w:qFormat/>
    <w:rsid w:val="0053690B"/>
    <w:pPr>
      <w:jc w:val="both"/>
    </w:pPr>
    <w:rPr>
      <w:i/>
      <w:color w:val="0000FF"/>
    </w:rPr>
  </w:style>
  <w:style w:type="paragraph" w:customStyle="1" w:styleId="Style1">
    <w:name w:val="Style1"/>
    <w:basedOn w:val="Normal"/>
    <w:qFormat/>
    <w:rsid w:val="0053690B"/>
    <w:pPr>
      <w:numPr>
        <w:numId w:val="1"/>
      </w:numPr>
      <w:spacing w:after="120"/>
      <w:jc w:val="both"/>
    </w:pPr>
    <w:rPr>
      <w:sz w:val="18"/>
      <w:szCs w:val="18"/>
    </w:rPr>
  </w:style>
  <w:style w:type="paragraph" w:customStyle="1" w:styleId="Footnote">
    <w:name w:val="Footnote"/>
    <w:basedOn w:val="FootnoteText"/>
    <w:autoRedefine/>
    <w:qFormat/>
    <w:rsid w:val="0053690B"/>
    <w:pPr>
      <w:spacing w:after="120"/>
      <w:jc w:val="both"/>
    </w:pPr>
    <w:rPr>
      <w:rFonts w:ascii="Times New Roman" w:hAnsi="Times New Roman" w:cs="Times New Roman"/>
      <w:sz w:val="20"/>
      <w:szCs w:val="20"/>
    </w:rPr>
  </w:style>
  <w:style w:type="paragraph" w:styleId="FootnoteText">
    <w:name w:val="footnote text"/>
    <w:basedOn w:val="Normal"/>
    <w:link w:val="FootnoteTextChar"/>
    <w:uiPriority w:val="99"/>
    <w:unhideWhenUsed/>
    <w:rsid w:val="0053690B"/>
  </w:style>
  <w:style w:type="character" w:customStyle="1" w:styleId="FootnoteTextChar">
    <w:name w:val="Footnote Text Char"/>
    <w:basedOn w:val="DefaultParagraphFont"/>
    <w:link w:val="FootnoteText"/>
    <w:uiPriority w:val="99"/>
    <w:rsid w:val="0053690B"/>
    <w:rPr>
      <w:rFonts w:eastAsiaTheme="minorEastAsia"/>
      <w:lang w:val="en-US" w:eastAsia="zh-CN"/>
    </w:rPr>
  </w:style>
  <w:style w:type="character" w:styleId="FootnoteReference">
    <w:name w:val="footnote reference"/>
    <w:basedOn w:val="DefaultParagraphFont"/>
    <w:uiPriority w:val="99"/>
    <w:unhideWhenUsed/>
    <w:rsid w:val="0053690B"/>
    <w:rPr>
      <w:vertAlign w:val="superscript"/>
    </w:rPr>
  </w:style>
  <w:style w:type="character" w:styleId="CommentReference">
    <w:name w:val="annotation reference"/>
    <w:basedOn w:val="DefaultParagraphFont"/>
    <w:uiPriority w:val="99"/>
    <w:semiHidden/>
    <w:unhideWhenUsed/>
    <w:rsid w:val="0053690B"/>
    <w:rPr>
      <w:sz w:val="16"/>
      <w:szCs w:val="16"/>
    </w:rPr>
  </w:style>
  <w:style w:type="paragraph" w:styleId="CommentText">
    <w:name w:val="annotation text"/>
    <w:basedOn w:val="Normal"/>
    <w:link w:val="CommentTextChar"/>
    <w:uiPriority w:val="99"/>
    <w:unhideWhenUsed/>
    <w:rsid w:val="0053690B"/>
    <w:pPr>
      <w:spacing w:line="240" w:lineRule="auto"/>
    </w:pPr>
    <w:rPr>
      <w:sz w:val="20"/>
      <w:szCs w:val="20"/>
    </w:rPr>
  </w:style>
  <w:style w:type="character" w:customStyle="1" w:styleId="CommentTextChar">
    <w:name w:val="Comment Text Char"/>
    <w:basedOn w:val="DefaultParagraphFont"/>
    <w:link w:val="CommentText"/>
    <w:uiPriority w:val="99"/>
    <w:rsid w:val="0053690B"/>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53690B"/>
    <w:rPr>
      <w:b/>
      <w:bCs/>
    </w:rPr>
  </w:style>
  <w:style w:type="character" w:customStyle="1" w:styleId="CommentSubjectChar">
    <w:name w:val="Comment Subject Char"/>
    <w:basedOn w:val="CommentTextChar"/>
    <w:link w:val="CommentSubject"/>
    <w:uiPriority w:val="99"/>
    <w:semiHidden/>
    <w:rsid w:val="0053690B"/>
    <w:rPr>
      <w:rFonts w:eastAsiaTheme="minorEastAsia"/>
      <w:b/>
      <w:bCs/>
      <w:sz w:val="20"/>
      <w:szCs w:val="20"/>
      <w:lang w:val="en-US" w:eastAsia="zh-CN"/>
    </w:rPr>
  </w:style>
  <w:style w:type="paragraph" w:customStyle="1" w:styleId="NoteLevel11">
    <w:name w:val="Note Level 11"/>
    <w:basedOn w:val="Normal"/>
    <w:uiPriority w:val="99"/>
    <w:unhideWhenUsed/>
    <w:rsid w:val="0053690B"/>
    <w:pPr>
      <w:keepNext/>
      <w:numPr>
        <w:numId w:val="2"/>
      </w:numPr>
      <w:spacing w:after="0" w:line="240" w:lineRule="auto"/>
      <w:contextualSpacing/>
      <w:outlineLvl w:val="0"/>
    </w:pPr>
    <w:rPr>
      <w:rFonts w:ascii="Verdana" w:hAnsi="Verdana"/>
      <w:sz w:val="24"/>
      <w:szCs w:val="24"/>
      <w:lang w:val="en-GB" w:eastAsia="en-US"/>
    </w:rPr>
  </w:style>
  <w:style w:type="paragraph" w:customStyle="1" w:styleId="NoteLevel21">
    <w:name w:val="Note Level 21"/>
    <w:basedOn w:val="Normal"/>
    <w:uiPriority w:val="99"/>
    <w:unhideWhenUsed/>
    <w:rsid w:val="0053690B"/>
    <w:pPr>
      <w:keepNext/>
      <w:numPr>
        <w:ilvl w:val="1"/>
        <w:numId w:val="2"/>
      </w:numPr>
      <w:spacing w:after="0" w:line="240" w:lineRule="auto"/>
      <w:contextualSpacing/>
      <w:outlineLvl w:val="1"/>
    </w:pPr>
    <w:rPr>
      <w:rFonts w:ascii="Verdana" w:hAnsi="Verdana"/>
      <w:sz w:val="24"/>
      <w:szCs w:val="24"/>
      <w:lang w:val="en-GB" w:eastAsia="en-US"/>
    </w:rPr>
  </w:style>
  <w:style w:type="paragraph" w:customStyle="1" w:styleId="NoteLevel31">
    <w:name w:val="Note Level 31"/>
    <w:basedOn w:val="Normal"/>
    <w:uiPriority w:val="99"/>
    <w:unhideWhenUsed/>
    <w:rsid w:val="0053690B"/>
    <w:pPr>
      <w:keepNext/>
      <w:numPr>
        <w:ilvl w:val="2"/>
        <w:numId w:val="2"/>
      </w:numPr>
      <w:spacing w:after="0" w:line="240" w:lineRule="auto"/>
      <w:contextualSpacing/>
      <w:outlineLvl w:val="2"/>
    </w:pPr>
    <w:rPr>
      <w:rFonts w:ascii="Verdana" w:hAnsi="Verdana"/>
      <w:sz w:val="24"/>
      <w:szCs w:val="24"/>
      <w:lang w:val="en-GB" w:eastAsia="en-US"/>
    </w:rPr>
  </w:style>
  <w:style w:type="paragraph" w:customStyle="1" w:styleId="NoteLevel41">
    <w:name w:val="Note Level 41"/>
    <w:basedOn w:val="Normal"/>
    <w:uiPriority w:val="99"/>
    <w:unhideWhenUsed/>
    <w:rsid w:val="0053690B"/>
    <w:pPr>
      <w:keepNext/>
      <w:numPr>
        <w:ilvl w:val="3"/>
        <w:numId w:val="2"/>
      </w:numPr>
      <w:spacing w:after="0" w:line="240" w:lineRule="auto"/>
      <w:contextualSpacing/>
      <w:outlineLvl w:val="3"/>
    </w:pPr>
    <w:rPr>
      <w:rFonts w:ascii="Verdana" w:hAnsi="Verdana"/>
      <w:sz w:val="24"/>
      <w:szCs w:val="24"/>
      <w:lang w:val="en-GB" w:eastAsia="en-US"/>
    </w:rPr>
  </w:style>
  <w:style w:type="paragraph" w:customStyle="1" w:styleId="NoteLevel51">
    <w:name w:val="Note Level 51"/>
    <w:basedOn w:val="Normal"/>
    <w:uiPriority w:val="99"/>
    <w:unhideWhenUsed/>
    <w:rsid w:val="0053690B"/>
    <w:pPr>
      <w:keepNext/>
      <w:numPr>
        <w:ilvl w:val="4"/>
        <w:numId w:val="2"/>
      </w:numPr>
      <w:spacing w:after="0" w:line="240" w:lineRule="auto"/>
      <w:contextualSpacing/>
      <w:outlineLvl w:val="4"/>
    </w:pPr>
    <w:rPr>
      <w:rFonts w:ascii="Verdana" w:hAnsi="Verdana"/>
      <w:sz w:val="24"/>
      <w:szCs w:val="24"/>
      <w:lang w:val="en-GB" w:eastAsia="en-US"/>
    </w:rPr>
  </w:style>
  <w:style w:type="paragraph" w:customStyle="1" w:styleId="NoteLevel61">
    <w:name w:val="Note Level 61"/>
    <w:basedOn w:val="Normal"/>
    <w:uiPriority w:val="99"/>
    <w:unhideWhenUsed/>
    <w:rsid w:val="0053690B"/>
    <w:pPr>
      <w:keepNext/>
      <w:numPr>
        <w:ilvl w:val="5"/>
        <w:numId w:val="2"/>
      </w:numPr>
      <w:spacing w:after="0" w:line="240" w:lineRule="auto"/>
      <w:contextualSpacing/>
      <w:outlineLvl w:val="5"/>
    </w:pPr>
    <w:rPr>
      <w:rFonts w:ascii="Verdana" w:hAnsi="Verdana"/>
      <w:sz w:val="24"/>
      <w:szCs w:val="24"/>
      <w:lang w:val="en-GB" w:eastAsia="en-US"/>
    </w:rPr>
  </w:style>
  <w:style w:type="paragraph" w:customStyle="1" w:styleId="NoteLevel71">
    <w:name w:val="Note Level 71"/>
    <w:basedOn w:val="Normal"/>
    <w:uiPriority w:val="99"/>
    <w:unhideWhenUsed/>
    <w:rsid w:val="0053690B"/>
    <w:pPr>
      <w:keepNext/>
      <w:numPr>
        <w:ilvl w:val="6"/>
        <w:numId w:val="2"/>
      </w:numPr>
      <w:spacing w:after="0" w:line="240" w:lineRule="auto"/>
      <w:contextualSpacing/>
      <w:outlineLvl w:val="6"/>
    </w:pPr>
    <w:rPr>
      <w:rFonts w:ascii="Verdana" w:hAnsi="Verdana"/>
      <w:sz w:val="24"/>
      <w:szCs w:val="24"/>
      <w:lang w:val="en-GB" w:eastAsia="en-US"/>
    </w:rPr>
  </w:style>
  <w:style w:type="paragraph" w:customStyle="1" w:styleId="NoteLevel81">
    <w:name w:val="Note Level 81"/>
    <w:basedOn w:val="Normal"/>
    <w:uiPriority w:val="99"/>
    <w:unhideWhenUsed/>
    <w:rsid w:val="0053690B"/>
    <w:pPr>
      <w:keepNext/>
      <w:numPr>
        <w:ilvl w:val="7"/>
        <w:numId w:val="2"/>
      </w:numPr>
      <w:spacing w:after="0" w:line="240" w:lineRule="auto"/>
      <w:contextualSpacing/>
      <w:outlineLvl w:val="7"/>
    </w:pPr>
    <w:rPr>
      <w:rFonts w:ascii="Verdana" w:hAnsi="Verdana"/>
      <w:sz w:val="24"/>
      <w:szCs w:val="24"/>
      <w:lang w:val="en-GB" w:eastAsia="en-US"/>
    </w:rPr>
  </w:style>
  <w:style w:type="paragraph" w:customStyle="1" w:styleId="NoteLevel91">
    <w:name w:val="Note Level 91"/>
    <w:basedOn w:val="Normal"/>
    <w:uiPriority w:val="99"/>
    <w:unhideWhenUsed/>
    <w:rsid w:val="0053690B"/>
    <w:pPr>
      <w:keepNext/>
      <w:numPr>
        <w:ilvl w:val="8"/>
        <w:numId w:val="2"/>
      </w:numPr>
      <w:spacing w:after="0" w:line="240" w:lineRule="auto"/>
      <w:contextualSpacing/>
      <w:outlineLvl w:val="8"/>
    </w:pPr>
    <w:rPr>
      <w:rFonts w:ascii="Verdana" w:hAnsi="Verdana"/>
      <w:sz w:val="24"/>
      <w:szCs w:val="24"/>
      <w:lang w:val="en-GB" w:eastAsia="en-US"/>
    </w:rPr>
  </w:style>
  <w:style w:type="paragraph" w:styleId="Header">
    <w:name w:val="header"/>
    <w:basedOn w:val="Normal"/>
    <w:link w:val="HeaderChar"/>
    <w:uiPriority w:val="99"/>
    <w:unhideWhenUsed/>
    <w:rsid w:val="00536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90B"/>
    <w:rPr>
      <w:rFonts w:eastAsiaTheme="minorEastAsia"/>
      <w:lang w:val="en-US" w:eastAsia="zh-CN"/>
    </w:rPr>
  </w:style>
  <w:style w:type="paragraph" w:styleId="Footer">
    <w:name w:val="footer"/>
    <w:basedOn w:val="Normal"/>
    <w:link w:val="FooterChar"/>
    <w:uiPriority w:val="99"/>
    <w:unhideWhenUsed/>
    <w:rsid w:val="00536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90B"/>
    <w:rPr>
      <w:rFonts w:eastAsiaTheme="minorEastAsia"/>
      <w:lang w:val="en-US" w:eastAsia="zh-CN"/>
    </w:rPr>
  </w:style>
  <w:style w:type="paragraph" w:styleId="ListParagraph">
    <w:name w:val="List Paragraph"/>
    <w:basedOn w:val="Normal"/>
    <w:uiPriority w:val="34"/>
    <w:qFormat/>
    <w:rsid w:val="0053690B"/>
    <w:pPr>
      <w:ind w:left="720"/>
      <w:contextualSpacing/>
    </w:pPr>
  </w:style>
  <w:style w:type="character" w:styleId="Hyperlink">
    <w:name w:val="Hyperlink"/>
    <w:basedOn w:val="DefaultParagraphFont"/>
    <w:uiPriority w:val="99"/>
    <w:unhideWhenUsed/>
    <w:rsid w:val="0053690B"/>
    <w:rPr>
      <w:color w:val="0563C1" w:themeColor="hyperlink"/>
      <w:u w:val="single"/>
    </w:rPr>
  </w:style>
  <w:style w:type="character" w:customStyle="1" w:styleId="Mention1">
    <w:name w:val="Mention1"/>
    <w:basedOn w:val="DefaultParagraphFont"/>
    <w:uiPriority w:val="99"/>
    <w:semiHidden/>
    <w:unhideWhenUsed/>
    <w:rsid w:val="0053690B"/>
    <w:rPr>
      <w:color w:val="2B579A"/>
      <w:shd w:val="clear" w:color="auto" w:fill="E6E6E6"/>
    </w:rPr>
  </w:style>
  <w:style w:type="paragraph" w:styleId="Revision">
    <w:name w:val="Revision"/>
    <w:hidden/>
    <w:uiPriority w:val="99"/>
    <w:semiHidden/>
    <w:rsid w:val="0053690B"/>
    <w:pPr>
      <w:spacing w:after="0" w:line="240" w:lineRule="auto"/>
    </w:pPr>
    <w:rPr>
      <w:rFonts w:eastAsiaTheme="minorEastAsia"/>
      <w:lang w:val="en-US" w:eastAsia="zh-CN"/>
    </w:rPr>
  </w:style>
  <w:style w:type="paragraph" w:styleId="EndnoteText">
    <w:name w:val="endnote text"/>
    <w:basedOn w:val="Normal"/>
    <w:link w:val="EndnoteTextChar"/>
    <w:uiPriority w:val="99"/>
    <w:unhideWhenUsed/>
    <w:rsid w:val="0053690B"/>
    <w:pPr>
      <w:spacing w:after="0" w:line="240" w:lineRule="auto"/>
    </w:pPr>
    <w:rPr>
      <w:sz w:val="24"/>
      <w:szCs w:val="24"/>
    </w:rPr>
  </w:style>
  <w:style w:type="character" w:customStyle="1" w:styleId="EndnoteTextChar">
    <w:name w:val="Endnote Text Char"/>
    <w:basedOn w:val="DefaultParagraphFont"/>
    <w:link w:val="EndnoteText"/>
    <w:uiPriority w:val="99"/>
    <w:rsid w:val="0053690B"/>
    <w:rPr>
      <w:rFonts w:eastAsiaTheme="minorEastAsia"/>
      <w:sz w:val="24"/>
      <w:szCs w:val="24"/>
      <w:lang w:val="en-US" w:eastAsia="zh-CN"/>
    </w:rPr>
  </w:style>
  <w:style w:type="character" w:styleId="EndnoteReference">
    <w:name w:val="endnote reference"/>
    <w:basedOn w:val="DefaultParagraphFont"/>
    <w:uiPriority w:val="99"/>
    <w:unhideWhenUsed/>
    <w:rsid w:val="005369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40363</Words>
  <Characters>230071</Characters>
  <Application>Microsoft Office Word</Application>
  <DocSecurity>0</DocSecurity>
  <Lines>1917</Lines>
  <Paragraphs>539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269895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Licia Cianetti</dc:creator>
  <cp:keywords/>
  <dc:description/>
  <cp:lastModifiedBy>Licia Cianetti</cp:lastModifiedBy>
  <cp:revision>1</cp:revision>
  <dcterms:created xsi:type="dcterms:W3CDTF">2018-01-19T15:02:00Z</dcterms:created>
  <dcterms:modified xsi:type="dcterms:W3CDTF">2018-01-19T15:02:00Z</dcterms:modified>
</cp:coreProperties>
</file>