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6BBD0" w14:textId="36A1CA04" w:rsidR="00507486" w:rsidRPr="00254EB5" w:rsidRDefault="00945959" w:rsidP="004567F9">
      <w:pPr>
        <w:spacing w:line="480" w:lineRule="auto"/>
        <w:rPr>
          <w:rFonts w:cs="Times New Roman"/>
        </w:rPr>
      </w:pPr>
      <w:bookmarkStart w:id="0" w:name="_GoBack"/>
      <w:bookmarkEnd w:id="0"/>
      <w:r w:rsidRPr="00254EB5">
        <w:rPr>
          <w:rFonts w:cs="Times New Roman"/>
        </w:rPr>
        <w:t>Continental-scale m</w:t>
      </w:r>
      <w:r w:rsidR="00E44DF7" w:rsidRPr="00254EB5">
        <w:rPr>
          <w:rFonts w:cs="Times New Roman"/>
        </w:rPr>
        <w:t>acro-fungal assemblage</w:t>
      </w:r>
      <w:r w:rsidR="00507486" w:rsidRPr="00254EB5">
        <w:rPr>
          <w:rFonts w:cs="Times New Roman"/>
        </w:rPr>
        <w:t xml:space="preserve"> pattern</w:t>
      </w:r>
      <w:r w:rsidR="00E44DF7" w:rsidRPr="00254EB5">
        <w:rPr>
          <w:rFonts w:cs="Times New Roman"/>
        </w:rPr>
        <w:t xml:space="preserve">s correlate with climate, soil carbon and nitrogen deposition </w:t>
      </w:r>
    </w:p>
    <w:p w14:paraId="1236DF9E" w14:textId="02232F1B" w:rsidR="001E4825" w:rsidRPr="00254EB5" w:rsidRDefault="001E4825" w:rsidP="004567F9">
      <w:pPr>
        <w:spacing w:line="480" w:lineRule="auto"/>
        <w:rPr>
          <w:rFonts w:cs="Times New Roman"/>
        </w:rPr>
      </w:pPr>
    </w:p>
    <w:p w14:paraId="2C6D6534" w14:textId="117C8F6D" w:rsidR="004567F9" w:rsidRPr="00254EB5" w:rsidRDefault="004567F9" w:rsidP="005565AC">
      <w:pPr>
        <w:spacing w:line="480" w:lineRule="auto"/>
        <w:outlineLvl w:val="0"/>
        <w:rPr>
          <w:rFonts w:cs="Times New Roman"/>
        </w:rPr>
      </w:pPr>
      <w:r w:rsidRPr="00254EB5">
        <w:rPr>
          <w:rFonts w:cs="Times New Roman"/>
        </w:rPr>
        <w:t>Authors</w:t>
      </w:r>
      <w:r w:rsidR="0071219F" w:rsidRPr="00254EB5">
        <w:rPr>
          <w:rFonts w:cs="Times New Roman"/>
        </w:rPr>
        <w:t xml:space="preserve">: </w:t>
      </w:r>
    </w:p>
    <w:p w14:paraId="39F3E5DA" w14:textId="405C9E6F" w:rsidR="00AF46E2" w:rsidRPr="00254EB5" w:rsidRDefault="0071219F" w:rsidP="005565AC">
      <w:pPr>
        <w:spacing w:line="480" w:lineRule="auto"/>
        <w:outlineLvl w:val="0"/>
        <w:rPr>
          <w:rFonts w:cs="Times New Roman"/>
        </w:rPr>
      </w:pPr>
      <w:r w:rsidRPr="00254EB5">
        <w:rPr>
          <w:rFonts w:cs="Times New Roman"/>
        </w:rPr>
        <w:t>C</w:t>
      </w:r>
      <w:r w:rsidR="00274202" w:rsidRPr="00254EB5">
        <w:rPr>
          <w:rFonts w:cs="Times New Roman"/>
        </w:rPr>
        <w:t xml:space="preserve">arrie </w:t>
      </w:r>
      <w:r w:rsidRPr="00254EB5">
        <w:rPr>
          <w:rFonts w:cs="Times New Roman"/>
        </w:rPr>
        <w:t>Andrew, R</w:t>
      </w:r>
      <w:r w:rsidR="00AF46E2" w:rsidRPr="00254EB5">
        <w:rPr>
          <w:rFonts w:cs="Times New Roman"/>
        </w:rPr>
        <w:t>une</w:t>
      </w:r>
      <w:r w:rsidRPr="00254EB5">
        <w:rPr>
          <w:rFonts w:cs="Times New Roman"/>
        </w:rPr>
        <w:t xml:space="preserve"> Halvorsen, </w:t>
      </w:r>
      <w:r w:rsidR="00DD6AB5" w:rsidRPr="00254EB5">
        <w:rPr>
          <w:rFonts w:cs="Times New Roman"/>
        </w:rPr>
        <w:t>E</w:t>
      </w:r>
      <w:r w:rsidR="00AF46E2" w:rsidRPr="00254EB5">
        <w:rPr>
          <w:rFonts w:cs="Times New Roman"/>
        </w:rPr>
        <w:t>inar</w:t>
      </w:r>
      <w:r w:rsidR="00DD6AB5" w:rsidRPr="00254EB5">
        <w:rPr>
          <w:rFonts w:cs="Times New Roman"/>
        </w:rPr>
        <w:t xml:space="preserve"> Heegaard, </w:t>
      </w:r>
      <w:r w:rsidRPr="00254EB5">
        <w:rPr>
          <w:rFonts w:cs="Times New Roman"/>
        </w:rPr>
        <w:t>T</w:t>
      </w:r>
      <w:r w:rsidR="00AF46E2" w:rsidRPr="00254EB5">
        <w:rPr>
          <w:rFonts w:cs="Times New Roman"/>
        </w:rPr>
        <w:t>homas W</w:t>
      </w:r>
      <w:r w:rsidRPr="00254EB5">
        <w:rPr>
          <w:rFonts w:cs="Times New Roman"/>
        </w:rPr>
        <w:t xml:space="preserve"> Kuyper, J</w:t>
      </w:r>
      <w:r w:rsidR="00AF46E2" w:rsidRPr="00254EB5">
        <w:rPr>
          <w:rFonts w:cs="Times New Roman"/>
        </w:rPr>
        <w:t>acob</w:t>
      </w:r>
      <w:r w:rsidRPr="00254EB5">
        <w:rPr>
          <w:rFonts w:cs="Times New Roman"/>
        </w:rPr>
        <w:t xml:space="preserve"> Heilmann-Clausen, I</w:t>
      </w:r>
      <w:r w:rsidR="00AF46E2" w:rsidRPr="00254EB5">
        <w:rPr>
          <w:rFonts w:cs="Times New Roman"/>
        </w:rPr>
        <w:t>rmgard</w:t>
      </w:r>
      <w:r w:rsidRPr="00254EB5">
        <w:rPr>
          <w:rFonts w:cs="Times New Roman"/>
        </w:rPr>
        <w:t xml:space="preserve"> Krisai-Greilhuber, C</w:t>
      </w:r>
      <w:r w:rsidR="00AF46E2" w:rsidRPr="00254EB5">
        <w:rPr>
          <w:rFonts w:cs="Times New Roman"/>
        </w:rPr>
        <w:t>laus</w:t>
      </w:r>
      <w:r w:rsidRPr="00254EB5">
        <w:rPr>
          <w:rFonts w:cs="Times New Roman"/>
        </w:rPr>
        <w:t xml:space="preserve"> Bässler, S</w:t>
      </w:r>
      <w:r w:rsidR="00AF46E2" w:rsidRPr="00254EB5">
        <w:rPr>
          <w:rFonts w:cs="Times New Roman"/>
        </w:rPr>
        <w:t>imon</w:t>
      </w:r>
      <w:r w:rsidRPr="00254EB5">
        <w:rPr>
          <w:rFonts w:cs="Times New Roman"/>
        </w:rPr>
        <w:t xml:space="preserve"> Egli, A</w:t>
      </w:r>
      <w:r w:rsidR="00AF46E2" w:rsidRPr="00254EB5">
        <w:rPr>
          <w:rFonts w:cs="Times New Roman"/>
        </w:rPr>
        <w:t>lan C</w:t>
      </w:r>
      <w:r w:rsidRPr="00254EB5">
        <w:rPr>
          <w:rFonts w:cs="Times New Roman"/>
        </w:rPr>
        <w:t xml:space="preserve"> Gange, K</w:t>
      </w:r>
      <w:r w:rsidR="00AF46E2" w:rsidRPr="00254EB5">
        <w:rPr>
          <w:rFonts w:cs="Times New Roman"/>
        </w:rPr>
        <w:t>laus</w:t>
      </w:r>
      <w:r w:rsidRPr="00254EB5">
        <w:rPr>
          <w:rFonts w:cs="Times New Roman"/>
        </w:rPr>
        <w:t xml:space="preserve"> Høiland, P</w:t>
      </w:r>
      <w:r w:rsidR="00AF46E2" w:rsidRPr="00254EB5">
        <w:rPr>
          <w:rFonts w:cs="Times New Roman"/>
        </w:rPr>
        <w:t>aul M</w:t>
      </w:r>
      <w:r w:rsidRPr="00254EB5">
        <w:rPr>
          <w:rFonts w:cs="Times New Roman"/>
        </w:rPr>
        <w:t xml:space="preserve"> Kirk, B</w:t>
      </w:r>
      <w:r w:rsidR="00AF46E2" w:rsidRPr="00254EB5">
        <w:rPr>
          <w:rFonts w:cs="Times New Roman"/>
        </w:rPr>
        <w:t>eatrice</w:t>
      </w:r>
      <w:r w:rsidRPr="00254EB5">
        <w:rPr>
          <w:rFonts w:cs="Times New Roman"/>
        </w:rPr>
        <w:t xml:space="preserve"> Senn-Irlet,</w:t>
      </w:r>
      <w:r w:rsidR="00DD6AB5" w:rsidRPr="00254EB5">
        <w:rPr>
          <w:rFonts w:cs="Times New Roman"/>
        </w:rPr>
        <w:t xml:space="preserve"> </w:t>
      </w:r>
      <w:r w:rsidRPr="00254EB5">
        <w:rPr>
          <w:rFonts w:cs="Times New Roman"/>
        </w:rPr>
        <w:t>L</w:t>
      </w:r>
      <w:r w:rsidR="00AF46E2" w:rsidRPr="00254EB5">
        <w:rPr>
          <w:rFonts w:cs="Times New Roman"/>
        </w:rPr>
        <w:t>ynne</w:t>
      </w:r>
      <w:r w:rsidRPr="00254EB5">
        <w:rPr>
          <w:rFonts w:cs="Times New Roman"/>
        </w:rPr>
        <w:t xml:space="preserve"> Boddy,</w:t>
      </w:r>
      <w:r w:rsidR="00DD6AB5" w:rsidRPr="00254EB5">
        <w:rPr>
          <w:rFonts w:cs="Times New Roman"/>
        </w:rPr>
        <w:t xml:space="preserve"> </w:t>
      </w:r>
      <w:r w:rsidRPr="00254EB5">
        <w:rPr>
          <w:rFonts w:cs="Times New Roman"/>
        </w:rPr>
        <w:t>U</w:t>
      </w:r>
      <w:r w:rsidR="00AF46E2" w:rsidRPr="00254EB5">
        <w:rPr>
          <w:rFonts w:cs="Times New Roman"/>
        </w:rPr>
        <w:t>lf</w:t>
      </w:r>
      <w:r w:rsidRPr="00254EB5">
        <w:rPr>
          <w:rFonts w:cs="Times New Roman"/>
        </w:rPr>
        <w:t xml:space="preserve"> Büntgen, </w:t>
      </w:r>
      <w:r w:rsidR="00DD6AB5" w:rsidRPr="00254EB5">
        <w:rPr>
          <w:rFonts w:cs="Times New Roman"/>
        </w:rPr>
        <w:t>H</w:t>
      </w:r>
      <w:r w:rsidR="00AF46E2" w:rsidRPr="00254EB5">
        <w:rPr>
          <w:rFonts w:cs="Times New Roman"/>
        </w:rPr>
        <w:t>åvard</w:t>
      </w:r>
      <w:r w:rsidR="00DD6AB5" w:rsidRPr="00254EB5">
        <w:rPr>
          <w:rFonts w:cs="Times New Roman"/>
        </w:rPr>
        <w:t xml:space="preserve"> Kauserud</w:t>
      </w:r>
    </w:p>
    <w:p w14:paraId="7387FC36" w14:textId="77777777" w:rsidR="0071219F" w:rsidRPr="00254EB5" w:rsidRDefault="0071219F" w:rsidP="005565AC">
      <w:pPr>
        <w:spacing w:line="480" w:lineRule="auto"/>
        <w:outlineLvl w:val="0"/>
        <w:rPr>
          <w:rFonts w:cs="Times New Roman"/>
        </w:rPr>
      </w:pPr>
    </w:p>
    <w:p w14:paraId="7BD0471E" w14:textId="675310F5" w:rsidR="004567F9" w:rsidRPr="00254EB5" w:rsidRDefault="004567F9" w:rsidP="004567F9">
      <w:pPr>
        <w:spacing w:line="480" w:lineRule="auto"/>
        <w:rPr>
          <w:rFonts w:cs="Times New Roman"/>
        </w:rPr>
      </w:pPr>
      <w:r w:rsidRPr="00254EB5">
        <w:rPr>
          <w:rFonts w:cs="Times New Roman"/>
        </w:rPr>
        <w:t>Affiliations</w:t>
      </w:r>
      <w:r w:rsidR="00A92050" w:rsidRPr="00254EB5">
        <w:rPr>
          <w:rFonts w:cs="Times New Roman"/>
        </w:rPr>
        <w:t>:</w:t>
      </w:r>
    </w:p>
    <w:p w14:paraId="732DAFC0" w14:textId="63C6EF21" w:rsidR="00AF46E2" w:rsidRPr="00254EB5" w:rsidRDefault="00AF46E2" w:rsidP="00AF46E2">
      <w:pPr>
        <w:spacing w:line="480" w:lineRule="auto"/>
        <w:rPr>
          <w:rFonts w:cs="Times New Roman"/>
        </w:rPr>
      </w:pPr>
      <w:r w:rsidRPr="00254EB5">
        <w:rPr>
          <w:rFonts w:cs="Times New Roman"/>
          <w:b/>
        </w:rPr>
        <w:t>CA</w:t>
      </w:r>
      <w:r w:rsidRPr="00254EB5">
        <w:rPr>
          <w:rFonts w:cs="Times New Roman"/>
        </w:rPr>
        <w:t xml:space="preserve"> (corresponding author) (</w:t>
      </w:r>
      <w:hyperlink r:id="rId6" w:history="1">
        <w:r w:rsidRPr="00254EB5">
          <w:rPr>
            <w:rStyle w:val="Hyperlink"/>
            <w:rFonts w:cs="Times New Roman"/>
          </w:rPr>
          <w:t>carrie.andrew@wsl.ch)</w:t>
        </w:r>
      </w:hyperlink>
      <w:r w:rsidRPr="00254EB5">
        <w:rPr>
          <w:rFonts w:cs="Times New Roman"/>
        </w:rPr>
        <w:t>, Swiss Federal Research Institute WSL, CH-8903 Birmensdorf, Switzerland; (2nd affiliation:) University of Cambridge, Department of Geography, CB2 3EN, UK; (3rd affiliation:</w:t>
      </w:r>
      <w:r w:rsidR="00D66DE4" w:rsidRPr="00254EB5">
        <w:rPr>
          <w:rFonts w:cs="Times New Roman"/>
        </w:rPr>
        <w:t xml:space="preserve">) </w:t>
      </w:r>
      <w:r w:rsidRPr="00254EB5">
        <w:rPr>
          <w:rFonts w:cs="Times New Roman"/>
        </w:rPr>
        <w:t>Section for Genetics and Evolutionary Biology (EVOGENE), University of Oslo, Blindernveien 31, 0316 Oslo, Norway</w:t>
      </w:r>
    </w:p>
    <w:p w14:paraId="0ACCA38E" w14:textId="43DD5EDB" w:rsidR="00AF46E2" w:rsidRPr="00254EB5" w:rsidRDefault="00AF46E2" w:rsidP="00AF46E2">
      <w:pPr>
        <w:spacing w:line="480" w:lineRule="auto"/>
        <w:rPr>
          <w:rFonts w:cs="Times New Roman"/>
        </w:rPr>
      </w:pPr>
      <w:r w:rsidRPr="00254EB5">
        <w:rPr>
          <w:rFonts w:cs="Times New Roman"/>
          <w:b/>
        </w:rPr>
        <w:t>RH</w:t>
      </w:r>
      <w:r w:rsidRPr="00254EB5">
        <w:rPr>
          <w:rFonts w:cs="Times New Roman"/>
        </w:rPr>
        <w:t xml:space="preserve"> (</w:t>
      </w:r>
      <w:hyperlink r:id="rId7" w:history="1">
        <w:r w:rsidR="00B13045" w:rsidRPr="00254EB5">
          <w:rPr>
            <w:rStyle w:val="Hyperlink"/>
            <w:rFonts w:cs="Times New Roman"/>
          </w:rPr>
          <w:t>rune.halvorsen@nhm.uio.no)</w:t>
        </w:r>
      </w:hyperlink>
      <w:r w:rsidRPr="00254EB5">
        <w:rPr>
          <w:rFonts w:cs="Times New Roman"/>
        </w:rPr>
        <w:t>,</w:t>
      </w:r>
      <w:r w:rsidR="00B13045" w:rsidRPr="00254EB5">
        <w:rPr>
          <w:rFonts w:cs="Times New Roman"/>
        </w:rPr>
        <w:t xml:space="preserve"> </w:t>
      </w:r>
      <w:r w:rsidR="00BA27B2" w:rsidRPr="00254EB5">
        <w:rPr>
          <w:rFonts w:cs="Times New Roman"/>
        </w:rPr>
        <w:t>Department of Research and Collections, Natural History Museum, University of Oslo, NO-0318 Oslo, Norway</w:t>
      </w:r>
    </w:p>
    <w:p w14:paraId="3ABC46D2" w14:textId="77777777" w:rsidR="00AF46E2" w:rsidRPr="00254EB5" w:rsidRDefault="00AF46E2" w:rsidP="00AF46E2">
      <w:pPr>
        <w:spacing w:line="480" w:lineRule="auto"/>
        <w:rPr>
          <w:rFonts w:cs="Times New Roman"/>
        </w:rPr>
      </w:pPr>
      <w:r w:rsidRPr="00254EB5">
        <w:rPr>
          <w:rFonts w:cs="Times New Roman"/>
          <w:b/>
        </w:rPr>
        <w:t>EH</w:t>
      </w:r>
      <w:r w:rsidRPr="00254EB5">
        <w:rPr>
          <w:rFonts w:cs="Times New Roman"/>
        </w:rPr>
        <w:t xml:space="preserve"> (</w:t>
      </w:r>
      <w:hyperlink r:id="rId8" w:history="1">
        <w:r w:rsidRPr="00254EB5">
          <w:rPr>
            <w:rStyle w:val="Hyperlink"/>
            <w:rFonts w:cs="Times New Roman"/>
          </w:rPr>
          <w:t>fmroehe@fylkesmannen.no)</w:t>
        </w:r>
      </w:hyperlink>
      <w:r w:rsidRPr="00254EB5">
        <w:rPr>
          <w:rFonts w:cs="Times New Roman"/>
        </w:rPr>
        <w:t>, Forestry and Forest Resources, Norwegian Institute of Bioeconomy Research, Fanaflaten 4, N-5244 Fana, Norway</w:t>
      </w:r>
    </w:p>
    <w:p w14:paraId="3CE7187F" w14:textId="77777777" w:rsidR="00A92050" w:rsidRPr="00254EB5" w:rsidRDefault="00A92050" w:rsidP="00A92050">
      <w:pPr>
        <w:spacing w:line="480" w:lineRule="auto"/>
        <w:rPr>
          <w:rFonts w:cs="Times New Roman"/>
        </w:rPr>
      </w:pPr>
      <w:r w:rsidRPr="00254EB5">
        <w:rPr>
          <w:rFonts w:cs="Times New Roman"/>
          <w:b/>
        </w:rPr>
        <w:t>TWK</w:t>
      </w:r>
      <w:r w:rsidRPr="00254EB5">
        <w:rPr>
          <w:rFonts w:cs="Times New Roman"/>
        </w:rPr>
        <w:t xml:space="preserve"> (</w:t>
      </w:r>
      <w:hyperlink r:id="rId9" w:history="1">
        <w:r w:rsidRPr="00254EB5">
          <w:rPr>
            <w:rStyle w:val="Hyperlink"/>
            <w:rFonts w:cs="Times New Roman"/>
          </w:rPr>
          <w:t>thom.kuyper@wur.nl)</w:t>
        </w:r>
      </w:hyperlink>
      <w:r w:rsidRPr="00254EB5">
        <w:rPr>
          <w:rFonts w:cs="Times New Roman"/>
        </w:rPr>
        <w:t>, Department of Soil Quality, Wageningen University, PO Box 47, 6700 AA Wageningen, The Netherlands</w:t>
      </w:r>
    </w:p>
    <w:p w14:paraId="7A255D5A" w14:textId="77777777" w:rsidR="00A92050" w:rsidRPr="00254EB5" w:rsidRDefault="00A92050" w:rsidP="00A92050">
      <w:pPr>
        <w:spacing w:line="480" w:lineRule="auto"/>
        <w:rPr>
          <w:rFonts w:cs="Times New Roman"/>
        </w:rPr>
      </w:pPr>
      <w:r w:rsidRPr="00254EB5">
        <w:rPr>
          <w:rFonts w:cs="Times New Roman"/>
          <w:b/>
        </w:rPr>
        <w:t>JHC</w:t>
      </w:r>
      <w:r w:rsidRPr="00254EB5">
        <w:rPr>
          <w:rFonts w:cs="Times New Roman"/>
        </w:rPr>
        <w:t xml:space="preserve"> (</w:t>
      </w:r>
      <w:hyperlink r:id="rId10" w:history="1">
        <w:r w:rsidRPr="00254EB5">
          <w:rPr>
            <w:rStyle w:val="Hyperlink"/>
            <w:rFonts w:cs="Times New Roman"/>
          </w:rPr>
          <w:t>jheilmann-clausen@snm.ku.dk)</w:t>
        </w:r>
      </w:hyperlink>
      <w:r w:rsidRPr="00254EB5">
        <w:rPr>
          <w:rFonts w:cs="Times New Roman"/>
        </w:rPr>
        <w:t>, Centre for Macroecology, Evolution and Climate, Natural History Museum of Denmark, University of Copenhagen, DK-2100 Copenhagen, Denmark</w:t>
      </w:r>
    </w:p>
    <w:p w14:paraId="0FC22C5E" w14:textId="77777777" w:rsidR="00A92050" w:rsidRPr="00254EB5" w:rsidRDefault="00A92050" w:rsidP="00A92050">
      <w:pPr>
        <w:spacing w:line="480" w:lineRule="auto"/>
        <w:rPr>
          <w:rFonts w:cs="Times New Roman"/>
        </w:rPr>
      </w:pPr>
      <w:r w:rsidRPr="00254EB5">
        <w:rPr>
          <w:rFonts w:cs="Times New Roman"/>
          <w:b/>
        </w:rPr>
        <w:t>IKG</w:t>
      </w:r>
      <w:r w:rsidRPr="00254EB5">
        <w:rPr>
          <w:rFonts w:cs="Times New Roman"/>
        </w:rPr>
        <w:t xml:space="preserve"> (</w:t>
      </w:r>
      <w:hyperlink r:id="rId11" w:history="1">
        <w:r w:rsidRPr="00254EB5">
          <w:rPr>
            <w:rStyle w:val="Hyperlink"/>
            <w:rFonts w:cs="Times New Roman"/>
          </w:rPr>
          <w:t>irmgard.greilhuber@univie.ac.at)</w:t>
        </w:r>
      </w:hyperlink>
      <w:r w:rsidRPr="00254EB5">
        <w:rPr>
          <w:rFonts w:cs="Times New Roman"/>
        </w:rPr>
        <w:t>, Department of Botany and Biodiversity Research, University of Vienna, A-1030 Vienna, Austria</w:t>
      </w:r>
    </w:p>
    <w:p w14:paraId="142F78A0" w14:textId="0E4F4711" w:rsidR="00A92050" w:rsidRPr="00254EB5" w:rsidRDefault="00A92050" w:rsidP="00A92050">
      <w:pPr>
        <w:spacing w:line="480" w:lineRule="auto"/>
        <w:rPr>
          <w:rFonts w:cs="Times New Roman"/>
        </w:rPr>
      </w:pPr>
      <w:r w:rsidRPr="00254EB5">
        <w:rPr>
          <w:rFonts w:cs="Times New Roman"/>
          <w:b/>
        </w:rPr>
        <w:lastRenderedPageBreak/>
        <w:t>CB</w:t>
      </w:r>
      <w:r w:rsidRPr="00254EB5">
        <w:rPr>
          <w:rFonts w:cs="Times New Roman"/>
        </w:rPr>
        <w:t xml:space="preserve"> (</w:t>
      </w:r>
      <w:hyperlink r:id="rId12" w:history="1">
        <w:r w:rsidRPr="00254EB5">
          <w:rPr>
            <w:rStyle w:val="Hyperlink"/>
            <w:rFonts w:cs="Times New Roman"/>
          </w:rPr>
          <w:t>Claus.Baessler@npv-bw.bayern.de)</w:t>
        </w:r>
      </w:hyperlink>
      <w:r w:rsidRPr="00254EB5">
        <w:rPr>
          <w:rFonts w:cs="Times New Roman"/>
        </w:rPr>
        <w:t>, Bavarian Forest National Park, Freyunger Str. 2, D-94481 Grafenau, Germany</w:t>
      </w:r>
      <w:r w:rsidR="00E13170" w:rsidRPr="00254EB5">
        <w:rPr>
          <w:rFonts w:cs="Times New Roman"/>
        </w:rPr>
        <w:t>; (</w:t>
      </w:r>
      <w:r w:rsidR="00AB7881" w:rsidRPr="00254EB5">
        <w:rPr>
          <w:rFonts w:cs="Times New Roman"/>
        </w:rPr>
        <w:t>2nd</w:t>
      </w:r>
      <w:r w:rsidR="00E13170" w:rsidRPr="00254EB5">
        <w:rPr>
          <w:rFonts w:cs="Times New Roman"/>
        </w:rPr>
        <w:t xml:space="preserve"> affiliation</w:t>
      </w:r>
      <w:r w:rsidR="00AB7881" w:rsidRPr="00254EB5">
        <w:rPr>
          <w:rFonts w:cs="Times New Roman"/>
        </w:rPr>
        <w:t>:</w:t>
      </w:r>
      <w:r w:rsidR="00E13170" w:rsidRPr="00254EB5">
        <w:rPr>
          <w:rFonts w:cs="Times New Roman"/>
        </w:rPr>
        <w:t xml:space="preserve">) Technical University of Munich, Chair </w:t>
      </w:r>
      <w:r w:rsidR="00577DDB" w:rsidRPr="00254EB5">
        <w:rPr>
          <w:rFonts w:cs="Times New Roman"/>
        </w:rPr>
        <w:t xml:space="preserve">for </w:t>
      </w:r>
      <w:r w:rsidR="00E13170" w:rsidRPr="00254EB5">
        <w:rPr>
          <w:rFonts w:cs="Times New Roman"/>
        </w:rPr>
        <w:t>Terrestrial Ecology, Hans-Carl-von-Carlowitz-Platz 2, 85354 Freising, Germany</w:t>
      </w:r>
    </w:p>
    <w:p w14:paraId="0173E4B7" w14:textId="77777777" w:rsidR="00A92050" w:rsidRPr="00254EB5" w:rsidRDefault="00A92050" w:rsidP="00A92050">
      <w:pPr>
        <w:spacing w:line="480" w:lineRule="auto"/>
        <w:rPr>
          <w:rFonts w:cs="Times New Roman"/>
        </w:rPr>
      </w:pPr>
      <w:r w:rsidRPr="00254EB5">
        <w:rPr>
          <w:rFonts w:cs="Times New Roman"/>
          <w:b/>
        </w:rPr>
        <w:t>SE</w:t>
      </w:r>
      <w:r w:rsidRPr="00254EB5">
        <w:rPr>
          <w:rFonts w:cs="Times New Roman"/>
        </w:rPr>
        <w:t xml:space="preserve"> (</w:t>
      </w:r>
      <w:hyperlink r:id="rId13" w:history="1">
        <w:r w:rsidRPr="00254EB5">
          <w:rPr>
            <w:rStyle w:val="Hyperlink"/>
            <w:rFonts w:cs="Times New Roman"/>
          </w:rPr>
          <w:t>simon.egli@wsl.ch)</w:t>
        </w:r>
      </w:hyperlink>
      <w:r w:rsidRPr="00254EB5">
        <w:rPr>
          <w:rFonts w:cs="Times New Roman"/>
        </w:rPr>
        <w:t>, Swiss Federal Research Institute WSL, CH-8903 Birmensdorf, Switzerland</w:t>
      </w:r>
    </w:p>
    <w:p w14:paraId="424CE927" w14:textId="1995416A" w:rsidR="00A92050" w:rsidRPr="00254EB5" w:rsidRDefault="00A92050" w:rsidP="00A92050">
      <w:pPr>
        <w:spacing w:line="480" w:lineRule="auto"/>
        <w:rPr>
          <w:rFonts w:cs="Times New Roman"/>
        </w:rPr>
      </w:pPr>
      <w:r w:rsidRPr="00254EB5">
        <w:rPr>
          <w:rFonts w:cs="Times New Roman"/>
          <w:b/>
        </w:rPr>
        <w:t>A</w:t>
      </w:r>
      <w:r w:rsidR="009A163D" w:rsidRPr="00254EB5">
        <w:rPr>
          <w:rFonts w:cs="Times New Roman"/>
          <w:b/>
        </w:rPr>
        <w:t>C</w:t>
      </w:r>
      <w:r w:rsidRPr="00254EB5">
        <w:rPr>
          <w:rFonts w:cs="Times New Roman"/>
          <w:b/>
        </w:rPr>
        <w:t>G</w:t>
      </w:r>
      <w:r w:rsidRPr="00254EB5">
        <w:rPr>
          <w:rFonts w:cs="Times New Roman"/>
        </w:rPr>
        <w:t xml:space="preserve"> (</w:t>
      </w:r>
      <w:hyperlink r:id="rId14" w:history="1">
        <w:r w:rsidRPr="00254EB5">
          <w:rPr>
            <w:rStyle w:val="Hyperlink"/>
            <w:rFonts w:cs="Times New Roman"/>
          </w:rPr>
          <w:t>a.gange@rhul.ac.uk)</w:t>
        </w:r>
      </w:hyperlink>
      <w:r w:rsidRPr="00254EB5">
        <w:rPr>
          <w:rFonts w:cs="Times New Roman"/>
        </w:rPr>
        <w:t>, School of Biological Sciences, Royal Holloway, University of London, Egham, Surrey TW20 0EX, UK</w:t>
      </w:r>
    </w:p>
    <w:p w14:paraId="7F336CB3" w14:textId="77777777" w:rsidR="00A92050" w:rsidRPr="00254EB5" w:rsidRDefault="00A92050" w:rsidP="00A92050">
      <w:pPr>
        <w:spacing w:line="480" w:lineRule="auto"/>
        <w:rPr>
          <w:rFonts w:cs="Times New Roman"/>
        </w:rPr>
      </w:pPr>
      <w:r w:rsidRPr="00254EB5">
        <w:rPr>
          <w:rFonts w:cs="Times New Roman"/>
          <w:b/>
        </w:rPr>
        <w:t>KH</w:t>
      </w:r>
      <w:r w:rsidRPr="00254EB5">
        <w:rPr>
          <w:rFonts w:cs="Times New Roman"/>
        </w:rPr>
        <w:t xml:space="preserve"> (</w:t>
      </w:r>
      <w:hyperlink r:id="rId15" w:history="1">
        <w:r w:rsidRPr="00254EB5">
          <w:rPr>
            <w:rStyle w:val="Hyperlink"/>
            <w:rFonts w:cs="Times New Roman"/>
          </w:rPr>
          <w:t>klaus.hoiland@ibv.uio.no)</w:t>
        </w:r>
      </w:hyperlink>
      <w:r w:rsidRPr="00254EB5">
        <w:rPr>
          <w:rFonts w:cs="Times New Roman"/>
        </w:rPr>
        <w:t>, Section for Genetics and Evolutionary Biology (EVOGENE), University of Oslo, Blindernveien 31, 0316 Oslo, Norway</w:t>
      </w:r>
    </w:p>
    <w:p w14:paraId="2EBAB7E5" w14:textId="77777777" w:rsidR="00A92050" w:rsidRPr="00254EB5" w:rsidRDefault="00A92050" w:rsidP="00A92050">
      <w:pPr>
        <w:spacing w:line="480" w:lineRule="auto"/>
        <w:rPr>
          <w:rFonts w:cs="Times New Roman"/>
        </w:rPr>
      </w:pPr>
      <w:r w:rsidRPr="00254EB5">
        <w:rPr>
          <w:rFonts w:cs="Times New Roman"/>
          <w:b/>
        </w:rPr>
        <w:t>PMK</w:t>
      </w:r>
      <w:r w:rsidRPr="00254EB5">
        <w:rPr>
          <w:rFonts w:cs="Times New Roman"/>
        </w:rPr>
        <w:t xml:space="preserve"> (</w:t>
      </w:r>
      <w:hyperlink r:id="rId16" w:history="1">
        <w:r w:rsidRPr="00254EB5">
          <w:rPr>
            <w:rStyle w:val="Hyperlink"/>
            <w:rFonts w:cs="Times New Roman"/>
          </w:rPr>
          <w:t>P.Kirk@kew.org)</w:t>
        </w:r>
      </w:hyperlink>
      <w:r w:rsidRPr="00254EB5">
        <w:rPr>
          <w:rFonts w:cs="Times New Roman"/>
        </w:rPr>
        <w:t>, Mycology Section, Jodrell Laboratory, Royal Botanic Garden, Kew, Surrey TW9 3DS, UK</w:t>
      </w:r>
    </w:p>
    <w:p w14:paraId="0C825290" w14:textId="77777777" w:rsidR="00A92050" w:rsidRPr="00254EB5" w:rsidRDefault="00A92050" w:rsidP="00A92050">
      <w:pPr>
        <w:spacing w:line="480" w:lineRule="auto"/>
        <w:rPr>
          <w:rFonts w:cs="Times New Roman"/>
        </w:rPr>
      </w:pPr>
      <w:r w:rsidRPr="00254EB5">
        <w:rPr>
          <w:rFonts w:cs="Times New Roman"/>
          <w:b/>
        </w:rPr>
        <w:t>BSI</w:t>
      </w:r>
      <w:r w:rsidRPr="00254EB5">
        <w:rPr>
          <w:rFonts w:cs="Times New Roman"/>
        </w:rPr>
        <w:t xml:space="preserve"> (</w:t>
      </w:r>
      <w:hyperlink r:id="rId17" w:history="1">
        <w:r w:rsidRPr="00254EB5">
          <w:rPr>
            <w:rStyle w:val="Hyperlink"/>
            <w:rFonts w:cs="Times New Roman"/>
          </w:rPr>
          <w:t>beatrice.senn@wsl.ch)</w:t>
        </w:r>
      </w:hyperlink>
      <w:r w:rsidRPr="00254EB5">
        <w:rPr>
          <w:rFonts w:cs="Times New Roman"/>
        </w:rPr>
        <w:t>, Swiss Federal Research Institute WSL, CH-8903 Birmensdorf, Switzerland</w:t>
      </w:r>
    </w:p>
    <w:p w14:paraId="5229FCC2" w14:textId="12660AA8" w:rsidR="00A92050" w:rsidRPr="00254EB5" w:rsidRDefault="00A92050" w:rsidP="00AF46E2">
      <w:pPr>
        <w:spacing w:line="480" w:lineRule="auto"/>
        <w:rPr>
          <w:rFonts w:cs="Times New Roman"/>
        </w:rPr>
      </w:pPr>
      <w:r w:rsidRPr="00254EB5">
        <w:rPr>
          <w:rFonts w:cs="Times New Roman"/>
          <w:b/>
        </w:rPr>
        <w:t>LB</w:t>
      </w:r>
      <w:r w:rsidRPr="00254EB5">
        <w:rPr>
          <w:rFonts w:cs="Times New Roman"/>
        </w:rPr>
        <w:t xml:space="preserve"> (</w:t>
      </w:r>
      <w:hyperlink r:id="rId18" w:history="1">
        <w:r w:rsidRPr="00254EB5">
          <w:rPr>
            <w:rStyle w:val="Hyperlink"/>
            <w:rFonts w:cs="Times New Roman"/>
          </w:rPr>
          <w:t>BoddyL@cardiff.ac.uk)</w:t>
        </w:r>
      </w:hyperlink>
      <w:r w:rsidRPr="00254EB5">
        <w:rPr>
          <w:rFonts w:cs="Times New Roman"/>
        </w:rPr>
        <w:t>, School of Biosciences</w:t>
      </w:r>
      <w:r w:rsidR="005811FC" w:rsidRPr="00254EB5">
        <w:rPr>
          <w:rFonts w:cs="Times New Roman"/>
        </w:rPr>
        <w:t>, Cardiff University</w:t>
      </w:r>
      <w:r w:rsidRPr="00254EB5">
        <w:rPr>
          <w:rFonts w:cs="Times New Roman"/>
        </w:rPr>
        <w:t>, Sir Martin Evans Building, Museum Avenue, Cardiff CF10 3AX, UK</w:t>
      </w:r>
    </w:p>
    <w:p w14:paraId="0E850BE8" w14:textId="77777777" w:rsidR="00AF46E2" w:rsidRPr="00254EB5" w:rsidRDefault="00AF46E2" w:rsidP="00AF46E2">
      <w:pPr>
        <w:spacing w:line="480" w:lineRule="auto"/>
        <w:rPr>
          <w:rFonts w:cs="Times New Roman"/>
        </w:rPr>
      </w:pPr>
      <w:r w:rsidRPr="00254EB5">
        <w:rPr>
          <w:rFonts w:cs="Times New Roman"/>
          <w:b/>
        </w:rPr>
        <w:t>UB</w:t>
      </w:r>
      <w:r w:rsidRPr="00254EB5">
        <w:rPr>
          <w:rFonts w:cs="Times New Roman"/>
        </w:rPr>
        <w:t xml:space="preserve"> (</w:t>
      </w:r>
      <w:hyperlink r:id="rId19" w:history="1">
        <w:r w:rsidRPr="00254EB5">
          <w:rPr>
            <w:rStyle w:val="Hyperlink"/>
            <w:rFonts w:cs="Times New Roman"/>
          </w:rPr>
          <w:t>ulf.buentgen@geog.cam.ac.uk)</w:t>
        </w:r>
      </w:hyperlink>
      <w:r w:rsidRPr="00254EB5">
        <w:rPr>
          <w:rFonts w:cs="Times New Roman"/>
        </w:rPr>
        <w:t>, University of Cambridge, Department of Geography, CB2 3EN, UK; (second affiliation:) Swiss Federal Research Institute WSL, CH-8903 Birmensdorf, Switzerland; (third affiliation:) Global Change Research Centre and Masaryk University, 613 00 Brno, Czech Republic</w:t>
      </w:r>
    </w:p>
    <w:p w14:paraId="69924683" w14:textId="4104F13E" w:rsidR="00AF46E2" w:rsidRPr="00254EB5" w:rsidRDefault="00AF46E2" w:rsidP="004567F9">
      <w:pPr>
        <w:spacing w:line="480" w:lineRule="auto"/>
        <w:rPr>
          <w:rFonts w:cs="Times New Roman"/>
        </w:rPr>
      </w:pPr>
      <w:r w:rsidRPr="00254EB5">
        <w:rPr>
          <w:rFonts w:cs="Times New Roman"/>
          <w:b/>
        </w:rPr>
        <w:t>HK</w:t>
      </w:r>
      <w:r w:rsidRPr="00254EB5">
        <w:rPr>
          <w:rFonts w:cs="Times New Roman"/>
        </w:rPr>
        <w:t xml:space="preserve"> (</w:t>
      </w:r>
      <w:hyperlink r:id="rId20" w:history="1">
        <w:r w:rsidRPr="00254EB5">
          <w:rPr>
            <w:rStyle w:val="Hyperlink"/>
            <w:rFonts w:cs="Times New Roman"/>
          </w:rPr>
          <w:t>havard.kauserud@ibv.uio.no)</w:t>
        </w:r>
      </w:hyperlink>
      <w:r w:rsidRPr="00254EB5">
        <w:rPr>
          <w:rFonts w:cs="Times New Roman"/>
        </w:rPr>
        <w:t>, Section for Genetics and Evolutionary Biology (EVOGENE), University of Oslo, Blindernveien 31, 0316 Oslo, Norway</w:t>
      </w:r>
    </w:p>
    <w:p w14:paraId="487BF521" w14:textId="77777777" w:rsidR="00AF46E2" w:rsidRPr="00254EB5" w:rsidRDefault="00AF46E2" w:rsidP="004567F9">
      <w:pPr>
        <w:spacing w:line="480" w:lineRule="auto"/>
        <w:rPr>
          <w:rFonts w:cs="Times New Roman"/>
        </w:rPr>
      </w:pPr>
    </w:p>
    <w:p w14:paraId="004531D4" w14:textId="1F390E4E" w:rsidR="004567F9" w:rsidRPr="00254EB5" w:rsidRDefault="004567F9" w:rsidP="004567F9">
      <w:pPr>
        <w:spacing w:line="480" w:lineRule="auto"/>
        <w:rPr>
          <w:rFonts w:cs="Times New Roman"/>
        </w:rPr>
      </w:pPr>
      <w:r w:rsidRPr="00254EB5">
        <w:rPr>
          <w:rFonts w:cs="Times New Roman"/>
        </w:rPr>
        <w:t>Keywords (6-10)</w:t>
      </w:r>
      <w:r w:rsidR="009101BC" w:rsidRPr="00254EB5">
        <w:rPr>
          <w:rFonts w:cs="Times New Roman"/>
        </w:rPr>
        <w:t xml:space="preserve">: </w:t>
      </w:r>
      <w:r w:rsidR="00F13DAA" w:rsidRPr="00254EB5">
        <w:rPr>
          <w:rFonts w:cs="Times New Roman"/>
        </w:rPr>
        <w:t xml:space="preserve">Assemblage, </w:t>
      </w:r>
      <w:r w:rsidR="009101BC" w:rsidRPr="00254EB5">
        <w:rPr>
          <w:rFonts w:cs="Times New Roman"/>
        </w:rPr>
        <w:t>Biogeography, Climate, Ectomycorrhizal, Europe, Fungi, Macroecology, Saprotrophic, Temporal change</w:t>
      </w:r>
    </w:p>
    <w:p w14:paraId="59BAB0E3" w14:textId="77777777" w:rsidR="001E4825" w:rsidRPr="00254EB5" w:rsidRDefault="001E4825" w:rsidP="004567F9">
      <w:pPr>
        <w:spacing w:line="480" w:lineRule="auto"/>
        <w:rPr>
          <w:rFonts w:cs="Times New Roman"/>
        </w:rPr>
      </w:pPr>
    </w:p>
    <w:p w14:paraId="33F2B09B" w14:textId="77777777" w:rsidR="00B852C9" w:rsidRDefault="004567F9" w:rsidP="006503D2">
      <w:pPr>
        <w:spacing w:line="480" w:lineRule="auto"/>
        <w:outlineLvl w:val="0"/>
        <w:rPr>
          <w:rFonts w:cs="Times New Roman"/>
        </w:rPr>
      </w:pPr>
      <w:r w:rsidRPr="00254EB5">
        <w:rPr>
          <w:rFonts w:cs="Times New Roman"/>
        </w:rPr>
        <w:lastRenderedPageBreak/>
        <w:t>Running-title</w:t>
      </w:r>
      <w:r w:rsidR="009101BC" w:rsidRPr="00254EB5">
        <w:rPr>
          <w:rFonts w:cs="Times New Roman"/>
        </w:rPr>
        <w:t xml:space="preserve">: </w:t>
      </w:r>
      <w:r w:rsidR="002B1605" w:rsidRPr="00254EB5">
        <w:rPr>
          <w:rFonts w:cs="Times New Roman"/>
        </w:rPr>
        <w:t>F</w:t>
      </w:r>
      <w:r w:rsidR="00B30DDC" w:rsidRPr="00254EB5">
        <w:rPr>
          <w:rFonts w:cs="Times New Roman"/>
        </w:rPr>
        <w:t>ung</w:t>
      </w:r>
      <w:r w:rsidR="0004273C" w:rsidRPr="00254EB5">
        <w:rPr>
          <w:rFonts w:cs="Times New Roman"/>
        </w:rPr>
        <w:t xml:space="preserve">al </w:t>
      </w:r>
      <w:r w:rsidR="00A5017E" w:rsidRPr="00254EB5">
        <w:rPr>
          <w:rFonts w:cs="Times New Roman"/>
        </w:rPr>
        <w:t>assembl</w:t>
      </w:r>
      <w:r w:rsidR="002B1605" w:rsidRPr="00254EB5">
        <w:rPr>
          <w:rFonts w:cs="Times New Roman"/>
        </w:rPr>
        <w:t>ages</w:t>
      </w:r>
      <w:r w:rsidR="00A5017E" w:rsidRPr="00254EB5">
        <w:rPr>
          <w:rFonts w:cs="Times New Roman"/>
        </w:rPr>
        <w:t xml:space="preserve"> </w:t>
      </w:r>
      <w:r w:rsidR="002B1605" w:rsidRPr="00254EB5">
        <w:rPr>
          <w:rFonts w:cs="Times New Roman"/>
        </w:rPr>
        <w:t>across</w:t>
      </w:r>
      <w:r w:rsidR="00A5017E" w:rsidRPr="00254EB5">
        <w:rPr>
          <w:rFonts w:cs="Times New Roman"/>
        </w:rPr>
        <w:t xml:space="preserve"> Europe</w:t>
      </w:r>
    </w:p>
    <w:p w14:paraId="2CE263CB" w14:textId="77777777" w:rsidR="00B852C9" w:rsidRDefault="00B852C9" w:rsidP="006503D2">
      <w:pPr>
        <w:spacing w:line="480" w:lineRule="auto"/>
        <w:outlineLvl w:val="0"/>
        <w:rPr>
          <w:rFonts w:cs="Times New Roman"/>
        </w:rPr>
      </w:pPr>
    </w:p>
    <w:p w14:paraId="25BD4241" w14:textId="38C476C2" w:rsidR="009101BC" w:rsidRPr="00254EB5" w:rsidRDefault="00B852C9" w:rsidP="006503D2">
      <w:pPr>
        <w:spacing w:line="480" w:lineRule="auto"/>
        <w:outlineLvl w:val="0"/>
        <w:rPr>
          <w:rFonts w:cs="Times New Roman"/>
        </w:rPr>
      </w:pPr>
      <w:r w:rsidRPr="00B852C9">
        <w:rPr>
          <w:rFonts w:cs="Times New Roman"/>
        </w:rPr>
        <w:t>Handling editor: Michael N Dawson</w:t>
      </w:r>
      <w:r w:rsidR="009101BC" w:rsidRPr="00254EB5">
        <w:rPr>
          <w:rFonts w:cs="Times New Roman"/>
        </w:rPr>
        <w:br w:type="page"/>
      </w:r>
    </w:p>
    <w:p w14:paraId="5729284A" w14:textId="77777777" w:rsidR="009101BC" w:rsidRPr="00254EB5" w:rsidRDefault="009101BC" w:rsidP="004567F9">
      <w:pPr>
        <w:spacing w:line="480" w:lineRule="auto"/>
        <w:rPr>
          <w:rFonts w:cs="Times New Roman"/>
        </w:rPr>
      </w:pPr>
      <w:r w:rsidRPr="00254EB5">
        <w:rPr>
          <w:rFonts w:cs="Times New Roman"/>
        </w:rPr>
        <w:t>Abstract:</w:t>
      </w:r>
    </w:p>
    <w:p w14:paraId="59177235" w14:textId="008112C3" w:rsidR="006075DC" w:rsidRPr="00254EB5" w:rsidRDefault="006075DC" w:rsidP="004567F9">
      <w:pPr>
        <w:spacing w:line="480" w:lineRule="auto"/>
        <w:rPr>
          <w:rFonts w:cs="Times New Roman"/>
        </w:rPr>
      </w:pPr>
      <w:r w:rsidRPr="00254EB5">
        <w:rPr>
          <w:rFonts w:cs="Times New Roman"/>
          <w:b/>
        </w:rPr>
        <w:t>Aim</w:t>
      </w:r>
      <w:r w:rsidRPr="00254EB5">
        <w:rPr>
          <w:rFonts w:cs="Times New Roman"/>
        </w:rPr>
        <w:t xml:space="preserve"> </w:t>
      </w:r>
      <w:r w:rsidR="00E14C6E" w:rsidRPr="00254EB5">
        <w:rPr>
          <w:rFonts w:cs="Times New Roman"/>
        </w:rPr>
        <w:t>Macroecological scales of s</w:t>
      </w:r>
      <w:r w:rsidR="008320A9" w:rsidRPr="00254EB5">
        <w:rPr>
          <w:rFonts w:cs="Times New Roman"/>
        </w:rPr>
        <w:t xml:space="preserve">pecies </w:t>
      </w:r>
      <w:r w:rsidR="00FA3E4B" w:rsidRPr="00254EB5">
        <w:rPr>
          <w:rFonts w:cs="Times New Roman"/>
        </w:rPr>
        <w:t xml:space="preserve">compositional trends </w:t>
      </w:r>
      <w:r w:rsidR="005A10FE" w:rsidRPr="00254EB5">
        <w:rPr>
          <w:rFonts w:cs="Times New Roman"/>
        </w:rPr>
        <w:t>are</w:t>
      </w:r>
      <w:r w:rsidR="00AE523E" w:rsidRPr="00254EB5">
        <w:rPr>
          <w:rFonts w:cs="Times New Roman"/>
        </w:rPr>
        <w:t xml:space="preserve"> well documented for a variety of plant and animal groups, but</w:t>
      </w:r>
      <w:r w:rsidR="004B0267" w:rsidRPr="00254EB5">
        <w:rPr>
          <w:rFonts w:cs="Times New Roman"/>
        </w:rPr>
        <w:t xml:space="preserve"> remain</w:t>
      </w:r>
      <w:r w:rsidR="00AE523E" w:rsidRPr="00254EB5">
        <w:rPr>
          <w:rFonts w:cs="Times New Roman"/>
        </w:rPr>
        <w:t xml:space="preserve"> </w:t>
      </w:r>
      <w:r w:rsidR="004B0267" w:rsidRPr="00254EB5">
        <w:rPr>
          <w:rFonts w:cs="Times New Roman"/>
        </w:rPr>
        <w:t>sparse</w:t>
      </w:r>
      <w:r w:rsidR="00AE523E" w:rsidRPr="00254EB5">
        <w:rPr>
          <w:rFonts w:cs="Times New Roman"/>
        </w:rPr>
        <w:t xml:space="preserve"> for fungi</w:t>
      </w:r>
      <w:r w:rsidR="00CF4D28" w:rsidRPr="00254EB5">
        <w:rPr>
          <w:rFonts w:cs="Times New Roman"/>
        </w:rPr>
        <w:t>, despite the</w:t>
      </w:r>
      <w:r w:rsidR="00792FB1" w:rsidRPr="00254EB5">
        <w:rPr>
          <w:rFonts w:cs="Times New Roman"/>
        </w:rPr>
        <w:t>ir ecological</w:t>
      </w:r>
      <w:r w:rsidR="00CF4D28" w:rsidRPr="00254EB5">
        <w:rPr>
          <w:rFonts w:cs="Times New Roman"/>
        </w:rPr>
        <w:t xml:space="preserve"> importance</w:t>
      </w:r>
      <w:r w:rsidR="00D503C4" w:rsidRPr="00254EB5">
        <w:rPr>
          <w:rFonts w:cs="Times New Roman"/>
        </w:rPr>
        <w:t xml:space="preserve"> in carbon and nutrient cycling</w:t>
      </w:r>
      <w:r w:rsidR="00AE523E" w:rsidRPr="00254EB5">
        <w:rPr>
          <w:rFonts w:cs="Times New Roman"/>
        </w:rPr>
        <w:t xml:space="preserve">. </w:t>
      </w:r>
      <w:r w:rsidR="00274202" w:rsidRPr="00254EB5">
        <w:rPr>
          <w:rFonts w:cs="Times New Roman"/>
        </w:rPr>
        <w:t xml:space="preserve">It is, </w:t>
      </w:r>
      <w:r w:rsidR="00D1703B" w:rsidRPr="00254EB5">
        <w:rPr>
          <w:rFonts w:cs="Times New Roman"/>
        </w:rPr>
        <w:t>thus</w:t>
      </w:r>
      <w:r w:rsidR="00274202" w:rsidRPr="00254EB5">
        <w:rPr>
          <w:rFonts w:cs="Times New Roman"/>
        </w:rPr>
        <w:t xml:space="preserve">, essential to understand the composition of fungal assemblages across broad geographical scales, and </w:t>
      </w:r>
      <w:r w:rsidR="00FC0027" w:rsidRPr="00254EB5">
        <w:rPr>
          <w:rFonts w:cs="Times New Roman"/>
        </w:rPr>
        <w:t xml:space="preserve">the </w:t>
      </w:r>
      <w:r w:rsidR="00DD0C79" w:rsidRPr="00254EB5">
        <w:rPr>
          <w:rFonts w:cs="Times New Roman"/>
        </w:rPr>
        <w:t>underlying drivers</w:t>
      </w:r>
      <w:r w:rsidR="00274202" w:rsidRPr="00254EB5">
        <w:rPr>
          <w:rFonts w:cs="Times New Roman"/>
        </w:rPr>
        <w:t>.</w:t>
      </w:r>
      <w:r w:rsidR="00CF4D28" w:rsidRPr="00254EB5">
        <w:rPr>
          <w:rFonts w:cs="Times New Roman"/>
        </w:rPr>
        <w:t xml:space="preserve"> </w:t>
      </w:r>
      <w:r w:rsidR="00391AE0" w:rsidRPr="00254EB5">
        <w:rPr>
          <w:rFonts w:cs="Times New Roman"/>
        </w:rPr>
        <w:t>Our overall aim was to describe these patterns for fungi across two nutritional modes (saprotrophic and ectomycorrhizal). Furthermore, we aimed to elucidate the temporal component of fruiting patterns and to relate these to soil carbon and nitrogen deposition</w:t>
      </w:r>
      <w:r w:rsidR="00186E6D" w:rsidRPr="00254EB5">
        <w:rPr>
          <w:rFonts w:cs="Times New Roman"/>
        </w:rPr>
        <w:t>.</w:t>
      </w:r>
      <w:r w:rsidR="00D1703B" w:rsidRPr="00254EB5">
        <w:rPr>
          <w:rFonts w:cs="Times New Roman"/>
        </w:rPr>
        <w:t xml:space="preserve"> </w:t>
      </w:r>
    </w:p>
    <w:p w14:paraId="5ADF24F7" w14:textId="5283D7DD" w:rsidR="006075DC" w:rsidRPr="00254EB5" w:rsidRDefault="006075DC" w:rsidP="004567F9">
      <w:pPr>
        <w:spacing w:line="480" w:lineRule="auto"/>
        <w:rPr>
          <w:rFonts w:cs="Times New Roman"/>
        </w:rPr>
      </w:pPr>
      <w:r w:rsidRPr="00254EB5">
        <w:rPr>
          <w:rFonts w:cs="Times New Roman"/>
          <w:b/>
        </w:rPr>
        <w:t>Location</w:t>
      </w:r>
      <w:r w:rsidRPr="00254EB5">
        <w:rPr>
          <w:rFonts w:cs="Times New Roman"/>
        </w:rPr>
        <w:t xml:space="preserve"> </w:t>
      </w:r>
      <w:r w:rsidR="00ED5A16" w:rsidRPr="00254EB5">
        <w:rPr>
          <w:rFonts w:cs="Times New Roman"/>
        </w:rPr>
        <w:t xml:space="preserve">Central and northern </w:t>
      </w:r>
      <w:r w:rsidRPr="00254EB5">
        <w:rPr>
          <w:rFonts w:cs="Times New Roman"/>
        </w:rPr>
        <w:t>Europe</w:t>
      </w:r>
    </w:p>
    <w:p w14:paraId="44ACB59E" w14:textId="5EC56242" w:rsidR="00301EE2" w:rsidRPr="00254EB5" w:rsidRDefault="006075DC" w:rsidP="004567F9">
      <w:pPr>
        <w:spacing w:line="480" w:lineRule="auto"/>
        <w:rPr>
          <w:rFonts w:cs="Times New Roman"/>
        </w:rPr>
      </w:pPr>
      <w:r w:rsidRPr="00254EB5">
        <w:rPr>
          <w:rFonts w:cs="Times New Roman"/>
          <w:b/>
        </w:rPr>
        <w:t>Methods</w:t>
      </w:r>
      <w:r w:rsidRPr="00254EB5">
        <w:rPr>
          <w:rFonts w:cs="Times New Roman"/>
        </w:rPr>
        <w:t xml:space="preserve"> </w:t>
      </w:r>
      <w:r w:rsidR="00471F0F" w:rsidRPr="00254EB5">
        <w:rPr>
          <w:rFonts w:cs="Times New Roman"/>
        </w:rPr>
        <w:t>4.9 million fungal fruit body observations throughout Europe</w:t>
      </w:r>
      <w:r w:rsidR="008D23F5" w:rsidRPr="00254EB5">
        <w:rPr>
          <w:rFonts w:cs="Times New Roman"/>
        </w:rPr>
        <w:t>,</w:t>
      </w:r>
      <w:r w:rsidR="005A10FE" w:rsidRPr="00254EB5">
        <w:rPr>
          <w:rFonts w:cs="Times New Roman"/>
        </w:rPr>
        <w:t xml:space="preserve"> collected between 1970–2010</w:t>
      </w:r>
      <w:r w:rsidR="00471F0F" w:rsidRPr="00254EB5">
        <w:rPr>
          <w:rFonts w:cs="Times New Roman"/>
        </w:rPr>
        <w:t xml:space="preserve">, </w:t>
      </w:r>
      <w:r w:rsidR="008D23F5" w:rsidRPr="00254EB5">
        <w:rPr>
          <w:rFonts w:cs="Times New Roman"/>
        </w:rPr>
        <w:t xml:space="preserve">were analyzed to determine </w:t>
      </w:r>
      <w:r w:rsidR="00471F0F" w:rsidRPr="00254EB5">
        <w:rPr>
          <w:rFonts w:cs="Times New Roman"/>
        </w:rPr>
        <w:t>t</w:t>
      </w:r>
      <w:r w:rsidR="008320A9" w:rsidRPr="00254EB5">
        <w:rPr>
          <w:rFonts w:cs="Times New Roman"/>
        </w:rPr>
        <w:t>he</w:t>
      </w:r>
      <w:r w:rsidR="007E31E6" w:rsidRPr="00254EB5">
        <w:rPr>
          <w:rFonts w:cs="Times New Roman"/>
        </w:rPr>
        <w:t xml:space="preserve"> </w:t>
      </w:r>
      <w:r w:rsidR="00432B29" w:rsidRPr="00254EB5">
        <w:rPr>
          <w:rFonts w:cs="Times New Roman"/>
        </w:rPr>
        <w:t xml:space="preserve">two main </w:t>
      </w:r>
      <w:r w:rsidR="00267268" w:rsidRPr="00254EB5">
        <w:rPr>
          <w:rFonts w:cs="Times New Roman"/>
        </w:rPr>
        <w:t xml:space="preserve">environmental and </w:t>
      </w:r>
      <w:r w:rsidR="007E31E6" w:rsidRPr="00254EB5">
        <w:rPr>
          <w:rFonts w:cs="Times New Roman"/>
        </w:rPr>
        <w:t>geographical</w:t>
      </w:r>
      <w:r w:rsidR="00267268" w:rsidRPr="00254EB5">
        <w:rPr>
          <w:rFonts w:cs="Times New Roman"/>
        </w:rPr>
        <w:t xml:space="preserve"> </w:t>
      </w:r>
      <w:r w:rsidR="008320A9" w:rsidRPr="00254EB5">
        <w:rPr>
          <w:rFonts w:cs="Times New Roman"/>
        </w:rPr>
        <w:t xml:space="preserve">gradients structuring </w:t>
      </w:r>
      <w:r w:rsidR="00AB0773" w:rsidRPr="00254EB5">
        <w:rPr>
          <w:rFonts w:cs="Times New Roman"/>
        </w:rPr>
        <w:t>fungal</w:t>
      </w:r>
      <w:r w:rsidR="008320A9" w:rsidRPr="00254EB5">
        <w:rPr>
          <w:rFonts w:cs="Times New Roman"/>
        </w:rPr>
        <w:t xml:space="preserve"> </w:t>
      </w:r>
      <w:r w:rsidR="00AB0773" w:rsidRPr="00254EB5">
        <w:rPr>
          <w:rFonts w:cs="Times New Roman"/>
        </w:rPr>
        <w:t>assemb</w:t>
      </w:r>
      <w:r w:rsidR="006503D2" w:rsidRPr="00254EB5">
        <w:rPr>
          <w:rFonts w:cs="Times New Roman"/>
        </w:rPr>
        <w:t>l</w:t>
      </w:r>
      <w:r w:rsidR="00AB0773" w:rsidRPr="00254EB5">
        <w:rPr>
          <w:rFonts w:cs="Times New Roman"/>
        </w:rPr>
        <w:t xml:space="preserve">ages </w:t>
      </w:r>
      <w:r w:rsidR="007E31E6" w:rsidRPr="00254EB5">
        <w:rPr>
          <w:rFonts w:cs="Times New Roman"/>
        </w:rPr>
        <w:t>for two main nutritional modes, saprotrophic and ectomycorrhizal fungi</w:t>
      </w:r>
      <w:r w:rsidR="008320A9" w:rsidRPr="00254EB5">
        <w:rPr>
          <w:rFonts w:cs="Times New Roman"/>
        </w:rPr>
        <w:t xml:space="preserve">. </w:t>
      </w:r>
    </w:p>
    <w:p w14:paraId="174440F4" w14:textId="2003BFF5" w:rsidR="00301EE2" w:rsidRPr="00254EB5" w:rsidRDefault="00301EE2" w:rsidP="004567F9">
      <w:pPr>
        <w:spacing w:line="480" w:lineRule="auto"/>
        <w:rPr>
          <w:rFonts w:cs="Times New Roman"/>
        </w:rPr>
      </w:pPr>
      <w:r w:rsidRPr="00254EB5">
        <w:rPr>
          <w:rFonts w:cs="Times New Roman"/>
          <w:b/>
        </w:rPr>
        <w:t>Results</w:t>
      </w:r>
      <w:r w:rsidRPr="00254EB5">
        <w:rPr>
          <w:rFonts w:cs="Times New Roman"/>
        </w:rPr>
        <w:t xml:space="preserve"> </w:t>
      </w:r>
      <w:r w:rsidR="008D23F5" w:rsidRPr="00254EB5">
        <w:rPr>
          <w:rFonts w:cs="Times New Roman"/>
        </w:rPr>
        <w:t>Two main gradients explain</w:t>
      </w:r>
      <w:r w:rsidR="00FC0027" w:rsidRPr="00254EB5">
        <w:rPr>
          <w:rFonts w:cs="Times New Roman"/>
        </w:rPr>
        <w:t>ing</w:t>
      </w:r>
      <w:r w:rsidR="008D23F5" w:rsidRPr="00254EB5">
        <w:rPr>
          <w:rFonts w:cs="Times New Roman"/>
        </w:rPr>
        <w:t xml:space="preserve"> the</w:t>
      </w:r>
      <w:r w:rsidR="00432B29" w:rsidRPr="00254EB5">
        <w:rPr>
          <w:rFonts w:cs="Times New Roman"/>
        </w:rPr>
        <w:t xml:space="preserve"> </w:t>
      </w:r>
      <w:r w:rsidR="00013414" w:rsidRPr="00254EB5">
        <w:rPr>
          <w:rFonts w:cs="Times New Roman"/>
        </w:rPr>
        <w:t xml:space="preserve">geography of </w:t>
      </w:r>
      <w:r w:rsidR="00432B29" w:rsidRPr="00254EB5">
        <w:rPr>
          <w:rFonts w:cs="Times New Roman"/>
        </w:rPr>
        <w:t>compositional</w:t>
      </w:r>
      <w:r w:rsidR="007E62A0" w:rsidRPr="00254EB5">
        <w:rPr>
          <w:rFonts w:cs="Times New Roman"/>
        </w:rPr>
        <w:t xml:space="preserve"> patterns </w:t>
      </w:r>
      <w:r w:rsidR="008D23F5" w:rsidRPr="00254EB5">
        <w:rPr>
          <w:rFonts w:cs="Times New Roman"/>
        </w:rPr>
        <w:t>were identified</w:t>
      </w:r>
      <w:r w:rsidR="007E62A0" w:rsidRPr="00254EB5">
        <w:rPr>
          <w:rFonts w:cs="Times New Roman"/>
        </w:rPr>
        <w:t>,</w:t>
      </w:r>
      <w:r w:rsidR="008D23F5" w:rsidRPr="00254EB5">
        <w:rPr>
          <w:rFonts w:cs="Times New Roman"/>
        </w:rPr>
        <w:t xml:space="preserve"> for each nutritional mode. </w:t>
      </w:r>
      <w:r w:rsidR="008320A9" w:rsidRPr="00254EB5">
        <w:rPr>
          <w:rFonts w:cs="Times New Roman"/>
        </w:rPr>
        <w:t>Mean annual temperature</w:t>
      </w:r>
      <w:r w:rsidR="00DA408F" w:rsidRPr="00254EB5">
        <w:rPr>
          <w:rFonts w:cs="Times New Roman"/>
        </w:rPr>
        <w:t xml:space="preserve"> </w:t>
      </w:r>
      <w:r w:rsidR="00600412" w:rsidRPr="00254EB5">
        <w:rPr>
          <w:rFonts w:cs="Times New Roman"/>
        </w:rPr>
        <w:t>(</w:t>
      </w:r>
      <w:r w:rsidR="00E47CAE" w:rsidRPr="00254EB5">
        <w:rPr>
          <w:rFonts w:cs="Times New Roman"/>
        </w:rPr>
        <w:t xml:space="preserve">and </w:t>
      </w:r>
      <w:r w:rsidR="004B0267" w:rsidRPr="00254EB5">
        <w:rPr>
          <w:rFonts w:cs="Times New Roman"/>
        </w:rPr>
        <w:t xml:space="preserve">related </w:t>
      </w:r>
      <w:r w:rsidR="000F66CA" w:rsidRPr="00254EB5">
        <w:rPr>
          <w:rFonts w:cs="Times New Roman"/>
        </w:rPr>
        <w:t>collinear</w:t>
      </w:r>
      <w:r w:rsidR="00AA3EB6" w:rsidRPr="00254EB5">
        <w:rPr>
          <w:rFonts w:cs="Times New Roman"/>
        </w:rPr>
        <w:t xml:space="preserve">, </w:t>
      </w:r>
      <w:r w:rsidR="00414265" w:rsidRPr="00254EB5">
        <w:rPr>
          <w:rFonts w:cs="Times New Roman"/>
        </w:rPr>
        <w:t>seasonal</w:t>
      </w:r>
      <w:r w:rsidR="00AA3EB6" w:rsidRPr="00254EB5">
        <w:rPr>
          <w:rFonts w:cs="Times New Roman"/>
        </w:rPr>
        <w:t xml:space="preserve"> </w:t>
      </w:r>
      <w:r w:rsidR="00612799" w:rsidRPr="00254EB5">
        <w:rPr>
          <w:rFonts w:cs="Times New Roman"/>
        </w:rPr>
        <w:t>measures)</w:t>
      </w:r>
      <w:r w:rsidR="008320A9" w:rsidRPr="00254EB5">
        <w:rPr>
          <w:rFonts w:cs="Times New Roman"/>
        </w:rPr>
        <w:t xml:space="preserve"> correlate</w:t>
      </w:r>
      <w:r w:rsidR="007E62A0" w:rsidRPr="00254EB5">
        <w:rPr>
          <w:rFonts w:cs="Times New Roman"/>
        </w:rPr>
        <w:t xml:space="preserve">d </w:t>
      </w:r>
      <w:r w:rsidR="00013414" w:rsidRPr="00254EB5">
        <w:rPr>
          <w:rFonts w:cs="Times New Roman"/>
        </w:rPr>
        <w:t>most</w:t>
      </w:r>
      <w:r w:rsidR="00B936B1" w:rsidRPr="00254EB5">
        <w:rPr>
          <w:rFonts w:cs="Times New Roman"/>
        </w:rPr>
        <w:t xml:space="preserve"> </w:t>
      </w:r>
      <w:r w:rsidR="005811FC" w:rsidRPr="00254EB5">
        <w:rPr>
          <w:rFonts w:cs="Times New Roman"/>
        </w:rPr>
        <w:t xml:space="preserve">strongly </w:t>
      </w:r>
      <w:r w:rsidR="007E62A0" w:rsidRPr="00254EB5">
        <w:rPr>
          <w:rFonts w:cs="Times New Roman"/>
        </w:rPr>
        <w:t xml:space="preserve">with </w:t>
      </w:r>
      <w:r w:rsidR="002973DC" w:rsidRPr="00254EB5">
        <w:rPr>
          <w:rFonts w:cs="Times New Roman"/>
        </w:rPr>
        <w:t>the first</w:t>
      </w:r>
      <w:r w:rsidR="008320A9" w:rsidRPr="00254EB5">
        <w:rPr>
          <w:rFonts w:cs="Times New Roman"/>
        </w:rPr>
        <w:t xml:space="preserve"> </w:t>
      </w:r>
      <w:r w:rsidR="004B0267" w:rsidRPr="00254EB5">
        <w:rPr>
          <w:rFonts w:cs="Times New Roman"/>
        </w:rPr>
        <w:t xml:space="preserve">gradient </w:t>
      </w:r>
      <w:r w:rsidR="007E31E6" w:rsidRPr="00254EB5">
        <w:rPr>
          <w:rFonts w:cs="Times New Roman"/>
        </w:rPr>
        <w:t>for both nutritional modes</w:t>
      </w:r>
      <w:r w:rsidR="00E47CAE" w:rsidRPr="00254EB5">
        <w:rPr>
          <w:rFonts w:cs="Times New Roman"/>
        </w:rPr>
        <w:t xml:space="preserve">. </w:t>
      </w:r>
      <w:r w:rsidR="004B0267" w:rsidRPr="00254EB5">
        <w:rPr>
          <w:rFonts w:cs="Times New Roman"/>
        </w:rPr>
        <w:t>S</w:t>
      </w:r>
      <w:r w:rsidR="00414265" w:rsidRPr="00254EB5">
        <w:rPr>
          <w:rFonts w:cs="Times New Roman"/>
        </w:rPr>
        <w:t>oil organic carbon</w:t>
      </w:r>
      <w:r w:rsidR="00E47CAE" w:rsidRPr="00254EB5">
        <w:rPr>
          <w:rFonts w:cs="Times New Roman"/>
        </w:rPr>
        <w:t xml:space="preserve"> </w:t>
      </w:r>
      <w:r w:rsidR="004B0267" w:rsidRPr="00254EB5">
        <w:rPr>
          <w:rFonts w:cs="Times New Roman"/>
        </w:rPr>
        <w:t xml:space="preserve">was the highest correlate of the second compositional gradient </w:t>
      </w:r>
      <w:r w:rsidR="00E47CAE" w:rsidRPr="00254EB5">
        <w:rPr>
          <w:rFonts w:cs="Times New Roman"/>
        </w:rPr>
        <w:t>for ectomycorrhizal fungi,</w:t>
      </w:r>
      <w:r w:rsidR="00414265" w:rsidRPr="00254EB5">
        <w:rPr>
          <w:rFonts w:cs="Times New Roman"/>
        </w:rPr>
        <w:t xml:space="preserve"> </w:t>
      </w:r>
      <w:r w:rsidR="004B0267" w:rsidRPr="00254EB5">
        <w:rPr>
          <w:rFonts w:cs="Times New Roman"/>
        </w:rPr>
        <w:t xml:space="preserve">suspected </w:t>
      </w:r>
      <w:r w:rsidR="005A10FE" w:rsidRPr="00254EB5">
        <w:rPr>
          <w:rFonts w:cs="Times New Roman"/>
        </w:rPr>
        <w:t>as</w:t>
      </w:r>
      <w:r w:rsidR="00414265" w:rsidRPr="00254EB5">
        <w:rPr>
          <w:rFonts w:cs="Times New Roman"/>
        </w:rPr>
        <w:t xml:space="preserve"> an indicator of </w:t>
      </w:r>
      <w:r w:rsidR="00B609A7" w:rsidRPr="00254EB5">
        <w:rPr>
          <w:rFonts w:cs="Times New Roman"/>
        </w:rPr>
        <w:t>vegetation</w:t>
      </w:r>
      <w:r w:rsidR="004B0267" w:rsidRPr="00254EB5">
        <w:rPr>
          <w:rFonts w:cs="Times New Roman"/>
        </w:rPr>
        <w:t>-</w:t>
      </w:r>
      <w:r w:rsidR="00D87D85" w:rsidRPr="00254EB5">
        <w:rPr>
          <w:rFonts w:cs="Times New Roman"/>
        </w:rPr>
        <w:t xml:space="preserve"> and pH-related</w:t>
      </w:r>
      <w:r w:rsidR="004B0267" w:rsidRPr="00254EB5">
        <w:rPr>
          <w:rFonts w:cs="Times New Roman"/>
        </w:rPr>
        <w:t xml:space="preserve"> covariate</w:t>
      </w:r>
      <w:r w:rsidR="00FC0027" w:rsidRPr="00254EB5">
        <w:rPr>
          <w:rFonts w:cs="Times New Roman"/>
        </w:rPr>
        <w:t>s</w:t>
      </w:r>
      <w:r w:rsidR="00E47CAE" w:rsidRPr="00254EB5">
        <w:rPr>
          <w:rFonts w:cs="Times New Roman"/>
        </w:rPr>
        <w:t>.</w:t>
      </w:r>
      <w:r w:rsidR="008320A9" w:rsidRPr="00254EB5">
        <w:rPr>
          <w:rFonts w:cs="Times New Roman"/>
        </w:rPr>
        <w:t xml:space="preserve"> </w:t>
      </w:r>
      <w:r w:rsidR="00A5017E" w:rsidRPr="00254EB5">
        <w:rPr>
          <w:rFonts w:cs="Times New Roman"/>
        </w:rPr>
        <w:t xml:space="preserve">In contrast, </w:t>
      </w:r>
      <w:r w:rsidR="00B609A7" w:rsidRPr="00254EB5">
        <w:rPr>
          <w:rFonts w:cs="Times New Roman"/>
        </w:rPr>
        <w:t>nitrogen deposition</w:t>
      </w:r>
      <w:r w:rsidR="00E47CAE" w:rsidRPr="00254EB5">
        <w:rPr>
          <w:rFonts w:cs="Times New Roman"/>
        </w:rPr>
        <w:t xml:space="preserve"> </w:t>
      </w:r>
      <w:r w:rsidR="00B609A7" w:rsidRPr="00254EB5">
        <w:rPr>
          <w:rFonts w:cs="Times New Roman"/>
        </w:rPr>
        <w:t>constituted a</w:t>
      </w:r>
      <w:r w:rsidR="004B0267" w:rsidRPr="00254EB5">
        <w:rPr>
          <w:rFonts w:cs="Times New Roman"/>
        </w:rPr>
        <w:t xml:space="preserve"> </w:t>
      </w:r>
      <w:r w:rsidR="00A5017E" w:rsidRPr="00254EB5">
        <w:rPr>
          <w:rFonts w:cs="Times New Roman"/>
        </w:rPr>
        <w:t>second</w:t>
      </w:r>
      <w:r w:rsidR="00B609A7" w:rsidRPr="00254EB5">
        <w:rPr>
          <w:rFonts w:cs="Times New Roman"/>
        </w:rPr>
        <w:t xml:space="preserve"> gradient</w:t>
      </w:r>
      <w:r w:rsidR="00A5017E" w:rsidRPr="00254EB5">
        <w:rPr>
          <w:rFonts w:cs="Times New Roman"/>
        </w:rPr>
        <w:t xml:space="preserve"> for saprotrophic fungi, </w:t>
      </w:r>
      <w:r w:rsidR="00B609A7" w:rsidRPr="00254EB5">
        <w:rPr>
          <w:rFonts w:cs="Times New Roman"/>
        </w:rPr>
        <w:t>likely a proxy for anthropogenic pollution</w:t>
      </w:r>
      <w:r w:rsidR="008320A9" w:rsidRPr="00254EB5">
        <w:rPr>
          <w:rFonts w:cs="Times New Roman"/>
        </w:rPr>
        <w:t xml:space="preserve">. </w:t>
      </w:r>
      <w:r w:rsidR="002830BF" w:rsidRPr="00254EB5">
        <w:rPr>
          <w:rFonts w:cs="Times New Roman"/>
        </w:rPr>
        <w:t>C</w:t>
      </w:r>
      <w:r w:rsidR="008320A9" w:rsidRPr="00254EB5">
        <w:rPr>
          <w:rFonts w:cs="Times New Roman"/>
        </w:rPr>
        <w:t>omposition</w:t>
      </w:r>
      <w:r w:rsidR="00E76476" w:rsidRPr="00254EB5">
        <w:rPr>
          <w:rFonts w:cs="Times New Roman"/>
        </w:rPr>
        <w:t xml:space="preserve">al </w:t>
      </w:r>
      <w:r w:rsidR="0048606E" w:rsidRPr="00254EB5">
        <w:rPr>
          <w:rFonts w:cs="Times New Roman"/>
        </w:rPr>
        <w:t>gradients</w:t>
      </w:r>
      <w:r w:rsidR="006E64A1" w:rsidRPr="00254EB5">
        <w:rPr>
          <w:rFonts w:cs="Times New Roman"/>
        </w:rPr>
        <w:t xml:space="preserve"> and </w:t>
      </w:r>
      <w:r w:rsidR="002830BF" w:rsidRPr="00254EB5">
        <w:rPr>
          <w:rFonts w:cs="Times New Roman"/>
        </w:rPr>
        <w:t>environment</w:t>
      </w:r>
      <w:r w:rsidR="00414265" w:rsidRPr="00254EB5">
        <w:rPr>
          <w:rFonts w:cs="Times New Roman"/>
        </w:rPr>
        <w:t>al conditions</w:t>
      </w:r>
      <w:r w:rsidR="006E64A1" w:rsidRPr="00254EB5">
        <w:rPr>
          <w:rFonts w:cs="Times New Roman"/>
        </w:rPr>
        <w:t xml:space="preserve"> correlate</w:t>
      </w:r>
      <w:r w:rsidR="002830BF" w:rsidRPr="00254EB5">
        <w:rPr>
          <w:rFonts w:cs="Times New Roman"/>
        </w:rPr>
        <w:t>d similarly</w:t>
      </w:r>
      <w:r w:rsidR="0048606E" w:rsidRPr="00254EB5">
        <w:rPr>
          <w:rFonts w:cs="Times New Roman"/>
        </w:rPr>
        <w:t xml:space="preserve"> </w:t>
      </w:r>
      <w:r w:rsidR="002830BF" w:rsidRPr="00254EB5">
        <w:rPr>
          <w:rFonts w:cs="Times New Roman"/>
        </w:rPr>
        <w:t>when the data were div</w:t>
      </w:r>
      <w:r w:rsidR="004F79B7" w:rsidRPr="00254EB5">
        <w:rPr>
          <w:rFonts w:cs="Times New Roman"/>
        </w:rPr>
        <w:t>i</w:t>
      </w:r>
      <w:r w:rsidR="002830BF" w:rsidRPr="00254EB5">
        <w:rPr>
          <w:rFonts w:cs="Times New Roman"/>
        </w:rPr>
        <w:t>ded into two</w:t>
      </w:r>
      <w:r w:rsidR="0048606E" w:rsidRPr="00254EB5">
        <w:rPr>
          <w:rFonts w:cs="Times New Roman"/>
        </w:rPr>
        <w:t xml:space="preserve"> </w:t>
      </w:r>
      <w:r w:rsidR="008320A9" w:rsidRPr="00254EB5">
        <w:rPr>
          <w:rFonts w:cs="Times New Roman"/>
        </w:rPr>
        <w:t xml:space="preserve">time intervals </w:t>
      </w:r>
      <w:r w:rsidR="002830BF" w:rsidRPr="00254EB5">
        <w:rPr>
          <w:rFonts w:cs="Times New Roman"/>
        </w:rPr>
        <w:t xml:space="preserve">of </w:t>
      </w:r>
      <w:r w:rsidR="008320A9" w:rsidRPr="00254EB5">
        <w:rPr>
          <w:rFonts w:cs="Times New Roman"/>
        </w:rPr>
        <w:t>1970</w:t>
      </w:r>
      <w:r w:rsidR="0048606E" w:rsidRPr="00254EB5">
        <w:rPr>
          <w:rFonts w:cs="Times New Roman"/>
        </w:rPr>
        <w:t>–</w:t>
      </w:r>
      <w:r w:rsidR="008320A9" w:rsidRPr="00254EB5">
        <w:rPr>
          <w:rFonts w:cs="Times New Roman"/>
        </w:rPr>
        <w:t xml:space="preserve">1990 </w:t>
      </w:r>
      <w:r w:rsidR="0048606E" w:rsidRPr="00254EB5">
        <w:rPr>
          <w:rFonts w:cs="Times New Roman"/>
        </w:rPr>
        <w:t>and</w:t>
      </w:r>
      <w:r w:rsidR="008320A9" w:rsidRPr="00254EB5">
        <w:rPr>
          <w:rFonts w:cs="Times New Roman"/>
        </w:rPr>
        <w:t xml:space="preserve"> 1991</w:t>
      </w:r>
      <w:r w:rsidR="0048606E" w:rsidRPr="00254EB5">
        <w:rPr>
          <w:rFonts w:cs="Times New Roman"/>
        </w:rPr>
        <w:t>–</w:t>
      </w:r>
      <w:r w:rsidR="008320A9" w:rsidRPr="00254EB5">
        <w:rPr>
          <w:rFonts w:cs="Times New Roman"/>
        </w:rPr>
        <w:t>2010</w:t>
      </w:r>
      <w:r w:rsidR="00845385" w:rsidRPr="00254EB5">
        <w:rPr>
          <w:rFonts w:cs="Times New Roman"/>
        </w:rPr>
        <w:t>.</w:t>
      </w:r>
      <w:r w:rsidR="007E62A0" w:rsidRPr="00254EB5">
        <w:rPr>
          <w:rFonts w:cs="Times New Roman"/>
        </w:rPr>
        <w:t xml:space="preserve"> </w:t>
      </w:r>
      <w:r w:rsidR="00845385" w:rsidRPr="00254EB5">
        <w:rPr>
          <w:rFonts w:cs="Times New Roman"/>
        </w:rPr>
        <w:t>E</w:t>
      </w:r>
      <w:r w:rsidR="007E62A0" w:rsidRPr="00254EB5">
        <w:rPr>
          <w:rFonts w:cs="Times New Roman"/>
        </w:rPr>
        <w:t>vidence of compositional</w:t>
      </w:r>
      <w:r w:rsidR="00845385" w:rsidRPr="00254EB5">
        <w:rPr>
          <w:rFonts w:cs="Times New Roman"/>
        </w:rPr>
        <w:t xml:space="preserve"> temporal</w:t>
      </w:r>
      <w:r w:rsidR="007E62A0" w:rsidRPr="00254EB5">
        <w:rPr>
          <w:rFonts w:cs="Times New Roman"/>
        </w:rPr>
        <w:t xml:space="preserve"> change </w:t>
      </w:r>
      <w:r w:rsidR="00845385" w:rsidRPr="00254EB5">
        <w:rPr>
          <w:rFonts w:cs="Times New Roman"/>
        </w:rPr>
        <w:t xml:space="preserve">was </w:t>
      </w:r>
      <w:r w:rsidR="00D503C4" w:rsidRPr="00254EB5">
        <w:rPr>
          <w:rFonts w:cs="Times New Roman"/>
        </w:rPr>
        <w:t>highest</w:t>
      </w:r>
      <w:r w:rsidR="00845385" w:rsidRPr="00254EB5">
        <w:rPr>
          <w:rFonts w:cs="Times New Roman"/>
        </w:rPr>
        <w:t xml:space="preserve"> </w:t>
      </w:r>
      <w:r w:rsidR="00D503C4" w:rsidRPr="00254EB5">
        <w:rPr>
          <w:rFonts w:cs="Times New Roman"/>
        </w:rPr>
        <w:t>with</w:t>
      </w:r>
      <w:r w:rsidR="00845385" w:rsidRPr="00254EB5">
        <w:rPr>
          <w:rFonts w:cs="Times New Roman"/>
        </w:rPr>
        <w:t xml:space="preserve"> increasing</w:t>
      </w:r>
      <w:r w:rsidR="007E62A0" w:rsidRPr="00254EB5">
        <w:rPr>
          <w:rFonts w:cs="Times New Roman"/>
        </w:rPr>
        <w:t xml:space="preserve"> altitude and latitude</w:t>
      </w:r>
      <w:r w:rsidR="008320A9" w:rsidRPr="00254EB5">
        <w:rPr>
          <w:rFonts w:cs="Times New Roman"/>
        </w:rPr>
        <w:t xml:space="preserve">. </w:t>
      </w:r>
    </w:p>
    <w:p w14:paraId="1BD9E7D2" w14:textId="70B88BA6" w:rsidR="004567F9" w:rsidRPr="00254EB5" w:rsidRDefault="00301EE2" w:rsidP="004567F9">
      <w:pPr>
        <w:spacing w:line="480" w:lineRule="auto"/>
        <w:rPr>
          <w:rFonts w:cs="Times New Roman"/>
        </w:rPr>
      </w:pPr>
      <w:r w:rsidRPr="00254EB5">
        <w:rPr>
          <w:rFonts w:cs="Times New Roman"/>
          <w:b/>
        </w:rPr>
        <w:t>Main conclusions</w:t>
      </w:r>
      <w:r w:rsidRPr="00254EB5">
        <w:rPr>
          <w:rFonts w:cs="Times New Roman"/>
        </w:rPr>
        <w:t xml:space="preserve"> </w:t>
      </w:r>
      <w:r w:rsidR="00013414" w:rsidRPr="00254EB5">
        <w:rPr>
          <w:rFonts w:cs="Times New Roman"/>
        </w:rPr>
        <w:t>Fungal assemblage patterns demonstrate clear biogeographical patterns that relate</w:t>
      </w:r>
      <w:r w:rsidR="00845385" w:rsidRPr="00254EB5">
        <w:rPr>
          <w:rFonts w:cs="Times New Roman"/>
        </w:rPr>
        <w:t xml:space="preserve"> the</w:t>
      </w:r>
      <w:r w:rsidR="00013414" w:rsidRPr="00254EB5">
        <w:rPr>
          <w:rFonts w:cs="Times New Roman"/>
        </w:rPr>
        <w:t xml:space="preserve"> nutritional modes </w:t>
      </w:r>
      <w:r w:rsidR="00DF0700" w:rsidRPr="00254EB5">
        <w:rPr>
          <w:rFonts w:cs="Times New Roman"/>
        </w:rPr>
        <w:t>to</w:t>
      </w:r>
      <w:r w:rsidR="00013414" w:rsidRPr="00254EB5">
        <w:rPr>
          <w:rFonts w:cs="Times New Roman"/>
        </w:rPr>
        <w:t xml:space="preserve"> their main environmental correlates</w:t>
      </w:r>
      <w:r w:rsidR="00A56B05" w:rsidRPr="00254EB5">
        <w:rPr>
          <w:rFonts w:cs="Times New Roman"/>
        </w:rPr>
        <w:t xml:space="preserve"> of temperature, soil organic carbon and nitrogen deposition</w:t>
      </w:r>
      <w:r w:rsidR="00013414" w:rsidRPr="00254EB5">
        <w:rPr>
          <w:rFonts w:cs="Times New Roman"/>
        </w:rPr>
        <w:t xml:space="preserve">. </w:t>
      </w:r>
      <w:r w:rsidR="00D503C4" w:rsidRPr="00254EB5">
        <w:rPr>
          <w:rFonts w:cs="Times New Roman"/>
        </w:rPr>
        <w:t xml:space="preserve">With respect to global change impacts, the </w:t>
      </w:r>
      <w:r w:rsidR="00393D8B" w:rsidRPr="00254EB5">
        <w:rPr>
          <w:rFonts w:cs="Times New Roman"/>
        </w:rPr>
        <w:t xml:space="preserve">highest rates of </w:t>
      </w:r>
      <w:r w:rsidR="008320A9" w:rsidRPr="00254EB5">
        <w:rPr>
          <w:rFonts w:cs="Times New Roman"/>
        </w:rPr>
        <w:t>compositional change</w:t>
      </w:r>
      <w:r w:rsidR="00393D8B" w:rsidRPr="00254EB5">
        <w:rPr>
          <w:rFonts w:cs="Times New Roman"/>
        </w:rPr>
        <w:t xml:space="preserve"> </w:t>
      </w:r>
      <w:r w:rsidR="00E76476" w:rsidRPr="00254EB5">
        <w:rPr>
          <w:rFonts w:cs="Times New Roman"/>
        </w:rPr>
        <w:t xml:space="preserve">by </w:t>
      </w:r>
      <w:r w:rsidR="00393D8B" w:rsidRPr="00254EB5">
        <w:rPr>
          <w:rFonts w:cs="Times New Roman"/>
        </w:rPr>
        <w:t>time</w:t>
      </w:r>
      <w:r w:rsidR="008320A9" w:rsidRPr="00254EB5">
        <w:rPr>
          <w:rFonts w:cs="Times New Roman"/>
        </w:rPr>
        <w:t xml:space="preserve"> </w:t>
      </w:r>
      <w:r w:rsidR="00393D8B" w:rsidRPr="00254EB5">
        <w:rPr>
          <w:rFonts w:cs="Times New Roman"/>
        </w:rPr>
        <w:t xml:space="preserve">suggest targeting higher </w:t>
      </w:r>
      <w:r w:rsidR="008320A9" w:rsidRPr="00254EB5">
        <w:rPr>
          <w:rFonts w:cs="Times New Roman"/>
        </w:rPr>
        <w:t xml:space="preserve">latitudes and altitudes for </w:t>
      </w:r>
      <w:r w:rsidR="00414265" w:rsidRPr="00254EB5">
        <w:rPr>
          <w:rFonts w:cs="Times New Roman"/>
        </w:rPr>
        <w:t>a better understanding of</w:t>
      </w:r>
      <w:r w:rsidR="008320A9" w:rsidRPr="00254EB5">
        <w:rPr>
          <w:rFonts w:cs="Times New Roman"/>
        </w:rPr>
        <w:t xml:space="preserve"> </w:t>
      </w:r>
      <w:r w:rsidR="00393D8B" w:rsidRPr="00254EB5">
        <w:rPr>
          <w:rFonts w:cs="Times New Roman"/>
        </w:rPr>
        <w:t>fungal</w:t>
      </w:r>
      <w:r w:rsidR="008320A9" w:rsidRPr="00254EB5">
        <w:rPr>
          <w:rFonts w:cs="Times New Roman"/>
        </w:rPr>
        <w:t xml:space="preserve"> </w:t>
      </w:r>
      <w:r w:rsidR="0096296D" w:rsidRPr="00254EB5">
        <w:rPr>
          <w:rFonts w:cs="Times New Roman"/>
        </w:rPr>
        <w:t>dynamics</w:t>
      </w:r>
      <w:r w:rsidR="008320A9" w:rsidRPr="00254EB5">
        <w:rPr>
          <w:rFonts w:cs="Times New Roman"/>
        </w:rPr>
        <w:t>.</w:t>
      </w:r>
      <w:r w:rsidR="00D503C4" w:rsidRPr="00254EB5">
        <w:rPr>
          <w:rFonts w:cs="Times New Roman"/>
        </w:rPr>
        <w:t xml:space="preserve"> W</w:t>
      </w:r>
      <w:r w:rsidR="00DF0700" w:rsidRPr="00254EB5">
        <w:rPr>
          <w:rFonts w:cs="Times New Roman"/>
        </w:rPr>
        <w:t>e</w:t>
      </w:r>
      <w:r w:rsidR="00D503C4" w:rsidRPr="00254EB5">
        <w:rPr>
          <w:rFonts w:cs="Times New Roman"/>
        </w:rPr>
        <w:t>, finally,</w:t>
      </w:r>
      <w:r w:rsidR="008320A9" w:rsidRPr="00254EB5">
        <w:rPr>
          <w:rFonts w:cs="Times New Roman"/>
        </w:rPr>
        <w:t xml:space="preserve"> suggest </w:t>
      </w:r>
      <w:r w:rsidR="00E76476" w:rsidRPr="00254EB5">
        <w:rPr>
          <w:rFonts w:cs="Times New Roman"/>
        </w:rPr>
        <w:t>further</w:t>
      </w:r>
      <w:r w:rsidR="00AC1055" w:rsidRPr="00254EB5">
        <w:rPr>
          <w:rFonts w:cs="Times New Roman"/>
        </w:rPr>
        <w:t xml:space="preserve"> examin</w:t>
      </w:r>
      <w:r w:rsidR="00E76476" w:rsidRPr="00254EB5">
        <w:rPr>
          <w:rFonts w:cs="Times New Roman"/>
        </w:rPr>
        <w:t>ation of</w:t>
      </w:r>
      <w:r w:rsidR="00AC1055" w:rsidRPr="00254EB5">
        <w:rPr>
          <w:rFonts w:cs="Times New Roman"/>
        </w:rPr>
        <w:t xml:space="preserve"> </w:t>
      </w:r>
      <w:r w:rsidR="00414265" w:rsidRPr="00254EB5">
        <w:rPr>
          <w:rFonts w:cs="Times New Roman"/>
        </w:rPr>
        <w:t xml:space="preserve">the </w:t>
      </w:r>
      <w:r w:rsidR="008320A9" w:rsidRPr="00254EB5">
        <w:rPr>
          <w:rFonts w:cs="Times New Roman"/>
        </w:rPr>
        <w:t xml:space="preserve">ranges and dispersal abilities of fungi </w:t>
      </w:r>
      <w:r w:rsidR="00AC1055" w:rsidRPr="00254EB5">
        <w:rPr>
          <w:rFonts w:cs="Times New Roman"/>
        </w:rPr>
        <w:t>to</w:t>
      </w:r>
      <w:r w:rsidR="00D503C4" w:rsidRPr="00254EB5">
        <w:rPr>
          <w:rFonts w:cs="Times New Roman"/>
        </w:rPr>
        <w:t xml:space="preserve"> better</w:t>
      </w:r>
      <w:r w:rsidR="00AC1055" w:rsidRPr="00254EB5">
        <w:rPr>
          <w:rFonts w:cs="Times New Roman"/>
        </w:rPr>
        <w:t xml:space="preserve"> assess response</w:t>
      </w:r>
      <w:r w:rsidR="00E76476" w:rsidRPr="00254EB5">
        <w:rPr>
          <w:rFonts w:cs="Times New Roman"/>
        </w:rPr>
        <w:t>s</w:t>
      </w:r>
      <w:r w:rsidR="00AC1055" w:rsidRPr="00254EB5">
        <w:rPr>
          <w:rFonts w:cs="Times New Roman"/>
        </w:rPr>
        <w:t xml:space="preserve"> </w:t>
      </w:r>
      <w:r w:rsidR="00C32E71" w:rsidRPr="00254EB5">
        <w:rPr>
          <w:rFonts w:cs="Times New Roman"/>
        </w:rPr>
        <w:t>to</w:t>
      </w:r>
      <w:r w:rsidR="00E76476" w:rsidRPr="00254EB5">
        <w:rPr>
          <w:rFonts w:cs="Times New Roman"/>
        </w:rPr>
        <w:t xml:space="preserve"> </w:t>
      </w:r>
      <w:r w:rsidR="008320A9" w:rsidRPr="00254EB5">
        <w:rPr>
          <w:rFonts w:cs="Times New Roman"/>
        </w:rPr>
        <w:t>global change.</w:t>
      </w:r>
      <w:r w:rsidR="004567F9" w:rsidRPr="00254EB5">
        <w:rPr>
          <w:rFonts w:cs="Times New Roman"/>
        </w:rPr>
        <w:br w:type="page"/>
      </w:r>
    </w:p>
    <w:p w14:paraId="04D15D4E" w14:textId="015440C7" w:rsidR="00C4566E" w:rsidRPr="00254EB5" w:rsidRDefault="00C4566E" w:rsidP="005565AC">
      <w:pPr>
        <w:spacing w:line="480" w:lineRule="auto"/>
        <w:outlineLvl w:val="0"/>
        <w:rPr>
          <w:rFonts w:cs="Times New Roman"/>
        </w:rPr>
      </w:pPr>
      <w:r w:rsidRPr="00254EB5">
        <w:rPr>
          <w:rFonts w:cs="Times New Roman"/>
        </w:rPr>
        <w:t>Biosketch</w:t>
      </w:r>
    </w:p>
    <w:p w14:paraId="256C0921" w14:textId="09418875" w:rsidR="002A7266" w:rsidRPr="00254EB5" w:rsidRDefault="002A7266" w:rsidP="00AF35D9">
      <w:pPr>
        <w:spacing w:line="480" w:lineRule="auto"/>
        <w:outlineLvl w:val="0"/>
        <w:rPr>
          <w:rFonts w:cs="Times New Roman"/>
        </w:rPr>
      </w:pPr>
      <w:r w:rsidRPr="00254EB5">
        <w:rPr>
          <w:rFonts w:cs="Times New Roman"/>
        </w:rPr>
        <w:t>Carrie Andrew has been responsible for preparing</w:t>
      </w:r>
      <w:r w:rsidR="005811FC" w:rsidRPr="00254EB5">
        <w:rPr>
          <w:rFonts w:cs="Times New Roman"/>
        </w:rPr>
        <w:t xml:space="preserve"> the manuscript</w:t>
      </w:r>
      <w:r w:rsidRPr="00254EB5">
        <w:rPr>
          <w:rFonts w:cs="Times New Roman"/>
        </w:rPr>
        <w:t>, and for many of the analyses conducted with, the data utilized here, and as is better described in Andrew</w:t>
      </w:r>
      <w:r w:rsidR="00D16B4B" w:rsidRPr="00254EB5">
        <w:rPr>
          <w:rFonts w:cs="Times New Roman"/>
        </w:rPr>
        <w:t xml:space="preserve"> et al. </w:t>
      </w:r>
      <w:r w:rsidRPr="00254EB5">
        <w:rPr>
          <w:rFonts w:cs="Times New Roman"/>
        </w:rPr>
        <w:t>2017</w:t>
      </w:r>
      <w:r w:rsidR="00282341">
        <w:rPr>
          <w:rFonts w:cs="Times New Roman"/>
        </w:rPr>
        <w:t xml:space="preserve"> (where original data sources and contact / website information are listed)</w:t>
      </w:r>
      <w:r w:rsidRPr="00254EB5">
        <w:rPr>
          <w:rFonts w:cs="Times New Roman"/>
        </w:rPr>
        <w:t>. Dr. Andrew was a postdoctoral researcher</w:t>
      </w:r>
      <w:r w:rsidR="00F43850">
        <w:rPr>
          <w:rFonts w:cs="Times New Roman"/>
        </w:rPr>
        <w:t xml:space="preserve"> for</w:t>
      </w:r>
      <w:r w:rsidRPr="00254EB5">
        <w:rPr>
          <w:rFonts w:cs="Times New Roman"/>
        </w:rPr>
        <w:t xml:space="preserve"> the duration of this project. The work presented in this manuscript represents a component of the ClimFun project, an international collaboration that united national-scale fruit body datasets for the purposes</w:t>
      </w:r>
      <w:r w:rsidR="001E37FA" w:rsidRPr="00254EB5">
        <w:rPr>
          <w:rFonts w:cs="Times New Roman"/>
        </w:rPr>
        <w:t xml:space="preserve"> of macro</w:t>
      </w:r>
      <w:r w:rsidRPr="00254EB5">
        <w:rPr>
          <w:rFonts w:cs="Times New Roman"/>
        </w:rPr>
        <w:t xml:space="preserve">ecological investigations of fungi in relation to environmental drivers, especially global change components. Author contributions are: HK, CA and EH, conceived the main ideas; CA prepared the data with data access and rights provided </w:t>
      </w:r>
      <w:r w:rsidR="00C749C4">
        <w:rPr>
          <w:rFonts w:cs="Times New Roman"/>
        </w:rPr>
        <w:t>via</w:t>
      </w:r>
      <w:r w:rsidRPr="00254EB5">
        <w:rPr>
          <w:rFonts w:cs="Times New Roman"/>
        </w:rPr>
        <w:t xml:space="preserve"> ACG, BSI, CB, IKG, JHC, PMK, SE, and TWK; CA, RH and EH analysed the data; CA led the writing</w:t>
      </w:r>
      <w:r w:rsidR="006C245E" w:rsidRPr="00254EB5">
        <w:rPr>
          <w:rFonts w:cs="Times New Roman"/>
        </w:rPr>
        <w:t>;</w:t>
      </w:r>
      <w:r w:rsidRPr="00254EB5">
        <w:rPr>
          <w:rFonts w:cs="Times New Roman"/>
        </w:rPr>
        <w:t xml:space="preserve"> </w:t>
      </w:r>
      <w:r w:rsidR="006C245E" w:rsidRPr="00254EB5">
        <w:rPr>
          <w:rFonts w:cs="Times New Roman"/>
        </w:rPr>
        <w:t xml:space="preserve">and all co-authors contributed to wide-range general discussion and interpretation during the project, along with manuscript edits: </w:t>
      </w:r>
      <w:r w:rsidRPr="00254EB5">
        <w:rPr>
          <w:rFonts w:cs="Times New Roman"/>
        </w:rPr>
        <w:t>RH, EH, TWK, JHC, IKG, CB, SE, ACG, KH, PMK, BSI, LB, UB, and HK.</w:t>
      </w:r>
    </w:p>
    <w:p w14:paraId="4D87E611" w14:textId="77777777" w:rsidR="00AF35D9" w:rsidRPr="00254EB5" w:rsidRDefault="00AF35D9" w:rsidP="00AF35D9">
      <w:pPr>
        <w:spacing w:line="480" w:lineRule="auto"/>
        <w:outlineLvl w:val="0"/>
        <w:rPr>
          <w:rFonts w:cs="Times New Roman"/>
        </w:rPr>
      </w:pPr>
    </w:p>
    <w:p w14:paraId="119F1BA3" w14:textId="77777777" w:rsidR="004567F9" w:rsidRPr="00254EB5" w:rsidRDefault="004567F9" w:rsidP="005565AC">
      <w:pPr>
        <w:spacing w:line="480" w:lineRule="auto"/>
        <w:outlineLvl w:val="0"/>
        <w:rPr>
          <w:rFonts w:cs="Times New Roman"/>
        </w:rPr>
      </w:pPr>
      <w:r w:rsidRPr="00254EB5">
        <w:rPr>
          <w:rFonts w:cs="Times New Roman"/>
        </w:rPr>
        <w:t>Introduction</w:t>
      </w:r>
    </w:p>
    <w:p w14:paraId="4441A13E" w14:textId="6610CCAE" w:rsidR="009917D5" w:rsidRPr="00254EB5" w:rsidRDefault="00B03650" w:rsidP="009917D5">
      <w:pPr>
        <w:spacing w:line="480" w:lineRule="auto"/>
        <w:rPr>
          <w:rFonts w:cs="Times New Roman"/>
        </w:rPr>
      </w:pPr>
      <w:r w:rsidRPr="00254EB5">
        <w:rPr>
          <w:rFonts w:cs="Times New Roman"/>
        </w:rPr>
        <w:t>Detecting and understanding broad-scale geographic patterns</w:t>
      </w:r>
      <w:r w:rsidR="00B71279" w:rsidRPr="00254EB5">
        <w:rPr>
          <w:rFonts w:cs="Times New Roman"/>
        </w:rPr>
        <w:t xml:space="preserve"> of organisms </w:t>
      </w:r>
      <w:r w:rsidR="0051406A" w:rsidRPr="00254EB5">
        <w:rPr>
          <w:rFonts w:cs="Times New Roman"/>
        </w:rPr>
        <w:t xml:space="preserve">is </w:t>
      </w:r>
      <w:r w:rsidR="00C32E71" w:rsidRPr="00254EB5">
        <w:rPr>
          <w:rFonts w:cs="Times New Roman"/>
        </w:rPr>
        <w:t xml:space="preserve">a </w:t>
      </w:r>
      <w:r w:rsidR="006E64A1" w:rsidRPr="00254EB5">
        <w:rPr>
          <w:rFonts w:cs="Times New Roman"/>
        </w:rPr>
        <w:t>critical</w:t>
      </w:r>
      <w:r w:rsidR="00C32E71" w:rsidRPr="00254EB5">
        <w:rPr>
          <w:rFonts w:cs="Times New Roman"/>
        </w:rPr>
        <w:t xml:space="preserve">ly important issue in </w:t>
      </w:r>
      <w:r w:rsidR="00B71279" w:rsidRPr="00254EB5">
        <w:rPr>
          <w:rFonts w:cs="Times New Roman"/>
        </w:rPr>
        <w:t>global change research.</w:t>
      </w:r>
      <w:r w:rsidRPr="00254EB5">
        <w:rPr>
          <w:rFonts w:cs="Times New Roman"/>
        </w:rPr>
        <w:t xml:space="preserve"> </w:t>
      </w:r>
      <w:r w:rsidR="00E14C6E" w:rsidRPr="00254EB5">
        <w:rPr>
          <w:rFonts w:cs="Times New Roman"/>
        </w:rPr>
        <w:t>Patterns of</w:t>
      </w:r>
      <w:r w:rsidR="00431BD5" w:rsidRPr="00254EB5">
        <w:rPr>
          <w:rFonts w:cs="Times New Roman"/>
        </w:rPr>
        <w:t xml:space="preserve"> fungal species</w:t>
      </w:r>
      <w:r w:rsidR="00495C27" w:rsidRPr="00254EB5">
        <w:rPr>
          <w:rFonts w:cs="Times New Roman"/>
        </w:rPr>
        <w:t xml:space="preserve"> assemblage</w:t>
      </w:r>
      <w:r w:rsidR="00E14C6E" w:rsidRPr="00254EB5">
        <w:rPr>
          <w:rFonts w:cs="Times New Roman"/>
        </w:rPr>
        <w:t xml:space="preserve"> distribution</w:t>
      </w:r>
      <w:r w:rsidR="00495C27" w:rsidRPr="00254EB5">
        <w:rPr>
          <w:rFonts w:cs="Times New Roman"/>
        </w:rPr>
        <w:t>s</w:t>
      </w:r>
      <w:r w:rsidR="00E14C6E" w:rsidRPr="00254EB5">
        <w:rPr>
          <w:rFonts w:cs="Times New Roman"/>
        </w:rPr>
        <w:t xml:space="preserve"> have rarely been considered in </w:t>
      </w:r>
      <w:r w:rsidRPr="00254EB5">
        <w:rPr>
          <w:rFonts w:cs="Times New Roman"/>
        </w:rPr>
        <w:t>macroecology</w:t>
      </w:r>
      <w:r w:rsidR="0051406A" w:rsidRPr="00254EB5">
        <w:rPr>
          <w:rFonts w:cs="Times New Roman"/>
        </w:rPr>
        <w:t>, despite the key contr</w:t>
      </w:r>
      <w:r w:rsidR="00E14C6E" w:rsidRPr="00254EB5">
        <w:rPr>
          <w:rFonts w:cs="Times New Roman"/>
        </w:rPr>
        <w:t>ibutions</w:t>
      </w:r>
      <w:r w:rsidR="002A1CB4" w:rsidRPr="00254EB5">
        <w:rPr>
          <w:rFonts w:cs="Times New Roman"/>
        </w:rPr>
        <w:t xml:space="preserve"> that fungi make</w:t>
      </w:r>
      <w:r w:rsidR="00E14C6E" w:rsidRPr="00254EB5">
        <w:rPr>
          <w:rFonts w:cs="Times New Roman"/>
        </w:rPr>
        <w:t xml:space="preserve"> to ecosystem processes</w:t>
      </w:r>
      <w:r w:rsidR="0051406A" w:rsidRPr="00254EB5">
        <w:rPr>
          <w:rFonts w:cs="Times New Roman"/>
        </w:rPr>
        <w:t xml:space="preserve"> </w:t>
      </w:r>
      <w:r w:rsidR="00974CC3" w:rsidRPr="00254EB5">
        <w:rPr>
          <w:rFonts w:cs="Times New Roman"/>
        </w:rPr>
        <w:t>(Heilmann-Clausen</w:t>
      </w:r>
      <w:r w:rsidR="002F3E20" w:rsidRPr="00254EB5">
        <w:rPr>
          <w:rFonts w:cs="Times New Roman"/>
        </w:rPr>
        <w:t>, Barron</w:t>
      </w:r>
      <w:r w:rsidR="00F4093F" w:rsidRPr="00254EB5">
        <w:rPr>
          <w:rFonts w:cs="Times New Roman"/>
        </w:rPr>
        <w:t>, et al. 2014</w:t>
      </w:r>
      <w:r w:rsidR="00974CC3" w:rsidRPr="00254EB5">
        <w:rPr>
          <w:rFonts w:cs="Times New Roman"/>
        </w:rPr>
        <w:t>)</w:t>
      </w:r>
      <w:r w:rsidRPr="00254EB5">
        <w:rPr>
          <w:rFonts w:cs="Times New Roman"/>
        </w:rPr>
        <w:t>.</w:t>
      </w:r>
      <w:r w:rsidR="00F44656" w:rsidRPr="00254EB5">
        <w:rPr>
          <w:rFonts w:cs="Times New Roman"/>
        </w:rPr>
        <w:t xml:space="preserve"> </w:t>
      </w:r>
      <w:r w:rsidR="00E14C6E" w:rsidRPr="00254EB5">
        <w:rPr>
          <w:rFonts w:cs="Times New Roman"/>
        </w:rPr>
        <w:t xml:space="preserve">There are </w:t>
      </w:r>
      <w:r w:rsidR="002A1CB4" w:rsidRPr="00254EB5">
        <w:rPr>
          <w:rFonts w:cs="Times New Roman"/>
        </w:rPr>
        <w:t xml:space="preserve">two major </w:t>
      </w:r>
      <w:r w:rsidR="00E14C6E" w:rsidRPr="00254EB5">
        <w:rPr>
          <w:rFonts w:cs="Times New Roman"/>
        </w:rPr>
        <w:t>functional guilds of fungi</w:t>
      </w:r>
      <w:r w:rsidR="005811FC" w:rsidRPr="00254EB5">
        <w:rPr>
          <w:rFonts w:cs="Times New Roman"/>
        </w:rPr>
        <w:t xml:space="preserve"> that produce macroscopic fruit bodies, based on nutritional mode (i.e., saprotrophic fungi that feed on dead organic matter, and ectomycorrhizal fungi that are mutualistic root symbionts), and each is crucial to ecosystem functioning. It is, thus, important to identify any differences in their geographic patterns, and changes in these, especially in relation to global change</w:t>
      </w:r>
      <w:r w:rsidR="00D26F38" w:rsidRPr="00254EB5">
        <w:rPr>
          <w:rFonts w:cs="Times New Roman"/>
        </w:rPr>
        <w:t>.</w:t>
      </w:r>
    </w:p>
    <w:p w14:paraId="32B65DF9" w14:textId="30C35F89" w:rsidR="0051406A" w:rsidRPr="00254EB5" w:rsidRDefault="0051406A" w:rsidP="004567F9">
      <w:pPr>
        <w:spacing w:line="480" w:lineRule="auto"/>
        <w:rPr>
          <w:rFonts w:cs="Times New Roman"/>
        </w:rPr>
      </w:pPr>
    </w:p>
    <w:p w14:paraId="4F41469D" w14:textId="3028006B" w:rsidR="00640DE9" w:rsidRPr="00254EB5" w:rsidRDefault="00946F81" w:rsidP="004567F9">
      <w:pPr>
        <w:spacing w:line="480" w:lineRule="auto"/>
        <w:rPr>
          <w:rFonts w:cs="Times New Roman"/>
        </w:rPr>
      </w:pPr>
      <w:r w:rsidRPr="00254EB5">
        <w:rPr>
          <w:rFonts w:cs="Times New Roman"/>
        </w:rPr>
        <w:t xml:space="preserve">In terms of </w:t>
      </w:r>
      <w:r w:rsidR="00495C27" w:rsidRPr="00254EB5">
        <w:rPr>
          <w:rFonts w:cs="Times New Roman"/>
        </w:rPr>
        <w:t xml:space="preserve">the known </w:t>
      </w:r>
      <w:r w:rsidRPr="00254EB5">
        <w:rPr>
          <w:rFonts w:cs="Times New Roman"/>
        </w:rPr>
        <w:t>biogeographic patterns</w:t>
      </w:r>
      <w:r w:rsidR="00495C27" w:rsidRPr="00254EB5">
        <w:rPr>
          <w:rFonts w:cs="Times New Roman"/>
        </w:rPr>
        <w:t xml:space="preserve"> of fungi</w:t>
      </w:r>
      <w:r w:rsidR="00FB3076" w:rsidRPr="00254EB5">
        <w:rPr>
          <w:rFonts w:cs="Times New Roman"/>
        </w:rPr>
        <w:t>,</w:t>
      </w:r>
      <w:r w:rsidR="008A25C7" w:rsidRPr="00254EB5">
        <w:rPr>
          <w:rFonts w:cs="Times New Roman"/>
        </w:rPr>
        <w:t xml:space="preserve"> mycorrhizal</w:t>
      </w:r>
      <w:r w:rsidRPr="00254EB5">
        <w:rPr>
          <w:rFonts w:cs="Times New Roman"/>
        </w:rPr>
        <w:t xml:space="preserve"> </w:t>
      </w:r>
      <w:r w:rsidR="005811FC" w:rsidRPr="00254EB5">
        <w:rPr>
          <w:rFonts w:cs="Times New Roman"/>
        </w:rPr>
        <w:t xml:space="preserve">fungal species </w:t>
      </w:r>
      <w:r w:rsidRPr="00254EB5">
        <w:rPr>
          <w:rFonts w:cs="Times New Roman"/>
        </w:rPr>
        <w:t>are</w:t>
      </w:r>
      <w:r w:rsidR="009917D5" w:rsidRPr="00254EB5">
        <w:rPr>
          <w:rFonts w:cs="Times New Roman"/>
        </w:rPr>
        <w:t xml:space="preserve"> </w:t>
      </w:r>
      <w:r w:rsidRPr="00254EB5">
        <w:rPr>
          <w:rFonts w:cs="Times New Roman"/>
        </w:rPr>
        <w:t xml:space="preserve">strongly </w:t>
      </w:r>
      <w:r w:rsidR="0037237D" w:rsidRPr="00254EB5">
        <w:rPr>
          <w:rFonts w:cs="Times New Roman"/>
        </w:rPr>
        <w:t>coupled</w:t>
      </w:r>
      <w:r w:rsidRPr="00254EB5">
        <w:rPr>
          <w:rFonts w:cs="Times New Roman"/>
        </w:rPr>
        <w:t xml:space="preserve"> to</w:t>
      </w:r>
      <w:r w:rsidR="0037237D" w:rsidRPr="00254EB5">
        <w:rPr>
          <w:rFonts w:cs="Times New Roman"/>
        </w:rPr>
        <w:t xml:space="preserve"> their</w:t>
      </w:r>
      <w:r w:rsidRPr="00254EB5">
        <w:rPr>
          <w:rFonts w:cs="Times New Roman"/>
        </w:rPr>
        <w:t xml:space="preserve"> </w:t>
      </w:r>
      <w:r w:rsidR="00206665" w:rsidRPr="00254EB5">
        <w:rPr>
          <w:rFonts w:cs="Times New Roman"/>
        </w:rPr>
        <w:t>host</w:t>
      </w:r>
      <w:r w:rsidR="00FB3076" w:rsidRPr="00254EB5">
        <w:rPr>
          <w:rFonts w:cs="Times New Roman"/>
        </w:rPr>
        <w:t xml:space="preserve"> plants’</w:t>
      </w:r>
      <w:r w:rsidR="005A35D5" w:rsidRPr="00254EB5">
        <w:rPr>
          <w:rFonts w:cs="Times New Roman"/>
        </w:rPr>
        <w:t xml:space="preserve"> </w:t>
      </w:r>
      <w:r w:rsidRPr="00254EB5">
        <w:rPr>
          <w:rFonts w:cs="Times New Roman"/>
        </w:rPr>
        <w:t xml:space="preserve">ranges </w:t>
      </w:r>
      <w:r w:rsidR="00206665" w:rsidRPr="00254EB5">
        <w:rPr>
          <w:rFonts w:cs="Times New Roman"/>
        </w:rPr>
        <w:t xml:space="preserve">and </w:t>
      </w:r>
      <w:r w:rsidRPr="00254EB5">
        <w:rPr>
          <w:rFonts w:cs="Times New Roman"/>
        </w:rPr>
        <w:t>climate</w:t>
      </w:r>
      <w:r w:rsidR="00E14C6E" w:rsidRPr="00254EB5">
        <w:rPr>
          <w:rFonts w:cs="Times New Roman"/>
        </w:rPr>
        <w:t xml:space="preserve"> region</w:t>
      </w:r>
      <w:r w:rsidR="00206665" w:rsidRPr="00254EB5">
        <w:rPr>
          <w:rFonts w:cs="Times New Roman"/>
        </w:rPr>
        <w:t>s</w:t>
      </w:r>
      <w:r w:rsidR="00FB3076" w:rsidRPr="00254EB5">
        <w:rPr>
          <w:rFonts w:cs="Times New Roman"/>
        </w:rPr>
        <w:t xml:space="preserve"> </w:t>
      </w:r>
      <w:r w:rsidRPr="00254EB5">
        <w:rPr>
          <w:rFonts w:cs="Times New Roman"/>
        </w:rPr>
        <w:t>(</w:t>
      </w:r>
      <w:r w:rsidR="00AA525E" w:rsidRPr="00254EB5">
        <w:rPr>
          <w:rFonts w:cs="Times New Roman"/>
        </w:rPr>
        <w:t>Tedersoo</w:t>
      </w:r>
      <w:r w:rsidR="008A325F" w:rsidRPr="00254EB5">
        <w:rPr>
          <w:rFonts w:cs="Times New Roman"/>
        </w:rPr>
        <w:t xml:space="preserve"> et al.</w:t>
      </w:r>
      <w:r w:rsidR="00AA525E" w:rsidRPr="00254EB5">
        <w:rPr>
          <w:rFonts w:cs="Times New Roman"/>
        </w:rPr>
        <w:t xml:space="preserve"> 2012</w:t>
      </w:r>
      <w:r w:rsidR="002A1CB4" w:rsidRPr="00254EB5">
        <w:rPr>
          <w:rFonts w:cs="Times New Roman"/>
        </w:rPr>
        <w:t xml:space="preserve">; </w:t>
      </w:r>
      <w:r w:rsidR="00026172" w:rsidRPr="00254EB5">
        <w:rPr>
          <w:rFonts w:cs="Times New Roman"/>
        </w:rPr>
        <w:t>Tedersoo, Bahram, Põlme, et al. 2014</w:t>
      </w:r>
      <w:r w:rsidR="00146246" w:rsidRPr="00254EB5">
        <w:rPr>
          <w:rFonts w:cs="Times New Roman"/>
        </w:rPr>
        <w:t>). M</w:t>
      </w:r>
      <w:r w:rsidR="0080680E" w:rsidRPr="00254EB5">
        <w:rPr>
          <w:rFonts w:cs="Times New Roman"/>
        </w:rPr>
        <w:t xml:space="preserve">uch research </w:t>
      </w:r>
      <w:r w:rsidR="0051406A" w:rsidRPr="00254EB5">
        <w:rPr>
          <w:rFonts w:cs="Times New Roman"/>
        </w:rPr>
        <w:t xml:space="preserve">has focused </w:t>
      </w:r>
      <w:r w:rsidR="0080680E" w:rsidRPr="00254EB5">
        <w:rPr>
          <w:rFonts w:cs="Times New Roman"/>
        </w:rPr>
        <w:t>on this connection</w:t>
      </w:r>
      <w:r w:rsidR="0051406A" w:rsidRPr="00254EB5">
        <w:rPr>
          <w:rFonts w:cs="Times New Roman"/>
        </w:rPr>
        <w:t xml:space="preserve">, to the point of extrapolating biotic trends as a means to </w:t>
      </w:r>
      <w:r w:rsidR="00C16454">
        <w:rPr>
          <w:rFonts w:cs="Times New Roman"/>
        </w:rPr>
        <w:t>describe</w:t>
      </w:r>
      <w:r w:rsidR="00C16454" w:rsidRPr="00254EB5">
        <w:rPr>
          <w:rFonts w:cs="Times New Roman"/>
        </w:rPr>
        <w:t xml:space="preserve"> </w:t>
      </w:r>
      <w:r w:rsidR="0051406A" w:rsidRPr="00254EB5">
        <w:rPr>
          <w:rFonts w:cs="Times New Roman"/>
        </w:rPr>
        <w:t xml:space="preserve">matching, </w:t>
      </w:r>
      <w:r w:rsidR="00E14C6E" w:rsidRPr="00254EB5">
        <w:rPr>
          <w:rFonts w:cs="Times New Roman"/>
        </w:rPr>
        <w:t>un</w:t>
      </w:r>
      <w:r w:rsidR="00D87D85" w:rsidRPr="00254EB5">
        <w:rPr>
          <w:rFonts w:cs="Times New Roman"/>
        </w:rPr>
        <w:t>-</w:t>
      </w:r>
      <w:r w:rsidR="00E14C6E" w:rsidRPr="00254EB5">
        <w:rPr>
          <w:rFonts w:cs="Times New Roman"/>
        </w:rPr>
        <w:t>surveyed</w:t>
      </w:r>
      <w:r w:rsidR="0051406A" w:rsidRPr="00254EB5">
        <w:rPr>
          <w:rFonts w:cs="Times New Roman"/>
        </w:rPr>
        <w:t xml:space="preserve"> fungal patterns</w:t>
      </w:r>
      <w:r w:rsidR="0080680E" w:rsidRPr="00254EB5">
        <w:rPr>
          <w:rFonts w:cs="Times New Roman"/>
        </w:rPr>
        <w:t xml:space="preserve"> (Soudzilovskaia</w:t>
      </w:r>
      <w:r w:rsidR="008A325F" w:rsidRPr="00254EB5">
        <w:rPr>
          <w:rFonts w:cs="Times New Roman"/>
        </w:rPr>
        <w:t xml:space="preserve"> et al.</w:t>
      </w:r>
      <w:r w:rsidR="0080680E" w:rsidRPr="00254EB5">
        <w:rPr>
          <w:rFonts w:cs="Times New Roman"/>
        </w:rPr>
        <w:t xml:space="preserve"> 2015</w:t>
      </w:r>
      <w:r w:rsidR="008A325F" w:rsidRPr="00254EB5">
        <w:rPr>
          <w:rFonts w:cs="Times New Roman"/>
        </w:rPr>
        <w:t>;</w:t>
      </w:r>
      <w:r w:rsidR="0080680E" w:rsidRPr="00254EB5">
        <w:rPr>
          <w:rFonts w:cs="Times New Roman"/>
        </w:rPr>
        <w:t xml:space="preserve"> Swaty</w:t>
      </w:r>
      <w:r w:rsidR="00143309" w:rsidRPr="00254EB5">
        <w:rPr>
          <w:rFonts w:cs="Times New Roman"/>
        </w:rPr>
        <w:t xml:space="preserve"> Michael, Deckert &amp; Gehring</w:t>
      </w:r>
      <w:r w:rsidR="0080680E" w:rsidRPr="00254EB5">
        <w:rPr>
          <w:rFonts w:cs="Times New Roman"/>
        </w:rPr>
        <w:t xml:space="preserve"> 2016</w:t>
      </w:r>
      <w:r w:rsidR="008A325F" w:rsidRPr="00254EB5">
        <w:rPr>
          <w:rFonts w:cs="Times New Roman"/>
        </w:rPr>
        <w:t>;</w:t>
      </w:r>
      <w:r w:rsidR="0080680E" w:rsidRPr="00254EB5">
        <w:rPr>
          <w:rFonts w:cs="Times New Roman"/>
        </w:rPr>
        <w:t xml:space="preserve"> Bueno</w:t>
      </w:r>
      <w:r w:rsidR="008A325F" w:rsidRPr="00254EB5">
        <w:rPr>
          <w:rFonts w:cs="Times New Roman"/>
        </w:rPr>
        <w:t xml:space="preserve"> et al.</w:t>
      </w:r>
      <w:r w:rsidR="0080680E" w:rsidRPr="00254EB5">
        <w:rPr>
          <w:rFonts w:cs="Times New Roman"/>
        </w:rPr>
        <w:t xml:space="preserve"> 2017).</w:t>
      </w:r>
      <w:r w:rsidR="00FB3076" w:rsidRPr="00254EB5">
        <w:rPr>
          <w:rFonts w:cs="Times New Roman"/>
        </w:rPr>
        <w:t xml:space="preserve"> </w:t>
      </w:r>
      <w:r w:rsidR="0051406A" w:rsidRPr="00254EB5">
        <w:rPr>
          <w:rFonts w:cs="Times New Roman"/>
        </w:rPr>
        <w:t>Saprotrophic fungi</w:t>
      </w:r>
      <w:r w:rsidR="009917D5" w:rsidRPr="00254EB5">
        <w:rPr>
          <w:rFonts w:cs="Times New Roman"/>
        </w:rPr>
        <w:t>,</w:t>
      </w:r>
      <w:r w:rsidR="0051406A" w:rsidRPr="00254EB5">
        <w:rPr>
          <w:rFonts w:cs="Times New Roman"/>
        </w:rPr>
        <w:t xml:space="preserve"> also</w:t>
      </w:r>
      <w:r w:rsidR="009917D5" w:rsidRPr="00254EB5">
        <w:rPr>
          <w:rFonts w:cs="Times New Roman"/>
        </w:rPr>
        <w:t>,</w:t>
      </w:r>
      <w:r w:rsidR="0051406A" w:rsidRPr="00254EB5">
        <w:rPr>
          <w:rFonts w:cs="Times New Roman"/>
        </w:rPr>
        <w:t xml:space="preserve"> </w:t>
      </w:r>
      <w:r w:rsidR="00E336BF" w:rsidRPr="00254EB5">
        <w:rPr>
          <w:rFonts w:cs="Times New Roman"/>
        </w:rPr>
        <w:t xml:space="preserve">are </w:t>
      </w:r>
      <w:r w:rsidR="0051406A" w:rsidRPr="00254EB5">
        <w:rPr>
          <w:rFonts w:cs="Times New Roman"/>
        </w:rPr>
        <w:t xml:space="preserve">often considered in terms of their substrates, </w:t>
      </w:r>
      <w:r w:rsidR="00CE2E4C" w:rsidRPr="00254EB5">
        <w:rPr>
          <w:rFonts w:cs="Times New Roman"/>
        </w:rPr>
        <w:t>and</w:t>
      </w:r>
      <w:r w:rsidR="0051406A" w:rsidRPr="00254EB5">
        <w:rPr>
          <w:rFonts w:cs="Times New Roman"/>
        </w:rPr>
        <w:t xml:space="preserve"> the</w:t>
      </w:r>
      <w:r w:rsidR="00E336BF" w:rsidRPr="00254EB5">
        <w:rPr>
          <w:rFonts w:cs="Times New Roman"/>
        </w:rPr>
        <w:t>ir</w:t>
      </w:r>
      <w:r w:rsidR="00146246" w:rsidRPr="00254EB5">
        <w:rPr>
          <w:rFonts w:cs="Times New Roman"/>
        </w:rPr>
        <w:t xml:space="preserve"> distribution </w:t>
      </w:r>
      <w:r w:rsidR="00FB3076" w:rsidRPr="00254EB5">
        <w:rPr>
          <w:rFonts w:cs="Times New Roman"/>
        </w:rPr>
        <w:t>often</w:t>
      </w:r>
      <w:r w:rsidR="00166BE8" w:rsidRPr="00254EB5">
        <w:rPr>
          <w:rFonts w:cs="Times New Roman"/>
        </w:rPr>
        <w:t xml:space="preserve"> </w:t>
      </w:r>
      <w:r w:rsidR="00146246" w:rsidRPr="00254EB5">
        <w:rPr>
          <w:rFonts w:cs="Times New Roman"/>
        </w:rPr>
        <w:t>reflects</w:t>
      </w:r>
      <w:r w:rsidR="0080680E" w:rsidRPr="00254EB5">
        <w:rPr>
          <w:rFonts w:cs="Times New Roman"/>
        </w:rPr>
        <w:t xml:space="preserve"> the availability and quality of</w:t>
      </w:r>
      <w:r w:rsidR="00FB3076" w:rsidRPr="00254EB5">
        <w:rPr>
          <w:rFonts w:cs="Times New Roman"/>
        </w:rPr>
        <w:t xml:space="preserve"> </w:t>
      </w:r>
      <w:r w:rsidR="00146246" w:rsidRPr="00254EB5">
        <w:rPr>
          <w:rFonts w:cs="Times New Roman"/>
        </w:rPr>
        <w:t>specific</w:t>
      </w:r>
      <w:r w:rsidR="008F2A4A" w:rsidRPr="00254EB5">
        <w:rPr>
          <w:rFonts w:cs="Times New Roman"/>
        </w:rPr>
        <w:t xml:space="preserve"> </w:t>
      </w:r>
      <w:r w:rsidR="0080680E" w:rsidRPr="00254EB5">
        <w:rPr>
          <w:rFonts w:cs="Times New Roman"/>
        </w:rPr>
        <w:t xml:space="preserve">substrates, </w:t>
      </w:r>
      <w:r w:rsidR="00D21586" w:rsidRPr="00254EB5">
        <w:rPr>
          <w:rFonts w:cs="Times New Roman"/>
        </w:rPr>
        <w:t>e</w:t>
      </w:r>
      <w:r w:rsidR="0080680E" w:rsidRPr="00254EB5">
        <w:rPr>
          <w:rFonts w:cs="Times New Roman"/>
        </w:rPr>
        <w:t>.</w:t>
      </w:r>
      <w:r w:rsidR="00D21586" w:rsidRPr="00254EB5">
        <w:rPr>
          <w:rFonts w:cs="Times New Roman"/>
        </w:rPr>
        <w:t>g</w:t>
      </w:r>
      <w:r w:rsidR="0080680E" w:rsidRPr="00254EB5">
        <w:rPr>
          <w:rFonts w:cs="Times New Roman"/>
        </w:rPr>
        <w:t xml:space="preserve">., wood </w:t>
      </w:r>
      <w:r w:rsidR="00CE2E4C" w:rsidRPr="00254EB5">
        <w:rPr>
          <w:rFonts w:cs="Times New Roman"/>
        </w:rPr>
        <w:t xml:space="preserve">types </w:t>
      </w:r>
      <w:r w:rsidR="0080680E" w:rsidRPr="00254EB5">
        <w:rPr>
          <w:rFonts w:cs="Times New Roman"/>
        </w:rPr>
        <w:t xml:space="preserve">and </w:t>
      </w:r>
      <w:r w:rsidR="00CE2E4C" w:rsidRPr="00254EB5">
        <w:rPr>
          <w:rFonts w:cs="Times New Roman"/>
        </w:rPr>
        <w:t xml:space="preserve">leaf </w:t>
      </w:r>
      <w:r w:rsidR="0080680E" w:rsidRPr="00254EB5">
        <w:rPr>
          <w:rFonts w:cs="Times New Roman"/>
        </w:rPr>
        <w:t xml:space="preserve">litter </w:t>
      </w:r>
      <w:r w:rsidR="00FB3076" w:rsidRPr="00254EB5">
        <w:rPr>
          <w:rFonts w:cs="Times New Roman"/>
        </w:rPr>
        <w:t>(</w:t>
      </w:r>
      <w:r w:rsidR="008A25C7" w:rsidRPr="00254EB5">
        <w:rPr>
          <w:rFonts w:cs="Times New Roman"/>
        </w:rPr>
        <w:t>Bässler</w:t>
      </w:r>
      <w:r w:rsidR="008A325F" w:rsidRPr="00254EB5">
        <w:rPr>
          <w:rFonts w:cs="Times New Roman"/>
        </w:rPr>
        <w:t xml:space="preserve">, </w:t>
      </w:r>
      <w:r w:rsidR="00143309" w:rsidRPr="00254EB5">
        <w:rPr>
          <w:rFonts w:cs="Times New Roman"/>
        </w:rPr>
        <w:t>Müller, Dziock &amp; Brandl</w:t>
      </w:r>
      <w:r w:rsidR="008A25C7" w:rsidRPr="00254EB5">
        <w:rPr>
          <w:rFonts w:cs="Times New Roman"/>
        </w:rPr>
        <w:t xml:space="preserve"> 2010</w:t>
      </w:r>
      <w:r w:rsidR="008A325F" w:rsidRPr="00254EB5">
        <w:rPr>
          <w:rFonts w:cs="Times New Roman"/>
        </w:rPr>
        <w:t>;</w:t>
      </w:r>
      <w:r w:rsidR="008A25C7" w:rsidRPr="00254EB5">
        <w:rPr>
          <w:rFonts w:cs="Times New Roman"/>
        </w:rPr>
        <w:t xml:space="preserve"> </w:t>
      </w:r>
      <w:r w:rsidR="008A325F" w:rsidRPr="00254EB5">
        <w:rPr>
          <w:rFonts w:cs="Times New Roman"/>
        </w:rPr>
        <w:t>Heilmann-Clausen, Aude, et al. 2014</w:t>
      </w:r>
      <w:r w:rsidR="00FB3076" w:rsidRPr="00254EB5">
        <w:rPr>
          <w:rFonts w:cs="Times New Roman"/>
        </w:rPr>
        <w:t>)</w:t>
      </w:r>
      <w:r w:rsidR="00166BE8" w:rsidRPr="00254EB5">
        <w:rPr>
          <w:rFonts w:cs="Times New Roman"/>
        </w:rPr>
        <w:t>.</w:t>
      </w:r>
      <w:r w:rsidR="00CD6337" w:rsidRPr="00254EB5">
        <w:rPr>
          <w:rFonts w:cs="Times New Roman"/>
        </w:rPr>
        <w:t xml:space="preserve"> </w:t>
      </w:r>
      <w:r w:rsidR="00D26F38" w:rsidRPr="00254EB5">
        <w:rPr>
          <w:rFonts w:cs="Times New Roman"/>
        </w:rPr>
        <w:t>Gaps still exist in terms</w:t>
      </w:r>
      <w:r w:rsidR="00DD0C79" w:rsidRPr="00254EB5">
        <w:rPr>
          <w:rFonts w:cs="Times New Roman"/>
        </w:rPr>
        <w:t xml:space="preserve"> of knowledge</w:t>
      </w:r>
      <w:r w:rsidR="00D26F38" w:rsidRPr="00254EB5">
        <w:rPr>
          <w:rFonts w:cs="Times New Roman"/>
        </w:rPr>
        <w:t xml:space="preserve"> of their overall </w:t>
      </w:r>
      <w:r w:rsidR="005811FC" w:rsidRPr="00254EB5">
        <w:rPr>
          <w:rFonts w:cs="Times New Roman"/>
        </w:rPr>
        <w:t xml:space="preserve">distribution </w:t>
      </w:r>
      <w:r w:rsidR="00D26F38" w:rsidRPr="00254EB5">
        <w:rPr>
          <w:rFonts w:cs="Times New Roman"/>
        </w:rPr>
        <w:t>patterns, as well as the abiotic processes</w:t>
      </w:r>
      <w:r w:rsidR="005811FC" w:rsidRPr="00254EB5">
        <w:rPr>
          <w:rFonts w:cs="Times New Roman"/>
        </w:rPr>
        <w:t xml:space="preserve"> that</w:t>
      </w:r>
      <w:r w:rsidR="00D26F38" w:rsidRPr="00254EB5">
        <w:rPr>
          <w:rFonts w:cs="Times New Roman"/>
        </w:rPr>
        <w:t xml:space="preserve"> likely determin</w:t>
      </w:r>
      <w:r w:rsidR="005811FC" w:rsidRPr="00254EB5">
        <w:rPr>
          <w:rFonts w:cs="Times New Roman"/>
        </w:rPr>
        <w:t>e</w:t>
      </w:r>
      <w:r w:rsidR="00D26F38" w:rsidRPr="00254EB5">
        <w:rPr>
          <w:rFonts w:cs="Times New Roman"/>
        </w:rPr>
        <w:t xml:space="preserve"> </w:t>
      </w:r>
      <w:r w:rsidR="00DD0C79" w:rsidRPr="00254EB5">
        <w:rPr>
          <w:rFonts w:cs="Times New Roman"/>
        </w:rPr>
        <w:t>their</w:t>
      </w:r>
      <w:r w:rsidR="00D26F38" w:rsidRPr="00254EB5">
        <w:rPr>
          <w:rFonts w:cs="Times New Roman"/>
        </w:rPr>
        <w:t xml:space="preserve"> distributions.</w:t>
      </w:r>
    </w:p>
    <w:p w14:paraId="08C26705" w14:textId="77777777" w:rsidR="00640DE9" w:rsidRPr="00254EB5" w:rsidRDefault="00640DE9" w:rsidP="004567F9">
      <w:pPr>
        <w:spacing w:line="480" w:lineRule="auto"/>
        <w:rPr>
          <w:rFonts w:cs="Times New Roman"/>
        </w:rPr>
      </w:pPr>
    </w:p>
    <w:p w14:paraId="035493EF" w14:textId="1D16C99F" w:rsidR="00374A19" w:rsidRPr="00254EB5" w:rsidRDefault="00221458" w:rsidP="004567F9">
      <w:pPr>
        <w:spacing w:line="480" w:lineRule="auto"/>
        <w:rPr>
          <w:rFonts w:cs="Times New Roman"/>
        </w:rPr>
      </w:pPr>
      <w:r w:rsidRPr="00254EB5">
        <w:rPr>
          <w:rFonts w:cs="Times New Roman"/>
        </w:rPr>
        <w:t xml:space="preserve">The </w:t>
      </w:r>
      <w:r w:rsidR="008F2A4A" w:rsidRPr="00254EB5">
        <w:rPr>
          <w:rFonts w:cs="Times New Roman"/>
        </w:rPr>
        <w:t>scattered</w:t>
      </w:r>
      <w:r w:rsidR="00AA525E" w:rsidRPr="00254EB5">
        <w:rPr>
          <w:rFonts w:cs="Times New Roman"/>
        </w:rPr>
        <w:t xml:space="preserve"> representations</w:t>
      </w:r>
      <w:r w:rsidR="00CF77C2" w:rsidRPr="00254EB5">
        <w:rPr>
          <w:rFonts w:cs="Times New Roman"/>
        </w:rPr>
        <w:t xml:space="preserve"> of </w:t>
      </w:r>
      <w:r w:rsidR="008D0578" w:rsidRPr="00254EB5">
        <w:rPr>
          <w:rFonts w:cs="Times New Roman"/>
        </w:rPr>
        <w:t xml:space="preserve">fungal </w:t>
      </w:r>
      <w:r w:rsidR="00CF77C2" w:rsidRPr="00254EB5">
        <w:rPr>
          <w:rFonts w:cs="Times New Roman"/>
        </w:rPr>
        <w:t>biogeography</w:t>
      </w:r>
      <w:r w:rsidR="00E63ED6" w:rsidRPr="00254EB5">
        <w:rPr>
          <w:rFonts w:cs="Times New Roman"/>
        </w:rPr>
        <w:t xml:space="preserve"> </w:t>
      </w:r>
      <w:r w:rsidR="008C75F9" w:rsidRPr="00254EB5">
        <w:rPr>
          <w:rFonts w:cs="Times New Roman"/>
        </w:rPr>
        <w:t>studies</w:t>
      </w:r>
      <w:r w:rsidR="008D0578" w:rsidRPr="00254EB5">
        <w:rPr>
          <w:rFonts w:cs="Times New Roman"/>
        </w:rPr>
        <w:t xml:space="preserve"> to date</w:t>
      </w:r>
      <w:r w:rsidR="00AA525E" w:rsidRPr="00254EB5">
        <w:rPr>
          <w:rFonts w:cs="Times New Roman"/>
        </w:rPr>
        <w:t xml:space="preserve"> </w:t>
      </w:r>
      <w:r w:rsidR="00D21586" w:rsidRPr="00254EB5">
        <w:rPr>
          <w:rFonts w:cs="Times New Roman"/>
        </w:rPr>
        <w:t>have</w:t>
      </w:r>
      <w:r w:rsidR="00E63ED6" w:rsidRPr="00254EB5">
        <w:rPr>
          <w:rFonts w:cs="Times New Roman"/>
        </w:rPr>
        <w:t xml:space="preserve"> most often</w:t>
      </w:r>
      <w:r w:rsidR="00D21586" w:rsidRPr="00254EB5">
        <w:rPr>
          <w:rFonts w:cs="Times New Roman"/>
        </w:rPr>
        <w:t xml:space="preserve"> </w:t>
      </w:r>
      <w:r w:rsidR="00195419" w:rsidRPr="00254EB5">
        <w:rPr>
          <w:rFonts w:cs="Times New Roman"/>
        </w:rPr>
        <w:t>extrapolat</w:t>
      </w:r>
      <w:r w:rsidR="00AA525E" w:rsidRPr="00254EB5">
        <w:rPr>
          <w:rFonts w:cs="Times New Roman"/>
        </w:rPr>
        <w:t>e</w:t>
      </w:r>
      <w:r w:rsidR="00D21586" w:rsidRPr="00254EB5">
        <w:rPr>
          <w:rFonts w:cs="Times New Roman"/>
        </w:rPr>
        <w:t>d</w:t>
      </w:r>
      <w:r w:rsidR="00AA525E" w:rsidRPr="00254EB5">
        <w:rPr>
          <w:rFonts w:cs="Times New Roman"/>
        </w:rPr>
        <w:t xml:space="preserve"> low</w:t>
      </w:r>
      <w:r w:rsidR="00F464E4" w:rsidRPr="00254EB5">
        <w:rPr>
          <w:rFonts w:cs="Times New Roman"/>
        </w:rPr>
        <w:t xml:space="preserve"> but sequence-deep</w:t>
      </w:r>
      <w:r w:rsidR="00AA525E" w:rsidRPr="00254EB5">
        <w:rPr>
          <w:rFonts w:cs="Times New Roman"/>
        </w:rPr>
        <w:t xml:space="preserve"> sample intensit</w:t>
      </w:r>
      <w:r w:rsidR="002365C2" w:rsidRPr="00254EB5">
        <w:rPr>
          <w:rFonts w:cs="Times New Roman"/>
        </w:rPr>
        <w:t>ies</w:t>
      </w:r>
      <w:r w:rsidR="00F77605" w:rsidRPr="00254EB5">
        <w:rPr>
          <w:rFonts w:cs="Times New Roman"/>
        </w:rPr>
        <w:t xml:space="preserve"> (small grain sizes)</w:t>
      </w:r>
      <w:r w:rsidR="00195419" w:rsidRPr="00254EB5">
        <w:rPr>
          <w:rFonts w:cs="Times New Roman"/>
        </w:rPr>
        <w:t xml:space="preserve"> </w:t>
      </w:r>
      <w:r w:rsidR="002365C2" w:rsidRPr="00254EB5">
        <w:rPr>
          <w:rFonts w:cs="Times New Roman"/>
        </w:rPr>
        <w:t xml:space="preserve">across </w:t>
      </w:r>
      <w:r w:rsidR="005923C8" w:rsidRPr="00254EB5">
        <w:rPr>
          <w:rFonts w:cs="Times New Roman"/>
        </w:rPr>
        <w:t>large</w:t>
      </w:r>
      <w:r w:rsidR="004567F9" w:rsidRPr="00254EB5">
        <w:rPr>
          <w:rFonts w:cs="Times New Roman"/>
        </w:rPr>
        <w:t xml:space="preserve"> geographical </w:t>
      </w:r>
      <w:r w:rsidR="00AA525E" w:rsidRPr="00254EB5">
        <w:rPr>
          <w:rFonts w:cs="Times New Roman"/>
        </w:rPr>
        <w:t>extent</w:t>
      </w:r>
      <w:r w:rsidR="002365C2" w:rsidRPr="00254EB5">
        <w:rPr>
          <w:rFonts w:cs="Times New Roman"/>
        </w:rPr>
        <w:t>s</w:t>
      </w:r>
      <w:r w:rsidR="005811FC" w:rsidRPr="00254EB5">
        <w:rPr>
          <w:rFonts w:cs="Times New Roman"/>
        </w:rPr>
        <w:t>, due to the limitations of molecular-based sampling approaches (Unterseher et al. 2011).</w:t>
      </w:r>
      <w:r w:rsidR="00F44156" w:rsidRPr="00254EB5">
        <w:rPr>
          <w:rFonts w:cs="Times New Roman"/>
        </w:rPr>
        <w:t xml:space="preserve"> </w:t>
      </w:r>
      <w:r w:rsidR="005811FC" w:rsidRPr="00254EB5">
        <w:rPr>
          <w:rFonts w:cs="Times New Roman"/>
        </w:rPr>
        <w:t xml:space="preserve">This </w:t>
      </w:r>
      <w:r w:rsidR="00AA525E" w:rsidRPr="00254EB5">
        <w:rPr>
          <w:rFonts w:cs="Times New Roman"/>
        </w:rPr>
        <w:t>‘necessary evil’</w:t>
      </w:r>
      <w:r w:rsidR="00CF77C2" w:rsidRPr="00254EB5">
        <w:rPr>
          <w:rFonts w:cs="Times New Roman"/>
        </w:rPr>
        <w:t xml:space="preserve"> </w:t>
      </w:r>
      <w:r w:rsidR="00C32E71" w:rsidRPr="00254EB5">
        <w:rPr>
          <w:rFonts w:cs="Times New Roman"/>
        </w:rPr>
        <w:t xml:space="preserve">leaves </w:t>
      </w:r>
      <w:r w:rsidR="00CF77C2" w:rsidRPr="00254EB5">
        <w:rPr>
          <w:rFonts w:cs="Times New Roman"/>
        </w:rPr>
        <w:t>gaps in our knowledge of fungal distributions in space and time</w:t>
      </w:r>
      <w:r w:rsidR="004567F9" w:rsidRPr="00254EB5">
        <w:rPr>
          <w:rFonts w:cs="Times New Roman"/>
        </w:rPr>
        <w:t>.</w:t>
      </w:r>
      <w:r w:rsidR="003C495E" w:rsidRPr="00254EB5">
        <w:rPr>
          <w:rFonts w:cs="Times New Roman"/>
        </w:rPr>
        <w:t xml:space="preserve"> </w:t>
      </w:r>
      <w:r w:rsidR="00CF77C2" w:rsidRPr="00254EB5">
        <w:rPr>
          <w:rFonts w:cs="Times New Roman"/>
        </w:rPr>
        <w:t xml:space="preserve">The </w:t>
      </w:r>
      <w:r w:rsidR="00374A19" w:rsidRPr="00254EB5">
        <w:rPr>
          <w:rFonts w:cs="Times New Roman"/>
        </w:rPr>
        <w:t xml:space="preserve">related </w:t>
      </w:r>
      <w:r w:rsidR="00CE2E4C" w:rsidRPr="00254EB5">
        <w:rPr>
          <w:rFonts w:cs="Times New Roman"/>
        </w:rPr>
        <w:t xml:space="preserve">fungal </w:t>
      </w:r>
      <w:r w:rsidR="00CF77C2" w:rsidRPr="00254EB5">
        <w:rPr>
          <w:rFonts w:cs="Times New Roman"/>
        </w:rPr>
        <w:t xml:space="preserve">community </w:t>
      </w:r>
      <w:r w:rsidR="003C495E" w:rsidRPr="00254EB5">
        <w:rPr>
          <w:rFonts w:cs="Times New Roman"/>
        </w:rPr>
        <w:t xml:space="preserve">gradients, </w:t>
      </w:r>
      <w:r w:rsidR="00CF77C2" w:rsidRPr="00254EB5">
        <w:rPr>
          <w:rFonts w:cs="Times New Roman"/>
        </w:rPr>
        <w:t>then</w:t>
      </w:r>
      <w:r w:rsidR="003C495E" w:rsidRPr="00254EB5">
        <w:rPr>
          <w:rFonts w:cs="Times New Roman"/>
        </w:rPr>
        <w:t xml:space="preserve">, are </w:t>
      </w:r>
      <w:r w:rsidR="0027248F" w:rsidRPr="00254EB5">
        <w:rPr>
          <w:rFonts w:cs="Times New Roman"/>
        </w:rPr>
        <w:t xml:space="preserve">not continuously represented </w:t>
      </w:r>
      <w:r w:rsidR="00CF77C2" w:rsidRPr="00254EB5">
        <w:rPr>
          <w:rFonts w:cs="Times New Roman"/>
        </w:rPr>
        <w:t>(</w:t>
      </w:r>
      <w:r w:rsidR="003C495E" w:rsidRPr="00254EB5">
        <w:rPr>
          <w:rFonts w:cs="Times New Roman"/>
        </w:rPr>
        <w:t>due to low</w:t>
      </w:r>
      <w:r w:rsidR="00CF77C2" w:rsidRPr="00254EB5">
        <w:rPr>
          <w:rFonts w:cs="Times New Roman"/>
        </w:rPr>
        <w:t xml:space="preserve"> density of</w:t>
      </w:r>
      <w:r w:rsidR="003C495E" w:rsidRPr="00254EB5">
        <w:rPr>
          <w:rFonts w:cs="Times New Roman"/>
        </w:rPr>
        <w:t xml:space="preserve"> </w:t>
      </w:r>
      <w:r w:rsidR="002C1801" w:rsidRPr="00254EB5">
        <w:rPr>
          <w:rFonts w:cs="Times New Roman"/>
        </w:rPr>
        <w:t>geographical sample</w:t>
      </w:r>
      <w:r w:rsidR="00CF77C2" w:rsidRPr="00254EB5">
        <w:rPr>
          <w:rFonts w:cs="Times New Roman"/>
        </w:rPr>
        <w:t>s) and</w:t>
      </w:r>
      <w:r w:rsidR="00374A19" w:rsidRPr="00254EB5">
        <w:rPr>
          <w:rFonts w:cs="Times New Roman"/>
        </w:rPr>
        <w:t>, instead,</w:t>
      </w:r>
      <w:r w:rsidR="00CF77C2" w:rsidRPr="00254EB5">
        <w:rPr>
          <w:rFonts w:cs="Times New Roman"/>
        </w:rPr>
        <w:t xml:space="preserve"> </w:t>
      </w:r>
      <w:r w:rsidR="00E336BF" w:rsidRPr="00254EB5">
        <w:rPr>
          <w:rFonts w:cs="Times New Roman"/>
        </w:rPr>
        <w:t xml:space="preserve">capture </w:t>
      </w:r>
      <w:r w:rsidR="00374A19" w:rsidRPr="00254EB5">
        <w:rPr>
          <w:rFonts w:cs="Times New Roman"/>
        </w:rPr>
        <w:t xml:space="preserve">categorical levels of what </w:t>
      </w:r>
      <w:r w:rsidR="004B0267" w:rsidRPr="00254EB5">
        <w:rPr>
          <w:rFonts w:cs="Times New Roman"/>
        </w:rPr>
        <w:t>are</w:t>
      </w:r>
      <w:r w:rsidR="00374A19" w:rsidRPr="00254EB5">
        <w:rPr>
          <w:rFonts w:cs="Times New Roman"/>
        </w:rPr>
        <w:t xml:space="preserve"> actually continuous</w:t>
      </w:r>
      <w:r w:rsidR="00D21586" w:rsidRPr="00254EB5">
        <w:rPr>
          <w:rFonts w:cs="Times New Roman"/>
        </w:rPr>
        <w:t xml:space="preserve"> </w:t>
      </w:r>
      <w:r w:rsidR="00C32E71" w:rsidRPr="00254EB5">
        <w:rPr>
          <w:rFonts w:cs="Times New Roman"/>
        </w:rPr>
        <w:t>patterns of variation</w:t>
      </w:r>
      <w:r w:rsidR="003C495E" w:rsidRPr="00254EB5">
        <w:rPr>
          <w:rFonts w:cs="Times New Roman"/>
        </w:rPr>
        <w:t xml:space="preserve">. </w:t>
      </w:r>
    </w:p>
    <w:p w14:paraId="3F56A008" w14:textId="77777777" w:rsidR="00374A19" w:rsidRPr="00254EB5" w:rsidRDefault="00374A19" w:rsidP="004567F9">
      <w:pPr>
        <w:spacing w:line="480" w:lineRule="auto"/>
        <w:rPr>
          <w:rFonts w:cs="Times New Roman"/>
        </w:rPr>
      </w:pPr>
    </w:p>
    <w:p w14:paraId="0E8EC992" w14:textId="091A4F00" w:rsidR="00195419" w:rsidRPr="00254EB5" w:rsidRDefault="00AE03D7" w:rsidP="004567F9">
      <w:pPr>
        <w:spacing w:line="480" w:lineRule="auto"/>
        <w:rPr>
          <w:rFonts w:cs="Times New Roman"/>
        </w:rPr>
      </w:pPr>
      <w:r w:rsidRPr="00254EB5">
        <w:rPr>
          <w:rFonts w:cs="Times New Roman"/>
        </w:rPr>
        <w:t>T</w:t>
      </w:r>
      <w:r w:rsidR="00D21586" w:rsidRPr="00254EB5">
        <w:rPr>
          <w:rFonts w:cs="Times New Roman"/>
        </w:rPr>
        <w:t>he t</w:t>
      </w:r>
      <w:r w:rsidRPr="00254EB5">
        <w:rPr>
          <w:rFonts w:cs="Times New Roman"/>
        </w:rPr>
        <w:t xml:space="preserve">axonomic </w:t>
      </w:r>
      <w:r w:rsidR="00253334" w:rsidRPr="00254EB5">
        <w:rPr>
          <w:rFonts w:cs="Times New Roman"/>
        </w:rPr>
        <w:t xml:space="preserve">coverage across studies </w:t>
      </w:r>
      <w:r w:rsidR="000A798C" w:rsidRPr="00254EB5">
        <w:rPr>
          <w:rFonts w:cs="Times New Roman"/>
        </w:rPr>
        <w:t>can also</w:t>
      </w:r>
      <w:r w:rsidR="00253334" w:rsidRPr="00254EB5">
        <w:rPr>
          <w:rFonts w:cs="Times New Roman"/>
        </w:rPr>
        <w:t xml:space="preserve"> </w:t>
      </w:r>
      <w:r w:rsidR="002365C2" w:rsidRPr="00254EB5">
        <w:rPr>
          <w:rFonts w:cs="Times New Roman"/>
        </w:rPr>
        <w:t xml:space="preserve">limit </w:t>
      </w:r>
      <w:r w:rsidR="003C495E" w:rsidRPr="00254EB5">
        <w:rPr>
          <w:rFonts w:cs="Times New Roman"/>
        </w:rPr>
        <w:t>extrapolations</w:t>
      </w:r>
      <w:r w:rsidR="00480808" w:rsidRPr="00254EB5">
        <w:rPr>
          <w:rFonts w:cs="Times New Roman"/>
        </w:rPr>
        <w:t xml:space="preserve">. While </w:t>
      </w:r>
      <w:r w:rsidR="00253334" w:rsidRPr="00254EB5">
        <w:rPr>
          <w:rFonts w:cs="Times New Roman"/>
        </w:rPr>
        <w:t>sequences</w:t>
      </w:r>
      <w:r w:rsidR="002365C2" w:rsidRPr="00254EB5">
        <w:rPr>
          <w:rFonts w:cs="Times New Roman"/>
        </w:rPr>
        <w:t xml:space="preserve"> </w:t>
      </w:r>
      <w:r w:rsidR="00CF77C2" w:rsidRPr="00254EB5">
        <w:rPr>
          <w:rFonts w:cs="Times New Roman"/>
        </w:rPr>
        <w:t>are identified to operational taxonomic units approximating species</w:t>
      </w:r>
      <w:r w:rsidR="00253334" w:rsidRPr="00254EB5">
        <w:rPr>
          <w:rFonts w:cs="Times New Roman"/>
        </w:rPr>
        <w:t xml:space="preserve"> (</w:t>
      </w:r>
      <w:r w:rsidR="002365C2" w:rsidRPr="00254EB5">
        <w:rPr>
          <w:rFonts w:cs="Times New Roman"/>
        </w:rPr>
        <w:t>Meiser</w:t>
      </w:r>
      <w:r w:rsidR="008A325F" w:rsidRPr="00254EB5">
        <w:rPr>
          <w:rFonts w:cs="Times New Roman"/>
        </w:rPr>
        <w:t xml:space="preserve">, </w:t>
      </w:r>
      <w:r w:rsidR="00143309" w:rsidRPr="00254EB5">
        <w:rPr>
          <w:rFonts w:cs="Times New Roman"/>
        </w:rPr>
        <w:t>Bálint &amp; Schmitt</w:t>
      </w:r>
      <w:r w:rsidR="002365C2" w:rsidRPr="00254EB5">
        <w:rPr>
          <w:rFonts w:cs="Times New Roman"/>
        </w:rPr>
        <w:t xml:space="preserve"> 2014</w:t>
      </w:r>
      <w:r w:rsidR="008A325F" w:rsidRPr="00254EB5">
        <w:rPr>
          <w:rFonts w:cs="Times New Roman"/>
        </w:rPr>
        <w:t>;</w:t>
      </w:r>
      <w:r w:rsidR="002365C2" w:rsidRPr="00254EB5">
        <w:rPr>
          <w:rFonts w:cs="Times New Roman"/>
        </w:rPr>
        <w:t xml:space="preserve"> Taylor</w:t>
      </w:r>
      <w:r w:rsidR="008A325F" w:rsidRPr="00254EB5">
        <w:rPr>
          <w:rFonts w:cs="Times New Roman"/>
        </w:rPr>
        <w:t xml:space="preserve"> et al.</w:t>
      </w:r>
      <w:r w:rsidR="002365C2" w:rsidRPr="00254EB5">
        <w:rPr>
          <w:rFonts w:cs="Times New Roman"/>
        </w:rPr>
        <w:t xml:space="preserve"> 2014</w:t>
      </w:r>
      <w:r w:rsidR="00253334" w:rsidRPr="00254EB5">
        <w:rPr>
          <w:rFonts w:cs="Times New Roman"/>
        </w:rPr>
        <w:t>)</w:t>
      </w:r>
      <w:r w:rsidR="00CE2E4C" w:rsidRPr="00254EB5">
        <w:rPr>
          <w:rFonts w:cs="Times New Roman"/>
        </w:rPr>
        <w:t>, s</w:t>
      </w:r>
      <w:r w:rsidR="004567F9" w:rsidRPr="00254EB5">
        <w:rPr>
          <w:rFonts w:cs="Times New Roman"/>
        </w:rPr>
        <w:t xml:space="preserve">tudies </w:t>
      </w:r>
      <w:r w:rsidR="00195419" w:rsidRPr="00254EB5">
        <w:rPr>
          <w:rFonts w:cs="Times New Roman"/>
        </w:rPr>
        <w:t>have</w:t>
      </w:r>
      <w:r w:rsidR="00CE2E4C" w:rsidRPr="00254EB5">
        <w:rPr>
          <w:rFonts w:cs="Times New Roman"/>
        </w:rPr>
        <w:t xml:space="preserve"> often</w:t>
      </w:r>
      <w:r w:rsidR="004567F9" w:rsidRPr="00254EB5">
        <w:rPr>
          <w:rFonts w:cs="Times New Roman"/>
        </w:rPr>
        <w:t xml:space="preserve"> </w:t>
      </w:r>
      <w:r w:rsidR="000A798C" w:rsidRPr="00254EB5">
        <w:rPr>
          <w:rFonts w:cs="Times New Roman"/>
        </w:rPr>
        <w:t>focused on</w:t>
      </w:r>
      <w:r w:rsidR="005923C8" w:rsidRPr="00254EB5">
        <w:rPr>
          <w:rFonts w:cs="Times New Roman"/>
        </w:rPr>
        <w:t xml:space="preserve"> specific families or genera</w:t>
      </w:r>
      <w:r w:rsidR="004567F9" w:rsidRPr="00254EB5">
        <w:rPr>
          <w:rFonts w:cs="Times New Roman"/>
        </w:rPr>
        <w:t xml:space="preserve"> to benefit phylogenetic knowledge (i.e., Naff</w:t>
      </w:r>
      <w:r w:rsidR="008A325F" w:rsidRPr="00254EB5">
        <w:rPr>
          <w:rFonts w:cs="Times New Roman"/>
        </w:rPr>
        <w:t xml:space="preserve">, </w:t>
      </w:r>
      <w:r w:rsidR="00143309" w:rsidRPr="00254EB5">
        <w:rPr>
          <w:rFonts w:cs="Times New Roman"/>
        </w:rPr>
        <w:t>Darcy &amp; Schmidt</w:t>
      </w:r>
      <w:r w:rsidR="00051714" w:rsidRPr="00254EB5">
        <w:rPr>
          <w:rFonts w:cs="Times New Roman"/>
        </w:rPr>
        <w:t xml:space="preserve"> 2013</w:t>
      </w:r>
      <w:r w:rsidR="008A325F" w:rsidRPr="00254EB5">
        <w:rPr>
          <w:rFonts w:cs="Times New Roman"/>
        </w:rPr>
        <w:t>;</w:t>
      </w:r>
      <w:r w:rsidR="00051714" w:rsidRPr="00254EB5">
        <w:rPr>
          <w:rFonts w:cs="Times New Roman"/>
        </w:rPr>
        <w:t xml:space="preserve"> Tedersoo</w:t>
      </w:r>
      <w:r w:rsidR="004E6E6B" w:rsidRPr="00254EB5">
        <w:rPr>
          <w:rFonts w:cs="Times New Roman"/>
        </w:rPr>
        <w:t>, Bahram, Ryberg</w:t>
      </w:r>
      <w:r w:rsidR="008A325F" w:rsidRPr="00254EB5">
        <w:rPr>
          <w:rFonts w:cs="Times New Roman"/>
        </w:rPr>
        <w:t>, et al.</w:t>
      </w:r>
      <w:r w:rsidR="00051714" w:rsidRPr="00254EB5">
        <w:rPr>
          <w:rFonts w:cs="Times New Roman"/>
        </w:rPr>
        <w:t xml:space="preserve"> 2014</w:t>
      </w:r>
      <w:r w:rsidR="004567F9" w:rsidRPr="00254EB5">
        <w:rPr>
          <w:rFonts w:cs="Times New Roman"/>
        </w:rPr>
        <w:t>).</w:t>
      </w:r>
      <w:r w:rsidR="004B0267" w:rsidRPr="00254EB5">
        <w:rPr>
          <w:rFonts w:cs="Times New Roman"/>
        </w:rPr>
        <w:t xml:space="preserve"> </w:t>
      </w:r>
      <w:r w:rsidR="002A1CB4" w:rsidRPr="00254EB5">
        <w:rPr>
          <w:rFonts w:cs="Times New Roman"/>
        </w:rPr>
        <w:t>Other studies have</w:t>
      </w:r>
      <w:r w:rsidR="004B0267" w:rsidRPr="00254EB5">
        <w:rPr>
          <w:rFonts w:cs="Times New Roman"/>
        </w:rPr>
        <w:t xml:space="preserve"> </w:t>
      </w:r>
      <w:r w:rsidR="002A1CB4" w:rsidRPr="00254EB5">
        <w:rPr>
          <w:rFonts w:cs="Times New Roman"/>
        </w:rPr>
        <w:t xml:space="preserve">focused </w:t>
      </w:r>
      <w:r w:rsidR="004B0267" w:rsidRPr="00254EB5">
        <w:rPr>
          <w:rFonts w:cs="Times New Roman"/>
        </w:rPr>
        <w:t xml:space="preserve">on </w:t>
      </w:r>
      <w:r w:rsidR="002A1CB4" w:rsidRPr="00254EB5">
        <w:rPr>
          <w:rFonts w:cs="Times New Roman"/>
        </w:rPr>
        <w:t xml:space="preserve">higher-level taxa of </w:t>
      </w:r>
      <w:r w:rsidR="004B0267" w:rsidRPr="00254EB5">
        <w:rPr>
          <w:rFonts w:cs="Times New Roman"/>
        </w:rPr>
        <w:t xml:space="preserve">bacteria </w:t>
      </w:r>
      <w:r w:rsidR="002A1CB4" w:rsidRPr="00254EB5">
        <w:rPr>
          <w:rFonts w:cs="Times New Roman"/>
        </w:rPr>
        <w:t>or</w:t>
      </w:r>
      <w:r w:rsidR="004B0267" w:rsidRPr="00254EB5">
        <w:rPr>
          <w:rFonts w:cs="Times New Roman"/>
        </w:rPr>
        <w:t xml:space="preserve"> fungi (Martiny</w:t>
      </w:r>
      <w:r w:rsidR="008A325F" w:rsidRPr="00254EB5">
        <w:rPr>
          <w:rFonts w:cs="Times New Roman"/>
        </w:rPr>
        <w:t xml:space="preserve"> et al.</w:t>
      </w:r>
      <w:r w:rsidR="004B0267" w:rsidRPr="00254EB5">
        <w:rPr>
          <w:rFonts w:cs="Times New Roman"/>
        </w:rPr>
        <w:t xml:space="preserve"> 2006). </w:t>
      </w:r>
      <w:r w:rsidR="00CE2E4C" w:rsidRPr="00254EB5">
        <w:rPr>
          <w:rFonts w:cs="Times New Roman"/>
        </w:rPr>
        <w:t>Although previous</w:t>
      </w:r>
      <w:r w:rsidR="00D81323" w:rsidRPr="00254EB5">
        <w:rPr>
          <w:rFonts w:cs="Times New Roman"/>
        </w:rPr>
        <w:t xml:space="preserve"> studies</w:t>
      </w:r>
      <w:r w:rsidR="00195419" w:rsidRPr="00254EB5">
        <w:rPr>
          <w:rFonts w:cs="Times New Roman"/>
        </w:rPr>
        <w:t xml:space="preserve"> </w:t>
      </w:r>
      <w:r w:rsidR="00CE2E4C" w:rsidRPr="00254EB5">
        <w:rPr>
          <w:rFonts w:cs="Times New Roman"/>
        </w:rPr>
        <w:t>have</w:t>
      </w:r>
      <w:r w:rsidR="00195419" w:rsidRPr="00254EB5">
        <w:rPr>
          <w:rFonts w:cs="Times New Roman"/>
        </w:rPr>
        <w:t xml:space="preserve"> suggested</w:t>
      </w:r>
      <w:r w:rsidR="00CE2E4C" w:rsidRPr="00254EB5">
        <w:rPr>
          <w:rFonts w:cs="Times New Roman"/>
        </w:rPr>
        <w:t>, expectedly,</w:t>
      </w:r>
      <w:r w:rsidR="00195419" w:rsidRPr="00254EB5">
        <w:rPr>
          <w:rFonts w:cs="Times New Roman"/>
        </w:rPr>
        <w:t xml:space="preserve"> that fung</w:t>
      </w:r>
      <w:r w:rsidR="00CE2E4C" w:rsidRPr="00254EB5">
        <w:rPr>
          <w:rFonts w:cs="Times New Roman"/>
        </w:rPr>
        <w:t>al communities</w:t>
      </w:r>
      <w:r w:rsidR="00195419" w:rsidRPr="00254EB5">
        <w:rPr>
          <w:rFonts w:cs="Times New Roman"/>
        </w:rPr>
        <w:t xml:space="preserve"> arrange </w:t>
      </w:r>
      <w:r w:rsidR="000A798C" w:rsidRPr="00254EB5">
        <w:rPr>
          <w:rFonts w:cs="Times New Roman"/>
        </w:rPr>
        <w:t>along</w:t>
      </w:r>
      <w:r w:rsidR="002A1CB4" w:rsidRPr="00254EB5">
        <w:rPr>
          <w:rFonts w:cs="Times New Roman"/>
        </w:rPr>
        <w:t xml:space="preserve"> environmental and</w:t>
      </w:r>
      <w:r w:rsidR="00195419" w:rsidRPr="00254EB5">
        <w:rPr>
          <w:rFonts w:cs="Times New Roman"/>
        </w:rPr>
        <w:t xml:space="preserve"> geographic</w:t>
      </w:r>
      <w:r w:rsidR="002C1801" w:rsidRPr="00254EB5">
        <w:rPr>
          <w:rFonts w:cs="Times New Roman"/>
        </w:rPr>
        <w:t>al</w:t>
      </w:r>
      <w:r w:rsidR="00195419" w:rsidRPr="00254EB5">
        <w:rPr>
          <w:rFonts w:cs="Times New Roman"/>
        </w:rPr>
        <w:t xml:space="preserve"> </w:t>
      </w:r>
      <w:r w:rsidR="002C1801" w:rsidRPr="00254EB5">
        <w:rPr>
          <w:rFonts w:cs="Times New Roman"/>
        </w:rPr>
        <w:t>gradients</w:t>
      </w:r>
      <w:r w:rsidR="009A34D4" w:rsidRPr="00254EB5">
        <w:rPr>
          <w:rFonts w:cs="Times New Roman"/>
        </w:rPr>
        <w:t xml:space="preserve">, </w:t>
      </w:r>
      <w:r w:rsidR="00480808" w:rsidRPr="00254EB5">
        <w:rPr>
          <w:rFonts w:cs="Times New Roman"/>
        </w:rPr>
        <w:t xml:space="preserve">this </w:t>
      </w:r>
      <w:r w:rsidR="002A1CB4" w:rsidRPr="00254EB5">
        <w:rPr>
          <w:rFonts w:cs="Times New Roman"/>
        </w:rPr>
        <w:t xml:space="preserve">pattern </w:t>
      </w:r>
      <w:r w:rsidR="001E37FA" w:rsidRPr="00254EB5">
        <w:rPr>
          <w:rFonts w:cs="Times New Roman"/>
        </w:rPr>
        <w:t>is yet</w:t>
      </w:r>
      <w:r w:rsidR="00DD0C79" w:rsidRPr="00254EB5">
        <w:rPr>
          <w:rFonts w:cs="Times New Roman"/>
        </w:rPr>
        <w:t xml:space="preserve"> to be </w:t>
      </w:r>
      <w:r w:rsidR="001E37FA" w:rsidRPr="00254EB5">
        <w:rPr>
          <w:rFonts w:cs="Times New Roman"/>
        </w:rPr>
        <w:t>clearly</w:t>
      </w:r>
      <w:r w:rsidR="00480808" w:rsidRPr="00254EB5">
        <w:rPr>
          <w:rFonts w:cs="Times New Roman"/>
        </w:rPr>
        <w:t xml:space="preserve"> investigated</w:t>
      </w:r>
      <w:r w:rsidR="00D81323" w:rsidRPr="00254EB5">
        <w:rPr>
          <w:rFonts w:cs="Times New Roman"/>
        </w:rPr>
        <w:t xml:space="preserve">. </w:t>
      </w:r>
    </w:p>
    <w:p w14:paraId="61097A2A" w14:textId="77777777" w:rsidR="00195419" w:rsidRPr="00254EB5" w:rsidRDefault="00195419" w:rsidP="004567F9">
      <w:pPr>
        <w:spacing w:line="480" w:lineRule="auto"/>
        <w:rPr>
          <w:rFonts w:cs="Times New Roman"/>
        </w:rPr>
      </w:pPr>
    </w:p>
    <w:p w14:paraId="04B46A2F" w14:textId="4355761A" w:rsidR="0064117D" w:rsidRPr="00254EB5" w:rsidRDefault="00EF09C1" w:rsidP="004567F9">
      <w:pPr>
        <w:spacing w:line="480" w:lineRule="auto"/>
        <w:rPr>
          <w:rFonts w:cs="Times New Roman"/>
        </w:rPr>
      </w:pPr>
      <w:r w:rsidRPr="00254EB5">
        <w:rPr>
          <w:rFonts w:cs="Times New Roman"/>
        </w:rPr>
        <w:t xml:space="preserve">In Europe, </w:t>
      </w:r>
      <w:r w:rsidR="005D7FEF" w:rsidRPr="00254EB5">
        <w:rPr>
          <w:rFonts w:cs="Times New Roman"/>
        </w:rPr>
        <w:t xml:space="preserve">extensive </w:t>
      </w:r>
      <w:r w:rsidRPr="00254EB5">
        <w:rPr>
          <w:rFonts w:cs="Times New Roman"/>
        </w:rPr>
        <w:t>f</w:t>
      </w:r>
      <w:r w:rsidR="001442CF" w:rsidRPr="00254EB5">
        <w:rPr>
          <w:rFonts w:cs="Times New Roman"/>
        </w:rPr>
        <w:t>ungal f</w:t>
      </w:r>
      <w:r w:rsidR="004567F9" w:rsidRPr="00254EB5">
        <w:rPr>
          <w:rFonts w:cs="Times New Roman"/>
        </w:rPr>
        <w:t>ruit bod</w:t>
      </w:r>
      <w:r w:rsidR="00CE2E4C" w:rsidRPr="00254EB5">
        <w:rPr>
          <w:rFonts w:cs="Times New Roman"/>
        </w:rPr>
        <w:t>y record</w:t>
      </w:r>
      <w:r w:rsidR="001442CF" w:rsidRPr="00254EB5">
        <w:rPr>
          <w:rFonts w:cs="Times New Roman"/>
        </w:rPr>
        <w:t>s</w:t>
      </w:r>
      <w:r w:rsidR="004567F9" w:rsidRPr="00254EB5">
        <w:rPr>
          <w:rFonts w:cs="Times New Roman"/>
        </w:rPr>
        <w:t xml:space="preserve"> </w:t>
      </w:r>
      <w:r w:rsidR="002B0B3E" w:rsidRPr="00254EB5">
        <w:rPr>
          <w:rFonts w:cs="Times New Roman"/>
        </w:rPr>
        <w:t xml:space="preserve">have been </w:t>
      </w:r>
      <w:r w:rsidR="009A34D4" w:rsidRPr="00254EB5">
        <w:rPr>
          <w:rFonts w:cs="Times New Roman"/>
        </w:rPr>
        <w:t>catalogued</w:t>
      </w:r>
      <w:r w:rsidR="002B0B3E" w:rsidRPr="00254EB5">
        <w:rPr>
          <w:rFonts w:cs="Times New Roman"/>
        </w:rPr>
        <w:t xml:space="preserve"> </w:t>
      </w:r>
      <w:r w:rsidR="004567F9" w:rsidRPr="00254EB5">
        <w:rPr>
          <w:rFonts w:cs="Times New Roman"/>
        </w:rPr>
        <w:t>at the largest spatiotemporal</w:t>
      </w:r>
      <w:r w:rsidR="002B0B3E" w:rsidRPr="00254EB5">
        <w:rPr>
          <w:rFonts w:cs="Times New Roman"/>
        </w:rPr>
        <w:t xml:space="preserve"> </w:t>
      </w:r>
      <w:r w:rsidR="004567F9" w:rsidRPr="00254EB5">
        <w:rPr>
          <w:rFonts w:cs="Times New Roman"/>
        </w:rPr>
        <w:t xml:space="preserve">scales </w:t>
      </w:r>
      <w:r w:rsidR="00374A19" w:rsidRPr="00254EB5">
        <w:rPr>
          <w:rFonts w:cs="Times New Roman"/>
        </w:rPr>
        <w:t>currently</w:t>
      </w:r>
      <w:r w:rsidR="00E336BF" w:rsidRPr="00254EB5">
        <w:rPr>
          <w:rFonts w:cs="Times New Roman"/>
        </w:rPr>
        <w:t xml:space="preserve"> </w:t>
      </w:r>
      <w:r w:rsidR="002E3308" w:rsidRPr="00254EB5">
        <w:rPr>
          <w:rFonts w:cs="Times New Roman"/>
        </w:rPr>
        <w:t>available</w:t>
      </w:r>
      <w:r w:rsidR="004567F9" w:rsidRPr="00254EB5">
        <w:rPr>
          <w:rFonts w:cs="Times New Roman"/>
        </w:rPr>
        <w:t xml:space="preserve"> </w:t>
      </w:r>
      <w:r w:rsidR="0016414F" w:rsidRPr="00254EB5">
        <w:rPr>
          <w:rFonts w:cs="Times New Roman"/>
        </w:rPr>
        <w:t>(Andrew</w:t>
      </w:r>
      <w:r w:rsidR="008A325F" w:rsidRPr="00254EB5">
        <w:rPr>
          <w:rFonts w:cs="Times New Roman"/>
        </w:rPr>
        <w:t xml:space="preserve"> et al.</w:t>
      </w:r>
      <w:r w:rsidR="0016414F" w:rsidRPr="00254EB5">
        <w:rPr>
          <w:rFonts w:cs="Times New Roman"/>
        </w:rPr>
        <w:t xml:space="preserve"> 2017)</w:t>
      </w:r>
      <w:r w:rsidR="002E3308" w:rsidRPr="00254EB5">
        <w:rPr>
          <w:rFonts w:cs="Times New Roman"/>
        </w:rPr>
        <w:t xml:space="preserve">. </w:t>
      </w:r>
      <w:r w:rsidR="00685C57" w:rsidRPr="00254EB5">
        <w:rPr>
          <w:rFonts w:cs="Times New Roman"/>
        </w:rPr>
        <w:t>While r</w:t>
      </w:r>
      <w:r w:rsidR="002B0B3E" w:rsidRPr="00254EB5">
        <w:rPr>
          <w:rFonts w:cs="Times New Roman"/>
        </w:rPr>
        <w:t>ecords</w:t>
      </w:r>
      <w:r w:rsidR="002E3308" w:rsidRPr="00254EB5">
        <w:rPr>
          <w:rFonts w:cs="Times New Roman"/>
        </w:rPr>
        <w:t xml:space="preserve"> </w:t>
      </w:r>
      <w:r w:rsidR="001442CF" w:rsidRPr="00254EB5">
        <w:rPr>
          <w:rFonts w:cs="Times New Roman"/>
        </w:rPr>
        <w:t>with comprehensive sampling distribution</w:t>
      </w:r>
      <w:r w:rsidR="00490A61" w:rsidRPr="00254EB5">
        <w:rPr>
          <w:rFonts w:cs="Times New Roman"/>
        </w:rPr>
        <w:t>s</w:t>
      </w:r>
      <w:r w:rsidR="001442CF" w:rsidRPr="00254EB5">
        <w:rPr>
          <w:rFonts w:cs="Times New Roman"/>
        </w:rPr>
        <w:t xml:space="preserve"> </w:t>
      </w:r>
      <w:r w:rsidR="00C32E71" w:rsidRPr="00254EB5">
        <w:rPr>
          <w:rFonts w:cs="Times New Roman"/>
        </w:rPr>
        <w:t xml:space="preserve">that </w:t>
      </w:r>
      <w:r w:rsidR="002E3308" w:rsidRPr="00254EB5">
        <w:rPr>
          <w:rFonts w:cs="Times New Roman"/>
        </w:rPr>
        <w:t>span</w:t>
      </w:r>
      <w:r w:rsidR="004567F9" w:rsidRPr="00254EB5">
        <w:rPr>
          <w:rFonts w:cs="Times New Roman"/>
        </w:rPr>
        <w:t xml:space="preserve"> multiple decades</w:t>
      </w:r>
      <w:r w:rsidRPr="00254EB5">
        <w:rPr>
          <w:rFonts w:cs="Times New Roman"/>
        </w:rPr>
        <w:t xml:space="preserve"> </w:t>
      </w:r>
      <w:r w:rsidR="00C32E71" w:rsidRPr="00254EB5">
        <w:rPr>
          <w:rFonts w:cs="Times New Roman"/>
        </w:rPr>
        <w:t>make</w:t>
      </w:r>
      <w:r w:rsidR="00CE2E4C" w:rsidRPr="00254EB5">
        <w:rPr>
          <w:rFonts w:cs="Times New Roman"/>
        </w:rPr>
        <w:t xml:space="preserve"> it possible to</w:t>
      </w:r>
      <w:r w:rsidR="00C32E71" w:rsidRPr="00254EB5">
        <w:rPr>
          <w:rFonts w:cs="Times New Roman"/>
        </w:rPr>
        <w:t xml:space="preserve"> </w:t>
      </w:r>
      <w:r w:rsidR="00C94EA7" w:rsidRPr="00254EB5">
        <w:rPr>
          <w:rFonts w:cs="Times New Roman"/>
        </w:rPr>
        <w:t>investig</w:t>
      </w:r>
      <w:r w:rsidR="00042364" w:rsidRPr="00254EB5">
        <w:rPr>
          <w:rFonts w:cs="Times New Roman"/>
        </w:rPr>
        <w:t>at</w:t>
      </w:r>
      <w:r w:rsidR="00CE2E4C" w:rsidRPr="00254EB5">
        <w:rPr>
          <w:rFonts w:cs="Times New Roman"/>
        </w:rPr>
        <w:t>e</w:t>
      </w:r>
      <w:r w:rsidR="00C94EA7" w:rsidRPr="00254EB5">
        <w:rPr>
          <w:rFonts w:cs="Times New Roman"/>
        </w:rPr>
        <w:t xml:space="preserve"> temporal change</w:t>
      </w:r>
      <w:r w:rsidRPr="00254EB5">
        <w:rPr>
          <w:rFonts w:cs="Times New Roman"/>
        </w:rPr>
        <w:t>s</w:t>
      </w:r>
      <w:r w:rsidR="00042364" w:rsidRPr="00254EB5">
        <w:rPr>
          <w:rFonts w:cs="Times New Roman"/>
        </w:rPr>
        <w:t xml:space="preserve"> </w:t>
      </w:r>
      <w:r w:rsidR="00C32E71" w:rsidRPr="00254EB5">
        <w:rPr>
          <w:rFonts w:cs="Times New Roman"/>
        </w:rPr>
        <w:t xml:space="preserve">of </w:t>
      </w:r>
      <w:r w:rsidR="00042364" w:rsidRPr="00254EB5">
        <w:rPr>
          <w:rFonts w:cs="Times New Roman"/>
        </w:rPr>
        <w:t>fungi related to climate</w:t>
      </w:r>
      <w:r w:rsidR="00685C57" w:rsidRPr="00254EB5">
        <w:rPr>
          <w:rFonts w:cs="Times New Roman"/>
        </w:rPr>
        <w:t>, such data sets have so far mainly been used</w:t>
      </w:r>
      <w:r w:rsidRPr="00254EB5">
        <w:rPr>
          <w:rFonts w:cs="Times New Roman"/>
        </w:rPr>
        <w:t xml:space="preserve"> </w:t>
      </w:r>
      <w:r w:rsidR="00685C57" w:rsidRPr="00254EB5">
        <w:rPr>
          <w:rFonts w:cs="Times New Roman"/>
        </w:rPr>
        <w:t>for stud</w:t>
      </w:r>
      <w:r w:rsidR="00CE2E4C" w:rsidRPr="00254EB5">
        <w:rPr>
          <w:rFonts w:cs="Times New Roman"/>
        </w:rPr>
        <w:t>ying</w:t>
      </w:r>
      <w:r w:rsidR="00685C57" w:rsidRPr="00254EB5">
        <w:rPr>
          <w:rFonts w:cs="Times New Roman"/>
        </w:rPr>
        <w:t xml:space="preserve"> </w:t>
      </w:r>
      <w:r w:rsidRPr="00254EB5">
        <w:rPr>
          <w:rFonts w:cs="Times New Roman"/>
        </w:rPr>
        <w:t>phenology (e.g., Kauserud</w:t>
      </w:r>
      <w:r w:rsidR="008A325F" w:rsidRPr="00254EB5">
        <w:rPr>
          <w:rFonts w:cs="Times New Roman"/>
        </w:rPr>
        <w:t xml:space="preserve"> et al.</w:t>
      </w:r>
      <w:r w:rsidRPr="00254EB5">
        <w:rPr>
          <w:rFonts w:cs="Times New Roman"/>
        </w:rPr>
        <w:t xml:space="preserve"> 2008</w:t>
      </w:r>
      <w:r w:rsidR="008A325F" w:rsidRPr="00254EB5">
        <w:rPr>
          <w:rFonts w:cs="Times New Roman"/>
        </w:rPr>
        <w:t>;</w:t>
      </w:r>
      <w:r w:rsidRPr="00254EB5">
        <w:rPr>
          <w:rFonts w:cs="Times New Roman"/>
        </w:rPr>
        <w:t xml:space="preserve"> Kauserud</w:t>
      </w:r>
      <w:r w:rsidR="008A325F" w:rsidRPr="00254EB5">
        <w:rPr>
          <w:rFonts w:cs="Times New Roman"/>
        </w:rPr>
        <w:t xml:space="preserve"> et al.</w:t>
      </w:r>
      <w:r w:rsidRPr="00254EB5">
        <w:rPr>
          <w:rFonts w:cs="Times New Roman"/>
        </w:rPr>
        <w:t xml:space="preserve"> 2010</w:t>
      </w:r>
      <w:r w:rsidR="008A325F" w:rsidRPr="00254EB5">
        <w:rPr>
          <w:rFonts w:cs="Times New Roman"/>
        </w:rPr>
        <w:t>;</w:t>
      </w:r>
      <w:r w:rsidRPr="00254EB5">
        <w:rPr>
          <w:rFonts w:cs="Times New Roman"/>
        </w:rPr>
        <w:t xml:space="preserve"> Büntgen</w:t>
      </w:r>
      <w:r w:rsidR="008A325F" w:rsidRPr="00254EB5">
        <w:rPr>
          <w:rFonts w:cs="Times New Roman"/>
        </w:rPr>
        <w:t xml:space="preserve">, </w:t>
      </w:r>
      <w:r w:rsidR="00143309" w:rsidRPr="00254EB5">
        <w:rPr>
          <w:rFonts w:cs="Times New Roman"/>
        </w:rPr>
        <w:t>Kauserud &amp; Egli</w:t>
      </w:r>
      <w:r w:rsidRPr="00254EB5">
        <w:rPr>
          <w:rFonts w:cs="Times New Roman"/>
        </w:rPr>
        <w:t xml:space="preserve"> 2012</w:t>
      </w:r>
      <w:r w:rsidR="008A325F" w:rsidRPr="00254EB5">
        <w:rPr>
          <w:rFonts w:cs="Times New Roman"/>
        </w:rPr>
        <w:t>;</w:t>
      </w:r>
      <w:r w:rsidRPr="00254EB5">
        <w:rPr>
          <w:rFonts w:cs="Times New Roman"/>
        </w:rPr>
        <w:t xml:space="preserve"> Kauserud</w:t>
      </w:r>
      <w:r w:rsidR="008A325F" w:rsidRPr="00254EB5">
        <w:rPr>
          <w:rFonts w:cs="Times New Roman"/>
        </w:rPr>
        <w:t xml:space="preserve"> et al.</w:t>
      </w:r>
      <w:r w:rsidRPr="00254EB5">
        <w:rPr>
          <w:rFonts w:cs="Times New Roman"/>
        </w:rPr>
        <w:t xml:space="preserve"> 2012</w:t>
      </w:r>
      <w:r w:rsidR="008A325F" w:rsidRPr="00254EB5">
        <w:rPr>
          <w:rFonts w:cs="Times New Roman"/>
        </w:rPr>
        <w:t>;</w:t>
      </w:r>
      <w:r w:rsidR="00CE2E4C" w:rsidRPr="00254EB5">
        <w:rPr>
          <w:rFonts w:cs="Times New Roman"/>
        </w:rPr>
        <w:t xml:space="preserve"> Boddy</w:t>
      </w:r>
      <w:r w:rsidR="008A325F" w:rsidRPr="00254EB5">
        <w:rPr>
          <w:rFonts w:cs="Times New Roman"/>
        </w:rPr>
        <w:t xml:space="preserve"> et al.</w:t>
      </w:r>
      <w:r w:rsidR="00CE2E4C" w:rsidRPr="00254EB5">
        <w:rPr>
          <w:rFonts w:cs="Times New Roman"/>
        </w:rPr>
        <w:t xml:space="preserve"> 2014</w:t>
      </w:r>
      <w:r w:rsidRPr="00254EB5">
        <w:rPr>
          <w:rFonts w:cs="Times New Roman"/>
        </w:rPr>
        <w:t>)</w:t>
      </w:r>
      <w:r w:rsidR="001442CF" w:rsidRPr="00254EB5">
        <w:rPr>
          <w:rFonts w:cs="Times New Roman"/>
        </w:rPr>
        <w:t xml:space="preserve">. </w:t>
      </w:r>
      <w:r w:rsidR="00466B44" w:rsidRPr="00254EB5">
        <w:rPr>
          <w:rFonts w:cs="Times New Roman"/>
        </w:rPr>
        <w:t xml:space="preserve">The </w:t>
      </w:r>
      <w:r w:rsidR="0064117D" w:rsidRPr="00254EB5">
        <w:rPr>
          <w:rFonts w:cs="Times New Roman"/>
        </w:rPr>
        <w:t xml:space="preserve">uniform </w:t>
      </w:r>
      <w:r w:rsidR="00490A61" w:rsidRPr="00254EB5">
        <w:rPr>
          <w:rFonts w:cs="Times New Roman"/>
        </w:rPr>
        <w:t>cover</w:t>
      </w:r>
      <w:r w:rsidR="005D7FEF" w:rsidRPr="00254EB5">
        <w:rPr>
          <w:rFonts w:cs="Times New Roman"/>
        </w:rPr>
        <w:t xml:space="preserve">age </w:t>
      </w:r>
      <w:r w:rsidR="00466B44" w:rsidRPr="00254EB5">
        <w:rPr>
          <w:rFonts w:cs="Times New Roman"/>
        </w:rPr>
        <w:t xml:space="preserve">of fungal species data </w:t>
      </w:r>
      <w:r w:rsidR="005D7FEF" w:rsidRPr="00254EB5">
        <w:rPr>
          <w:rFonts w:cs="Times New Roman"/>
        </w:rPr>
        <w:t>throughout</w:t>
      </w:r>
      <w:r w:rsidR="00490A61" w:rsidRPr="00254EB5">
        <w:rPr>
          <w:rFonts w:cs="Times New Roman"/>
        </w:rPr>
        <w:t xml:space="preserve"> </w:t>
      </w:r>
      <w:r w:rsidR="001E37FA" w:rsidRPr="00254EB5">
        <w:rPr>
          <w:rFonts w:cs="Times New Roman"/>
        </w:rPr>
        <w:t>a large part</w:t>
      </w:r>
      <w:r w:rsidR="00490A61" w:rsidRPr="00254EB5">
        <w:rPr>
          <w:rFonts w:cs="Times New Roman"/>
        </w:rPr>
        <w:t xml:space="preserve"> of</w:t>
      </w:r>
      <w:r w:rsidR="0064117D" w:rsidRPr="00254EB5">
        <w:rPr>
          <w:rFonts w:cs="Times New Roman"/>
        </w:rPr>
        <w:t xml:space="preserve"> their </w:t>
      </w:r>
      <w:r w:rsidR="005D7FEF" w:rsidRPr="00254EB5">
        <w:rPr>
          <w:rFonts w:cs="Times New Roman"/>
        </w:rPr>
        <w:t xml:space="preserve">geographical </w:t>
      </w:r>
      <w:r w:rsidR="0064117D" w:rsidRPr="00254EB5">
        <w:rPr>
          <w:rFonts w:cs="Times New Roman"/>
        </w:rPr>
        <w:t>extent</w:t>
      </w:r>
      <w:r w:rsidR="00C749C4">
        <w:rPr>
          <w:rFonts w:cs="Times New Roman"/>
        </w:rPr>
        <w:t xml:space="preserve"> (Andrew et al. 2017)</w:t>
      </w:r>
      <w:r w:rsidR="005316EE">
        <w:rPr>
          <w:rFonts w:cs="Times New Roman"/>
        </w:rPr>
        <w:t>,</w:t>
      </w:r>
      <w:r w:rsidR="00E344D1" w:rsidRPr="00254EB5">
        <w:rPr>
          <w:rFonts w:cs="Times New Roman"/>
        </w:rPr>
        <w:t xml:space="preserve"> </w:t>
      </w:r>
      <w:r w:rsidR="005316EE">
        <w:rPr>
          <w:rFonts w:cs="Times New Roman"/>
        </w:rPr>
        <w:t>when aggregated at appropriate spatial resolutions and across decades of time,</w:t>
      </w:r>
      <w:r w:rsidR="00466B44" w:rsidRPr="00254EB5">
        <w:rPr>
          <w:rFonts w:cs="Times New Roman"/>
        </w:rPr>
        <w:t xml:space="preserve"> sets this data source apart from</w:t>
      </w:r>
      <w:r w:rsidR="00D21586" w:rsidRPr="00254EB5">
        <w:rPr>
          <w:rFonts w:cs="Times New Roman"/>
        </w:rPr>
        <w:t xml:space="preserve"> </w:t>
      </w:r>
      <w:r w:rsidR="00466B44" w:rsidRPr="00254EB5">
        <w:rPr>
          <w:rFonts w:cs="Times New Roman"/>
        </w:rPr>
        <w:t>molecular-based</w:t>
      </w:r>
      <w:r w:rsidR="00D21586" w:rsidRPr="00254EB5">
        <w:rPr>
          <w:rFonts w:cs="Times New Roman"/>
        </w:rPr>
        <w:t xml:space="preserve"> data</w:t>
      </w:r>
      <w:r w:rsidR="00466B44" w:rsidRPr="00254EB5">
        <w:rPr>
          <w:rFonts w:cs="Times New Roman"/>
        </w:rPr>
        <w:t xml:space="preserve">. </w:t>
      </w:r>
      <w:r w:rsidR="001E37FA" w:rsidRPr="00254EB5">
        <w:rPr>
          <w:rFonts w:cs="Times New Roman"/>
        </w:rPr>
        <w:t>The</w:t>
      </w:r>
      <w:r w:rsidR="00FF2E9E" w:rsidRPr="00254EB5">
        <w:rPr>
          <w:rFonts w:cs="Times New Roman"/>
        </w:rPr>
        <w:t>se data</w:t>
      </w:r>
      <w:r w:rsidR="00466B44" w:rsidRPr="00254EB5">
        <w:rPr>
          <w:rFonts w:cs="Times New Roman"/>
        </w:rPr>
        <w:t xml:space="preserve"> </w:t>
      </w:r>
      <w:r w:rsidR="0064117D" w:rsidRPr="00254EB5">
        <w:rPr>
          <w:rFonts w:cs="Times New Roman"/>
        </w:rPr>
        <w:t xml:space="preserve">capture the entirety of </w:t>
      </w:r>
      <w:r w:rsidR="00466B44" w:rsidRPr="00254EB5">
        <w:rPr>
          <w:rFonts w:cs="Times New Roman"/>
        </w:rPr>
        <w:t xml:space="preserve">fungal </w:t>
      </w:r>
      <w:r w:rsidR="001E37FA" w:rsidRPr="00254EB5">
        <w:rPr>
          <w:rFonts w:cs="Times New Roman"/>
        </w:rPr>
        <w:t xml:space="preserve">environmental and </w:t>
      </w:r>
      <w:r w:rsidR="0064117D" w:rsidRPr="00254EB5">
        <w:rPr>
          <w:rFonts w:cs="Times New Roman"/>
        </w:rPr>
        <w:t xml:space="preserve">geographical </w:t>
      </w:r>
      <w:r w:rsidR="00C40DF8" w:rsidRPr="00254EB5">
        <w:rPr>
          <w:rFonts w:cs="Times New Roman"/>
        </w:rPr>
        <w:t>gradients</w:t>
      </w:r>
      <w:r w:rsidR="00FF2E9E" w:rsidRPr="00254EB5">
        <w:rPr>
          <w:rFonts w:cs="Times New Roman"/>
        </w:rPr>
        <w:t xml:space="preserve"> more completely than current molecular data</w:t>
      </w:r>
      <w:r w:rsidR="00466B44" w:rsidRPr="00254EB5">
        <w:rPr>
          <w:rFonts w:cs="Times New Roman"/>
        </w:rPr>
        <w:t xml:space="preserve">, and in this </w:t>
      </w:r>
      <w:r w:rsidR="00FB1FD6" w:rsidRPr="00254EB5">
        <w:rPr>
          <w:rFonts w:cs="Times New Roman"/>
        </w:rPr>
        <w:t>respect,</w:t>
      </w:r>
      <w:r w:rsidR="00466B44" w:rsidRPr="00254EB5">
        <w:rPr>
          <w:rFonts w:cs="Times New Roman"/>
        </w:rPr>
        <w:t xml:space="preserve"> are ideal sources to better understand environmental correlates </w:t>
      </w:r>
      <w:r w:rsidR="00FB1FD6" w:rsidRPr="00254EB5">
        <w:rPr>
          <w:rFonts w:cs="Times New Roman"/>
        </w:rPr>
        <w:t>to</w:t>
      </w:r>
      <w:r w:rsidR="00466B44" w:rsidRPr="00254EB5">
        <w:rPr>
          <w:rFonts w:cs="Times New Roman"/>
        </w:rPr>
        <w:t xml:space="preserve"> fungal biogeography</w:t>
      </w:r>
      <w:r w:rsidR="0064117D" w:rsidRPr="00254EB5">
        <w:rPr>
          <w:rFonts w:cs="Times New Roman"/>
        </w:rPr>
        <w:t>.</w:t>
      </w:r>
    </w:p>
    <w:p w14:paraId="06400B76" w14:textId="77777777" w:rsidR="0064117D" w:rsidRPr="00254EB5" w:rsidRDefault="0064117D" w:rsidP="004567F9">
      <w:pPr>
        <w:spacing w:line="480" w:lineRule="auto"/>
        <w:rPr>
          <w:rFonts w:cs="Times New Roman"/>
        </w:rPr>
      </w:pPr>
    </w:p>
    <w:p w14:paraId="579143BD" w14:textId="06CFEC4C" w:rsidR="005A006E" w:rsidRPr="00254EB5" w:rsidRDefault="001E37FA" w:rsidP="00946F81">
      <w:pPr>
        <w:spacing w:line="480" w:lineRule="auto"/>
        <w:rPr>
          <w:rFonts w:cs="Times New Roman"/>
        </w:rPr>
      </w:pPr>
      <w:r w:rsidRPr="00254EB5">
        <w:rPr>
          <w:rFonts w:cs="Times New Roman"/>
        </w:rPr>
        <w:t>It is this large</w:t>
      </w:r>
      <w:r w:rsidR="00FB1FD6" w:rsidRPr="00254EB5">
        <w:rPr>
          <w:rFonts w:cs="Times New Roman"/>
        </w:rPr>
        <w:t xml:space="preserve"> </w:t>
      </w:r>
      <w:r w:rsidR="0064117D" w:rsidRPr="00254EB5">
        <w:rPr>
          <w:rFonts w:cs="Times New Roman"/>
        </w:rPr>
        <w:t>spatiotemporal range of multisource fungal records data</w:t>
      </w:r>
      <w:r w:rsidR="005316EE">
        <w:rPr>
          <w:rFonts w:cs="Times New Roman"/>
        </w:rPr>
        <w:t xml:space="preserve"> collected in varied manners</w:t>
      </w:r>
      <w:r w:rsidR="0064117D" w:rsidRPr="00254EB5">
        <w:rPr>
          <w:rFonts w:cs="Times New Roman"/>
        </w:rPr>
        <w:t>,</w:t>
      </w:r>
      <w:r w:rsidR="001442CF" w:rsidRPr="00254EB5">
        <w:rPr>
          <w:rFonts w:cs="Times New Roman"/>
        </w:rPr>
        <w:t xml:space="preserve"> </w:t>
      </w:r>
      <w:r w:rsidR="00F44156" w:rsidRPr="00254EB5">
        <w:rPr>
          <w:rFonts w:cs="Times New Roman"/>
        </w:rPr>
        <w:t xml:space="preserve">combined </w:t>
      </w:r>
      <w:r w:rsidR="00490A61" w:rsidRPr="00254EB5">
        <w:rPr>
          <w:rFonts w:cs="Times New Roman"/>
        </w:rPr>
        <w:t>with</w:t>
      </w:r>
      <w:r w:rsidR="001442CF" w:rsidRPr="00254EB5">
        <w:rPr>
          <w:rFonts w:cs="Times New Roman"/>
        </w:rPr>
        <w:t xml:space="preserve"> </w:t>
      </w:r>
      <w:r w:rsidR="00490A61" w:rsidRPr="00254EB5">
        <w:rPr>
          <w:rFonts w:cs="Times New Roman"/>
        </w:rPr>
        <w:t>booming</w:t>
      </w:r>
      <w:r w:rsidR="0064117D" w:rsidRPr="00254EB5">
        <w:rPr>
          <w:rFonts w:cs="Times New Roman"/>
        </w:rPr>
        <w:t xml:space="preserve"> </w:t>
      </w:r>
      <w:r w:rsidR="00490A61" w:rsidRPr="00254EB5">
        <w:rPr>
          <w:rFonts w:cs="Times New Roman"/>
        </w:rPr>
        <w:t>addition</w:t>
      </w:r>
      <w:r w:rsidR="0064117D" w:rsidRPr="00254EB5">
        <w:rPr>
          <w:rFonts w:cs="Times New Roman"/>
        </w:rPr>
        <w:t>s</w:t>
      </w:r>
      <w:r w:rsidR="001442CF" w:rsidRPr="00254EB5">
        <w:rPr>
          <w:rFonts w:cs="Times New Roman"/>
        </w:rPr>
        <w:t xml:space="preserve"> through citizen science projects (</w:t>
      </w:r>
      <w:r w:rsidR="00490A61" w:rsidRPr="00254EB5">
        <w:rPr>
          <w:rFonts w:cs="Times New Roman"/>
        </w:rPr>
        <w:t>e.g., Halme</w:t>
      </w:r>
      <w:r w:rsidR="00143309" w:rsidRPr="00254EB5">
        <w:rPr>
          <w:rFonts w:cs="Times New Roman"/>
        </w:rPr>
        <w:t>, Heilmann-Clausen, Rämä, Kosonen &amp; Kunttu</w:t>
      </w:r>
      <w:r w:rsidR="008A325F" w:rsidRPr="00254EB5">
        <w:rPr>
          <w:rFonts w:cs="Times New Roman"/>
        </w:rPr>
        <w:t xml:space="preserve"> </w:t>
      </w:r>
      <w:r w:rsidR="00490A61" w:rsidRPr="00254EB5">
        <w:rPr>
          <w:rFonts w:cs="Times New Roman"/>
        </w:rPr>
        <w:t>2012</w:t>
      </w:r>
      <w:r w:rsidR="008A325F" w:rsidRPr="00254EB5">
        <w:rPr>
          <w:rFonts w:cs="Times New Roman"/>
        </w:rPr>
        <w:t>;</w:t>
      </w:r>
      <w:r w:rsidR="00490A61" w:rsidRPr="00254EB5">
        <w:rPr>
          <w:rFonts w:cs="Times New Roman"/>
        </w:rPr>
        <w:t xml:space="preserve"> </w:t>
      </w:r>
      <w:r w:rsidR="00F4093F" w:rsidRPr="00254EB5">
        <w:rPr>
          <w:rFonts w:cs="Times New Roman"/>
        </w:rPr>
        <w:t>Heilmann-Clausen, Barron,</w:t>
      </w:r>
      <w:r w:rsidR="00974CC3" w:rsidRPr="00254EB5">
        <w:rPr>
          <w:rFonts w:cs="Times New Roman"/>
        </w:rPr>
        <w:t xml:space="preserve"> et al</w:t>
      </w:r>
      <w:r w:rsidR="00F4093F" w:rsidRPr="00254EB5">
        <w:rPr>
          <w:rFonts w:cs="Times New Roman"/>
        </w:rPr>
        <w:t>. 2014</w:t>
      </w:r>
      <w:r w:rsidR="001442CF" w:rsidRPr="00254EB5">
        <w:rPr>
          <w:rFonts w:cs="Times New Roman"/>
        </w:rPr>
        <w:t>)</w:t>
      </w:r>
      <w:r w:rsidR="0064117D" w:rsidRPr="00254EB5">
        <w:rPr>
          <w:rFonts w:cs="Times New Roman"/>
        </w:rPr>
        <w:t>,</w:t>
      </w:r>
      <w:r w:rsidR="00FB1FD6" w:rsidRPr="00254EB5">
        <w:rPr>
          <w:rFonts w:cs="Times New Roman"/>
        </w:rPr>
        <w:t xml:space="preserve"> </w:t>
      </w:r>
      <w:r w:rsidRPr="00254EB5">
        <w:rPr>
          <w:rFonts w:cs="Times New Roman"/>
        </w:rPr>
        <w:t>that</w:t>
      </w:r>
      <w:r w:rsidR="001442CF" w:rsidRPr="00254EB5">
        <w:rPr>
          <w:rFonts w:cs="Times New Roman"/>
        </w:rPr>
        <w:t xml:space="preserve"> </w:t>
      </w:r>
      <w:r w:rsidR="00C40DF8" w:rsidRPr="00254EB5">
        <w:rPr>
          <w:rFonts w:cs="Times New Roman"/>
        </w:rPr>
        <w:t>counteract</w:t>
      </w:r>
      <w:r w:rsidR="00FB1FD6" w:rsidRPr="00254EB5">
        <w:rPr>
          <w:rFonts w:cs="Times New Roman"/>
        </w:rPr>
        <w:t>s</w:t>
      </w:r>
      <w:r w:rsidR="001442CF" w:rsidRPr="00254EB5">
        <w:rPr>
          <w:rFonts w:cs="Times New Roman"/>
        </w:rPr>
        <w:t xml:space="preserve"> </w:t>
      </w:r>
      <w:r w:rsidR="00FF2E9E" w:rsidRPr="00254EB5">
        <w:rPr>
          <w:rFonts w:cs="Times New Roman"/>
        </w:rPr>
        <w:t>other</w:t>
      </w:r>
      <w:r w:rsidRPr="00254EB5">
        <w:rPr>
          <w:rFonts w:cs="Times New Roman"/>
        </w:rPr>
        <w:t xml:space="preserve"> </w:t>
      </w:r>
      <w:r w:rsidR="00490A61" w:rsidRPr="00254EB5">
        <w:rPr>
          <w:rFonts w:cs="Times New Roman"/>
        </w:rPr>
        <w:t>limitations</w:t>
      </w:r>
      <w:r w:rsidR="00341420" w:rsidRPr="00254EB5">
        <w:rPr>
          <w:rFonts w:cs="Times New Roman"/>
        </w:rPr>
        <w:t xml:space="preserve"> </w:t>
      </w:r>
      <w:r w:rsidRPr="00254EB5">
        <w:rPr>
          <w:rFonts w:cs="Times New Roman"/>
        </w:rPr>
        <w:t>of</w:t>
      </w:r>
      <w:r w:rsidR="0064117D" w:rsidRPr="00254EB5">
        <w:rPr>
          <w:rFonts w:cs="Times New Roman"/>
        </w:rPr>
        <w:t xml:space="preserve"> fruit</w:t>
      </w:r>
      <w:r w:rsidR="00E344D1" w:rsidRPr="00254EB5">
        <w:rPr>
          <w:rFonts w:cs="Times New Roman"/>
        </w:rPr>
        <w:t xml:space="preserve"> </w:t>
      </w:r>
      <w:r w:rsidR="0064117D" w:rsidRPr="00254EB5">
        <w:rPr>
          <w:rFonts w:cs="Times New Roman"/>
        </w:rPr>
        <w:t>body data</w:t>
      </w:r>
      <w:r w:rsidR="00490A61" w:rsidRPr="00254EB5">
        <w:rPr>
          <w:rFonts w:cs="Times New Roman"/>
        </w:rPr>
        <w:t xml:space="preserve">. </w:t>
      </w:r>
      <w:r w:rsidR="00E344D1" w:rsidRPr="00254EB5">
        <w:rPr>
          <w:rFonts w:cs="Times New Roman"/>
        </w:rPr>
        <w:t>Although</w:t>
      </w:r>
      <w:r w:rsidR="00490A61" w:rsidRPr="00254EB5">
        <w:rPr>
          <w:rFonts w:cs="Times New Roman"/>
        </w:rPr>
        <w:t xml:space="preserve"> the records</w:t>
      </w:r>
      <w:r w:rsidR="001442CF" w:rsidRPr="00254EB5">
        <w:rPr>
          <w:rFonts w:cs="Times New Roman"/>
        </w:rPr>
        <w:t xml:space="preserve"> focus almost exclusively on macro-fungi i.e., </w:t>
      </w:r>
      <w:r w:rsidR="002B0CF5" w:rsidRPr="00254EB5">
        <w:rPr>
          <w:rFonts w:cs="Times New Roman"/>
        </w:rPr>
        <w:t xml:space="preserve">fungi that </w:t>
      </w:r>
      <w:r w:rsidR="001442CF" w:rsidRPr="00254EB5">
        <w:rPr>
          <w:rFonts w:cs="Times New Roman"/>
        </w:rPr>
        <w:t>fo</w:t>
      </w:r>
      <w:r w:rsidR="00490A61" w:rsidRPr="00254EB5">
        <w:rPr>
          <w:rFonts w:cs="Times New Roman"/>
        </w:rPr>
        <w:t>rm conspicuous fruit bodies</w:t>
      </w:r>
      <w:r w:rsidR="003432CB" w:rsidRPr="00254EB5">
        <w:rPr>
          <w:rFonts w:cs="Times New Roman"/>
        </w:rPr>
        <w:t>, both above and belowground</w:t>
      </w:r>
      <w:r w:rsidR="00B77270" w:rsidRPr="00254EB5">
        <w:rPr>
          <w:rFonts w:cs="Times New Roman"/>
        </w:rPr>
        <w:t xml:space="preserve">, </w:t>
      </w:r>
      <w:r w:rsidR="00E344D1" w:rsidRPr="00254EB5">
        <w:rPr>
          <w:rFonts w:cs="Times New Roman"/>
        </w:rPr>
        <w:t>these include many of the ecologically most significant groups</w:t>
      </w:r>
      <w:r w:rsidR="00B77270" w:rsidRPr="00254EB5">
        <w:rPr>
          <w:rFonts w:cs="Times New Roman"/>
        </w:rPr>
        <w:t>. F</w:t>
      </w:r>
      <w:r w:rsidR="009A34D4" w:rsidRPr="00254EB5">
        <w:rPr>
          <w:rFonts w:cs="Times New Roman"/>
        </w:rPr>
        <w:t>or example</w:t>
      </w:r>
      <w:r w:rsidR="00B77270" w:rsidRPr="00254EB5">
        <w:rPr>
          <w:rFonts w:cs="Times New Roman"/>
        </w:rPr>
        <w:t>,</w:t>
      </w:r>
      <w:r w:rsidR="009A34D4" w:rsidRPr="00254EB5">
        <w:rPr>
          <w:rFonts w:cs="Times New Roman"/>
        </w:rPr>
        <w:t xml:space="preserve"> habitat</w:t>
      </w:r>
      <w:r w:rsidR="00531811" w:rsidRPr="00254EB5">
        <w:rPr>
          <w:rFonts w:cs="Times New Roman"/>
        </w:rPr>
        <w:t xml:space="preserve"> preference</w:t>
      </w:r>
      <w:r w:rsidR="00B77270" w:rsidRPr="00254EB5">
        <w:rPr>
          <w:rFonts w:cs="Times New Roman"/>
        </w:rPr>
        <w:t xml:space="preserve"> </w:t>
      </w:r>
      <w:r w:rsidR="00205823" w:rsidRPr="00254EB5">
        <w:rPr>
          <w:rFonts w:cs="Times New Roman"/>
        </w:rPr>
        <w:t>in wood-</w:t>
      </w:r>
      <w:r w:rsidR="00797F73" w:rsidRPr="00254EB5">
        <w:rPr>
          <w:rFonts w:cs="Times New Roman"/>
        </w:rPr>
        <w:t>decomposing</w:t>
      </w:r>
      <w:r w:rsidR="00205823" w:rsidRPr="00254EB5">
        <w:rPr>
          <w:rFonts w:cs="Times New Roman"/>
        </w:rPr>
        <w:t xml:space="preserve"> fungi </w:t>
      </w:r>
      <w:r w:rsidR="00E344D1" w:rsidRPr="00254EB5">
        <w:rPr>
          <w:rFonts w:cs="Times New Roman"/>
        </w:rPr>
        <w:t>and the decay they ca</w:t>
      </w:r>
      <w:r w:rsidR="00FB1FD6" w:rsidRPr="00254EB5">
        <w:rPr>
          <w:rFonts w:cs="Times New Roman"/>
        </w:rPr>
        <w:t>u</w:t>
      </w:r>
      <w:r w:rsidR="00E344D1" w:rsidRPr="00254EB5">
        <w:rPr>
          <w:rFonts w:cs="Times New Roman"/>
        </w:rPr>
        <w:t xml:space="preserve">se are well, </w:t>
      </w:r>
      <w:r w:rsidR="00B77270" w:rsidRPr="00254EB5">
        <w:rPr>
          <w:rFonts w:cs="Times New Roman"/>
        </w:rPr>
        <w:t>if not completely, captured with fruit body records</w:t>
      </w:r>
      <w:r w:rsidR="009A34D4" w:rsidRPr="00254EB5">
        <w:rPr>
          <w:rFonts w:cs="Times New Roman"/>
        </w:rPr>
        <w:t xml:space="preserve"> (e.g., Heilmann-Clausen</w:t>
      </w:r>
      <w:r w:rsidR="008A325F" w:rsidRPr="00254EB5">
        <w:rPr>
          <w:rFonts w:cs="Times New Roman"/>
        </w:rPr>
        <w:t xml:space="preserve"> et al.</w:t>
      </w:r>
      <w:r w:rsidR="009A34D4" w:rsidRPr="00254EB5">
        <w:rPr>
          <w:rFonts w:cs="Times New Roman"/>
        </w:rPr>
        <w:t xml:space="preserve"> 2016). </w:t>
      </w:r>
      <w:r w:rsidR="00E344D1" w:rsidRPr="00254EB5">
        <w:rPr>
          <w:rFonts w:cs="Times New Roman"/>
        </w:rPr>
        <w:t>W</w:t>
      </w:r>
      <w:r w:rsidR="00B77270" w:rsidRPr="00254EB5">
        <w:rPr>
          <w:rFonts w:cs="Times New Roman"/>
        </w:rPr>
        <w:t xml:space="preserve">hile </w:t>
      </w:r>
      <w:r w:rsidR="00C94EA7" w:rsidRPr="00254EB5">
        <w:rPr>
          <w:rFonts w:cs="Times New Roman"/>
        </w:rPr>
        <w:t xml:space="preserve">sporadic and ephemeral fruiting patterns of fungi </w:t>
      </w:r>
      <w:r w:rsidR="00D870AE" w:rsidRPr="00254EB5">
        <w:rPr>
          <w:rFonts w:cs="Times New Roman"/>
        </w:rPr>
        <w:t xml:space="preserve">can </w:t>
      </w:r>
      <w:r w:rsidR="00C94EA7" w:rsidRPr="00254EB5">
        <w:rPr>
          <w:rFonts w:cs="Times New Roman"/>
        </w:rPr>
        <w:t xml:space="preserve">limit </w:t>
      </w:r>
      <w:r w:rsidR="00D870AE" w:rsidRPr="00254EB5">
        <w:rPr>
          <w:rFonts w:cs="Times New Roman"/>
        </w:rPr>
        <w:t>the accuracy of their</w:t>
      </w:r>
      <w:r w:rsidR="00C94EA7" w:rsidRPr="00254EB5">
        <w:rPr>
          <w:rFonts w:cs="Times New Roman"/>
        </w:rPr>
        <w:t xml:space="preserve"> representation</w:t>
      </w:r>
      <w:r w:rsidR="00B77270" w:rsidRPr="00254EB5">
        <w:rPr>
          <w:rFonts w:cs="Times New Roman"/>
        </w:rPr>
        <w:t>,</w:t>
      </w:r>
      <w:r w:rsidR="00632946" w:rsidRPr="00254EB5">
        <w:rPr>
          <w:rFonts w:cs="Times New Roman"/>
        </w:rPr>
        <w:t xml:space="preserve"> </w:t>
      </w:r>
      <w:r w:rsidR="005A006E" w:rsidRPr="00254EB5">
        <w:rPr>
          <w:rFonts w:cs="Times New Roman"/>
        </w:rPr>
        <w:t>the problem</w:t>
      </w:r>
      <w:r w:rsidR="00B77270" w:rsidRPr="00254EB5">
        <w:rPr>
          <w:rFonts w:cs="Times New Roman"/>
        </w:rPr>
        <w:t xml:space="preserve"> </w:t>
      </w:r>
      <w:r w:rsidR="00E344D1" w:rsidRPr="00254EB5">
        <w:rPr>
          <w:rFonts w:cs="Times New Roman"/>
        </w:rPr>
        <w:t>is minimized</w:t>
      </w:r>
      <w:r w:rsidR="002B0CF5" w:rsidRPr="00254EB5">
        <w:rPr>
          <w:rFonts w:cs="Times New Roman"/>
        </w:rPr>
        <w:t xml:space="preserve"> by compiling data across multiple years </w:t>
      </w:r>
      <w:r w:rsidR="00FB1FD6" w:rsidRPr="00254EB5">
        <w:rPr>
          <w:rFonts w:cs="Times New Roman"/>
        </w:rPr>
        <w:t xml:space="preserve">and at </w:t>
      </w:r>
      <w:r w:rsidR="00E63ED6" w:rsidRPr="00254EB5">
        <w:rPr>
          <w:rFonts w:cs="Times New Roman"/>
        </w:rPr>
        <w:t>broader</w:t>
      </w:r>
      <w:r w:rsidR="00FB1FD6" w:rsidRPr="00254EB5">
        <w:rPr>
          <w:rFonts w:cs="Times New Roman"/>
        </w:rPr>
        <w:t xml:space="preserve"> spatial resolutions </w:t>
      </w:r>
      <w:r w:rsidR="00604AB4" w:rsidRPr="00254EB5">
        <w:rPr>
          <w:rFonts w:cs="Times New Roman"/>
        </w:rPr>
        <w:t>tha</w:t>
      </w:r>
      <w:r w:rsidR="00E63ED6" w:rsidRPr="00254EB5">
        <w:rPr>
          <w:rFonts w:cs="Times New Roman"/>
        </w:rPr>
        <w:t>n</w:t>
      </w:r>
      <w:r w:rsidR="00604AB4" w:rsidRPr="00254EB5">
        <w:rPr>
          <w:rFonts w:cs="Times New Roman"/>
        </w:rPr>
        <w:t xml:space="preserve"> </w:t>
      </w:r>
      <w:r w:rsidR="00E63ED6" w:rsidRPr="00254EB5">
        <w:rPr>
          <w:rFonts w:cs="Times New Roman"/>
        </w:rPr>
        <w:t xml:space="preserve">original </w:t>
      </w:r>
      <w:r w:rsidR="00604AB4" w:rsidRPr="00254EB5">
        <w:rPr>
          <w:rFonts w:cs="Times New Roman"/>
        </w:rPr>
        <w:t xml:space="preserve">point observations </w:t>
      </w:r>
      <w:r w:rsidR="00B77270" w:rsidRPr="00254EB5">
        <w:rPr>
          <w:rFonts w:cs="Times New Roman"/>
        </w:rPr>
        <w:t>(Andrew</w:t>
      </w:r>
      <w:r w:rsidR="008A325F" w:rsidRPr="00254EB5">
        <w:rPr>
          <w:rFonts w:cs="Times New Roman"/>
        </w:rPr>
        <w:t xml:space="preserve"> et al.</w:t>
      </w:r>
      <w:r w:rsidR="00B77270" w:rsidRPr="00254EB5">
        <w:rPr>
          <w:rFonts w:cs="Times New Roman"/>
        </w:rPr>
        <w:t xml:space="preserve"> 2017)</w:t>
      </w:r>
      <w:r w:rsidR="00205823" w:rsidRPr="00254EB5">
        <w:rPr>
          <w:rFonts w:cs="Times New Roman"/>
        </w:rPr>
        <w:t xml:space="preserve">. </w:t>
      </w:r>
      <w:r w:rsidR="00341420" w:rsidRPr="00254EB5">
        <w:rPr>
          <w:rFonts w:cs="Times New Roman"/>
        </w:rPr>
        <w:t xml:space="preserve">Finally, presence-only data </w:t>
      </w:r>
      <w:r w:rsidR="002B0CF5" w:rsidRPr="00254EB5">
        <w:rPr>
          <w:rFonts w:cs="Times New Roman"/>
        </w:rPr>
        <w:t xml:space="preserve">for fruit bodies </w:t>
      </w:r>
      <w:r w:rsidR="00341420" w:rsidRPr="00254EB5">
        <w:rPr>
          <w:rFonts w:cs="Times New Roman"/>
        </w:rPr>
        <w:t xml:space="preserve">are the sole source of large-scale historical-to-contemporary </w:t>
      </w:r>
      <w:r w:rsidR="00E344D1" w:rsidRPr="00254EB5">
        <w:rPr>
          <w:rFonts w:cs="Times New Roman"/>
        </w:rPr>
        <w:t>record</w:t>
      </w:r>
      <w:r w:rsidR="00B77270" w:rsidRPr="00254EB5">
        <w:rPr>
          <w:rFonts w:cs="Times New Roman"/>
        </w:rPr>
        <w:t>s</w:t>
      </w:r>
      <w:r w:rsidR="005A006E" w:rsidRPr="00254EB5">
        <w:rPr>
          <w:rFonts w:cs="Times New Roman"/>
        </w:rPr>
        <w:t xml:space="preserve"> in mycology</w:t>
      </w:r>
      <w:r w:rsidR="00341420" w:rsidRPr="00254EB5">
        <w:rPr>
          <w:rFonts w:cs="Times New Roman"/>
        </w:rPr>
        <w:t>. T</w:t>
      </w:r>
      <w:r w:rsidR="00B77270" w:rsidRPr="00254EB5">
        <w:rPr>
          <w:rFonts w:cs="Times New Roman"/>
        </w:rPr>
        <w:t>hus, fruit body records offer unique</w:t>
      </w:r>
      <w:r w:rsidR="00341420" w:rsidRPr="00254EB5">
        <w:rPr>
          <w:rFonts w:cs="Times New Roman"/>
        </w:rPr>
        <w:t xml:space="preserve"> </w:t>
      </w:r>
      <w:r w:rsidR="002B0CF5" w:rsidRPr="00254EB5">
        <w:rPr>
          <w:rFonts w:cs="Times New Roman"/>
        </w:rPr>
        <w:t xml:space="preserve">ecological </w:t>
      </w:r>
      <w:r w:rsidR="00341420" w:rsidRPr="00254EB5">
        <w:rPr>
          <w:rFonts w:cs="Times New Roman"/>
        </w:rPr>
        <w:t xml:space="preserve">information </w:t>
      </w:r>
      <w:r w:rsidR="002B0CF5" w:rsidRPr="00254EB5">
        <w:rPr>
          <w:rFonts w:cs="Times New Roman"/>
        </w:rPr>
        <w:t xml:space="preserve">that may open </w:t>
      </w:r>
      <w:r w:rsidR="00797F73" w:rsidRPr="00254EB5">
        <w:rPr>
          <w:rFonts w:cs="Times New Roman"/>
        </w:rPr>
        <w:t>up</w:t>
      </w:r>
      <w:r w:rsidR="002B0CF5" w:rsidRPr="00254EB5">
        <w:rPr>
          <w:rFonts w:cs="Times New Roman"/>
        </w:rPr>
        <w:t xml:space="preserve"> new insights into the </w:t>
      </w:r>
      <w:r w:rsidR="00797F73" w:rsidRPr="00254EB5">
        <w:rPr>
          <w:rFonts w:cs="Times New Roman"/>
        </w:rPr>
        <w:t xml:space="preserve">effects of global change on </w:t>
      </w:r>
      <w:r w:rsidR="00341420" w:rsidRPr="00254EB5">
        <w:rPr>
          <w:rFonts w:cs="Times New Roman"/>
        </w:rPr>
        <w:t>fungi.</w:t>
      </w:r>
      <w:r w:rsidR="005A006E" w:rsidRPr="00254EB5">
        <w:rPr>
          <w:rFonts w:cs="Times New Roman"/>
        </w:rPr>
        <w:t xml:space="preserve"> </w:t>
      </w:r>
      <w:r w:rsidR="00F44156" w:rsidRPr="00254EB5">
        <w:rPr>
          <w:rFonts w:cs="Times New Roman"/>
        </w:rPr>
        <w:t xml:space="preserve">Due to the </w:t>
      </w:r>
      <w:r w:rsidR="00B77270" w:rsidRPr="00254EB5">
        <w:rPr>
          <w:rFonts w:cs="Times New Roman"/>
        </w:rPr>
        <w:t xml:space="preserve">high </w:t>
      </w:r>
      <w:r w:rsidR="00531811" w:rsidRPr="00254EB5">
        <w:rPr>
          <w:rFonts w:cs="Times New Roman"/>
        </w:rPr>
        <w:t>spatiotemporal resolution and extent,</w:t>
      </w:r>
      <w:r w:rsidR="00CF5A2C" w:rsidRPr="00254EB5">
        <w:rPr>
          <w:rFonts w:cs="Times New Roman"/>
        </w:rPr>
        <w:t xml:space="preserve"> </w:t>
      </w:r>
      <w:r w:rsidR="005A006E" w:rsidRPr="00254EB5">
        <w:rPr>
          <w:rFonts w:cs="Times New Roman"/>
        </w:rPr>
        <w:t xml:space="preserve">they </w:t>
      </w:r>
      <w:r w:rsidR="00531811" w:rsidRPr="00254EB5">
        <w:rPr>
          <w:rFonts w:cs="Times New Roman"/>
        </w:rPr>
        <w:t>serve as</w:t>
      </w:r>
      <w:r w:rsidR="00CF5A2C" w:rsidRPr="00254EB5">
        <w:rPr>
          <w:rFonts w:cs="Times New Roman"/>
        </w:rPr>
        <w:t xml:space="preserve"> </w:t>
      </w:r>
      <w:r w:rsidR="00042364" w:rsidRPr="00254EB5">
        <w:rPr>
          <w:rFonts w:cs="Times New Roman"/>
        </w:rPr>
        <w:t>a</w:t>
      </w:r>
      <w:r w:rsidR="00531811" w:rsidRPr="00254EB5">
        <w:rPr>
          <w:rFonts w:cs="Times New Roman"/>
        </w:rPr>
        <w:t xml:space="preserve"> </w:t>
      </w:r>
      <w:r w:rsidR="00C94E8B" w:rsidRPr="00254EB5">
        <w:rPr>
          <w:rFonts w:cs="Times New Roman"/>
        </w:rPr>
        <w:t>foundation to build upon</w:t>
      </w:r>
      <w:r w:rsidR="00531811" w:rsidRPr="00254EB5">
        <w:rPr>
          <w:rFonts w:cs="Times New Roman"/>
        </w:rPr>
        <w:t xml:space="preserve"> </w:t>
      </w:r>
      <w:r w:rsidR="00C40DF8" w:rsidRPr="00254EB5">
        <w:rPr>
          <w:rFonts w:cs="Times New Roman"/>
        </w:rPr>
        <w:t>for biogeographical</w:t>
      </w:r>
      <w:r w:rsidR="00B77270" w:rsidRPr="00254EB5">
        <w:rPr>
          <w:rFonts w:cs="Times New Roman"/>
        </w:rPr>
        <w:t xml:space="preserve"> </w:t>
      </w:r>
      <w:r w:rsidR="00C40DF8" w:rsidRPr="00254EB5">
        <w:rPr>
          <w:rFonts w:cs="Times New Roman"/>
        </w:rPr>
        <w:t xml:space="preserve">and </w:t>
      </w:r>
      <w:r w:rsidR="004567F9" w:rsidRPr="00254EB5">
        <w:rPr>
          <w:rFonts w:cs="Times New Roman"/>
        </w:rPr>
        <w:t xml:space="preserve">macroecological </w:t>
      </w:r>
      <w:r w:rsidR="00C40DF8" w:rsidRPr="00254EB5">
        <w:rPr>
          <w:rFonts w:cs="Times New Roman"/>
        </w:rPr>
        <w:t>research</w:t>
      </w:r>
      <w:r w:rsidR="00531811" w:rsidRPr="00254EB5">
        <w:rPr>
          <w:rFonts w:cs="Times New Roman"/>
        </w:rPr>
        <w:t xml:space="preserve"> </w:t>
      </w:r>
      <w:r w:rsidR="004567F9" w:rsidRPr="00254EB5">
        <w:rPr>
          <w:rFonts w:cs="Times New Roman"/>
        </w:rPr>
        <w:t>in mycology</w:t>
      </w:r>
      <w:r w:rsidR="00CF5A2C" w:rsidRPr="00254EB5">
        <w:rPr>
          <w:rFonts w:cs="Times New Roman"/>
        </w:rPr>
        <w:t>.</w:t>
      </w:r>
      <w:r w:rsidR="00D870AE" w:rsidRPr="00254EB5">
        <w:rPr>
          <w:rFonts w:cs="Times New Roman"/>
        </w:rPr>
        <w:t xml:space="preserve"> </w:t>
      </w:r>
    </w:p>
    <w:p w14:paraId="30078A02" w14:textId="77777777" w:rsidR="005A006E" w:rsidRPr="00254EB5" w:rsidRDefault="005A006E" w:rsidP="00946F81">
      <w:pPr>
        <w:spacing w:line="480" w:lineRule="auto"/>
        <w:rPr>
          <w:rFonts w:cs="Times New Roman"/>
        </w:rPr>
      </w:pPr>
    </w:p>
    <w:p w14:paraId="17A93D26" w14:textId="70CB0455" w:rsidR="00287DE3" w:rsidRPr="00254EB5" w:rsidRDefault="00122066" w:rsidP="00287DE3">
      <w:pPr>
        <w:spacing w:line="480" w:lineRule="auto"/>
        <w:rPr>
          <w:rFonts w:cs="Times New Roman"/>
        </w:rPr>
      </w:pPr>
      <w:r w:rsidRPr="00254EB5">
        <w:rPr>
          <w:rFonts w:cs="Times New Roman"/>
        </w:rPr>
        <w:t>In this study</w:t>
      </w:r>
      <w:r w:rsidR="000E156A" w:rsidRPr="00254EB5">
        <w:rPr>
          <w:rFonts w:cs="Times New Roman"/>
        </w:rPr>
        <w:t>,</w:t>
      </w:r>
      <w:r w:rsidRPr="00254EB5">
        <w:rPr>
          <w:rFonts w:cs="Times New Roman"/>
        </w:rPr>
        <w:t xml:space="preserve"> </w:t>
      </w:r>
      <w:r w:rsidR="00531811" w:rsidRPr="00254EB5">
        <w:rPr>
          <w:rFonts w:cs="Times New Roman"/>
        </w:rPr>
        <w:t xml:space="preserve">we </w:t>
      </w:r>
      <w:r w:rsidR="00F44656" w:rsidRPr="00254EB5">
        <w:rPr>
          <w:rFonts w:cs="Times New Roman"/>
        </w:rPr>
        <w:t xml:space="preserve">use </w:t>
      </w:r>
      <w:r w:rsidR="00F06F5D" w:rsidRPr="00254EB5">
        <w:rPr>
          <w:rFonts w:cs="Times New Roman"/>
        </w:rPr>
        <w:t xml:space="preserve">4.9 million </w:t>
      </w:r>
      <w:r w:rsidR="00A20974" w:rsidRPr="00254EB5">
        <w:rPr>
          <w:rFonts w:cs="Times New Roman"/>
        </w:rPr>
        <w:t>fruit body occurrence</w:t>
      </w:r>
      <w:r w:rsidR="00F06F5D" w:rsidRPr="00254EB5">
        <w:rPr>
          <w:rFonts w:cs="Times New Roman"/>
        </w:rPr>
        <w:t>s,</w:t>
      </w:r>
      <w:r w:rsidR="00A20974" w:rsidRPr="00254EB5">
        <w:rPr>
          <w:rFonts w:cs="Times New Roman"/>
        </w:rPr>
        <w:t xml:space="preserve"> extracted from </w:t>
      </w:r>
      <w:r w:rsidR="00174662" w:rsidRPr="00254EB5">
        <w:rPr>
          <w:rFonts w:cs="Times New Roman"/>
        </w:rPr>
        <w:t>a large-scale, European meta-database with more than 6 million fungal fruit body records (Andrew</w:t>
      </w:r>
      <w:r w:rsidR="008A325F" w:rsidRPr="00254EB5">
        <w:rPr>
          <w:rFonts w:cs="Times New Roman"/>
        </w:rPr>
        <w:t xml:space="preserve"> et al.</w:t>
      </w:r>
      <w:r w:rsidR="00174662" w:rsidRPr="00254EB5">
        <w:rPr>
          <w:rFonts w:cs="Times New Roman"/>
        </w:rPr>
        <w:t xml:space="preserve"> 2017)</w:t>
      </w:r>
      <w:r w:rsidR="00F06F5D" w:rsidRPr="00254EB5">
        <w:rPr>
          <w:rFonts w:cs="Times New Roman"/>
        </w:rPr>
        <w:t xml:space="preserve">, to identify </w:t>
      </w:r>
      <w:r w:rsidR="003B0379" w:rsidRPr="00254EB5">
        <w:rPr>
          <w:rFonts w:cs="Times New Roman"/>
        </w:rPr>
        <w:t xml:space="preserve">the major </w:t>
      </w:r>
      <w:r w:rsidR="00F06F5D" w:rsidRPr="00254EB5">
        <w:rPr>
          <w:rFonts w:cs="Times New Roman"/>
        </w:rPr>
        <w:t>fungal biogeographic compositional patterns in Europe</w:t>
      </w:r>
      <w:r w:rsidR="004567F9" w:rsidRPr="00254EB5">
        <w:rPr>
          <w:rFonts w:cs="Times New Roman"/>
        </w:rPr>
        <w:t>.</w:t>
      </w:r>
      <w:r w:rsidR="00031921" w:rsidRPr="00254EB5">
        <w:rPr>
          <w:rFonts w:cs="Times New Roman"/>
        </w:rPr>
        <w:t xml:space="preserve"> For </w:t>
      </w:r>
      <w:r w:rsidR="00F06F5D" w:rsidRPr="00254EB5">
        <w:rPr>
          <w:rFonts w:cs="Times New Roman"/>
        </w:rPr>
        <w:t xml:space="preserve">fungi in </w:t>
      </w:r>
      <w:r w:rsidR="00031921" w:rsidRPr="00254EB5">
        <w:rPr>
          <w:rFonts w:cs="Times New Roman"/>
        </w:rPr>
        <w:t>two main nutritional modes, sapr</w:t>
      </w:r>
      <w:r w:rsidR="00D4181B" w:rsidRPr="00254EB5">
        <w:rPr>
          <w:rFonts w:cs="Times New Roman"/>
        </w:rPr>
        <w:t>otrophic</w:t>
      </w:r>
      <w:r w:rsidR="00031921" w:rsidRPr="00254EB5">
        <w:rPr>
          <w:rFonts w:cs="Times New Roman"/>
        </w:rPr>
        <w:t xml:space="preserve"> and ectomycorrhizal, w</w:t>
      </w:r>
      <w:r w:rsidR="000E156A" w:rsidRPr="00254EB5">
        <w:rPr>
          <w:rFonts w:cs="Times New Roman"/>
        </w:rPr>
        <w:t xml:space="preserve">e first </w:t>
      </w:r>
      <w:r w:rsidR="00031921" w:rsidRPr="00254EB5">
        <w:rPr>
          <w:rFonts w:cs="Times New Roman"/>
        </w:rPr>
        <w:t xml:space="preserve">identified the gradients </w:t>
      </w:r>
      <w:r w:rsidR="00067B08" w:rsidRPr="00254EB5">
        <w:rPr>
          <w:rFonts w:cs="Times New Roman"/>
        </w:rPr>
        <w:t xml:space="preserve">structuring </w:t>
      </w:r>
      <w:r w:rsidR="00D4181B" w:rsidRPr="00254EB5">
        <w:rPr>
          <w:rFonts w:cs="Times New Roman"/>
        </w:rPr>
        <w:t>assemblages</w:t>
      </w:r>
      <w:r w:rsidR="00136387" w:rsidRPr="00254EB5">
        <w:rPr>
          <w:rFonts w:cs="Times New Roman"/>
        </w:rPr>
        <w:t xml:space="preserve"> and </w:t>
      </w:r>
      <w:r w:rsidR="003B0379" w:rsidRPr="00254EB5">
        <w:rPr>
          <w:rFonts w:cs="Times New Roman"/>
        </w:rPr>
        <w:t xml:space="preserve">their </w:t>
      </w:r>
      <w:r w:rsidR="00136387" w:rsidRPr="00254EB5">
        <w:rPr>
          <w:rFonts w:cs="Times New Roman"/>
        </w:rPr>
        <w:t>environmental correlates</w:t>
      </w:r>
      <w:r w:rsidR="00031921" w:rsidRPr="00254EB5">
        <w:rPr>
          <w:rFonts w:cs="Times New Roman"/>
        </w:rPr>
        <w:t xml:space="preserve">. </w:t>
      </w:r>
      <w:r w:rsidR="00136387" w:rsidRPr="00254EB5">
        <w:rPr>
          <w:rFonts w:cs="Times New Roman"/>
        </w:rPr>
        <w:t xml:space="preserve">We next </w:t>
      </w:r>
      <w:r w:rsidR="00D4181B" w:rsidRPr="00254EB5">
        <w:rPr>
          <w:rFonts w:cs="Times New Roman"/>
        </w:rPr>
        <w:t xml:space="preserve">investigated </w:t>
      </w:r>
      <w:r w:rsidR="003B0379" w:rsidRPr="00254EB5">
        <w:rPr>
          <w:rFonts w:cs="Times New Roman"/>
        </w:rPr>
        <w:t xml:space="preserve">differences in </w:t>
      </w:r>
      <w:r w:rsidR="00031921" w:rsidRPr="00254EB5">
        <w:rPr>
          <w:rFonts w:cs="Times New Roman"/>
        </w:rPr>
        <w:t xml:space="preserve">fungal </w:t>
      </w:r>
      <w:r w:rsidR="003B0379" w:rsidRPr="00254EB5">
        <w:rPr>
          <w:rFonts w:cs="Times New Roman"/>
        </w:rPr>
        <w:t xml:space="preserve">compositional patterns </w:t>
      </w:r>
      <w:r w:rsidR="00031921" w:rsidRPr="00254EB5">
        <w:rPr>
          <w:rFonts w:cs="Times New Roman"/>
        </w:rPr>
        <w:t>between two</w:t>
      </w:r>
      <w:r w:rsidR="00287DE3" w:rsidRPr="00254EB5">
        <w:rPr>
          <w:rFonts w:cs="Times New Roman"/>
        </w:rPr>
        <w:t xml:space="preserve"> equal</w:t>
      </w:r>
      <w:r w:rsidR="00136387" w:rsidRPr="00254EB5">
        <w:rPr>
          <w:rFonts w:cs="Times New Roman"/>
        </w:rPr>
        <w:t xml:space="preserve"> </w:t>
      </w:r>
      <w:r w:rsidR="00031921" w:rsidRPr="00254EB5">
        <w:rPr>
          <w:rFonts w:cs="Times New Roman"/>
        </w:rPr>
        <w:t>time periods, 1970</w:t>
      </w:r>
      <w:r w:rsidR="003B0379" w:rsidRPr="00254EB5">
        <w:rPr>
          <w:rFonts w:cs="Times New Roman"/>
        </w:rPr>
        <w:t>–</w:t>
      </w:r>
      <w:r w:rsidR="00031921" w:rsidRPr="00254EB5">
        <w:rPr>
          <w:rFonts w:cs="Times New Roman"/>
        </w:rPr>
        <w:t>1990 and 1991</w:t>
      </w:r>
      <w:r w:rsidR="003B0379" w:rsidRPr="00254EB5">
        <w:rPr>
          <w:rFonts w:cs="Times New Roman"/>
        </w:rPr>
        <w:t>–</w:t>
      </w:r>
      <w:r w:rsidR="00031921" w:rsidRPr="00254EB5">
        <w:rPr>
          <w:rFonts w:cs="Times New Roman"/>
        </w:rPr>
        <w:t>2010</w:t>
      </w:r>
      <w:r w:rsidR="00067B08" w:rsidRPr="00254EB5">
        <w:rPr>
          <w:rFonts w:cs="Times New Roman"/>
        </w:rPr>
        <w:t>, for each nutritional mode.</w:t>
      </w:r>
      <w:r w:rsidR="00287DE3" w:rsidRPr="00254EB5">
        <w:rPr>
          <w:rFonts w:cs="Times New Roman"/>
        </w:rPr>
        <w:t xml:space="preserve"> </w:t>
      </w:r>
      <w:r w:rsidR="003B0379" w:rsidRPr="00254EB5">
        <w:rPr>
          <w:rFonts w:cs="Times New Roman"/>
        </w:rPr>
        <w:t xml:space="preserve">In particular, we searched for </w:t>
      </w:r>
      <w:r w:rsidR="00031921" w:rsidRPr="00254EB5">
        <w:rPr>
          <w:rFonts w:cs="Times New Roman"/>
        </w:rPr>
        <w:t xml:space="preserve">geographical regions </w:t>
      </w:r>
      <w:r w:rsidR="00136387" w:rsidRPr="00254EB5">
        <w:rPr>
          <w:rFonts w:cs="Times New Roman"/>
        </w:rPr>
        <w:t xml:space="preserve">with </w:t>
      </w:r>
      <w:r w:rsidR="00031921" w:rsidRPr="00254EB5">
        <w:rPr>
          <w:rFonts w:cs="Times New Roman"/>
        </w:rPr>
        <w:t xml:space="preserve">greater </w:t>
      </w:r>
      <w:r w:rsidR="003B0379" w:rsidRPr="00254EB5">
        <w:rPr>
          <w:rFonts w:cs="Times New Roman"/>
        </w:rPr>
        <w:t xml:space="preserve">compositional </w:t>
      </w:r>
      <w:r w:rsidR="00031921" w:rsidRPr="00254EB5">
        <w:rPr>
          <w:rFonts w:cs="Times New Roman"/>
        </w:rPr>
        <w:t>change</w:t>
      </w:r>
      <w:r w:rsidR="00604AB4" w:rsidRPr="00254EB5">
        <w:rPr>
          <w:rFonts w:cs="Times New Roman"/>
        </w:rPr>
        <w:t>,</w:t>
      </w:r>
      <w:r w:rsidR="00031921" w:rsidRPr="00254EB5">
        <w:rPr>
          <w:rFonts w:cs="Times New Roman"/>
        </w:rPr>
        <w:t xml:space="preserve"> and </w:t>
      </w:r>
      <w:r w:rsidR="00FF2E9E" w:rsidRPr="00254EB5">
        <w:rPr>
          <w:rFonts w:cs="Times New Roman"/>
        </w:rPr>
        <w:t xml:space="preserve">for </w:t>
      </w:r>
      <w:r w:rsidR="00031921" w:rsidRPr="00254EB5">
        <w:rPr>
          <w:rFonts w:cs="Times New Roman"/>
        </w:rPr>
        <w:t>the overall environmental drivers</w:t>
      </w:r>
      <w:r w:rsidR="00136387" w:rsidRPr="00254EB5">
        <w:rPr>
          <w:rFonts w:cs="Times New Roman"/>
        </w:rPr>
        <w:t xml:space="preserve"> </w:t>
      </w:r>
      <w:r w:rsidR="00FF2E9E" w:rsidRPr="00254EB5">
        <w:rPr>
          <w:rFonts w:cs="Times New Roman"/>
        </w:rPr>
        <w:t xml:space="preserve">that </w:t>
      </w:r>
      <w:r w:rsidR="00136387" w:rsidRPr="00254EB5">
        <w:rPr>
          <w:rFonts w:cs="Times New Roman"/>
        </w:rPr>
        <w:t xml:space="preserve">correlated </w:t>
      </w:r>
      <w:r w:rsidR="00797F73" w:rsidRPr="00254EB5">
        <w:rPr>
          <w:rFonts w:cs="Times New Roman"/>
        </w:rPr>
        <w:t>with</w:t>
      </w:r>
      <w:r w:rsidR="00031921" w:rsidRPr="00254EB5">
        <w:rPr>
          <w:rFonts w:cs="Times New Roman"/>
        </w:rPr>
        <w:t xml:space="preserve"> </w:t>
      </w:r>
      <w:r w:rsidR="00604AB4" w:rsidRPr="00254EB5">
        <w:rPr>
          <w:rFonts w:cs="Times New Roman"/>
        </w:rPr>
        <w:t xml:space="preserve">any </w:t>
      </w:r>
      <w:r w:rsidR="00136387" w:rsidRPr="00254EB5">
        <w:rPr>
          <w:rFonts w:cs="Times New Roman"/>
        </w:rPr>
        <w:t>compositional shift</w:t>
      </w:r>
      <w:r w:rsidR="00031921" w:rsidRPr="00254EB5">
        <w:rPr>
          <w:rFonts w:cs="Times New Roman"/>
        </w:rPr>
        <w:t xml:space="preserve">. </w:t>
      </w:r>
      <w:r w:rsidR="00FF2E9E" w:rsidRPr="00254EB5">
        <w:rPr>
          <w:rFonts w:cs="Times New Roman"/>
        </w:rPr>
        <w:t>As most</w:t>
      </w:r>
      <w:r w:rsidR="00797F73" w:rsidRPr="00254EB5">
        <w:rPr>
          <w:rFonts w:cs="Times New Roman"/>
        </w:rPr>
        <w:t xml:space="preserve"> knowledge in the field</w:t>
      </w:r>
      <w:r w:rsidR="00FF2E9E" w:rsidRPr="00254EB5">
        <w:rPr>
          <w:rFonts w:cs="Times New Roman"/>
        </w:rPr>
        <w:t xml:space="preserve"> is untested</w:t>
      </w:r>
      <w:r w:rsidR="00797F73" w:rsidRPr="00254EB5">
        <w:rPr>
          <w:rFonts w:cs="Times New Roman"/>
        </w:rPr>
        <w:t xml:space="preserve">, we </w:t>
      </w:r>
      <w:r w:rsidR="00FF2E9E" w:rsidRPr="00254EB5">
        <w:rPr>
          <w:rFonts w:cs="Times New Roman"/>
        </w:rPr>
        <w:t xml:space="preserve">adopted </w:t>
      </w:r>
      <w:r w:rsidR="00797F73" w:rsidRPr="00254EB5">
        <w:rPr>
          <w:rFonts w:cs="Times New Roman"/>
        </w:rPr>
        <w:t>an inductive, hypothesis-generating approach, i.e., not to formulate specific hypotheses beyond a general expectation that the climate</w:t>
      </w:r>
      <w:r w:rsidR="00950717">
        <w:rPr>
          <w:rFonts w:cs="Times New Roman"/>
        </w:rPr>
        <w:t xml:space="preserve"> and environment (e.g., nitrogen deposition)</w:t>
      </w:r>
      <w:r w:rsidR="00797F73" w:rsidRPr="00254EB5">
        <w:rPr>
          <w:rFonts w:cs="Times New Roman"/>
        </w:rPr>
        <w:t xml:space="preserve"> that structures plant</w:t>
      </w:r>
      <w:r w:rsidR="00610805">
        <w:rPr>
          <w:rFonts w:cs="Times New Roman"/>
        </w:rPr>
        <w:t xml:space="preserve"> and fungal</w:t>
      </w:r>
      <w:r w:rsidR="00797F73" w:rsidRPr="00254EB5">
        <w:rPr>
          <w:rFonts w:cs="Times New Roman"/>
        </w:rPr>
        <w:t xml:space="preserve"> compositions</w:t>
      </w:r>
      <w:r w:rsidR="00610805">
        <w:rPr>
          <w:rFonts w:cs="Times New Roman"/>
        </w:rPr>
        <w:t xml:space="preserve"> at smaller scales</w:t>
      </w:r>
      <w:r w:rsidR="00797F73" w:rsidRPr="00254EB5">
        <w:rPr>
          <w:rFonts w:cs="Times New Roman"/>
        </w:rPr>
        <w:t xml:space="preserve"> </w:t>
      </w:r>
      <w:r w:rsidR="00604AB4" w:rsidRPr="00254EB5">
        <w:rPr>
          <w:rFonts w:cs="Times New Roman"/>
        </w:rPr>
        <w:t xml:space="preserve">will likely </w:t>
      </w:r>
      <w:r w:rsidR="00797F73" w:rsidRPr="00254EB5">
        <w:rPr>
          <w:rFonts w:cs="Times New Roman"/>
        </w:rPr>
        <w:t>similarly structure</w:t>
      </w:r>
      <w:r w:rsidR="00610805">
        <w:rPr>
          <w:rFonts w:cs="Times New Roman"/>
        </w:rPr>
        <w:t xml:space="preserve"> macro-scale</w:t>
      </w:r>
      <w:r w:rsidR="00797F73" w:rsidRPr="00254EB5">
        <w:rPr>
          <w:rFonts w:cs="Times New Roman"/>
        </w:rPr>
        <w:t xml:space="preserve"> fungal assemblages. </w:t>
      </w:r>
      <w:r w:rsidR="001460C8" w:rsidRPr="00254EB5">
        <w:rPr>
          <w:rFonts w:cs="Times New Roman"/>
        </w:rPr>
        <w:t xml:space="preserve">From </w:t>
      </w:r>
      <w:r w:rsidR="003B0379" w:rsidRPr="00254EB5">
        <w:rPr>
          <w:rFonts w:cs="Times New Roman"/>
        </w:rPr>
        <w:t>our</w:t>
      </w:r>
      <w:r w:rsidR="001460C8" w:rsidRPr="00254EB5">
        <w:rPr>
          <w:rFonts w:cs="Times New Roman"/>
        </w:rPr>
        <w:t xml:space="preserve"> results</w:t>
      </w:r>
      <w:r w:rsidR="00797F73" w:rsidRPr="00254EB5">
        <w:rPr>
          <w:rFonts w:cs="Times New Roman"/>
        </w:rPr>
        <w:t>,</w:t>
      </w:r>
      <w:r w:rsidR="001460C8" w:rsidRPr="00254EB5">
        <w:rPr>
          <w:rFonts w:cs="Times New Roman"/>
        </w:rPr>
        <w:t xml:space="preserve"> we </w:t>
      </w:r>
      <w:r w:rsidR="00F44656" w:rsidRPr="00254EB5">
        <w:rPr>
          <w:rFonts w:cs="Times New Roman"/>
        </w:rPr>
        <w:t xml:space="preserve">generate biogeographical </w:t>
      </w:r>
      <w:r w:rsidR="00E276D2" w:rsidRPr="00254EB5">
        <w:rPr>
          <w:rFonts w:cs="Times New Roman"/>
        </w:rPr>
        <w:t xml:space="preserve">and </w:t>
      </w:r>
      <w:r w:rsidR="00F44656" w:rsidRPr="00254EB5">
        <w:rPr>
          <w:rFonts w:cs="Times New Roman"/>
        </w:rPr>
        <w:t>macroecolog</w:t>
      </w:r>
      <w:r w:rsidR="00946F81" w:rsidRPr="00254EB5">
        <w:rPr>
          <w:rFonts w:cs="Times New Roman"/>
        </w:rPr>
        <w:t>ical</w:t>
      </w:r>
      <w:r w:rsidR="00F44656" w:rsidRPr="00254EB5">
        <w:rPr>
          <w:rFonts w:cs="Times New Roman"/>
        </w:rPr>
        <w:t xml:space="preserve"> hypotheses related to fungi</w:t>
      </w:r>
      <w:r w:rsidR="00067B08" w:rsidRPr="00254EB5">
        <w:rPr>
          <w:rFonts w:cs="Times New Roman"/>
        </w:rPr>
        <w:t xml:space="preserve">, </w:t>
      </w:r>
      <w:r w:rsidR="00715EEE" w:rsidRPr="00254EB5">
        <w:rPr>
          <w:rFonts w:cs="Times New Roman"/>
        </w:rPr>
        <w:t>and suggest</w:t>
      </w:r>
      <w:r w:rsidR="00F44656" w:rsidRPr="00254EB5">
        <w:rPr>
          <w:rFonts w:cs="Times New Roman"/>
        </w:rPr>
        <w:t xml:space="preserve"> topics</w:t>
      </w:r>
      <w:r w:rsidR="00FC2CCA" w:rsidRPr="00254EB5">
        <w:rPr>
          <w:rFonts w:cs="Times New Roman"/>
        </w:rPr>
        <w:t xml:space="preserve"> for further research</w:t>
      </w:r>
      <w:r w:rsidR="00F44656" w:rsidRPr="00254EB5">
        <w:rPr>
          <w:rFonts w:cs="Times New Roman"/>
        </w:rPr>
        <w:t>.</w:t>
      </w:r>
    </w:p>
    <w:p w14:paraId="66B6D893" w14:textId="77777777" w:rsidR="00287DE3" w:rsidRPr="00254EB5" w:rsidRDefault="00287DE3" w:rsidP="00287DE3">
      <w:pPr>
        <w:spacing w:line="480" w:lineRule="auto"/>
        <w:rPr>
          <w:rFonts w:cs="Times New Roman"/>
        </w:rPr>
      </w:pPr>
    </w:p>
    <w:p w14:paraId="28FE06C8" w14:textId="529BA489" w:rsidR="004567F9" w:rsidRPr="00254EB5" w:rsidRDefault="004567F9" w:rsidP="00287DE3">
      <w:pPr>
        <w:spacing w:line="480" w:lineRule="auto"/>
        <w:rPr>
          <w:rFonts w:cs="Times New Roman"/>
        </w:rPr>
      </w:pPr>
      <w:r w:rsidRPr="00254EB5">
        <w:rPr>
          <w:rFonts w:cs="Times New Roman"/>
        </w:rPr>
        <w:t>Methods</w:t>
      </w:r>
    </w:p>
    <w:p w14:paraId="40A2AA85" w14:textId="1E823E93" w:rsidR="00D07F07" w:rsidRPr="00254EB5" w:rsidRDefault="00D07F07" w:rsidP="004567F9">
      <w:pPr>
        <w:spacing w:line="480" w:lineRule="auto"/>
        <w:rPr>
          <w:rFonts w:cs="Times New Roman"/>
        </w:rPr>
      </w:pPr>
      <w:r w:rsidRPr="00254EB5">
        <w:rPr>
          <w:rFonts w:cs="Times New Roman"/>
        </w:rPr>
        <w:t>Fungal data</w:t>
      </w:r>
    </w:p>
    <w:p w14:paraId="3456FC3A" w14:textId="71A8C61F" w:rsidR="004567F9" w:rsidRPr="00254EB5" w:rsidRDefault="004567F9" w:rsidP="004567F9">
      <w:pPr>
        <w:spacing w:line="480" w:lineRule="auto"/>
        <w:rPr>
          <w:rFonts w:cs="Times New Roman"/>
        </w:rPr>
      </w:pPr>
      <w:r w:rsidRPr="00254EB5">
        <w:rPr>
          <w:rFonts w:cs="Times New Roman"/>
        </w:rPr>
        <w:t xml:space="preserve">This study utilized data from a component of the ClimFun ‘meta-database,’ a </w:t>
      </w:r>
      <w:r w:rsidR="00FF2E9E" w:rsidRPr="00254EB5">
        <w:rPr>
          <w:rFonts w:cs="Times New Roman"/>
        </w:rPr>
        <w:t xml:space="preserve">set </w:t>
      </w:r>
      <w:r w:rsidRPr="00254EB5">
        <w:rPr>
          <w:rFonts w:cs="Times New Roman"/>
        </w:rPr>
        <w:t>of unified, multi-source data which originated from many, independent data repositories of fungal fruiting records across Europe (Andrew</w:t>
      </w:r>
      <w:r w:rsidR="008A325F" w:rsidRPr="00254EB5">
        <w:rPr>
          <w:rFonts w:cs="Times New Roman"/>
        </w:rPr>
        <w:t xml:space="preserve"> et al.</w:t>
      </w:r>
      <w:r w:rsidRPr="00254EB5">
        <w:rPr>
          <w:rFonts w:cs="Times New Roman"/>
        </w:rPr>
        <w:t xml:space="preserve"> 2017). The data are comprehensive in temporal and spatial coverage, extending decades</w:t>
      </w:r>
      <w:r w:rsidR="00FC2CCA" w:rsidRPr="00254EB5">
        <w:rPr>
          <w:rFonts w:cs="Times New Roman"/>
        </w:rPr>
        <w:t xml:space="preserve"> in</w:t>
      </w:r>
      <w:r w:rsidR="0059455C" w:rsidRPr="00254EB5">
        <w:rPr>
          <w:rFonts w:cs="Times New Roman"/>
        </w:rPr>
        <w:t>to</w:t>
      </w:r>
      <w:r w:rsidR="00FC2CCA" w:rsidRPr="00254EB5">
        <w:rPr>
          <w:rFonts w:cs="Times New Roman"/>
        </w:rPr>
        <w:t xml:space="preserve"> the past</w:t>
      </w:r>
      <w:r w:rsidRPr="00254EB5">
        <w:rPr>
          <w:rFonts w:cs="Times New Roman"/>
        </w:rPr>
        <w:t xml:space="preserve"> and </w:t>
      </w:r>
      <w:r w:rsidR="0059455C" w:rsidRPr="00254EB5">
        <w:rPr>
          <w:rFonts w:cs="Times New Roman"/>
        </w:rPr>
        <w:t xml:space="preserve">covering </w:t>
      </w:r>
      <w:r w:rsidRPr="00254EB5">
        <w:rPr>
          <w:rFonts w:cs="Times New Roman"/>
        </w:rPr>
        <w:t xml:space="preserve">a </w:t>
      </w:r>
      <w:r w:rsidR="00FF2E9E" w:rsidRPr="00254EB5">
        <w:rPr>
          <w:rFonts w:cs="Times New Roman"/>
        </w:rPr>
        <w:t xml:space="preserve">large </w:t>
      </w:r>
      <w:r w:rsidRPr="00254EB5">
        <w:rPr>
          <w:rFonts w:cs="Times New Roman"/>
        </w:rPr>
        <w:t xml:space="preserve">geographic range of Europe. Given the large temporal and spatial coverage of the data, they are a reliable source </w:t>
      </w:r>
      <w:r w:rsidR="0059455C" w:rsidRPr="00254EB5">
        <w:rPr>
          <w:rFonts w:cs="Times New Roman"/>
        </w:rPr>
        <w:t>for</w:t>
      </w:r>
      <w:r w:rsidRPr="00254EB5">
        <w:rPr>
          <w:rFonts w:cs="Times New Roman"/>
        </w:rPr>
        <w:t xml:space="preserve"> answer</w:t>
      </w:r>
      <w:r w:rsidR="0059455C" w:rsidRPr="00254EB5">
        <w:rPr>
          <w:rFonts w:cs="Times New Roman"/>
        </w:rPr>
        <w:t>ing</w:t>
      </w:r>
      <w:r w:rsidRPr="00254EB5">
        <w:rPr>
          <w:rFonts w:cs="Times New Roman"/>
        </w:rPr>
        <w:t xml:space="preserve"> </w:t>
      </w:r>
      <w:r w:rsidR="00E276D2" w:rsidRPr="00254EB5">
        <w:rPr>
          <w:rFonts w:cs="Times New Roman"/>
        </w:rPr>
        <w:t>questions in macro</w:t>
      </w:r>
      <w:r w:rsidR="00FC2CCA" w:rsidRPr="00254EB5">
        <w:rPr>
          <w:rFonts w:cs="Times New Roman"/>
        </w:rPr>
        <w:t>ecology.</w:t>
      </w:r>
      <w:r w:rsidRPr="00254EB5">
        <w:rPr>
          <w:rFonts w:cs="Times New Roman"/>
        </w:rPr>
        <w:t xml:space="preserve"> </w:t>
      </w:r>
      <w:r w:rsidR="00D4181B" w:rsidRPr="00254EB5">
        <w:rPr>
          <w:rFonts w:cs="Times New Roman"/>
        </w:rPr>
        <w:t>T</w:t>
      </w:r>
      <w:r w:rsidRPr="00254EB5">
        <w:rPr>
          <w:rFonts w:cs="Times New Roman"/>
        </w:rPr>
        <w:t xml:space="preserve">hese data have been shown </w:t>
      </w:r>
      <w:r w:rsidR="002301ED" w:rsidRPr="00254EB5">
        <w:rPr>
          <w:rFonts w:cs="Times New Roman"/>
        </w:rPr>
        <w:t xml:space="preserve">to be </w:t>
      </w:r>
      <w:r w:rsidRPr="00254EB5">
        <w:rPr>
          <w:rFonts w:cs="Times New Roman"/>
        </w:rPr>
        <w:t xml:space="preserve">especially robust to large-scale </w:t>
      </w:r>
      <w:r w:rsidR="0038380D">
        <w:rPr>
          <w:rFonts w:cs="Times New Roman"/>
        </w:rPr>
        <w:t xml:space="preserve">phenology </w:t>
      </w:r>
      <w:r w:rsidRPr="00254EB5">
        <w:rPr>
          <w:rFonts w:cs="Times New Roman"/>
        </w:rPr>
        <w:t>analyses (Andrew</w:t>
      </w:r>
      <w:r w:rsidR="008A325F" w:rsidRPr="00254EB5">
        <w:rPr>
          <w:rFonts w:cs="Times New Roman"/>
        </w:rPr>
        <w:t xml:space="preserve"> et al.</w:t>
      </w:r>
      <w:r w:rsidRPr="00254EB5">
        <w:rPr>
          <w:rFonts w:cs="Times New Roman"/>
        </w:rPr>
        <w:t xml:space="preserve"> </w:t>
      </w:r>
      <w:r w:rsidR="00604AB4" w:rsidRPr="00254EB5">
        <w:rPr>
          <w:rFonts w:cs="Times New Roman"/>
        </w:rPr>
        <w:t>2018</w:t>
      </w:r>
      <w:r w:rsidRPr="00254EB5">
        <w:rPr>
          <w:rFonts w:cs="Times New Roman"/>
        </w:rPr>
        <w:t xml:space="preserve">), demonstrating their potential for </w:t>
      </w:r>
      <w:r w:rsidR="00FC2CCA" w:rsidRPr="00254EB5">
        <w:rPr>
          <w:rFonts w:cs="Times New Roman"/>
        </w:rPr>
        <w:t>biogeographical</w:t>
      </w:r>
      <w:r w:rsidRPr="00254EB5">
        <w:rPr>
          <w:rFonts w:cs="Times New Roman"/>
        </w:rPr>
        <w:t xml:space="preserve"> studies such as here.</w:t>
      </w:r>
      <w:r w:rsidR="00143845" w:rsidRPr="00254EB5">
        <w:rPr>
          <w:rFonts w:cs="Times New Roman"/>
        </w:rPr>
        <w:t xml:space="preserve"> Earlier bias removal techniques included harmonization of </w:t>
      </w:r>
      <w:r w:rsidR="00583A85" w:rsidRPr="00254EB5">
        <w:rPr>
          <w:rFonts w:cs="Times New Roman"/>
        </w:rPr>
        <w:t>nomenclature</w:t>
      </w:r>
      <w:r w:rsidR="00143845" w:rsidRPr="00254EB5">
        <w:rPr>
          <w:rFonts w:cs="Times New Roman"/>
        </w:rPr>
        <w:t xml:space="preserve">, removal of out-of-country records, removal of data with inconsistent or </w:t>
      </w:r>
      <w:r w:rsidR="00DD0C79" w:rsidRPr="00254EB5">
        <w:rPr>
          <w:rFonts w:cs="Times New Roman"/>
        </w:rPr>
        <w:t>incomplete</w:t>
      </w:r>
      <w:r w:rsidR="00143845" w:rsidRPr="00254EB5">
        <w:rPr>
          <w:rFonts w:cs="Times New Roman"/>
        </w:rPr>
        <w:t xml:space="preserve"> date records, removal</w:t>
      </w:r>
      <w:r w:rsidR="00FF2E9E" w:rsidRPr="00254EB5">
        <w:rPr>
          <w:rFonts w:cs="Times New Roman"/>
        </w:rPr>
        <w:t xml:space="preserve"> of duplicate records</w:t>
      </w:r>
      <w:r w:rsidR="00143845" w:rsidRPr="00254EB5">
        <w:rPr>
          <w:rFonts w:cs="Times New Roman"/>
        </w:rPr>
        <w:t xml:space="preserve">, and other techniques standard for </w:t>
      </w:r>
      <w:r w:rsidR="00FF2E9E" w:rsidRPr="00254EB5">
        <w:rPr>
          <w:rFonts w:cs="Times New Roman"/>
        </w:rPr>
        <w:t xml:space="preserve">formatting </w:t>
      </w:r>
      <w:r w:rsidR="00143845" w:rsidRPr="00254EB5">
        <w:rPr>
          <w:rFonts w:cs="Times New Roman"/>
        </w:rPr>
        <w:t>these types of data formatting. Due to the large amount of records, these processes did not great</w:t>
      </w:r>
      <w:r w:rsidR="00F12851" w:rsidRPr="00254EB5">
        <w:rPr>
          <w:rFonts w:cs="Times New Roman"/>
        </w:rPr>
        <w:t>ly</w:t>
      </w:r>
      <w:r w:rsidR="00143845" w:rsidRPr="00254EB5">
        <w:rPr>
          <w:rFonts w:cs="Times New Roman"/>
        </w:rPr>
        <w:t xml:space="preserve"> affect the overall</w:t>
      </w:r>
      <w:r w:rsidR="00F12851" w:rsidRPr="00254EB5">
        <w:rPr>
          <w:rFonts w:cs="Times New Roman"/>
        </w:rPr>
        <w:t>,</w:t>
      </w:r>
      <w:r w:rsidR="00143845" w:rsidRPr="00254EB5">
        <w:rPr>
          <w:rFonts w:cs="Times New Roman"/>
        </w:rPr>
        <w:t xml:space="preserve"> final amounts (e.g., </w:t>
      </w:r>
      <w:r w:rsidR="00F75681" w:rsidRPr="00254EB5">
        <w:rPr>
          <w:rFonts w:cs="Times New Roman"/>
        </w:rPr>
        <w:t>Andrew</w:t>
      </w:r>
      <w:r w:rsidR="00143845" w:rsidRPr="00254EB5">
        <w:rPr>
          <w:rFonts w:cs="Times New Roman"/>
        </w:rPr>
        <w:t xml:space="preserve"> et al. 2017).</w:t>
      </w:r>
    </w:p>
    <w:p w14:paraId="0817012F" w14:textId="77777777" w:rsidR="004567F9" w:rsidRPr="00254EB5" w:rsidRDefault="004567F9" w:rsidP="004567F9">
      <w:pPr>
        <w:spacing w:line="480" w:lineRule="auto"/>
        <w:rPr>
          <w:rFonts w:cs="Times New Roman"/>
        </w:rPr>
      </w:pPr>
    </w:p>
    <w:p w14:paraId="75951FD1" w14:textId="2CA49C7C" w:rsidR="004567F9" w:rsidRPr="00254EB5" w:rsidRDefault="004567F9" w:rsidP="004567F9">
      <w:pPr>
        <w:spacing w:line="480" w:lineRule="auto"/>
        <w:rPr>
          <w:rFonts w:cs="Times New Roman"/>
        </w:rPr>
      </w:pPr>
      <w:r w:rsidRPr="00254EB5">
        <w:rPr>
          <w:rFonts w:cs="Times New Roman"/>
        </w:rPr>
        <w:t xml:space="preserve">National-scale data in the ClimFun meta-database with </w:t>
      </w:r>
      <w:r w:rsidR="002301ED" w:rsidRPr="00254EB5">
        <w:rPr>
          <w:rFonts w:cs="Times New Roman"/>
        </w:rPr>
        <w:t xml:space="preserve">a </w:t>
      </w:r>
      <w:r w:rsidRPr="00254EB5">
        <w:rPr>
          <w:rFonts w:cs="Times New Roman"/>
        </w:rPr>
        <w:t xml:space="preserve">substantial </w:t>
      </w:r>
      <w:r w:rsidR="002301ED" w:rsidRPr="00254EB5">
        <w:rPr>
          <w:rFonts w:cs="Times New Roman"/>
        </w:rPr>
        <w:t xml:space="preserve">amount of </w:t>
      </w:r>
      <w:r w:rsidRPr="00254EB5">
        <w:rPr>
          <w:rFonts w:cs="Times New Roman"/>
        </w:rPr>
        <w:t xml:space="preserve">records (i.e., Austria, Denmark, Germany, Netherlands, Norway, Slovenia, Switzerland, </w:t>
      </w:r>
      <w:r w:rsidR="00FC2CCA" w:rsidRPr="00254EB5">
        <w:rPr>
          <w:rFonts w:cs="Times New Roman"/>
        </w:rPr>
        <w:t xml:space="preserve">and </w:t>
      </w:r>
      <w:r w:rsidRPr="00254EB5">
        <w:rPr>
          <w:rFonts w:cs="Times New Roman"/>
        </w:rPr>
        <w:t xml:space="preserve">the United Kingdom) were selected across a timespan </w:t>
      </w:r>
      <w:r w:rsidR="00282981" w:rsidRPr="00254EB5">
        <w:rPr>
          <w:rFonts w:cs="Times New Roman"/>
        </w:rPr>
        <w:t xml:space="preserve">from </w:t>
      </w:r>
      <w:r w:rsidRPr="00254EB5">
        <w:rPr>
          <w:rFonts w:cs="Times New Roman"/>
        </w:rPr>
        <w:t>1970</w:t>
      </w:r>
      <w:r w:rsidR="00282981" w:rsidRPr="00254EB5">
        <w:rPr>
          <w:rFonts w:cs="Times New Roman"/>
        </w:rPr>
        <w:t xml:space="preserve"> to </w:t>
      </w:r>
      <w:r w:rsidRPr="00254EB5">
        <w:rPr>
          <w:rFonts w:cs="Times New Roman"/>
        </w:rPr>
        <w:t>2010</w:t>
      </w:r>
      <w:r w:rsidR="00F77605" w:rsidRPr="00254EB5">
        <w:rPr>
          <w:rFonts w:cs="Times New Roman"/>
        </w:rPr>
        <w:t xml:space="preserve">, </w:t>
      </w:r>
      <w:r w:rsidR="006C245E" w:rsidRPr="00254EB5">
        <w:rPr>
          <w:rFonts w:cs="Times New Roman"/>
        </w:rPr>
        <w:t xml:space="preserve">for </w:t>
      </w:r>
      <w:r w:rsidR="00604AB4" w:rsidRPr="00254EB5">
        <w:rPr>
          <w:rFonts w:cs="Times New Roman"/>
        </w:rPr>
        <w:t xml:space="preserve">which </w:t>
      </w:r>
      <w:r w:rsidR="006C245E" w:rsidRPr="00254EB5">
        <w:rPr>
          <w:rFonts w:cs="Times New Roman"/>
        </w:rPr>
        <w:t>data were</w:t>
      </w:r>
      <w:r w:rsidR="00F77605" w:rsidRPr="00254EB5">
        <w:rPr>
          <w:rFonts w:cs="Times New Roman"/>
        </w:rPr>
        <w:t xml:space="preserve"> more reliable </w:t>
      </w:r>
      <w:r w:rsidR="00DB39CC" w:rsidRPr="00254EB5">
        <w:rPr>
          <w:rFonts w:cs="Times New Roman"/>
        </w:rPr>
        <w:t xml:space="preserve">due to </w:t>
      </w:r>
      <w:r w:rsidR="00F77605" w:rsidRPr="00254EB5">
        <w:rPr>
          <w:rFonts w:cs="Times New Roman"/>
        </w:rPr>
        <w:t>less recording bias</w:t>
      </w:r>
      <w:r w:rsidR="00DB39CC" w:rsidRPr="00254EB5">
        <w:rPr>
          <w:rFonts w:cs="Times New Roman"/>
        </w:rPr>
        <w:t xml:space="preserve"> than earlier time periods</w:t>
      </w:r>
      <w:r w:rsidR="00916436" w:rsidRPr="00254EB5">
        <w:rPr>
          <w:rFonts w:cs="Times New Roman"/>
        </w:rPr>
        <w:t>, and also was temporally robust</w:t>
      </w:r>
      <w:r w:rsidR="00147EBC" w:rsidRPr="00254EB5">
        <w:rPr>
          <w:rFonts w:cs="Times New Roman"/>
        </w:rPr>
        <w:t>,</w:t>
      </w:r>
      <w:r w:rsidR="00916436" w:rsidRPr="00254EB5">
        <w:rPr>
          <w:rFonts w:cs="Times New Roman"/>
        </w:rPr>
        <w:t xml:space="preserve"> ensur</w:t>
      </w:r>
      <w:r w:rsidR="006C245E" w:rsidRPr="00254EB5">
        <w:rPr>
          <w:rFonts w:cs="Times New Roman"/>
        </w:rPr>
        <w:t>ing</w:t>
      </w:r>
      <w:r w:rsidR="00916436" w:rsidRPr="00254EB5">
        <w:rPr>
          <w:rFonts w:cs="Times New Roman"/>
        </w:rPr>
        <w:t xml:space="preserve"> stability in climate values (as opposed to interannual weather </w:t>
      </w:r>
      <w:r w:rsidR="00147EBC" w:rsidRPr="00254EB5">
        <w:rPr>
          <w:rFonts w:cs="Times New Roman"/>
        </w:rPr>
        <w:t>variability</w:t>
      </w:r>
      <w:r w:rsidR="00916436" w:rsidRPr="00254EB5">
        <w:rPr>
          <w:rFonts w:cs="Times New Roman"/>
        </w:rPr>
        <w:t>)</w:t>
      </w:r>
      <w:r w:rsidRPr="00254EB5">
        <w:rPr>
          <w:rFonts w:cs="Times New Roman"/>
        </w:rPr>
        <w:t>. Species were restricted to the macroscopic fruit body form</w:t>
      </w:r>
      <w:r w:rsidR="006C245E" w:rsidRPr="00254EB5">
        <w:rPr>
          <w:rFonts w:cs="Times New Roman"/>
        </w:rPr>
        <w:t>ing Agaricomycotina (the classes Agaricomycetes, Tremellomycetes and Dacrymycetes; including fungi with flattened fruit bodies on wood and soil</w:t>
      </w:r>
      <w:r w:rsidR="0043683D" w:rsidRPr="00254EB5">
        <w:rPr>
          <w:rFonts w:cs="Times New Roman"/>
        </w:rPr>
        <w:t xml:space="preserve"> (corticoid fungi)</w:t>
      </w:r>
      <w:r w:rsidR="006C245E" w:rsidRPr="00254EB5">
        <w:rPr>
          <w:rFonts w:cs="Times New Roman"/>
        </w:rPr>
        <w:t>)</w:t>
      </w:r>
      <w:r w:rsidRPr="00254EB5">
        <w:rPr>
          <w:rFonts w:cs="Times New Roman"/>
        </w:rPr>
        <w:t>, as other taxonomic groups comprised very low proportions of the records (Andrew</w:t>
      </w:r>
      <w:r w:rsidR="008A325F" w:rsidRPr="00254EB5">
        <w:rPr>
          <w:rFonts w:cs="Times New Roman"/>
        </w:rPr>
        <w:t xml:space="preserve"> et al.</w:t>
      </w:r>
      <w:r w:rsidRPr="00254EB5">
        <w:rPr>
          <w:rFonts w:cs="Times New Roman"/>
        </w:rPr>
        <w:t xml:space="preserve"> 2017) and, at this spatiotemporal scale, </w:t>
      </w:r>
      <w:r w:rsidR="00FC2CCA" w:rsidRPr="00254EB5">
        <w:rPr>
          <w:rFonts w:cs="Times New Roman"/>
        </w:rPr>
        <w:t>were</w:t>
      </w:r>
      <w:r w:rsidRPr="00254EB5">
        <w:rPr>
          <w:rFonts w:cs="Times New Roman"/>
        </w:rPr>
        <w:t xml:space="preserve"> highly biased</w:t>
      </w:r>
      <w:r w:rsidR="00916436" w:rsidRPr="00254EB5">
        <w:rPr>
          <w:rFonts w:cs="Times New Roman"/>
        </w:rPr>
        <w:t xml:space="preserve"> in terms of under-collection and sampling bias</w:t>
      </w:r>
      <w:r w:rsidRPr="00254EB5">
        <w:rPr>
          <w:rFonts w:cs="Times New Roman"/>
        </w:rPr>
        <w:t xml:space="preserve">. Taxa were assigned to </w:t>
      </w:r>
      <w:r w:rsidR="005C62B4" w:rsidRPr="00254EB5">
        <w:rPr>
          <w:rFonts w:cs="Times New Roman"/>
        </w:rPr>
        <w:t xml:space="preserve">their </w:t>
      </w:r>
      <w:r w:rsidRPr="00254EB5">
        <w:rPr>
          <w:rFonts w:cs="Times New Roman"/>
        </w:rPr>
        <w:t>dominant nutritional mode based on</w:t>
      </w:r>
      <w:r w:rsidR="002266E7" w:rsidRPr="00254EB5">
        <w:rPr>
          <w:rFonts w:cs="Times New Roman"/>
        </w:rPr>
        <w:t xml:space="preserve"> Rinaldi</w:t>
      </w:r>
      <w:r w:rsidR="00F75681" w:rsidRPr="00254EB5">
        <w:rPr>
          <w:rFonts w:cs="Times New Roman"/>
        </w:rPr>
        <w:t>, Comandini &amp; Kuyper</w:t>
      </w:r>
      <w:r w:rsidR="002266E7" w:rsidRPr="00254EB5">
        <w:rPr>
          <w:rFonts w:cs="Times New Roman"/>
        </w:rPr>
        <w:t xml:space="preserve"> (2008),</w:t>
      </w:r>
      <w:r w:rsidRPr="00254EB5">
        <w:rPr>
          <w:rFonts w:cs="Times New Roman"/>
        </w:rPr>
        <w:t xml:space="preserve"> </w:t>
      </w:r>
      <w:r w:rsidR="002266E7" w:rsidRPr="00254EB5">
        <w:rPr>
          <w:rFonts w:cs="Times New Roman"/>
        </w:rPr>
        <w:t xml:space="preserve">Tedersoo and Smith (2013), and </w:t>
      </w:r>
      <w:r w:rsidRPr="00254EB5">
        <w:rPr>
          <w:rFonts w:cs="Times New Roman"/>
        </w:rPr>
        <w:t>with additional species-specific information added through expertise</w:t>
      </w:r>
      <w:r w:rsidR="00B31B5D" w:rsidRPr="00254EB5">
        <w:rPr>
          <w:rFonts w:cs="Times New Roman"/>
        </w:rPr>
        <w:t xml:space="preserve"> (</w:t>
      </w:r>
      <w:r w:rsidR="00806F94" w:rsidRPr="00254EB5">
        <w:rPr>
          <w:rFonts w:cs="Times New Roman"/>
        </w:rPr>
        <w:t xml:space="preserve">nutritional mode data compiled 2016 by K. Høiland, University of Oslo, Norway, with additional </w:t>
      </w:r>
      <w:r w:rsidR="00BA0D86" w:rsidRPr="00254EB5">
        <w:rPr>
          <w:rFonts w:cs="Times New Roman"/>
        </w:rPr>
        <w:t>aid</w:t>
      </w:r>
      <w:r w:rsidR="00806F94" w:rsidRPr="00254EB5">
        <w:rPr>
          <w:rFonts w:cs="Times New Roman"/>
        </w:rPr>
        <w:t xml:space="preserve"> from: B. Senn-Irlet, J. Heilmann-Clausen, A. C. Gange, L. Boddy, S. Egli, T. W. Kuyper, I. Krisai-Greilhuber</w:t>
      </w:r>
      <w:r w:rsidR="00B31B5D" w:rsidRPr="00254EB5">
        <w:rPr>
          <w:rFonts w:cs="Times New Roman"/>
        </w:rPr>
        <w:t>)</w:t>
      </w:r>
      <w:r w:rsidRPr="00254EB5">
        <w:rPr>
          <w:rFonts w:cs="Times New Roman"/>
        </w:rPr>
        <w:t>.</w:t>
      </w:r>
      <w:r w:rsidR="00BE219A" w:rsidRPr="00254EB5">
        <w:rPr>
          <w:rFonts w:cs="Times New Roman"/>
        </w:rPr>
        <w:t xml:space="preserve"> </w:t>
      </w:r>
      <w:r w:rsidR="00640AC7" w:rsidRPr="00254EB5">
        <w:rPr>
          <w:rFonts w:cs="Times New Roman"/>
        </w:rPr>
        <w:t>The number of records varied</w:t>
      </w:r>
      <w:r w:rsidR="00BE219A" w:rsidRPr="00254EB5">
        <w:rPr>
          <w:rFonts w:cs="Times New Roman"/>
        </w:rPr>
        <w:t xml:space="preserve"> between nutritional modes, as did the grid cell representation for each </w:t>
      </w:r>
      <w:r w:rsidR="00640AC7" w:rsidRPr="00254EB5">
        <w:rPr>
          <w:rFonts w:cs="Times New Roman"/>
        </w:rPr>
        <w:t>guild</w:t>
      </w:r>
      <w:r w:rsidR="00BE219A" w:rsidRPr="00254EB5">
        <w:rPr>
          <w:rFonts w:cs="Times New Roman"/>
        </w:rPr>
        <w:t xml:space="preserve"> (see </w:t>
      </w:r>
      <w:r w:rsidR="00196902" w:rsidRPr="00254EB5">
        <w:rPr>
          <w:rFonts w:cs="Times New Roman"/>
        </w:rPr>
        <w:t>all results figures to compare between time period amounts and nutritional modes</w:t>
      </w:r>
      <w:r w:rsidR="00BE219A" w:rsidRPr="00254EB5">
        <w:rPr>
          <w:rFonts w:cs="Times New Roman"/>
        </w:rPr>
        <w:t xml:space="preserve">), with greater coverage by saprotrophic fungi. </w:t>
      </w:r>
    </w:p>
    <w:p w14:paraId="74F29A85" w14:textId="77777777" w:rsidR="004567F9" w:rsidRPr="00254EB5" w:rsidRDefault="004567F9" w:rsidP="004567F9">
      <w:pPr>
        <w:spacing w:line="480" w:lineRule="auto"/>
        <w:rPr>
          <w:rFonts w:cs="Times New Roman"/>
        </w:rPr>
      </w:pPr>
    </w:p>
    <w:p w14:paraId="60CCF9E8" w14:textId="363AC45C" w:rsidR="00D07F07" w:rsidRPr="00254EB5" w:rsidRDefault="00D07F07" w:rsidP="004567F9">
      <w:pPr>
        <w:spacing w:line="480" w:lineRule="auto"/>
        <w:rPr>
          <w:rFonts w:cs="Times New Roman"/>
        </w:rPr>
      </w:pPr>
      <w:r w:rsidRPr="00254EB5">
        <w:rPr>
          <w:rFonts w:cs="Times New Roman"/>
        </w:rPr>
        <w:t xml:space="preserve">Environmental data </w:t>
      </w:r>
    </w:p>
    <w:p w14:paraId="2CD4A8DC" w14:textId="496E3C95" w:rsidR="004567F9" w:rsidRPr="00254EB5" w:rsidRDefault="006E64A1" w:rsidP="004567F9">
      <w:pPr>
        <w:spacing w:line="480" w:lineRule="auto"/>
        <w:rPr>
          <w:rFonts w:cs="Times New Roman"/>
        </w:rPr>
      </w:pPr>
      <w:r w:rsidRPr="00254EB5">
        <w:rPr>
          <w:rFonts w:cs="Times New Roman"/>
        </w:rPr>
        <w:t xml:space="preserve">Available environmental </w:t>
      </w:r>
      <w:r w:rsidR="00927072" w:rsidRPr="00254EB5">
        <w:rPr>
          <w:rFonts w:cs="Times New Roman"/>
        </w:rPr>
        <w:t>variables were gridded</w:t>
      </w:r>
      <w:r w:rsidR="00FC2CCA" w:rsidRPr="00254EB5">
        <w:rPr>
          <w:rFonts w:cs="Times New Roman"/>
        </w:rPr>
        <w:t xml:space="preserve"> at the 50</w:t>
      </w:r>
      <w:r w:rsidR="00282981" w:rsidRPr="00254EB5">
        <w:rPr>
          <w:rFonts w:cs="Times New Roman"/>
        </w:rPr>
        <w:t xml:space="preserve"> ×</w:t>
      </w:r>
      <w:r w:rsidR="001E0E3A" w:rsidRPr="00254EB5">
        <w:rPr>
          <w:rFonts w:cs="Times New Roman"/>
        </w:rPr>
        <w:t xml:space="preserve"> </w:t>
      </w:r>
      <w:r w:rsidR="00FC2CCA" w:rsidRPr="00254EB5">
        <w:rPr>
          <w:rFonts w:cs="Times New Roman"/>
        </w:rPr>
        <w:t>50 km level</w:t>
      </w:r>
      <w:r w:rsidR="00A91C24" w:rsidRPr="00254EB5">
        <w:rPr>
          <w:rFonts w:cs="Times New Roman"/>
        </w:rPr>
        <w:t xml:space="preserve"> </w:t>
      </w:r>
      <w:r w:rsidR="0006508A" w:rsidRPr="00254EB5">
        <w:rPr>
          <w:rFonts w:cs="Times New Roman"/>
        </w:rPr>
        <w:t>after</w:t>
      </w:r>
      <w:r w:rsidR="00807CAD" w:rsidRPr="00254EB5">
        <w:rPr>
          <w:rFonts w:cs="Times New Roman"/>
        </w:rPr>
        <w:t xml:space="preserve"> connect</w:t>
      </w:r>
      <w:r w:rsidR="0006508A" w:rsidRPr="00254EB5">
        <w:rPr>
          <w:rFonts w:cs="Times New Roman"/>
        </w:rPr>
        <w:t>ing</w:t>
      </w:r>
      <w:r w:rsidR="00807CAD" w:rsidRPr="00254EB5">
        <w:rPr>
          <w:rFonts w:cs="Times New Roman"/>
        </w:rPr>
        <w:t xml:space="preserve"> the ClimFun records data</w:t>
      </w:r>
      <w:r w:rsidR="00F80A39" w:rsidRPr="00254EB5">
        <w:rPr>
          <w:rFonts w:cs="Times New Roman"/>
        </w:rPr>
        <w:t xml:space="preserve"> in earlier steps</w:t>
      </w:r>
      <w:r w:rsidR="00807CAD" w:rsidRPr="00254EB5">
        <w:rPr>
          <w:rFonts w:cs="Times New Roman"/>
        </w:rPr>
        <w:t xml:space="preserve"> </w:t>
      </w:r>
      <w:r w:rsidR="0006508A" w:rsidRPr="00254EB5">
        <w:rPr>
          <w:rFonts w:cs="Times New Roman"/>
        </w:rPr>
        <w:t xml:space="preserve">to open-source metadata </w:t>
      </w:r>
      <w:r w:rsidR="00807CAD" w:rsidRPr="00254EB5">
        <w:rPr>
          <w:rFonts w:cs="Times New Roman"/>
        </w:rPr>
        <w:t>at their highest available resolutions</w:t>
      </w:r>
      <w:r w:rsidR="0006508A" w:rsidRPr="00254EB5">
        <w:rPr>
          <w:rFonts w:cs="Times New Roman"/>
        </w:rPr>
        <w:t xml:space="preserve"> (i.e., geographical points), thus gaining the most precision possible in terms of fruiting records and their associated environment</w:t>
      </w:r>
      <w:r w:rsidR="00807CAD" w:rsidRPr="00254EB5">
        <w:rPr>
          <w:rFonts w:cs="Times New Roman"/>
        </w:rPr>
        <w:t>.</w:t>
      </w:r>
      <w:r w:rsidR="00927072" w:rsidRPr="00254EB5">
        <w:rPr>
          <w:rFonts w:cs="Times New Roman"/>
        </w:rPr>
        <w:t xml:space="preserve"> </w:t>
      </w:r>
      <w:r w:rsidR="00807CAD" w:rsidRPr="00254EB5">
        <w:rPr>
          <w:rFonts w:cs="Times New Roman"/>
        </w:rPr>
        <w:t xml:space="preserve">Environmental data were obtained </w:t>
      </w:r>
      <w:r w:rsidR="00927072" w:rsidRPr="00254EB5">
        <w:rPr>
          <w:rFonts w:cs="Times New Roman"/>
        </w:rPr>
        <w:t xml:space="preserve">and </w:t>
      </w:r>
      <w:r w:rsidR="00807CAD" w:rsidRPr="00254EB5">
        <w:rPr>
          <w:rFonts w:cs="Times New Roman"/>
        </w:rPr>
        <w:t>format</w:t>
      </w:r>
      <w:r w:rsidR="00A91C24" w:rsidRPr="00254EB5">
        <w:rPr>
          <w:rFonts w:cs="Times New Roman"/>
        </w:rPr>
        <w:t>t</w:t>
      </w:r>
      <w:r w:rsidR="00807CAD" w:rsidRPr="00254EB5">
        <w:rPr>
          <w:rFonts w:cs="Times New Roman"/>
        </w:rPr>
        <w:t xml:space="preserve">ed </w:t>
      </w:r>
      <w:r w:rsidR="00927072" w:rsidRPr="00254EB5">
        <w:rPr>
          <w:rFonts w:cs="Times New Roman"/>
        </w:rPr>
        <w:t xml:space="preserve">from </w:t>
      </w:r>
      <w:r w:rsidR="00583A85" w:rsidRPr="00254EB5">
        <w:rPr>
          <w:rFonts w:cs="Times New Roman"/>
        </w:rPr>
        <w:t xml:space="preserve">each of </w:t>
      </w:r>
      <w:r w:rsidR="00927072" w:rsidRPr="00254EB5">
        <w:rPr>
          <w:rFonts w:cs="Times New Roman"/>
        </w:rPr>
        <w:t xml:space="preserve">the following open-data sources: Climate </w:t>
      </w:r>
      <w:r w:rsidR="00715EEE" w:rsidRPr="00254EB5">
        <w:rPr>
          <w:rFonts w:cs="Times New Roman"/>
        </w:rPr>
        <w:t xml:space="preserve">and altitude </w:t>
      </w:r>
      <w:r w:rsidR="00927072" w:rsidRPr="00254EB5">
        <w:rPr>
          <w:rFonts w:cs="Times New Roman"/>
        </w:rPr>
        <w:t xml:space="preserve">data were extracted at the 2.5 </w:t>
      </w:r>
      <w:r w:rsidR="00BE219A" w:rsidRPr="00254EB5">
        <w:rPr>
          <w:rFonts w:cs="Times New Roman"/>
        </w:rPr>
        <w:t xml:space="preserve">and </w:t>
      </w:r>
      <w:r w:rsidR="00E276D2" w:rsidRPr="00254EB5">
        <w:rPr>
          <w:rFonts w:cs="Times New Roman"/>
        </w:rPr>
        <w:t>0.5</w:t>
      </w:r>
      <w:r w:rsidR="00105982" w:rsidRPr="00254EB5">
        <w:rPr>
          <w:rFonts w:cs="Times New Roman"/>
        </w:rPr>
        <w:t xml:space="preserve"> </w:t>
      </w:r>
      <w:r w:rsidR="00E276D2" w:rsidRPr="00254EB5">
        <w:rPr>
          <w:rFonts w:cs="Times New Roman"/>
        </w:rPr>
        <w:t>minute</w:t>
      </w:r>
      <w:r w:rsidR="00927072" w:rsidRPr="00254EB5">
        <w:rPr>
          <w:rFonts w:cs="Times New Roman"/>
        </w:rPr>
        <w:t xml:space="preserve"> resolution</w:t>
      </w:r>
      <w:r w:rsidR="00BE219A" w:rsidRPr="00254EB5">
        <w:rPr>
          <w:rFonts w:cs="Times New Roman"/>
        </w:rPr>
        <w:t>, respectively</w:t>
      </w:r>
      <w:r w:rsidR="00AA1C38" w:rsidRPr="00254EB5">
        <w:rPr>
          <w:rFonts w:cs="Times New Roman"/>
        </w:rPr>
        <w:t xml:space="preserve"> (equivalent to approximately</w:t>
      </w:r>
      <w:r w:rsidR="00E61585" w:rsidRPr="00254EB5">
        <w:rPr>
          <w:rFonts w:cs="Times New Roman"/>
        </w:rPr>
        <w:t xml:space="preserve"> 4.5</w:t>
      </w:r>
      <w:r w:rsidR="00AA1C38" w:rsidRPr="00254EB5">
        <w:rPr>
          <w:rFonts w:cs="Times New Roman"/>
        </w:rPr>
        <w:t xml:space="preserve"> and 1 km</w:t>
      </w:r>
      <w:r w:rsidR="00E61585" w:rsidRPr="00254EB5">
        <w:rPr>
          <w:rFonts w:cs="Times New Roman"/>
        </w:rPr>
        <w:t xml:space="preserve"> at the equator</w:t>
      </w:r>
      <w:r w:rsidR="00AA1C38" w:rsidRPr="00254EB5">
        <w:rPr>
          <w:rFonts w:cs="Times New Roman"/>
        </w:rPr>
        <w:t>)</w:t>
      </w:r>
      <w:r w:rsidR="00BE219A" w:rsidRPr="00254EB5">
        <w:rPr>
          <w:rFonts w:cs="Times New Roman"/>
        </w:rPr>
        <w:t>,</w:t>
      </w:r>
      <w:r w:rsidR="00927072" w:rsidRPr="00254EB5">
        <w:rPr>
          <w:rFonts w:cs="Times New Roman"/>
        </w:rPr>
        <w:t xml:space="preserve"> from WorldClim (</w:t>
      </w:r>
      <w:hyperlink r:id="rId21" w:history="1">
        <w:r w:rsidR="00927072" w:rsidRPr="00254EB5">
          <w:rPr>
            <w:rStyle w:val="Hyperlink"/>
            <w:rFonts w:cs="Times New Roman"/>
          </w:rPr>
          <w:t>http://www.worldclim.org</w:t>
        </w:r>
      </w:hyperlink>
      <w:r w:rsidR="00927072" w:rsidRPr="00254EB5">
        <w:rPr>
          <w:rFonts w:cs="Times New Roman"/>
        </w:rPr>
        <w:t xml:space="preserve">; </w:t>
      </w:r>
      <w:r w:rsidR="00927072" w:rsidRPr="00254EB5">
        <w:rPr>
          <w:rFonts w:cs="Times New Roman"/>
          <w:iCs/>
        </w:rPr>
        <w:t>Hijmans</w:t>
      </w:r>
      <w:r w:rsidR="008A325F" w:rsidRPr="00254EB5">
        <w:rPr>
          <w:rFonts w:cs="Times New Roman"/>
          <w:iCs/>
        </w:rPr>
        <w:t xml:space="preserve">, </w:t>
      </w:r>
      <w:r w:rsidR="00F75681" w:rsidRPr="00254EB5">
        <w:rPr>
          <w:rFonts w:cs="Times New Roman"/>
          <w:iCs/>
        </w:rPr>
        <w:t>Cameron, Parra, Jones &amp; Jarvis</w:t>
      </w:r>
      <w:r w:rsidR="00927072" w:rsidRPr="00254EB5">
        <w:rPr>
          <w:rFonts w:cs="Times New Roman"/>
          <w:iCs/>
        </w:rPr>
        <w:t xml:space="preserve"> 2005</w:t>
      </w:r>
      <w:r w:rsidR="00927072" w:rsidRPr="00254EB5">
        <w:rPr>
          <w:rFonts w:cs="Times New Roman"/>
        </w:rPr>
        <w:t>)</w:t>
      </w:r>
      <w:r w:rsidR="00FC2CCA" w:rsidRPr="00254EB5">
        <w:rPr>
          <w:rFonts w:cs="Times New Roman"/>
        </w:rPr>
        <w:t>.</w:t>
      </w:r>
      <w:r w:rsidR="00927072" w:rsidRPr="00254EB5">
        <w:rPr>
          <w:rFonts w:cs="Times New Roman"/>
        </w:rPr>
        <w:t xml:space="preserve"> GIMMS AVHRR Global NDVI-3g (Normalized Difference Vegetation Index) data with 1/12-degree resolution</w:t>
      </w:r>
      <w:r w:rsidR="00E61585" w:rsidRPr="00254EB5">
        <w:rPr>
          <w:rFonts w:cs="Times New Roman"/>
        </w:rPr>
        <w:t xml:space="preserve"> (approximately 9.5 km at the equator)</w:t>
      </w:r>
      <w:r w:rsidR="00927072" w:rsidRPr="00254EB5">
        <w:rPr>
          <w:rFonts w:cs="Times New Roman"/>
        </w:rPr>
        <w:t xml:space="preserve"> was extracted from Ecocast (</w:t>
      </w:r>
      <w:hyperlink r:id="rId22" w:history="1">
        <w:r w:rsidR="00927072" w:rsidRPr="00254EB5">
          <w:rPr>
            <w:rStyle w:val="Hyperlink"/>
            <w:rFonts w:cs="Times New Roman"/>
          </w:rPr>
          <w:t>https://ecocast.arc.nasa.gov</w:t>
        </w:r>
      </w:hyperlink>
      <w:r w:rsidR="00927072" w:rsidRPr="00254EB5">
        <w:rPr>
          <w:rFonts w:cs="Times New Roman"/>
        </w:rPr>
        <w:t xml:space="preserve">). The </w:t>
      </w:r>
      <w:r w:rsidR="00282981" w:rsidRPr="00254EB5">
        <w:rPr>
          <w:rFonts w:cs="Times New Roman"/>
        </w:rPr>
        <w:t xml:space="preserve">average of </w:t>
      </w:r>
      <w:r w:rsidR="00927072" w:rsidRPr="00254EB5">
        <w:rPr>
          <w:rFonts w:cs="Times New Roman"/>
        </w:rPr>
        <w:t xml:space="preserve">annual averages of monthly mean value concatenated </w:t>
      </w:r>
      <w:r w:rsidR="002301ED" w:rsidRPr="00254EB5">
        <w:rPr>
          <w:rFonts w:cs="Times New Roman"/>
        </w:rPr>
        <w:t xml:space="preserve">climate </w:t>
      </w:r>
      <w:r w:rsidR="00927072" w:rsidRPr="00254EB5">
        <w:rPr>
          <w:rFonts w:cs="Times New Roman"/>
        </w:rPr>
        <w:t xml:space="preserve">data composites </w:t>
      </w:r>
      <w:r w:rsidR="00282981" w:rsidRPr="00254EB5">
        <w:rPr>
          <w:rFonts w:cs="Times New Roman"/>
        </w:rPr>
        <w:t xml:space="preserve">for the period </w:t>
      </w:r>
      <w:r w:rsidR="00927072" w:rsidRPr="00254EB5">
        <w:rPr>
          <w:rFonts w:cs="Times New Roman"/>
        </w:rPr>
        <w:t>1982</w:t>
      </w:r>
      <w:r w:rsidR="00282981" w:rsidRPr="00254EB5">
        <w:rPr>
          <w:rFonts w:cs="Times New Roman"/>
        </w:rPr>
        <w:t>–</w:t>
      </w:r>
      <w:r w:rsidR="00927072" w:rsidRPr="00254EB5">
        <w:rPr>
          <w:rFonts w:cs="Times New Roman"/>
        </w:rPr>
        <w:t>2010</w:t>
      </w:r>
      <w:r w:rsidR="00282981" w:rsidRPr="00254EB5">
        <w:rPr>
          <w:rFonts w:cs="Times New Roman"/>
        </w:rPr>
        <w:t xml:space="preserve"> was used</w:t>
      </w:r>
      <w:r w:rsidR="00927072" w:rsidRPr="00254EB5">
        <w:rPr>
          <w:rFonts w:cs="Times New Roman"/>
        </w:rPr>
        <w:t>. NDVI corresponds to the start of spring in northern latitudes and is thus often used as a measure of initial primary productivity (Pettorelli</w:t>
      </w:r>
      <w:r w:rsidR="008A325F" w:rsidRPr="00254EB5">
        <w:rPr>
          <w:rFonts w:cs="Times New Roman"/>
        </w:rPr>
        <w:t xml:space="preserve"> et al.</w:t>
      </w:r>
      <w:r w:rsidR="00927072" w:rsidRPr="00254EB5">
        <w:rPr>
          <w:rFonts w:cs="Times New Roman"/>
        </w:rPr>
        <w:t xml:space="preserve"> 2005; Nielsen</w:t>
      </w:r>
      <w:r w:rsidR="008A325F" w:rsidRPr="00254EB5">
        <w:rPr>
          <w:rFonts w:cs="Times New Roman"/>
        </w:rPr>
        <w:t xml:space="preserve"> et al.</w:t>
      </w:r>
      <w:r w:rsidR="00927072" w:rsidRPr="00254EB5">
        <w:rPr>
          <w:rFonts w:cs="Times New Roman"/>
        </w:rPr>
        <w:t xml:space="preserve"> 2012). Percent soil organic carbon </w:t>
      </w:r>
      <w:r w:rsidR="00282981" w:rsidRPr="00254EB5">
        <w:rPr>
          <w:rFonts w:cs="Times New Roman"/>
        </w:rPr>
        <w:t xml:space="preserve">was extracted from </w:t>
      </w:r>
      <w:r w:rsidR="00927072" w:rsidRPr="00254EB5">
        <w:rPr>
          <w:rFonts w:cs="Times New Roman"/>
        </w:rPr>
        <w:t>the OCTOP</w:t>
      </w:r>
      <w:r w:rsidR="00FF2E9E" w:rsidRPr="00254EB5">
        <w:rPr>
          <w:rFonts w:cs="Times New Roman"/>
        </w:rPr>
        <w:t xml:space="preserve"> (</w:t>
      </w:r>
      <w:r w:rsidR="00927072" w:rsidRPr="00254EB5">
        <w:rPr>
          <w:rFonts w:cs="Times New Roman"/>
        </w:rPr>
        <w:t>Topsoil Organic Carbon Content for Europe</w:t>
      </w:r>
      <w:r w:rsidR="00FF2E9E" w:rsidRPr="00254EB5">
        <w:rPr>
          <w:rFonts w:cs="Times New Roman"/>
        </w:rPr>
        <w:t>) dataset</w:t>
      </w:r>
      <w:r w:rsidR="00927072" w:rsidRPr="00254EB5">
        <w:rPr>
          <w:rFonts w:cs="Times New Roman"/>
        </w:rPr>
        <w:t>, from the Joint Research Centre - European Soil Data Centre (ESDAC), with 1 km original resolution (</w:t>
      </w:r>
      <w:hyperlink r:id="rId23" w:history="1">
        <w:r w:rsidR="00927072" w:rsidRPr="00254EB5">
          <w:rPr>
            <w:rStyle w:val="Hyperlink"/>
            <w:rFonts w:cs="Times New Roman"/>
          </w:rPr>
          <w:t>http://esdac.jrc.ec.europa.eu/content/octop-topsoil-organic-carbon-content-europe)</w:t>
        </w:r>
      </w:hyperlink>
      <w:r w:rsidR="00927072" w:rsidRPr="00254EB5">
        <w:rPr>
          <w:rFonts w:cs="Times New Roman"/>
        </w:rPr>
        <w:t xml:space="preserve">. Reduced and oxidised nitrogen deposition </w:t>
      </w:r>
      <w:r w:rsidR="00583A85" w:rsidRPr="00254EB5">
        <w:rPr>
          <w:rFonts w:cs="Times New Roman"/>
        </w:rPr>
        <w:t xml:space="preserve">data </w:t>
      </w:r>
      <w:r w:rsidR="00927072" w:rsidRPr="00254EB5">
        <w:rPr>
          <w:rFonts w:cs="Times New Roman"/>
        </w:rPr>
        <w:t xml:space="preserve">were obtained from Greenhouse Gas Management in European land use systems (GHG Europe) FP7, using </w:t>
      </w:r>
      <w:r w:rsidR="00F80A39" w:rsidRPr="00254EB5">
        <w:rPr>
          <w:rFonts w:cs="Times New Roman"/>
        </w:rPr>
        <w:t>0.25 degree</w:t>
      </w:r>
      <w:r w:rsidR="00E61585" w:rsidRPr="00254EB5">
        <w:rPr>
          <w:rFonts w:cs="Times New Roman"/>
        </w:rPr>
        <w:t xml:space="preserve"> (approximately 27-28 km at the equator)</w:t>
      </w:r>
      <w:r w:rsidR="00F80A39" w:rsidRPr="00254EB5">
        <w:rPr>
          <w:rFonts w:cs="Times New Roman"/>
        </w:rPr>
        <w:t xml:space="preserve"> </w:t>
      </w:r>
      <w:r w:rsidR="00927072" w:rsidRPr="00254EB5">
        <w:rPr>
          <w:rFonts w:cs="Times New Roman"/>
        </w:rPr>
        <w:t>NCAR CTM data (</w:t>
      </w:r>
      <w:hyperlink r:id="rId24" w:history="1">
        <w:r w:rsidR="00927072" w:rsidRPr="00254EB5">
          <w:rPr>
            <w:rStyle w:val="Hyperlink"/>
            <w:rFonts w:cs="Times New Roman"/>
          </w:rPr>
          <w:t>http://www.europe-fluxdata.eu/ghg-europe/data/others-data)</w:t>
        </w:r>
      </w:hyperlink>
      <w:r w:rsidR="00927072" w:rsidRPr="00254EB5">
        <w:rPr>
          <w:rFonts w:cs="Times New Roman"/>
        </w:rPr>
        <w:t>. Finally, land cover was extracted from the European Environment Agency (EEA) Corine Land Cover</w:t>
      </w:r>
      <w:r w:rsidR="00715EEE" w:rsidRPr="00254EB5">
        <w:rPr>
          <w:rFonts w:cs="Times New Roman"/>
        </w:rPr>
        <w:t xml:space="preserve"> (CLC)</w:t>
      </w:r>
      <w:r w:rsidR="00927072" w:rsidRPr="00254EB5">
        <w:rPr>
          <w:rFonts w:cs="Times New Roman"/>
        </w:rPr>
        <w:t xml:space="preserve"> 2006 raster data (version 17) with an original 100 m resolution (</w:t>
      </w:r>
      <w:hyperlink r:id="rId25" w:history="1">
        <w:r w:rsidR="00927072" w:rsidRPr="00254EB5">
          <w:rPr>
            <w:rStyle w:val="Hyperlink"/>
            <w:rFonts w:cs="Times New Roman"/>
          </w:rPr>
          <w:t>http://www.eea.europa.eu/data-and-maps/data/corine-land-cover-2006-raster-3)</w:t>
        </w:r>
      </w:hyperlink>
      <w:r w:rsidR="00927072" w:rsidRPr="00254EB5">
        <w:rPr>
          <w:rFonts w:cs="Times New Roman"/>
        </w:rPr>
        <w:t>.</w:t>
      </w:r>
      <w:r w:rsidR="00E61585" w:rsidRPr="00254EB5">
        <w:rPr>
          <w:rFonts w:cs="Times New Roman"/>
        </w:rPr>
        <w:t xml:space="preserve"> While </w:t>
      </w:r>
      <w:r w:rsidR="00553A31" w:rsidRPr="00254EB5">
        <w:rPr>
          <w:rFonts w:cs="Times New Roman"/>
        </w:rPr>
        <w:t xml:space="preserve">data with </w:t>
      </w:r>
      <w:r w:rsidR="00E61585" w:rsidRPr="00254EB5">
        <w:rPr>
          <w:rFonts w:cs="Times New Roman"/>
        </w:rPr>
        <w:t xml:space="preserve">varying spatial resolutions is not ideal, this issue was balanced against utilizing data with the </w:t>
      </w:r>
      <w:r w:rsidR="00DD0C79" w:rsidRPr="00254EB5">
        <w:rPr>
          <w:rFonts w:cs="Times New Roman"/>
        </w:rPr>
        <w:t>best</w:t>
      </w:r>
      <w:r w:rsidR="00E61585" w:rsidRPr="00254EB5">
        <w:rPr>
          <w:rFonts w:cs="Times New Roman"/>
        </w:rPr>
        <w:t xml:space="preserve"> temporal resolution matching the fungal recordings, as well as the ability to</w:t>
      </w:r>
      <w:r w:rsidR="009A4C0C" w:rsidRPr="00254EB5">
        <w:rPr>
          <w:rFonts w:cs="Times New Roman"/>
        </w:rPr>
        <w:t xml:space="preserve"> find and</w:t>
      </w:r>
      <w:r w:rsidR="00E61585" w:rsidRPr="00254EB5">
        <w:rPr>
          <w:rFonts w:cs="Times New Roman"/>
        </w:rPr>
        <w:t xml:space="preserve"> extract </w:t>
      </w:r>
      <w:r w:rsidR="009A4C0C" w:rsidRPr="00254EB5">
        <w:rPr>
          <w:rFonts w:cs="Times New Roman"/>
        </w:rPr>
        <w:t>data for each covariate</w:t>
      </w:r>
      <w:r w:rsidR="00DD0C79" w:rsidRPr="00254EB5">
        <w:rPr>
          <w:rFonts w:cs="Times New Roman"/>
        </w:rPr>
        <w:t>.</w:t>
      </w:r>
    </w:p>
    <w:p w14:paraId="3B87CEC9" w14:textId="77777777" w:rsidR="00927072" w:rsidRPr="00254EB5" w:rsidRDefault="00927072" w:rsidP="004567F9">
      <w:pPr>
        <w:spacing w:line="480" w:lineRule="auto"/>
        <w:rPr>
          <w:rFonts w:cs="Times New Roman"/>
        </w:rPr>
      </w:pPr>
    </w:p>
    <w:p w14:paraId="755EC59A" w14:textId="2225DBF2" w:rsidR="004567F9" w:rsidRPr="00254EB5" w:rsidRDefault="004567F9" w:rsidP="004567F9">
      <w:pPr>
        <w:spacing w:line="480" w:lineRule="auto"/>
        <w:rPr>
          <w:rFonts w:cs="Times New Roman"/>
        </w:rPr>
      </w:pPr>
      <w:r w:rsidRPr="00254EB5">
        <w:rPr>
          <w:rFonts w:cs="Times New Roman"/>
        </w:rPr>
        <w:t xml:space="preserve">To minimize multicollinearity, </w:t>
      </w:r>
      <w:r w:rsidR="00282981" w:rsidRPr="00254EB5">
        <w:rPr>
          <w:rFonts w:cs="Times New Roman"/>
        </w:rPr>
        <w:t xml:space="preserve">pairwise Pearson correlation coefficients between </w:t>
      </w:r>
      <w:r w:rsidRPr="00254EB5">
        <w:rPr>
          <w:rFonts w:cs="Times New Roman"/>
        </w:rPr>
        <w:t xml:space="preserve">all potential environmental covariates </w:t>
      </w:r>
      <w:r w:rsidR="00282981" w:rsidRPr="00254EB5">
        <w:rPr>
          <w:rFonts w:cs="Times New Roman"/>
        </w:rPr>
        <w:t>were calculated</w:t>
      </w:r>
      <w:r w:rsidR="00747E0E" w:rsidRPr="00254EB5">
        <w:rPr>
          <w:rFonts w:cs="Times New Roman"/>
        </w:rPr>
        <w:t xml:space="preserve"> (</w:t>
      </w:r>
      <w:r w:rsidR="00806F94" w:rsidRPr="00254EB5">
        <w:rPr>
          <w:rFonts w:cs="Times New Roman"/>
        </w:rPr>
        <w:t>Appendix S1</w:t>
      </w:r>
      <w:r w:rsidR="00747E0E" w:rsidRPr="00254EB5">
        <w:rPr>
          <w:rFonts w:cs="Times New Roman"/>
        </w:rPr>
        <w:t>)</w:t>
      </w:r>
      <w:r w:rsidR="00282981" w:rsidRPr="00254EB5">
        <w:rPr>
          <w:rFonts w:cs="Times New Roman"/>
        </w:rPr>
        <w:t xml:space="preserve"> and </w:t>
      </w:r>
      <w:r w:rsidRPr="00254EB5">
        <w:rPr>
          <w:rFonts w:cs="Times New Roman"/>
        </w:rPr>
        <w:t xml:space="preserve">variables with a coefficient </w:t>
      </w:r>
      <w:r w:rsidR="00282981" w:rsidRPr="00254EB5">
        <w:rPr>
          <w:rFonts w:cs="Times New Roman"/>
        </w:rPr>
        <w:t xml:space="preserve">below a </w:t>
      </w:r>
      <w:r w:rsidRPr="00254EB5">
        <w:rPr>
          <w:rFonts w:cs="Times New Roman"/>
        </w:rPr>
        <w:t xml:space="preserve">threshold </w:t>
      </w:r>
      <w:r w:rsidR="00282981" w:rsidRPr="00254EB5">
        <w:rPr>
          <w:rFonts w:cs="Times New Roman"/>
        </w:rPr>
        <w:t xml:space="preserve">of </w:t>
      </w:r>
      <w:r w:rsidRPr="00254EB5">
        <w:rPr>
          <w:rFonts w:cs="Times New Roman"/>
        </w:rPr>
        <w:t>0.60 (absolute value) were retained (</w:t>
      </w:r>
      <w:r w:rsidR="00282981" w:rsidRPr="00254EB5">
        <w:rPr>
          <w:rFonts w:cs="Times New Roman"/>
        </w:rPr>
        <w:t xml:space="preserve">cf. </w:t>
      </w:r>
      <w:r w:rsidRPr="00254EB5">
        <w:rPr>
          <w:rFonts w:cs="Times New Roman"/>
        </w:rPr>
        <w:t>Dormann</w:t>
      </w:r>
      <w:r w:rsidR="008A325F" w:rsidRPr="00254EB5">
        <w:rPr>
          <w:rFonts w:cs="Times New Roman"/>
        </w:rPr>
        <w:t xml:space="preserve"> et al.</w:t>
      </w:r>
      <w:r w:rsidRPr="00254EB5">
        <w:rPr>
          <w:rFonts w:cs="Times New Roman"/>
        </w:rPr>
        <w:t xml:space="preserve"> 2013). Total and seasonal precipitation were positively correlated</w:t>
      </w:r>
      <w:r w:rsidR="009441B0" w:rsidRPr="00254EB5">
        <w:rPr>
          <w:rFonts w:cs="Times New Roman"/>
        </w:rPr>
        <w:t>, as were annual</w:t>
      </w:r>
      <w:r w:rsidRPr="00254EB5">
        <w:rPr>
          <w:rFonts w:cs="Times New Roman"/>
        </w:rPr>
        <w:t>, seasonal and range</w:t>
      </w:r>
      <w:r w:rsidR="009441B0" w:rsidRPr="00254EB5">
        <w:rPr>
          <w:rFonts w:cs="Times New Roman"/>
        </w:rPr>
        <w:t>s in temperature</w:t>
      </w:r>
      <w:r w:rsidRPr="00254EB5">
        <w:rPr>
          <w:rFonts w:cs="Times New Roman"/>
        </w:rPr>
        <w:t xml:space="preserve">. In </w:t>
      </w:r>
      <w:r w:rsidR="009441B0" w:rsidRPr="00254EB5">
        <w:rPr>
          <w:rFonts w:cs="Times New Roman"/>
        </w:rPr>
        <w:t>the case of temperature,</w:t>
      </w:r>
      <w:r w:rsidRPr="00254EB5">
        <w:rPr>
          <w:rFonts w:cs="Times New Roman"/>
        </w:rPr>
        <w:t xml:space="preserve"> the latter two were positively correlated with easting (longitude) and were thus not retained. </w:t>
      </w:r>
      <w:r w:rsidR="009441B0" w:rsidRPr="00254EB5">
        <w:rPr>
          <w:rFonts w:cs="Times New Roman"/>
        </w:rPr>
        <w:t>N</w:t>
      </w:r>
      <w:r w:rsidRPr="00254EB5">
        <w:rPr>
          <w:rFonts w:cs="Times New Roman"/>
        </w:rPr>
        <w:t xml:space="preserve">itrogen </w:t>
      </w:r>
      <w:r w:rsidR="009441B0" w:rsidRPr="00254EB5">
        <w:rPr>
          <w:rFonts w:cs="Times New Roman"/>
        </w:rPr>
        <w:t xml:space="preserve">deposition </w:t>
      </w:r>
      <w:r w:rsidRPr="00254EB5">
        <w:rPr>
          <w:rFonts w:cs="Times New Roman"/>
        </w:rPr>
        <w:t>(</w:t>
      </w:r>
      <w:r w:rsidR="009441B0" w:rsidRPr="00254EB5">
        <w:rPr>
          <w:rFonts w:cs="Times New Roman"/>
        </w:rPr>
        <w:t xml:space="preserve">both </w:t>
      </w:r>
      <w:r w:rsidRPr="00254EB5">
        <w:rPr>
          <w:rFonts w:cs="Times New Roman"/>
        </w:rPr>
        <w:t>NH</w:t>
      </w:r>
      <w:r w:rsidRPr="00254EB5">
        <w:rPr>
          <w:rFonts w:cs="Times New Roman"/>
          <w:vertAlign w:val="subscript"/>
        </w:rPr>
        <w:t>x</w:t>
      </w:r>
      <w:r w:rsidRPr="00254EB5">
        <w:rPr>
          <w:rFonts w:cs="Times New Roman"/>
        </w:rPr>
        <w:t>,</w:t>
      </w:r>
      <w:r w:rsidR="00282981" w:rsidRPr="00254EB5">
        <w:rPr>
          <w:rFonts w:cs="Times New Roman"/>
        </w:rPr>
        <w:t xml:space="preserve"> and</w:t>
      </w:r>
      <w:r w:rsidRPr="00254EB5">
        <w:rPr>
          <w:rFonts w:cs="Times New Roman"/>
        </w:rPr>
        <w:t xml:space="preserve"> NO</w:t>
      </w:r>
      <w:r w:rsidRPr="00254EB5">
        <w:rPr>
          <w:rFonts w:cs="Times New Roman"/>
          <w:vertAlign w:val="subscript"/>
        </w:rPr>
        <w:t>y</w:t>
      </w:r>
      <w:r w:rsidRPr="00254EB5">
        <w:rPr>
          <w:rFonts w:cs="Times New Roman"/>
        </w:rPr>
        <w:t xml:space="preserve">) </w:t>
      </w:r>
      <w:r w:rsidR="009441B0" w:rsidRPr="00254EB5">
        <w:rPr>
          <w:rFonts w:cs="Times New Roman"/>
        </w:rPr>
        <w:t xml:space="preserve">was </w:t>
      </w:r>
      <w:r w:rsidRPr="00254EB5">
        <w:rPr>
          <w:rFonts w:cs="Times New Roman"/>
        </w:rPr>
        <w:t>correlated with northing (negative) and easting (positive</w:t>
      </w:r>
      <w:r w:rsidR="009441B0" w:rsidRPr="00254EB5">
        <w:rPr>
          <w:rFonts w:cs="Times New Roman"/>
        </w:rPr>
        <w:t>)</w:t>
      </w:r>
      <w:r w:rsidR="00F751CF" w:rsidRPr="00254EB5">
        <w:rPr>
          <w:rFonts w:cs="Times New Roman"/>
        </w:rPr>
        <w:t>.</w:t>
      </w:r>
      <w:r w:rsidR="009441B0" w:rsidRPr="00254EB5">
        <w:rPr>
          <w:rFonts w:cs="Times New Roman"/>
        </w:rPr>
        <w:t xml:space="preserve"> </w:t>
      </w:r>
      <w:r w:rsidRPr="00254EB5">
        <w:rPr>
          <w:rFonts w:cs="Times New Roman"/>
        </w:rPr>
        <w:t>NH</w:t>
      </w:r>
      <w:r w:rsidRPr="00254EB5">
        <w:rPr>
          <w:rFonts w:cs="Times New Roman"/>
          <w:vertAlign w:val="subscript"/>
        </w:rPr>
        <w:t>x</w:t>
      </w:r>
      <w:r w:rsidRPr="00254EB5">
        <w:rPr>
          <w:rFonts w:cs="Times New Roman"/>
        </w:rPr>
        <w:t xml:space="preserve"> was selected for further analyses</w:t>
      </w:r>
      <w:r w:rsidR="00F751CF" w:rsidRPr="00254EB5">
        <w:rPr>
          <w:rFonts w:cs="Times New Roman"/>
        </w:rPr>
        <w:t xml:space="preserve">, serving also as </w:t>
      </w:r>
      <w:r w:rsidRPr="00254EB5">
        <w:rPr>
          <w:rFonts w:cs="Times New Roman"/>
        </w:rPr>
        <w:t>a proxy for NO</w:t>
      </w:r>
      <w:r w:rsidRPr="00254EB5">
        <w:rPr>
          <w:rFonts w:cs="Times New Roman"/>
          <w:vertAlign w:val="subscript"/>
        </w:rPr>
        <w:t>y</w:t>
      </w:r>
      <w:r w:rsidR="00346791" w:rsidRPr="00254EB5">
        <w:rPr>
          <w:rFonts w:cs="Times New Roman"/>
        </w:rPr>
        <w:t xml:space="preserve">, </w:t>
      </w:r>
      <w:r w:rsidR="002301ED" w:rsidRPr="00254EB5">
        <w:rPr>
          <w:rFonts w:cs="Times New Roman"/>
        </w:rPr>
        <w:t xml:space="preserve">with </w:t>
      </w:r>
      <w:r w:rsidR="00346791" w:rsidRPr="00254EB5">
        <w:rPr>
          <w:rFonts w:cs="Times New Roman"/>
        </w:rPr>
        <w:t xml:space="preserve">which </w:t>
      </w:r>
      <w:r w:rsidR="002301ED" w:rsidRPr="00254EB5">
        <w:rPr>
          <w:rFonts w:cs="Times New Roman"/>
        </w:rPr>
        <w:t xml:space="preserve">it </w:t>
      </w:r>
      <w:r w:rsidR="00F751CF" w:rsidRPr="00254EB5">
        <w:rPr>
          <w:rFonts w:cs="Times New Roman"/>
        </w:rPr>
        <w:t>was strongly correlated</w:t>
      </w:r>
      <w:r w:rsidRPr="00254EB5">
        <w:rPr>
          <w:rFonts w:cs="Times New Roman"/>
        </w:rPr>
        <w:t xml:space="preserve">. NDVI </w:t>
      </w:r>
      <w:r w:rsidR="00F751CF" w:rsidRPr="00254EB5">
        <w:rPr>
          <w:rFonts w:cs="Times New Roman"/>
        </w:rPr>
        <w:t xml:space="preserve">was </w:t>
      </w:r>
      <w:r w:rsidRPr="00254EB5">
        <w:rPr>
          <w:rFonts w:cs="Times New Roman"/>
        </w:rPr>
        <w:t xml:space="preserve">correlated with northing and </w:t>
      </w:r>
      <w:r w:rsidR="00E563F4" w:rsidRPr="00254EB5">
        <w:rPr>
          <w:rFonts w:cs="Times New Roman"/>
        </w:rPr>
        <w:t>easting but</w:t>
      </w:r>
      <w:r w:rsidRPr="00254EB5">
        <w:rPr>
          <w:rFonts w:cs="Times New Roman"/>
        </w:rPr>
        <w:t xml:space="preserve"> was retained as it </w:t>
      </w:r>
      <w:r w:rsidR="00F751CF" w:rsidRPr="00254EB5">
        <w:rPr>
          <w:rFonts w:cs="Times New Roman"/>
        </w:rPr>
        <w:t xml:space="preserve">is a more direct </w:t>
      </w:r>
      <w:r w:rsidRPr="00254EB5">
        <w:rPr>
          <w:rFonts w:cs="Times New Roman"/>
        </w:rPr>
        <w:t>measure</w:t>
      </w:r>
      <w:r w:rsidR="00F751CF" w:rsidRPr="00254EB5">
        <w:rPr>
          <w:rFonts w:cs="Times New Roman"/>
        </w:rPr>
        <w:t xml:space="preserve"> of</w:t>
      </w:r>
      <w:r w:rsidRPr="00254EB5">
        <w:rPr>
          <w:rFonts w:cs="Times New Roman"/>
        </w:rPr>
        <w:t xml:space="preserve"> seasonal primary productivity</w:t>
      </w:r>
      <w:r w:rsidR="002301ED" w:rsidRPr="00254EB5">
        <w:rPr>
          <w:rFonts w:cs="Times New Roman"/>
        </w:rPr>
        <w:t xml:space="preserve"> than northing or easting</w:t>
      </w:r>
      <w:r w:rsidRPr="00254EB5">
        <w:rPr>
          <w:rFonts w:cs="Times New Roman"/>
        </w:rPr>
        <w:t xml:space="preserve">. Thus, </w:t>
      </w:r>
      <w:r w:rsidR="009441B0" w:rsidRPr="00254EB5">
        <w:rPr>
          <w:rFonts w:cs="Times New Roman"/>
        </w:rPr>
        <w:t>nine variables were used in the analyses (</w:t>
      </w:r>
      <w:r w:rsidR="00806F94" w:rsidRPr="00254EB5">
        <w:rPr>
          <w:rFonts w:cs="Times New Roman"/>
        </w:rPr>
        <w:t>Appendix S1</w:t>
      </w:r>
      <w:r w:rsidR="00747E0E" w:rsidRPr="00254EB5">
        <w:rPr>
          <w:rFonts w:cs="Times New Roman"/>
        </w:rPr>
        <w:t xml:space="preserve">; </w:t>
      </w:r>
      <w:r w:rsidR="009441B0" w:rsidRPr="00254EB5">
        <w:rPr>
          <w:rFonts w:cs="Times New Roman"/>
        </w:rPr>
        <w:t>Figure 1): six</w:t>
      </w:r>
      <w:r w:rsidRPr="00254EB5">
        <w:rPr>
          <w:rFonts w:cs="Times New Roman"/>
        </w:rPr>
        <w:t xml:space="preserve"> environmental variables </w:t>
      </w:r>
      <w:r w:rsidR="009441B0" w:rsidRPr="00254EB5">
        <w:rPr>
          <w:rFonts w:cs="Times New Roman"/>
        </w:rPr>
        <w:t>(</w:t>
      </w:r>
      <w:r w:rsidRPr="00254EB5">
        <w:rPr>
          <w:rFonts w:cs="Times New Roman"/>
        </w:rPr>
        <w:t>mean annual temperature, summed annual precipitation, NH</w:t>
      </w:r>
      <w:r w:rsidRPr="00254EB5">
        <w:rPr>
          <w:rFonts w:cs="Times New Roman"/>
          <w:vertAlign w:val="subscript"/>
        </w:rPr>
        <w:t>x</w:t>
      </w:r>
      <w:r w:rsidRPr="00254EB5">
        <w:rPr>
          <w:rFonts w:cs="Times New Roman"/>
        </w:rPr>
        <w:t xml:space="preserve">, soil percent </w:t>
      </w:r>
      <w:r w:rsidR="009441B0" w:rsidRPr="00254EB5">
        <w:rPr>
          <w:rFonts w:cs="Times New Roman"/>
        </w:rPr>
        <w:t xml:space="preserve">organic </w:t>
      </w:r>
      <w:r w:rsidRPr="00254EB5">
        <w:rPr>
          <w:rFonts w:cs="Times New Roman"/>
        </w:rPr>
        <w:t>carbon, NDVI</w:t>
      </w:r>
      <w:r w:rsidR="009441B0" w:rsidRPr="00254EB5">
        <w:rPr>
          <w:rFonts w:cs="Times New Roman"/>
        </w:rPr>
        <w:t>, and dominating land-cover class) and three geographical variables (northing</w:t>
      </w:r>
      <w:r w:rsidR="00F751CF" w:rsidRPr="00254EB5">
        <w:rPr>
          <w:rFonts w:cs="Times New Roman"/>
        </w:rPr>
        <w:t>,</w:t>
      </w:r>
      <w:r w:rsidR="009441B0" w:rsidRPr="00254EB5">
        <w:rPr>
          <w:rFonts w:cs="Times New Roman"/>
        </w:rPr>
        <w:t xml:space="preserve"> easting </w:t>
      </w:r>
      <w:r w:rsidR="00F751CF" w:rsidRPr="00254EB5">
        <w:rPr>
          <w:rFonts w:cs="Times New Roman"/>
        </w:rPr>
        <w:t xml:space="preserve">and </w:t>
      </w:r>
      <w:r w:rsidR="00346791" w:rsidRPr="00254EB5">
        <w:rPr>
          <w:rFonts w:cs="Times New Roman"/>
        </w:rPr>
        <w:t>altitude)</w:t>
      </w:r>
      <w:r w:rsidR="00F751CF" w:rsidRPr="00254EB5">
        <w:rPr>
          <w:rFonts w:cs="Times New Roman"/>
        </w:rPr>
        <w:t xml:space="preserve">. </w:t>
      </w:r>
      <w:r w:rsidR="006E64A1" w:rsidRPr="00254EB5">
        <w:rPr>
          <w:rFonts w:cs="Times New Roman"/>
        </w:rPr>
        <w:t xml:space="preserve">While these selected variables </w:t>
      </w:r>
      <w:r w:rsidR="00F751CF" w:rsidRPr="00254EB5">
        <w:rPr>
          <w:rFonts w:cs="Times New Roman"/>
        </w:rPr>
        <w:t xml:space="preserve">vary </w:t>
      </w:r>
      <w:r w:rsidR="00F80A39" w:rsidRPr="00254EB5">
        <w:rPr>
          <w:rFonts w:cs="Times New Roman"/>
        </w:rPr>
        <w:t xml:space="preserve">along gradients </w:t>
      </w:r>
      <w:r w:rsidR="00F751CF" w:rsidRPr="00254EB5">
        <w:rPr>
          <w:rFonts w:cs="Times New Roman"/>
        </w:rPr>
        <w:t xml:space="preserve">on the </w:t>
      </w:r>
      <w:r w:rsidR="006E64A1" w:rsidRPr="00254EB5">
        <w:rPr>
          <w:rFonts w:cs="Times New Roman"/>
        </w:rPr>
        <w:t>broad</w:t>
      </w:r>
      <w:r w:rsidR="00F751CF" w:rsidRPr="00254EB5">
        <w:rPr>
          <w:rFonts w:cs="Times New Roman"/>
        </w:rPr>
        <w:t xml:space="preserve"> </w:t>
      </w:r>
      <w:r w:rsidR="006E64A1" w:rsidRPr="00254EB5">
        <w:rPr>
          <w:rFonts w:cs="Times New Roman"/>
        </w:rPr>
        <w:t>scale</w:t>
      </w:r>
      <w:r w:rsidR="00F751CF" w:rsidRPr="00254EB5">
        <w:rPr>
          <w:rFonts w:cs="Times New Roman"/>
        </w:rPr>
        <w:t>s</w:t>
      </w:r>
      <w:r w:rsidR="006E64A1" w:rsidRPr="00254EB5">
        <w:rPr>
          <w:rFonts w:cs="Times New Roman"/>
        </w:rPr>
        <w:t xml:space="preserve"> </w:t>
      </w:r>
      <w:r w:rsidR="00F751CF" w:rsidRPr="00254EB5">
        <w:rPr>
          <w:rFonts w:cs="Times New Roman"/>
        </w:rPr>
        <w:t xml:space="preserve">that are addressed in our study, </w:t>
      </w:r>
      <w:r w:rsidR="006E64A1" w:rsidRPr="00254EB5">
        <w:rPr>
          <w:rFonts w:cs="Times New Roman"/>
        </w:rPr>
        <w:t xml:space="preserve">it should be noted that </w:t>
      </w:r>
      <w:r w:rsidR="00F751CF" w:rsidRPr="00254EB5">
        <w:rPr>
          <w:rFonts w:cs="Times New Roman"/>
        </w:rPr>
        <w:t xml:space="preserve">correlative relationships do not </w:t>
      </w:r>
      <w:r w:rsidR="00583A85" w:rsidRPr="00254EB5">
        <w:rPr>
          <w:rFonts w:cs="Times New Roman"/>
        </w:rPr>
        <w:t xml:space="preserve">imply </w:t>
      </w:r>
      <w:r w:rsidR="00F751CF" w:rsidRPr="00254EB5">
        <w:rPr>
          <w:rFonts w:cs="Times New Roman"/>
        </w:rPr>
        <w:t>causal relationships</w:t>
      </w:r>
      <w:r w:rsidR="006E64A1" w:rsidRPr="00254EB5">
        <w:rPr>
          <w:rFonts w:cs="Times New Roman"/>
        </w:rPr>
        <w:t xml:space="preserve">. </w:t>
      </w:r>
    </w:p>
    <w:p w14:paraId="4FCFA24D" w14:textId="77777777" w:rsidR="004567F9" w:rsidRPr="00254EB5" w:rsidRDefault="004567F9" w:rsidP="004567F9">
      <w:pPr>
        <w:spacing w:line="480" w:lineRule="auto"/>
        <w:rPr>
          <w:rFonts w:cs="Times New Roman"/>
        </w:rPr>
      </w:pPr>
    </w:p>
    <w:p w14:paraId="303AB1DF" w14:textId="592A2ACE" w:rsidR="00D07F07" w:rsidRPr="00254EB5" w:rsidRDefault="00D07F07" w:rsidP="004567F9">
      <w:pPr>
        <w:spacing w:line="480" w:lineRule="auto"/>
        <w:rPr>
          <w:rFonts w:cs="Times New Roman"/>
        </w:rPr>
      </w:pPr>
      <w:r w:rsidRPr="00254EB5">
        <w:rPr>
          <w:rFonts w:cs="Times New Roman"/>
        </w:rPr>
        <w:t xml:space="preserve">Data </w:t>
      </w:r>
      <w:r w:rsidR="00BC7FC2" w:rsidRPr="00254EB5">
        <w:rPr>
          <w:rFonts w:cs="Times New Roman"/>
        </w:rPr>
        <w:t>preparation</w:t>
      </w:r>
    </w:p>
    <w:p w14:paraId="6B923977" w14:textId="087BF3CB" w:rsidR="004567F9" w:rsidRPr="00254EB5" w:rsidRDefault="004567F9" w:rsidP="004567F9">
      <w:pPr>
        <w:spacing w:line="480" w:lineRule="auto"/>
        <w:rPr>
          <w:rFonts w:cs="Times New Roman"/>
        </w:rPr>
      </w:pPr>
      <w:r w:rsidRPr="00254EB5">
        <w:rPr>
          <w:rFonts w:cs="Times New Roman"/>
        </w:rPr>
        <w:t>Fungal species</w:t>
      </w:r>
      <w:r w:rsidR="00346791" w:rsidRPr="00254EB5">
        <w:rPr>
          <w:rFonts w:cs="Times New Roman"/>
        </w:rPr>
        <w:t xml:space="preserve"> records per latitude-longitude coordinate</w:t>
      </w:r>
      <w:r w:rsidRPr="00254EB5">
        <w:rPr>
          <w:rFonts w:cs="Times New Roman"/>
        </w:rPr>
        <w:t xml:space="preserve"> were </w:t>
      </w:r>
      <w:r w:rsidR="00346791" w:rsidRPr="00254EB5">
        <w:rPr>
          <w:rFonts w:cs="Times New Roman"/>
        </w:rPr>
        <w:t xml:space="preserve">summed within each </w:t>
      </w:r>
      <w:r w:rsidRPr="00254EB5">
        <w:rPr>
          <w:rFonts w:cs="Times New Roman"/>
        </w:rPr>
        <w:t>50</w:t>
      </w:r>
      <w:r w:rsidR="00F751CF" w:rsidRPr="00254EB5">
        <w:rPr>
          <w:rFonts w:cs="Times New Roman"/>
        </w:rPr>
        <w:t xml:space="preserve"> × </w:t>
      </w:r>
      <w:r w:rsidRPr="00254EB5">
        <w:rPr>
          <w:rFonts w:cs="Times New Roman"/>
        </w:rPr>
        <w:t>50 km</w:t>
      </w:r>
      <w:r w:rsidR="00346791" w:rsidRPr="00254EB5">
        <w:rPr>
          <w:rFonts w:cs="Times New Roman"/>
        </w:rPr>
        <w:t xml:space="preserve"> grid extending over Europe and matched to</w:t>
      </w:r>
      <w:r w:rsidRPr="00254EB5">
        <w:rPr>
          <w:rFonts w:cs="Times New Roman"/>
        </w:rPr>
        <w:t xml:space="preserve"> </w:t>
      </w:r>
      <w:r w:rsidR="00346791" w:rsidRPr="00254EB5">
        <w:rPr>
          <w:rFonts w:cs="Times New Roman"/>
        </w:rPr>
        <w:t>UTM</w:t>
      </w:r>
      <w:r w:rsidR="00FF2E9E" w:rsidRPr="00254EB5">
        <w:rPr>
          <w:rFonts w:cs="Times New Roman"/>
        </w:rPr>
        <w:t xml:space="preserve"> (Universal Transverse Mercator coordinate system; a more geographically accurate projection for both northing and easting bounds)</w:t>
      </w:r>
      <w:r w:rsidR="00346791" w:rsidRPr="00254EB5">
        <w:rPr>
          <w:rFonts w:cs="Times New Roman"/>
        </w:rPr>
        <w:t xml:space="preserve"> zone 32</w:t>
      </w:r>
      <w:r w:rsidRPr="00254EB5">
        <w:rPr>
          <w:rFonts w:cs="Times New Roman"/>
        </w:rPr>
        <w:t>. Environmental data</w:t>
      </w:r>
      <w:r w:rsidR="00346791" w:rsidRPr="00254EB5">
        <w:rPr>
          <w:rFonts w:cs="Times New Roman"/>
        </w:rPr>
        <w:t xml:space="preserve"> were extracted for each fungal record (to precise latitude-longitude positions), and were then averaged</w:t>
      </w:r>
      <w:r w:rsidRPr="00254EB5">
        <w:rPr>
          <w:rFonts w:cs="Times New Roman"/>
        </w:rPr>
        <w:t xml:space="preserve"> </w:t>
      </w:r>
      <w:r w:rsidR="00346791" w:rsidRPr="00254EB5">
        <w:rPr>
          <w:rFonts w:cs="Times New Roman"/>
        </w:rPr>
        <w:t>within each grid cell to match the gridded fungal data</w:t>
      </w:r>
      <w:r w:rsidR="00F751CF" w:rsidRPr="00254EB5">
        <w:rPr>
          <w:rFonts w:cs="Times New Roman"/>
        </w:rPr>
        <w:t xml:space="preserve">. </w:t>
      </w:r>
      <w:r w:rsidR="00CC7866" w:rsidRPr="00254EB5">
        <w:rPr>
          <w:rFonts w:cs="Times New Roman"/>
        </w:rPr>
        <w:t>L</w:t>
      </w:r>
      <w:r w:rsidR="00F751CF" w:rsidRPr="00254EB5">
        <w:rPr>
          <w:rFonts w:cs="Times New Roman"/>
        </w:rPr>
        <w:t xml:space="preserve">and cover </w:t>
      </w:r>
      <w:r w:rsidR="00CC7866" w:rsidRPr="00254EB5">
        <w:rPr>
          <w:rFonts w:cs="Times New Roman"/>
        </w:rPr>
        <w:t xml:space="preserve">was recorded as the CLC </w:t>
      </w:r>
      <w:r w:rsidR="00F751CF" w:rsidRPr="00254EB5">
        <w:rPr>
          <w:rFonts w:cs="Times New Roman"/>
        </w:rPr>
        <w:t xml:space="preserve">class </w:t>
      </w:r>
      <w:r w:rsidR="00CC7866" w:rsidRPr="00254EB5">
        <w:rPr>
          <w:rFonts w:cs="Times New Roman"/>
        </w:rPr>
        <w:t xml:space="preserve">with the highest number of </w:t>
      </w:r>
      <w:r w:rsidR="00870DED" w:rsidRPr="00254EB5">
        <w:rPr>
          <w:rFonts w:cs="Times New Roman"/>
        </w:rPr>
        <w:t>fungal record</w:t>
      </w:r>
      <w:r w:rsidR="00CC7866" w:rsidRPr="00254EB5">
        <w:rPr>
          <w:rFonts w:cs="Times New Roman"/>
        </w:rPr>
        <w:t>s</w:t>
      </w:r>
      <w:r w:rsidR="00870DED" w:rsidRPr="00254EB5">
        <w:rPr>
          <w:rFonts w:cs="Times New Roman"/>
        </w:rPr>
        <w:t xml:space="preserve"> </w:t>
      </w:r>
      <w:r w:rsidR="00CC7866" w:rsidRPr="00254EB5">
        <w:rPr>
          <w:rFonts w:cs="Times New Roman"/>
        </w:rPr>
        <w:t xml:space="preserve">in each </w:t>
      </w:r>
      <w:r w:rsidRPr="00254EB5">
        <w:rPr>
          <w:rFonts w:cs="Times New Roman"/>
        </w:rPr>
        <w:t>grid</w:t>
      </w:r>
      <w:r w:rsidR="00CC7866" w:rsidRPr="00254EB5">
        <w:rPr>
          <w:rFonts w:cs="Times New Roman"/>
        </w:rPr>
        <w:t xml:space="preserve"> cell</w:t>
      </w:r>
      <w:r w:rsidRPr="00254EB5">
        <w:rPr>
          <w:rFonts w:cs="Times New Roman"/>
        </w:rPr>
        <w:t xml:space="preserve">. </w:t>
      </w:r>
      <w:r w:rsidR="00CC7866" w:rsidRPr="00254EB5">
        <w:rPr>
          <w:rFonts w:cs="Times New Roman"/>
        </w:rPr>
        <w:t>Values for each e</w:t>
      </w:r>
      <w:r w:rsidRPr="00254EB5">
        <w:rPr>
          <w:rFonts w:cs="Times New Roman"/>
        </w:rPr>
        <w:t xml:space="preserve">nvironmental </w:t>
      </w:r>
      <w:r w:rsidR="00CC7866" w:rsidRPr="00254EB5">
        <w:rPr>
          <w:rFonts w:cs="Times New Roman"/>
        </w:rPr>
        <w:t xml:space="preserve">variable </w:t>
      </w:r>
      <w:r w:rsidRPr="00254EB5">
        <w:rPr>
          <w:rFonts w:cs="Times New Roman"/>
        </w:rPr>
        <w:t>were originally linked directly to each species record</w:t>
      </w:r>
      <w:r w:rsidR="00F80A39" w:rsidRPr="00254EB5">
        <w:rPr>
          <w:rFonts w:cs="Times New Roman"/>
        </w:rPr>
        <w:t xml:space="preserve"> at the most precise spatial resolution possible</w:t>
      </w:r>
      <w:r w:rsidRPr="00254EB5">
        <w:rPr>
          <w:rFonts w:cs="Times New Roman"/>
        </w:rPr>
        <w:t xml:space="preserve">; thus, the </w:t>
      </w:r>
      <w:r w:rsidR="00CC7866" w:rsidRPr="00254EB5">
        <w:rPr>
          <w:rFonts w:cs="Times New Roman"/>
        </w:rPr>
        <w:t xml:space="preserve">values </w:t>
      </w:r>
      <w:r w:rsidRPr="00254EB5">
        <w:rPr>
          <w:rFonts w:cs="Times New Roman"/>
        </w:rPr>
        <w:t xml:space="preserve">reported </w:t>
      </w:r>
      <w:r w:rsidR="00CC7866" w:rsidRPr="00254EB5">
        <w:rPr>
          <w:rFonts w:cs="Times New Roman"/>
        </w:rPr>
        <w:t xml:space="preserve">for grid cells are </w:t>
      </w:r>
      <w:r w:rsidRPr="00254EB5">
        <w:rPr>
          <w:rFonts w:cs="Times New Roman"/>
        </w:rPr>
        <w:t xml:space="preserve">means </w:t>
      </w:r>
      <w:r w:rsidR="00CC7866" w:rsidRPr="00254EB5">
        <w:rPr>
          <w:rFonts w:cs="Times New Roman"/>
        </w:rPr>
        <w:t xml:space="preserve">for all </w:t>
      </w:r>
      <w:r w:rsidRPr="00254EB5">
        <w:rPr>
          <w:rFonts w:cs="Times New Roman"/>
        </w:rPr>
        <w:t xml:space="preserve">data points found within each </w:t>
      </w:r>
      <w:r w:rsidR="00CC7866" w:rsidRPr="00254EB5">
        <w:rPr>
          <w:rFonts w:cs="Times New Roman"/>
        </w:rPr>
        <w:t>cell</w:t>
      </w:r>
      <w:r w:rsidR="00F80A39" w:rsidRPr="00254EB5">
        <w:rPr>
          <w:rFonts w:cs="Times New Roman"/>
        </w:rPr>
        <w:t xml:space="preserve"> and not an overall equal-area average across each grid cell.</w:t>
      </w:r>
      <w:r w:rsidRPr="00254EB5">
        <w:rPr>
          <w:rFonts w:cs="Times New Roman"/>
        </w:rPr>
        <w:t xml:space="preserve"> </w:t>
      </w:r>
      <w:r w:rsidR="00F80A39" w:rsidRPr="00254EB5">
        <w:rPr>
          <w:rFonts w:cs="Times New Roman"/>
        </w:rPr>
        <w:t>They are optimally</w:t>
      </w:r>
      <w:r w:rsidRPr="00254EB5">
        <w:rPr>
          <w:rFonts w:cs="Times New Roman"/>
        </w:rPr>
        <w:t xml:space="preserve"> predictive of environmental conditions leading to a fruit body presence. Data were originally </w:t>
      </w:r>
      <w:r w:rsidR="00CC7866" w:rsidRPr="00254EB5">
        <w:rPr>
          <w:rFonts w:cs="Times New Roman"/>
        </w:rPr>
        <w:t xml:space="preserve">analysed </w:t>
      </w:r>
      <w:r w:rsidRPr="00254EB5">
        <w:rPr>
          <w:rFonts w:cs="Times New Roman"/>
        </w:rPr>
        <w:t>at three spatial resolutions (50</w:t>
      </w:r>
      <w:r w:rsidR="00CC7866" w:rsidRPr="00254EB5">
        <w:rPr>
          <w:rFonts w:cs="Times New Roman"/>
        </w:rPr>
        <w:t xml:space="preserve"> × </w:t>
      </w:r>
      <w:r w:rsidRPr="00254EB5">
        <w:rPr>
          <w:rFonts w:cs="Times New Roman"/>
        </w:rPr>
        <w:t>50</w:t>
      </w:r>
      <w:r w:rsidR="00CC7866" w:rsidRPr="00254EB5">
        <w:rPr>
          <w:rFonts w:cs="Times New Roman"/>
        </w:rPr>
        <w:t xml:space="preserve"> km</w:t>
      </w:r>
      <w:r w:rsidRPr="00254EB5">
        <w:rPr>
          <w:rFonts w:cs="Times New Roman"/>
        </w:rPr>
        <w:t>, 20</w:t>
      </w:r>
      <w:r w:rsidR="00CC7866" w:rsidRPr="00254EB5">
        <w:rPr>
          <w:rFonts w:cs="Times New Roman"/>
        </w:rPr>
        <w:t xml:space="preserve"> × </w:t>
      </w:r>
      <w:r w:rsidRPr="00254EB5">
        <w:rPr>
          <w:rFonts w:cs="Times New Roman"/>
        </w:rPr>
        <w:t xml:space="preserve">20 </w:t>
      </w:r>
      <w:r w:rsidR="00CC7866" w:rsidRPr="00254EB5">
        <w:rPr>
          <w:rFonts w:cs="Times New Roman"/>
        </w:rPr>
        <w:t xml:space="preserve">km </w:t>
      </w:r>
      <w:r w:rsidRPr="00254EB5">
        <w:rPr>
          <w:rFonts w:cs="Times New Roman"/>
        </w:rPr>
        <w:t>and 10</w:t>
      </w:r>
      <w:r w:rsidR="00CC7866" w:rsidRPr="00254EB5">
        <w:rPr>
          <w:rFonts w:cs="Times New Roman"/>
        </w:rPr>
        <w:t xml:space="preserve"> × </w:t>
      </w:r>
      <w:r w:rsidRPr="00254EB5">
        <w:rPr>
          <w:rFonts w:cs="Times New Roman"/>
        </w:rPr>
        <w:t>10 km)</w:t>
      </w:r>
      <w:r w:rsidR="00F80A39" w:rsidRPr="00254EB5">
        <w:rPr>
          <w:rFonts w:cs="Times New Roman"/>
        </w:rPr>
        <w:t>,</w:t>
      </w:r>
      <w:r w:rsidRPr="00254EB5">
        <w:rPr>
          <w:rFonts w:cs="Times New Roman"/>
        </w:rPr>
        <w:t xml:space="preserve"> </w:t>
      </w:r>
      <w:r w:rsidR="00F77605" w:rsidRPr="00254EB5">
        <w:rPr>
          <w:rFonts w:cs="Times New Roman"/>
        </w:rPr>
        <w:t>with</w:t>
      </w:r>
      <w:r w:rsidRPr="00254EB5">
        <w:rPr>
          <w:rFonts w:cs="Times New Roman"/>
        </w:rPr>
        <w:t xml:space="preserve"> </w:t>
      </w:r>
      <w:r w:rsidR="00CC7866" w:rsidRPr="00254EB5">
        <w:rPr>
          <w:rFonts w:cs="Times New Roman"/>
        </w:rPr>
        <w:t xml:space="preserve">the </w:t>
      </w:r>
      <w:r w:rsidR="00F80A39" w:rsidRPr="00254EB5">
        <w:rPr>
          <w:rFonts w:cs="Times New Roman"/>
        </w:rPr>
        <w:t xml:space="preserve">50 × 50 km </w:t>
      </w:r>
      <w:r w:rsidR="006610BF" w:rsidRPr="00254EB5">
        <w:rPr>
          <w:rFonts w:cs="Times New Roman"/>
        </w:rPr>
        <w:t xml:space="preserve">resolution </w:t>
      </w:r>
      <w:r w:rsidR="00F80A39" w:rsidRPr="00254EB5">
        <w:rPr>
          <w:rFonts w:cs="Times New Roman"/>
        </w:rPr>
        <w:t xml:space="preserve">the one that </w:t>
      </w:r>
      <w:r w:rsidRPr="00254EB5">
        <w:rPr>
          <w:rFonts w:cs="Times New Roman"/>
        </w:rPr>
        <w:t xml:space="preserve">best captured large-scale compositional dynamics while </w:t>
      </w:r>
      <w:r w:rsidR="006610BF" w:rsidRPr="00254EB5">
        <w:rPr>
          <w:rFonts w:cs="Times New Roman"/>
        </w:rPr>
        <w:t xml:space="preserve">being </w:t>
      </w:r>
      <w:r w:rsidRPr="00254EB5">
        <w:rPr>
          <w:rFonts w:cs="Times New Roman"/>
        </w:rPr>
        <w:t>least subject to spatial bias (Araújo</w:t>
      </w:r>
      <w:r w:rsidR="008A325F" w:rsidRPr="00254EB5">
        <w:rPr>
          <w:rFonts w:cs="Times New Roman"/>
        </w:rPr>
        <w:t xml:space="preserve">, </w:t>
      </w:r>
      <w:r w:rsidR="00F75681" w:rsidRPr="00254EB5">
        <w:rPr>
          <w:rFonts w:cs="Times New Roman"/>
        </w:rPr>
        <w:t>Thuiller, Williams &amp; Reginster</w:t>
      </w:r>
      <w:r w:rsidRPr="00254EB5">
        <w:rPr>
          <w:rFonts w:cs="Times New Roman"/>
        </w:rPr>
        <w:t xml:space="preserve"> 2005).</w:t>
      </w:r>
      <w:r w:rsidR="006610BF" w:rsidRPr="00254EB5">
        <w:rPr>
          <w:rFonts w:cs="Times New Roman"/>
        </w:rPr>
        <w:t xml:space="preserve"> Geographical variables were represented by the value of the grid cell center point.</w:t>
      </w:r>
    </w:p>
    <w:p w14:paraId="63B36DBC" w14:textId="77777777" w:rsidR="004567F9" w:rsidRPr="00254EB5" w:rsidRDefault="004567F9" w:rsidP="004567F9">
      <w:pPr>
        <w:spacing w:line="480" w:lineRule="auto"/>
        <w:rPr>
          <w:rFonts w:cs="Times New Roman"/>
        </w:rPr>
      </w:pPr>
    </w:p>
    <w:p w14:paraId="7585A786" w14:textId="50EBC68F" w:rsidR="004567F9" w:rsidRPr="00254EB5" w:rsidRDefault="00A70EFF" w:rsidP="004567F9">
      <w:pPr>
        <w:spacing w:line="480" w:lineRule="auto"/>
        <w:rPr>
          <w:rFonts w:cs="Times New Roman"/>
        </w:rPr>
      </w:pPr>
      <w:r w:rsidRPr="00254EB5">
        <w:rPr>
          <w:rFonts w:cs="Times New Roman"/>
        </w:rPr>
        <w:t xml:space="preserve">To understand temporal effects on compositional dynamics, for </w:t>
      </w:r>
      <w:r w:rsidR="004567F9" w:rsidRPr="00254EB5">
        <w:rPr>
          <w:rFonts w:cs="Times New Roman"/>
        </w:rPr>
        <w:t>all taxa</w:t>
      </w:r>
      <w:r w:rsidR="00FF2E9E" w:rsidRPr="00254EB5">
        <w:rPr>
          <w:rFonts w:cs="Times New Roman"/>
        </w:rPr>
        <w:t xml:space="preserve"> combined</w:t>
      </w:r>
      <w:r w:rsidR="0034468E" w:rsidRPr="00254EB5">
        <w:rPr>
          <w:rFonts w:cs="Times New Roman"/>
        </w:rPr>
        <w:t>,</w:t>
      </w:r>
      <w:r w:rsidR="004567F9" w:rsidRPr="00254EB5">
        <w:rPr>
          <w:rFonts w:cs="Times New Roman"/>
        </w:rPr>
        <w:t xml:space="preserve"> as well as saprotrophic and ectomycorrhizal taxa separately, the fungal data were </w:t>
      </w:r>
      <w:r w:rsidR="00F533D7" w:rsidRPr="00254EB5">
        <w:rPr>
          <w:rFonts w:cs="Times New Roman"/>
        </w:rPr>
        <w:t>analyzed</w:t>
      </w:r>
      <w:r w:rsidR="004567F9" w:rsidRPr="00254EB5">
        <w:rPr>
          <w:rFonts w:cs="Times New Roman"/>
        </w:rPr>
        <w:t xml:space="preserve"> </w:t>
      </w:r>
      <w:r w:rsidR="006610BF" w:rsidRPr="00254EB5">
        <w:rPr>
          <w:rFonts w:cs="Times New Roman"/>
        </w:rPr>
        <w:t>for the</w:t>
      </w:r>
      <w:r w:rsidR="004567F9" w:rsidRPr="00254EB5">
        <w:rPr>
          <w:rFonts w:cs="Times New Roman"/>
        </w:rPr>
        <w:t xml:space="preserve"> whole</w:t>
      </w:r>
      <w:r w:rsidR="006610BF" w:rsidRPr="00254EB5">
        <w:rPr>
          <w:rFonts w:cs="Times New Roman"/>
        </w:rPr>
        <w:t xml:space="preserve"> </w:t>
      </w:r>
      <w:r w:rsidR="004567F9" w:rsidRPr="00254EB5">
        <w:rPr>
          <w:rFonts w:cs="Times New Roman"/>
        </w:rPr>
        <w:t>timespan</w:t>
      </w:r>
      <w:r w:rsidR="006610BF" w:rsidRPr="00254EB5">
        <w:rPr>
          <w:rFonts w:cs="Times New Roman"/>
        </w:rPr>
        <w:t xml:space="preserve"> (1970</w:t>
      </w:r>
      <w:r w:rsidR="0034468E" w:rsidRPr="00254EB5">
        <w:rPr>
          <w:rFonts w:cs="Times New Roman"/>
        </w:rPr>
        <w:t>–</w:t>
      </w:r>
      <w:r w:rsidR="006610BF" w:rsidRPr="00254EB5">
        <w:rPr>
          <w:rFonts w:cs="Times New Roman"/>
        </w:rPr>
        <w:t>2010)</w:t>
      </w:r>
      <w:r w:rsidR="004567F9" w:rsidRPr="00254EB5">
        <w:rPr>
          <w:rFonts w:cs="Times New Roman"/>
        </w:rPr>
        <w:t xml:space="preserve"> as well as</w:t>
      </w:r>
      <w:r w:rsidR="006610BF" w:rsidRPr="00254EB5">
        <w:rPr>
          <w:rFonts w:cs="Times New Roman"/>
        </w:rPr>
        <w:t xml:space="preserve"> for </w:t>
      </w:r>
      <w:r w:rsidR="004567F9" w:rsidRPr="00254EB5">
        <w:rPr>
          <w:rFonts w:cs="Times New Roman"/>
        </w:rPr>
        <w:t>two</w:t>
      </w:r>
      <w:r w:rsidR="006610BF" w:rsidRPr="00254EB5">
        <w:rPr>
          <w:rFonts w:cs="Times New Roman"/>
        </w:rPr>
        <w:t xml:space="preserve"> </w:t>
      </w:r>
      <w:r w:rsidR="004567F9" w:rsidRPr="00254EB5">
        <w:rPr>
          <w:rFonts w:cs="Times New Roman"/>
        </w:rPr>
        <w:t xml:space="preserve">time </w:t>
      </w:r>
      <w:r w:rsidR="006610BF" w:rsidRPr="00254EB5">
        <w:rPr>
          <w:rFonts w:cs="Times New Roman"/>
        </w:rPr>
        <w:t>periods (</w:t>
      </w:r>
      <w:r w:rsidR="004567F9" w:rsidRPr="00254EB5">
        <w:rPr>
          <w:rFonts w:cs="Times New Roman"/>
        </w:rPr>
        <w:t xml:space="preserve">split </w:t>
      </w:r>
      <w:r w:rsidR="006610BF" w:rsidRPr="00254EB5">
        <w:rPr>
          <w:rFonts w:cs="Times New Roman"/>
        </w:rPr>
        <w:t xml:space="preserve">equally </w:t>
      </w:r>
      <w:r w:rsidR="004567F9" w:rsidRPr="00254EB5">
        <w:rPr>
          <w:rFonts w:cs="Times New Roman"/>
        </w:rPr>
        <w:t>into 1970</w:t>
      </w:r>
      <w:r w:rsidR="0034468E" w:rsidRPr="00254EB5">
        <w:rPr>
          <w:rFonts w:cs="Times New Roman"/>
        </w:rPr>
        <w:t>–</w:t>
      </w:r>
      <w:r w:rsidR="004567F9" w:rsidRPr="00254EB5">
        <w:rPr>
          <w:rFonts w:cs="Times New Roman"/>
        </w:rPr>
        <w:t>1990 and 1991</w:t>
      </w:r>
      <w:r w:rsidR="0034468E" w:rsidRPr="00254EB5">
        <w:rPr>
          <w:rFonts w:cs="Times New Roman"/>
        </w:rPr>
        <w:t>–</w:t>
      </w:r>
      <w:r w:rsidR="004567F9" w:rsidRPr="00254EB5">
        <w:rPr>
          <w:rFonts w:cs="Times New Roman"/>
        </w:rPr>
        <w:t>2010</w:t>
      </w:r>
      <w:r w:rsidR="006610BF" w:rsidRPr="00254EB5">
        <w:rPr>
          <w:rFonts w:cs="Times New Roman"/>
        </w:rPr>
        <w:t>)</w:t>
      </w:r>
      <w:r w:rsidR="004567F9" w:rsidRPr="00254EB5">
        <w:rPr>
          <w:rFonts w:cs="Times New Roman"/>
        </w:rPr>
        <w:t xml:space="preserve">. </w:t>
      </w:r>
      <w:r w:rsidR="00F80A39" w:rsidRPr="00254EB5">
        <w:rPr>
          <w:rFonts w:cs="Times New Roman"/>
        </w:rPr>
        <w:t xml:space="preserve">To help reduce collector biases in species representation, grid </w:t>
      </w:r>
      <w:r w:rsidR="006610BF" w:rsidRPr="00254EB5">
        <w:rPr>
          <w:rFonts w:cs="Times New Roman"/>
        </w:rPr>
        <w:t>cell</w:t>
      </w:r>
      <w:r w:rsidR="004567F9" w:rsidRPr="00254EB5">
        <w:rPr>
          <w:rFonts w:cs="Times New Roman"/>
        </w:rPr>
        <w:t>s</w:t>
      </w:r>
      <w:r w:rsidR="006610BF" w:rsidRPr="00254EB5">
        <w:rPr>
          <w:rFonts w:cs="Times New Roman"/>
        </w:rPr>
        <w:t xml:space="preserve"> (grids)</w:t>
      </w:r>
      <w:r w:rsidR="004567F9" w:rsidRPr="00254EB5">
        <w:rPr>
          <w:rFonts w:cs="Times New Roman"/>
        </w:rPr>
        <w:t xml:space="preserve"> with less than </w:t>
      </w:r>
      <w:r w:rsidR="006610BF" w:rsidRPr="00254EB5">
        <w:rPr>
          <w:rFonts w:cs="Times New Roman"/>
        </w:rPr>
        <w:t xml:space="preserve">a total of </w:t>
      </w:r>
      <w:r w:rsidR="004567F9" w:rsidRPr="00254EB5">
        <w:rPr>
          <w:rFonts w:cs="Times New Roman"/>
        </w:rPr>
        <w:t>499 records</w:t>
      </w:r>
      <w:r w:rsidR="006610BF" w:rsidRPr="00254EB5">
        <w:rPr>
          <w:rFonts w:cs="Times New Roman"/>
        </w:rPr>
        <w:t>,</w:t>
      </w:r>
      <w:r w:rsidR="004567F9" w:rsidRPr="00254EB5">
        <w:rPr>
          <w:rFonts w:cs="Times New Roman"/>
        </w:rPr>
        <w:t xml:space="preserve"> summed across all fungal species</w:t>
      </w:r>
      <w:r w:rsidR="006610BF" w:rsidRPr="00254EB5">
        <w:rPr>
          <w:rFonts w:cs="Times New Roman"/>
        </w:rPr>
        <w:t>,</w:t>
      </w:r>
      <w:r w:rsidR="004567F9" w:rsidRPr="00254EB5">
        <w:rPr>
          <w:rFonts w:cs="Times New Roman"/>
        </w:rPr>
        <w:t xml:space="preserve"> were removed </w:t>
      </w:r>
      <w:r w:rsidR="0034468E" w:rsidRPr="00254EB5">
        <w:rPr>
          <w:rFonts w:cs="Times New Roman"/>
        </w:rPr>
        <w:t xml:space="preserve">from </w:t>
      </w:r>
      <w:r w:rsidR="004567F9" w:rsidRPr="00254EB5">
        <w:rPr>
          <w:rFonts w:cs="Times New Roman"/>
        </w:rPr>
        <w:t>the whole</w:t>
      </w:r>
      <w:r w:rsidR="0034468E" w:rsidRPr="00254EB5">
        <w:rPr>
          <w:rFonts w:cs="Times New Roman"/>
        </w:rPr>
        <w:t xml:space="preserve"> </w:t>
      </w:r>
      <w:r w:rsidR="004567F9" w:rsidRPr="00254EB5">
        <w:rPr>
          <w:rFonts w:cs="Times New Roman"/>
        </w:rPr>
        <w:t>time</w:t>
      </w:r>
      <w:r w:rsidR="0034468E" w:rsidRPr="00254EB5">
        <w:rPr>
          <w:rFonts w:cs="Times New Roman"/>
        </w:rPr>
        <w:t>-</w:t>
      </w:r>
      <w:r w:rsidR="004567F9" w:rsidRPr="00254EB5">
        <w:rPr>
          <w:rFonts w:cs="Times New Roman"/>
        </w:rPr>
        <w:t>period data</w:t>
      </w:r>
      <w:r w:rsidR="0034468E" w:rsidRPr="00254EB5">
        <w:rPr>
          <w:rFonts w:cs="Times New Roman"/>
        </w:rPr>
        <w:t xml:space="preserve"> set</w:t>
      </w:r>
      <w:r w:rsidR="004567F9" w:rsidRPr="00254EB5">
        <w:rPr>
          <w:rFonts w:cs="Times New Roman"/>
        </w:rPr>
        <w:t xml:space="preserve">. Grids </w:t>
      </w:r>
      <w:r w:rsidR="0034468E" w:rsidRPr="00254EB5">
        <w:rPr>
          <w:rFonts w:cs="Times New Roman"/>
        </w:rPr>
        <w:t xml:space="preserve">cells </w:t>
      </w:r>
      <w:r w:rsidR="004567F9" w:rsidRPr="00254EB5">
        <w:rPr>
          <w:rFonts w:cs="Times New Roman"/>
        </w:rPr>
        <w:t>with less than</w:t>
      </w:r>
      <w:r w:rsidR="006610BF" w:rsidRPr="00254EB5">
        <w:rPr>
          <w:rFonts w:cs="Times New Roman"/>
        </w:rPr>
        <w:t xml:space="preserve"> a total of</w:t>
      </w:r>
      <w:r w:rsidR="004567F9" w:rsidRPr="00254EB5">
        <w:rPr>
          <w:rFonts w:cs="Times New Roman"/>
        </w:rPr>
        <w:t xml:space="preserve"> 249 records</w:t>
      </w:r>
      <w:r w:rsidR="006610BF" w:rsidRPr="00254EB5">
        <w:rPr>
          <w:rFonts w:cs="Times New Roman"/>
        </w:rPr>
        <w:t>,</w:t>
      </w:r>
      <w:r w:rsidR="004567F9" w:rsidRPr="00254EB5">
        <w:rPr>
          <w:rFonts w:cs="Times New Roman"/>
        </w:rPr>
        <w:t xml:space="preserve"> summed across all fungal species in the earlier time period</w:t>
      </w:r>
      <w:r w:rsidR="006610BF" w:rsidRPr="00254EB5">
        <w:rPr>
          <w:rFonts w:cs="Times New Roman"/>
        </w:rPr>
        <w:t>,</w:t>
      </w:r>
      <w:r w:rsidR="004567F9" w:rsidRPr="00254EB5">
        <w:rPr>
          <w:rFonts w:cs="Times New Roman"/>
        </w:rPr>
        <w:t xml:space="preserve"> were removed, as were those </w:t>
      </w:r>
      <w:r w:rsidR="006E784F" w:rsidRPr="00254EB5">
        <w:rPr>
          <w:rFonts w:cs="Times New Roman"/>
        </w:rPr>
        <w:t xml:space="preserve">lacking records </w:t>
      </w:r>
      <w:r w:rsidR="004567F9" w:rsidRPr="00254EB5">
        <w:rPr>
          <w:rFonts w:cs="Times New Roman"/>
        </w:rPr>
        <w:t xml:space="preserve">across both time periods. </w:t>
      </w:r>
      <w:r w:rsidR="006E784F" w:rsidRPr="00254EB5">
        <w:rPr>
          <w:rFonts w:cs="Times New Roman"/>
        </w:rPr>
        <w:t xml:space="preserve">The impact of the value chosen for the minimum </w:t>
      </w:r>
      <w:r w:rsidR="002301ED" w:rsidRPr="00254EB5">
        <w:rPr>
          <w:rFonts w:cs="Times New Roman"/>
        </w:rPr>
        <w:t xml:space="preserve">amount of </w:t>
      </w:r>
      <w:r w:rsidR="006E784F" w:rsidRPr="00254EB5">
        <w:rPr>
          <w:rFonts w:cs="Times New Roman"/>
        </w:rPr>
        <w:t>records within grid cells (249) was analysed during model optimization. Si</w:t>
      </w:r>
      <w:r w:rsidR="004567F9" w:rsidRPr="00254EB5">
        <w:rPr>
          <w:rFonts w:cs="Times New Roman"/>
        </w:rPr>
        <w:t xml:space="preserve">milar </w:t>
      </w:r>
      <w:r w:rsidR="006E784F" w:rsidRPr="00254EB5">
        <w:rPr>
          <w:rFonts w:cs="Times New Roman"/>
        </w:rPr>
        <w:t xml:space="preserve">model </w:t>
      </w:r>
      <w:r w:rsidR="004567F9" w:rsidRPr="00254EB5">
        <w:rPr>
          <w:rFonts w:cs="Times New Roman"/>
        </w:rPr>
        <w:t xml:space="preserve">results, or less optimal models, </w:t>
      </w:r>
      <w:r w:rsidR="006E784F" w:rsidRPr="00254EB5">
        <w:rPr>
          <w:rFonts w:cs="Times New Roman"/>
        </w:rPr>
        <w:t xml:space="preserve">were </w:t>
      </w:r>
      <w:r w:rsidR="004567F9" w:rsidRPr="00254EB5">
        <w:rPr>
          <w:rFonts w:cs="Times New Roman"/>
        </w:rPr>
        <w:t xml:space="preserve">obtained </w:t>
      </w:r>
      <w:r w:rsidR="006E784F" w:rsidRPr="00254EB5">
        <w:rPr>
          <w:rFonts w:cs="Times New Roman"/>
        </w:rPr>
        <w:t xml:space="preserve">with </w:t>
      </w:r>
      <w:r w:rsidR="002301ED" w:rsidRPr="00254EB5">
        <w:rPr>
          <w:rFonts w:cs="Times New Roman"/>
        </w:rPr>
        <w:t xml:space="preserve">number of </w:t>
      </w:r>
      <w:r w:rsidR="006E784F" w:rsidRPr="00254EB5">
        <w:rPr>
          <w:rFonts w:cs="Times New Roman"/>
        </w:rPr>
        <w:t>records per</w:t>
      </w:r>
      <w:r w:rsidR="004567F9" w:rsidRPr="00254EB5">
        <w:rPr>
          <w:rFonts w:cs="Times New Roman"/>
        </w:rPr>
        <w:t xml:space="preserve"> grid</w:t>
      </w:r>
      <w:r w:rsidR="006E784F" w:rsidRPr="00254EB5">
        <w:rPr>
          <w:rFonts w:cs="Times New Roman"/>
        </w:rPr>
        <w:t xml:space="preserve"> cell</w:t>
      </w:r>
      <w:r w:rsidR="004567F9" w:rsidRPr="00254EB5">
        <w:rPr>
          <w:rFonts w:cs="Times New Roman"/>
        </w:rPr>
        <w:t xml:space="preserve">s </w:t>
      </w:r>
      <w:r w:rsidR="006E784F" w:rsidRPr="00254EB5">
        <w:rPr>
          <w:rFonts w:cs="Times New Roman"/>
        </w:rPr>
        <w:t>of</w:t>
      </w:r>
      <w:r w:rsidR="004567F9" w:rsidRPr="00254EB5">
        <w:rPr>
          <w:rFonts w:cs="Times New Roman"/>
        </w:rPr>
        <w:t xml:space="preserve"> less than 4999, 2499, 999, and 249 summed records per grid (half these values for the two-time periods).</w:t>
      </w:r>
      <w:r w:rsidR="00EE0A6E" w:rsidRPr="00254EB5">
        <w:rPr>
          <w:rFonts w:cs="Times New Roman"/>
        </w:rPr>
        <w:t xml:space="preserve"> The influence of rare species was clear in grids </w:t>
      </w:r>
      <w:r w:rsidR="00C27B04" w:rsidRPr="00254EB5">
        <w:rPr>
          <w:rFonts w:cs="Times New Roman"/>
        </w:rPr>
        <w:t xml:space="preserve">when those </w:t>
      </w:r>
      <w:r w:rsidR="00EE0A6E" w:rsidRPr="00254EB5">
        <w:rPr>
          <w:rFonts w:cs="Times New Roman"/>
        </w:rPr>
        <w:t xml:space="preserve">with </w:t>
      </w:r>
      <w:r w:rsidR="00C27B04" w:rsidRPr="00254EB5">
        <w:rPr>
          <w:rFonts w:cs="Times New Roman"/>
        </w:rPr>
        <w:t xml:space="preserve">only </w:t>
      </w:r>
      <w:r w:rsidR="00EE0A6E" w:rsidRPr="00254EB5">
        <w:rPr>
          <w:rFonts w:cs="Times New Roman"/>
        </w:rPr>
        <w:t xml:space="preserve">less than 2 summed records </w:t>
      </w:r>
      <w:r w:rsidR="00FF2E9E" w:rsidRPr="00254EB5">
        <w:rPr>
          <w:rFonts w:cs="Times New Roman"/>
        </w:rPr>
        <w:t xml:space="preserve">were </w:t>
      </w:r>
      <w:r w:rsidR="00EE0A6E" w:rsidRPr="00254EB5">
        <w:rPr>
          <w:rFonts w:cs="Times New Roman"/>
        </w:rPr>
        <w:t>removed</w:t>
      </w:r>
      <w:r w:rsidR="006E784F" w:rsidRPr="00254EB5">
        <w:rPr>
          <w:rFonts w:cs="Times New Roman"/>
        </w:rPr>
        <w:t xml:space="preserve"> (and inappropriate for analysis)</w:t>
      </w:r>
      <w:r w:rsidR="00EE0A6E" w:rsidRPr="00254EB5">
        <w:rPr>
          <w:rFonts w:cs="Times New Roman"/>
        </w:rPr>
        <w:t>.</w:t>
      </w:r>
      <w:r w:rsidR="004E77FD">
        <w:rPr>
          <w:rFonts w:cs="Times New Roman"/>
        </w:rPr>
        <w:t xml:space="preserve"> </w:t>
      </w:r>
      <w:r w:rsidR="004E77FD" w:rsidRPr="004E77FD">
        <w:rPr>
          <w:rFonts w:cs="Times New Roman"/>
        </w:rPr>
        <w:t>The influence of abundantly fruiting species was minimized by collapsing records to single units per geog</w:t>
      </w:r>
      <w:r w:rsidR="004E77FD">
        <w:rPr>
          <w:rFonts w:cs="Times New Roman"/>
        </w:rPr>
        <w:t>raphical location (i.e., record</w:t>
      </w:r>
      <w:r w:rsidR="004E77FD" w:rsidRPr="004E77FD">
        <w:rPr>
          <w:rFonts w:cs="Times New Roman"/>
        </w:rPr>
        <w:t xml:space="preserve"> duplications were removed), though our data are populated by</w:t>
      </w:r>
      <w:r w:rsidR="004E77FD">
        <w:rPr>
          <w:rFonts w:cs="Times New Roman"/>
        </w:rPr>
        <w:t xml:space="preserve"> rarer to</w:t>
      </w:r>
      <w:r w:rsidR="004E77FD" w:rsidRPr="004E77FD">
        <w:rPr>
          <w:rFonts w:cs="Times New Roman"/>
        </w:rPr>
        <w:t xml:space="preserve"> abundantly fruiting taxa; hence the need for studies across fungal </w:t>
      </w:r>
      <w:r w:rsidR="004E77FD">
        <w:rPr>
          <w:rFonts w:cs="Times New Roman"/>
        </w:rPr>
        <w:t>tissue and methodological types.</w:t>
      </w:r>
    </w:p>
    <w:p w14:paraId="2378C4E7" w14:textId="77777777" w:rsidR="004567F9" w:rsidRPr="00254EB5" w:rsidRDefault="004567F9" w:rsidP="004567F9">
      <w:pPr>
        <w:spacing w:line="480" w:lineRule="auto"/>
        <w:rPr>
          <w:rFonts w:cs="Times New Roman"/>
        </w:rPr>
      </w:pPr>
    </w:p>
    <w:p w14:paraId="2F108DEE" w14:textId="5F0BF0FA" w:rsidR="00D07F07" w:rsidRPr="00254EB5" w:rsidRDefault="00D07F07" w:rsidP="004567F9">
      <w:pPr>
        <w:spacing w:line="480" w:lineRule="auto"/>
        <w:rPr>
          <w:rFonts w:cs="Times New Roman"/>
        </w:rPr>
      </w:pPr>
      <w:r w:rsidRPr="00254EB5">
        <w:rPr>
          <w:rFonts w:cs="Times New Roman"/>
        </w:rPr>
        <w:t>Statistical analyses</w:t>
      </w:r>
    </w:p>
    <w:p w14:paraId="563D5C88" w14:textId="50D918E9" w:rsidR="004567F9" w:rsidRPr="00254EB5" w:rsidRDefault="006C1E1F" w:rsidP="00400D88">
      <w:pPr>
        <w:spacing w:line="480" w:lineRule="auto"/>
        <w:rPr>
          <w:rFonts w:cs="Times New Roman"/>
        </w:rPr>
      </w:pPr>
      <w:r w:rsidRPr="00254EB5">
        <w:rPr>
          <w:rFonts w:cs="Times New Roman"/>
        </w:rPr>
        <w:t xml:space="preserve">To summarize the main gradient structure of fungal </w:t>
      </w:r>
      <w:r w:rsidR="002301ED" w:rsidRPr="00254EB5">
        <w:rPr>
          <w:rFonts w:cs="Times New Roman"/>
        </w:rPr>
        <w:t xml:space="preserve">assemblage </w:t>
      </w:r>
      <w:r w:rsidRPr="00254EB5">
        <w:rPr>
          <w:rFonts w:cs="Times New Roman"/>
        </w:rPr>
        <w:t xml:space="preserve">compositions, </w:t>
      </w:r>
      <w:r w:rsidR="004567F9" w:rsidRPr="00254EB5">
        <w:rPr>
          <w:rFonts w:cs="Times New Roman"/>
        </w:rPr>
        <w:t xml:space="preserve">Global </w:t>
      </w:r>
      <w:r w:rsidRPr="00254EB5">
        <w:rPr>
          <w:rFonts w:cs="Times New Roman"/>
        </w:rPr>
        <w:t>Non</w:t>
      </w:r>
      <w:r w:rsidR="004567F9" w:rsidRPr="00254EB5">
        <w:rPr>
          <w:rFonts w:cs="Times New Roman"/>
        </w:rPr>
        <w:t xml:space="preserve">-metric </w:t>
      </w:r>
      <w:r w:rsidRPr="00254EB5">
        <w:rPr>
          <w:rFonts w:cs="Times New Roman"/>
        </w:rPr>
        <w:t xml:space="preserve">Multidimensional Scaling </w:t>
      </w:r>
      <w:r w:rsidR="004567F9" w:rsidRPr="00254EB5">
        <w:rPr>
          <w:rFonts w:cs="Times New Roman"/>
        </w:rPr>
        <w:t>(</w:t>
      </w:r>
      <w:r w:rsidR="006E784F" w:rsidRPr="00254EB5">
        <w:rPr>
          <w:rFonts w:cs="Times New Roman"/>
        </w:rPr>
        <w:t>G</w:t>
      </w:r>
      <w:r w:rsidR="004567F9" w:rsidRPr="00254EB5">
        <w:rPr>
          <w:rFonts w:cs="Times New Roman"/>
        </w:rPr>
        <w:t>NMDS)</w:t>
      </w:r>
      <w:r w:rsidR="005271A7" w:rsidRPr="00254EB5">
        <w:rPr>
          <w:rFonts w:cs="Times New Roman"/>
        </w:rPr>
        <w:t xml:space="preserve"> and Detrended Correspondence Analysis (DCA)</w:t>
      </w:r>
      <w:r w:rsidR="004567F9" w:rsidRPr="00254EB5">
        <w:rPr>
          <w:rFonts w:cs="Times New Roman"/>
        </w:rPr>
        <w:t xml:space="preserve"> </w:t>
      </w:r>
      <w:r w:rsidR="0034468E" w:rsidRPr="00254EB5">
        <w:rPr>
          <w:rFonts w:cs="Times New Roman"/>
        </w:rPr>
        <w:t>ordinations were obtained</w:t>
      </w:r>
      <w:r w:rsidR="004567F9" w:rsidRPr="00254EB5">
        <w:rPr>
          <w:rFonts w:cs="Times New Roman"/>
        </w:rPr>
        <w:t xml:space="preserve"> </w:t>
      </w:r>
      <w:r w:rsidR="0034468E" w:rsidRPr="00254EB5">
        <w:rPr>
          <w:rFonts w:cs="Times New Roman"/>
        </w:rPr>
        <w:t xml:space="preserve">in accordance with </w:t>
      </w:r>
      <w:r w:rsidR="004567F9" w:rsidRPr="00254EB5">
        <w:rPr>
          <w:rFonts w:cs="Times New Roman"/>
        </w:rPr>
        <w:t>the multiple parallel ordination approach of van Son and Halvorsen (2014</w:t>
      </w:r>
      <w:r w:rsidR="006E784F" w:rsidRPr="00254EB5">
        <w:rPr>
          <w:rFonts w:cs="Times New Roman"/>
        </w:rPr>
        <w:t xml:space="preserve">, and references </w:t>
      </w:r>
      <w:r w:rsidR="00A118D7" w:rsidRPr="00254EB5">
        <w:rPr>
          <w:rFonts w:cs="Times New Roman"/>
        </w:rPr>
        <w:t>therein</w:t>
      </w:r>
      <w:r w:rsidR="004567F9" w:rsidRPr="00254EB5">
        <w:rPr>
          <w:rFonts w:cs="Times New Roman"/>
        </w:rPr>
        <w:t>), using the v</w:t>
      </w:r>
      <w:r w:rsidR="00400D88" w:rsidRPr="00254EB5">
        <w:rPr>
          <w:rFonts w:cs="Times New Roman"/>
        </w:rPr>
        <w:t>egan (Oksanen</w:t>
      </w:r>
      <w:r w:rsidR="008A325F" w:rsidRPr="00254EB5">
        <w:rPr>
          <w:rFonts w:cs="Times New Roman"/>
        </w:rPr>
        <w:t xml:space="preserve"> et al.</w:t>
      </w:r>
      <w:r w:rsidR="004567F9" w:rsidRPr="00254EB5">
        <w:rPr>
          <w:rFonts w:cs="Times New Roman"/>
        </w:rPr>
        <w:t xml:space="preserve"> 2013</w:t>
      </w:r>
      <w:r w:rsidR="00400D88" w:rsidRPr="00254EB5">
        <w:rPr>
          <w:rFonts w:cs="Times New Roman"/>
        </w:rPr>
        <w:t>) and MASS (Venables and Ripley</w:t>
      </w:r>
      <w:r w:rsidR="004567F9" w:rsidRPr="00254EB5">
        <w:rPr>
          <w:rFonts w:cs="Times New Roman"/>
        </w:rPr>
        <w:t xml:space="preserve"> 2002) packages in R. </w:t>
      </w:r>
      <w:r w:rsidR="0034468E" w:rsidRPr="00254EB5">
        <w:rPr>
          <w:rFonts w:cs="Times New Roman"/>
        </w:rPr>
        <w:t xml:space="preserve">By this </w:t>
      </w:r>
      <w:r w:rsidR="00EE0A6E" w:rsidRPr="00254EB5">
        <w:rPr>
          <w:rFonts w:cs="Times New Roman"/>
        </w:rPr>
        <w:t>procedure</w:t>
      </w:r>
      <w:r w:rsidR="0034468E" w:rsidRPr="00254EB5">
        <w:rPr>
          <w:rFonts w:cs="Times New Roman"/>
        </w:rPr>
        <w:t>,</w:t>
      </w:r>
      <w:r w:rsidR="00EE0A6E" w:rsidRPr="00254EB5">
        <w:rPr>
          <w:rFonts w:cs="Times New Roman"/>
        </w:rPr>
        <w:t xml:space="preserve"> </w:t>
      </w:r>
      <w:r w:rsidRPr="00254EB5">
        <w:rPr>
          <w:rFonts w:cs="Times New Roman"/>
        </w:rPr>
        <w:t xml:space="preserve">only </w:t>
      </w:r>
      <w:r w:rsidR="0034468E" w:rsidRPr="00254EB5">
        <w:rPr>
          <w:rFonts w:cs="Times New Roman"/>
        </w:rPr>
        <w:t>ordina</w:t>
      </w:r>
      <w:r w:rsidR="006E784F" w:rsidRPr="00254EB5">
        <w:rPr>
          <w:rFonts w:cs="Times New Roman"/>
        </w:rPr>
        <w:t>t</w:t>
      </w:r>
      <w:r w:rsidR="0034468E" w:rsidRPr="00254EB5">
        <w:rPr>
          <w:rFonts w:cs="Times New Roman"/>
        </w:rPr>
        <w:t xml:space="preserve">ion </w:t>
      </w:r>
      <w:r w:rsidRPr="00254EB5">
        <w:rPr>
          <w:rFonts w:cs="Times New Roman"/>
        </w:rPr>
        <w:t>axes that are extracted by both methods</w:t>
      </w:r>
      <w:r w:rsidR="0034468E" w:rsidRPr="00254EB5">
        <w:rPr>
          <w:rFonts w:cs="Times New Roman"/>
        </w:rPr>
        <w:t xml:space="preserve"> </w:t>
      </w:r>
      <w:r w:rsidR="002301ED" w:rsidRPr="00254EB5">
        <w:rPr>
          <w:rFonts w:cs="Times New Roman"/>
        </w:rPr>
        <w:t>were</w:t>
      </w:r>
      <w:r w:rsidR="0034468E" w:rsidRPr="00254EB5">
        <w:rPr>
          <w:rFonts w:cs="Times New Roman"/>
        </w:rPr>
        <w:t xml:space="preserve"> accepted as important compositional gradients</w:t>
      </w:r>
      <w:r w:rsidR="00EE0A6E" w:rsidRPr="00254EB5">
        <w:rPr>
          <w:rFonts w:cs="Times New Roman"/>
        </w:rPr>
        <w:t xml:space="preserve">, </w:t>
      </w:r>
      <w:r w:rsidR="0034468E" w:rsidRPr="00254EB5">
        <w:rPr>
          <w:rFonts w:cs="Times New Roman"/>
        </w:rPr>
        <w:t xml:space="preserve">thereby </w:t>
      </w:r>
      <w:r w:rsidRPr="00254EB5">
        <w:rPr>
          <w:rFonts w:cs="Times New Roman"/>
        </w:rPr>
        <w:t>ensuring that</w:t>
      </w:r>
      <w:r w:rsidR="00EE0A6E" w:rsidRPr="00254EB5">
        <w:rPr>
          <w:rFonts w:cs="Times New Roman"/>
        </w:rPr>
        <w:t xml:space="preserve"> spurious </w:t>
      </w:r>
      <w:r w:rsidRPr="00254EB5">
        <w:rPr>
          <w:rFonts w:cs="Times New Roman"/>
        </w:rPr>
        <w:t xml:space="preserve">axes (which may occasionally be produced by any ordination method; Økland 1996) </w:t>
      </w:r>
      <w:r w:rsidR="002301ED" w:rsidRPr="00254EB5">
        <w:rPr>
          <w:rFonts w:cs="Times New Roman"/>
        </w:rPr>
        <w:t>were</w:t>
      </w:r>
      <w:r w:rsidRPr="00254EB5">
        <w:rPr>
          <w:rFonts w:cs="Times New Roman"/>
        </w:rPr>
        <w:t xml:space="preserve"> not </w:t>
      </w:r>
      <w:r w:rsidR="00FC3A07" w:rsidRPr="00254EB5">
        <w:rPr>
          <w:rFonts w:cs="Times New Roman"/>
        </w:rPr>
        <w:t xml:space="preserve">subjected to </w:t>
      </w:r>
      <w:r w:rsidRPr="00254EB5">
        <w:rPr>
          <w:rFonts w:cs="Times New Roman"/>
        </w:rPr>
        <w:t>further</w:t>
      </w:r>
      <w:r w:rsidR="00FC3A07" w:rsidRPr="00254EB5">
        <w:rPr>
          <w:rFonts w:cs="Times New Roman"/>
        </w:rPr>
        <w:t xml:space="preserve"> interpretation</w:t>
      </w:r>
      <w:r w:rsidR="00EE0A6E" w:rsidRPr="00254EB5">
        <w:rPr>
          <w:rFonts w:cs="Times New Roman"/>
        </w:rPr>
        <w:t xml:space="preserve">. </w:t>
      </w:r>
      <w:r w:rsidR="0030701A" w:rsidRPr="00254EB5">
        <w:rPr>
          <w:rFonts w:cs="Times New Roman"/>
        </w:rPr>
        <w:t>Many combinations of data properties, settings, and options for the methods were explored in the initial phase of the data analyses, including: counts</w:t>
      </w:r>
      <w:r w:rsidR="004567F9" w:rsidRPr="00254EB5">
        <w:rPr>
          <w:rFonts w:cs="Times New Roman"/>
        </w:rPr>
        <w:t>, relative count</w:t>
      </w:r>
      <w:r w:rsidR="0030701A" w:rsidRPr="00254EB5">
        <w:rPr>
          <w:rFonts w:cs="Times New Roman"/>
        </w:rPr>
        <w:t>s</w:t>
      </w:r>
      <w:r w:rsidR="004567F9" w:rsidRPr="00254EB5">
        <w:rPr>
          <w:rFonts w:cs="Times New Roman"/>
        </w:rPr>
        <w:t xml:space="preserve"> and </w:t>
      </w:r>
      <w:r w:rsidR="0030701A" w:rsidRPr="00254EB5">
        <w:rPr>
          <w:rFonts w:cs="Times New Roman"/>
        </w:rPr>
        <w:t>frequencies as measures of species’ abundances in the grid cells; combined with the</w:t>
      </w:r>
      <w:r w:rsidR="004567F9" w:rsidRPr="00254EB5">
        <w:rPr>
          <w:rFonts w:cs="Times New Roman"/>
        </w:rPr>
        <w:t xml:space="preserve"> whole- </w:t>
      </w:r>
      <w:r w:rsidR="0030701A" w:rsidRPr="00254EB5">
        <w:rPr>
          <w:rFonts w:cs="Times New Roman"/>
        </w:rPr>
        <w:t xml:space="preserve">as well as the </w:t>
      </w:r>
      <w:r w:rsidR="004567F9" w:rsidRPr="00254EB5">
        <w:rPr>
          <w:rFonts w:cs="Times New Roman"/>
        </w:rPr>
        <w:t>two-time period</w:t>
      </w:r>
      <w:r w:rsidR="0030701A" w:rsidRPr="00254EB5">
        <w:rPr>
          <w:rFonts w:cs="Times New Roman"/>
        </w:rPr>
        <w:t xml:space="preserve"> dataset</w:t>
      </w:r>
      <w:r w:rsidR="004567F9" w:rsidRPr="00254EB5">
        <w:rPr>
          <w:rFonts w:cs="Times New Roman"/>
        </w:rPr>
        <w:t>s</w:t>
      </w:r>
      <w:r w:rsidR="0030701A" w:rsidRPr="00254EB5">
        <w:rPr>
          <w:rFonts w:cs="Times New Roman"/>
        </w:rPr>
        <w:t>; as well as</w:t>
      </w:r>
      <w:r w:rsidR="00256BF9" w:rsidRPr="00254EB5">
        <w:rPr>
          <w:rFonts w:cs="Times New Roman"/>
        </w:rPr>
        <w:t xml:space="preserve"> for </w:t>
      </w:r>
      <w:r w:rsidR="0030701A" w:rsidRPr="00254EB5">
        <w:rPr>
          <w:rFonts w:cs="Times New Roman"/>
        </w:rPr>
        <w:t>all</w:t>
      </w:r>
      <w:r w:rsidR="00256BF9" w:rsidRPr="00254EB5">
        <w:rPr>
          <w:rFonts w:cs="Times New Roman"/>
        </w:rPr>
        <w:t xml:space="preserve">, saprotrophic and ectomycorrhizal </w:t>
      </w:r>
      <w:r w:rsidR="0030701A" w:rsidRPr="00254EB5">
        <w:rPr>
          <w:rFonts w:cs="Times New Roman"/>
        </w:rPr>
        <w:t xml:space="preserve">subsets of </w:t>
      </w:r>
      <w:r w:rsidR="00281FB3" w:rsidRPr="00254EB5">
        <w:rPr>
          <w:rFonts w:cs="Times New Roman"/>
        </w:rPr>
        <w:t xml:space="preserve">fungal </w:t>
      </w:r>
      <w:r w:rsidR="00256BF9" w:rsidRPr="00254EB5">
        <w:rPr>
          <w:rFonts w:cs="Times New Roman"/>
        </w:rPr>
        <w:t>communities</w:t>
      </w:r>
      <w:r w:rsidR="004567F9" w:rsidRPr="00254EB5">
        <w:rPr>
          <w:rFonts w:cs="Times New Roman"/>
        </w:rPr>
        <w:t xml:space="preserve">. </w:t>
      </w:r>
      <w:r w:rsidR="006E784F" w:rsidRPr="00254EB5">
        <w:rPr>
          <w:rFonts w:cs="Times New Roman"/>
        </w:rPr>
        <w:t>G</w:t>
      </w:r>
      <w:r w:rsidR="00B32425" w:rsidRPr="00254EB5">
        <w:rPr>
          <w:rFonts w:cs="Times New Roman"/>
        </w:rPr>
        <w:t xml:space="preserve">NMDS analyses with count </w:t>
      </w:r>
      <w:r w:rsidR="004567F9" w:rsidRPr="00254EB5">
        <w:rPr>
          <w:rFonts w:cs="Times New Roman"/>
        </w:rPr>
        <w:t>data utilized the Bray-Curtis</w:t>
      </w:r>
      <w:r w:rsidR="00B32425" w:rsidRPr="00254EB5">
        <w:rPr>
          <w:rFonts w:cs="Times New Roman"/>
        </w:rPr>
        <w:t xml:space="preserve"> dissimilarity</w:t>
      </w:r>
      <w:r w:rsidR="004567F9" w:rsidRPr="00254EB5">
        <w:rPr>
          <w:rFonts w:cs="Times New Roman"/>
        </w:rPr>
        <w:t xml:space="preserve"> index while the Jaccard index</w:t>
      </w:r>
      <w:r w:rsidR="00B32425" w:rsidRPr="00254EB5">
        <w:rPr>
          <w:rFonts w:cs="Times New Roman"/>
        </w:rPr>
        <w:t xml:space="preserve"> was used for frequency data</w:t>
      </w:r>
      <w:r w:rsidR="004567F9" w:rsidRPr="00254EB5">
        <w:rPr>
          <w:rFonts w:cs="Times New Roman"/>
        </w:rPr>
        <w:t>. Each of the following</w:t>
      </w:r>
      <w:r w:rsidR="00B32425" w:rsidRPr="00254EB5">
        <w:rPr>
          <w:rFonts w:cs="Times New Roman"/>
        </w:rPr>
        <w:t xml:space="preserve"> settings</w:t>
      </w:r>
      <w:r w:rsidR="004567F9" w:rsidRPr="00254EB5">
        <w:rPr>
          <w:rFonts w:cs="Times New Roman"/>
        </w:rPr>
        <w:t xml:space="preserve"> were applied to the count data, and the first three to relative count and frequency d</w:t>
      </w:r>
      <w:r w:rsidR="00772C2F" w:rsidRPr="00254EB5">
        <w:rPr>
          <w:rFonts w:cs="Times New Roman"/>
        </w:rPr>
        <w:t xml:space="preserve">ata, during </w:t>
      </w:r>
      <w:r w:rsidR="006E784F" w:rsidRPr="00254EB5">
        <w:rPr>
          <w:rFonts w:cs="Times New Roman"/>
        </w:rPr>
        <w:t>G</w:t>
      </w:r>
      <w:r w:rsidR="00B32425" w:rsidRPr="00254EB5">
        <w:rPr>
          <w:rFonts w:cs="Times New Roman"/>
        </w:rPr>
        <w:t>NMDS analyses</w:t>
      </w:r>
      <w:r w:rsidR="00772C2F" w:rsidRPr="00254EB5">
        <w:rPr>
          <w:rFonts w:cs="Times New Roman"/>
        </w:rPr>
        <w:t xml:space="preserve">: no </w:t>
      </w:r>
      <w:r w:rsidR="004567F9" w:rsidRPr="00254EB5">
        <w:rPr>
          <w:rFonts w:cs="Times New Roman"/>
        </w:rPr>
        <w:t>transform</w:t>
      </w:r>
      <w:r w:rsidR="00772C2F" w:rsidRPr="00254EB5">
        <w:rPr>
          <w:rFonts w:cs="Times New Roman"/>
        </w:rPr>
        <w:t>ations or standardizations (absolute values</w:t>
      </w:r>
      <w:r w:rsidR="00B32425" w:rsidRPr="00254EB5">
        <w:rPr>
          <w:rFonts w:cs="Times New Roman"/>
        </w:rPr>
        <w:t xml:space="preserve"> were used</w:t>
      </w:r>
      <w:r w:rsidR="00772C2F" w:rsidRPr="00254EB5">
        <w:rPr>
          <w:rFonts w:cs="Times New Roman"/>
        </w:rPr>
        <w:t>)</w:t>
      </w:r>
      <w:r w:rsidR="004567F9" w:rsidRPr="00254EB5">
        <w:rPr>
          <w:rFonts w:cs="Times New Roman"/>
        </w:rPr>
        <w:t>, geodesic transformation, Hellinger standardization, power transformation</w:t>
      </w:r>
      <w:r w:rsidR="00281FB3" w:rsidRPr="00254EB5">
        <w:rPr>
          <w:rFonts w:cs="Times New Roman"/>
        </w:rPr>
        <w:t>,</w:t>
      </w:r>
      <w:r w:rsidR="004567F9" w:rsidRPr="00254EB5">
        <w:rPr>
          <w:rFonts w:cs="Times New Roman"/>
        </w:rPr>
        <w:t xml:space="preserve"> and Wisconsin double-standardization. </w:t>
      </w:r>
      <w:r w:rsidR="00FF2E9E" w:rsidRPr="00254EB5">
        <w:rPr>
          <w:rFonts w:cs="Times New Roman"/>
        </w:rPr>
        <w:t xml:space="preserve">For further interpretation, </w:t>
      </w:r>
      <w:r w:rsidR="002329E0" w:rsidRPr="00254EB5">
        <w:rPr>
          <w:rFonts w:cs="Times New Roman"/>
        </w:rPr>
        <w:t>DCA</w:t>
      </w:r>
      <w:r w:rsidR="004567F9" w:rsidRPr="00254EB5">
        <w:rPr>
          <w:rFonts w:cs="Times New Roman"/>
        </w:rPr>
        <w:t xml:space="preserve"> </w:t>
      </w:r>
      <w:r w:rsidR="00B32425" w:rsidRPr="00254EB5">
        <w:rPr>
          <w:rFonts w:cs="Times New Roman"/>
        </w:rPr>
        <w:t xml:space="preserve">with power-function transformed count data </w:t>
      </w:r>
      <w:r w:rsidR="004567F9" w:rsidRPr="00254EB5">
        <w:rPr>
          <w:rFonts w:cs="Times New Roman"/>
        </w:rPr>
        <w:t>was selected.</w:t>
      </w:r>
      <w:r w:rsidR="00AF4FBC" w:rsidRPr="00254EB5">
        <w:rPr>
          <w:rFonts w:cs="Times New Roman"/>
        </w:rPr>
        <w:t xml:space="preserve"> </w:t>
      </w:r>
      <w:r w:rsidR="00B32425" w:rsidRPr="00254EB5">
        <w:rPr>
          <w:rFonts w:cs="Times New Roman"/>
        </w:rPr>
        <w:t xml:space="preserve">The axes of these </w:t>
      </w:r>
      <w:r w:rsidR="00AF4FBC" w:rsidRPr="00254EB5">
        <w:rPr>
          <w:rFonts w:cs="Times New Roman"/>
        </w:rPr>
        <w:t>DCA</w:t>
      </w:r>
      <w:r w:rsidR="00B32425" w:rsidRPr="00254EB5">
        <w:rPr>
          <w:rFonts w:cs="Times New Roman"/>
        </w:rPr>
        <w:t>’s</w:t>
      </w:r>
      <w:r w:rsidR="00AF4FBC" w:rsidRPr="00254EB5">
        <w:rPr>
          <w:rFonts w:cs="Times New Roman"/>
        </w:rPr>
        <w:t xml:space="preserve"> we</w:t>
      </w:r>
      <w:r w:rsidR="00400D88" w:rsidRPr="00254EB5">
        <w:rPr>
          <w:rFonts w:cs="Times New Roman"/>
        </w:rPr>
        <w:t xml:space="preserve">re confirmed by </w:t>
      </w:r>
      <w:r w:rsidR="006E784F" w:rsidRPr="00254EB5">
        <w:rPr>
          <w:rFonts w:cs="Times New Roman"/>
        </w:rPr>
        <w:t>G</w:t>
      </w:r>
      <w:r w:rsidR="00400D88" w:rsidRPr="00254EB5">
        <w:rPr>
          <w:rFonts w:cs="Times New Roman"/>
        </w:rPr>
        <w:t xml:space="preserve">NMDS </w:t>
      </w:r>
      <w:r w:rsidR="00B32425" w:rsidRPr="00254EB5">
        <w:rPr>
          <w:rFonts w:cs="Times New Roman"/>
        </w:rPr>
        <w:t xml:space="preserve">by calculating </w:t>
      </w:r>
      <w:r w:rsidR="00400D88" w:rsidRPr="00254EB5">
        <w:rPr>
          <w:rFonts w:cs="Times New Roman"/>
        </w:rPr>
        <w:t>pairwise correlation</w:t>
      </w:r>
      <w:r w:rsidR="00B32425" w:rsidRPr="00254EB5">
        <w:rPr>
          <w:rFonts w:cs="Times New Roman"/>
        </w:rPr>
        <w:t xml:space="preserve"> coefficient</w:t>
      </w:r>
      <w:r w:rsidR="00400D88" w:rsidRPr="00254EB5">
        <w:rPr>
          <w:rFonts w:cs="Times New Roman"/>
        </w:rPr>
        <w:t>s between the axes.</w:t>
      </w:r>
      <w:r w:rsidR="006E784F" w:rsidRPr="00254EB5">
        <w:rPr>
          <w:rFonts w:cs="Times New Roman"/>
        </w:rPr>
        <w:t xml:space="preserve"> Between </w:t>
      </w:r>
      <w:r w:rsidR="00095E8B" w:rsidRPr="00254EB5">
        <w:rPr>
          <w:rFonts w:cs="Times New Roman"/>
        </w:rPr>
        <w:t xml:space="preserve">the </w:t>
      </w:r>
      <w:r w:rsidR="006E784F" w:rsidRPr="00254EB5">
        <w:rPr>
          <w:rFonts w:cs="Times New Roman"/>
        </w:rPr>
        <w:t>models, axis 1</w:t>
      </w:r>
      <w:r w:rsidR="00095E8B" w:rsidRPr="00254EB5">
        <w:rPr>
          <w:rFonts w:cs="Times New Roman"/>
        </w:rPr>
        <w:t xml:space="preserve"> correlations</w:t>
      </w:r>
      <w:r w:rsidR="006E784F" w:rsidRPr="00254EB5">
        <w:rPr>
          <w:rFonts w:cs="Times New Roman"/>
        </w:rPr>
        <w:t xml:space="preserve"> ranged from 0.74–0.93 while axis 2 ranged from 0.23–0.82, with lowest correlation between ectomycorrhizal and saprotrophic </w:t>
      </w:r>
      <w:r w:rsidR="00095E8B" w:rsidRPr="00254EB5">
        <w:rPr>
          <w:rFonts w:cs="Times New Roman"/>
        </w:rPr>
        <w:t>groups</w:t>
      </w:r>
      <w:r w:rsidR="006E784F" w:rsidRPr="00254EB5">
        <w:rPr>
          <w:rFonts w:cs="Times New Roman"/>
        </w:rPr>
        <w:t>.</w:t>
      </w:r>
    </w:p>
    <w:p w14:paraId="0B13A214" w14:textId="77777777" w:rsidR="004567F9" w:rsidRPr="00254EB5" w:rsidRDefault="004567F9" w:rsidP="004567F9">
      <w:pPr>
        <w:spacing w:line="480" w:lineRule="auto"/>
        <w:rPr>
          <w:rFonts w:cs="Times New Roman"/>
        </w:rPr>
      </w:pPr>
    </w:p>
    <w:p w14:paraId="0B3D967C" w14:textId="70C86CD2" w:rsidR="004567F9" w:rsidRPr="00254EB5" w:rsidRDefault="00B32425" w:rsidP="004567F9">
      <w:pPr>
        <w:spacing w:line="480" w:lineRule="auto"/>
        <w:rPr>
          <w:rFonts w:cs="Times New Roman"/>
        </w:rPr>
      </w:pPr>
      <w:r w:rsidRPr="00254EB5">
        <w:rPr>
          <w:rFonts w:cs="Times New Roman"/>
        </w:rPr>
        <w:t xml:space="preserve">Ordination results were visualized by plotting </w:t>
      </w:r>
      <w:r w:rsidR="00400D88" w:rsidRPr="00254EB5">
        <w:rPr>
          <w:rFonts w:cs="Times New Roman"/>
        </w:rPr>
        <w:t>DCA</w:t>
      </w:r>
      <w:r w:rsidR="004567F9" w:rsidRPr="00254EB5">
        <w:rPr>
          <w:rFonts w:cs="Times New Roman"/>
        </w:rPr>
        <w:t xml:space="preserve"> axis scores </w:t>
      </w:r>
      <w:r w:rsidRPr="00254EB5">
        <w:rPr>
          <w:rFonts w:cs="Times New Roman"/>
        </w:rPr>
        <w:t>on the positions of</w:t>
      </w:r>
      <w:r w:rsidR="004567F9" w:rsidRPr="00254EB5">
        <w:rPr>
          <w:rFonts w:cs="Times New Roman"/>
        </w:rPr>
        <w:t xml:space="preserve"> each grid</w:t>
      </w:r>
      <w:r w:rsidRPr="00254EB5">
        <w:rPr>
          <w:rFonts w:cs="Times New Roman"/>
        </w:rPr>
        <w:t xml:space="preserve"> cell.</w:t>
      </w:r>
      <w:r w:rsidR="004567F9" w:rsidRPr="00254EB5">
        <w:rPr>
          <w:rFonts w:cs="Times New Roman"/>
        </w:rPr>
        <w:t xml:space="preserve"> </w:t>
      </w:r>
      <w:r w:rsidRPr="00254EB5">
        <w:rPr>
          <w:rFonts w:cs="Times New Roman"/>
        </w:rPr>
        <w:t>T</w:t>
      </w:r>
      <w:r w:rsidR="004567F9" w:rsidRPr="00254EB5">
        <w:rPr>
          <w:rFonts w:cs="Times New Roman"/>
        </w:rPr>
        <w:t>he difference between</w:t>
      </w:r>
      <w:r w:rsidRPr="00254EB5">
        <w:rPr>
          <w:rFonts w:cs="Times New Roman"/>
        </w:rPr>
        <w:t xml:space="preserve"> ordination scores for each of the two axes and for</w:t>
      </w:r>
      <w:r w:rsidR="004567F9" w:rsidRPr="00254EB5">
        <w:rPr>
          <w:rFonts w:cs="Times New Roman"/>
        </w:rPr>
        <w:t xml:space="preserve"> the </w:t>
      </w:r>
      <w:r w:rsidR="00400D88" w:rsidRPr="00254EB5">
        <w:rPr>
          <w:rFonts w:cs="Times New Roman"/>
        </w:rPr>
        <w:t>two time</w:t>
      </w:r>
      <w:r w:rsidR="004567F9" w:rsidRPr="00254EB5">
        <w:rPr>
          <w:rFonts w:cs="Times New Roman"/>
        </w:rPr>
        <w:t xml:space="preserve"> periods </w:t>
      </w:r>
      <w:r w:rsidRPr="00254EB5">
        <w:rPr>
          <w:rFonts w:cs="Times New Roman"/>
        </w:rPr>
        <w:t xml:space="preserve">was used as the response variable in an analysis of temporal change </w:t>
      </w:r>
      <w:r w:rsidR="00FC3A07" w:rsidRPr="00254EB5">
        <w:rPr>
          <w:rFonts w:cs="Times New Roman"/>
        </w:rPr>
        <w:t>patterns</w:t>
      </w:r>
      <w:r w:rsidR="004567F9" w:rsidRPr="00254EB5">
        <w:rPr>
          <w:rFonts w:cs="Times New Roman"/>
        </w:rPr>
        <w:t xml:space="preserve">. Kendall's </w:t>
      </w:r>
      <w:r w:rsidRPr="00254EB5">
        <w:rPr>
          <w:rFonts w:cs="Times New Roman"/>
        </w:rPr>
        <w:t>non-parametric correlation coefficient</w:t>
      </w:r>
      <w:r w:rsidR="004567F9" w:rsidRPr="00254EB5">
        <w:rPr>
          <w:rFonts w:cs="Times New Roman"/>
        </w:rPr>
        <w:t xml:space="preserve"> </w:t>
      </w:r>
      <w:r w:rsidR="00FC3A07" w:rsidRPr="00254EB5">
        <w:rPr>
          <w:rFonts w:cs="Times New Roman"/>
        </w:rPr>
        <w:t xml:space="preserve">τ was used to </w:t>
      </w:r>
      <w:r w:rsidR="004567F9" w:rsidRPr="00254EB5">
        <w:rPr>
          <w:rFonts w:cs="Times New Roman"/>
        </w:rPr>
        <w:t xml:space="preserve">assess the significance of environmental </w:t>
      </w:r>
      <w:r w:rsidR="00400D88" w:rsidRPr="00254EB5">
        <w:rPr>
          <w:rFonts w:cs="Times New Roman"/>
        </w:rPr>
        <w:t>components</w:t>
      </w:r>
      <w:r w:rsidR="004567F9" w:rsidRPr="00254EB5">
        <w:rPr>
          <w:rFonts w:cs="Times New Roman"/>
        </w:rPr>
        <w:t xml:space="preserve"> in explaining community variability </w:t>
      </w:r>
      <w:r w:rsidR="00400D88" w:rsidRPr="00254EB5">
        <w:rPr>
          <w:rFonts w:cs="Times New Roman"/>
        </w:rPr>
        <w:t xml:space="preserve">as </w:t>
      </w:r>
      <w:r w:rsidR="004567F9" w:rsidRPr="00254EB5">
        <w:rPr>
          <w:rFonts w:cs="Times New Roman"/>
        </w:rPr>
        <w:t xml:space="preserve">represented by the </w:t>
      </w:r>
      <w:r w:rsidR="00400D88" w:rsidRPr="00254EB5">
        <w:rPr>
          <w:rFonts w:cs="Times New Roman"/>
        </w:rPr>
        <w:t>DCA</w:t>
      </w:r>
      <w:r w:rsidR="004567F9" w:rsidRPr="00254EB5">
        <w:rPr>
          <w:rFonts w:cs="Times New Roman"/>
        </w:rPr>
        <w:t xml:space="preserve"> axes (Supplemental Table </w:t>
      </w:r>
      <w:r w:rsidR="00B31B5D" w:rsidRPr="00254EB5">
        <w:rPr>
          <w:rFonts w:cs="Times New Roman"/>
        </w:rPr>
        <w:t>2</w:t>
      </w:r>
      <w:r w:rsidR="004567F9" w:rsidRPr="00254EB5">
        <w:rPr>
          <w:rFonts w:cs="Times New Roman"/>
        </w:rPr>
        <w:t xml:space="preserve">). </w:t>
      </w:r>
      <w:r w:rsidR="00FC3A07" w:rsidRPr="00254EB5">
        <w:rPr>
          <w:rFonts w:cs="Times New Roman"/>
        </w:rPr>
        <w:t>V</w:t>
      </w:r>
      <w:r w:rsidR="004567F9" w:rsidRPr="00254EB5">
        <w:rPr>
          <w:rFonts w:cs="Times New Roman"/>
        </w:rPr>
        <w:t xml:space="preserve">ariables </w:t>
      </w:r>
      <w:r w:rsidR="00095E8B" w:rsidRPr="00254EB5">
        <w:rPr>
          <w:rFonts w:cs="Times New Roman"/>
        </w:rPr>
        <w:t xml:space="preserve">that </w:t>
      </w:r>
      <w:r w:rsidR="001E0E3A" w:rsidRPr="00254EB5">
        <w:rPr>
          <w:rFonts w:cs="Times New Roman"/>
        </w:rPr>
        <w:t>strongly</w:t>
      </w:r>
      <w:r w:rsidR="00FC3A07" w:rsidRPr="00254EB5">
        <w:rPr>
          <w:rFonts w:cs="Times New Roman"/>
        </w:rPr>
        <w:t xml:space="preserve"> correlated with one or both of </w:t>
      </w:r>
      <w:r w:rsidR="004567F9" w:rsidRPr="00254EB5">
        <w:rPr>
          <w:rFonts w:cs="Times New Roman"/>
        </w:rPr>
        <w:t xml:space="preserve">the first two </w:t>
      </w:r>
      <w:r w:rsidR="00400D88" w:rsidRPr="00254EB5">
        <w:rPr>
          <w:rFonts w:cs="Times New Roman"/>
        </w:rPr>
        <w:t>DCA</w:t>
      </w:r>
      <w:r w:rsidR="004567F9" w:rsidRPr="00254EB5">
        <w:rPr>
          <w:rFonts w:cs="Times New Roman"/>
        </w:rPr>
        <w:t xml:space="preserve"> axes </w:t>
      </w:r>
      <w:r w:rsidR="00FC3A07" w:rsidRPr="00254EB5">
        <w:rPr>
          <w:rFonts w:cs="Times New Roman"/>
        </w:rPr>
        <w:t>were fitted to the ordination diagram using linear</w:t>
      </w:r>
      <w:r w:rsidR="004567F9" w:rsidRPr="00254EB5">
        <w:rPr>
          <w:rFonts w:cs="Times New Roman"/>
        </w:rPr>
        <w:t xml:space="preserve"> regression and displayed</w:t>
      </w:r>
      <w:r w:rsidR="00400D88" w:rsidRPr="00254EB5">
        <w:rPr>
          <w:rFonts w:cs="Times New Roman"/>
        </w:rPr>
        <w:t xml:space="preserve"> as either </w:t>
      </w:r>
      <w:r w:rsidR="004567F9" w:rsidRPr="00254EB5">
        <w:rPr>
          <w:rFonts w:cs="Times New Roman"/>
        </w:rPr>
        <w:t>linear-termed fixed effect</w:t>
      </w:r>
      <w:r w:rsidR="00400D88" w:rsidRPr="00254EB5">
        <w:rPr>
          <w:rFonts w:cs="Times New Roman"/>
        </w:rPr>
        <w:t>s or</w:t>
      </w:r>
      <w:r w:rsidR="004567F9" w:rsidRPr="00254EB5">
        <w:rPr>
          <w:rFonts w:cs="Times New Roman"/>
        </w:rPr>
        <w:t xml:space="preserve"> cubic smooth spline</w:t>
      </w:r>
      <w:r w:rsidR="00400D88" w:rsidRPr="00254EB5">
        <w:rPr>
          <w:rFonts w:cs="Times New Roman"/>
        </w:rPr>
        <w:t>s (Økland 1996</w:t>
      </w:r>
      <w:r w:rsidR="008A325F" w:rsidRPr="00254EB5">
        <w:rPr>
          <w:rFonts w:cs="Times New Roman"/>
        </w:rPr>
        <w:t>;</w:t>
      </w:r>
      <w:r w:rsidR="00400D88" w:rsidRPr="00254EB5">
        <w:rPr>
          <w:rFonts w:cs="Times New Roman"/>
        </w:rPr>
        <w:t xml:space="preserve"> Tenenbaum</w:t>
      </w:r>
      <w:r w:rsidR="008A325F" w:rsidRPr="00254EB5">
        <w:rPr>
          <w:rFonts w:cs="Times New Roman"/>
        </w:rPr>
        <w:t xml:space="preserve">, </w:t>
      </w:r>
      <w:r w:rsidR="00F75681" w:rsidRPr="00254EB5">
        <w:rPr>
          <w:rFonts w:cs="Times New Roman"/>
        </w:rPr>
        <w:t>De Silva &amp; Langford</w:t>
      </w:r>
      <w:r w:rsidR="00400D88" w:rsidRPr="00254EB5">
        <w:rPr>
          <w:rFonts w:cs="Times New Roman"/>
        </w:rPr>
        <w:t xml:space="preserve"> 2000</w:t>
      </w:r>
      <w:r w:rsidR="008A325F" w:rsidRPr="00254EB5">
        <w:rPr>
          <w:rFonts w:cs="Times New Roman"/>
        </w:rPr>
        <w:t>;</w:t>
      </w:r>
      <w:r w:rsidR="00400D88" w:rsidRPr="00254EB5">
        <w:rPr>
          <w:rFonts w:cs="Times New Roman"/>
        </w:rPr>
        <w:t xml:space="preserve"> Wood 2006</w:t>
      </w:r>
      <w:r w:rsidR="008A325F" w:rsidRPr="00254EB5">
        <w:rPr>
          <w:rFonts w:cs="Times New Roman"/>
        </w:rPr>
        <w:t>;</w:t>
      </w:r>
      <w:r w:rsidR="00400D88" w:rsidRPr="00254EB5">
        <w:rPr>
          <w:rFonts w:cs="Times New Roman"/>
        </w:rPr>
        <w:t xml:space="preserve"> Mahecha</w:t>
      </w:r>
      <w:r w:rsidR="008A325F" w:rsidRPr="00254EB5">
        <w:rPr>
          <w:rFonts w:cs="Times New Roman"/>
        </w:rPr>
        <w:t xml:space="preserve">, </w:t>
      </w:r>
      <w:r w:rsidR="00F75681" w:rsidRPr="00254EB5">
        <w:rPr>
          <w:rFonts w:cs="Times New Roman"/>
        </w:rPr>
        <w:t>Martínez, Lischeid &amp; Beck</w:t>
      </w:r>
      <w:r w:rsidR="00400D88" w:rsidRPr="00254EB5">
        <w:rPr>
          <w:rFonts w:cs="Times New Roman"/>
        </w:rPr>
        <w:t xml:space="preserve"> 2007</w:t>
      </w:r>
      <w:r w:rsidR="008A325F" w:rsidRPr="00254EB5">
        <w:rPr>
          <w:rFonts w:cs="Times New Roman"/>
        </w:rPr>
        <w:t>;</w:t>
      </w:r>
      <w:r w:rsidR="00400D88" w:rsidRPr="00254EB5">
        <w:rPr>
          <w:rFonts w:cs="Times New Roman"/>
        </w:rPr>
        <w:t xml:space="preserve"> Liu</w:t>
      </w:r>
      <w:r w:rsidR="008A325F" w:rsidRPr="00254EB5">
        <w:rPr>
          <w:rFonts w:cs="Times New Roman"/>
        </w:rPr>
        <w:t xml:space="preserve"> et al.</w:t>
      </w:r>
      <w:r w:rsidR="004567F9" w:rsidRPr="00254EB5">
        <w:rPr>
          <w:rFonts w:cs="Times New Roman"/>
        </w:rPr>
        <w:t xml:space="preserve"> 2008). </w:t>
      </w:r>
      <w:r w:rsidR="00FC3A07" w:rsidRPr="00254EB5">
        <w:rPr>
          <w:rFonts w:cs="Times New Roman"/>
        </w:rPr>
        <w:t>The categorical l</w:t>
      </w:r>
      <w:r w:rsidR="004567F9" w:rsidRPr="00254EB5">
        <w:rPr>
          <w:rFonts w:cs="Times New Roman"/>
        </w:rPr>
        <w:t xml:space="preserve">and cover </w:t>
      </w:r>
      <w:r w:rsidR="00FC3A07" w:rsidRPr="00254EB5">
        <w:rPr>
          <w:rFonts w:cs="Times New Roman"/>
        </w:rPr>
        <w:t xml:space="preserve">variable </w:t>
      </w:r>
      <w:r w:rsidR="004567F9" w:rsidRPr="00254EB5">
        <w:rPr>
          <w:rFonts w:cs="Times New Roman"/>
        </w:rPr>
        <w:t xml:space="preserve">was analysed with </w:t>
      </w:r>
      <w:r w:rsidR="00FC3A07" w:rsidRPr="00254EB5">
        <w:rPr>
          <w:rFonts w:cs="Times New Roman"/>
        </w:rPr>
        <w:t xml:space="preserve">the function </w:t>
      </w:r>
      <w:r w:rsidR="004567F9" w:rsidRPr="00254EB5">
        <w:rPr>
          <w:rFonts w:cs="Times New Roman"/>
        </w:rPr>
        <w:t xml:space="preserve">envfit </w:t>
      </w:r>
      <w:r w:rsidR="00FC3A07" w:rsidRPr="00254EB5">
        <w:rPr>
          <w:rFonts w:cs="Times New Roman"/>
        </w:rPr>
        <w:t xml:space="preserve">in </w:t>
      </w:r>
      <w:r w:rsidR="004567F9" w:rsidRPr="00254EB5">
        <w:rPr>
          <w:rFonts w:cs="Times New Roman"/>
        </w:rPr>
        <w:t>vegan</w:t>
      </w:r>
      <w:r w:rsidR="00F409E1" w:rsidRPr="00254EB5">
        <w:rPr>
          <w:rFonts w:cs="Times New Roman"/>
        </w:rPr>
        <w:t xml:space="preserve"> and was </w:t>
      </w:r>
      <w:r w:rsidR="00FC3A07" w:rsidRPr="00254EB5">
        <w:rPr>
          <w:rFonts w:cs="Times New Roman"/>
        </w:rPr>
        <w:t xml:space="preserve">found </w:t>
      </w:r>
      <w:r w:rsidR="00F409E1" w:rsidRPr="00254EB5">
        <w:rPr>
          <w:rFonts w:cs="Times New Roman"/>
        </w:rPr>
        <w:t xml:space="preserve">always </w:t>
      </w:r>
      <w:r w:rsidR="00FC3A07" w:rsidRPr="00254EB5">
        <w:rPr>
          <w:rFonts w:cs="Times New Roman"/>
        </w:rPr>
        <w:t xml:space="preserve">to be </w:t>
      </w:r>
      <w:r w:rsidR="00F409E1" w:rsidRPr="00254EB5">
        <w:rPr>
          <w:rFonts w:cs="Times New Roman"/>
        </w:rPr>
        <w:t>significant</w:t>
      </w:r>
      <w:r w:rsidR="005B29CA" w:rsidRPr="00254EB5">
        <w:rPr>
          <w:rFonts w:cs="Times New Roman"/>
        </w:rPr>
        <w:t xml:space="preserve"> (data not shown)</w:t>
      </w:r>
      <w:r w:rsidR="00400D88" w:rsidRPr="00254EB5">
        <w:rPr>
          <w:rFonts w:cs="Times New Roman"/>
        </w:rPr>
        <w:t>.</w:t>
      </w:r>
      <w:r w:rsidR="004567F9" w:rsidRPr="00254EB5">
        <w:rPr>
          <w:rFonts w:cs="Times New Roman"/>
        </w:rPr>
        <w:t xml:space="preserve"> </w:t>
      </w:r>
      <w:r w:rsidR="00400D88" w:rsidRPr="00254EB5">
        <w:rPr>
          <w:rFonts w:cs="Times New Roman"/>
        </w:rPr>
        <w:t>T</w:t>
      </w:r>
      <w:r w:rsidR="004567F9" w:rsidRPr="00254EB5">
        <w:rPr>
          <w:rFonts w:cs="Times New Roman"/>
        </w:rPr>
        <w:t xml:space="preserve">he function also </w:t>
      </w:r>
      <w:r w:rsidR="00400D88" w:rsidRPr="00254EB5">
        <w:rPr>
          <w:rFonts w:cs="Times New Roman"/>
        </w:rPr>
        <w:t>verified</w:t>
      </w:r>
      <w:r w:rsidR="004567F9" w:rsidRPr="00254EB5">
        <w:rPr>
          <w:rFonts w:cs="Times New Roman"/>
        </w:rPr>
        <w:t xml:space="preserve"> significance of the Kendall’s tau correlations</w:t>
      </w:r>
      <w:r w:rsidR="00400D88" w:rsidRPr="00254EB5">
        <w:rPr>
          <w:rFonts w:cs="Times New Roman"/>
        </w:rPr>
        <w:t xml:space="preserve"> for all other variables</w:t>
      </w:r>
      <w:r w:rsidR="004567F9" w:rsidRPr="00254EB5">
        <w:rPr>
          <w:rFonts w:cs="Times New Roman"/>
        </w:rPr>
        <w:t xml:space="preserve">. Absolute values of </w:t>
      </w:r>
      <w:r w:rsidR="00FC3A07" w:rsidRPr="00254EB5">
        <w:rPr>
          <w:rFonts w:cs="Times New Roman"/>
        </w:rPr>
        <w:t xml:space="preserve">τ &gt; </w:t>
      </w:r>
      <w:r w:rsidR="004567F9" w:rsidRPr="00254EB5">
        <w:rPr>
          <w:rFonts w:cs="Times New Roman"/>
        </w:rPr>
        <w:t>0.30 were considered substantially correlat</w:t>
      </w:r>
      <w:r w:rsidR="00FC3A07" w:rsidRPr="00254EB5">
        <w:rPr>
          <w:rFonts w:cs="Times New Roman"/>
        </w:rPr>
        <w:t>ed</w:t>
      </w:r>
      <w:r w:rsidR="004567F9" w:rsidRPr="00254EB5">
        <w:rPr>
          <w:rFonts w:cs="Times New Roman"/>
        </w:rPr>
        <w:t xml:space="preserve"> with a </w:t>
      </w:r>
      <w:r w:rsidR="00281FB3" w:rsidRPr="00254EB5">
        <w:rPr>
          <w:rFonts w:cs="Times New Roman"/>
        </w:rPr>
        <w:t>DCA</w:t>
      </w:r>
      <w:r w:rsidR="004567F9" w:rsidRPr="00254EB5">
        <w:rPr>
          <w:rFonts w:cs="Times New Roman"/>
        </w:rPr>
        <w:t xml:space="preserve"> axis while </w:t>
      </w:r>
      <w:r w:rsidR="00FC3A07" w:rsidRPr="00254EB5">
        <w:rPr>
          <w:rFonts w:cs="Times New Roman"/>
        </w:rPr>
        <w:t xml:space="preserve">τ values in the interval </w:t>
      </w:r>
      <w:r w:rsidR="004567F9" w:rsidRPr="00254EB5">
        <w:rPr>
          <w:rFonts w:cs="Times New Roman"/>
        </w:rPr>
        <w:t>0.20</w:t>
      </w:r>
      <w:r w:rsidR="00FC3A07" w:rsidRPr="00254EB5">
        <w:rPr>
          <w:rFonts w:cs="Times New Roman"/>
        </w:rPr>
        <w:t>–</w:t>
      </w:r>
      <w:r w:rsidR="004567F9" w:rsidRPr="00254EB5">
        <w:rPr>
          <w:rFonts w:cs="Times New Roman"/>
        </w:rPr>
        <w:t xml:space="preserve">0.30 </w:t>
      </w:r>
      <w:r w:rsidR="00FC3A07" w:rsidRPr="00254EB5">
        <w:rPr>
          <w:rFonts w:cs="Times New Roman"/>
        </w:rPr>
        <w:t xml:space="preserve">were considered </w:t>
      </w:r>
      <w:r w:rsidR="004567F9" w:rsidRPr="00254EB5">
        <w:rPr>
          <w:rFonts w:cs="Times New Roman"/>
        </w:rPr>
        <w:t xml:space="preserve">as marginal. </w:t>
      </w:r>
    </w:p>
    <w:p w14:paraId="54C2D5E2" w14:textId="77777777" w:rsidR="004567F9" w:rsidRPr="00254EB5" w:rsidRDefault="004567F9" w:rsidP="004567F9">
      <w:pPr>
        <w:spacing w:line="480" w:lineRule="auto"/>
        <w:rPr>
          <w:rFonts w:cs="Times New Roman"/>
        </w:rPr>
      </w:pPr>
    </w:p>
    <w:p w14:paraId="47EDAD7B" w14:textId="323A06DD" w:rsidR="009E174B" w:rsidRPr="00254EB5" w:rsidRDefault="00400D88" w:rsidP="004567F9">
      <w:pPr>
        <w:spacing w:line="480" w:lineRule="auto"/>
        <w:rPr>
          <w:rFonts w:cs="Times New Roman"/>
        </w:rPr>
      </w:pPr>
      <w:r w:rsidRPr="00254EB5">
        <w:rPr>
          <w:rFonts w:cs="Times New Roman"/>
        </w:rPr>
        <w:t>T</w:t>
      </w:r>
      <w:r w:rsidR="004567F9" w:rsidRPr="00254EB5">
        <w:rPr>
          <w:rFonts w:cs="Times New Roman"/>
        </w:rPr>
        <w:t>he s</w:t>
      </w:r>
      <w:r w:rsidRPr="00254EB5">
        <w:rPr>
          <w:rFonts w:cs="Times New Roman"/>
        </w:rPr>
        <w:t>tatistical s</w:t>
      </w:r>
      <w:r w:rsidR="004567F9" w:rsidRPr="00254EB5">
        <w:rPr>
          <w:rFonts w:cs="Times New Roman"/>
        </w:rPr>
        <w:t xml:space="preserve">ignificance </w:t>
      </w:r>
      <w:r w:rsidR="00281FB3" w:rsidRPr="00254EB5">
        <w:rPr>
          <w:rFonts w:cs="Times New Roman"/>
        </w:rPr>
        <w:t>of</w:t>
      </w:r>
      <w:r w:rsidRPr="00254EB5">
        <w:rPr>
          <w:rFonts w:cs="Times New Roman"/>
        </w:rPr>
        <w:t xml:space="preserve"> the temporal</w:t>
      </w:r>
      <w:r w:rsidR="004567F9" w:rsidRPr="00254EB5">
        <w:rPr>
          <w:rFonts w:cs="Times New Roman"/>
        </w:rPr>
        <w:t xml:space="preserve"> difference in fungal </w:t>
      </w:r>
      <w:r w:rsidR="00596A11" w:rsidRPr="00254EB5">
        <w:rPr>
          <w:rFonts w:cs="Times New Roman"/>
        </w:rPr>
        <w:t>species composition</w:t>
      </w:r>
      <w:r w:rsidR="00C27B04" w:rsidRPr="00254EB5">
        <w:rPr>
          <w:rFonts w:cs="Times New Roman"/>
        </w:rPr>
        <w:t xml:space="preserve"> (originating from one DCA)</w:t>
      </w:r>
      <w:r w:rsidR="00596A11" w:rsidRPr="00254EB5">
        <w:rPr>
          <w:rFonts w:cs="Times New Roman"/>
        </w:rPr>
        <w:t xml:space="preserve"> </w:t>
      </w:r>
      <w:r w:rsidR="004567F9" w:rsidRPr="00254EB5">
        <w:rPr>
          <w:rFonts w:cs="Times New Roman"/>
        </w:rPr>
        <w:t xml:space="preserve">was assessed </w:t>
      </w:r>
      <w:r w:rsidR="00596A11" w:rsidRPr="00254EB5">
        <w:rPr>
          <w:rFonts w:cs="Times New Roman"/>
        </w:rPr>
        <w:t>by</w:t>
      </w:r>
      <w:r w:rsidR="00C27B04" w:rsidRPr="00254EB5">
        <w:rPr>
          <w:rFonts w:cs="Times New Roman"/>
        </w:rPr>
        <w:t xml:space="preserve"> three methods</w:t>
      </w:r>
      <w:r w:rsidR="004567F9" w:rsidRPr="00254EB5">
        <w:rPr>
          <w:rFonts w:cs="Times New Roman"/>
        </w:rPr>
        <w:t xml:space="preserve">: paired t-tests of the </w:t>
      </w:r>
      <w:r w:rsidR="00596A11" w:rsidRPr="00254EB5">
        <w:rPr>
          <w:rFonts w:cs="Times New Roman"/>
        </w:rPr>
        <w:t xml:space="preserve">individual </w:t>
      </w:r>
      <w:r w:rsidRPr="00254EB5">
        <w:rPr>
          <w:rFonts w:cs="Times New Roman"/>
        </w:rPr>
        <w:t>DCA</w:t>
      </w:r>
      <w:r w:rsidR="004567F9" w:rsidRPr="00254EB5">
        <w:rPr>
          <w:rFonts w:cs="Times New Roman"/>
        </w:rPr>
        <w:t xml:space="preserve"> axes</w:t>
      </w:r>
      <w:r w:rsidR="00596A11" w:rsidRPr="00254EB5">
        <w:rPr>
          <w:rFonts w:cs="Times New Roman"/>
        </w:rPr>
        <w:t xml:space="preserve"> scores</w:t>
      </w:r>
      <w:r w:rsidR="004567F9" w:rsidRPr="00254EB5">
        <w:rPr>
          <w:rFonts w:cs="Times New Roman"/>
        </w:rPr>
        <w:t xml:space="preserve">; a multivariate paired Hotelling's T-squared test for the axes differences </w:t>
      </w:r>
      <w:r w:rsidR="00596A11" w:rsidRPr="00254EB5">
        <w:rPr>
          <w:rFonts w:cs="Times New Roman"/>
        </w:rPr>
        <w:t xml:space="preserve">with respect to </w:t>
      </w:r>
      <w:r w:rsidR="004567F9" w:rsidRPr="00254EB5">
        <w:rPr>
          <w:rFonts w:cs="Times New Roman"/>
        </w:rPr>
        <w:t xml:space="preserve">time period; and a </w:t>
      </w:r>
      <w:r w:rsidR="00596A11" w:rsidRPr="00254EB5">
        <w:rPr>
          <w:rFonts w:cs="Times New Roman"/>
        </w:rPr>
        <w:t xml:space="preserve">principal </w:t>
      </w:r>
      <w:r w:rsidR="004567F9" w:rsidRPr="00254EB5">
        <w:rPr>
          <w:rFonts w:cs="Times New Roman"/>
        </w:rPr>
        <w:t>component analysis</w:t>
      </w:r>
      <w:r w:rsidR="000057C9" w:rsidRPr="00254EB5">
        <w:rPr>
          <w:rFonts w:cs="Times New Roman"/>
        </w:rPr>
        <w:t xml:space="preserve"> (PCA)</w:t>
      </w:r>
      <w:r w:rsidR="004567F9" w:rsidRPr="00254EB5">
        <w:rPr>
          <w:rFonts w:cs="Times New Roman"/>
        </w:rPr>
        <w:t xml:space="preserve"> on the matrix of compositional change. </w:t>
      </w:r>
      <w:r w:rsidRPr="00254EB5">
        <w:rPr>
          <w:rFonts w:cs="Times New Roman"/>
        </w:rPr>
        <w:t xml:space="preserve">Further PCA analyses </w:t>
      </w:r>
      <w:r w:rsidR="001A08C1" w:rsidRPr="00254EB5">
        <w:rPr>
          <w:rFonts w:cs="Times New Roman"/>
        </w:rPr>
        <w:t xml:space="preserve">with proportions </w:t>
      </w:r>
      <w:r w:rsidRPr="00254EB5">
        <w:rPr>
          <w:rFonts w:cs="Times New Roman"/>
        </w:rPr>
        <w:t xml:space="preserve">rejected a </w:t>
      </w:r>
      <w:r w:rsidR="000057C9" w:rsidRPr="00254EB5">
        <w:rPr>
          <w:rFonts w:cs="Times New Roman"/>
        </w:rPr>
        <w:t>concern</w:t>
      </w:r>
      <w:r w:rsidRPr="00254EB5">
        <w:rPr>
          <w:rFonts w:cs="Times New Roman"/>
        </w:rPr>
        <w:t xml:space="preserve"> that compositional change was due to sampling bias between the two time periods. As results were all complementary, DCA score</w:t>
      </w:r>
      <w:r w:rsidR="004567F9" w:rsidRPr="00254EB5">
        <w:rPr>
          <w:rFonts w:cs="Times New Roman"/>
        </w:rPr>
        <w:t xml:space="preserve"> differences were </w:t>
      </w:r>
      <w:r w:rsidRPr="00254EB5">
        <w:rPr>
          <w:rFonts w:cs="Times New Roman"/>
        </w:rPr>
        <w:t xml:space="preserve">selected to </w:t>
      </w:r>
      <w:r w:rsidR="00BC0668" w:rsidRPr="00254EB5">
        <w:rPr>
          <w:rFonts w:cs="Times New Roman"/>
        </w:rPr>
        <w:t xml:space="preserve">be </w:t>
      </w:r>
      <w:r w:rsidR="004567F9" w:rsidRPr="00254EB5">
        <w:rPr>
          <w:rFonts w:cs="Times New Roman"/>
        </w:rPr>
        <w:t>plot</w:t>
      </w:r>
      <w:r w:rsidR="00BC0668" w:rsidRPr="00254EB5">
        <w:rPr>
          <w:rFonts w:cs="Times New Roman"/>
        </w:rPr>
        <w:t>ted</w:t>
      </w:r>
      <w:r w:rsidR="004567F9" w:rsidRPr="00254EB5">
        <w:rPr>
          <w:rFonts w:cs="Times New Roman"/>
        </w:rPr>
        <w:t xml:space="preserve"> geographically </w:t>
      </w:r>
      <w:r w:rsidRPr="00254EB5">
        <w:rPr>
          <w:rFonts w:cs="Times New Roman"/>
        </w:rPr>
        <w:t>as</w:t>
      </w:r>
      <w:r w:rsidR="004567F9" w:rsidRPr="00254EB5">
        <w:rPr>
          <w:rFonts w:cs="Times New Roman"/>
        </w:rPr>
        <w:t xml:space="preserve"> </w:t>
      </w:r>
      <w:r w:rsidR="00BC0668" w:rsidRPr="00254EB5">
        <w:rPr>
          <w:rFonts w:cs="Times New Roman"/>
        </w:rPr>
        <w:t xml:space="preserve">a </w:t>
      </w:r>
      <w:r w:rsidR="004567F9" w:rsidRPr="00254EB5">
        <w:rPr>
          <w:rFonts w:cs="Times New Roman"/>
        </w:rPr>
        <w:t>demonstrat</w:t>
      </w:r>
      <w:r w:rsidRPr="00254EB5">
        <w:rPr>
          <w:rFonts w:cs="Times New Roman"/>
        </w:rPr>
        <w:t>ion of</w:t>
      </w:r>
      <w:r w:rsidR="004567F9" w:rsidRPr="00254EB5">
        <w:rPr>
          <w:rFonts w:cs="Times New Roman"/>
        </w:rPr>
        <w:t xml:space="preserve"> </w:t>
      </w:r>
      <w:r w:rsidR="00596A11" w:rsidRPr="00254EB5">
        <w:rPr>
          <w:rFonts w:cs="Times New Roman"/>
        </w:rPr>
        <w:t xml:space="preserve">compositional </w:t>
      </w:r>
      <w:r w:rsidR="004567F9" w:rsidRPr="00254EB5">
        <w:rPr>
          <w:rFonts w:cs="Times New Roman"/>
        </w:rPr>
        <w:t xml:space="preserve">change between </w:t>
      </w:r>
      <w:r w:rsidRPr="00254EB5">
        <w:rPr>
          <w:rFonts w:cs="Times New Roman"/>
        </w:rPr>
        <w:t xml:space="preserve">the time intervals. </w:t>
      </w:r>
    </w:p>
    <w:p w14:paraId="53ADB9A7" w14:textId="77777777" w:rsidR="009E174B" w:rsidRPr="00254EB5" w:rsidRDefault="009E174B" w:rsidP="004567F9">
      <w:pPr>
        <w:spacing w:line="480" w:lineRule="auto"/>
        <w:rPr>
          <w:rFonts w:cs="Times New Roman"/>
        </w:rPr>
      </w:pPr>
    </w:p>
    <w:p w14:paraId="1BE09280" w14:textId="11427015" w:rsidR="0014220B" w:rsidRPr="00254EB5" w:rsidRDefault="003F324C" w:rsidP="00540B78">
      <w:pPr>
        <w:spacing w:line="480" w:lineRule="auto"/>
        <w:rPr>
          <w:rFonts w:cs="Times New Roman"/>
        </w:rPr>
      </w:pPr>
      <w:r w:rsidRPr="00254EB5">
        <w:rPr>
          <w:rFonts w:cs="Times New Roman"/>
        </w:rPr>
        <w:t>While not emphasized,</w:t>
      </w:r>
      <w:r w:rsidR="00565037" w:rsidRPr="00254EB5">
        <w:rPr>
          <w:rFonts w:cs="Times New Roman"/>
        </w:rPr>
        <w:t xml:space="preserve"> as our goals concern</w:t>
      </w:r>
      <w:r w:rsidRPr="00254EB5">
        <w:rPr>
          <w:rFonts w:cs="Times New Roman"/>
        </w:rPr>
        <w:t>ed</w:t>
      </w:r>
      <w:r w:rsidR="00565037" w:rsidRPr="00254EB5">
        <w:rPr>
          <w:rFonts w:cs="Times New Roman"/>
        </w:rPr>
        <w:t xml:space="preserve"> determining </w:t>
      </w:r>
      <w:r w:rsidRPr="00254EB5">
        <w:rPr>
          <w:rFonts w:cs="Times New Roman"/>
        </w:rPr>
        <w:t xml:space="preserve">how the biogeography of fungal assemblages </w:t>
      </w:r>
      <w:r w:rsidR="00565037" w:rsidRPr="00254EB5">
        <w:rPr>
          <w:rFonts w:cs="Times New Roman"/>
        </w:rPr>
        <w:t>relate</w:t>
      </w:r>
      <w:r w:rsidRPr="00254EB5">
        <w:rPr>
          <w:rFonts w:cs="Times New Roman"/>
        </w:rPr>
        <w:t>d to</w:t>
      </w:r>
      <w:r w:rsidR="00565037" w:rsidRPr="00254EB5">
        <w:rPr>
          <w:rFonts w:cs="Times New Roman"/>
        </w:rPr>
        <w:t xml:space="preserve"> environmental gradients</w:t>
      </w:r>
      <w:r w:rsidRPr="00254EB5">
        <w:rPr>
          <w:rFonts w:cs="Times New Roman"/>
        </w:rPr>
        <w:t xml:space="preserve">, we did determine the potential that any temporal changes in fungal assemblages were mostly the result of specific species’ changes by time (see </w:t>
      </w:r>
      <w:r w:rsidR="00565037" w:rsidRPr="00254EB5">
        <w:rPr>
          <w:rFonts w:cs="Times New Roman"/>
        </w:rPr>
        <w:t>supplemental material</w:t>
      </w:r>
      <w:r w:rsidRPr="00254EB5">
        <w:rPr>
          <w:rFonts w:cs="Times New Roman"/>
        </w:rPr>
        <w:t>)</w:t>
      </w:r>
      <w:r w:rsidR="00565037" w:rsidRPr="00254EB5">
        <w:rPr>
          <w:rFonts w:cs="Times New Roman"/>
        </w:rPr>
        <w:t xml:space="preserve">. </w:t>
      </w:r>
      <w:r w:rsidR="009E174B" w:rsidRPr="00254EB5">
        <w:rPr>
          <w:rFonts w:cs="Times New Roman"/>
        </w:rPr>
        <w:t xml:space="preserve">Indicator species analyses were conducted on </w:t>
      </w:r>
      <w:r w:rsidR="003B3199" w:rsidRPr="00254EB5">
        <w:rPr>
          <w:rFonts w:cs="Times New Roman"/>
        </w:rPr>
        <w:t>the</w:t>
      </w:r>
      <w:r w:rsidR="00DD1D8D" w:rsidRPr="00254EB5">
        <w:rPr>
          <w:rFonts w:cs="Times New Roman"/>
        </w:rPr>
        <w:t xml:space="preserve"> </w:t>
      </w:r>
      <w:r w:rsidR="001B4213" w:rsidRPr="00254EB5">
        <w:rPr>
          <w:rFonts w:cs="Times New Roman"/>
        </w:rPr>
        <w:t xml:space="preserve">results of </w:t>
      </w:r>
      <w:r w:rsidR="00A621F0" w:rsidRPr="00254EB5">
        <w:rPr>
          <w:rFonts w:cs="Times New Roman"/>
        </w:rPr>
        <w:t xml:space="preserve">the </w:t>
      </w:r>
      <w:r w:rsidR="003B3199" w:rsidRPr="00254EB5">
        <w:rPr>
          <w:rFonts w:cs="Times New Roman"/>
        </w:rPr>
        <w:t xml:space="preserve">DCA </w:t>
      </w:r>
      <w:r w:rsidR="001B4213" w:rsidRPr="00254EB5">
        <w:rPr>
          <w:rFonts w:cs="Times New Roman"/>
        </w:rPr>
        <w:t>scores for each of the</w:t>
      </w:r>
      <w:r w:rsidR="00BC0668" w:rsidRPr="00254EB5">
        <w:rPr>
          <w:rFonts w:cs="Times New Roman"/>
        </w:rPr>
        <w:t xml:space="preserve"> two time intervals</w:t>
      </w:r>
      <w:r w:rsidR="003B3199" w:rsidRPr="00254EB5">
        <w:rPr>
          <w:rFonts w:cs="Times New Roman"/>
        </w:rPr>
        <w:t>, utilizing the difference in scores between the first and second time periods</w:t>
      </w:r>
      <w:r w:rsidR="00DC4166" w:rsidRPr="00254EB5">
        <w:rPr>
          <w:rFonts w:cs="Times New Roman"/>
        </w:rPr>
        <w:t xml:space="preserve"> for the response matrix</w:t>
      </w:r>
      <w:r w:rsidR="003B3199" w:rsidRPr="00254EB5">
        <w:rPr>
          <w:rFonts w:cs="Times New Roman"/>
        </w:rPr>
        <w:t xml:space="preserve">. The species were </w:t>
      </w:r>
      <w:r w:rsidR="00BC0668" w:rsidRPr="00254EB5">
        <w:rPr>
          <w:rFonts w:cs="Times New Roman"/>
        </w:rPr>
        <w:t xml:space="preserve">divided </w:t>
      </w:r>
      <w:r w:rsidR="003B3199" w:rsidRPr="00254EB5">
        <w:rPr>
          <w:rFonts w:cs="Times New Roman"/>
        </w:rPr>
        <w:t>into groups by positive, negative or relatively little (no</w:t>
      </w:r>
      <w:r w:rsidR="001B4213" w:rsidRPr="00254EB5">
        <w:rPr>
          <w:rFonts w:cs="Times New Roman"/>
        </w:rPr>
        <w:t>; between -0.1275–0.1275 for saprotrophic and -0.0625–0.0625 for ectomycorrhizal groups</w:t>
      </w:r>
      <w:r w:rsidR="003B3199" w:rsidRPr="00254EB5">
        <w:rPr>
          <w:rFonts w:cs="Times New Roman"/>
        </w:rPr>
        <w:t xml:space="preserve">) DCA axis score change between the time periods. The groups were created </w:t>
      </w:r>
      <w:r w:rsidR="001B4213" w:rsidRPr="00254EB5">
        <w:rPr>
          <w:rFonts w:cs="Times New Roman"/>
        </w:rPr>
        <w:t>by separating scores</w:t>
      </w:r>
      <w:r w:rsidR="003B3199" w:rsidRPr="00254EB5">
        <w:rPr>
          <w:rFonts w:cs="Times New Roman"/>
        </w:rPr>
        <w:t xml:space="preserve"> </w:t>
      </w:r>
      <w:r w:rsidR="001B4213" w:rsidRPr="00254EB5">
        <w:rPr>
          <w:rFonts w:cs="Times New Roman"/>
        </w:rPr>
        <w:t>into equal components of DCA score</w:t>
      </w:r>
      <w:r w:rsidR="003B3199" w:rsidRPr="00254EB5">
        <w:rPr>
          <w:rFonts w:cs="Times New Roman"/>
        </w:rPr>
        <w:t xml:space="preserve"> match</w:t>
      </w:r>
      <w:r w:rsidR="001B4213" w:rsidRPr="00254EB5">
        <w:rPr>
          <w:rFonts w:cs="Times New Roman"/>
        </w:rPr>
        <w:t>ing</w:t>
      </w:r>
      <w:r w:rsidR="003B3199" w:rsidRPr="00254EB5">
        <w:rPr>
          <w:rFonts w:cs="Times New Roman"/>
        </w:rPr>
        <w:t xml:space="preserve"> the</w:t>
      </w:r>
      <w:r w:rsidR="00DC4166" w:rsidRPr="00254EB5">
        <w:rPr>
          <w:rFonts w:cs="Times New Roman"/>
        </w:rPr>
        <w:t xml:space="preserve"> </w:t>
      </w:r>
      <w:r w:rsidR="001B4213" w:rsidRPr="00254EB5">
        <w:rPr>
          <w:rFonts w:cs="Times New Roman"/>
        </w:rPr>
        <w:t xml:space="preserve">color coding for </w:t>
      </w:r>
      <w:r w:rsidR="003B3199" w:rsidRPr="00254EB5">
        <w:rPr>
          <w:rFonts w:cs="Times New Roman"/>
        </w:rPr>
        <w:t>figures created.</w:t>
      </w:r>
      <w:r w:rsidR="00DC4166" w:rsidRPr="00254EB5">
        <w:rPr>
          <w:rFonts w:cs="Times New Roman"/>
        </w:rPr>
        <w:t xml:space="preserve"> Analysis was conducted with the indicspecies package. </w:t>
      </w:r>
      <w:r w:rsidR="004567F9" w:rsidRPr="00254EB5">
        <w:rPr>
          <w:rFonts w:cs="Times New Roman"/>
        </w:rPr>
        <w:t>All data formatting and analyses were implemented in R version 3.2.2.</w:t>
      </w:r>
    </w:p>
    <w:p w14:paraId="336147D1" w14:textId="77777777" w:rsidR="0014220B" w:rsidRPr="00254EB5" w:rsidRDefault="0014220B" w:rsidP="00540B78">
      <w:pPr>
        <w:spacing w:line="480" w:lineRule="auto"/>
        <w:rPr>
          <w:rFonts w:cs="Times New Roman"/>
        </w:rPr>
      </w:pPr>
    </w:p>
    <w:p w14:paraId="23C4C2BE" w14:textId="77777777" w:rsidR="004567F9" w:rsidRPr="00254EB5" w:rsidRDefault="004567F9" w:rsidP="00540B78">
      <w:pPr>
        <w:spacing w:line="480" w:lineRule="auto"/>
        <w:rPr>
          <w:rFonts w:cs="Times New Roman"/>
        </w:rPr>
      </w:pPr>
      <w:r w:rsidRPr="00254EB5">
        <w:rPr>
          <w:rFonts w:cs="Times New Roman"/>
        </w:rPr>
        <w:t>Results</w:t>
      </w:r>
    </w:p>
    <w:p w14:paraId="7865A1A1" w14:textId="5725924A" w:rsidR="0049791E" w:rsidRPr="00254EB5" w:rsidRDefault="00180A19" w:rsidP="004567F9">
      <w:pPr>
        <w:spacing w:line="480" w:lineRule="auto"/>
        <w:rPr>
          <w:rFonts w:cs="Times New Roman"/>
        </w:rPr>
      </w:pPr>
      <w:r w:rsidRPr="00254EB5">
        <w:rPr>
          <w:rFonts w:cs="Times New Roman"/>
        </w:rPr>
        <w:t xml:space="preserve">The primary gradients of saprotrophic </w:t>
      </w:r>
      <w:r w:rsidR="0049791E" w:rsidRPr="00254EB5">
        <w:rPr>
          <w:rFonts w:cs="Times New Roman"/>
        </w:rPr>
        <w:t xml:space="preserve">and ectomycorrhizal </w:t>
      </w:r>
      <w:r w:rsidR="004B5D74" w:rsidRPr="00254EB5">
        <w:rPr>
          <w:rFonts w:cs="Times New Roman"/>
        </w:rPr>
        <w:t xml:space="preserve">fungal species </w:t>
      </w:r>
      <w:r w:rsidR="002301ED" w:rsidRPr="00254EB5">
        <w:rPr>
          <w:rFonts w:cs="Times New Roman"/>
        </w:rPr>
        <w:t>assemblages</w:t>
      </w:r>
      <w:r w:rsidR="0049791E" w:rsidRPr="00254EB5">
        <w:rPr>
          <w:rFonts w:cs="Times New Roman"/>
        </w:rPr>
        <w:t xml:space="preserve"> </w:t>
      </w:r>
      <w:r w:rsidR="00BC0668" w:rsidRPr="00254EB5">
        <w:rPr>
          <w:rFonts w:cs="Times New Roman"/>
        </w:rPr>
        <w:t xml:space="preserve">were </w:t>
      </w:r>
      <w:r w:rsidR="0049791E" w:rsidRPr="00254EB5">
        <w:rPr>
          <w:rFonts w:cs="Times New Roman"/>
        </w:rPr>
        <w:t xml:space="preserve">both </w:t>
      </w:r>
      <w:r w:rsidR="00287525" w:rsidRPr="00254EB5">
        <w:rPr>
          <w:rFonts w:cs="Times New Roman"/>
        </w:rPr>
        <w:t>correlated</w:t>
      </w:r>
      <w:r w:rsidR="0049791E" w:rsidRPr="00254EB5">
        <w:rPr>
          <w:rFonts w:cs="Times New Roman"/>
        </w:rPr>
        <w:t xml:space="preserve"> </w:t>
      </w:r>
      <w:r w:rsidR="004B5D74" w:rsidRPr="00254EB5">
        <w:rPr>
          <w:rFonts w:cs="Times New Roman"/>
        </w:rPr>
        <w:t xml:space="preserve">with </w:t>
      </w:r>
      <w:r w:rsidR="00596A11" w:rsidRPr="00254EB5">
        <w:rPr>
          <w:rFonts w:cs="Times New Roman"/>
        </w:rPr>
        <w:t xml:space="preserve">mean annual </w:t>
      </w:r>
      <w:r w:rsidR="0049791E" w:rsidRPr="00254EB5">
        <w:rPr>
          <w:rFonts w:cs="Times New Roman"/>
        </w:rPr>
        <w:t>temperature (</w:t>
      </w:r>
      <w:r w:rsidR="00811CB3" w:rsidRPr="00254EB5">
        <w:rPr>
          <w:rFonts w:cs="Times New Roman"/>
        </w:rPr>
        <w:t>Figures 2</w:t>
      </w:r>
      <w:r w:rsidR="00471F0F" w:rsidRPr="00254EB5">
        <w:rPr>
          <w:rFonts w:cs="Times New Roman"/>
        </w:rPr>
        <w:t>a</w:t>
      </w:r>
      <w:r w:rsidR="00811CB3" w:rsidRPr="00254EB5">
        <w:rPr>
          <w:rFonts w:cs="Times New Roman"/>
        </w:rPr>
        <w:t xml:space="preserve"> and 3</w:t>
      </w:r>
      <w:r w:rsidR="00471F0F" w:rsidRPr="00254EB5">
        <w:rPr>
          <w:rFonts w:cs="Times New Roman"/>
        </w:rPr>
        <w:t>a</w:t>
      </w:r>
      <w:r w:rsidR="00811CB3" w:rsidRPr="00254EB5">
        <w:rPr>
          <w:rFonts w:cs="Times New Roman"/>
        </w:rPr>
        <w:t xml:space="preserve">; </w:t>
      </w:r>
      <w:r w:rsidR="00806F94" w:rsidRPr="00254EB5">
        <w:rPr>
          <w:rFonts w:cs="Times New Roman"/>
        </w:rPr>
        <w:t>Appendix S2</w:t>
      </w:r>
      <w:r w:rsidR="00BC0668" w:rsidRPr="00254EB5">
        <w:rPr>
          <w:rFonts w:cs="Times New Roman"/>
        </w:rPr>
        <w:t>)</w:t>
      </w:r>
      <w:r w:rsidR="004B5D74" w:rsidRPr="00254EB5">
        <w:rPr>
          <w:rFonts w:cs="Times New Roman"/>
        </w:rPr>
        <w:t xml:space="preserve">; </w:t>
      </w:r>
      <w:r w:rsidR="0049791E" w:rsidRPr="00254EB5">
        <w:rPr>
          <w:rFonts w:cs="Times New Roman"/>
        </w:rPr>
        <w:t>Kendall</w:t>
      </w:r>
      <w:r w:rsidR="00596A11" w:rsidRPr="00254EB5">
        <w:rPr>
          <w:rFonts w:cs="Times New Roman"/>
        </w:rPr>
        <w:t>’s</w:t>
      </w:r>
      <w:r w:rsidR="0049791E" w:rsidRPr="00254EB5">
        <w:rPr>
          <w:rFonts w:cs="Times New Roman"/>
        </w:rPr>
        <w:t xml:space="preserve"> </w:t>
      </w:r>
      <w:r w:rsidR="004B5D74" w:rsidRPr="00254EB5">
        <w:rPr>
          <w:rFonts w:cs="Times New Roman"/>
        </w:rPr>
        <w:t>τ</w:t>
      </w:r>
      <w:r w:rsidR="00BC0668" w:rsidRPr="00254EB5">
        <w:rPr>
          <w:rFonts w:cs="Times New Roman"/>
        </w:rPr>
        <w:t xml:space="preserve"> values</w:t>
      </w:r>
      <w:r w:rsidR="0049791E" w:rsidRPr="00254EB5">
        <w:rPr>
          <w:rFonts w:cs="Times New Roman"/>
        </w:rPr>
        <w:t xml:space="preserve"> </w:t>
      </w:r>
      <w:r w:rsidR="002301ED" w:rsidRPr="00254EB5">
        <w:rPr>
          <w:rFonts w:cs="Times New Roman"/>
        </w:rPr>
        <w:t>were</w:t>
      </w:r>
      <w:r w:rsidR="0049791E" w:rsidRPr="00254EB5">
        <w:rPr>
          <w:rFonts w:cs="Times New Roman"/>
        </w:rPr>
        <w:t xml:space="preserve"> </w:t>
      </w:r>
      <w:r w:rsidR="00BC0668" w:rsidRPr="00254EB5">
        <w:rPr>
          <w:rFonts w:cs="Times New Roman"/>
        </w:rPr>
        <w:t>–</w:t>
      </w:r>
      <w:r w:rsidR="0049791E" w:rsidRPr="00254EB5">
        <w:rPr>
          <w:rFonts w:cs="Times New Roman"/>
        </w:rPr>
        <w:t xml:space="preserve">0.55 for saprotrophic and </w:t>
      </w:r>
      <w:r w:rsidR="00BC0668" w:rsidRPr="00254EB5">
        <w:rPr>
          <w:rFonts w:cs="Times New Roman"/>
        </w:rPr>
        <w:t>–</w:t>
      </w:r>
      <w:r w:rsidR="0049791E" w:rsidRPr="00254EB5">
        <w:rPr>
          <w:rFonts w:cs="Times New Roman"/>
        </w:rPr>
        <w:t>0.48 for ectomycorrhizal fungi</w:t>
      </w:r>
      <w:r w:rsidR="004B5D74" w:rsidRPr="00254EB5">
        <w:rPr>
          <w:rFonts w:cs="Times New Roman"/>
        </w:rPr>
        <w:t>.</w:t>
      </w:r>
      <w:r w:rsidR="00B032BB" w:rsidRPr="00254EB5">
        <w:rPr>
          <w:rFonts w:cs="Times New Roman"/>
        </w:rPr>
        <w:t xml:space="preserve"> </w:t>
      </w:r>
      <w:r w:rsidR="00BC0668" w:rsidRPr="00254EB5">
        <w:rPr>
          <w:rFonts w:cs="Times New Roman"/>
        </w:rPr>
        <w:t xml:space="preserve">The </w:t>
      </w:r>
      <w:r w:rsidR="00B032BB" w:rsidRPr="00254EB5">
        <w:rPr>
          <w:rFonts w:cs="Times New Roman"/>
        </w:rPr>
        <w:t>high</w:t>
      </w:r>
      <w:r w:rsidR="00BC0668" w:rsidRPr="00254EB5">
        <w:rPr>
          <w:rFonts w:cs="Times New Roman"/>
        </w:rPr>
        <w:t>est</w:t>
      </w:r>
      <w:r w:rsidR="00B032BB" w:rsidRPr="00254EB5">
        <w:rPr>
          <w:rFonts w:cs="Times New Roman"/>
        </w:rPr>
        <w:t xml:space="preserve"> correlat</w:t>
      </w:r>
      <w:r w:rsidR="00BC0668" w:rsidRPr="00254EB5">
        <w:rPr>
          <w:rFonts w:cs="Times New Roman"/>
        </w:rPr>
        <w:t>ion</w:t>
      </w:r>
      <w:r w:rsidR="00B032BB" w:rsidRPr="00254EB5">
        <w:rPr>
          <w:rFonts w:cs="Times New Roman"/>
        </w:rPr>
        <w:t xml:space="preserve">s for each group were </w:t>
      </w:r>
      <w:r w:rsidR="00BC0668" w:rsidRPr="00254EB5">
        <w:rPr>
          <w:rFonts w:cs="Times New Roman"/>
        </w:rPr>
        <w:t>for</w:t>
      </w:r>
      <w:r w:rsidR="00B032BB" w:rsidRPr="00254EB5">
        <w:rPr>
          <w:rFonts w:cs="Times New Roman"/>
        </w:rPr>
        <w:t xml:space="preserve"> temperatures linked to cold-season measures (coldest month or coldest quarter).</w:t>
      </w:r>
      <w:r w:rsidR="004B5D74" w:rsidRPr="00254EB5">
        <w:rPr>
          <w:rFonts w:cs="Times New Roman"/>
        </w:rPr>
        <w:t xml:space="preserve"> </w:t>
      </w:r>
      <w:r w:rsidR="00BC0668" w:rsidRPr="00254EB5">
        <w:rPr>
          <w:rFonts w:cs="Times New Roman"/>
        </w:rPr>
        <w:t>G</w:t>
      </w:r>
      <w:r w:rsidR="0058390C" w:rsidRPr="00254EB5">
        <w:rPr>
          <w:rFonts w:cs="Times New Roman"/>
        </w:rPr>
        <w:t xml:space="preserve">rid cells at </w:t>
      </w:r>
      <w:r w:rsidR="00A53A7E" w:rsidRPr="00254EB5">
        <w:rPr>
          <w:rFonts w:cs="Times New Roman"/>
        </w:rPr>
        <w:t xml:space="preserve">the geographical and temperature </w:t>
      </w:r>
      <w:r w:rsidR="00656FFB" w:rsidRPr="00254EB5">
        <w:rPr>
          <w:rFonts w:cs="Times New Roman"/>
        </w:rPr>
        <w:t>extremes</w:t>
      </w:r>
      <w:r w:rsidR="00A53A7E" w:rsidRPr="00254EB5">
        <w:rPr>
          <w:rFonts w:cs="Times New Roman"/>
        </w:rPr>
        <w:t xml:space="preserve"> </w:t>
      </w:r>
      <w:r w:rsidR="0058390C" w:rsidRPr="00254EB5">
        <w:rPr>
          <w:rFonts w:cs="Times New Roman"/>
        </w:rPr>
        <w:t>(</w:t>
      </w:r>
      <w:r w:rsidR="00656FFB" w:rsidRPr="00254EB5">
        <w:rPr>
          <w:rFonts w:cs="Times New Roman"/>
        </w:rPr>
        <w:t>the Norwegian and Alp mountain ranges</w:t>
      </w:r>
      <w:r w:rsidR="0058390C" w:rsidRPr="00254EB5">
        <w:rPr>
          <w:rFonts w:cs="Times New Roman"/>
        </w:rPr>
        <w:t xml:space="preserve">) were similar </w:t>
      </w:r>
      <w:r w:rsidR="00FF2E9E" w:rsidRPr="00254EB5">
        <w:rPr>
          <w:rFonts w:cs="Times New Roman"/>
        </w:rPr>
        <w:t xml:space="preserve">with </w:t>
      </w:r>
      <w:r w:rsidR="0058390C" w:rsidRPr="00254EB5">
        <w:rPr>
          <w:rFonts w:cs="Times New Roman"/>
        </w:rPr>
        <w:t>high DCA</w:t>
      </w:r>
      <w:r w:rsidR="00811CB3" w:rsidRPr="00254EB5">
        <w:rPr>
          <w:rFonts w:cs="Times New Roman"/>
        </w:rPr>
        <w:t xml:space="preserve"> </w:t>
      </w:r>
      <w:r w:rsidR="0058390C" w:rsidRPr="00254EB5">
        <w:rPr>
          <w:rFonts w:cs="Times New Roman"/>
        </w:rPr>
        <w:t>axis 1 scores</w:t>
      </w:r>
      <w:r w:rsidR="00E55488" w:rsidRPr="00254EB5">
        <w:rPr>
          <w:rFonts w:cs="Times New Roman"/>
        </w:rPr>
        <w:t>,</w:t>
      </w:r>
      <w:r w:rsidR="00584500" w:rsidRPr="00254EB5">
        <w:rPr>
          <w:rFonts w:cs="Times New Roman"/>
        </w:rPr>
        <w:t xml:space="preserve"> </w:t>
      </w:r>
      <w:r w:rsidR="0058390C" w:rsidRPr="00254EB5">
        <w:rPr>
          <w:rFonts w:cs="Times New Roman"/>
        </w:rPr>
        <w:t xml:space="preserve">most clearly </w:t>
      </w:r>
      <w:r w:rsidR="00E55488" w:rsidRPr="00254EB5">
        <w:rPr>
          <w:rFonts w:cs="Times New Roman"/>
        </w:rPr>
        <w:t xml:space="preserve">seen </w:t>
      </w:r>
      <w:r w:rsidR="0058390C" w:rsidRPr="00254EB5">
        <w:rPr>
          <w:rFonts w:cs="Times New Roman"/>
        </w:rPr>
        <w:t>for</w:t>
      </w:r>
      <w:r w:rsidR="00656FFB" w:rsidRPr="00254EB5">
        <w:rPr>
          <w:rFonts w:cs="Times New Roman"/>
        </w:rPr>
        <w:t xml:space="preserve"> the saprotrophic </w:t>
      </w:r>
      <w:r w:rsidR="00FA5C6F" w:rsidRPr="00254EB5">
        <w:rPr>
          <w:rFonts w:cs="Times New Roman"/>
        </w:rPr>
        <w:t>fungi</w:t>
      </w:r>
      <w:r w:rsidR="00656FFB" w:rsidRPr="00254EB5">
        <w:rPr>
          <w:rFonts w:cs="Times New Roman"/>
        </w:rPr>
        <w:t xml:space="preserve">. </w:t>
      </w:r>
      <w:r w:rsidR="0058390C" w:rsidRPr="00254EB5">
        <w:rPr>
          <w:rFonts w:cs="Times New Roman"/>
        </w:rPr>
        <w:t>In contrast, grid cells from</w:t>
      </w:r>
      <w:r w:rsidR="00656FFB" w:rsidRPr="00254EB5">
        <w:rPr>
          <w:rFonts w:cs="Times New Roman"/>
        </w:rPr>
        <w:t xml:space="preserve"> western</w:t>
      </w:r>
      <w:r w:rsidR="0058390C" w:rsidRPr="00254EB5">
        <w:rPr>
          <w:rFonts w:cs="Times New Roman"/>
        </w:rPr>
        <w:t>, coastal and low-lying parts of</w:t>
      </w:r>
      <w:r w:rsidR="00656FFB" w:rsidRPr="00254EB5">
        <w:rPr>
          <w:rFonts w:cs="Times New Roman"/>
        </w:rPr>
        <w:t xml:space="preserve"> Europe </w:t>
      </w:r>
      <w:r w:rsidR="002301ED" w:rsidRPr="00254EB5">
        <w:rPr>
          <w:rFonts w:cs="Times New Roman"/>
        </w:rPr>
        <w:t>occurred</w:t>
      </w:r>
      <w:r w:rsidR="0058390C" w:rsidRPr="00254EB5">
        <w:rPr>
          <w:rFonts w:cs="Times New Roman"/>
        </w:rPr>
        <w:t xml:space="preserve"> along the opposite, low-score </w:t>
      </w:r>
      <w:r w:rsidR="00280362" w:rsidRPr="00254EB5">
        <w:rPr>
          <w:rFonts w:cs="Times New Roman"/>
        </w:rPr>
        <w:t>DCA axis</w:t>
      </w:r>
      <w:r w:rsidR="0058390C" w:rsidRPr="00254EB5">
        <w:rPr>
          <w:rFonts w:cs="Times New Roman"/>
        </w:rPr>
        <w:t xml:space="preserve"> 1 gradient</w:t>
      </w:r>
      <w:r w:rsidR="00656FFB" w:rsidRPr="00254EB5">
        <w:rPr>
          <w:rFonts w:cs="Times New Roman"/>
        </w:rPr>
        <w:t>.</w:t>
      </w:r>
    </w:p>
    <w:p w14:paraId="65AB892A" w14:textId="77777777" w:rsidR="0049791E" w:rsidRPr="00254EB5" w:rsidRDefault="0049791E" w:rsidP="004567F9">
      <w:pPr>
        <w:spacing w:line="480" w:lineRule="auto"/>
        <w:rPr>
          <w:rFonts w:cs="Times New Roman"/>
        </w:rPr>
      </w:pPr>
    </w:p>
    <w:p w14:paraId="771CE549" w14:textId="0F971075" w:rsidR="005A2323" w:rsidRPr="00254EB5" w:rsidRDefault="0049791E" w:rsidP="005A2323">
      <w:pPr>
        <w:spacing w:line="480" w:lineRule="auto"/>
        <w:rPr>
          <w:rFonts w:cs="Times New Roman"/>
        </w:rPr>
      </w:pPr>
      <w:r w:rsidRPr="00254EB5">
        <w:rPr>
          <w:rFonts w:cs="Times New Roman"/>
        </w:rPr>
        <w:t xml:space="preserve">The </w:t>
      </w:r>
      <w:r w:rsidR="00656FFB" w:rsidRPr="00254EB5">
        <w:rPr>
          <w:rFonts w:cs="Times New Roman"/>
        </w:rPr>
        <w:t>second</w:t>
      </w:r>
      <w:r w:rsidR="00342CE3" w:rsidRPr="00254EB5">
        <w:rPr>
          <w:rFonts w:cs="Times New Roman"/>
        </w:rPr>
        <w:t xml:space="preserve"> compositional gradient (</w:t>
      </w:r>
      <w:r w:rsidR="00280362" w:rsidRPr="00254EB5">
        <w:rPr>
          <w:rFonts w:cs="Times New Roman"/>
        </w:rPr>
        <w:t>DCA axis</w:t>
      </w:r>
      <w:r w:rsidR="00342CE3" w:rsidRPr="00254EB5">
        <w:rPr>
          <w:rFonts w:cs="Times New Roman"/>
        </w:rPr>
        <w:t xml:space="preserve"> 2) differed between nutritional modes.</w:t>
      </w:r>
      <w:r w:rsidR="00656FFB" w:rsidRPr="00254EB5">
        <w:rPr>
          <w:rFonts w:cs="Times New Roman"/>
        </w:rPr>
        <w:t xml:space="preserve"> </w:t>
      </w:r>
      <w:r w:rsidR="00342CE3" w:rsidRPr="00254EB5">
        <w:rPr>
          <w:rFonts w:cs="Times New Roman"/>
        </w:rPr>
        <w:t xml:space="preserve">For saprotrophic </w:t>
      </w:r>
      <w:r w:rsidR="002301ED" w:rsidRPr="00254EB5">
        <w:rPr>
          <w:rFonts w:cs="Times New Roman"/>
        </w:rPr>
        <w:t>assemblages</w:t>
      </w:r>
      <w:r w:rsidR="00342CE3" w:rsidRPr="00254EB5">
        <w:rPr>
          <w:rFonts w:cs="Times New Roman"/>
        </w:rPr>
        <w:t xml:space="preserve">, the </w:t>
      </w:r>
      <w:r w:rsidR="00656FFB" w:rsidRPr="00254EB5">
        <w:rPr>
          <w:rFonts w:cs="Times New Roman"/>
        </w:rPr>
        <w:t xml:space="preserve">gradient reflected patterns related to </w:t>
      </w:r>
      <w:r w:rsidRPr="00254EB5">
        <w:rPr>
          <w:rFonts w:cs="Times New Roman"/>
        </w:rPr>
        <w:t>nitrogen</w:t>
      </w:r>
      <w:r w:rsidR="00656FFB" w:rsidRPr="00254EB5">
        <w:rPr>
          <w:rFonts w:cs="Times New Roman"/>
        </w:rPr>
        <w:t xml:space="preserve"> </w:t>
      </w:r>
      <w:r w:rsidR="00342CE3" w:rsidRPr="00254EB5">
        <w:rPr>
          <w:rFonts w:cs="Times New Roman"/>
        </w:rPr>
        <w:t xml:space="preserve">deposition </w:t>
      </w:r>
      <w:r w:rsidR="00656FFB" w:rsidRPr="00254EB5">
        <w:rPr>
          <w:rFonts w:cs="Times New Roman"/>
        </w:rPr>
        <w:t>levels (</w:t>
      </w:r>
      <w:r w:rsidR="00342CE3" w:rsidRPr="00254EB5">
        <w:rPr>
          <w:rFonts w:cs="Times New Roman"/>
        </w:rPr>
        <w:t xml:space="preserve">τ = </w:t>
      </w:r>
      <w:r w:rsidR="00E55488" w:rsidRPr="00254EB5">
        <w:rPr>
          <w:rFonts w:cs="Times New Roman"/>
        </w:rPr>
        <w:t>–</w:t>
      </w:r>
      <w:r w:rsidR="00656FFB" w:rsidRPr="00254EB5">
        <w:rPr>
          <w:rFonts w:cs="Times New Roman"/>
        </w:rPr>
        <w:t>0.49</w:t>
      </w:r>
      <w:r w:rsidR="00186668" w:rsidRPr="00254EB5">
        <w:rPr>
          <w:rFonts w:cs="Times New Roman"/>
        </w:rPr>
        <w:t xml:space="preserve">; </w:t>
      </w:r>
      <w:r w:rsidR="00B032BB" w:rsidRPr="00254EB5">
        <w:rPr>
          <w:rFonts w:cs="Times New Roman"/>
        </w:rPr>
        <w:t>Figure 2</w:t>
      </w:r>
      <w:r w:rsidR="00471F0F" w:rsidRPr="00254EB5">
        <w:rPr>
          <w:rFonts w:cs="Times New Roman"/>
        </w:rPr>
        <w:t>b</w:t>
      </w:r>
      <w:r w:rsidR="00656FFB" w:rsidRPr="00254EB5">
        <w:rPr>
          <w:rFonts w:cs="Times New Roman"/>
        </w:rPr>
        <w:t>)</w:t>
      </w:r>
      <w:r w:rsidRPr="00254EB5">
        <w:rPr>
          <w:rFonts w:cs="Times New Roman"/>
        </w:rPr>
        <w:t>.</w:t>
      </w:r>
      <w:r w:rsidR="00656FFB" w:rsidRPr="00254EB5">
        <w:rPr>
          <w:rFonts w:cs="Times New Roman"/>
        </w:rPr>
        <w:t xml:space="preserve"> </w:t>
      </w:r>
      <w:r w:rsidR="00280362" w:rsidRPr="00254EB5">
        <w:rPr>
          <w:rFonts w:cs="Times New Roman"/>
        </w:rPr>
        <w:t>DCA axis</w:t>
      </w:r>
      <w:r w:rsidR="00DB27D4" w:rsidRPr="00254EB5">
        <w:rPr>
          <w:rFonts w:cs="Times New Roman"/>
        </w:rPr>
        <w:t xml:space="preserve"> 2 scores increased from central Europe to coastal</w:t>
      </w:r>
      <w:r w:rsidR="00656FFB" w:rsidRPr="00254EB5">
        <w:rPr>
          <w:rFonts w:cs="Times New Roman"/>
        </w:rPr>
        <w:t xml:space="preserve"> areas of the UK and Norway</w:t>
      </w:r>
      <w:r w:rsidR="00584500" w:rsidRPr="00254EB5">
        <w:rPr>
          <w:rFonts w:cs="Times New Roman"/>
        </w:rPr>
        <w:t>,</w:t>
      </w:r>
      <w:r w:rsidR="00656FFB" w:rsidRPr="00254EB5">
        <w:rPr>
          <w:rFonts w:cs="Times New Roman"/>
        </w:rPr>
        <w:t xml:space="preserve"> </w:t>
      </w:r>
      <w:r w:rsidR="00513B8C" w:rsidRPr="00254EB5">
        <w:rPr>
          <w:rFonts w:cs="Times New Roman"/>
        </w:rPr>
        <w:t>which matched general nitrogen patterns (Figure 1</w:t>
      </w:r>
      <w:r w:rsidR="00471F0F" w:rsidRPr="00254EB5">
        <w:rPr>
          <w:rFonts w:cs="Times New Roman"/>
        </w:rPr>
        <w:t>e</w:t>
      </w:r>
      <w:r w:rsidR="00513B8C" w:rsidRPr="00254EB5">
        <w:rPr>
          <w:rFonts w:cs="Times New Roman"/>
        </w:rPr>
        <w:t>)</w:t>
      </w:r>
      <w:r w:rsidR="00656FFB" w:rsidRPr="00254EB5">
        <w:rPr>
          <w:rFonts w:cs="Times New Roman"/>
        </w:rPr>
        <w:t xml:space="preserve">. In contrast, </w:t>
      </w:r>
      <w:r w:rsidR="00DB27D4" w:rsidRPr="00254EB5">
        <w:rPr>
          <w:rFonts w:cs="Times New Roman"/>
        </w:rPr>
        <w:t xml:space="preserve">the second </w:t>
      </w:r>
      <w:r w:rsidR="00B2743D" w:rsidRPr="00254EB5">
        <w:rPr>
          <w:rFonts w:cs="Times New Roman"/>
        </w:rPr>
        <w:t>assemblage</w:t>
      </w:r>
      <w:r w:rsidR="00DB27D4" w:rsidRPr="00254EB5">
        <w:rPr>
          <w:rFonts w:cs="Times New Roman"/>
        </w:rPr>
        <w:t xml:space="preserve"> gradient for </w:t>
      </w:r>
      <w:r w:rsidR="00656FFB" w:rsidRPr="00254EB5">
        <w:rPr>
          <w:rFonts w:cs="Times New Roman"/>
        </w:rPr>
        <w:t xml:space="preserve">ectomycorrhizal </w:t>
      </w:r>
      <w:r w:rsidR="00DB27D4" w:rsidRPr="00254EB5">
        <w:rPr>
          <w:rFonts w:cs="Times New Roman"/>
        </w:rPr>
        <w:t>fungi</w:t>
      </w:r>
      <w:r w:rsidR="00656FFB" w:rsidRPr="00254EB5">
        <w:rPr>
          <w:rFonts w:cs="Times New Roman"/>
        </w:rPr>
        <w:t xml:space="preserve"> </w:t>
      </w:r>
      <w:r w:rsidR="00DB27D4" w:rsidRPr="00254EB5">
        <w:rPr>
          <w:rFonts w:cs="Times New Roman"/>
        </w:rPr>
        <w:t xml:space="preserve">separated </w:t>
      </w:r>
      <w:r w:rsidR="002301ED" w:rsidRPr="00254EB5">
        <w:rPr>
          <w:rFonts w:cs="Times New Roman"/>
        </w:rPr>
        <w:t>assemblages</w:t>
      </w:r>
      <w:r w:rsidR="00DB27D4" w:rsidRPr="00254EB5">
        <w:rPr>
          <w:rFonts w:cs="Times New Roman"/>
        </w:rPr>
        <w:t xml:space="preserve"> of grid cells from northern to central Europe </w:t>
      </w:r>
      <w:r w:rsidR="00471F0F" w:rsidRPr="00254EB5">
        <w:rPr>
          <w:rFonts w:cs="Times New Roman"/>
        </w:rPr>
        <w:t xml:space="preserve">(Figure 3b) </w:t>
      </w:r>
      <w:r w:rsidR="00DB27D4" w:rsidRPr="00254EB5">
        <w:rPr>
          <w:rFonts w:cs="Times New Roman"/>
        </w:rPr>
        <w:t>and was correlated with</w:t>
      </w:r>
      <w:r w:rsidR="00656FFB" w:rsidRPr="00254EB5">
        <w:rPr>
          <w:rFonts w:cs="Times New Roman"/>
        </w:rPr>
        <w:t xml:space="preserve"> soil organic carbon content (</w:t>
      </w:r>
      <w:r w:rsidR="00342CE3" w:rsidRPr="00254EB5">
        <w:rPr>
          <w:rFonts w:cs="Times New Roman"/>
        </w:rPr>
        <w:t xml:space="preserve">τ = </w:t>
      </w:r>
      <w:r w:rsidR="00656FFB" w:rsidRPr="00254EB5">
        <w:rPr>
          <w:rFonts w:cs="Times New Roman"/>
        </w:rPr>
        <w:t xml:space="preserve">0.36) </w:t>
      </w:r>
      <w:r w:rsidR="00584500" w:rsidRPr="00254EB5">
        <w:rPr>
          <w:rFonts w:cs="Times New Roman"/>
        </w:rPr>
        <w:t>(</w:t>
      </w:r>
      <w:r w:rsidR="00471F0F" w:rsidRPr="00254EB5">
        <w:rPr>
          <w:rFonts w:cs="Times New Roman"/>
        </w:rPr>
        <w:t>Figure 1c</w:t>
      </w:r>
      <w:r w:rsidR="00584500" w:rsidRPr="00254EB5">
        <w:rPr>
          <w:rFonts w:cs="Times New Roman"/>
        </w:rPr>
        <w:t>)</w:t>
      </w:r>
      <w:r w:rsidR="00656FFB" w:rsidRPr="00254EB5">
        <w:rPr>
          <w:rFonts w:cs="Times New Roman"/>
        </w:rPr>
        <w:t>.</w:t>
      </w:r>
      <w:r w:rsidR="006309C6" w:rsidRPr="00254EB5">
        <w:rPr>
          <w:rFonts w:cs="Times New Roman"/>
        </w:rPr>
        <w:t xml:space="preserve"> </w:t>
      </w:r>
      <w:r w:rsidR="00584500" w:rsidRPr="00254EB5">
        <w:rPr>
          <w:rFonts w:cs="Times New Roman"/>
        </w:rPr>
        <w:t xml:space="preserve">The entire fungal community reflected similar patterns </w:t>
      </w:r>
      <w:r w:rsidR="002301ED" w:rsidRPr="00254EB5">
        <w:rPr>
          <w:rFonts w:cs="Times New Roman"/>
        </w:rPr>
        <w:t>to</w:t>
      </w:r>
      <w:r w:rsidR="00584500" w:rsidRPr="00254EB5">
        <w:rPr>
          <w:rFonts w:cs="Times New Roman"/>
        </w:rPr>
        <w:t xml:space="preserve"> the saprotrophic fungi (</w:t>
      </w:r>
      <w:r w:rsidR="00806F94" w:rsidRPr="00254EB5">
        <w:rPr>
          <w:rFonts w:cs="Times New Roman"/>
        </w:rPr>
        <w:t>Appendix S3</w:t>
      </w:r>
      <w:r w:rsidR="00B032BB" w:rsidRPr="00254EB5">
        <w:rPr>
          <w:rFonts w:cs="Times New Roman"/>
        </w:rPr>
        <w:t xml:space="preserve">; </w:t>
      </w:r>
      <w:r w:rsidR="00806F94" w:rsidRPr="00254EB5">
        <w:rPr>
          <w:rFonts w:cs="Times New Roman"/>
        </w:rPr>
        <w:t>Appendix S2</w:t>
      </w:r>
      <w:r w:rsidR="00584500" w:rsidRPr="00254EB5">
        <w:rPr>
          <w:rFonts w:cs="Times New Roman"/>
        </w:rPr>
        <w:t>)</w:t>
      </w:r>
      <w:r w:rsidR="00B032BB" w:rsidRPr="00254EB5">
        <w:rPr>
          <w:rFonts w:cs="Times New Roman"/>
        </w:rPr>
        <w:t xml:space="preserve"> and </w:t>
      </w:r>
      <w:r w:rsidR="00B22819" w:rsidRPr="00254EB5">
        <w:rPr>
          <w:rFonts w:cs="Times New Roman"/>
        </w:rPr>
        <w:t xml:space="preserve">is </w:t>
      </w:r>
      <w:r w:rsidR="00B032BB" w:rsidRPr="00254EB5">
        <w:rPr>
          <w:rFonts w:cs="Times New Roman"/>
        </w:rPr>
        <w:t>thus not discussed further</w:t>
      </w:r>
      <w:r w:rsidR="00584500" w:rsidRPr="00254EB5">
        <w:rPr>
          <w:rFonts w:cs="Times New Roman"/>
        </w:rPr>
        <w:t>.</w:t>
      </w:r>
    </w:p>
    <w:p w14:paraId="2A987B33" w14:textId="77777777" w:rsidR="005A2323" w:rsidRPr="00254EB5" w:rsidRDefault="005A2323" w:rsidP="004567F9">
      <w:pPr>
        <w:spacing w:line="480" w:lineRule="auto"/>
        <w:rPr>
          <w:rFonts w:cs="Times New Roman"/>
        </w:rPr>
      </w:pPr>
    </w:p>
    <w:p w14:paraId="02CB34B7" w14:textId="74670C38" w:rsidR="006D262C" w:rsidRPr="00254EB5" w:rsidRDefault="0094093E" w:rsidP="006D262C">
      <w:pPr>
        <w:spacing w:line="480" w:lineRule="auto"/>
        <w:rPr>
          <w:rFonts w:cs="Times New Roman"/>
        </w:rPr>
      </w:pPr>
      <w:r w:rsidRPr="00254EB5">
        <w:rPr>
          <w:rFonts w:cs="Times New Roman"/>
        </w:rPr>
        <w:t>When separated into two time periods (1970</w:t>
      </w:r>
      <w:r w:rsidR="00E55488" w:rsidRPr="00254EB5">
        <w:rPr>
          <w:rFonts w:cs="Times New Roman"/>
        </w:rPr>
        <w:t>–</w:t>
      </w:r>
      <w:r w:rsidRPr="00254EB5">
        <w:rPr>
          <w:rFonts w:cs="Times New Roman"/>
        </w:rPr>
        <w:t>1990 and 1991</w:t>
      </w:r>
      <w:r w:rsidR="00E55488" w:rsidRPr="00254EB5">
        <w:rPr>
          <w:rFonts w:cs="Times New Roman"/>
        </w:rPr>
        <w:t>–</w:t>
      </w:r>
      <w:r w:rsidRPr="00254EB5">
        <w:rPr>
          <w:rFonts w:cs="Times New Roman"/>
        </w:rPr>
        <w:t xml:space="preserve">2010), </w:t>
      </w:r>
      <w:r w:rsidR="00FF2E9E" w:rsidRPr="00254EB5">
        <w:rPr>
          <w:rFonts w:cs="Times New Roman"/>
        </w:rPr>
        <w:t xml:space="preserve">patterns reflected those </w:t>
      </w:r>
      <w:r w:rsidR="00B22819" w:rsidRPr="00254EB5">
        <w:rPr>
          <w:rFonts w:cs="Times New Roman"/>
        </w:rPr>
        <w:t>described for the whole time period. T</w:t>
      </w:r>
      <w:r w:rsidR="000513DA" w:rsidRPr="00254EB5">
        <w:rPr>
          <w:rFonts w:cs="Times New Roman"/>
        </w:rPr>
        <w:t xml:space="preserve">emperature </w:t>
      </w:r>
      <w:r w:rsidRPr="00254EB5">
        <w:rPr>
          <w:rFonts w:cs="Times New Roman"/>
        </w:rPr>
        <w:t>was</w:t>
      </w:r>
      <w:r w:rsidR="000513DA" w:rsidRPr="00254EB5">
        <w:rPr>
          <w:rFonts w:cs="Times New Roman"/>
        </w:rPr>
        <w:t xml:space="preserve"> again the main correlate </w:t>
      </w:r>
      <w:r w:rsidR="00591719" w:rsidRPr="00254EB5">
        <w:rPr>
          <w:rFonts w:cs="Times New Roman"/>
        </w:rPr>
        <w:t>along</w:t>
      </w:r>
      <w:r w:rsidR="000513DA" w:rsidRPr="00254EB5">
        <w:rPr>
          <w:rFonts w:cs="Times New Roman"/>
        </w:rPr>
        <w:t xml:space="preserve"> the </w:t>
      </w:r>
      <w:r w:rsidRPr="00254EB5">
        <w:rPr>
          <w:rFonts w:cs="Times New Roman"/>
        </w:rPr>
        <w:t>primary gradient</w:t>
      </w:r>
      <w:r w:rsidR="000513DA" w:rsidRPr="00254EB5">
        <w:rPr>
          <w:rFonts w:cs="Times New Roman"/>
        </w:rPr>
        <w:t xml:space="preserve"> </w:t>
      </w:r>
      <w:r w:rsidRPr="00254EB5">
        <w:rPr>
          <w:rFonts w:cs="Times New Roman"/>
        </w:rPr>
        <w:t>identified for</w:t>
      </w:r>
      <w:r w:rsidR="000513DA" w:rsidRPr="00254EB5">
        <w:rPr>
          <w:rFonts w:cs="Times New Roman"/>
        </w:rPr>
        <w:t xml:space="preserve"> </w:t>
      </w:r>
      <w:r w:rsidRPr="00254EB5">
        <w:rPr>
          <w:rFonts w:cs="Times New Roman"/>
        </w:rPr>
        <w:t>saprotrophic</w:t>
      </w:r>
      <w:r w:rsidR="000513DA" w:rsidRPr="00254EB5">
        <w:rPr>
          <w:rFonts w:cs="Times New Roman"/>
        </w:rPr>
        <w:t xml:space="preserve"> (</w:t>
      </w:r>
      <w:r w:rsidR="00342CE3" w:rsidRPr="00254EB5">
        <w:rPr>
          <w:rFonts w:cs="Times New Roman"/>
        </w:rPr>
        <w:t xml:space="preserve">τ = </w:t>
      </w:r>
      <w:r w:rsidR="00E55488" w:rsidRPr="00254EB5">
        <w:rPr>
          <w:rFonts w:cs="Times New Roman"/>
        </w:rPr>
        <w:t>–</w:t>
      </w:r>
      <w:r w:rsidR="000513DA" w:rsidRPr="00254EB5">
        <w:rPr>
          <w:rFonts w:cs="Times New Roman"/>
        </w:rPr>
        <w:t>0.51) and ectomycorrhizal (</w:t>
      </w:r>
      <w:r w:rsidR="00342CE3" w:rsidRPr="00254EB5">
        <w:rPr>
          <w:rFonts w:cs="Times New Roman"/>
        </w:rPr>
        <w:t xml:space="preserve">τ = </w:t>
      </w:r>
      <w:r w:rsidR="00E55488" w:rsidRPr="00254EB5">
        <w:rPr>
          <w:rFonts w:cs="Times New Roman"/>
        </w:rPr>
        <w:t>–</w:t>
      </w:r>
      <w:r w:rsidRPr="00254EB5">
        <w:rPr>
          <w:rFonts w:cs="Times New Roman"/>
        </w:rPr>
        <w:t>0.38</w:t>
      </w:r>
      <w:r w:rsidR="000513DA" w:rsidRPr="00254EB5">
        <w:rPr>
          <w:rFonts w:cs="Times New Roman"/>
        </w:rPr>
        <w:t xml:space="preserve">) fungal </w:t>
      </w:r>
      <w:r w:rsidR="008724CB" w:rsidRPr="00254EB5">
        <w:rPr>
          <w:rFonts w:cs="Times New Roman"/>
        </w:rPr>
        <w:t>assemblages</w:t>
      </w:r>
      <w:r w:rsidR="006330D1" w:rsidRPr="00254EB5">
        <w:rPr>
          <w:rFonts w:cs="Times New Roman"/>
        </w:rPr>
        <w:t xml:space="preserve"> </w:t>
      </w:r>
      <w:r w:rsidR="000513DA" w:rsidRPr="00254EB5">
        <w:rPr>
          <w:rFonts w:cs="Times New Roman"/>
        </w:rPr>
        <w:t>(Figure 4)</w:t>
      </w:r>
      <w:r w:rsidR="00186668" w:rsidRPr="00254EB5">
        <w:rPr>
          <w:rFonts w:cs="Times New Roman"/>
        </w:rPr>
        <w:t xml:space="preserve">, with cold-season temperatures </w:t>
      </w:r>
      <w:r w:rsidR="004F6A1D" w:rsidRPr="00254EB5">
        <w:rPr>
          <w:rFonts w:cs="Times New Roman"/>
        </w:rPr>
        <w:t>also</w:t>
      </w:r>
      <w:r w:rsidR="00186668" w:rsidRPr="00254EB5">
        <w:rPr>
          <w:rFonts w:cs="Times New Roman"/>
        </w:rPr>
        <w:t xml:space="preserve"> </w:t>
      </w:r>
      <w:r w:rsidR="00B22819" w:rsidRPr="00254EB5">
        <w:rPr>
          <w:rFonts w:cs="Times New Roman"/>
        </w:rPr>
        <w:t xml:space="preserve">showing </w:t>
      </w:r>
      <w:r w:rsidR="00186668" w:rsidRPr="00254EB5">
        <w:rPr>
          <w:rFonts w:cs="Times New Roman"/>
        </w:rPr>
        <w:t xml:space="preserve">high </w:t>
      </w:r>
      <w:r w:rsidR="00B22819" w:rsidRPr="00254EB5">
        <w:rPr>
          <w:rFonts w:cs="Times New Roman"/>
        </w:rPr>
        <w:t xml:space="preserve">correlations </w:t>
      </w:r>
      <w:r w:rsidR="00186668" w:rsidRPr="00254EB5">
        <w:rPr>
          <w:rFonts w:cs="Times New Roman"/>
        </w:rPr>
        <w:t>(</w:t>
      </w:r>
      <w:r w:rsidR="00806F94" w:rsidRPr="00254EB5">
        <w:rPr>
          <w:rFonts w:cs="Times New Roman"/>
        </w:rPr>
        <w:t>Appendix S2</w:t>
      </w:r>
      <w:r w:rsidR="00186668" w:rsidRPr="00254EB5">
        <w:rPr>
          <w:rFonts w:cs="Times New Roman"/>
        </w:rPr>
        <w:t>)</w:t>
      </w:r>
      <w:r w:rsidR="000513DA" w:rsidRPr="00254EB5">
        <w:rPr>
          <w:rFonts w:cs="Times New Roman"/>
        </w:rPr>
        <w:t>.</w:t>
      </w:r>
      <w:r w:rsidR="00591719" w:rsidRPr="00254EB5">
        <w:rPr>
          <w:rFonts w:cs="Times New Roman"/>
        </w:rPr>
        <w:t xml:space="preserve"> </w:t>
      </w:r>
      <w:r w:rsidR="004F6A1D" w:rsidRPr="00254EB5">
        <w:rPr>
          <w:rFonts w:cs="Times New Roman"/>
        </w:rPr>
        <w:t xml:space="preserve">Patterns reflected those described for the whole time period. </w:t>
      </w:r>
      <w:r w:rsidR="00591719" w:rsidRPr="00254EB5">
        <w:rPr>
          <w:rFonts w:cs="Times New Roman"/>
        </w:rPr>
        <w:t xml:space="preserve">As with the whole time period, saprotrophic fungal </w:t>
      </w:r>
      <w:r w:rsidR="002B1605" w:rsidRPr="00254EB5">
        <w:rPr>
          <w:rFonts w:cs="Times New Roman"/>
        </w:rPr>
        <w:t>assem</w:t>
      </w:r>
      <w:r w:rsidR="008724CB" w:rsidRPr="00254EB5">
        <w:rPr>
          <w:rFonts w:cs="Times New Roman"/>
        </w:rPr>
        <w:t>blages</w:t>
      </w:r>
      <w:r w:rsidR="00591719" w:rsidRPr="00254EB5">
        <w:rPr>
          <w:rFonts w:cs="Times New Roman"/>
        </w:rPr>
        <w:t xml:space="preserve"> </w:t>
      </w:r>
      <w:r w:rsidR="00E55488" w:rsidRPr="00254EB5">
        <w:rPr>
          <w:rFonts w:cs="Times New Roman"/>
        </w:rPr>
        <w:t xml:space="preserve">were separated </w:t>
      </w:r>
      <w:r w:rsidR="00591719" w:rsidRPr="00254EB5">
        <w:rPr>
          <w:rFonts w:cs="Times New Roman"/>
        </w:rPr>
        <w:t>along a second gradient related to NHx (</w:t>
      </w:r>
      <w:r w:rsidR="00342CE3" w:rsidRPr="00254EB5">
        <w:rPr>
          <w:rFonts w:cs="Times New Roman"/>
        </w:rPr>
        <w:t xml:space="preserve">τ = </w:t>
      </w:r>
      <w:r w:rsidR="00E55488" w:rsidRPr="00254EB5">
        <w:rPr>
          <w:rFonts w:cs="Times New Roman"/>
        </w:rPr>
        <w:t>–</w:t>
      </w:r>
      <w:r w:rsidR="00591719" w:rsidRPr="00254EB5">
        <w:rPr>
          <w:rFonts w:cs="Times New Roman"/>
        </w:rPr>
        <w:t>0.37)</w:t>
      </w:r>
      <w:r w:rsidR="00186668" w:rsidRPr="00254EB5">
        <w:rPr>
          <w:rFonts w:cs="Times New Roman"/>
        </w:rPr>
        <w:t>, and</w:t>
      </w:r>
      <w:r w:rsidR="00591719" w:rsidRPr="00254EB5">
        <w:rPr>
          <w:rFonts w:cs="Times New Roman"/>
        </w:rPr>
        <w:t xml:space="preserve"> </w:t>
      </w:r>
      <w:r w:rsidR="00186668" w:rsidRPr="00254EB5">
        <w:rPr>
          <w:rFonts w:cs="Times New Roman"/>
        </w:rPr>
        <w:t xml:space="preserve">ectomycorrhizal </w:t>
      </w:r>
      <w:r w:rsidR="00591719" w:rsidRPr="00254EB5">
        <w:rPr>
          <w:rFonts w:cs="Times New Roman"/>
        </w:rPr>
        <w:t xml:space="preserve">fungal </w:t>
      </w:r>
      <w:r w:rsidR="002B1605" w:rsidRPr="00254EB5">
        <w:rPr>
          <w:rFonts w:cs="Times New Roman"/>
        </w:rPr>
        <w:t>assem</w:t>
      </w:r>
      <w:r w:rsidR="008724CB" w:rsidRPr="00254EB5">
        <w:rPr>
          <w:rFonts w:cs="Times New Roman"/>
        </w:rPr>
        <w:t>blages</w:t>
      </w:r>
      <w:r w:rsidR="00591719" w:rsidRPr="00254EB5">
        <w:rPr>
          <w:rFonts w:cs="Times New Roman"/>
        </w:rPr>
        <w:t xml:space="preserve"> </w:t>
      </w:r>
      <w:r w:rsidR="00E55488" w:rsidRPr="00254EB5">
        <w:rPr>
          <w:rFonts w:cs="Times New Roman"/>
        </w:rPr>
        <w:t xml:space="preserve">along a gradient related </w:t>
      </w:r>
      <w:r w:rsidR="00591719" w:rsidRPr="00254EB5">
        <w:rPr>
          <w:rFonts w:cs="Times New Roman"/>
        </w:rPr>
        <w:t>to soil organic carbon (</w:t>
      </w:r>
      <w:r w:rsidR="00342CE3" w:rsidRPr="00254EB5">
        <w:rPr>
          <w:rFonts w:cs="Times New Roman"/>
        </w:rPr>
        <w:t xml:space="preserve">τ = </w:t>
      </w:r>
      <w:r w:rsidR="00591719" w:rsidRPr="00254EB5">
        <w:rPr>
          <w:rFonts w:cs="Times New Roman"/>
        </w:rPr>
        <w:t>0.37) and mean annual temperature (</w:t>
      </w:r>
      <w:r w:rsidR="00342CE3" w:rsidRPr="00254EB5">
        <w:rPr>
          <w:rFonts w:cs="Times New Roman"/>
        </w:rPr>
        <w:t xml:space="preserve">τ = </w:t>
      </w:r>
      <w:r w:rsidR="00E55488" w:rsidRPr="00254EB5">
        <w:rPr>
          <w:rFonts w:cs="Times New Roman"/>
        </w:rPr>
        <w:t>–</w:t>
      </w:r>
      <w:r w:rsidR="00591719" w:rsidRPr="00254EB5">
        <w:rPr>
          <w:rFonts w:cs="Times New Roman"/>
        </w:rPr>
        <w:t>0.43).</w:t>
      </w:r>
    </w:p>
    <w:p w14:paraId="1B584A91" w14:textId="77777777" w:rsidR="006D262C" w:rsidRPr="00254EB5" w:rsidRDefault="006D262C" w:rsidP="004567F9">
      <w:pPr>
        <w:spacing w:line="480" w:lineRule="auto"/>
        <w:rPr>
          <w:rFonts w:cs="Times New Roman"/>
        </w:rPr>
      </w:pPr>
    </w:p>
    <w:p w14:paraId="68B93EFA" w14:textId="0734563D" w:rsidR="0014220B" w:rsidRPr="00254EB5" w:rsidRDefault="00FF2E9E" w:rsidP="00540B78">
      <w:pPr>
        <w:spacing w:line="480" w:lineRule="auto"/>
        <w:rPr>
          <w:rFonts w:cs="Times New Roman"/>
        </w:rPr>
      </w:pPr>
      <w:r w:rsidRPr="00254EB5">
        <w:rPr>
          <w:rFonts w:cs="Times New Roman"/>
        </w:rPr>
        <w:t>T</w:t>
      </w:r>
      <w:r w:rsidR="006E0862" w:rsidRPr="00254EB5">
        <w:rPr>
          <w:rFonts w:cs="Times New Roman"/>
        </w:rPr>
        <w:t>he</w:t>
      </w:r>
      <w:r w:rsidR="00E96141" w:rsidRPr="00254EB5">
        <w:rPr>
          <w:rFonts w:cs="Times New Roman"/>
        </w:rPr>
        <w:t xml:space="preserve"> saprotrophic fungal </w:t>
      </w:r>
      <w:r w:rsidR="002301ED" w:rsidRPr="00254EB5">
        <w:rPr>
          <w:rFonts w:cs="Times New Roman"/>
        </w:rPr>
        <w:t>assemblage</w:t>
      </w:r>
      <w:r w:rsidR="00E96141" w:rsidRPr="00254EB5">
        <w:rPr>
          <w:rFonts w:cs="Times New Roman"/>
        </w:rPr>
        <w:t xml:space="preserve"> gradients correlated with</w:t>
      </w:r>
      <w:r w:rsidR="006E0862" w:rsidRPr="00254EB5">
        <w:rPr>
          <w:rFonts w:cs="Times New Roman"/>
        </w:rPr>
        <w:t xml:space="preserve"> temperature (axis 1) and nitrogen (axis 2)</w:t>
      </w:r>
      <w:r w:rsidRPr="00254EB5">
        <w:rPr>
          <w:rFonts w:cs="Times New Roman"/>
        </w:rPr>
        <w:t>.</w:t>
      </w:r>
      <w:r w:rsidR="00280362" w:rsidRPr="00254EB5">
        <w:rPr>
          <w:rFonts w:cs="Times New Roman"/>
        </w:rPr>
        <w:t xml:space="preserve"> </w:t>
      </w:r>
      <w:r w:rsidRPr="00254EB5">
        <w:rPr>
          <w:rFonts w:cs="Times New Roman"/>
        </w:rPr>
        <w:t>For both of the gradients</w:t>
      </w:r>
      <w:r w:rsidR="006E0862" w:rsidRPr="00254EB5">
        <w:rPr>
          <w:rFonts w:cs="Times New Roman"/>
        </w:rPr>
        <w:t>, the greatest</w:t>
      </w:r>
      <w:r w:rsidR="00181E9E" w:rsidRPr="00254EB5">
        <w:rPr>
          <w:rFonts w:cs="Times New Roman"/>
        </w:rPr>
        <w:t xml:space="preserve"> </w:t>
      </w:r>
      <w:r w:rsidR="002301ED" w:rsidRPr="00254EB5">
        <w:rPr>
          <w:rFonts w:cs="Times New Roman"/>
        </w:rPr>
        <w:t>DCA score</w:t>
      </w:r>
      <w:r w:rsidR="006E0862" w:rsidRPr="00254EB5">
        <w:rPr>
          <w:rFonts w:cs="Times New Roman"/>
        </w:rPr>
        <w:t xml:space="preserve"> change </w:t>
      </w:r>
      <w:r w:rsidR="00E55488" w:rsidRPr="00254EB5">
        <w:rPr>
          <w:rFonts w:cs="Times New Roman"/>
        </w:rPr>
        <w:t xml:space="preserve">was for grid cells situated to </w:t>
      </w:r>
      <w:r w:rsidR="006E0862" w:rsidRPr="00254EB5">
        <w:rPr>
          <w:rFonts w:cs="Times New Roman"/>
        </w:rPr>
        <w:t xml:space="preserve">the north and </w:t>
      </w:r>
      <w:r w:rsidR="00E55488" w:rsidRPr="00254EB5">
        <w:rPr>
          <w:rFonts w:cs="Times New Roman"/>
        </w:rPr>
        <w:t xml:space="preserve">at </w:t>
      </w:r>
      <w:r w:rsidR="006E0862" w:rsidRPr="00254EB5">
        <w:rPr>
          <w:rFonts w:cs="Times New Roman"/>
        </w:rPr>
        <w:t>higher altitude</w:t>
      </w:r>
      <w:r w:rsidR="00E55488" w:rsidRPr="00254EB5">
        <w:rPr>
          <w:rFonts w:cs="Times New Roman"/>
        </w:rPr>
        <w:t>s</w:t>
      </w:r>
      <w:r w:rsidR="00181E9E" w:rsidRPr="00254EB5">
        <w:rPr>
          <w:rFonts w:cs="Times New Roman"/>
        </w:rPr>
        <w:t>,</w:t>
      </w:r>
      <w:r w:rsidR="006E0862" w:rsidRPr="00254EB5">
        <w:rPr>
          <w:rFonts w:cs="Times New Roman"/>
        </w:rPr>
        <w:t xml:space="preserve"> </w:t>
      </w:r>
      <w:r w:rsidR="00E55488" w:rsidRPr="00254EB5">
        <w:rPr>
          <w:rFonts w:cs="Times New Roman"/>
        </w:rPr>
        <w:t xml:space="preserve">i.e., in the </w:t>
      </w:r>
      <w:r w:rsidR="006E0862" w:rsidRPr="00254EB5">
        <w:rPr>
          <w:rFonts w:cs="Times New Roman"/>
        </w:rPr>
        <w:t>Norwegian mountain region (</w:t>
      </w:r>
      <w:r w:rsidR="00186668" w:rsidRPr="00254EB5">
        <w:rPr>
          <w:rFonts w:cs="Times New Roman"/>
        </w:rPr>
        <w:t>Figure 4 a, b</w:t>
      </w:r>
      <w:r w:rsidR="006E0862" w:rsidRPr="00254EB5">
        <w:rPr>
          <w:rFonts w:cs="Times New Roman"/>
        </w:rPr>
        <w:t xml:space="preserve">). For the first, </w:t>
      </w:r>
      <w:r w:rsidR="002301ED" w:rsidRPr="00254EB5">
        <w:rPr>
          <w:rFonts w:cs="Times New Roman"/>
        </w:rPr>
        <w:t>temperature-related gradient, a</w:t>
      </w:r>
      <w:r w:rsidR="006E0862" w:rsidRPr="00254EB5">
        <w:rPr>
          <w:rFonts w:cs="Times New Roman"/>
        </w:rPr>
        <w:t xml:space="preserve"> </w:t>
      </w:r>
      <w:r w:rsidR="00E55488" w:rsidRPr="00254EB5">
        <w:rPr>
          <w:rFonts w:cs="Times New Roman"/>
        </w:rPr>
        <w:t xml:space="preserve">pattern of </w:t>
      </w:r>
      <w:r w:rsidR="006E0862" w:rsidRPr="00254EB5">
        <w:rPr>
          <w:rFonts w:cs="Times New Roman"/>
        </w:rPr>
        <w:t xml:space="preserve">change </w:t>
      </w:r>
      <w:r w:rsidR="00E55488" w:rsidRPr="00254EB5">
        <w:rPr>
          <w:rFonts w:cs="Times New Roman"/>
        </w:rPr>
        <w:t xml:space="preserve">was found </w:t>
      </w:r>
      <w:r w:rsidR="006E0862" w:rsidRPr="00254EB5">
        <w:rPr>
          <w:rFonts w:cs="Times New Roman"/>
        </w:rPr>
        <w:t xml:space="preserve">in </w:t>
      </w:r>
      <w:r w:rsidR="002301ED" w:rsidRPr="00254EB5">
        <w:rPr>
          <w:rFonts w:cs="Times New Roman"/>
        </w:rPr>
        <w:t xml:space="preserve">the opposite direction in </w:t>
      </w:r>
      <w:r w:rsidR="006E0862" w:rsidRPr="00254EB5">
        <w:rPr>
          <w:rFonts w:cs="Times New Roman"/>
        </w:rPr>
        <w:t>at least some regions of the Alps</w:t>
      </w:r>
      <w:r w:rsidR="00FC001E" w:rsidRPr="00254EB5">
        <w:rPr>
          <w:rFonts w:cs="Times New Roman"/>
        </w:rPr>
        <w:t xml:space="preserve"> mountain range of Switzerland and Austria</w:t>
      </w:r>
      <w:r w:rsidR="006E0862" w:rsidRPr="00254EB5">
        <w:rPr>
          <w:rFonts w:cs="Times New Roman"/>
        </w:rPr>
        <w:t>.</w:t>
      </w:r>
      <w:r w:rsidR="006330D1" w:rsidRPr="00254EB5">
        <w:rPr>
          <w:rFonts w:cs="Times New Roman"/>
        </w:rPr>
        <w:t xml:space="preserve"> </w:t>
      </w:r>
      <w:r w:rsidR="00880B68" w:rsidRPr="00254EB5">
        <w:rPr>
          <w:rFonts w:cs="Times New Roman"/>
        </w:rPr>
        <w:t xml:space="preserve">There were no </w:t>
      </w:r>
      <w:r w:rsidR="006330D1" w:rsidRPr="00254EB5">
        <w:rPr>
          <w:rFonts w:cs="Times New Roman"/>
        </w:rPr>
        <w:t xml:space="preserve">robust indicator species for </w:t>
      </w:r>
      <w:r w:rsidR="00880B68" w:rsidRPr="00254EB5">
        <w:rPr>
          <w:rFonts w:cs="Times New Roman"/>
        </w:rPr>
        <w:t xml:space="preserve">any of </w:t>
      </w:r>
      <w:r w:rsidR="00FC001E" w:rsidRPr="00254EB5">
        <w:rPr>
          <w:rFonts w:cs="Times New Roman"/>
        </w:rPr>
        <w:t xml:space="preserve">the </w:t>
      </w:r>
      <w:r w:rsidR="00880B68" w:rsidRPr="00254EB5">
        <w:rPr>
          <w:rFonts w:cs="Times New Roman"/>
        </w:rPr>
        <w:t>DCA axis change groups in terms of specificity (</w:t>
      </w:r>
      <w:r w:rsidR="00633AC8" w:rsidRPr="00254EB5">
        <w:rPr>
          <w:rFonts w:cs="Times New Roman"/>
        </w:rPr>
        <w:t>probability of a group based on a species’ presence</w:t>
      </w:r>
      <w:r w:rsidR="00880B68" w:rsidRPr="00254EB5">
        <w:rPr>
          <w:rFonts w:cs="Times New Roman"/>
        </w:rPr>
        <w:t>) and fidelity (</w:t>
      </w:r>
      <w:r w:rsidR="00633AC8" w:rsidRPr="00254EB5">
        <w:rPr>
          <w:rFonts w:cs="Times New Roman"/>
        </w:rPr>
        <w:t>probability of finding a species in a group</w:t>
      </w:r>
      <w:r w:rsidR="00880B68" w:rsidRPr="00254EB5">
        <w:rPr>
          <w:rFonts w:cs="Times New Roman"/>
        </w:rPr>
        <w:t>)</w:t>
      </w:r>
      <w:r w:rsidR="006330D1" w:rsidRPr="00254EB5">
        <w:rPr>
          <w:rFonts w:cs="Times New Roman"/>
        </w:rPr>
        <w:t xml:space="preserve">, though many </w:t>
      </w:r>
      <w:r w:rsidRPr="00254EB5">
        <w:rPr>
          <w:rFonts w:cs="Times New Roman"/>
        </w:rPr>
        <w:t xml:space="preserve">species </w:t>
      </w:r>
      <w:r w:rsidR="006330D1" w:rsidRPr="00254EB5">
        <w:rPr>
          <w:rFonts w:cs="Times New Roman"/>
        </w:rPr>
        <w:t>matched high specificity values (</w:t>
      </w:r>
      <w:r w:rsidR="00806F94" w:rsidRPr="00254EB5">
        <w:rPr>
          <w:rFonts w:cs="Times New Roman"/>
        </w:rPr>
        <w:t>Appendix S4</w:t>
      </w:r>
      <w:r w:rsidR="006330D1" w:rsidRPr="00254EB5">
        <w:rPr>
          <w:rFonts w:cs="Times New Roman"/>
        </w:rPr>
        <w:t>).</w:t>
      </w:r>
      <w:r w:rsidR="006E0862" w:rsidRPr="00254EB5">
        <w:rPr>
          <w:rFonts w:cs="Times New Roman"/>
        </w:rPr>
        <w:t xml:space="preserve"> Nitrogen</w:t>
      </w:r>
      <w:r w:rsidR="00AC0507" w:rsidRPr="00254EB5">
        <w:rPr>
          <w:rFonts w:cs="Times New Roman"/>
        </w:rPr>
        <w:t xml:space="preserve"> </w:t>
      </w:r>
      <w:r w:rsidR="00E55488" w:rsidRPr="00254EB5">
        <w:rPr>
          <w:rFonts w:cs="Times New Roman"/>
        </w:rPr>
        <w:t xml:space="preserve">was </w:t>
      </w:r>
      <w:r w:rsidR="00AB440F" w:rsidRPr="00254EB5">
        <w:rPr>
          <w:rFonts w:cs="Times New Roman"/>
        </w:rPr>
        <w:t>similarly</w:t>
      </w:r>
      <w:r w:rsidR="006E0862" w:rsidRPr="00254EB5">
        <w:rPr>
          <w:rFonts w:cs="Times New Roman"/>
        </w:rPr>
        <w:t xml:space="preserve"> </w:t>
      </w:r>
      <w:r w:rsidR="00E55488" w:rsidRPr="00254EB5">
        <w:rPr>
          <w:rFonts w:cs="Times New Roman"/>
        </w:rPr>
        <w:t xml:space="preserve">strongly correlated </w:t>
      </w:r>
      <w:r w:rsidRPr="00254EB5">
        <w:rPr>
          <w:rFonts w:cs="Times New Roman"/>
        </w:rPr>
        <w:t xml:space="preserve">with DCA scores </w:t>
      </w:r>
      <w:r w:rsidR="00975AB4" w:rsidRPr="00254EB5">
        <w:rPr>
          <w:rFonts w:cs="Times New Roman"/>
        </w:rPr>
        <w:t>along</w:t>
      </w:r>
      <w:r w:rsidR="006E0862" w:rsidRPr="00254EB5">
        <w:rPr>
          <w:rFonts w:cs="Times New Roman"/>
        </w:rPr>
        <w:t xml:space="preserve"> the second gradient (</w:t>
      </w:r>
      <w:r w:rsidR="00806F94" w:rsidRPr="00254EB5">
        <w:rPr>
          <w:rFonts w:cs="Times New Roman"/>
        </w:rPr>
        <w:t>Appendix S2</w:t>
      </w:r>
      <w:r w:rsidR="006E0862" w:rsidRPr="00254EB5">
        <w:rPr>
          <w:rFonts w:cs="Times New Roman"/>
        </w:rPr>
        <w:t xml:space="preserve">), with areas of lower </w:t>
      </w:r>
      <w:r w:rsidR="00AC0507" w:rsidRPr="00254EB5">
        <w:rPr>
          <w:rFonts w:cs="Times New Roman"/>
        </w:rPr>
        <w:t xml:space="preserve">nitrogen </w:t>
      </w:r>
      <w:r w:rsidR="00975AB4" w:rsidRPr="00254EB5">
        <w:rPr>
          <w:rFonts w:cs="Times New Roman"/>
        </w:rPr>
        <w:t>amounts</w:t>
      </w:r>
      <w:r w:rsidR="006E0862" w:rsidRPr="00254EB5">
        <w:rPr>
          <w:rFonts w:cs="Times New Roman"/>
        </w:rPr>
        <w:t xml:space="preserve"> tending to </w:t>
      </w:r>
      <w:r w:rsidR="00AF6251" w:rsidRPr="00254EB5">
        <w:rPr>
          <w:rFonts w:cs="Times New Roman"/>
        </w:rPr>
        <w:t xml:space="preserve">occupy </w:t>
      </w:r>
      <w:r w:rsidR="006E0862" w:rsidRPr="00254EB5">
        <w:rPr>
          <w:rFonts w:cs="Times New Roman"/>
        </w:rPr>
        <w:t>either extreme along the gradient. Areas in central and western Europe exhibited the least amount of temporal change along both gradients.</w:t>
      </w:r>
      <w:r w:rsidR="00B12504" w:rsidRPr="00254EB5">
        <w:rPr>
          <w:rFonts w:cs="Times New Roman"/>
        </w:rPr>
        <w:t xml:space="preserve"> </w:t>
      </w:r>
      <w:r w:rsidR="006E0862" w:rsidRPr="00254EB5">
        <w:rPr>
          <w:rFonts w:cs="Times New Roman"/>
        </w:rPr>
        <w:t>Though the</w:t>
      </w:r>
      <w:r w:rsidR="00AC0507" w:rsidRPr="00254EB5">
        <w:rPr>
          <w:rFonts w:cs="Times New Roman"/>
        </w:rPr>
        <w:t xml:space="preserve"> number of</w:t>
      </w:r>
      <w:r w:rsidR="006E0862" w:rsidRPr="00254EB5">
        <w:rPr>
          <w:rFonts w:cs="Times New Roman"/>
        </w:rPr>
        <w:t xml:space="preserve"> </w:t>
      </w:r>
      <w:r w:rsidR="00951921" w:rsidRPr="00254EB5">
        <w:rPr>
          <w:rFonts w:cs="Times New Roman"/>
        </w:rPr>
        <w:t xml:space="preserve">grid cells </w:t>
      </w:r>
      <w:r w:rsidR="00AC0507" w:rsidRPr="00254EB5">
        <w:rPr>
          <w:rFonts w:cs="Times New Roman"/>
        </w:rPr>
        <w:t>was fewer for ectomycorrhizal fungi</w:t>
      </w:r>
      <w:r w:rsidR="006E0862" w:rsidRPr="00254EB5">
        <w:rPr>
          <w:rFonts w:cs="Times New Roman"/>
        </w:rPr>
        <w:t xml:space="preserve">, </w:t>
      </w:r>
      <w:r w:rsidRPr="00254EB5">
        <w:rPr>
          <w:rFonts w:cs="Times New Roman"/>
        </w:rPr>
        <w:t xml:space="preserve">there was </w:t>
      </w:r>
      <w:r w:rsidR="006E0862" w:rsidRPr="00254EB5">
        <w:rPr>
          <w:rFonts w:cs="Times New Roman"/>
        </w:rPr>
        <w:t xml:space="preserve">a similar trend </w:t>
      </w:r>
      <w:r w:rsidRPr="00254EB5">
        <w:rPr>
          <w:rFonts w:cs="Times New Roman"/>
        </w:rPr>
        <w:t>of</w:t>
      </w:r>
      <w:r w:rsidR="006E0862" w:rsidRPr="00254EB5">
        <w:rPr>
          <w:rFonts w:cs="Times New Roman"/>
        </w:rPr>
        <w:t xml:space="preserve"> greatest temporal differences in </w:t>
      </w:r>
      <w:r w:rsidR="002B1605" w:rsidRPr="00254EB5">
        <w:rPr>
          <w:rFonts w:cs="Times New Roman"/>
        </w:rPr>
        <w:t>assem</w:t>
      </w:r>
      <w:r w:rsidR="008724CB" w:rsidRPr="00254EB5">
        <w:rPr>
          <w:rFonts w:cs="Times New Roman"/>
        </w:rPr>
        <w:t>blages</w:t>
      </w:r>
      <w:r w:rsidR="006E0862" w:rsidRPr="00254EB5">
        <w:rPr>
          <w:rFonts w:cs="Times New Roman"/>
        </w:rPr>
        <w:t xml:space="preserve"> at the highest latitudes and altitudes (</w:t>
      </w:r>
      <w:r w:rsidR="00B12504" w:rsidRPr="00254EB5">
        <w:rPr>
          <w:rFonts w:cs="Times New Roman"/>
        </w:rPr>
        <w:t>Figure 4 c, d</w:t>
      </w:r>
      <w:r w:rsidR="006E0862" w:rsidRPr="00254EB5">
        <w:rPr>
          <w:rFonts w:cs="Times New Roman"/>
        </w:rPr>
        <w:t>).</w:t>
      </w:r>
      <w:r w:rsidR="00930390" w:rsidRPr="00254EB5">
        <w:rPr>
          <w:rFonts w:cs="Times New Roman"/>
        </w:rPr>
        <w:t xml:space="preserve"> </w:t>
      </w:r>
      <w:r w:rsidR="00AF6251" w:rsidRPr="00254EB5">
        <w:rPr>
          <w:rFonts w:cs="Times New Roman"/>
        </w:rPr>
        <w:t>N</w:t>
      </w:r>
      <w:r w:rsidR="00930390" w:rsidRPr="00254EB5">
        <w:rPr>
          <w:rFonts w:cs="Times New Roman"/>
        </w:rPr>
        <w:t xml:space="preserve">o highly matched indicator species </w:t>
      </w:r>
      <w:r w:rsidRPr="00254EB5">
        <w:rPr>
          <w:rFonts w:cs="Times New Roman"/>
        </w:rPr>
        <w:t xml:space="preserve">were </w:t>
      </w:r>
      <w:r w:rsidR="00AF6251" w:rsidRPr="00254EB5">
        <w:rPr>
          <w:rFonts w:cs="Times New Roman"/>
        </w:rPr>
        <w:t xml:space="preserve">found </w:t>
      </w:r>
      <w:r w:rsidR="00930390" w:rsidRPr="00254EB5">
        <w:rPr>
          <w:rFonts w:cs="Times New Roman"/>
        </w:rPr>
        <w:t>for any group, though as with the saprotrophic fungi, many species contained high specificity values but very low fidelity values (</w:t>
      </w:r>
      <w:r w:rsidR="00806F94" w:rsidRPr="00254EB5">
        <w:rPr>
          <w:rFonts w:cs="Times New Roman"/>
        </w:rPr>
        <w:t>Appendix S5</w:t>
      </w:r>
      <w:r w:rsidR="00930390" w:rsidRPr="00254EB5">
        <w:rPr>
          <w:rFonts w:cs="Times New Roman"/>
        </w:rPr>
        <w:t>).</w:t>
      </w:r>
    </w:p>
    <w:p w14:paraId="4434D37B" w14:textId="77777777" w:rsidR="0014220B" w:rsidRPr="00254EB5" w:rsidRDefault="0014220B" w:rsidP="00540B78">
      <w:pPr>
        <w:spacing w:line="480" w:lineRule="auto"/>
        <w:rPr>
          <w:rFonts w:cs="Times New Roman"/>
        </w:rPr>
      </w:pPr>
    </w:p>
    <w:p w14:paraId="06EBA623" w14:textId="60766D15" w:rsidR="005D635E" w:rsidRPr="00254EB5" w:rsidRDefault="004567F9" w:rsidP="00540B78">
      <w:pPr>
        <w:spacing w:line="480" w:lineRule="auto"/>
        <w:rPr>
          <w:rFonts w:cs="Times New Roman"/>
        </w:rPr>
      </w:pPr>
      <w:r w:rsidRPr="00254EB5">
        <w:rPr>
          <w:rFonts w:cs="Times New Roman"/>
        </w:rPr>
        <w:t>Discussion</w:t>
      </w:r>
    </w:p>
    <w:p w14:paraId="6B061759" w14:textId="63ABAD85" w:rsidR="004521E3" w:rsidRPr="00254EB5" w:rsidRDefault="002B1605" w:rsidP="0046641D">
      <w:pPr>
        <w:spacing w:line="480" w:lineRule="auto"/>
        <w:rPr>
          <w:rFonts w:cs="Times New Roman"/>
        </w:rPr>
      </w:pPr>
      <w:r w:rsidRPr="00254EB5">
        <w:rPr>
          <w:rFonts w:cs="Times New Roman"/>
        </w:rPr>
        <w:t>Assem</w:t>
      </w:r>
      <w:r w:rsidR="004521E3" w:rsidRPr="00254EB5">
        <w:rPr>
          <w:rFonts w:cs="Times New Roman"/>
        </w:rPr>
        <w:t xml:space="preserve">blage </w:t>
      </w:r>
      <w:r w:rsidR="00AB440F" w:rsidRPr="00254EB5">
        <w:rPr>
          <w:rFonts w:cs="Times New Roman"/>
        </w:rPr>
        <w:t xml:space="preserve">gradients for both </w:t>
      </w:r>
      <w:r w:rsidR="00932BE7" w:rsidRPr="00254EB5">
        <w:rPr>
          <w:rFonts w:cs="Times New Roman"/>
        </w:rPr>
        <w:t xml:space="preserve">saprotrophic and </w:t>
      </w:r>
      <w:r w:rsidR="00AB440F" w:rsidRPr="00254EB5">
        <w:rPr>
          <w:rFonts w:cs="Times New Roman"/>
        </w:rPr>
        <w:t xml:space="preserve">ectomycorrhizal fungi correlated with mean </w:t>
      </w:r>
      <w:r w:rsidR="004838E5" w:rsidRPr="00254EB5">
        <w:rPr>
          <w:rFonts w:cs="Times New Roman"/>
        </w:rPr>
        <w:t>annual temperature</w:t>
      </w:r>
      <w:r w:rsidR="00930390" w:rsidRPr="00254EB5">
        <w:rPr>
          <w:rFonts w:cs="Times New Roman"/>
        </w:rPr>
        <w:t xml:space="preserve"> (and collinear</w:t>
      </w:r>
      <w:r w:rsidR="004521E3" w:rsidRPr="00254EB5">
        <w:rPr>
          <w:rFonts w:cs="Times New Roman"/>
        </w:rPr>
        <w:t>,</w:t>
      </w:r>
      <w:r w:rsidR="00930390" w:rsidRPr="00254EB5">
        <w:rPr>
          <w:rFonts w:cs="Times New Roman"/>
        </w:rPr>
        <w:t xml:space="preserve"> cold-season temperature measures)</w:t>
      </w:r>
      <w:r w:rsidR="00AF689B" w:rsidRPr="00254EB5">
        <w:rPr>
          <w:rFonts w:cs="Times New Roman"/>
        </w:rPr>
        <w:t>,</w:t>
      </w:r>
      <w:r w:rsidR="004838E5" w:rsidRPr="00254EB5">
        <w:rPr>
          <w:rFonts w:cs="Times New Roman"/>
        </w:rPr>
        <w:t xml:space="preserve"> </w:t>
      </w:r>
      <w:r w:rsidR="00930390" w:rsidRPr="00254EB5">
        <w:rPr>
          <w:rFonts w:cs="Times New Roman"/>
        </w:rPr>
        <w:t>which</w:t>
      </w:r>
      <w:r w:rsidR="002B402F" w:rsidRPr="00254EB5">
        <w:rPr>
          <w:rFonts w:cs="Times New Roman"/>
        </w:rPr>
        <w:t>, as expected,</w:t>
      </w:r>
      <w:r w:rsidR="00930390" w:rsidRPr="00254EB5">
        <w:rPr>
          <w:rFonts w:cs="Times New Roman"/>
        </w:rPr>
        <w:t xml:space="preserve"> </w:t>
      </w:r>
      <w:r w:rsidR="007E4278" w:rsidRPr="00254EB5">
        <w:rPr>
          <w:rFonts w:cs="Times New Roman"/>
        </w:rPr>
        <w:t>were</w:t>
      </w:r>
      <w:r w:rsidR="00930390" w:rsidRPr="00254EB5">
        <w:rPr>
          <w:rFonts w:cs="Times New Roman"/>
        </w:rPr>
        <w:t xml:space="preserve"> patterned by</w:t>
      </w:r>
      <w:r w:rsidR="004838E5" w:rsidRPr="00254EB5">
        <w:rPr>
          <w:rFonts w:cs="Times New Roman"/>
        </w:rPr>
        <w:t xml:space="preserve"> geograph</w:t>
      </w:r>
      <w:r w:rsidR="006978FC" w:rsidRPr="00254EB5">
        <w:rPr>
          <w:rFonts w:cs="Times New Roman"/>
        </w:rPr>
        <w:t>y</w:t>
      </w:r>
      <w:r w:rsidR="004838E5" w:rsidRPr="00254EB5">
        <w:rPr>
          <w:rFonts w:cs="Times New Roman"/>
        </w:rPr>
        <w:t xml:space="preserve"> and altitud</w:t>
      </w:r>
      <w:r w:rsidR="006978FC" w:rsidRPr="00254EB5">
        <w:rPr>
          <w:rFonts w:cs="Times New Roman"/>
        </w:rPr>
        <w:t xml:space="preserve">e. </w:t>
      </w:r>
      <w:r w:rsidRPr="00254EB5">
        <w:rPr>
          <w:rFonts w:cs="Times New Roman"/>
        </w:rPr>
        <w:t>Assem</w:t>
      </w:r>
      <w:r w:rsidR="008724CB" w:rsidRPr="00254EB5">
        <w:rPr>
          <w:rFonts w:cs="Times New Roman"/>
        </w:rPr>
        <w:t>blages</w:t>
      </w:r>
      <w:r w:rsidR="006978FC" w:rsidRPr="00254EB5">
        <w:rPr>
          <w:rFonts w:cs="Times New Roman"/>
        </w:rPr>
        <w:t xml:space="preserve"> with </w:t>
      </w:r>
      <w:r w:rsidR="00AB440F" w:rsidRPr="00254EB5">
        <w:rPr>
          <w:rFonts w:cs="Times New Roman"/>
        </w:rPr>
        <w:t xml:space="preserve">higher </w:t>
      </w:r>
      <w:r w:rsidR="006978FC" w:rsidRPr="00254EB5">
        <w:rPr>
          <w:rFonts w:cs="Times New Roman"/>
        </w:rPr>
        <w:t>mean annual temperature</w:t>
      </w:r>
      <w:r w:rsidR="00AB440F" w:rsidRPr="00254EB5">
        <w:rPr>
          <w:rFonts w:cs="Times New Roman"/>
        </w:rPr>
        <w:t>s</w:t>
      </w:r>
      <w:r w:rsidR="006978FC" w:rsidRPr="00254EB5">
        <w:rPr>
          <w:rFonts w:cs="Times New Roman"/>
        </w:rPr>
        <w:t xml:space="preserve"> </w:t>
      </w:r>
      <w:r w:rsidR="001D6B14" w:rsidRPr="00254EB5">
        <w:rPr>
          <w:rFonts w:cs="Times New Roman"/>
        </w:rPr>
        <w:t xml:space="preserve">were </w:t>
      </w:r>
      <w:r w:rsidR="006978FC" w:rsidRPr="00254EB5">
        <w:rPr>
          <w:rFonts w:cs="Times New Roman"/>
        </w:rPr>
        <w:t xml:space="preserve">more similar to each other than </w:t>
      </w:r>
      <w:r w:rsidR="00F13DAA" w:rsidRPr="00254EB5">
        <w:rPr>
          <w:rFonts w:cs="Times New Roman"/>
        </w:rPr>
        <w:t>to</w:t>
      </w:r>
      <w:r w:rsidR="00912389" w:rsidRPr="00254EB5">
        <w:rPr>
          <w:rFonts w:cs="Times New Roman"/>
        </w:rPr>
        <w:t xml:space="preserve"> </w:t>
      </w:r>
      <w:r w:rsidR="006978FC" w:rsidRPr="00254EB5">
        <w:rPr>
          <w:rFonts w:cs="Times New Roman"/>
        </w:rPr>
        <w:t xml:space="preserve">those </w:t>
      </w:r>
      <w:r w:rsidR="00912389" w:rsidRPr="00254EB5">
        <w:rPr>
          <w:rFonts w:cs="Times New Roman"/>
        </w:rPr>
        <w:t xml:space="preserve">at </w:t>
      </w:r>
      <w:r w:rsidR="00AB440F" w:rsidRPr="00254EB5">
        <w:rPr>
          <w:rFonts w:cs="Times New Roman"/>
        </w:rPr>
        <w:t xml:space="preserve">lower </w:t>
      </w:r>
      <w:r w:rsidR="006978FC" w:rsidRPr="00254EB5">
        <w:rPr>
          <w:rFonts w:cs="Times New Roman"/>
        </w:rPr>
        <w:t>temperatures (</w:t>
      </w:r>
      <w:r w:rsidR="00930390" w:rsidRPr="00254EB5">
        <w:rPr>
          <w:rFonts w:cs="Times New Roman"/>
        </w:rPr>
        <w:t>Figures 2 and 3 a, c, e</w:t>
      </w:r>
      <w:r w:rsidR="006978FC" w:rsidRPr="00254EB5">
        <w:rPr>
          <w:rFonts w:cs="Times New Roman"/>
        </w:rPr>
        <w:t>).</w:t>
      </w:r>
      <w:r w:rsidR="004838E5" w:rsidRPr="00254EB5">
        <w:rPr>
          <w:rFonts w:cs="Times New Roman"/>
        </w:rPr>
        <w:t xml:space="preserve"> </w:t>
      </w:r>
      <w:r w:rsidR="00912389" w:rsidRPr="00254EB5">
        <w:rPr>
          <w:rFonts w:cs="Times New Roman"/>
        </w:rPr>
        <w:t>Most notably,</w:t>
      </w:r>
      <w:r w:rsidR="001D6B14" w:rsidRPr="00254EB5">
        <w:rPr>
          <w:rFonts w:cs="Times New Roman"/>
        </w:rPr>
        <w:t xml:space="preserve"> the</w:t>
      </w:r>
      <w:r w:rsidR="00912389" w:rsidRPr="00254EB5">
        <w:rPr>
          <w:rFonts w:cs="Times New Roman"/>
        </w:rPr>
        <w:t xml:space="preserve"> </w:t>
      </w:r>
      <w:r w:rsidR="00F13DAA" w:rsidRPr="00254EB5">
        <w:rPr>
          <w:rFonts w:cs="Times New Roman"/>
        </w:rPr>
        <w:t>composition of fungal assemblages</w:t>
      </w:r>
      <w:r w:rsidR="00912389" w:rsidRPr="00254EB5">
        <w:rPr>
          <w:rFonts w:cs="Times New Roman"/>
        </w:rPr>
        <w:t xml:space="preserve"> </w:t>
      </w:r>
      <w:r w:rsidR="00FF2E9E" w:rsidRPr="00254EB5">
        <w:rPr>
          <w:rFonts w:cs="Times New Roman"/>
        </w:rPr>
        <w:t xml:space="preserve">in </w:t>
      </w:r>
      <w:r w:rsidR="006978FC" w:rsidRPr="00254EB5">
        <w:rPr>
          <w:rFonts w:cs="Times New Roman"/>
        </w:rPr>
        <w:t>mountain</w:t>
      </w:r>
      <w:r w:rsidR="00334398" w:rsidRPr="00254EB5">
        <w:rPr>
          <w:rFonts w:cs="Times New Roman"/>
        </w:rPr>
        <w:t>ous</w:t>
      </w:r>
      <w:r w:rsidR="006978FC" w:rsidRPr="00254EB5">
        <w:rPr>
          <w:rFonts w:cs="Times New Roman"/>
        </w:rPr>
        <w:t xml:space="preserve"> regions</w:t>
      </w:r>
      <w:r w:rsidR="00F13DAA" w:rsidRPr="00254EB5">
        <w:rPr>
          <w:rFonts w:cs="Times New Roman"/>
        </w:rPr>
        <w:t xml:space="preserve"> were similar</w:t>
      </w:r>
      <w:r w:rsidR="00912389" w:rsidRPr="00254EB5">
        <w:rPr>
          <w:rFonts w:cs="Times New Roman"/>
        </w:rPr>
        <w:t xml:space="preserve">, regardless of </w:t>
      </w:r>
      <w:r w:rsidR="00F13DAA" w:rsidRPr="00254EB5">
        <w:rPr>
          <w:rFonts w:cs="Times New Roman"/>
        </w:rPr>
        <w:t>whether they were</w:t>
      </w:r>
      <w:r w:rsidR="00912389" w:rsidRPr="00254EB5">
        <w:rPr>
          <w:rFonts w:cs="Times New Roman"/>
        </w:rPr>
        <w:t xml:space="preserve"> situated in Norway or the Alp</w:t>
      </w:r>
      <w:r w:rsidR="00F13DAA" w:rsidRPr="00254EB5">
        <w:rPr>
          <w:rFonts w:cs="Times New Roman"/>
        </w:rPr>
        <w:t>s</w:t>
      </w:r>
      <w:r w:rsidR="00524FD0" w:rsidRPr="00254EB5">
        <w:rPr>
          <w:rFonts w:cs="Times New Roman"/>
        </w:rPr>
        <w:t xml:space="preserve"> region of Switzerland and Austria</w:t>
      </w:r>
      <w:r w:rsidR="00912389" w:rsidRPr="00254EB5">
        <w:rPr>
          <w:rFonts w:cs="Times New Roman"/>
        </w:rPr>
        <w:t>.</w:t>
      </w:r>
      <w:r w:rsidR="00524FD0" w:rsidRPr="00254EB5">
        <w:rPr>
          <w:rFonts w:cs="Times New Roman"/>
        </w:rPr>
        <w:t xml:space="preserve"> </w:t>
      </w:r>
      <w:r w:rsidR="00FF2E9E" w:rsidRPr="00254EB5">
        <w:rPr>
          <w:rFonts w:cs="Times New Roman"/>
        </w:rPr>
        <w:t>If we were</w:t>
      </w:r>
      <w:r w:rsidR="00524FD0" w:rsidRPr="00254EB5">
        <w:rPr>
          <w:rFonts w:cs="Times New Roman"/>
        </w:rPr>
        <w:t xml:space="preserve"> able to conduct the same analyses at a more precise spatial scale that could incorporate vegetation data into the models, we expect that, in line with earlier studies, we would find a significant relationship </w:t>
      </w:r>
      <w:r w:rsidR="00DD0C79" w:rsidRPr="00254EB5">
        <w:rPr>
          <w:rFonts w:cs="Times New Roman"/>
        </w:rPr>
        <w:t>between</w:t>
      </w:r>
      <w:r w:rsidR="00524FD0" w:rsidRPr="00254EB5">
        <w:rPr>
          <w:rFonts w:cs="Times New Roman"/>
        </w:rPr>
        <w:t xml:space="preserve"> the fungal and environmental gradients</w:t>
      </w:r>
      <w:r w:rsidR="00FF2E9E" w:rsidRPr="00254EB5">
        <w:rPr>
          <w:rFonts w:cs="Times New Roman"/>
        </w:rPr>
        <w:t>, as identified with respect to fungal composition gradients,</w:t>
      </w:r>
      <w:r w:rsidR="00524FD0" w:rsidRPr="00254EB5">
        <w:rPr>
          <w:rFonts w:cs="Times New Roman"/>
        </w:rPr>
        <w:t xml:space="preserve"> </w:t>
      </w:r>
      <w:r w:rsidR="00FF2E9E" w:rsidRPr="00254EB5">
        <w:rPr>
          <w:rFonts w:cs="Times New Roman"/>
        </w:rPr>
        <w:t>with</w:t>
      </w:r>
      <w:r w:rsidR="00524FD0" w:rsidRPr="00254EB5">
        <w:rPr>
          <w:rFonts w:cs="Times New Roman"/>
        </w:rPr>
        <w:t xml:space="preserve"> vegetation</w:t>
      </w:r>
      <w:r w:rsidR="00FF2E9E" w:rsidRPr="00254EB5">
        <w:rPr>
          <w:rFonts w:cs="Times New Roman"/>
        </w:rPr>
        <w:t xml:space="preserve"> type</w:t>
      </w:r>
      <w:r w:rsidR="00DD0C79" w:rsidRPr="00254EB5">
        <w:rPr>
          <w:rFonts w:cs="Times New Roman"/>
        </w:rPr>
        <w:t xml:space="preserve"> </w:t>
      </w:r>
      <w:r w:rsidR="00524FD0" w:rsidRPr="00254EB5">
        <w:rPr>
          <w:rFonts w:cs="Times New Roman"/>
        </w:rPr>
        <w:t xml:space="preserve">(e.g., </w:t>
      </w:r>
      <w:r w:rsidR="00036A68" w:rsidRPr="00254EB5">
        <w:rPr>
          <w:rFonts w:cs="Times New Roman"/>
        </w:rPr>
        <w:t>Tedersoo</w:t>
      </w:r>
      <w:r w:rsidR="00524FD0" w:rsidRPr="00254EB5">
        <w:rPr>
          <w:rFonts w:cs="Times New Roman"/>
        </w:rPr>
        <w:t xml:space="preserve"> et al. 2012</w:t>
      </w:r>
      <w:r w:rsidR="00DD0C79" w:rsidRPr="00254EB5">
        <w:rPr>
          <w:rFonts w:cs="Times New Roman"/>
        </w:rPr>
        <w:t xml:space="preserve">; </w:t>
      </w:r>
      <w:r w:rsidR="00524FD0" w:rsidRPr="00254EB5">
        <w:rPr>
          <w:rFonts w:cs="Times New Roman"/>
        </w:rPr>
        <w:t>Soudzil</w:t>
      </w:r>
      <w:r w:rsidR="00036A68" w:rsidRPr="00254EB5">
        <w:rPr>
          <w:rFonts w:cs="Times New Roman"/>
        </w:rPr>
        <w:t>ovskaia et al. 2015; Swaty et al. 2016; Bueno</w:t>
      </w:r>
      <w:r w:rsidR="00524FD0" w:rsidRPr="00254EB5">
        <w:rPr>
          <w:rFonts w:cs="Times New Roman"/>
        </w:rPr>
        <w:t xml:space="preserve"> et al. 2017). </w:t>
      </w:r>
      <w:r w:rsidR="00280362" w:rsidRPr="00254EB5">
        <w:rPr>
          <w:rFonts w:cs="Times New Roman"/>
        </w:rPr>
        <w:t>A clear next challenge</w:t>
      </w:r>
      <w:r w:rsidR="00524FD0" w:rsidRPr="00254EB5">
        <w:rPr>
          <w:rFonts w:cs="Times New Roman"/>
        </w:rPr>
        <w:t xml:space="preserve"> is to connect the fungal-environment relationships to the fungal-vegetation relationships, ideally </w:t>
      </w:r>
      <w:r w:rsidR="00AA603A" w:rsidRPr="00254EB5">
        <w:rPr>
          <w:rFonts w:cs="Times New Roman"/>
        </w:rPr>
        <w:t>while simultaneously</w:t>
      </w:r>
      <w:r w:rsidR="00524FD0" w:rsidRPr="00254EB5">
        <w:rPr>
          <w:rFonts w:cs="Times New Roman"/>
        </w:rPr>
        <w:t xml:space="preserve"> separating direct and indirect effects </w:t>
      </w:r>
      <w:r w:rsidR="006D1294" w:rsidRPr="00254EB5">
        <w:rPr>
          <w:rFonts w:cs="Times New Roman"/>
        </w:rPr>
        <w:t>from</w:t>
      </w:r>
      <w:r w:rsidR="00524FD0" w:rsidRPr="00254EB5">
        <w:rPr>
          <w:rFonts w:cs="Times New Roman"/>
        </w:rPr>
        <w:t xml:space="preserve"> each</w:t>
      </w:r>
      <w:r w:rsidR="00AA603A" w:rsidRPr="00254EB5">
        <w:rPr>
          <w:rFonts w:cs="Times New Roman"/>
        </w:rPr>
        <w:t xml:space="preserve"> </w:t>
      </w:r>
      <w:r w:rsidR="00524FD0" w:rsidRPr="00254EB5">
        <w:rPr>
          <w:rFonts w:cs="Times New Roman"/>
        </w:rPr>
        <w:t>other.</w:t>
      </w:r>
    </w:p>
    <w:p w14:paraId="5F30962F" w14:textId="77777777" w:rsidR="00840716" w:rsidRPr="00254EB5" w:rsidRDefault="00840716" w:rsidP="0046641D">
      <w:pPr>
        <w:spacing w:line="480" w:lineRule="auto"/>
        <w:rPr>
          <w:rFonts w:cs="Times New Roman"/>
        </w:rPr>
      </w:pPr>
    </w:p>
    <w:p w14:paraId="1430A47C" w14:textId="1537ED1F" w:rsidR="00C2762C" w:rsidRPr="00254EB5" w:rsidRDefault="00840716" w:rsidP="0046641D">
      <w:pPr>
        <w:spacing w:line="480" w:lineRule="auto"/>
        <w:rPr>
          <w:rFonts w:cs="Times New Roman"/>
        </w:rPr>
      </w:pPr>
      <w:r w:rsidRPr="00254EB5">
        <w:rPr>
          <w:rFonts w:cs="Times New Roman"/>
        </w:rPr>
        <w:t xml:space="preserve">The second main </w:t>
      </w:r>
      <w:r w:rsidR="00F13DAA" w:rsidRPr="00254EB5">
        <w:rPr>
          <w:rFonts w:cs="Times New Roman"/>
        </w:rPr>
        <w:t>assemblage</w:t>
      </w:r>
      <w:r w:rsidRPr="00254EB5">
        <w:rPr>
          <w:rFonts w:cs="Times New Roman"/>
        </w:rPr>
        <w:t xml:space="preserve"> gradient (DCA axis 2) </w:t>
      </w:r>
      <w:r w:rsidR="000011AC" w:rsidRPr="00254EB5">
        <w:rPr>
          <w:rFonts w:cs="Times New Roman"/>
        </w:rPr>
        <w:t>was</w:t>
      </w:r>
      <w:r w:rsidR="00F11930" w:rsidRPr="00254EB5">
        <w:rPr>
          <w:rFonts w:cs="Times New Roman"/>
        </w:rPr>
        <w:t xml:space="preserve"> both</w:t>
      </w:r>
      <w:r w:rsidR="000011AC" w:rsidRPr="00254EB5">
        <w:rPr>
          <w:rFonts w:cs="Times New Roman"/>
        </w:rPr>
        <w:t xml:space="preserve"> different in its pattern and </w:t>
      </w:r>
      <w:r w:rsidR="00422453" w:rsidRPr="00254EB5">
        <w:rPr>
          <w:rFonts w:cs="Times New Roman"/>
        </w:rPr>
        <w:t>varied in</w:t>
      </w:r>
      <w:r w:rsidR="00930390" w:rsidRPr="00254EB5">
        <w:rPr>
          <w:rFonts w:cs="Times New Roman"/>
        </w:rPr>
        <w:t xml:space="preserve"> the</w:t>
      </w:r>
      <w:r w:rsidR="00422453" w:rsidRPr="00254EB5">
        <w:rPr>
          <w:rFonts w:cs="Times New Roman"/>
        </w:rPr>
        <w:t xml:space="preserve"> main environmental</w:t>
      </w:r>
      <w:r w:rsidRPr="00254EB5">
        <w:rPr>
          <w:rFonts w:cs="Times New Roman"/>
        </w:rPr>
        <w:t xml:space="preserve"> </w:t>
      </w:r>
      <w:r w:rsidR="00422453" w:rsidRPr="00254EB5">
        <w:rPr>
          <w:rFonts w:cs="Times New Roman"/>
        </w:rPr>
        <w:t xml:space="preserve">correlate </w:t>
      </w:r>
      <w:r w:rsidRPr="00254EB5">
        <w:rPr>
          <w:rFonts w:cs="Times New Roman"/>
        </w:rPr>
        <w:t xml:space="preserve">between the nutritional modes, though </w:t>
      </w:r>
      <w:r w:rsidR="00E7567E" w:rsidRPr="00254EB5">
        <w:rPr>
          <w:rFonts w:cs="Times New Roman"/>
        </w:rPr>
        <w:t xml:space="preserve">it </w:t>
      </w:r>
      <w:r w:rsidRPr="00254EB5">
        <w:rPr>
          <w:rFonts w:cs="Times New Roman"/>
        </w:rPr>
        <w:t>was relatively uniform in terms of geograph</w:t>
      </w:r>
      <w:r w:rsidR="00422453" w:rsidRPr="00254EB5">
        <w:rPr>
          <w:rFonts w:cs="Times New Roman"/>
        </w:rPr>
        <w:t>ic</w:t>
      </w:r>
      <w:r w:rsidRPr="00254EB5">
        <w:rPr>
          <w:rFonts w:cs="Times New Roman"/>
        </w:rPr>
        <w:t xml:space="preserve"> and </w:t>
      </w:r>
      <w:r w:rsidR="00683695" w:rsidRPr="00254EB5">
        <w:rPr>
          <w:rFonts w:cs="Times New Roman"/>
        </w:rPr>
        <w:t>altitudinal</w:t>
      </w:r>
      <w:r w:rsidR="00422453" w:rsidRPr="00254EB5">
        <w:rPr>
          <w:rFonts w:cs="Times New Roman"/>
        </w:rPr>
        <w:t xml:space="preserve"> distribution</w:t>
      </w:r>
      <w:r w:rsidRPr="00254EB5">
        <w:rPr>
          <w:rFonts w:cs="Times New Roman"/>
        </w:rPr>
        <w:t xml:space="preserve"> (</w:t>
      </w:r>
      <w:r w:rsidR="00930390" w:rsidRPr="00254EB5">
        <w:rPr>
          <w:rFonts w:cs="Times New Roman"/>
        </w:rPr>
        <w:t>Figures 2 and 3 b, d, e</w:t>
      </w:r>
      <w:r w:rsidRPr="00254EB5">
        <w:rPr>
          <w:rFonts w:cs="Times New Roman"/>
        </w:rPr>
        <w:t>).</w:t>
      </w:r>
      <w:r w:rsidR="00F13DAA" w:rsidRPr="00254EB5">
        <w:rPr>
          <w:rFonts w:cs="Times New Roman"/>
        </w:rPr>
        <w:t xml:space="preserve"> The saprotrophs displayed assemblage </w:t>
      </w:r>
      <w:r w:rsidR="00F11930" w:rsidRPr="00254EB5">
        <w:rPr>
          <w:rFonts w:cs="Times New Roman"/>
        </w:rPr>
        <w:t>pattern</w:t>
      </w:r>
      <w:r w:rsidR="00F13DAA" w:rsidRPr="00254EB5">
        <w:rPr>
          <w:rFonts w:cs="Times New Roman"/>
        </w:rPr>
        <w:t>s</w:t>
      </w:r>
      <w:r w:rsidR="00F11930" w:rsidRPr="00254EB5">
        <w:rPr>
          <w:rFonts w:cs="Times New Roman"/>
        </w:rPr>
        <w:t xml:space="preserve"> related to </w:t>
      </w:r>
      <w:r w:rsidR="007E743C" w:rsidRPr="00254EB5">
        <w:rPr>
          <w:rFonts w:cs="Times New Roman"/>
        </w:rPr>
        <w:t xml:space="preserve">a gradient of N deposition, </w:t>
      </w:r>
      <w:r w:rsidR="00711797" w:rsidRPr="00254EB5">
        <w:rPr>
          <w:rFonts w:cs="Times New Roman"/>
        </w:rPr>
        <w:t>which itself reflected</w:t>
      </w:r>
      <w:r w:rsidR="007E743C" w:rsidRPr="00254EB5">
        <w:rPr>
          <w:rFonts w:cs="Times New Roman"/>
        </w:rPr>
        <w:t xml:space="preserve"> </w:t>
      </w:r>
      <w:r w:rsidR="00F11930" w:rsidRPr="00254EB5">
        <w:rPr>
          <w:rFonts w:cs="Times New Roman"/>
        </w:rPr>
        <w:t>oceanicity-continentality</w:t>
      </w:r>
      <w:r w:rsidR="007E743C" w:rsidRPr="00254EB5">
        <w:rPr>
          <w:rFonts w:cs="Times New Roman"/>
        </w:rPr>
        <w:t xml:space="preserve"> patterning, and which is a likely proxy for anthropogenic impacts on the </w:t>
      </w:r>
      <w:r w:rsidR="00B70C22" w:rsidRPr="00254EB5">
        <w:rPr>
          <w:rFonts w:cs="Times New Roman"/>
        </w:rPr>
        <w:t>environment. The</w:t>
      </w:r>
      <w:r w:rsidR="00F11930" w:rsidRPr="00254EB5">
        <w:rPr>
          <w:rFonts w:cs="Times New Roman"/>
        </w:rPr>
        <w:t xml:space="preserve"> ectomycorrhizal pattern </w:t>
      </w:r>
      <w:r w:rsidR="007E743C" w:rsidRPr="00254EB5">
        <w:rPr>
          <w:rFonts w:cs="Times New Roman"/>
        </w:rPr>
        <w:t xml:space="preserve">related to soil organic carbon and </w:t>
      </w:r>
      <w:r w:rsidR="00F11930" w:rsidRPr="00254EB5">
        <w:rPr>
          <w:rFonts w:cs="Times New Roman"/>
        </w:rPr>
        <w:t>was less geographically</w:t>
      </w:r>
      <w:r w:rsidR="00B70C22" w:rsidRPr="00254EB5">
        <w:rPr>
          <w:rFonts w:cs="Times New Roman"/>
        </w:rPr>
        <w:t xml:space="preserve"> structured, though</w:t>
      </w:r>
      <w:r w:rsidR="00E13170" w:rsidRPr="00254EB5">
        <w:rPr>
          <w:rFonts w:cs="Times New Roman"/>
        </w:rPr>
        <w:t xml:space="preserve"> similar to that found by Gange</w:t>
      </w:r>
      <w:r w:rsidR="008A325F" w:rsidRPr="00254EB5">
        <w:rPr>
          <w:rFonts w:cs="Times New Roman"/>
        </w:rPr>
        <w:t xml:space="preserve"> et al.</w:t>
      </w:r>
      <w:r w:rsidR="00E13170" w:rsidRPr="00254EB5">
        <w:rPr>
          <w:rFonts w:cs="Times New Roman"/>
        </w:rPr>
        <w:t xml:space="preserve"> (2017) in the UK.</w:t>
      </w:r>
      <w:r w:rsidRPr="00254EB5">
        <w:rPr>
          <w:rFonts w:cs="Times New Roman"/>
        </w:rPr>
        <w:t xml:space="preserve"> </w:t>
      </w:r>
      <w:r w:rsidR="00F11930" w:rsidRPr="00254EB5">
        <w:rPr>
          <w:rFonts w:cs="Times New Roman"/>
        </w:rPr>
        <w:t>While our results cannot determine causation, d</w:t>
      </w:r>
      <w:r w:rsidR="00912389" w:rsidRPr="00254EB5">
        <w:rPr>
          <w:rFonts w:cs="Times New Roman"/>
        </w:rPr>
        <w:t xml:space="preserve">ifferent </w:t>
      </w:r>
      <w:r w:rsidRPr="00254EB5">
        <w:rPr>
          <w:rFonts w:cs="Times New Roman"/>
        </w:rPr>
        <w:t xml:space="preserve">feeding strategies </w:t>
      </w:r>
      <w:r w:rsidR="00912389" w:rsidRPr="00254EB5">
        <w:rPr>
          <w:rFonts w:cs="Times New Roman"/>
        </w:rPr>
        <w:t xml:space="preserve">may explain the </w:t>
      </w:r>
      <w:r w:rsidRPr="00254EB5">
        <w:rPr>
          <w:rFonts w:cs="Times New Roman"/>
        </w:rPr>
        <w:t>correlation of nitrogen with saprotrophic</w:t>
      </w:r>
      <w:r w:rsidR="00711797" w:rsidRPr="00254EB5">
        <w:rPr>
          <w:rFonts w:cs="Times New Roman"/>
        </w:rPr>
        <w:t xml:space="preserve"> fungal assemblages</w:t>
      </w:r>
      <w:r w:rsidR="00422453" w:rsidRPr="00254EB5">
        <w:rPr>
          <w:rFonts w:cs="Times New Roman"/>
        </w:rPr>
        <w:t>,</w:t>
      </w:r>
      <w:r w:rsidRPr="00254EB5">
        <w:rPr>
          <w:rFonts w:cs="Times New Roman"/>
        </w:rPr>
        <w:t xml:space="preserve"> and </w:t>
      </w:r>
      <w:r w:rsidR="00C2762C" w:rsidRPr="00254EB5">
        <w:rPr>
          <w:rFonts w:cs="Times New Roman"/>
        </w:rPr>
        <w:t>soil organic carbon (SOC)</w:t>
      </w:r>
      <w:r w:rsidRPr="00254EB5">
        <w:rPr>
          <w:rFonts w:cs="Times New Roman"/>
        </w:rPr>
        <w:t xml:space="preserve"> with ectomycorrhizal fungal </w:t>
      </w:r>
      <w:r w:rsidR="002B1605" w:rsidRPr="00254EB5">
        <w:rPr>
          <w:rFonts w:cs="Times New Roman"/>
        </w:rPr>
        <w:t>assem</w:t>
      </w:r>
      <w:r w:rsidR="008724CB" w:rsidRPr="00254EB5">
        <w:rPr>
          <w:rFonts w:cs="Times New Roman"/>
        </w:rPr>
        <w:t>blages</w:t>
      </w:r>
      <w:r w:rsidRPr="00254EB5">
        <w:rPr>
          <w:rFonts w:cs="Times New Roman"/>
        </w:rPr>
        <w:t xml:space="preserve"> (</w:t>
      </w:r>
      <w:r w:rsidR="00806F94" w:rsidRPr="00254EB5">
        <w:rPr>
          <w:rFonts w:cs="Times New Roman"/>
        </w:rPr>
        <w:t>Appendix S2</w:t>
      </w:r>
      <w:r w:rsidR="00C2762C" w:rsidRPr="00254EB5">
        <w:rPr>
          <w:rFonts w:cs="Times New Roman"/>
        </w:rPr>
        <w:t>).</w:t>
      </w:r>
    </w:p>
    <w:p w14:paraId="40AD8DD3" w14:textId="77777777" w:rsidR="00C2762C" w:rsidRPr="00254EB5" w:rsidRDefault="00C2762C" w:rsidP="0046641D">
      <w:pPr>
        <w:spacing w:line="480" w:lineRule="auto"/>
        <w:rPr>
          <w:rFonts w:cs="Times New Roman"/>
        </w:rPr>
      </w:pPr>
    </w:p>
    <w:p w14:paraId="53194300" w14:textId="526FE0BD" w:rsidR="00151988" w:rsidRPr="00254EB5" w:rsidRDefault="0046641D" w:rsidP="0046641D">
      <w:pPr>
        <w:spacing w:line="480" w:lineRule="auto"/>
        <w:rPr>
          <w:rFonts w:cs="Times New Roman"/>
        </w:rPr>
      </w:pPr>
      <w:r w:rsidRPr="00254EB5">
        <w:rPr>
          <w:rFonts w:cs="Times New Roman"/>
        </w:rPr>
        <w:t xml:space="preserve">Ectomycorrhizal fungal roles in carbon sequestration and cycling are increasingly recognized, especially </w:t>
      </w:r>
      <w:r w:rsidR="00711797" w:rsidRPr="00254EB5">
        <w:rPr>
          <w:rFonts w:cs="Times New Roman"/>
        </w:rPr>
        <w:t>in</w:t>
      </w:r>
      <w:r w:rsidRPr="00254EB5">
        <w:rPr>
          <w:rFonts w:cs="Times New Roman"/>
        </w:rPr>
        <w:t xml:space="preserve"> northern latitude forests (Clemmensen</w:t>
      </w:r>
      <w:r w:rsidR="008A325F" w:rsidRPr="00254EB5">
        <w:rPr>
          <w:rFonts w:cs="Times New Roman"/>
        </w:rPr>
        <w:t xml:space="preserve"> et al.</w:t>
      </w:r>
      <w:r w:rsidRPr="00254EB5">
        <w:rPr>
          <w:rFonts w:cs="Times New Roman"/>
        </w:rPr>
        <w:t xml:space="preserve"> 2013</w:t>
      </w:r>
      <w:r w:rsidR="008A325F" w:rsidRPr="00254EB5">
        <w:rPr>
          <w:rFonts w:cs="Times New Roman"/>
        </w:rPr>
        <w:t>;</w:t>
      </w:r>
      <w:r w:rsidRPr="00254EB5">
        <w:rPr>
          <w:rFonts w:cs="Times New Roman"/>
        </w:rPr>
        <w:t xml:space="preserve"> Averill and Hawkes 2016</w:t>
      </w:r>
      <w:r w:rsidR="008A325F" w:rsidRPr="00254EB5">
        <w:rPr>
          <w:rFonts w:cs="Times New Roman"/>
        </w:rPr>
        <w:t>;</w:t>
      </w:r>
      <w:r w:rsidR="0059370D" w:rsidRPr="00254EB5">
        <w:rPr>
          <w:rFonts w:cs="Times New Roman"/>
        </w:rPr>
        <w:t xml:space="preserve"> Kyaschenko</w:t>
      </w:r>
      <w:r w:rsidR="008A325F" w:rsidRPr="00254EB5">
        <w:rPr>
          <w:rFonts w:cs="Times New Roman"/>
        </w:rPr>
        <w:t xml:space="preserve">, </w:t>
      </w:r>
      <w:r w:rsidR="00036A68" w:rsidRPr="00254EB5">
        <w:rPr>
          <w:rFonts w:cs="Times New Roman"/>
        </w:rPr>
        <w:t xml:space="preserve">Clemmensen, Karltun &amp; Lindahl </w:t>
      </w:r>
      <w:r w:rsidR="0059370D" w:rsidRPr="00254EB5">
        <w:rPr>
          <w:rFonts w:cs="Times New Roman"/>
        </w:rPr>
        <w:t>2017</w:t>
      </w:r>
      <w:r w:rsidRPr="00254EB5">
        <w:rPr>
          <w:rFonts w:cs="Times New Roman"/>
        </w:rPr>
        <w:t>)</w:t>
      </w:r>
      <w:r w:rsidR="00151988" w:rsidRPr="00254EB5">
        <w:rPr>
          <w:rFonts w:cs="Times New Roman"/>
        </w:rPr>
        <w:t>.</w:t>
      </w:r>
      <w:r w:rsidRPr="00254EB5">
        <w:rPr>
          <w:rFonts w:cs="Times New Roman"/>
        </w:rPr>
        <w:t xml:space="preserve"> </w:t>
      </w:r>
      <w:r w:rsidR="00151988" w:rsidRPr="00254EB5">
        <w:rPr>
          <w:rFonts w:cs="Times New Roman"/>
        </w:rPr>
        <w:t>T</w:t>
      </w:r>
      <w:r w:rsidRPr="00254EB5">
        <w:rPr>
          <w:rFonts w:cs="Times New Roman"/>
        </w:rPr>
        <w:t xml:space="preserve">he high correlation we found </w:t>
      </w:r>
      <w:r w:rsidR="00912389" w:rsidRPr="00254EB5">
        <w:rPr>
          <w:rFonts w:cs="Times New Roman"/>
        </w:rPr>
        <w:t xml:space="preserve">between </w:t>
      </w:r>
      <w:r w:rsidR="000B3B74" w:rsidRPr="00254EB5">
        <w:rPr>
          <w:rFonts w:cs="Times New Roman"/>
        </w:rPr>
        <w:t>a</w:t>
      </w:r>
      <w:r w:rsidR="00F13DAA" w:rsidRPr="00254EB5">
        <w:rPr>
          <w:rFonts w:cs="Times New Roman"/>
        </w:rPr>
        <w:t>n assemblage</w:t>
      </w:r>
      <w:r w:rsidR="000B3B74" w:rsidRPr="00254EB5">
        <w:rPr>
          <w:rFonts w:cs="Times New Roman"/>
        </w:rPr>
        <w:t xml:space="preserve"> </w:t>
      </w:r>
      <w:r w:rsidRPr="00254EB5">
        <w:rPr>
          <w:rFonts w:cs="Times New Roman"/>
        </w:rPr>
        <w:t xml:space="preserve">composition gradient </w:t>
      </w:r>
      <w:r w:rsidR="000B3B74" w:rsidRPr="00254EB5">
        <w:rPr>
          <w:rFonts w:cs="Times New Roman"/>
        </w:rPr>
        <w:t>(the 2</w:t>
      </w:r>
      <w:r w:rsidR="000B3B74" w:rsidRPr="00254EB5">
        <w:rPr>
          <w:rFonts w:cs="Times New Roman"/>
          <w:vertAlign w:val="superscript"/>
        </w:rPr>
        <w:t>nd</w:t>
      </w:r>
      <w:r w:rsidR="000B3B74" w:rsidRPr="00254EB5">
        <w:rPr>
          <w:rFonts w:cs="Times New Roman"/>
        </w:rPr>
        <w:t xml:space="preserve"> DCA axis) and </w:t>
      </w:r>
      <w:r w:rsidR="00C2762C" w:rsidRPr="00254EB5">
        <w:rPr>
          <w:rFonts w:cs="Times New Roman"/>
        </w:rPr>
        <w:t>SOC</w:t>
      </w:r>
      <w:r w:rsidRPr="00254EB5">
        <w:rPr>
          <w:rFonts w:cs="Times New Roman"/>
        </w:rPr>
        <w:t xml:space="preserve"> content</w:t>
      </w:r>
      <w:r w:rsidR="00422453" w:rsidRPr="00254EB5">
        <w:rPr>
          <w:rFonts w:cs="Times New Roman"/>
        </w:rPr>
        <w:t xml:space="preserve"> </w:t>
      </w:r>
      <w:r w:rsidR="002066AB" w:rsidRPr="00254EB5">
        <w:rPr>
          <w:rFonts w:cs="Times New Roman"/>
        </w:rPr>
        <w:t xml:space="preserve">suggests that ectomycorrhizal fungi not only respond to, but also causally contribute to processes of organic matter accumulation and, hence, carbon sequestration </w:t>
      </w:r>
      <w:r w:rsidR="00151988" w:rsidRPr="00254EB5">
        <w:rPr>
          <w:rFonts w:cs="Times New Roman"/>
        </w:rPr>
        <w:t xml:space="preserve">(Figure 1c, f). </w:t>
      </w:r>
      <w:r w:rsidR="00930390" w:rsidRPr="00254EB5">
        <w:rPr>
          <w:rFonts w:cs="Times New Roman"/>
        </w:rPr>
        <w:t>W</w:t>
      </w:r>
      <w:r w:rsidR="00151988" w:rsidRPr="00254EB5">
        <w:rPr>
          <w:rFonts w:cs="Times New Roman"/>
        </w:rPr>
        <w:t xml:space="preserve">e </w:t>
      </w:r>
      <w:r w:rsidR="00DC1848" w:rsidRPr="00254EB5">
        <w:rPr>
          <w:rFonts w:cs="Times New Roman"/>
        </w:rPr>
        <w:t>effectively captured</w:t>
      </w:r>
      <w:r w:rsidR="00151988" w:rsidRPr="00254EB5">
        <w:rPr>
          <w:rFonts w:cs="Times New Roman"/>
        </w:rPr>
        <w:t xml:space="preserve"> </w:t>
      </w:r>
      <w:r w:rsidR="00F13DAA" w:rsidRPr="00254EB5">
        <w:rPr>
          <w:rFonts w:cs="Times New Roman"/>
        </w:rPr>
        <w:t>the</w:t>
      </w:r>
      <w:r w:rsidR="00151988" w:rsidRPr="00254EB5">
        <w:rPr>
          <w:rFonts w:cs="Times New Roman"/>
        </w:rPr>
        <w:t xml:space="preserve"> </w:t>
      </w:r>
      <w:r w:rsidR="00196902" w:rsidRPr="00254EB5">
        <w:rPr>
          <w:rFonts w:cs="Times New Roman"/>
        </w:rPr>
        <w:t xml:space="preserve">distributional </w:t>
      </w:r>
      <w:r w:rsidR="00DC1848" w:rsidRPr="00254EB5">
        <w:rPr>
          <w:rFonts w:cs="Times New Roman"/>
        </w:rPr>
        <w:t>gradation of</w:t>
      </w:r>
      <w:r w:rsidR="00151988" w:rsidRPr="00254EB5">
        <w:rPr>
          <w:rFonts w:cs="Times New Roman"/>
        </w:rPr>
        <w:t xml:space="preserve"> </w:t>
      </w:r>
      <w:r w:rsidR="00E6784A" w:rsidRPr="00254EB5">
        <w:rPr>
          <w:rFonts w:cs="Times New Roman"/>
        </w:rPr>
        <w:t xml:space="preserve">basidiomycete </w:t>
      </w:r>
      <w:r w:rsidR="00151988" w:rsidRPr="00254EB5">
        <w:rPr>
          <w:rFonts w:cs="Times New Roman"/>
        </w:rPr>
        <w:t>taxa</w:t>
      </w:r>
      <w:r w:rsidR="00B70C22" w:rsidRPr="00254EB5">
        <w:rPr>
          <w:rFonts w:cs="Times New Roman"/>
        </w:rPr>
        <w:t xml:space="preserve"> by vegetation type</w:t>
      </w:r>
      <w:r w:rsidR="00F13DAA" w:rsidRPr="00254EB5">
        <w:rPr>
          <w:rFonts w:cs="Times New Roman"/>
        </w:rPr>
        <w:t xml:space="preserve"> from</w:t>
      </w:r>
      <w:r w:rsidR="00151988" w:rsidRPr="00254EB5">
        <w:rPr>
          <w:rFonts w:cs="Times New Roman"/>
        </w:rPr>
        <w:t xml:space="preserve"> acidic, carbon-rich </w:t>
      </w:r>
      <w:r w:rsidR="00422453" w:rsidRPr="00254EB5">
        <w:rPr>
          <w:rFonts w:cs="Times New Roman"/>
        </w:rPr>
        <w:t xml:space="preserve">northern </w:t>
      </w:r>
      <w:r w:rsidR="00151988" w:rsidRPr="00254EB5">
        <w:rPr>
          <w:rFonts w:cs="Times New Roman"/>
        </w:rPr>
        <w:t>bog</w:t>
      </w:r>
      <w:r w:rsidR="00422453" w:rsidRPr="00254EB5">
        <w:rPr>
          <w:rFonts w:cs="Times New Roman"/>
        </w:rPr>
        <w:t>s</w:t>
      </w:r>
      <w:r w:rsidR="00151988" w:rsidRPr="00254EB5">
        <w:rPr>
          <w:rFonts w:cs="Times New Roman"/>
        </w:rPr>
        <w:t xml:space="preserve"> and fens</w:t>
      </w:r>
      <w:r w:rsidR="00422453" w:rsidRPr="00254EB5">
        <w:rPr>
          <w:rFonts w:cs="Times New Roman"/>
        </w:rPr>
        <w:t xml:space="preserve"> of the UK</w:t>
      </w:r>
      <w:r w:rsidR="00196902" w:rsidRPr="00254EB5">
        <w:rPr>
          <w:rFonts w:cs="Times New Roman"/>
        </w:rPr>
        <w:t xml:space="preserve">, </w:t>
      </w:r>
      <w:r w:rsidR="00DC1848" w:rsidRPr="00254EB5">
        <w:rPr>
          <w:rFonts w:cs="Times New Roman"/>
        </w:rPr>
        <w:t>transitioning</w:t>
      </w:r>
      <w:r w:rsidR="00151988" w:rsidRPr="00254EB5">
        <w:rPr>
          <w:rFonts w:cs="Times New Roman"/>
        </w:rPr>
        <w:t xml:space="preserve"> to </w:t>
      </w:r>
      <w:r w:rsidR="00DC1848" w:rsidRPr="00254EB5">
        <w:rPr>
          <w:rFonts w:cs="Times New Roman"/>
        </w:rPr>
        <w:t>ectomycorrhizal</w:t>
      </w:r>
      <w:r w:rsidR="00151988" w:rsidRPr="00254EB5">
        <w:rPr>
          <w:rFonts w:cs="Times New Roman"/>
        </w:rPr>
        <w:t xml:space="preserve"> dominance in</w:t>
      </w:r>
      <w:r w:rsidR="00DC1848" w:rsidRPr="00254EB5">
        <w:rPr>
          <w:rFonts w:cs="Times New Roman"/>
        </w:rPr>
        <w:t xml:space="preserve"> </w:t>
      </w:r>
      <w:r w:rsidR="00151988" w:rsidRPr="00254EB5">
        <w:rPr>
          <w:rFonts w:cs="Times New Roman"/>
        </w:rPr>
        <w:t xml:space="preserve">northern </w:t>
      </w:r>
      <w:r w:rsidR="00DC1848" w:rsidRPr="00254EB5">
        <w:rPr>
          <w:rFonts w:cs="Times New Roman"/>
        </w:rPr>
        <w:t xml:space="preserve">and mountainous </w:t>
      </w:r>
      <w:r w:rsidR="00151988" w:rsidRPr="00254EB5">
        <w:rPr>
          <w:rFonts w:cs="Times New Roman"/>
        </w:rPr>
        <w:t>forests</w:t>
      </w:r>
      <w:r w:rsidR="00422453" w:rsidRPr="00254EB5">
        <w:rPr>
          <w:rFonts w:cs="Times New Roman"/>
        </w:rPr>
        <w:t xml:space="preserve"> of Scandinavia and the Alps</w:t>
      </w:r>
      <w:r w:rsidR="00FC001E" w:rsidRPr="00254EB5">
        <w:rPr>
          <w:rFonts w:cs="Times New Roman"/>
        </w:rPr>
        <w:t xml:space="preserve"> region of Switzerland and Austria</w:t>
      </w:r>
      <w:r w:rsidR="00B70C22" w:rsidRPr="00254EB5">
        <w:rPr>
          <w:rFonts w:cs="Times New Roman"/>
        </w:rPr>
        <w:t>,</w:t>
      </w:r>
      <w:r w:rsidR="0059370D" w:rsidRPr="00254EB5">
        <w:rPr>
          <w:rFonts w:cs="Times New Roman"/>
        </w:rPr>
        <w:t xml:space="preserve"> on predominantly mor soils</w:t>
      </w:r>
      <w:r w:rsidR="00196902" w:rsidRPr="00254EB5">
        <w:rPr>
          <w:rFonts w:cs="Times New Roman"/>
        </w:rPr>
        <w:t>. Those locations can be contrasted with</w:t>
      </w:r>
      <w:r w:rsidR="00151988" w:rsidRPr="00254EB5">
        <w:rPr>
          <w:rFonts w:cs="Times New Roman"/>
        </w:rPr>
        <w:t xml:space="preserve"> </w:t>
      </w:r>
      <w:r w:rsidR="00DC1848" w:rsidRPr="00254EB5">
        <w:rPr>
          <w:rFonts w:cs="Times New Roman"/>
        </w:rPr>
        <w:t xml:space="preserve">the more </w:t>
      </w:r>
      <w:r w:rsidR="0059370D" w:rsidRPr="00254EB5">
        <w:rPr>
          <w:rFonts w:cs="Times New Roman"/>
        </w:rPr>
        <w:t>continental</w:t>
      </w:r>
      <w:r w:rsidR="00DC1848" w:rsidRPr="00254EB5">
        <w:rPr>
          <w:rFonts w:cs="Times New Roman"/>
        </w:rPr>
        <w:t xml:space="preserve"> </w:t>
      </w:r>
      <w:r w:rsidR="00151988" w:rsidRPr="00254EB5">
        <w:rPr>
          <w:rFonts w:cs="Times New Roman"/>
        </w:rPr>
        <w:t>pasturelands</w:t>
      </w:r>
      <w:r w:rsidR="00930390" w:rsidRPr="00254EB5">
        <w:rPr>
          <w:rFonts w:cs="Times New Roman"/>
        </w:rPr>
        <w:t xml:space="preserve"> and woodlands</w:t>
      </w:r>
      <w:r w:rsidR="00151988" w:rsidRPr="00254EB5">
        <w:rPr>
          <w:rFonts w:cs="Times New Roman"/>
        </w:rPr>
        <w:t xml:space="preserve"> </w:t>
      </w:r>
      <w:r w:rsidR="00DC1848" w:rsidRPr="00254EB5">
        <w:rPr>
          <w:rFonts w:cs="Times New Roman"/>
        </w:rPr>
        <w:t>contain</w:t>
      </w:r>
      <w:r w:rsidR="00422453" w:rsidRPr="00254EB5">
        <w:rPr>
          <w:rFonts w:cs="Times New Roman"/>
        </w:rPr>
        <w:t>ing</w:t>
      </w:r>
      <w:r w:rsidR="00151988" w:rsidRPr="00254EB5">
        <w:rPr>
          <w:rFonts w:cs="Times New Roman"/>
        </w:rPr>
        <w:t xml:space="preserve"> </w:t>
      </w:r>
      <w:r w:rsidR="00930390" w:rsidRPr="00254EB5">
        <w:rPr>
          <w:rFonts w:cs="Times New Roman"/>
        </w:rPr>
        <w:t xml:space="preserve">either </w:t>
      </w:r>
      <w:r w:rsidR="00151988" w:rsidRPr="00254EB5">
        <w:rPr>
          <w:rFonts w:cs="Times New Roman"/>
        </w:rPr>
        <w:t xml:space="preserve">less </w:t>
      </w:r>
      <w:r w:rsidR="00DC1848" w:rsidRPr="00254EB5">
        <w:rPr>
          <w:rFonts w:cs="Times New Roman"/>
        </w:rPr>
        <w:t>woody plants</w:t>
      </w:r>
      <w:r w:rsidR="00930390" w:rsidRPr="00254EB5">
        <w:rPr>
          <w:rFonts w:cs="Times New Roman"/>
        </w:rPr>
        <w:t xml:space="preserve"> or</w:t>
      </w:r>
      <w:r w:rsidR="00683695" w:rsidRPr="00254EB5">
        <w:rPr>
          <w:rFonts w:cs="Times New Roman"/>
        </w:rPr>
        <w:t xml:space="preserve"> forests with</w:t>
      </w:r>
      <w:r w:rsidR="00DC1848" w:rsidRPr="00254EB5">
        <w:rPr>
          <w:rFonts w:cs="Times New Roman"/>
        </w:rPr>
        <w:t xml:space="preserve"> </w:t>
      </w:r>
      <w:r w:rsidR="00422453" w:rsidRPr="00254EB5">
        <w:rPr>
          <w:rFonts w:cs="Times New Roman"/>
        </w:rPr>
        <w:t xml:space="preserve">different </w:t>
      </w:r>
      <w:r w:rsidR="00711797" w:rsidRPr="00254EB5">
        <w:rPr>
          <w:rFonts w:cs="Times New Roman"/>
        </w:rPr>
        <w:t>ecto</w:t>
      </w:r>
      <w:r w:rsidR="00151988" w:rsidRPr="00254EB5">
        <w:rPr>
          <w:rFonts w:cs="Times New Roman"/>
        </w:rPr>
        <w:t>mycorrhizal fung</w:t>
      </w:r>
      <w:r w:rsidR="00422453" w:rsidRPr="00254EB5">
        <w:rPr>
          <w:rFonts w:cs="Times New Roman"/>
        </w:rPr>
        <w:t>al communities</w:t>
      </w:r>
      <w:r w:rsidR="0059370D" w:rsidRPr="00254EB5">
        <w:rPr>
          <w:rFonts w:cs="Times New Roman"/>
        </w:rPr>
        <w:t xml:space="preserve"> and soil types</w:t>
      </w:r>
      <w:r w:rsidR="00151988" w:rsidRPr="00254EB5">
        <w:rPr>
          <w:rFonts w:cs="Times New Roman"/>
        </w:rPr>
        <w:t>.</w:t>
      </w:r>
      <w:r w:rsidR="00C2762C" w:rsidRPr="00254EB5">
        <w:rPr>
          <w:rFonts w:cs="Times New Roman"/>
        </w:rPr>
        <w:t xml:space="preserve"> Soil pH, which is often highly correlated with turnover in fungal community composition (Rineau and Garbaye 2009)</w:t>
      </w:r>
      <w:r w:rsidR="00026172" w:rsidRPr="00254EB5">
        <w:rPr>
          <w:rFonts w:cs="Times New Roman"/>
        </w:rPr>
        <w:t xml:space="preserve"> and implicated in fungal biogeography (Tedersoo, Bahram, Põlme, et al. 2014)</w:t>
      </w:r>
      <w:r w:rsidR="00C2762C" w:rsidRPr="00254EB5">
        <w:rPr>
          <w:rFonts w:cs="Times New Roman"/>
        </w:rPr>
        <w:t>, is strongly, negatively correlated with SOC content at a European scale (Bueno</w:t>
      </w:r>
      <w:r w:rsidR="008A325F" w:rsidRPr="00254EB5">
        <w:rPr>
          <w:rFonts w:cs="Times New Roman"/>
        </w:rPr>
        <w:t xml:space="preserve"> et al.</w:t>
      </w:r>
      <w:r w:rsidR="00C2762C" w:rsidRPr="00254EB5">
        <w:rPr>
          <w:rFonts w:cs="Times New Roman"/>
        </w:rPr>
        <w:t xml:space="preserve"> 2017).</w:t>
      </w:r>
      <w:r w:rsidR="00E0220F" w:rsidRPr="00254EB5">
        <w:rPr>
          <w:rFonts w:cs="Times New Roman"/>
        </w:rPr>
        <w:t xml:space="preserve"> </w:t>
      </w:r>
      <w:r w:rsidR="00C2762C" w:rsidRPr="00254EB5">
        <w:rPr>
          <w:rFonts w:cs="Times New Roman"/>
        </w:rPr>
        <w:t>SOC can also be considered as an inverse proxy of pH.</w:t>
      </w:r>
      <w:r w:rsidR="00151988" w:rsidRPr="00254EB5">
        <w:rPr>
          <w:rFonts w:cs="Times New Roman"/>
        </w:rPr>
        <w:t xml:space="preserve"> </w:t>
      </w:r>
      <w:r w:rsidR="004402F7" w:rsidRPr="00254EB5">
        <w:rPr>
          <w:rFonts w:cs="Times New Roman"/>
        </w:rPr>
        <w:t>T</w:t>
      </w:r>
      <w:r w:rsidR="00E4419C" w:rsidRPr="00254EB5">
        <w:rPr>
          <w:rFonts w:cs="Times New Roman"/>
        </w:rPr>
        <w:t>his second</w:t>
      </w:r>
      <w:r w:rsidR="00F13DAA" w:rsidRPr="00254EB5">
        <w:rPr>
          <w:rFonts w:cs="Times New Roman"/>
        </w:rPr>
        <w:t xml:space="preserve"> main </w:t>
      </w:r>
      <w:r w:rsidR="00422453" w:rsidRPr="00254EB5">
        <w:rPr>
          <w:rFonts w:cs="Times New Roman"/>
        </w:rPr>
        <w:t xml:space="preserve">compositional </w:t>
      </w:r>
      <w:r w:rsidR="00E4419C" w:rsidRPr="00254EB5">
        <w:rPr>
          <w:rFonts w:cs="Times New Roman"/>
        </w:rPr>
        <w:t>gradient signifies the importance of carbon</w:t>
      </w:r>
      <w:r w:rsidR="00711797" w:rsidRPr="00254EB5">
        <w:rPr>
          <w:rFonts w:cs="Times New Roman"/>
        </w:rPr>
        <w:t xml:space="preserve"> and structurally-bound</w:t>
      </w:r>
      <w:r w:rsidR="00A63BAB" w:rsidRPr="00254EB5">
        <w:rPr>
          <w:rFonts w:cs="Times New Roman"/>
        </w:rPr>
        <w:t xml:space="preserve"> compounds</w:t>
      </w:r>
      <w:r w:rsidR="00930390" w:rsidRPr="00254EB5">
        <w:rPr>
          <w:rFonts w:cs="Times New Roman"/>
        </w:rPr>
        <w:t xml:space="preserve"> (and non-measured determinants of soil carbon, e.g., </w:t>
      </w:r>
      <w:r w:rsidR="006D1294" w:rsidRPr="00254EB5">
        <w:rPr>
          <w:rFonts w:cs="Times New Roman"/>
        </w:rPr>
        <w:t xml:space="preserve">vegetation and </w:t>
      </w:r>
      <w:r w:rsidR="00C2762C" w:rsidRPr="00254EB5">
        <w:rPr>
          <w:rFonts w:cs="Times New Roman"/>
        </w:rPr>
        <w:t>soil pH</w:t>
      </w:r>
      <w:r w:rsidR="00930390" w:rsidRPr="00254EB5">
        <w:rPr>
          <w:rFonts w:cs="Times New Roman"/>
        </w:rPr>
        <w:t>)</w:t>
      </w:r>
      <w:r w:rsidR="00E4419C" w:rsidRPr="00254EB5">
        <w:rPr>
          <w:rFonts w:cs="Times New Roman"/>
        </w:rPr>
        <w:t xml:space="preserve">, as well as any consequential </w:t>
      </w:r>
      <w:r w:rsidR="00422453" w:rsidRPr="00254EB5">
        <w:rPr>
          <w:rFonts w:cs="Times New Roman"/>
        </w:rPr>
        <w:t xml:space="preserve">potential </w:t>
      </w:r>
      <w:r w:rsidR="00E4419C" w:rsidRPr="00254EB5">
        <w:rPr>
          <w:rFonts w:cs="Times New Roman"/>
        </w:rPr>
        <w:t>changes</w:t>
      </w:r>
      <w:r w:rsidR="00422453" w:rsidRPr="00254EB5">
        <w:rPr>
          <w:rFonts w:cs="Times New Roman"/>
        </w:rPr>
        <w:t xml:space="preserve"> (related to climate or land-</w:t>
      </w:r>
      <w:r w:rsidR="00E4419C" w:rsidRPr="00254EB5">
        <w:rPr>
          <w:rFonts w:cs="Times New Roman"/>
        </w:rPr>
        <w:t>use</w:t>
      </w:r>
      <w:r w:rsidR="00422453" w:rsidRPr="00254EB5">
        <w:rPr>
          <w:rFonts w:cs="Times New Roman"/>
        </w:rPr>
        <w:t xml:space="preserve"> change)</w:t>
      </w:r>
      <w:r w:rsidR="00E4419C" w:rsidRPr="00254EB5">
        <w:rPr>
          <w:rFonts w:cs="Times New Roman"/>
        </w:rPr>
        <w:t xml:space="preserve"> to fungi and their ecosystem services.</w:t>
      </w:r>
    </w:p>
    <w:p w14:paraId="3388978B" w14:textId="77777777" w:rsidR="00151988" w:rsidRPr="00254EB5" w:rsidRDefault="00151988" w:rsidP="0046641D">
      <w:pPr>
        <w:spacing w:line="480" w:lineRule="auto"/>
        <w:rPr>
          <w:rFonts w:cs="Times New Roman"/>
        </w:rPr>
      </w:pPr>
    </w:p>
    <w:p w14:paraId="0C4D62B3" w14:textId="79242004" w:rsidR="0046641D" w:rsidRPr="00254EB5" w:rsidRDefault="00F13DAA" w:rsidP="00E4419C">
      <w:pPr>
        <w:spacing w:line="480" w:lineRule="auto"/>
        <w:rPr>
          <w:rFonts w:cs="Times New Roman"/>
        </w:rPr>
      </w:pPr>
      <w:r w:rsidRPr="00254EB5">
        <w:rPr>
          <w:rFonts w:cs="Times New Roman"/>
        </w:rPr>
        <w:t>Neither</w:t>
      </w:r>
      <w:r w:rsidR="000B3B74" w:rsidRPr="00254EB5">
        <w:rPr>
          <w:rFonts w:cs="Times New Roman"/>
        </w:rPr>
        <w:t xml:space="preserve"> of t</w:t>
      </w:r>
      <w:r w:rsidR="009777EA" w:rsidRPr="00254EB5">
        <w:rPr>
          <w:rFonts w:cs="Times New Roman"/>
        </w:rPr>
        <w:t xml:space="preserve">he two </w:t>
      </w:r>
      <w:r w:rsidR="000B3B74" w:rsidRPr="00254EB5">
        <w:rPr>
          <w:rFonts w:cs="Times New Roman"/>
        </w:rPr>
        <w:t xml:space="preserve">most important </w:t>
      </w:r>
      <w:r w:rsidR="00422453" w:rsidRPr="00254EB5">
        <w:rPr>
          <w:rFonts w:cs="Times New Roman"/>
        </w:rPr>
        <w:t xml:space="preserve">ectomycorrhizal </w:t>
      </w:r>
      <w:r w:rsidR="009777EA" w:rsidRPr="00254EB5">
        <w:rPr>
          <w:rFonts w:cs="Times New Roman"/>
        </w:rPr>
        <w:t>compositional gradients</w:t>
      </w:r>
      <w:r w:rsidR="00754339" w:rsidRPr="00254EB5">
        <w:rPr>
          <w:rFonts w:cs="Times New Roman"/>
        </w:rPr>
        <w:t xml:space="preserve"> </w:t>
      </w:r>
      <w:r w:rsidRPr="00254EB5">
        <w:rPr>
          <w:rFonts w:cs="Times New Roman"/>
        </w:rPr>
        <w:t>were</w:t>
      </w:r>
      <w:r w:rsidR="000B3B74" w:rsidRPr="00254EB5">
        <w:rPr>
          <w:rFonts w:cs="Times New Roman"/>
        </w:rPr>
        <w:t xml:space="preserve"> strongly correlated with nitrogen </w:t>
      </w:r>
      <w:r w:rsidR="004402F7" w:rsidRPr="00254EB5">
        <w:rPr>
          <w:rFonts w:cs="Times New Roman"/>
        </w:rPr>
        <w:t xml:space="preserve">deposition </w:t>
      </w:r>
      <w:r w:rsidR="00B437BF" w:rsidRPr="00254EB5">
        <w:rPr>
          <w:rFonts w:cs="Times New Roman"/>
        </w:rPr>
        <w:t xml:space="preserve">amounts </w:t>
      </w:r>
      <w:r w:rsidR="000B3B74" w:rsidRPr="00254EB5">
        <w:rPr>
          <w:rFonts w:cs="Times New Roman"/>
        </w:rPr>
        <w:t xml:space="preserve">(a correlation of τ = –0.23 was found for the second DCA axis; </w:t>
      </w:r>
      <w:r w:rsidR="00806F94" w:rsidRPr="00254EB5">
        <w:rPr>
          <w:rFonts w:cs="Times New Roman"/>
        </w:rPr>
        <w:t>Appendix S2</w:t>
      </w:r>
      <w:r w:rsidR="000B3B74" w:rsidRPr="00254EB5">
        <w:rPr>
          <w:rFonts w:cs="Times New Roman"/>
        </w:rPr>
        <w:t>)</w:t>
      </w:r>
      <w:r w:rsidR="00E23949" w:rsidRPr="00254EB5">
        <w:rPr>
          <w:rFonts w:cs="Times New Roman"/>
        </w:rPr>
        <w:t xml:space="preserve">, which </w:t>
      </w:r>
      <w:r w:rsidR="000B3B74" w:rsidRPr="00254EB5">
        <w:rPr>
          <w:rFonts w:cs="Times New Roman"/>
        </w:rPr>
        <w:t xml:space="preserve">might at a first glance be </w:t>
      </w:r>
      <w:r w:rsidR="001C156A" w:rsidRPr="00254EB5">
        <w:rPr>
          <w:rFonts w:cs="Times New Roman"/>
        </w:rPr>
        <w:t>surprising</w:t>
      </w:r>
      <w:r w:rsidR="000B3B74" w:rsidRPr="00254EB5">
        <w:rPr>
          <w:rFonts w:cs="Times New Roman"/>
        </w:rPr>
        <w:t xml:space="preserve"> because</w:t>
      </w:r>
      <w:r w:rsidR="00595BCD" w:rsidRPr="00254EB5">
        <w:rPr>
          <w:rFonts w:cs="Times New Roman"/>
        </w:rPr>
        <w:t xml:space="preserve"> </w:t>
      </w:r>
      <w:r w:rsidR="00E4419C" w:rsidRPr="00254EB5">
        <w:rPr>
          <w:rFonts w:cs="Times New Roman"/>
        </w:rPr>
        <w:t>e</w:t>
      </w:r>
      <w:r w:rsidR="00595BCD" w:rsidRPr="00254EB5">
        <w:rPr>
          <w:rFonts w:cs="Times New Roman"/>
        </w:rPr>
        <w:t xml:space="preserve">ffects of </w:t>
      </w:r>
      <w:r w:rsidR="00151988" w:rsidRPr="00254EB5">
        <w:rPr>
          <w:rFonts w:cs="Times New Roman"/>
        </w:rPr>
        <w:t>N</w:t>
      </w:r>
      <w:r w:rsidR="00595BCD" w:rsidRPr="00254EB5">
        <w:rPr>
          <w:rFonts w:cs="Times New Roman"/>
        </w:rPr>
        <w:t xml:space="preserve"> deposition on ectomycorrhizal fungal communities</w:t>
      </w:r>
      <w:r w:rsidR="00E4419C" w:rsidRPr="00254EB5">
        <w:rPr>
          <w:rFonts w:cs="Times New Roman"/>
        </w:rPr>
        <w:t xml:space="preserve"> </w:t>
      </w:r>
      <w:r w:rsidR="00047153" w:rsidRPr="00254EB5">
        <w:rPr>
          <w:rFonts w:cs="Times New Roman"/>
        </w:rPr>
        <w:t xml:space="preserve">have been </w:t>
      </w:r>
      <w:r w:rsidR="00E4419C" w:rsidRPr="00254EB5">
        <w:rPr>
          <w:rFonts w:cs="Times New Roman"/>
        </w:rPr>
        <w:t>well</w:t>
      </w:r>
      <w:r w:rsidR="000B3B74" w:rsidRPr="00254EB5">
        <w:rPr>
          <w:rFonts w:cs="Times New Roman"/>
        </w:rPr>
        <w:t xml:space="preserve"> </w:t>
      </w:r>
      <w:r w:rsidR="00E4419C" w:rsidRPr="00254EB5">
        <w:rPr>
          <w:rFonts w:cs="Times New Roman"/>
        </w:rPr>
        <w:t>established</w:t>
      </w:r>
      <w:r w:rsidR="009777EA" w:rsidRPr="00254EB5">
        <w:rPr>
          <w:rFonts w:cs="Times New Roman"/>
        </w:rPr>
        <w:t xml:space="preserve"> (Arnolds 1991</w:t>
      </w:r>
      <w:r w:rsidR="008A325F" w:rsidRPr="00254EB5">
        <w:rPr>
          <w:rFonts w:cs="Times New Roman"/>
        </w:rPr>
        <w:t>;</w:t>
      </w:r>
      <w:r w:rsidR="009777EA" w:rsidRPr="00254EB5">
        <w:rPr>
          <w:rFonts w:cs="Times New Roman"/>
        </w:rPr>
        <w:t xml:space="preserve"> Lilleskov</w:t>
      </w:r>
      <w:r w:rsidR="008A325F" w:rsidRPr="00254EB5">
        <w:rPr>
          <w:rFonts w:cs="Times New Roman"/>
        </w:rPr>
        <w:t xml:space="preserve">, </w:t>
      </w:r>
      <w:r w:rsidR="00036A68" w:rsidRPr="00254EB5">
        <w:rPr>
          <w:rFonts w:cs="Times New Roman"/>
        </w:rPr>
        <w:t>Fahey &amp; Lovett</w:t>
      </w:r>
      <w:r w:rsidR="009777EA" w:rsidRPr="00254EB5">
        <w:rPr>
          <w:rFonts w:cs="Times New Roman"/>
        </w:rPr>
        <w:t xml:space="preserve"> 2001</w:t>
      </w:r>
      <w:r w:rsidR="008A325F" w:rsidRPr="00254EB5">
        <w:rPr>
          <w:rFonts w:cs="Times New Roman"/>
        </w:rPr>
        <w:t>;</w:t>
      </w:r>
      <w:r w:rsidR="00595BCD" w:rsidRPr="00254EB5">
        <w:rPr>
          <w:rFonts w:cs="Times New Roman"/>
        </w:rPr>
        <w:t xml:space="preserve"> Peter</w:t>
      </w:r>
      <w:r w:rsidR="008A325F" w:rsidRPr="00254EB5">
        <w:rPr>
          <w:rFonts w:cs="Times New Roman"/>
        </w:rPr>
        <w:t xml:space="preserve">, </w:t>
      </w:r>
      <w:r w:rsidR="00036A68" w:rsidRPr="00254EB5">
        <w:rPr>
          <w:rFonts w:cs="Times New Roman"/>
        </w:rPr>
        <w:t>Ayer &amp; Egli</w:t>
      </w:r>
      <w:r w:rsidR="00595BCD" w:rsidRPr="00254EB5">
        <w:rPr>
          <w:rFonts w:cs="Times New Roman"/>
        </w:rPr>
        <w:t xml:space="preserve"> 2001</w:t>
      </w:r>
      <w:r w:rsidR="008A325F" w:rsidRPr="00254EB5">
        <w:rPr>
          <w:rFonts w:cs="Times New Roman"/>
        </w:rPr>
        <w:t>;</w:t>
      </w:r>
      <w:r w:rsidR="00595BCD" w:rsidRPr="00254EB5">
        <w:rPr>
          <w:rFonts w:cs="Times New Roman"/>
        </w:rPr>
        <w:t xml:space="preserve"> Avis</w:t>
      </w:r>
      <w:r w:rsidR="008A325F" w:rsidRPr="00254EB5">
        <w:rPr>
          <w:rFonts w:cs="Times New Roman"/>
        </w:rPr>
        <w:t xml:space="preserve">, </w:t>
      </w:r>
      <w:r w:rsidR="00036A68" w:rsidRPr="00254EB5">
        <w:rPr>
          <w:rFonts w:cs="Times New Roman"/>
        </w:rPr>
        <w:t>McLaughlin, Dentinger &amp; Reich</w:t>
      </w:r>
      <w:r w:rsidR="00595BCD" w:rsidRPr="00254EB5">
        <w:rPr>
          <w:rFonts w:cs="Times New Roman"/>
        </w:rPr>
        <w:t xml:space="preserve"> 2003</w:t>
      </w:r>
      <w:r w:rsidR="009777EA" w:rsidRPr="00254EB5">
        <w:rPr>
          <w:rFonts w:cs="Times New Roman"/>
        </w:rPr>
        <w:t>)</w:t>
      </w:r>
      <w:r w:rsidR="001C156A" w:rsidRPr="00254EB5">
        <w:rPr>
          <w:rFonts w:cs="Times New Roman"/>
        </w:rPr>
        <w:t>.</w:t>
      </w:r>
      <w:r w:rsidR="00E4419C" w:rsidRPr="00254EB5">
        <w:rPr>
          <w:rFonts w:cs="Times New Roman"/>
        </w:rPr>
        <w:t xml:space="preserve"> </w:t>
      </w:r>
      <w:r w:rsidR="00930390" w:rsidRPr="00254EB5">
        <w:rPr>
          <w:rFonts w:cs="Times New Roman"/>
        </w:rPr>
        <w:t>We suggest</w:t>
      </w:r>
      <w:r w:rsidR="00E4419C" w:rsidRPr="00254EB5">
        <w:rPr>
          <w:rFonts w:cs="Times New Roman"/>
        </w:rPr>
        <w:t xml:space="preserve"> two main </w:t>
      </w:r>
      <w:r w:rsidR="004402F7" w:rsidRPr="00254EB5">
        <w:rPr>
          <w:rFonts w:cs="Times New Roman"/>
        </w:rPr>
        <w:t>explanations</w:t>
      </w:r>
      <w:r w:rsidR="00E4419C" w:rsidRPr="00254EB5">
        <w:rPr>
          <w:rFonts w:cs="Times New Roman"/>
        </w:rPr>
        <w:t xml:space="preserve"> for th</w:t>
      </w:r>
      <w:r w:rsidR="000B3B74" w:rsidRPr="00254EB5">
        <w:rPr>
          <w:rFonts w:cs="Times New Roman"/>
        </w:rPr>
        <w:t>is</w:t>
      </w:r>
      <w:r w:rsidR="00E4419C" w:rsidRPr="00254EB5">
        <w:rPr>
          <w:rFonts w:cs="Times New Roman"/>
        </w:rPr>
        <w:t xml:space="preserve"> discrepancy of our results with those of others</w:t>
      </w:r>
      <w:r w:rsidR="00930390" w:rsidRPr="00254EB5">
        <w:rPr>
          <w:rFonts w:cs="Times New Roman"/>
        </w:rPr>
        <w:t xml:space="preserve">: </w:t>
      </w:r>
      <w:r w:rsidR="00E4419C" w:rsidRPr="00254EB5">
        <w:rPr>
          <w:rFonts w:cs="Times New Roman"/>
        </w:rPr>
        <w:t xml:space="preserve">First, a weaker correlation means </w:t>
      </w:r>
      <w:r w:rsidR="000B3B74" w:rsidRPr="00254EB5">
        <w:rPr>
          <w:rFonts w:cs="Times New Roman"/>
        </w:rPr>
        <w:t xml:space="preserve">that </w:t>
      </w:r>
      <w:r w:rsidR="00E4419C" w:rsidRPr="00254EB5">
        <w:rPr>
          <w:rFonts w:cs="Times New Roman"/>
        </w:rPr>
        <w:t xml:space="preserve">the </w:t>
      </w:r>
      <w:r w:rsidRPr="00254EB5">
        <w:rPr>
          <w:rFonts w:cs="Times New Roman"/>
        </w:rPr>
        <w:t>assemblage</w:t>
      </w:r>
      <w:r w:rsidR="00E4419C" w:rsidRPr="00254EB5">
        <w:rPr>
          <w:rFonts w:cs="Times New Roman"/>
        </w:rPr>
        <w:t xml:space="preserve"> gradients were structured more </w:t>
      </w:r>
      <w:r w:rsidR="000B3B74" w:rsidRPr="00254EB5">
        <w:rPr>
          <w:rFonts w:cs="Times New Roman"/>
        </w:rPr>
        <w:t xml:space="preserve">strongly </w:t>
      </w:r>
      <w:r w:rsidR="00E4419C" w:rsidRPr="00254EB5">
        <w:rPr>
          <w:rFonts w:cs="Times New Roman"/>
        </w:rPr>
        <w:t>by other factors, i.e., temperature and</w:t>
      </w:r>
      <w:r w:rsidR="00422453" w:rsidRPr="00254EB5">
        <w:rPr>
          <w:rFonts w:cs="Times New Roman"/>
        </w:rPr>
        <w:t xml:space="preserve"> soil</w:t>
      </w:r>
      <w:r w:rsidR="00E4419C" w:rsidRPr="00254EB5">
        <w:rPr>
          <w:rFonts w:cs="Times New Roman"/>
        </w:rPr>
        <w:t xml:space="preserve"> carbon, rather than nitrogen </w:t>
      </w:r>
      <w:r w:rsidR="004402F7" w:rsidRPr="00254EB5">
        <w:rPr>
          <w:rFonts w:cs="Times New Roman"/>
        </w:rPr>
        <w:t xml:space="preserve">deposition </w:t>
      </w:r>
      <w:r w:rsidR="000B3B74" w:rsidRPr="00254EB5">
        <w:rPr>
          <w:rFonts w:cs="Times New Roman"/>
          <w:i/>
        </w:rPr>
        <w:t>per se</w:t>
      </w:r>
      <w:r w:rsidR="00E4419C" w:rsidRPr="00254EB5">
        <w:rPr>
          <w:rFonts w:cs="Times New Roman"/>
        </w:rPr>
        <w:t>.</w:t>
      </w:r>
      <w:r w:rsidR="00754339" w:rsidRPr="00254EB5">
        <w:rPr>
          <w:rFonts w:cs="Times New Roman"/>
        </w:rPr>
        <w:t xml:space="preserve"> </w:t>
      </w:r>
      <w:r w:rsidR="000B3B74" w:rsidRPr="00254EB5">
        <w:rPr>
          <w:rFonts w:cs="Times New Roman"/>
        </w:rPr>
        <w:t>Accordingly, our results are compatible with a considerable effect of nitrogen deposition on fung</w:t>
      </w:r>
      <w:r w:rsidR="001E0E3A" w:rsidRPr="00254EB5">
        <w:rPr>
          <w:rFonts w:cs="Times New Roman"/>
        </w:rPr>
        <w:t>i</w:t>
      </w:r>
      <w:r w:rsidR="0059370D" w:rsidRPr="00254EB5">
        <w:rPr>
          <w:rFonts w:cs="Times New Roman"/>
        </w:rPr>
        <w:t>, but suggest interactions with carbon sequestration that have also been shown experimentally (de Vries</w:t>
      </w:r>
      <w:r w:rsidR="008A325F" w:rsidRPr="00254EB5">
        <w:rPr>
          <w:rFonts w:cs="Times New Roman"/>
        </w:rPr>
        <w:t xml:space="preserve"> et al.</w:t>
      </w:r>
      <w:r w:rsidR="0059370D" w:rsidRPr="00254EB5">
        <w:rPr>
          <w:rFonts w:cs="Times New Roman"/>
        </w:rPr>
        <w:t xml:space="preserve"> 2009)</w:t>
      </w:r>
      <w:r w:rsidR="000B3B74" w:rsidRPr="00254EB5">
        <w:rPr>
          <w:rFonts w:cs="Times New Roman"/>
        </w:rPr>
        <w:t xml:space="preserve">. Alternatively, </w:t>
      </w:r>
      <w:r w:rsidR="00E4419C" w:rsidRPr="00254EB5">
        <w:rPr>
          <w:rFonts w:cs="Times New Roman"/>
        </w:rPr>
        <w:t xml:space="preserve">the </w:t>
      </w:r>
      <w:r w:rsidR="0059370D" w:rsidRPr="00254EB5">
        <w:rPr>
          <w:rFonts w:cs="Times New Roman"/>
        </w:rPr>
        <w:t xml:space="preserve">second </w:t>
      </w:r>
      <w:r w:rsidR="00E4419C" w:rsidRPr="00254EB5">
        <w:rPr>
          <w:rFonts w:cs="Times New Roman"/>
        </w:rPr>
        <w:t>time span</w:t>
      </w:r>
      <w:r w:rsidR="00422453" w:rsidRPr="00254EB5">
        <w:rPr>
          <w:rFonts w:cs="Times New Roman"/>
        </w:rPr>
        <w:t xml:space="preserve"> (199</w:t>
      </w:r>
      <w:r w:rsidR="0059370D" w:rsidRPr="00254EB5">
        <w:rPr>
          <w:rFonts w:cs="Times New Roman"/>
        </w:rPr>
        <w:t>1</w:t>
      </w:r>
      <w:r w:rsidR="000B3B74" w:rsidRPr="00254EB5">
        <w:rPr>
          <w:rFonts w:cs="Times New Roman"/>
        </w:rPr>
        <w:t>–</w:t>
      </w:r>
      <w:r w:rsidR="00422453" w:rsidRPr="00254EB5">
        <w:rPr>
          <w:rFonts w:cs="Times New Roman"/>
        </w:rPr>
        <w:t>2010)</w:t>
      </w:r>
      <w:r w:rsidR="00E4419C" w:rsidRPr="00254EB5">
        <w:rPr>
          <w:rFonts w:cs="Times New Roman"/>
        </w:rPr>
        <w:t xml:space="preserve"> might have reduced</w:t>
      </w:r>
      <w:r w:rsidR="00422453" w:rsidRPr="00254EB5">
        <w:rPr>
          <w:rFonts w:cs="Times New Roman"/>
        </w:rPr>
        <w:t xml:space="preserve"> visible</w:t>
      </w:r>
      <w:r w:rsidR="00E4419C" w:rsidRPr="00254EB5">
        <w:rPr>
          <w:rFonts w:cs="Times New Roman"/>
        </w:rPr>
        <w:t xml:space="preserve"> N impacts</w:t>
      </w:r>
      <w:r w:rsidR="00422453" w:rsidRPr="00254EB5">
        <w:rPr>
          <w:rFonts w:cs="Times New Roman"/>
        </w:rPr>
        <w:t xml:space="preserve"> on </w:t>
      </w:r>
      <w:r w:rsidR="002B1605" w:rsidRPr="00254EB5">
        <w:rPr>
          <w:rFonts w:cs="Times New Roman"/>
        </w:rPr>
        <w:t>assem</w:t>
      </w:r>
      <w:r w:rsidR="008724CB" w:rsidRPr="00254EB5">
        <w:rPr>
          <w:rFonts w:cs="Times New Roman"/>
        </w:rPr>
        <w:t>blages</w:t>
      </w:r>
      <w:r w:rsidR="00E4419C" w:rsidRPr="00254EB5">
        <w:rPr>
          <w:rFonts w:cs="Times New Roman"/>
        </w:rPr>
        <w:t xml:space="preserve">, as </w:t>
      </w:r>
      <w:r w:rsidRPr="00254EB5">
        <w:rPr>
          <w:rFonts w:cs="Times New Roman"/>
        </w:rPr>
        <w:t>nitrogen pollution especially started to abate from</w:t>
      </w:r>
      <w:r w:rsidR="00422453" w:rsidRPr="00254EB5">
        <w:rPr>
          <w:rFonts w:cs="Times New Roman"/>
        </w:rPr>
        <w:t xml:space="preserve"> </w:t>
      </w:r>
      <w:r w:rsidR="00E4419C" w:rsidRPr="00254EB5">
        <w:rPr>
          <w:rFonts w:cs="Times New Roman"/>
        </w:rPr>
        <w:t>1994 onwards</w:t>
      </w:r>
      <w:r w:rsidR="00047153" w:rsidRPr="00254EB5">
        <w:rPr>
          <w:rFonts w:cs="Times New Roman"/>
        </w:rPr>
        <w:t xml:space="preserve"> (van Strien</w:t>
      </w:r>
      <w:r w:rsidR="008A325F" w:rsidRPr="00254EB5">
        <w:rPr>
          <w:rFonts w:cs="Times New Roman"/>
        </w:rPr>
        <w:t xml:space="preserve">, </w:t>
      </w:r>
      <w:r w:rsidR="00036A68" w:rsidRPr="00254EB5">
        <w:rPr>
          <w:rFonts w:cs="Times New Roman"/>
        </w:rPr>
        <w:t>Boomsluiter, Noordeloos, Verweij &amp; Kuyper</w:t>
      </w:r>
      <w:r w:rsidR="00047153" w:rsidRPr="00254EB5">
        <w:rPr>
          <w:rFonts w:cs="Times New Roman"/>
        </w:rPr>
        <w:t xml:space="preserve"> 2017)</w:t>
      </w:r>
      <w:r w:rsidR="00E4419C" w:rsidRPr="00254EB5">
        <w:rPr>
          <w:rFonts w:cs="Times New Roman"/>
        </w:rPr>
        <w:t xml:space="preserve">. </w:t>
      </w:r>
      <w:r w:rsidR="000B3B74" w:rsidRPr="00254EB5">
        <w:rPr>
          <w:rFonts w:cs="Times New Roman"/>
        </w:rPr>
        <w:t xml:space="preserve">This </w:t>
      </w:r>
      <w:r w:rsidR="005D0E3E" w:rsidRPr="00254EB5">
        <w:rPr>
          <w:rFonts w:cs="Times New Roman"/>
        </w:rPr>
        <w:t xml:space="preserve">is in </w:t>
      </w:r>
      <w:r w:rsidR="000B3B74" w:rsidRPr="00254EB5">
        <w:rPr>
          <w:rFonts w:cs="Times New Roman"/>
        </w:rPr>
        <w:t xml:space="preserve">accord with </w:t>
      </w:r>
      <w:r w:rsidR="00930390" w:rsidRPr="00254EB5">
        <w:rPr>
          <w:rFonts w:cs="Times New Roman"/>
        </w:rPr>
        <w:t xml:space="preserve">the </w:t>
      </w:r>
      <w:r w:rsidR="00C31AC3" w:rsidRPr="00254EB5">
        <w:rPr>
          <w:rFonts w:cs="Times New Roman"/>
        </w:rPr>
        <w:t xml:space="preserve">reduction </w:t>
      </w:r>
      <w:r w:rsidR="00151988" w:rsidRPr="00254EB5">
        <w:rPr>
          <w:rFonts w:cs="Times New Roman"/>
        </w:rPr>
        <w:t>of</w:t>
      </w:r>
      <w:r w:rsidR="00C31AC3" w:rsidRPr="00254EB5">
        <w:rPr>
          <w:rFonts w:cs="Times New Roman"/>
        </w:rPr>
        <w:t xml:space="preserve"> N</w:t>
      </w:r>
      <w:r w:rsidR="00B756CD" w:rsidRPr="00254EB5">
        <w:rPr>
          <w:rFonts w:cs="Times New Roman"/>
        </w:rPr>
        <w:t xml:space="preserve"> </w:t>
      </w:r>
      <w:r w:rsidR="000B3B74" w:rsidRPr="00254EB5">
        <w:rPr>
          <w:rFonts w:cs="Times New Roman"/>
        </w:rPr>
        <w:t xml:space="preserve">that </w:t>
      </w:r>
      <w:r w:rsidR="00485CBA" w:rsidRPr="00254EB5">
        <w:rPr>
          <w:rFonts w:cs="Times New Roman"/>
        </w:rPr>
        <w:t xml:space="preserve">has recently </w:t>
      </w:r>
      <w:r w:rsidR="000B3B74" w:rsidRPr="00254EB5">
        <w:rPr>
          <w:rFonts w:cs="Times New Roman"/>
        </w:rPr>
        <w:t>taken place</w:t>
      </w:r>
      <w:r w:rsidR="00485CBA" w:rsidRPr="00254EB5">
        <w:rPr>
          <w:rFonts w:cs="Times New Roman"/>
        </w:rPr>
        <w:t xml:space="preserve"> in the Netherlands</w:t>
      </w:r>
      <w:r w:rsidR="00B756CD" w:rsidRPr="00254EB5">
        <w:rPr>
          <w:rFonts w:cs="Times New Roman"/>
        </w:rPr>
        <w:t>,</w:t>
      </w:r>
      <w:r w:rsidR="00485CBA" w:rsidRPr="00254EB5">
        <w:rPr>
          <w:rFonts w:cs="Times New Roman"/>
        </w:rPr>
        <w:t xml:space="preserve"> </w:t>
      </w:r>
      <w:r w:rsidR="000B3B74" w:rsidRPr="00254EB5">
        <w:rPr>
          <w:rFonts w:cs="Times New Roman"/>
        </w:rPr>
        <w:t xml:space="preserve">which has </w:t>
      </w:r>
      <w:r w:rsidR="00485CBA" w:rsidRPr="00254EB5">
        <w:rPr>
          <w:rFonts w:cs="Times New Roman"/>
        </w:rPr>
        <w:t>cause</w:t>
      </w:r>
      <w:r w:rsidR="00422453" w:rsidRPr="00254EB5">
        <w:rPr>
          <w:rFonts w:cs="Times New Roman"/>
        </w:rPr>
        <w:t>d</w:t>
      </w:r>
      <w:r w:rsidR="00485CBA" w:rsidRPr="00254EB5">
        <w:rPr>
          <w:rFonts w:cs="Times New Roman"/>
        </w:rPr>
        <w:t xml:space="preserve"> </w:t>
      </w:r>
      <w:r w:rsidR="00E4419C" w:rsidRPr="00254EB5">
        <w:rPr>
          <w:rFonts w:cs="Times New Roman"/>
        </w:rPr>
        <w:t>a</w:t>
      </w:r>
      <w:r w:rsidR="00151988" w:rsidRPr="00254EB5">
        <w:rPr>
          <w:rFonts w:cs="Times New Roman"/>
        </w:rPr>
        <w:t xml:space="preserve"> marked rebound</w:t>
      </w:r>
      <w:r w:rsidR="00E4419C" w:rsidRPr="00254EB5">
        <w:rPr>
          <w:rFonts w:cs="Times New Roman"/>
        </w:rPr>
        <w:t xml:space="preserve"> by</w:t>
      </w:r>
      <w:r w:rsidR="00485CBA" w:rsidRPr="00254EB5">
        <w:rPr>
          <w:rFonts w:cs="Times New Roman"/>
        </w:rPr>
        <w:t xml:space="preserve"> </w:t>
      </w:r>
      <w:r w:rsidR="00094533" w:rsidRPr="00254EB5">
        <w:rPr>
          <w:rFonts w:cs="Times New Roman"/>
        </w:rPr>
        <w:t>once</w:t>
      </w:r>
      <w:r w:rsidR="00485CBA" w:rsidRPr="00254EB5">
        <w:rPr>
          <w:rFonts w:cs="Times New Roman"/>
        </w:rPr>
        <w:t>-affected</w:t>
      </w:r>
      <w:r w:rsidR="00E4419C" w:rsidRPr="00254EB5">
        <w:rPr>
          <w:rFonts w:cs="Times New Roman"/>
        </w:rPr>
        <w:t xml:space="preserve"> ectomycorrhizal taxa, especially those considered nitrogen-sensitive</w:t>
      </w:r>
      <w:r w:rsidR="00485CBA" w:rsidRPr="00254EB5">
        <w:rPr>
          <w:rFonts w:cs="Times New Roman"/>
        </w:rPr>
        <w:t xml:space="preserve"> (nitrophobic)</w:t>
      </w:r>
      <w:r w:rsidR="00E4419C" w:rsidRPr="00254EB5">
        <w:rPr>
          <w:rFonts w:cs="Times New Roman"/>
        </w:rPr>
        <w:t xml:space="preserve"> (van Strien</w:t>
      </w:r>
      <w:r w:rsidR="008A325F" w:rsidRPr="00254EB5">
        <w:rPr>
          <w:rFonts w:cs="Times New Roman"/>
        </w:rPr>
        <w:t xml:space="preserve"> et al.</w:t>
      </w:r>
      <w:r w:rsidR="00E4419C" w:rsidRPr="00254EB5">
        <w:rPr>
          <w:rFonts w:cs="Times New Roman"/>
        </w:rPr>
        <w:t xml:space="preserve"> 2017)</w:t>
      </w:r>
      <w:r w:rsidR="00151988" w:rsidRPr="00254EB5">
        <w:rPr>
          <w:rFonts w:cs="Times New Roman"/>
        </w:rPr>
        <w:t>.</w:t>
      </w:r>
      <w:r w:rsidR="00595BCD" w:rsidRPr="00254EB5">
        <w:rPr>
          <w:rFonts w:cs="Times New Roman"/>
        </w:rPr>
        <w:t xml:space="preserve"> </w:t>
      </w:r>
      <w:r w:rsidR="00094533" w:rsidRPr="00254EB5">
        <w:rPr>
          <w:rFonts w:cs="Times New Roman"/>
        </w:rPr>
        <w:t>A</w:t>
      </w:r>
      <w:r w:rsidR="00EC44A2" w:rsidRPr="00254EB5">
        <w:rPr>
          <w:rFonts w:cs="Times New Roman"/>
        </w:rPr>
        <w:t xml:space="preserve"> manipulative experiment </w:t>
      </w:r>
      <w:r w:rsidR="00595BCD" w:rsidRPr="00254EB5">
        <w:rPr>
          <w:rFonts w:cs="Times New Roman"/>
        </w:rPr>
        <w:t xml:space="preserve">testing </w:t>
      </w:r>
      <w:r w:rsidR="00485CBA" w:rsidRPr="00254EB5">
        <w:rPr>
          <w:rFonts w:cs="Times New Roman"/>
        </w:rPr>
        <w:t xml:space="preserve">the abatement of </w:t>
      </w:r>
      <w:r w:rsidR="001A7812" w:rsidRPr="00254EB5">
        <w:rPr>
          <w:rFonts w:cs="Times New Roman"/>
        </w:rPr>
        <w:t xml:space="preserve">longer-term </w:t>
      </w:r>
      <w:r w:rsidR="00485CBA" w:rsidRPr="00254EB5">
        <w:rPr>
          <w:rFonts w:cs="Times New Roman"/>
        </w:rPr>
        <w:t xml:space="preserve">nitrogen </w:t>
      </w:r>
      <w:r w:rsidR="001A7812" w:rsidRPr="00254EB5">
        <w:rPr>
          <w:rFonts w:cs="Times New Roman"/>
        </w:rPr>
        <w:t>addition</w:t>
      </w:r>
      <w:r w:rsidR="00EC44A2" w:rsidRPr="00254EB5">
        <w:rPr>
          <w:rFonts w:cs="Times New Roman"/>
        </w:rPr>
        <w:t xml:space="preserve"> similarly </w:t>
      </w:r>
      <w:r w:rsidR="00485CBA" w:rsidRPr="00254EB5">
        <w:rPr>
          <w:rFonts w:cs="Times New Roman"/>
        </w:rPr>
        <w:t xml:space="preserve">demonstrated a </w:t>
      </w:r>
      <w:r w:rsidR="00422453" w:rsidRPr="00254EB5">
        <w:rPr>
          <w:rFonts w:cs="Times New Roman"/>
        </w:rPr>
        <w:t>re-</w:t>
      </w:r>
      <w:r w:rsidR="00485CBA" w:rsidRPr="00254EB5">
        <w:rPr>
          <w:rFonts w:cs="Times New Roman"/>
        </w:rPr>
        <w:t xml:space="preserve">convergence to </w:t>
      </w:r>
      <w:r w:rsidR="00EC44A2" w:rsidRPr="00254EB5">
        <w:rPr>
          <w:rFonts w:cs="Times New Roman"/>
        </w:rPr>
        <w:t>greater</w:t>
      </w:r>
      <w:r w:rsidR="00094533" w:rsidRPr="00254EB5">
        <w:rPr>
          <w:rFonts w:cs="Times New Roman"/>
        </w:rPr>
        <w:t xml:space="preserve"> community</w:t>
      </w:r>
      <w:r w:rsidR="00EC44A2" w:rsidRPr="00254EB5">
        <w:rPr>
          <w:rFonts w:cs="Times New Roman"/>
        </w:rPr>
        <w:t xml:space="preserve"> similarity with </w:t>
      </w:r>
      <w:r w:rsidR="00485CBA" w:rsidRPr="00254EB5">
        <w:rPr>
          <w:rFonts w:cs="Times New Roman"/>
        </w:rPr>
        <w:t>non-</w:t>
      </w:r>
      <w:r w:rsidR="005433A4" w:rsidRPr="00254EB5">
        <w:rPr>
          <w:rFonts w:cs="Times New Roman"/>
        </w:rPr>
        <w:t xml:space="preserve">nitrogen enriched </w:t>
      </w:r>
      <w:r w:rsidR="00B756CD" w:rsidRPr="00254EB5">
        <w:rPr>
          <w:rFonts w:cs="Times New Roman"/>
        </w:rPr>
        <w:t>treatments</w:t>
      </w:r>
      <w:r w:rsidR="00EC44A2" w:rsidRPr="00254EB5">
        <w:rPr>
          <w:rFonts w:cs="Times New Roman"/>
        </w:rPr>
        <w:t xml:space="preserve"> than those with persistent nitrogen addition </w:t>
      </w:r>
      <w:r w:rsidR="00595BCD" w:rsidRPr="00254EB5">
        <w:rPr>
          <w:rFonts w:cs="Times New Roman"/>
        </w:rPr>
        <w:t>(Andrew</w:t>
      </w:r>
      <w:r w:rsidR="00EC44A2" w:rsidRPr="00254EB5">
        <w:rPr>
          <w:rFonts w:cs="Times New Roman"/>
        </w:rPr>
        <w:t xml:space="preserve"> C.</w:t>
      </w:r>
      <w:r w:rsidR="00595BCD" w:rsidRPr="00254EB5">
        <w:rPr>
          <w:rFonts w:cs="Times New Roman"/>
        </w:rPr>
        <w:t xml:space="preserve"> and Avis</w:t>
      </w:r>
      <w:r w:rsidR="00EC44A2" w:rsidRPr="00254EB5">
        <w:rPr>
          <w:rFonts w:cs="Times New Roman"/>
        </w:rPr>
        <w:t xml:space="preserve"> P.</w:t>
      </w:r>
      <w:r w:rsidR="00595BCD" w:rsidRPr="00254EB5">
        <w:rPr>
          <w:rFonts w:cs="Times New Roman"/>
        </w:rPr>
        <w:t>, unpublished data).</w:t>
      </w:r>
      <w:r w:rsidR="00485CBA" w:rsidRPr="00254EB5">
        <w:rPr>
          <w:rFonts w:cs="Times New Roman"/>
        </w:rPr>
        <w:t xml:space="preserve"> </w:t>
      </w:r>
      <w:r w:rsidR="00930390" w:rsidRPr="00254EB5">
        <w:rPr>
          <w:rFonts w:cs="Times New Roman"/>
        </w:rPr>
        <w:t xml:space="preserve">Temporally dynamic environmental variables, when available, would be of further assistance in clarifying </w:t>
      </w:r>
      <w:r w:rsidR="004521E3" w:rsidRPr="00254EB5">
        <w:rPr>
          <w:rFonts w:cs="Times New Roman"/>
        </w:rPr>
        <w:t>responses, as would careful inspection between regions.</w:t>
      </w:r>
    </w:p>
    <w:p w14:paraId="7305CEA6" w14:textId="77777777" w:rsidR="009777EA" w:rsidRPr="00254EB5" w:rsidRDefault="009777EA" w:rsidP="009777EA">
      <w:pPr>
        <w:spacing w:line="480" w:lineRule="auto"/>
        <w:rPr>
          <w:rFonts w:cs="Times New Roman"/>
        </w:rPr>
      </w:pPr>
    </w:p>
    <w:p w14:paraId="68774082" w14:textId="348DBD7D" w:rsidR="0046641D" w:rsidRPr="00254EB5" w:rsidRDefault="009777EA" w:rsidP="00C64F82">
      <w:pPr>
        <w:spacing w:line="480" w:lineRule="auto"/>
        <w:rPr>
          <w:rFonts w:cs="Times New Roman"/>
        </w:rPr>
      </w:pPr>
      <w:r w:rsidRPr="00254EB5">
        <w:rPr>
          <w:rFonts w:cs="Times New Roman"/>
        </w:rPr>
        <w:t xml:space="preserve">Interestingly, </w:t>
      </w:r>
      <w:r w:rsidR="00EC44A2" w:rsidRPr="00254EB5">
        <w:rPr>
          <w:rFonts w:cs="Times New Roman"/>
        </w:rPr>
        <w:t xml:space="preserve">while </w:t>
      </w:r>
      <w:r w:rsidRPr="00254EB5">
        <w:rPr>
          <w:rFonts w:cs="Times New Roman"/>
        </w:rPr>
        <w:t>saprotrophic fungi typically</w:t>
      </w:r>
      <w:r w:rsidR="00EC44A2" w:rsidRPr="00254EB5">
        <w:rPr>
          <w:rFonts w:cs="Times New Roman"/>
        </w:rPr>
        <w:t xml:space="preserve"> are </w:t>
      </w:r>
      <w:r w:rsidR="00BA66D3" w:rsidRPr="00254EB5">
        <w:rPr>
          <w:rFonts w:cs="Times New Roman"/>
        </w:rPr>
        <w:t xml:space="preserve">less </w:t>
      </w:r>
      <w:r w:rsidR="00A526CE" w:rsidRPr="00254EB5">
        <w:rPr>
          <w:rFonts w:cs="Times New Roman"/>
        </w:rPr>
        <w:t>documented</w:t>
      </w:r>
      <w:r w:rsidR="00BA66D3" w:rsidRPr="00254EB5">
        <w:rPr>
          <w:rFonts w:cs="Times New Roman"/>
        </w:rPr>
        <w:t xml:space="preserve"> and, thus, generally </w:t>
      </w:r>
      <w:r w:rsidR="00EC44A2" w:rsidRPr="00254EB5">
        <w:rPr>
          <w:rFonts w:cs="Times New Roman"/>
        </w:rPr>
        <w:t>thought to</w:t>
      </w:r>
      <w:r w:rsidRPr="00254EB5">
        <w:rPr>
          <w:rFonts w:cs="Times New Roman"/>
        </w:rPr>
        <w:t xml:space="preserve"> exhibit less sensitivity to nitrogen</w:t>
      </w:r>
      <w:r w:rsidR="00A526CE" w:rsidRPr="00254EB5">
        <w:rPr>
          <w:rFonts w:cs="Times New Roman"/>
        </w:rPr>
        <w:t xml:space="preserve"> deposition</w:t>
      </w:r>
      <w:r w:rsidR="00EC44A2" w:rsidRPr="00254EB5">
        <w:rPr>
          <w:rFonts w:cs="Times New Roman"/>
        </w:rPr>
        <w:t xml:space="preserve">, the second </w:t>
      </w:r>
      <w:r w:rsidR="002D31E2" w:rsidRPr="00254EB5">
        <w:rPr>
          <w:rFonts w:cs="Times New Roman"/>
        </w:rPr>
        <w:t xml:space="preserve">compositional </w:t>
      </w:r>
      <w:r w:rsidR="00EC44A2" w:rsidRPr="00254EB5">
        <w:rPr>
          <w:rFonts w:cs="Times New Roman"/>
        </w:rPr>
        <w:t>gradient</w:t>
      </w:r>
      <w:r w:rsidR="00A526CE" w:rsidRPr="00254EB5">
        <w:rPr>
          <w:rFonts w:cs="Times New Roman"/>
        </w:rPr>
        <w:t xml:space="preserve"> </w:t>
      </w:r>
      <w:r w:rsidR="005433A4" w:rsidRPr="00254EB5">
        <w:rPr>
          <w:rFonts w:cs="Times New Roman"/>
        </w:rPr>
        <w:t>was</w:t>
      </w:r>
      <w:r w:rsidR="00265BAD" w:rsidRPr="00254EB5">
        <w:rPr>
          <w:rFonts w:cs="Times New Roman"/>
        </w:rPr>
        <w:t xml:space="preserve"> </w:t>
      </w:r>
      <w:r w:rsidR="00A526CE" w:rsidRPr="00254EB5">
        <w:rPr>
          <w:rFonts w:cs="Times New Roman"/>
        </w:rPr>
        <w:t>highly</w:t>
      </w:r>
      <w:r w:rsidR="0088717D" w:rsidRPr="00254EB5">
        <w:rPr>
          <w:rFonts w:cs="Times New Roman"/>
        </w:rPr>
        <w:t xml:space="preserve"> correlated with nitrogen</w:t>
      </w:r>
      <w:r w:rsidR="00EC44A2" w:rsidRPr="00254EB5">
        <w:rPr>
          <w:rFonts w:cs="Times New Roman"/>
        </w:rPr>
        <w:t xml:space="preserve"> </w:t>
      </w:r>
      <w:r w:rsidR="00F57748" w:rsidRPr="00254EB5">
        <w:rPr>
          <w:rFonts w:cs="Times New Roman"/>
        </w:rPr>
        <w:t xml:space="preserve">deposition </w:t>
      </w:r>
      <w:r w:rsidR="0048172D" w:rsidRPr="00254EB5">
        <w:rPr>
          <w:rFonts w:cs="Times New Roman"/>
        </w:rPr>
        <w:t>(</w:t>
      </w:r>
      <w:r w:rsidR="004521E3" w:rsidRPr="00254EB5">
        <w:rPr>
          <w:rFonts w:cs="Times New Roman"/>
        </w:rPr>
        <w:t>Figure 2 b, d, e</w:t>
      </w:r>
      <w:r w:rsidR="0048172D" w:rsidRPr="00254EB5">
        <w:rPr>
          <w:rFonts w:cs="Times New Roman"/>
        </w:rPr>
        <w:t>)</w:t>
      </w:r>
      <w:r w:rsidR="00EC44A2" w:rsidRPr="00254EB5">
        <w:rPr>
          <w:rFonts w:cs="Times New Roman"/>
        </w:rPr>
        <w:t xml:space="preserve">. </w:t>
      </w:r>
      <w:r w:rsidR="00A526CE" w:rsidRPr="00254EB5">
        <w:rPr>
          <w:rFonts w:cs="Times New Roman"/>
        </w:rPr>
        <w:t>S</w:t>
      </w:r>
      <w:r w:rsidR="0088717D" w:rsidRPr="00254EB5">
        <w:rPr>
          <w:rFonts w:cs="Times New Roman"/>
        </w:rPr>
        <w:t xml:space="preserve">tudies </w:t>
      </w:r>
      <w:r w:rsidR="00265BAD" w:rsidRPr="00254EB5">
        <w:rPr>
          <w:rFonts w:cs="Times New Roman"/>
        </w:rPr>
        <w:t>of</w:t>
      </w:r>
      <w:r w:rsidR="0088717D" w:rsidRPr="00254EB5">
        <w:rPr>
          <w:rFonts w:cs="Times New Roman"/>
        </w:rPr>
        <w:t xml:space="preserve"> nitrogen addition effects</w:t>
      </w:r>
      <w:r w:rsidR="0028045A" w:rsidRPr="00254EB5">
        <w:rPr>
          <w:rFonts w:cs="Times New Roman"/>
        </w:rPr>
        <w:t xml:space="preserve"> on saprotrophs</w:t>
      </w:r>
      <w:r w:rsidR="00A526CE" w:rsidRPr="00254EB5">
        <w:rPr>
          <w:rFonts w:cs="Times New Roman"/>
        </w:rPr>
        <w:t xml:space="preserve"> have</w:t>
      </w:r>
      <w:r w:rsidR="00906247" w:rsidRPr="00254EB5">
        <w:rPr>
          <w:rFonts w:cs="Times New Roman"/>
        </w:rPr>
        <w:t>, however,</w:t>
      </w:r>
      <w:r w:rsidR="0088717D" w:rsidRPr="00254EB5">
        <w:rPr>
          <w:rFonts w:cs="Times New Roman"/>
        </w:rPr>
        <w:t xml:space="preserve"> pinpointed wood decay fungi as being susceptible (Allison</w:t>
      </w:r>
      <w:r w:rsidR="008A325F" w:rsidRPr="00254EB5">
        <w:rPr>
          <w:rFonts w:cs="Times New Roman"/>
        </w:rPr>
        <w:t xml:space="preserve">, </w:t>
      </w:r>
      <w:r w:rsidR="00036A68" w:rsidRPr="00254EB5">
        <w:rPr>
          <w:rFonts w:cs="Times New Roman"/>
        </w:rPr>
        <w:t>Hanson &amp; Treseder</w:t>
      </w:r>
      <w:r w:rsidR="0088717D" w:rsidRPr="00254EB5">
        <w:rPr>
          <w:rFonts w:cs="Times New Roman"/>
        </w:rPr>
        <w:t xml:space="preserve"> 2007). </w:t>
      </w:r>
      <w:r w:rsidR="00EE32E9" w:rsidRPr="00254EB5">
        <w:rPr>
          <w:rFonts w:cs="Times New Roman"/>
        </w:rPr>
        <w:t>C</w:t>
      </w:r>
      <w:r w:rsidR="0088717D" w:rsidRPr="00254EB5">
        <w:rPr>
          <w:rFonts w:cs="Times New Roman"/>
        </w:rPr>
        <w:t xml:space="preserve">ommunity </w:t>
      </w:r>
      <w:r w:rsidR="00EE32E9" w:rsidRPr="00254EB5">
        <w:rPr>
          <w:rFonts w:cs="Times New Roman"/>
        </w:rPr>
        <w:t xml:space="preserve">impacts </w:t>
      </w:r>
      <w:r w:rsidR="00711797" w:rsidRPr="00254EB5">
        <w:rPr>
          <w:rFonts w:cs="Times New Roman"/>
        </w:rPr>
        <w:t xml:space="preserve">of elevated </w:t>
      </w:r>
      <w:r w:rsidR="0088717D" w:rsidRPr="00254EB5">
        <w:rPr>
          <w:rFonts w:cs="Times New Roman"/>
        </w:rPr>
        <w:t xml:space="preserve">nitrogen </w:t>
      </w:r>
      <w:r w:rsidR="00EE32E9" w:rsidRPr="00254EB5">
        <w:rPr>
          <w:rFonts w:cs="Times New Roman"/>
        </w:rPr>
        <w:t xml:space="preserve">level have </w:t>
      </w:r>
      <w:r w:rsidR="00906247" w:rsidRPr="00254EB5">
        <w:rPr>
          <w:rFonts w:cs="Times New Roman"/>
        </w:rPr>
        <w:t xml:space="preserve">also </w:t>
      </w:r>
      <w:r w:rsidR="003B1AA5" w:rsidRPr="00254EB5">
        <w:rPr>
          <w:rFonts w:cs="Times New Roman"/>
        </w:rPr>
        <w:t>previously</w:t>
      </w:r>
      <w:r w:rsidR="00906247" w:rsidRPr="00254EB5">
        <w:rPr>
          <w:rFonts w:cs="Times New Roman"/>
        </w:rPr>
        <w:t xml:space="preserve"> been</w:t>
      </w:r>
      <w:r w:rsidR="003B1AA5" w:rsidRPr="00254EB5">
        <w:rPr>
          <w:rFonts w:cs="Times New Roman"/>
        </w:rPr>
        <w:t xml:space="preserve"> </w:t>
      </w:r>
      <w:r w:rsidR="00EE32E9" w:rsidRPr="00254EB5">
        <w:rPr>
          <w:rFonts w:cs="Times New Roman"/>
        </w:rPr>
        <w:t>found (Allison</w:t>
      </w:r>
      <w:r w:rsidR="008A325F" w:rsidRPr="00254EB5">
        <w:rPr>
          <w:rFonts w:cs="Times New Roman"/>
        </w:rPr>
        <w:t xml:space="preserve"> et al.</w:t>
      </w:r>
      <w:r w:rsidR="00EE32E9" w:rsidRPr="00254EB5">
        <w:rPr>
          <w:rFonts w:cs="Times New Roman"/>
        </w:rPr>
        <w:t xml:space="preserve"> 2009)</w:t>
      </w:r>
      <w:r w:rsidR="005433A4" w:rsidRPr="00254EB5">
        <w:rPr>
          <w:rFonts w:cs="Times New Roman"/>
        </w:rPr>
        <w:t>, though muted compared to our own results</w:t>
      </w:r>
      <w:r w:rsidR="00E5544E" w:rsidRPr="00254EB5">
        <w:rPr>
          <w:rFonts w:cs="Times New Roman"/>
        </w:rPr>
        <w:t>.</w:t>
      </w:r>
      <w:r w:rsidR="0088717D" w:rsidRPr="00254EB5">
        <w:rPr>
          <w:rFonts w:cs="Times New Roman"/>
        </w:rPr>
        <w:t xml:space="preserve"> </w:t>
      </w:r>
      <w:r w:rsidR="00B756CD" w:rsidRPr="00254EB5">
        <w:rPr>
          <w:rFonts w:cs="Times New Roman"/>
        </w:rPr>
        <w:t>The</w:t>
      </w:r>
      <w:r w:rsidR="00EE32E9" w:rsidRPr="00254EB5">
        <w:rPr>
          <w:rFonts w:cs="Times New Roman"/>
        </w:rPr>
        <w:t xml:space="preserve"> </w:t>
      </w:r>
      <w:r w:rsidR="0088717D" w:rsidRPr="00254EB5">
        <w:rPr>
          <w:rFonts w:cs="Times New Roman"/>
        </w:rPr>
        <w:t xml:space="preserve">molecular-based </w:t>
      </w:r>
      <w:r w:rsidR="00E5544E" w:rsidRPr="00254EB5">
        <w:rPr>
          <w:rFonts w:cs="Times New Roman"/>
        </w:rPr>
        <w:t>approach</w:t>
      </w:r>
      <w:r w:rsidR="0088717D" w:rsidRPr="00254EB5">
        <w:rPr>
          <w:rFonts w:cs="Times New Roman"/>
        </w:rPr>
        <w:t xml:space="preserve"> </w:t>
      </w:r>
      <w:r w:rsidR="00B756CD" w:rsidRPr="00254EB5">
        <w:rPr>
          <w:rFonts w:cs="Times New Roman"/>
        </w:rPr>
        <w:t>by those authors, covering</w:t>
      </w:r>
      <w:r w:rsidR="0088717D" w:rsidRPr="00254EB5">
        <w:rPr>
          <w:rFonts w:cs="Times New Roman"/>
        </w:rPr>
        <w:t xml:space="preserve"> a broader taxonomic range</w:t>
      </w:r>
      <w:r w:rsidR="00E5544E" w:rsidRPr="00254EB5">
        <w:rPr>
          <w:rFonts w:cs="Times New Roman"/>
        </w:rPr>
        <w:t xml:space="preserve"> (at a far smaller spatial scale)</w:t>
      </w:r>
      <w:r w:rsidR="00B756CD" w:rsidRPr="00254EB5">
        <w:rPr>
          <w:rFonts w:cs="Times New Roman"/>
        </w:rPr>
        <w:t>, include many more</w:t>
      </w:r>
      <w:r w:rsidR="0088717D" w:rsidRPr="00254EB5">
        <w:rPr>
          <w:rFonts w:cs="Times New Roman"/>
        </w:rPr>
        <w:t xml:space="preserve"> </w:t>
      </w:r>
      <w:r w:rsidR="00EE32E9" w:rsidRPr="00254EB5">
        <w:rPr>
          <w:rFonts w:cs="Times New Roman"/>
        </w:rPr>
        <w:t>taxa</w:t>
      </w:r>
      <w:r w:rsidR="00F57748" w:rsidRPr="00254EB5">
        <w:rPr>
          <w:rFonts w:cs="Times New Roman"/>
        </w:rPr>
        <w:t xml:space="preserve"> of the Ascomycota</w:t>
      </w:r>
      <w:r w:rsidR="00B756CD" w:rsidRPr="00254EB5">
        <w:rPr>
          <w:rFonts w:cs="Times New Roman"/>
        </w:rPr>
        <w:t xml:space="preserve"> which</w:t>
      </w:r>
      <w:r w:rsidR="0080461A" w:rsidRPr="00254EB5">
        <w:rPr>
          <w:rFonts w:cs="Times New Roman"/>
        </w:rPr>
        <w:t>,</w:t>
      </w:r>
      <w:r w:rsidR="00EE32E9" w:rsidRPr="00254EB5">
        <w:rPr>
          <w:rFonts w:cs="Times New Roman"/>
        </w:rPr>
        <w:t xml:space="preserve"> compared to</w:t>
      </w:r>
      <w:r w:rsidR="003B1AA5" w:rsidRPr="00254EB5">
        <w:rPr>
          <w:rFonts w:cs="Times New Roman"/>
        </w:rPr>
        <w:t xml:space="preserve"> </w:t>
      </w:r>
      <w:r w:rsidR="0080461A" w:rsidRPr="00254EB5">
        <w:rPr>
          <w:rFonts w:cs="Times New Roman"/>
        </w:rPr>
        <w:t>macro-fungi,</w:t>
      </w:r>
      <w:r w:rsidR="00EE32E9" w:rsidRPr="00254EB5">
        <w:rPr>
          <w:rFonts w:cs="Times New Roman"/>
        </w:rPr>
        <w:t xml:space="preserve"> </w:t>
      </w:r>
      <w:r w:rsidR="00265BAD" w:rsidRPr="00254EB5">
        <w:rPr>
          <w:rFonts w:cs="Times New Roman"/>
        </w:rPr>
        <w:t xml:space="preserve">are likely to be </w:t>
      </w:r>
      <w:r w:rsidR="00EE32E9" w:rsidRPr="00254EB5">
        <w:rPr>
          <w:rFonts w:cs="Times New Roman"/>
        </w:rPr>
        <w:t>less susceptible</w:t>
      </w:r>
      <w:r w:rsidR="00B756CD" w:rsidRPr="00254EB5">
        <w:rPr>
          <w:rFonts w:cs="Times New Roman"/>
        </w:rPr>
        <w:t xml:space="preserve"> to N</w:t>
      </w:r>
      <w:r w:rsidR="00EE32E9" w:rsidRPr="00254EB5">
        <w:rPr>
          <w:rFonts w:cs="Times New Roman"/>
        </w:rPr>
        <w:t>.</w:t>
      </w:r>
      <w:r w:rsidR="00E5544E" w:rsidRPr="00254EB5">
        <w:rPr>
          <w:rFonts w:cs="Times New Roman"/>
        </w:rPr>
        <w:t xml:space="preserve"> </w:t>
      </w:r>
      <w:r w:rsidR="00B756CD" w:rsidRPr="00254EB5">
        <w:rPr>
          <w:rFonts w:cs="Times New Roman"/>
        </w:rPr>
        <w:t>Thus</w:t>
      </w:r>
      <w:r w:rsidR="003B1AA5" w:rsidRPr="00254EB5">
        <w:rPr>
          <w:rFonts w:cs="Times New Roman"/>
        </w:rPr>
        <w:t>,</w:t>
      </w:r>
      <w:r w:rsidR="00B756CD" w:rsidRPr="00254EB5">
        <w:rPr>
          <w:rFonts w:cs="Times New Roman"/>
        </w:rPr>
        <w:t xml:space="preserve"> </w:t>
      </w:r>
      <w:r w:rsidR="00265BAD" w:rsidRPr="00254EB5">
        <w:rPr>
          <w:rFonts w:cs="Times New Roman"/>
        </w:rPr>
        <w:t>the</w:t>
      </w:r>
      <w:r w:rsidR="00F57748" w:rsidRPr="00254EB5">
        <w:rPr>
          <w:rFonts w:cs="Times New Roman"/>
        </w:rPr>
        <w:t xml:space="preserve"> focus on Basidiomycota and the inclusion of</w:t>
      </w:r>
      <w:r w:rsidR="003B1AA5" w:rsidRPr="00254EB5">
        <w:rPr>
          <w:rFonts w:cs="Times New Roman"/>
        </w:rPr>
        <w:t xml:space="preserve"> </w:t>
      </w:r>
      <w:r w:rsidR="00E5544E" w:rsidRPr="00254EB5">
        <w:rPr>
          <w:rFonts w:cs="Times New Roman"/>
        </w:rPr>
        <w:t>wood decay</w:t>
      </w:r>
      <w:r w:rsidR="00F57748" w:rsidRPr="00254EB5">
        <w:rPr>
          <w:rFonts w:cs="Times New Roman"/>
        </w:rPr>
        <w:t>ing fungi</w:t>
      </w:r>
      <w:r w:rsidR="00265BAD" w:rsidRPr="00254EB5">
        <w:rPr>
          <w:rFonts w:cs="Times New Roman"/>
        </w:rPr>
        <w:t xml:space="preserve"> in our</w:t>
      </w:r>
      <w:r w:rsidR="00E5544E" w:rsidRPr="00254EB5">
        <w:rPr>
          <w:rFonts w:cs="Times New Roman"/>
        </w:rPr>
        <w:t xml:space="preserve"> </w:t>
      </w:r>
      <w:r w:rsidR="009F26C6" w:rsidRPr="00254EB5">
        <w:rPr>
          <w:rFonts w:cs="Times New Roman"/>
        </w:rPr>
        <w:t>macro-</w:t>
      </w:r>
      <w:r w:rsidR="00E5544E" w:rsidRPr="00254EB5">
        <w:rPr>
          <w:rFonts w:cs="Times New Roman"/>
        </w:rPr>
        <w:t>fung</w:t>
      </w:r>
      <w:r w:rsidR="00265BAD" w:rsidRPr="00254EB5">
        <w:rPr>
          <w:rFonts w:cs="Times New Roman"/>
        </w:rPr>
        <w:t>al data set</w:t>
      </w:r>
      <w:r w:rsidR="00E5544E" w:rsidRPr="00254EB5">
        <w:rPr>
          <w:rFonts w:cs="Times New Roman"/>
        </w:rPr>
        <w:t xml:space="preserve"> </w:t>
      </w:r>
      <w:r w:rsidR="005433A4" w:rsidRPr="00254EB5">
        <w:rPr>
          <w:rFonts w:cs="Times New Roman"/>
        </w:rPr>
        <w:t>may</w:t>
      </w:r>
      <w:r w:rsidR="009F26C6" w:rsidRPr="00254EB5">
        <w:rPr>
          <w:rFonts w:cs="Times New Roman"/>
        </w:rPr>
        <w:t xml:space="preserve"> explain</w:t>
      </w:r>
      <w:r w:rsidR="00B756CD" w:rsidRPr="00254EB5">
        <w:rPr>
          <w:rFonts w:cs="Times New Roman"/>
        </w:rPr>
        <w:t xml:space="preserve"> the more pronounced community response</w:t>
      </w:r>
      <w:r w:rsidR="003B1AA5" w:rsidRPr="00254EB5">
        <w:rPr>
          <w:rFonts w:cs="Times New Roman"/>
        </w:rPr>
        <w:t xml:space="preserve"> to large-scale N </w:t>
      </w:r>
      <w:r w:rsidR="005433A4" w:rsidRPr="00254EB5">
        <w:rPr>
          <w:rFonts w:cs="Times New Roman"/>
        </w:rPr>
        <w:t>content</w:t>
      </w:r>
      <w:r w:rsidR="003B1AA5" w:rsidRPr="00254EB5">
        <w:rPr>
          <w:rFonts w:cs="Times New Roman"/>
        </w:rPr>
        <w:t xml:space="preserve"> (Figure 1e)</w:t>
      </w:r>
      <w:r w:rsidR="0088717D" w:rsidRPr="00254EB5">
        <w:rPr>
          <w:rFonts w:cs="Times New Roman"/>
        </w:rPr>
        <w:t>.</w:t>
      </w:r>
      <w:r w:rsidR="009F26C6" w:rsidRPr="00254EB5">
        <w:rPr>
          <w:rFonts w:cs="Times New Roman"/>
        </w:rPr>
        <w:t xml:space="preserve"> </w:t>
      </w:r>
      <w:r w:rsidR="003B1AA5" w:rsidRPr="00254EB5">
        <w:rPr>
          <w:rFonts w:cs="Times New Roman"/>
        </w:rPr>
        <w:t xml:space="preserve">Nitrogen </w:t>
      </w:r>
      <w:r w:rsidR="005433A4" w:rsidRPr="00254EB5">
        <w:rPr>
          <w:rFonts w:cs="Times New Roman"/>
        </w:rPr>
        <w:t>was</w:t>
      </w:r>
      <w:r w:rsidR="00265BAD" w:rsidRPr="00254EB5">
        <w:rPr>
          <w:rFonts w:cs="Times New Roman"/>
        </w:rPr>
        <w:t xml:space="preserve"> </w:t>
      </w:r>
      <w:r w:rsidR="003B1AA5" w:rsidRPr="00254EB5">
        <w:rPr>
          <w:rFonts w:cs="Times New Roman"/>
        </w:rPr>
        <w:t xml:space="preserve">also significantly correlated </w:t>
      </w:r>
      <w:r w:rsidR="005433A4" w:rsidRPr="00254EB5">
        <w:rPr>
          <w:rFonts w:cs="Times New Roman"/>
        </w:rPr>
        <w:t>with</w:t>
      </w:r>
      <w:r w:rsidR="003B1AA5" w:rsidRPr="00254EB5">
        <w:rPr>
          <w:rFonts w:cs="Times New Roman"/>
        </w:rPr>
        <w:t xml:space="preserve"> </w:t>
      </w:r>
      <w:r w:rsidR="00EE32E9" w:rsidRPr="00254EB5">
        <w:rPr>
          <w:rFonts w:cs="Times New Roman"/>
        </w:rPr>
        <w:t>communit</w:t>
      </w:r>
      <w:r w:rsidR="003B1AA5" w:rsidRPr="00254EB5">
        <w:rPr>
          <w:rFonts w:cs="Times New Roman"/>
        </w:rPr>
        <w:t>y structure</w:t>
      </w:r>
      <w:r w:rsidR="00EE32E9" w:rsidRPr="00254EB5">
        <w:rPr>
          <w:rFonts w:cs="Times New Roman"/>
        </w:rPr>
        <w:t xml:space="preserve"> when analysed across the two time intervals (</w:t>
      </w:r>
      <w:r w:rsidR="00806F94" w:rsidRPr="00254EB5">
        <w:rPr>
          <w:rFonts w:cs="Times New Roman"/>
        </w:rPr>
        <w:t>Appendix S2</w:t>
      </w:r>
      <w:r w:rsidR="00EE32E9" w:rsidRPr="00254EB5">
        <w:rPr>
          <w:rFonts w:cs="Times New Roman"/>
        </w:rPr>
        <w:t xml:space="preserve">). </w:t>
      </w:r>
      <w:r w:rsidR="00E5544E" w:rsidRPr="00254EB5">
        <w:rPr>
          <w:rFonts w:cs="Times New Roman"/>
        </w:rPr>
        <w:t>Our results</w:t>
      </w:r>
      <w:r w:rsidR="0088717D" w:rsidRPr="00254EB5">
        <w:rPr>
          <w:rFonts w:cs="Times New Roman"/>
        </w:rPr>
        <w:t xml:space="preserve"> suggest that </w:t>
      </w:r>
      <w:r w:rsidR="00E5544E" w:rsidRPr="00254EB5">
        <w:rPr>
          <w:rFonts w:cs="Times New Roman"/>
        </w:rPr>
        <w:t xml:space="preserve">saprotrophic </w:t>
      </w:r>
      <w:r w:rsidR="0088717D" w:rsidRPr="00254EB5">
        <w:rPr>
          <w:rFonts w:cs="Times New Roman"/>
        </w:rPr>
        <w:t>macro-fungi ar</w:t>
      </w:r>
      <w:r w:rsidR="00E5544E" w:rsidRPr="00254EB5">
        <w:rPr>
          <w:rFonts w:cs="Times New Roman"/>
        </w:rPr>
        <w:t>e an important group to focus on</w:t>
      </w:r>
      <w:r w:rsidR="00EE32E9" w:rsidRPr="00254EB5">
        <w:rPr>
          <w:rFonts w:cs="Times New Roman"/>
        </w:rPr>
        <w:t xml:space="preserve"> in terms of nitrogen effects</w:t>
      </w:r>
      <w:r w:rsidR="00E5544E" w:rsidRPr="00254EB5">
        <w:rPr>
          <w:rFonts w:cs="Times New Roman"/>
        </w:rPr>
        <w:t xml:space="preserve">, </w:t>
      </w:r>
      <w:r w:rsidR="009F26C6" w:rsidRPr="00254EB5">
        <w:rPr>
          <w:rFonts w:cs="Times New Roman"/>
        </w:rPr>
        <w:t>with certain groups more sensitive than even</w:t>
      </w:r>
      <w:r w:rsidR="00E5544E" w:rsidRPr="00254EB5">
        <w:rPr>
          <w:rFonts w:cs="Times New Roman"/>
        </w:rPr>
        <w:t xml:space="preserve"> ectomycorrhizal fungi</w:t>
      </w:r>
      <w:r w:rsidR="0088717D" w:rsidRPr="00254EB5">
        <w:rPr>
          <w:rFonts w:cs="Times New Roman"/>
        </w:rPr>
        <w:t>.</w:t>
      </w:r>
      <w:r w:rsidR="008F1D8F" w:rsidRPr="00254EB5">
        <w:rPr>
          <w:rFonts w:cs="Times New Roman"/>
        </w:rPr>
        <w:t xml:space="preserve"> The </w:t>
      </w:r>
      <w:r w:rsidR="00EC44A2" w:rsidRPr="00254EB5">
        <w:rPr>
          <w:rFonts w:cs="Times New Roman"/>
        </w:rPr>
        <w:t>marginal correlat</w:t>
      </w:r>
      <w:r w:rsidR="008F1D8F" w:rsidRPr="00254EB5">
        <w:rPr>
          <w:rFonts w:cs="Times New Roman"/>
        </w:rPr>
        <w:t>ion with precipitation</w:t>
      </w:r>
      <w:r w:rsidR="00EC44A2" w:rsidRPr="00254EB5">
        <w:rPr>
          <w:rFonts w:cs="Times New Roman"/>
        </w:rPr>
        <w:t xml:space="preserve"> (</w:t>
      </w:r>
      <w:r w:rsidR="00265BAD" w:rsidRPr="00254EB5">
        <w:rPr>
          <w:rFonts w:cs="Times New Roman"/>
        </w:rPr>
        <w:t xml:space="preserve">τ = </w:t>
      </w:r>
      <w:r w:rsidR="00EC44A2" w:rsidRPr="00254EB5">
        <w:rPr>
          <w:rFonts w:cs="Times New Roman"/>
        </w:rPr>
        <w:t>0.27)</w:t>
      </w:r>
      <w:r w:rsidR="008F1D8F" w:rsidRPr="00254EB5">
        <w:rPr>
          <w:rFonts w:cs="Times New Roman"/>
        </w:rPr>
        <w:t xml:space="preserve"> </w:t>
      </w:r>
      <w:r w:rsidR="00265BAD" w:rsidRPr="00254EB5">
        <w:rPr>
          <w:rFonts w:cs="Times New Roman"/>
        </w:rPr>
        <w:t xml:space="preserve">should be </w:t>
      </w:r>
      <w:r w:rsidR="005D0E3E" w:rsidRPr="00254EB5">
        <w:rPr>
          <w:rFonts w:cs="Times New Roman"/>
        </w:rPr>
        <w:t>further explored</w:t>
      </w:r>
      <w:r w:rsidR="009F26C6" w:rsidRPr="00254EB5">
        <w:rPr>
          <w:rFonts w:cs="Times New Roman"/>
        </w:rPr>
        <w:t>,</w:t>
      </w:r>
      <w:r w:rsidR="005D0E3E" w:rsidRPr="00254EB5">
        <w:rPr>
          <w:rFonts w:cs="Times New Roman"/>
        </w:rPr>
        <w:t xml:space="preserve"> as it</w:t>
      </w:r>
      <w:r w:rsidR="009F26C6" w:rsidRPr="00254EB5">
        <w:rPr>
          <w:rFonts w:cs="Times New Roman"/>
        </w:rPr>
        <w:t xml:space="preserve"> </w:t>
      </w:r>
      <w:r w:rsidR="004521E3" w:rsidRPr="00254EB5">
        <w:rPr>
          <w:rFonts w:cs="Times New Roman"/>
        </w:rPr>
        <w:t xml:space="preserve">likely </w:t>
      </w:r>
      <w:r w:rsidR="005D0E3E" w:rsidRPr="00254EB5">
        <w:rPr>
          <w:rFonts w:cs="Times New Roman"/>
        </w:rPr>
        <w:t xml:space="preserve">represents </w:t>
      </w:r>
      <w:r w:rsidR="00265BAD" w:rsidRPr="00254EB5">
        <w:rPr>
          <w:rFonts w:cs="Times New Roman"/>
        </w:rPr>
        <w:t xml:space="preserve">a </w:t>
      </w:r>
      <w:r w:rsidR="009F26C6" w:rsidRPr="00254EB5">
        <w:rPr>
          <w:rFonts w:cs="Times New Roman"/>
        </w:rPr>
        <w:t xml:space="preserve">community gradient </w:t>
      </w:r>
      <w:r w:rsidR="00265BAD" w:rsidRPr="00254EB5">
        <w:rPr>
          <w:rFonts w:cs="Times New Roman"/>
        </w:rPr>
        <w:t>that reflects a response to oceanic vs. continental climates</w:t>
      </w:r>
      <w:r w:rsidRPr="00254EB5">
        <w:rPr>
          <w:rFonts w:cs="Times New Roman"/>
        </w:rPr>
        <w:t>.</w:t>
      </w:r>
    </w:p>
    <w:p w14:paraId="4D62E3D3" w14:textId="77777777" w:rsidR="0046641D" w:rsidRPr="00254EB5" w:rsidRDefault="0046641D" w:rsidP="00C64F82">
      <w:pPr>
        <w:spacing w:line="480" w:lineRule="auto"/>
        <w:rPr>
          <w:rFonts w:cs="Times New Roman"/>
        </w:rPr>
      </w:pPr>
    </w:p>
    <w:p w14:paraId="7A66D3C5" w14:textId="16F8D04C" w:rsidR="00412A33" w:rsidRPr="00254EB5" w:rsidRDefault="00AA5EA1" w:rsidP="00C64F82">
      <w:pPr>
        <w:spacing w:line="480" w:lineRule="auto"/>
        <w:rPr>
          <w:rFonts w:cs="Times New Roman"/>
        </w:rPr>
      </w:pPr>
      <w:r w:rsidRPr="00254EB5">
        <w:rPr>
          <w:rFonts w:cs="Times New Roman"/>
        </w:rPr>
        <w:t xml:space="preserve">Fungal </w:t>
      </w:r>
      <w:r w:rsidR="002B1605" w:rsidRPr="00254EB5">
        <w:rPr>
          <w:rFonts w:cs="Times New Roman"/>
        </w:rPr>
        <w:t>assem</w:t>
      </w:r>
      <w:r w:rsidR="008724CB" w:rsidRPr="00254EB5">
        <w:rPr>
          <w:rFonts w:cs="Times New Roman"/>
        </w:rPr>
        <w:t>blage</w:t>
      </w:r>
      <w:r w:rsidR="004521E3" w:rsidRPr="00254EB5">
        <w:rPr>
          <w:rFonts w:cs="Times New Roman"/>
        </w:rPr>
        <w:t xml:space="preserve"> </w:t>
      </w:r>
      <w:r w:rsidRPr="00254EB5">
        <w:rPr>
          <w:rFonts w:cs="Times New Roman"/>
        </w:rPr>
        <w:t xml:space="preserve">composition </w:t>
      </w:r>
      <w:r w:rsidR="00906247" w:rsidRPr="00254EB5">
        <w:rPr>
          <w:rFonts w:cs="Times New Roman"/>
        </w:rPr>
        <w:t>varied</w:t>
      </w:r>
      <w:r w:rsidRPr="00254EB5">
        <w:rPr>
          <w:rFonts w:cs="Times New Roman"/>
        </w:rPr>
        <w:t xml:space="preserve"> with time, but only in certain regions and </w:t>
      </w:r>
      <w:r w:rsidR="00265BAD" w:rsidRPr="00254EB5">
        <w:rPr>
          <w:rFonts w:cs="Times New Roman"/>
        </w:rPr>
        <w:t>with a magnitude that varie</w:t>
      </w:r>
      <w:r w:rsidR="005433A4" w:rsidRPr="00254EB5">
        <w:rPr>
          <w:rFonts w:cs="Times New Roman"/>
        </w:rPr>
        <w:t>d</w:t>
      </w:r>
      <w:r w:rsidR="00265BAD" w:rsidRPr="00254EB5">
        <w:rPr>
          <w:rFonts w:cs="Times New Roman"/>
        </w:rPr>
        <w:t xml:space="preserve"> in </w:t>
      </w:r>
      <w:r w:rsidRPr="00254EB5">
        <w:rPr>
          <w:rFonts w:cs="Times New Roman"/>
        </w:rPr>
        <w:t>relat</w:t>
      </w:r>
      <w:r w:rsidR="00265BAD" w:rsidRPr="00254EB5">
        <w:rPr>
          <w:rFonts w:cs="Times New Roman"/>
        </w:rPr>
        <w:t>ion</w:t>
      </w:r>
      <w:r w:rsidRPr="00254EB5">
        <w:rPr>
          <w:rFonts w:cs="Times New Roman"/>
        </w:rPr>
        <w:t xml:space="preserve"> to </w:t>
      </w:r>
      <w:r w:rsidR="00412A33" w:rsidRPr="00254EB5">
        <w:rPr>
          <w:rFonts w:cs="Times New Roman"/>
        </w:rPr>
        <w:t xml:space="preserve">the </w:t>
      </w:r>
      <w:r w:rsidRPr="00254EB5">
        <w:rPr>
          <w:rFonts w:cs="Times New Roman"/>
        </w:rPr>
        <w:t>environmental covariates</w:t>
      </w:r>
      <w:r w:rsidR="00650CFD" w:rsidRPr="00254EB5">
        <w:rPr>
          <w:rFonts w:cs="Times New Roman"/>
        </w:rPr>
        <w:t xml:space="preserve"> (Figure 4)</w:t>
      </w:r>
      <w:r w:rsidRPr="00254EB5">
        <w:rPr>
          <w:rFonts w:cs="Times New Roman"/>
        </w:rPr>
        <w:t xml:space="preserve">. </w:t>
      </w:r>
      <w:r w:rsidR="00412A33" w:rsidRPr="00254EB5">
        <w:rPr>
          <w:rFonts w:cs="Times New Roman"/>
        </w:rPr>
        <w:t xml:space="preserve">The more dramatic temperature range shift </w:t>
      </w:r>
      <w:r w:rsidR="00650CFD" w:rsidRPr="00254EB5">
        <w:rPr>
          <w:rFonts w:cs="Times New Roman"/>
        </w:rPr>
        <w:t>by</w:t>
      </w:r>
      <w:r w:rsidR="00412A33" w:rsidRPr="00254EB5">
        <w:rPr>
          <w:rFonts w:cs="Times New Roman"/>
        </w:rPr>
        <w:t xml:space="preserve"> elevation</w:t>
      </w:r>
      <w:r w:rsidR="00650CFD" w:rsidRPr="00254EB5">
        <w:rPr>
          <w:rFonts w:cs="Times New Roman"/>
        </w:rPr>
        <w:t xml:space="preserve"> (</w:t>
      </w:r>
      <w:r w:rsidR="00412A33" w:rsidRPr="00254EB5">
        <w:rPr>
          <w:rFonts w:cs="Times New Roman"/>
        </w:rPr>
        <w:t>compared to latitude</w:t>
      </w:r>
      <w:r w:rsidR="00650CFD" w:rsidRPr="00254EB5">
        <w:rPr>
          <w:rFonts w:cs="Times New Roman"/>
        </w:rPr>
        <w:t>)</w:t>
      </w:r>
      <w:r w:rsidR="00412A33" w:rsidRPr="00254EB5">
        <w:rPr>
          <w:rFonts w:cs="Times New Roman"/>
        </w:rPr>
        <w:t xml:space="preserve">, </w:t>
      </w:r>
      <w:r w:rsidR="00650CFD" w:rsidRPr="00254EB5">
        <w:rPr>
          <w:rFonts w:cs="Times New Roman"/>
        </w:rPr>
        <w:t>and consequent assemblage change, appears to match</w:t>
      </w:r>
      <w:r w:rsidR="00412A33" w:rsidRPr="00254EB5">
        <w:rPr>
          <w:rFonts w:cs="Times New Roman"/>
        </w:rPr>
        <w:t xml:space="preserve"> the distributional patterns of plant species ranges (Halbritter</w:t>
      </w:r>
      <w:r w:rsidR="008A325F" w:rsidRPr="00254EB5">
        <w:rPr>
          <w:rFonts w:cs="Times New Roman"/>
        </w:rPr>
        <w:t xml:space="preserve">, </w:t>
      </w:r>
      <w:r w:rsidR="00036A68" w:rsidRPr="00254EB5">
        <w:rPr>
          <w:rFonts w:cs="Times New Roman"/>
        </w:rPr>
        <w:t>Alexander, Edwards &amp; Billeter</w:t>
      </w:r>
      <w:r w:rsidR="00412A33" w:rsidRPr="00254EB5">
        <w:rPr>
          <w:rFonts w:cs="Times New Roman"/>
        </w:rPr>
        <w:t xml:space="preserve"> 2013)</w:t>
      </w:r>
      <w:r w:rsidR="00906247" w:rsidRPr="00254EB5">
        <w:rPr>
          <w:rFonts w:cs="Times New Roman"/>
        </w:rPr>
        <w:t xml:space="preserve"> and mirror</w:t>
      </w:r>
      <w:r w:rsidR="005433A4" w:rsidRPr="00254EB5">
        <w:rPr>
          <w:rFonts w:cs="Times New Roman"/>
        </w:rPr>
        <w:t>s</w:t>
      </w:r>
      <w:r w:rsidR="00906247" w:rsidRPr="00254EB5">
        <w:rPr>
          <w:rFonts w:cs="Times New Roman"/>
        </w:rPr>
        <w:t xml:space="preserve"> bioclimatic zonation related to </w:t>
      </w:r>
      <w:r w:rsidR="005433A4" w:rsidRPr="00254EB5">
        <w:rPr>
          <w:rFonts w:cs="Times New Roman"/>
        </w:rPr>
        <w:t>temperature</w:t>
      </w:r>
      <w:r w:rsidR="00906247" w:rsidRPr="00254EB5">
        <w:rPr>
          <w:rFonts w:cs="Times New Roman"/>
        </w:rPr>
        <w:t xml:space="preserve"> (annual temperature, length of growing season)</w:t>
      </w:r>
      <w:r w:rsidR="00412A33" w:rsidRPr="00254EB5">
        <w:rPr>
          <w:rFonts w:cs="Times New Roman"/>
        </w:rPr>
        <w:t xml:space="preserve">. </w:t>
      </w:r>
      <w:r w:rsidR="00265BAD" w:rsidRPr="00254EB5">
        <w:rPr>
          <w:rFonts w:cs="Times New Roman"/>
        </w:rPr>
        <w:t xml:space="preserve">Our results indicate that fungal </w:t>
      </w:r>
      <w:r w:rsidR="008724CB" w:rsidRPr="00254EB5">
        <w:rPr>
          <w:rFonts w:cs="Times New Roman"/>
        </w:rPr>
        <w:t>assemblages</w:t>
      </w:r>
      <w:r w:rsidR="00265BAD" w:rsidRPr="00254EB5">
        <w:rPr>
          <w:rFonts w:cs="Times New Roman"/>
        </w:rPr>
        <w:t xml:space="preserve"> in European mountain ranges are more similar, across large geographic distances, than with those of the lowlands. This may be due to </w:t>
      </w:r>
      <w:r w:rsidR="00412A33" w:rsidRPr="00254EB5">
        <w:rPr>
          <w:rFonts w:cs="Times New Roman"/>
        </w:rPr>
        <w:t>similarit</w:t>
      </w:r>
      <w:r w:rsidR="00265BAD" w:rsidRPr="00254EB5">
        <w:rPr>
          <w:rFonts w:cs="Times New Roman"/>
        </w:rPr>
        <w:t>ies</w:t>
      </w:r>
      <w:r w:rsidR="00412A33" w:rsidRPr="00254EB5">
        <w:rPr>
          <w:rFonts w:cs="Times New Roman"/>
        </w:rPr>
        <w:t xml:space="preserve"> in land-</w:t>
      </w:r>
      <w:r w:rsidR="00265BAD" w:rsidRPr="00254EB5">
        <w:rPr>
          <w:rFonts w:cs="Times New Roman"/>
        </w:rPr>
        <w:t xml:space="preserve">cover </w:t>
      </w:r>
      <w:r w:rsidR="00412A33" w:rsidRPr="00254EB5">
        <w:rPr>
          <w:rFonts w:cs="Times New Roman"/>
        </w:rPr>
        <w:t xml:space="preserve">type (Figure 1f), hosts </w:t>
      </w:r>
      <w:r w:rsidR="00265BAD" w:rsidRPr="00254EB5">
        <w:rPr>
          <w:rFonts w:cs="Times New Roman"/>
        </w:rPr>
        <w:t xml:space="preserve">or climatic factors themselves. </w:t>
      </w:r>
      <w:r w:rsidR="00412A33" w:rsidRPr="00254EB5">
        <w:rPr>
          <w:rFonts w:cs="Times New Roman"/>
        </w:rPr>
        <w:t xml:space="preserve">Elevation structured communities differently by latitude, for both saprotrophic and ectomycorrhizal fungi, supporting the suggestion that </w:t>
      </w:r>
      <w:r w:rsidR="00906247" w:rsidRPr="00254EB5">
        <w:rPr>
          <w:rFonts w:cs="Times New Roman"/>
        </w:rPr>
        <w:t xml:space="preserve">the indirect effects of </w:t>
      </w:r>
      <w:r w:rsidR="00412A33" w:rsidRPr="00254EB5">
        <w:rPr>
          <w:rFonts w:cs="Times New Roman"/>
        </w:rPr>
        <w:t>latitude and altitude cannot be assumed similar even if both are structured by temperature (Halbritter</w:t>
      </w:r>
      <w:r w:rsidR="008A325F" w:rsidRPr="00254EB5">
        <w:rPr>
          <w:rFonts w:cs="Times New Roman"/>
        </w:rPr>
        <w:t xml:space="preserve"> et al.</w:t>
      </w:r>
      <w:r w:rsidR="00412A33" w:rsidRPr="00254EB5">
        <w:rPr>
          <w:rFonts w:cs="Times New Roman"/>
        </w:rPr>
        <w:t xml:space="preserve"> 2013</w:t>
      </w:r>
      <w:r w:rsidR="008A325F" w:rsidRPr="00254EB5">
        <w:rPr>
          <w:rFonts w:cs="Times New Roman"/>
        </w:rPr>
        <w:t>;</w:t>
      </w:r>
      <w:r w:rsidR="00412A33" w:rsidRPr="00254EB5">
        <w:rPr>
          <w:rFonts w:cs="Times New Roman"/>
        </w:rPr>
        <w:t xml:space="preserve"> Grytnes</w:t>
      </w:r>
      <w:r w:rsidR="008A325F" w:rsidRPr="00254EB5">
        <w:rPr>
          <w:rFonts w:cs="Times New Roman"/>
        </w:rPr>
        <w:t xml:space="preserve"> et al.</w:t>
      </w:r>
      <w:r w:rsidR="00412A33" w:rsidRPr="00254EB5">
        <w:rPr>
          <w:rFonts w:cs="Times New Roman"/>
        </w:rPr>
        <w:t xml:space="preserve"> 2014)</w:t>
      </w:r>
      <w:r w:rsidR="00906247" w:rsidRPr="00254EB5">
        <w:rPr>
          <w:rFonts w:cs="Times New Roman"/>
        </w:rPr>
        <w:t>, which also directly affects organisms</w:t>
      </w:r>
      <w:r w:rsidR="00412A33" w:rsidRPr="00254EB5">
        <w:rPr>
          <w:rFonts w:cs="Times New Roman"/>
        </w:rPr>
        <w:t>. Other factors can contribute independently to</w:t>
      </w:r>
      <w:r w:rsidR="00906247" w:rsidRPr="00254EB5">
        <w:rPr>
          <w:rFonts w:cs="Times New Roman"/>
        </w:rPr>
        <w:t xml:space="preserve"> differences between</w:t>
      </w:r>
      <w:r w:rsidR="00412A33" w:rsidRPr="00254EB5">
        <w:rPr>
          <w:rFonts w:cs="Times New Roman"/>
        </w:rPr>
        <w:t xml:space="preserve"> each mountain range, </w:t>
      </w:r>
      <w:r w:rsidR="005433A4" w:rsidRPr="00254EB5">
        <w:rPr>
          <w:rFonts w:cs="Times New Roman"/>
        </w:rPr>
        <w:t>e</w:t>
      </w:r>
      <w:r w:rsidR="00412A33" w:rsidRPr="00254EB5">
        <w:rPr>
          <w:rFonts w:cs="Times New Roman"/>
        </w:rPr>
        <w:t>.</w:t>
      </w:r>
      <w:r w:rsidR="005433A4" w:rsidRPr="00254EB5">
        <w:rPr>
          <w:rFonts w:cs="Times New Roman"/>
        </w:rPr>
        <w:t>g</w:t>
      </w:r>
      <w:r w:rsidR="00412A33" w:rsidRPr="00254EB5">
        <w:rPr>
          <w:rFonts w:cs="Times New Roman"/>
        </w:rPr>
        <w:t>., slope steepness, precipitation (Engler</w:t>
      </w:r>
      <w:r w:rsidR="008A325F" w:rsidRPr="00254EB5">
        <w:rPr>
          <w:rFonts w:cs="Times New Roman"/>
        </w:rPr>
        <w:t xml:space="preserve"> et al.</w:t>
      </w:r>
      <w:r w:rsidR="00412A33" w:rsidRPr="00254EB5">
        <w:rPr>
          <w:rFonts w:cs="Times New Roman"/>
        </w:rPr>
        <w:t xml:space="preserve"> 2011), and components of biotic interactions (Pellissier</w:t>
      </w:r>
      <w:r w:rsidR="008A325F" w:rsidRPr="00254EB5">
        <w:rPr>
          <w:rFonts w:cs="Times New Roman"/>
        </w:rPr>
        <w:t xml:space="preserve"> et al.</w:t>
      </w:r>
      <w:r w:rsidR="00412A33" w:rsidRPr="00254EB5">
        <w:rPr>
          <w:rFonts w:cs="Times New Roman"/>
        </w:rPr>
        <w:t xml:space="preserve"> 2013)</w:t>
      </w:r>
      <w:r w:rsidR="005433A4" w:rsidRPr="00254EB5">
        <w:rPr>
          <w:rFonts w:cs="Times New Roman"/>
        </w:rPr>
        <w:t>,</w:t>
      </w:r>
      <w:r w:rsidR="00412A33" w:rsidRPr="00254EB5">
        <w:rPr>
          <w:rFonts w:cs="Times New Roman"/>
        </w:rPr>
        <w:t xml:space="preserve"> and </w:t>
      </w:r>
      <w:r w:rsidR="00906247" w:rsidRPr="00254EB5">
        <w:rPr>
          <w:rFonts w:cs="Times New Roman"/>
        </w:rPr>
        <w:t>could explain</w:t>
      </w:r>
      <w:r w:rsidR="00412A33" w:rsidRPr="00254EB5">
        <w:rPr>
          <w:rFonts w:cs="Times New Roman"/>
        </w:rPr>
        <w:t xml:space="preserve"> some of the discrepancies in </w:t>
      </w:r>
      <w:r w:rsidR="008724CB" w:rsidRPr="00254EB5">
        <w:rPr>
          <w:rFonts w:cs="Times New Roman"/>
        </w:rPr>
        <w:t>assemblage</w:t>
      </w:r>
      <w:r w:rsidR="00412A33" w:rsidRPr="00254EB5">
        <w:rPr>
          <w:rFonts w:cs="Times New Roman"/>
        </w:rPr>
        <w:t xml:space="preserve"> gradient changes.</w:t>
      </w:r>
      <w:r w:rsidR="00650CFD" w:rsidRPr="00254EB5">
        <w:rPr>
          <w:rFonts w:cs="Times New Roman"/>
        </w:rPr>
        <w:t xml:space="preserve"> </w:t>
      </w:r>
      <w:r w:rsidR="00412A33" w:rsidRPr="00254EB5">
        <w:rPr>
          <w:rFonts w:cs="Times New Roman"/>
        </w:rPr>
        <w:t>Relating dispersal to range shifts would also help clarify responses (Siefert</w:t>
      </w:r>
      <w:r w:rsidR="008A325F" w:rsidRPr="00254EB5">
        <w:rPr>
          <w:rFonts w:cs="Times New Roman"/>
        </w:rPr>
        <w:t xml:space="preserve">, </w:t>
      </w:r>
      <w:r w:rsidR="00036A68" w:rsidRPr="00254EB5">
        <w:rPr>
          <w:rFonts w:cs="Times New Roman"/>
        </w:rPr>
        <w:t>Lesser &amp; Fridley</w:t>
      </w:r>
      <w:r w:rsidR="00412A33" w:rsidRPr="00254EB5">
        <w:rPr>
          <w:rFonts w:cs="Times New Roman"/>
        </w:rPr>
        <w:t xml:space="preserve"> 2015).</w:t>
      </w:r>
    </w:p>
    <w:p w14:paraId="72B30B15" w14:textId="77777777" w:rsidR="00412A33" w:rsidRPr="00254EB5" w:rsidRDefault="00412A33" w:rsidP="00C64F82">
      <w:pPr>
        <w:spacing w:line="480" w:lineRule="auto"/>
        <w:rPr>
          <w:rFonts w:cs="Times New Roman"/>
        </w:rPr>
      </w:pPr>
    </w:p>
    <w:p w14:paraId="6ED151DB" w14:textId="7EF9CF63" w:rsidR="00412A33" w:rsidRPr="00254EB5" w:rsidRDefault="00AA5EA1" w:rsidP="00C64F82">
      <w:pPr>
        <w:spacing w:line="480" w:lineRule="auto"/>
        <w:rPr>
          <w:rFonts w:cs="Times New Roman"/>
        </w:rPr>
      </w:pPr>
      <w:r w:rsidRPr="00254EB5">
        <w:rPr>
          <w:rFonts w:cs="Times New Roman"/>
        </w:rPr>
        <w:t xml:space="preserve">Greater change </w:t>
      </w:r>
      <w:r w:rsidR="00711797" w:rsidRPr="00254EB5">
        <w:rPr>
          <w:rFonts w:cs="Times New Roman"/>
        </w:rPr>
        <w:t xml:space="preserve">in assemblages </w:t>
      </w:r>
      <w:r w:rsidRPr="00254EB5">
        <w:rPr>
          <w:rFonts w:cs="Times New Roman"/>
        </w:rPr>
        <w:t xml:space="preserve">occurred with saprotrophic </w:t>
      </w:r>
      <w:r w:rsidR="004D7197" w:rsidRPr="00254EB5">
        <w:rPr>
          <w:rFonts w:cs="Times New Roman"/>
        </w:rPr>
        <w:t>than</w:t>
      </w:r>
      <w:r w:rsidRPr="00254EB5">
        <w:rPr>
          <w:rFonts w:cs="Times New Roman"/>
        </w:rPr>
        <w:t xml:space="preserve"> ectomycorrhizal</w:t>
      </w:r>
      <w:r w:rsidR="004521E3" w:rsidRPr="00254EB5">
        <w:rPr>
          <w:rFonts w:cs="Times New Roman"/>
        </w:rPr>
        <w:t xml:space="preserve"> </w:t>
      </w:r>
      <w:r w:rsidRPr="00254EB5">
        <w:rPr>
          <w:rFonts w:cs="Times New Roman"/>
        </w:rPr>
        <w:t>fungi, evidenced by a wider range in the difference of DCA axes scores between time periods</w:t>
      </w:r>
      <w:r w:rsidR="004521E3" w:rsidRPr="00254EB5">
        <w:rPr>
          <w:rFonts w:cs="Times New Roman"/>
        </w:rPr>
        <w:t xml:space="preserve"> (Figure 4)</w:t>
      </w:r>
      <w:r w:rsidRPr="00254EB5">
        <w:rPr>
          <w:rFonts w:cs="Times New Roman"/>
        </w:rPr>
        <w:t>.</w:t>
      </w:r>
      <w:r w:rsidR="004D7197" w:rsidRPr="00254EB5">
        <w:rPr>
          <w:rFonts w:cs="Times New Roman"/>
        </w:rPr>
        <w:t xml:space="preserve"> </w:t>
      </w:r>
      <w:r w:rsidR="0082306F" w:rsidRPr="00254EB5">
        <w:rPr>
          <w:rFonts w:cs="Times New Roman"/>
        </w:rPr>
        <w:t>M</w:t>
      </w:r>
      <w:r w:rsidR="00BA5D7C" w:rsidRPr="00254EB5">
        <w:rPr>
          <w:rFonts w:cs="Times New Roman"/>
        </w:rPr>
        <w:t>ore marked</w:t>
      </w:r>
      <w:r w:rsidR="00284F47" w:rsidRPr="00254EB5">
        <w:rPr>
          <w:rFonts w:cs="Times New Roman"/>
        </w:rPr>
        <w:t xml:space="preserve"> temporal-based</w:t>
      </w:r>
      <w:r w:rsidR="00BA5D7C" w:rsidRPr="00254EB5">
        <w:rPr>
          <w:rFonts w:cs="Times New Roman"/>
        </w:rPr>
        <w:t xml:space="preserve"> change</w:t>
      </w:r>
      <w:r w:rsidR="0082306F" w:rsidRPr="00254EB5">
        <w:rPr>
          <w:rFonts w:cs="Times New Roman"/>
        </w:rPr>
        <w:t>s</w:t>
      </w:r>
      <w:r w:rsidR="00BA5D7C" w:rsidRPr="00254EB5">
        <w:rPr>
          <w:rFonts w:cs="Times New Roman"/>
        </w:rPr>
        <w:t xml:space="preserve"> in phenolog</w:t>
      </w:r>
      <w:r w:rsidR="000D7352" w:rsidRPr="00254EB5">
        <w:rPr>
          <w:rFonts w:cs="Times New Roman"/>
        </w:rPr>
        <w:t>ical</w:t>
      </w:r>
      <w:r w:rsidR="00BA5D7C" w:rsidRPr="00254EB5">
        <w:rPr>
          <w:rFonts w:cs="Times New Roman"/>
        </w:rPr>
        <w:t xml:space="preserve"> </w:t>
      </w:r>
      <w:r w:rsidR="00650CFD" w:rsidRPr="00254EB5">
        <w:rPr>
          <w:rFonts w:cs="Times New Roman"/>
        </w:rPr>
        <w:t xml:space="preserve">responses </w:t>
      </w:r>
      <w:r w:rsidR="00BA5D7C" w:rsidRPr="00254EB5">
        <w:rPr>
          <w:rFonts w:cs="Times New Roman"/>
        </w:rPr>
        <w:t>by saprotrophic fungi ha</w:t>
      </w:r>
      <w:r w:rsidR="0082306F" w:rsidRPr="00254EB5">
        <w:rPr>
          <w:rFonts w:cs="Times New Roman"/>
        </w:rPr>
        <w:t>ve</w:t>
      </w:r>
      <w:r w:rsidR="00BA5D7C" w:rsidRPr="00254EB5">
        <w:rPr>
          <w:rFonts w:cs="Times New Roman"/>
        </w:rPr>
        <w:t xml:space="preserve"> also </w:t>
      </w:r>
      <w:r w:rsidR="00E23949" w:rsidRPr="00254EB5">
        <w:rPr>
          <w:rFonts w:cs="Times New Roman"/>
        </w:rPr>
        <w:t xml:space="preserve">consistently </w:t>
      </w:r>
      <w:r w:rsidR="00BA5D7C" w:rsidRPr="00254EB5">
        <w:rPr>
          <w:rFonts w:cs="Times New Roman"/>
        </w:rPr>
        <w:t xml:space="preserve">been found, suggesting </w:t>
      </w:r>
      <w:r w:rsidR="000D7352" w:rsidRPr="00254EB5">
        <w:rPr>
          <w:rFonts w:cs="Times New Roman"/>
        </w:rPr>
        <w:t xml:space="preserve">that </w:t>
      </w:r>
      <w:r w:rsidR="00BA5D7C" w:rsidRPr="00254EB5">
        <w:rPr>
          <w:rFonts w:cs="Times New Roman"/>
        </w:rPr>
        <w:t xml:space="preserve">these fungi </w:t>
      </w:r>
      <w:r w:rsidR="000D7352" w:rsidRPr="00254EB5">
        <w:rPr>
          <w:rFonts w:cs="Times New Roman"/>
        </w:rPr>
        <w:t xml:space="preserve">may respond </w:t>
      </w:r>
      <w:r w:rsidR="00BA5D7C" w:rsidRPr="00254EB5">
        <w:rPr>
          <w:rFonts w:cs="Times New Roman"/>
        </w:rPr>
        <w:t>more rapidly than ectomycorrhizal fungi</w:t>
      </w:r>
      <w:r w:rsidR="0082306F" w:rsidRPr="00254EB5">
        <w:rPr>
          <w:rFonts w:cs="Times New Roman"/>
        </w:rPr>
        <w:t>, and</w:t>
      </w:r>
      <w:r w:rsidR="00BA5D7C" w:rsidRPr="00254EB5">
        <w:rPr>
          <w:rFonts w:cs="Times New Roman"/>
        </w:rPr>
        <w:t xml:space="preserve"> in a variety of </w:t>
      </w:r>
      <w:r w:rsidR="000D7352" w:rsidRPr="00254EB5">
        <w:rPr>
          <w:rFonts w:cs="Times New Roman"/>
        </w:rPr>
        <w:t>ways</w:t>
      </w:r>
      <w:r w:rsidR="00BA5D7C" w:rsidRPr="00254EB5">
        <w:rPr>
          <w:rFonts w:cs="Times New Roman"/>
        </w:rPr>
        <w:t xml:space="preserve">, i.e., </w:t>
      </w:r>
      <w:r w:rsidR="000D7352" w:rsidRPr="00254EB5">
        <w:rPr>
          <w:rFonts w:cs="Times New Roman"/>
        </w:rPr>
        <w:t xml:space="preserve">by </w:t>
      </w:r>
      <w:r w:rsidR="00BA5D7C" w:rsidRPr="00254EB5">
        <w:rPr>
          <w:rFonts w:cs="Times New Roman"/>
        </w:rPr>
        <w:t>compositio</w:t>
      </w:r>
      <w:r w:rsidR="000D7352" w:rsidRPr="00254EB5">
        <w:rPr>
          <w:rFonts w:cs="Times New Roman"/>
        </w:rPr>
        <w:t>nal</w:t>
      </w:r>
      <w:r w:rsidR="00BA5D7C" w:rsidRPr="00254EB5">
        <w:rPr>
          <w:rFonts w:cs="Times New Roman"/>
        </w:rPr>
        <w:t xml:space="preserve"> as well as phenolog</w:t>
      </w:r>
      <w:r w:rsidR="000D7352" w:rsidRPr="00254EB5">
        <w:rPr>
          <w:rFonts w:cs="Times New Roman"/>
        </w:rPr>
        <w:t>ical changes</w:t>
      </w:r>
      <w:r w:rsidR="00BA5D7C" w:rsidRPr="00254EB5">
        <w:rPr>
          <w:rFonts w:cs="Times New Roman"/>
        </w:rPr>
        <w:t xml:space="preserve"> (</w:t>
      </w:r>
      <w:r w:rsidR="00681D97" w:rsidRPr="00254EB5">
        <w:rPr>
          <w:rFonts w:cs="Times New Roman"/>
        </w:rPr>
        <w:t>Kauserud</w:t>
      </w:r>
      <w:r w:rsidR="008A325F" w:rsidRPr="00254EB5">
        <w:rPr>
          <w:rFonts w:cs="Times New Roman"/>
        </w:rPr>
        <w:t xml:space="preserve"> et al.</w:t>
      </w:r>
      <w:r w:rsidR="00681D97" w:rsidRPr="00254EB5">
        <w:rPr>
          <w:rFonts w:cs="Times New Roman"/>
        </w:rPr>
        <w:t xml:space="preserve"> 2012</w:t>
      </w:r>
      <w:r w:rsidR="008A325F" w:rsidRPr="00254EB5">
        <w:rPr>
          <w:rFonts w:cs="Times New Roman"/>
        </w:rPr>
        <w:t>;</w:t>
      </w:r>
      <w:r w:rsidR="00681D97" w:rsidRPr="00254EB5">
        <w:rPr>
          <w:rFonts w:cs="Times New Roman"/>
        </w:rPr>
        <w:t xml:space="preserve"> Andrew</w:t>
      </w:r>
      <w:r w:rsidR="008A325F" w:rsidRPr="00254EB5">
        <w:rPr>
          <w:rFonts w:cs="Times New Roman"/>
        </w:rPr>
        <w:t xml:space="preserve"> et al.</w:t>
      </w:r>
      <w:r w:rsidR="00681D97" w:rsidRPr="00254EB5">
        <w:rPr>
          <w:rFonts w:cs="Times New Roman"/>
        </w:rPr>
        <w:t xml:space="preserve"> </w:t>
      </w:r>
      <w:r w:rsidR="005D0E3E" w:rsidRPr="00254EB5">
        <w:rPr>
          <w:rFonts w:cs="Times New Roman"/>
        </w:rPr>
        <w:t>2018</w:t>
      </w:r>
      <w:r w:rsidR="00BA5D7C" w:rsidRPr="00254EB5">
        <w:rPr>
          <w:rFonts w:cs="Times New Roman"/>
        </w:rPr>
        <w:t>). It would be</w:t>
      </w:r>
      <w:r w:rsidR="005433A4" w:rsidRPr="00254EB5">
        <w:rPr>
          <w:rFonts w:cs="Times New Roman"/>
        </w:rPr>
        <w:t xml:space="preserve"> of ecological</w:t>
      </w:r>
      <w:r w:rsidR="00BA5D7C" w:rsidRPr="00254EB5">
        <w:rPr>
          <w:rFonts w:cs="Times New Roman"/>
        </w:rPr>
        <w:t xml:space="preserve"> interest to </w:t>
      </w:r>
      <w:r w:rsidR="000D7352" w:rsidRPr="00254EB5">
        <w:rPr>
          <w:rFonts w:cs="Times New Roman"/>
        </w:rPr>
        <w:t xml:space="preserve">quantify </w:t>
      </w:r>
      <w:r w:rsidR="00BA5D7C" w:rsidRPr="00254EB5">
        <w:rPr>
          <w:rFonts w:cs="Times New Roman"/>
        </w:rPr>
        <w:t xml:space="preserve">the extent </w:t>
      </w:r>
      <w:r w:rsidR="000D7352" w:rsidRPr="00254EB5">
        <w:rPr>
          <w:rFonts w:cs="Times New Roman"/>
        </w:rPr>
        <w:t xml:space="preserve">to which </w:t>
      </w:r>
      <w:r w:rsidR="00BA5D7C" w:rsidRPr="00254EB5">
        <w:rPr>
          <w:rFonts w:cs="Times New Roman"/>
        </w:rPr>
        <w:t xml:space="preserve">the latter is </w:t>
      </w:r>
      <w:r w:rsidR="000D7352" w:rsidRPr="00254EB5">
        <w:rPr>
          <w:rFonts w:cs="Times New Roman"/>
        </w:rPr>
        <w:t xml:space="preserve">a </w:t>
      </w:r>
      <w:r w:rsidR="00BA5D7C" w:rsidRPr="00254EB5">
        <w:rPr>
          <w:rFonts w:cs="Times New Roman"/>
        </w:rPr>
        <w:t xml:space="preserve">direct cause of the former. </w:t>
      </w:r>
      <w:r w:rsidR="008604AC" w:rsidRPr="00254EB5">
        <w:rPr>
          <w:rFonts w:cs="Times New Roman"/>
        </w:rPr>
        <w:t>The degree to which greater saprotrophic temporal change is related to management practices, forest stand succession, or other global change components also requires further study (</w:t>
      </w:r>
      <w:r w:rsidR="00681D97" w:rsidRPr="00254EB5">
        <w:rPr>
          <w:rFonts w:cs="Times New Roman"/>
        </w:rPr>
        <w:t>Bässler</w:t>
      </w:r>
      <w:r w:rsidR="008A325F" w:rsidRPr="00254EB5">
        <w:rPr>
          <w:rFonts w:cs="Times New Roman"/>
        </w:rPr>
        <w:t xml:space="preserve"> et al.</w:t>
      </w:r>
      <w:r w:rsidR="00681D97" w:rsidRPr="00254EB5">
        <w:rPr>
          <w:rFonts w:cs="Times New Roman"/>
        </w:rPr>
        <w:t xml:space="preserve"> 2010</w:t>
      </w:r>
      <w:r w:rsidR="008A325F" w:rsidRPr="00254EB5">
        <w:rPr>
          <w:rFonts w:cs="Times New Roman"/>
        </w:rPr>
        <w:t>;</w:t>
      </w:r>
      <w:r w:rsidR="00681D97" w:rsidRPr="00254EB5">
        <w:rPr>
          <w:rFonts w:cs="Times New Roman"/>
        </w:rPr>
        <w:t xml:space="preserve"> Nordén</w:t>
      </w:r>
      <w:r w:rsidR="008A325F" w:rsidRPr="00254EB5">
        <w:rPr>
          <w:rFonts w:cs="Times New Roman"/>
        </w:rPr>
        <w:t xml:space="preserve"> et al.</w:t>
      </w:r>
      <w:r w:rsidR="00681D97" w:rsidRPr="00254EB5">
        <w:rPr>
          <w:rFonts w:cs="Times New Roman"/>
        </w:rPr>
        <w:t xml:space="preserve"> 2013</w:t>
      </w:r>
      <w:r w:rsidR="008A325F" w:rsidRPr="00254EB5">
        <w:rPr>
          <w:rFonts w:cs="Times New Roman"/>
        </w:rPr>
        <w:t>;</w:t>
      </w:r>
      <w:r w:rsidR="005433A4" w:rsidRPr="00254EB5">
        <w:rPr>
          <w:rFonts w:cs="Times New Roman"/>
        </w:rPr>
        <w:t xml:space="preserve"> </w:t>
      </w:r>
      <w:r w:rsidR="008A325F" w:rsidRPr="00254EB5">
        <w:rPr>
          <w:rFonts w:cs="Times New Roman"/>
        </w:rPr>
        <w:t>Heilmann-Clausen, Aude, et al. 2014</w:t>
      </w:r>
      <w:r w:rsidR="008604AC" w:rsidRPr="00254EB5">
        <w:rPr>
          <w:rFonts w:cs="Times New Roman"/>
        </w:rPr>
        <w:t>).</w:t>
      </w:r>
      <w:r w:rsidR="00DA6414" w:rsidRPr="00254EB5">
        <w:rPr>
          <w:rFonts w:cs="Times New Roman"/>
        </w:rPr>
        <w:t xml:space="preserve"> The effects of management might require, however, </w:t>
      </w:r>
      <w:r w:rsidR="005D0E3E" w:rsidRPr="00254EB5">
        <w:rPr>
          <w:rFonts w:cs="Times New Roman"/>
        </w:rPr>
        <w:t xml:space="preserve">a more precise </w:t>
      </w:r>
      <w:r w:rsidR="00DA6414" w:rsidRPr="00254EB5">
        <w:rPr>
          <w:rFonts w:cs="Times New Roman"/>
        </w:rPr>
        <w:t xml:space="preserve">scale resolution than that used in the current, broad-scale study. </w:t>
      </w:r>
    </w:p>
    <w:p w14:paraId="2858C548" w14:textId="77777777" w:rsidR="00846E0B" w:rsidRPr="00254EB5" w:rsidRDefault="00846E0B" w:rsidP="00C64F82">
      <w:pPr>
        <w:spacing w:line="480" w:lineRule="auto"/>
        <w:rPr>
          <w:rFonts w:cs="Times New Roman"/>
        </w:rPr>
      </w:pPr>
    </w:p>
    <w:p w14:paraId="2E9FFA21" w14:textId="6C5C86C9" w:rsidR="00024EF2" w:rsidRPr="00254EB5" w:rsidRDefault="000D7352" w:rsidP="00024EF2">
      <w:pPr>
        <w:spacing w:line="480" w:lineRule="auto"/>
        <w:rPr>
          <w:rFonts w:cs="Times New Roman"/>
        </w:rPr>
      </w:pPr>
      <w:r w:rsidRPr="00254EB5">
        <w:rPr>
          <w:rFonts w:cs="Times New Roman"/>
        </w:rPr>
        <w:t xml:space="preserve">Our </w:t>
      </w:r>
      <w:r w:rsidR="00977BA9" w:rsidRPr="00254EB5">
        <w:rPr>
          <w:rFonts w:cs="Times New Roman"/>
        </w:rPr>
        <w:t>results</w:t>
      </w:r>
      <w:r w:rsidRPr="00254EB5">
        <w:rPr>
          <w:rFonts w:cs="Times New Roman"/>
        </w:rPr>
        <w:t xml:space="preserve"> may serve as </w:t>
      </w:r>
      <w:r w:rsidR="00650CFD" w:rsidRPr="00254EB5">
        <w:rPr>
          <w:rFonts w:cs="Times New Roman"/>
        </w:rPr>
        <w:t xml:space="preserve">a </w:t>
      </w:r>
      <w:r w:rsidRPr="00254EB5">
        <w:rPr>
          <w:rFonts w:cs="Times New Roman"/>
        </w:rPr>
        <w:t xml:space="preserve">platform for </w:t>
      </w:r>
      <w:r w:rsidR="00650CFD" w:rsidRPr="00254EB5">
        <w:rPr>
          <w:rFonts w:cs="Times New Roman"/>
        </w:rPr>
        <w:t xml:space="preserve">further macroecological research </w:t>
      </w:r>
      <w:r w:rsidR="00711797" w:rsidRPr="00254EB5">
        <w:rPr>
          <w:rFonts w:cs="Times New Roman"/>
        </w:rPr>
        <w:t xml:space="preserve">on </w:t>
      </w:r>
      <w:r w:rsidR="00650CFD" w:rsidRPr="00254EB5">
        <w:rPr>
          <w:rFonts w:cs="Times New Roman"/>
        </w:rPr>
        <w:t>fungi.</w:t>
      </w:r>
      <w:r w:rsidR="00977BA9" w:rsidRPr="00254EB5">
        <w:rPr>
          <w:rFonts w:cs="Times New Roman"/>
        </w:rPr>
        <w:t xml:space="preserve"> </w:t>
      </w:r>
      <w:r w:rsidR="00650CFD" w:rsidRPr="00254EB5">
        <w:rPr>
          <w:rFonts w:cs="Times New Roman"/>
        </w:rPr>
        <w:t>For example, the a</w:t>
      </w:r>
      <w:r w:rsidR="00977BA9" w:rsidRPr="00254EB5">
        <w:rPr>
          <w:rFonts w:cs="Times New Roman"/>
        </w:rPr>
        <w:t xml:space="preserve">biotic and biotic components of the most clearly defining biogeographical gradients should be </w:t>
      </w:r>
      <w:r w:rsidR="00024EF2" w:rsidRPr="00254EB5">
        <w:rPr>
          <w:rFonts w:cs="Times New Roman"/>
        </w:rPr>
        <w:t xml:space="preserve">further </w:t>
      </w:r>
      <w:r w:rsidR="00977BA9" w:rsidRPr="00254EB5">
        <w:rPr>
          <w:rFonts w:cs="Times New Roman"/>
        </w:rPr>
        <w:t>e</w:t>
      </w:r>
      <w:r w:rsidR="00024EF2" w:rsidRPr="00254EB5">
        <w:rPr>
          <w:rFonts w:cs="Times New Roman"/>
        </w:rPr>
        <w:t xml:space="preserve">xamined, especially in </w:t>
      </w:r>
      <w:r w:rsidR="00190288" w:rsidRPr="00254EB5">
        <w:rPr>
          <w:rFonts w:cs="Times New Roman"/>
        </w:rPr>
        <w:t>relation to</w:t>
      </w:r>
      <w:r w:rsidR="00024EF2" w:rsidRPr="00254EB5">
        <w:rPr>
          <w:rFonts w:cs="Times New Roman"/>
        </w:rPr>
        <w:t xml:space="preserve"> global change</w:t>
      </w:r>
      <w:r w:rsidR="00977BA9" w:rsidRPr="00254EB5">
        <w:rPr>
          <w:rFonts w:cs="Times New Roman"/>
        </w:rPr>
        <w:t xml:space="preserve">. </w:t>
      </w:r>
      <w:r w:rsidR="00024EF2" w:rsidRPr="00254EB5">
        <w:rPr>
          <w:rFonts w:cs="Times New Roman"/>
        </w:rPr>
        <w:t>W</w:t>
      </w:r>
      <w:r w:rsidR="00977BA9" w:rsidRPr="00254EB5">
        <w:rPr>
          <w:rFonts w:cs="Times New Roman"/>
        </w:rPr>
        <w:t xml:space="preserve">e </w:t>
      </w:r>
      <w:r w:rsidR="00024EF2" w:rsidRPr="00254EB5">
        <w:rPr>
          <w:rFonts w:cs="Times New Roman"/>
        </w:rPr>
        <w:t>suggest priority be given to</w:t>
      </w:r>
      <w:r w:rsidR="00DA6414" w:rsidRPr="00254EB5">
        <w:rPr>
          <w:rFonts w:cs="Times New Roman"/>
        </w:rPr>
        <w:t xml:space="preserve"> biogeographical relationships of variables that act upon fungi in a direct way, i.e., </w:t>
      </w:r>
      <w:r w:rsidR="00190288" w:rsidRPr="00254EB5">
        <w:rPr>
          <w:rFonts w:cs="Times New Roman"/>
        </w:rPr>
        <w:t>temperature</w:t>
      </w:r>
      <w:r w:rsidR="00DA6414" w:rsidRPr="00254EB5">
        <w:rPr>
          <w:rFonts w:cs="Times New Roman"/>
        </w:rPr>
        <w:t xml:space="preserve"> and moisture</w:t>
      </w:r>
      <w:r w:rsidR="00024EF2" w:rsidRPr="00254EB5">
        <w:rPr>
          <w:rFonts w:cs="Times New Roman"/>
        </w:rPr>
        <w:t>, given how they</w:t>
      </w:r>
      <w:r w:rsidR="00977BA9" w:rsidRPr="00254EB5">
        <w:rPr>
          <w:rFonts w:cs="Times New Roman"/>
        </w:rPr>
        <w:t xml:space="preserve"> </w:t>
      </w:r>
      <w:r w:rsidR="00024EF2" w:rsidRPr="00254EB5">
        <w:rPr>
          <w:rFonts w:cs="Times New Roman"/>
        </w:rPr>
        <w:t xml:space="preserve">non-additively </w:t>
      </w:r>
      <w:r w:rsidR="00F440CD" w:rsidRPr="00254EB5">
        <w:rPr>
          <w:rFonts w:cs="Times New Roman"/>
        </w:rPr>
        <w:t>structure</w:t>
      </w:r>
      <w:r w:rsidR="00EA7DD5" w:rsidRPr="00254EB5">
        <w:rPr>
          <w:rFonts w:cs="Times New Roman"/>
        </w:rPr>
        <w:t>d</w:t>
      </w:r>
      <w:r w:rsidR="00977BA9" w:rsidRPr="00254EB5">
        <w:rPr>
          <w:rFonts w:cs="Times New Roman"/>
        </w:rPr>
        <w:t xml:space="preserve"> fungal </w:t>
      </w:r>
      <w:r w:rsidR="002B1605" w:rsidRPr="00254EB5">
        <w:rPr>
          <w:rFonts w:cs="Times New Roman"/>
        </w:rPr>
        <w:t>assem</w:t>
      </w:r>
      <w:r w:rsidR="008724CB" w:rsidRPr="00254EB5">
        <w:rPr>
          <w:rFonts w:cs="Times New Roman"/>
        </w:rPr>
        <w:t>blages</w:t>
      </w:r>
      <w:r w:rsidR="00DA6414" w:rsidRPr="00254EB5">
        <w:rPr>
          <w:rFonts w:cs="Times New Roman"/>
        </w:rPr>
        <w:t>, especially in terms of latitude and altitude</w:t>
      </w:r>
      <w:r w:rsidR="00977BA9" w:rsidRPr="00254EB5">
        <w:rPr>
          <w:rFonts w:cs="Times New Roman"/>
        </w:rPr>
        <w:t xml:space="preserve">. </w:t>
      </w:r>
      <w:r w:rsidR="00D33516" w:rsidRPr="00254EB5">
        <w:rPr>
          <w:rFonts w:cs="Times New Roman"/>
        </w:rPr>
        <w:t xml:space="preserve">As mentioned earlier, it is imperative to better connect fungi, plants and the environment, as </w:t>
      </w:r>
      <w:r w:rsidR="00711797" w:rsidRPr="00254EB5">
        <w:rPr>
          <w:rFonts w:cs="Times New Roman"/>
        </w:rPr>
        <w:t>s</w:t>
      </w:r>
      <w:r w:rsidR="00D33516" w:rsidRPr="00254EB5">
        <w:rPr>
          <w:rFonts w:cs="Times New Roman"/>
        </w:rPr>
        <w:t xml:space="preserve">cience </w:t>
      </w:r>
      <w:r w:rsidR="00711797" w:rsidRPr="00254EB5">
        <w:rPr>
          <w:rFonts w:cs="Times New Roman"/>
        </w:rPr>
        <w:t xml:space="preserve">currently </w:t>
      </w:r>
      <w:r w:rsidR="00D33516" w:rsidRPr="00254EB5">
        <w:rPr>
          <w:rFonts w:cs="Times New Roman"/>
        </w:rPr>
        <w:t xml:space="preserve">relies too often on two-way relationships </w:t>
      </w:r>
      <w:r w:rsidR="00711797" w:rsidRPr="00254EB5">
        <w:rPr>
          <w:rFonts w:cs="Times New Roman"/>
        </w:rPr>
        <w:t>rather than</w:t>
      </w:r>
      <w:r w:rsidR="00D33516" w:rsidRPr="00254EB5">
        <w:rPr>
          <w:rFonts w:cs="Times New Roman"/>
        </w:rPr>
        <w:t xml:space="preserve"> a network approach capable of address</w:t>
      </w:r>
      <w:r w:rsidR="007627DF" w:rsidRPr="00254EB5">
        <w:rPr>
          <w:rFonts w:cs="Times New Roman"/>
        </w:rPr>
        <w:t>ing</w:t>
      </w:r>
      <w:r w:rsidR="00D33516" w:rsidRPr="00254EB5">
        <w:rPr>
          <w:rFonts w:cs="Times New Roman"/>
        </w:rPr>
        <w:t xml:space="preserve"> all three main components. Similarly, we </w:t>
      </w:r>
      <w:r w:rsidR="00024EF2" w:rsidRPr="00254EB5">
        <w:rPr>
          <w:rFonts w:cs="Times New Roman"/>
        </w:rPr>
        <w:t>must u</w:t>
      </w:r>
      <w:r w:rsidR="00C63C8C" w:rsidRPr="00254EB5">
        <w:rPr>
          <w:rFonts w:cs="Times New Roman"/>
        </w:rPr>
        <w:t xml:space="preserve">nderstand how fungal ranges, at large scales, are distributed </w:t>
      </w:r>
      <w:r w:rsidR="00024EF2" w:rsidRPr="00254EB5">
        <w:rPr>
          <w:rFonts w:cs="Times New Roman"/>
        </w:rPr>
        <w:t xml:space="preserve">relative </w:t>
      </w:r>
      <w:r w:rsidR="00C63C8C" w:rsidRPr="00254EB5">
        <w:rPr>
          <w:rFonts w:cs="Times New Roman"/>
        </w:rPr>
        <w:t xml:space="preserve">to one another </w:t>
      </w:r>
      <w:r w:rsidR="00024EF2" w:rsidRPr="00254EB5">
        <w:rPr>
          <w:rFonts w:cs="Times New Roman"/>
        </w:rPr>
        <w:t>as well as</w:t>
      </w:r>
      <w:r w:rsidR="00C63C8C" w:rsidRPr="00254EB5">
        <w:rPr>
          <w:rFonts w:cs="Times New Roman"/>
        </w:rPr>
        <w:t xml:space="preserve"> with respect to their hosts and/or substrates. </w:t>
      </w:r>
      <w:r w:rsidR="00D33516" w:rsidRPr="00254EB5">
        <w:rPr>
          <w:rFonts w:cs="Times New Roman"/>
        </w:rPr>
        <w:t xml:space="preserve">Finally, as </w:t>
      </w:r>
      <w:r w:rsidR="00A70EFF" w:rsidRPr="00254EB5">
        <w:rPr>
          <w:rFonts w:cs="Times New Roman"/>
        </w:rPr>
        <w:t>we rep</w:t>
      </w:r>
      <w:r w:rsidR="00D33516" w:rsidRPr="00254EB5">
        <w:rPr>
          <w:rFonts w:cs="Times New Roman"/>
        </w:rPr>
        <w:t>ort on macro-fungal fruit bodies (</w:t>
      </w:r>
      <w:r w:rsidR="00A70EFF" w:rsidRPr="00254EB5">
        <w:rPr>
          <w:rFonts w:cs="Times New Roman"/>
        </w:rPr>
        <w:t>as a proxy for understanding fungal assemblage patterns overall</w:t>
      </w:r>
      <w:r w:rsidR="00D33516" w:rsidRPr="00254EB5">
        <w:rPr>
          <w:rFonts w:cs="Times New Roman"/>
        </w:rPr>
        <w:t>)</w:t>
      </w:r>
      <w:r w:rsidR="00A1292B" w:rsidRPr="00254EB5">
        <w:rPr>
          <w:rFonts w:cs="Times New Roman"/>
        </w:rPr>
        <w:t>, a primary role of which are related to reproduction and dispersal of fungi</w:t>
      </w:r>
      <w:r w:rsidR="00A70EFF" w:rsidRPr="00254EB5">
        <w:rPr>
          <w:rFonts w:cs="Times New Roman"/>
        </w:rPr>
        <w:t xml:space="preserve">, we suggest that </w:t>
      </w:r>
      <w:r w:rsidR="00BE6283" w:rsidRPr="00254EB5">
        <w:rPr>
          <w:rFonts w:cs="Times New Roman"/>
        </w:rPr>
        <w:t>a</w:t>
      </w:r>
      <w:r w:rsidR="00024EF2" w:rsidRPr="00254EB5">
        <w:rPr>
          <w:rFonts w:cs="Times New Roman"/>
        </w:rPr>
        <w:t xml:space="preserve">dding in </w:t>
      </w:r>
      <w:r w:rsidR="00190288" w:rsidRPr="00254EB5">
        <w:rPr>
          <w:rFonts w:cs="Times New Roman"/>
        </w:rPr>
        <w:t>information</w:t>
      </w:r>
      <w:r w:rsidR="00024EF2" w:rsidRPr="00254EB5">
        <w:rPr>
          <w:rFonts w:cs="Times New Roman"/>
        </w:rPr>
        <w:t xml:space="preserve"> on long-distance</w:t>
      </w:r>
      <w:r w:rsidR="00C63C8C" w:rsidRPr="00254EB5">
        <w:rPr>
          <w:rFonts w:cs="Times New Roman"/>
        </w:rPr>
        <w:t xml:space="preserve"> dispersal abilities</w:t>
      </w:r>
      <w:r w:rsidR="00024EF2" w:rsidRPr="00254EB5">
        <w:rPr>
          <w:rFonts w:cs="Times New Roman"/>
        </w:rPr>
        <w:t xml:space="preserve"> – be it via </w:t>
      </w:r>
      <w:r w:rsidR="00F440CD" w:rsidRPr="00254EB5">
        <w:rPr>
          <w:rFonts w:cs="Times New Roman"/>
        </w:rPr>
        <w:t>spore</w:t>
      </w:r>
      <w:r w:rsidR="00711797" w:rsidRPr="00254EB5">
        <w:rPr>
          <w:rFonts w:cs="Times New Roman"/>
        </w:rPr>
        <w:t>s</w:t>
      </w:r>
      <w:r w:rsidR="00F440CD" w:rsidRPr="00254EB5">
        <w:rPr>
          <w:rFonts w:cs="Times New Roman"/>
        </w:rPr>
        <w:t>, vegetative</w:t>
      </w:r>
      <w:r w:rsidR="00711797" w:rsidRPr="00254EB5">
        <w:rPr>
          <w:rFonts w:cs="Times New Roman"/>
        </w:rPr>
        <w:t xml:space="preserve"> structures</w:t>
      </w:r>
      <w:r w:rsidR="00024EF2" w:rsidRPr="00254EB5">
        <w:rPr>
          <w:rFonts w:cs="Times New Roman"/>
        </w:rPr>
        <w:t xml:space="preserve">, host or animal vectors – </w:t>
      </w:r>
      <w:r w:rsidR="00F440CD" w:rsidRPr="00254EB5">
        <w:rPr>
          <w:rFonts w:cs="Times New Roman"/>
        </w:rPr>
        <w:t>will</w:t>
      </w:r>
      <w:r w:rsidR="00024EF2" w:rsidRPr="00254EB5">
        <w:rPr>
          <w:rFonts w:cs="Times New Roman"/>
        </w:rPr>
        <w:t xml:space="preserve"> help clarify the potential for movement</w:t>
      </w:r>
      <w:r w:rsidR="00D33516" w:rsidRPr="00254EB5">
        <w:rPr>
          <w:rFonts w:cs="Times New Roman"/>
        </w:rPr>
        <w:t xml:space="preserve"> of fungi</w:t>
      </w:r>
      <w:r w:rsidR="00024EF2" w:rsidRPr="00254EB5">
        <w:rPr>
          <w:rFonts w:cs="Times New Roman"/>
        </w:rPr>
        <w:t xml:space="preserve"> into new</w:t>
      </w:r>
      <w:r w:rsidR="00D33516" w:rsidRPr="00254EB5">
        <w:rPr>
          <w:rFonts w:cs="Times New Roman"/>
        </w:rPr>
        <w:t xml:space="preserve"> and changing</w:t>
      </w:r>
      <w:r w:rsidR="00024EF2" w:rsidRPr="00254EB5">
        <w:rPr>
          <w:rFonts w:cs="Times New Roman"/>
        </w:rPr>
        <w:t xml:space="preserve"> habitats</w:t>
      </w:r>
      <w:r w:rsidR="00C63C8C" w:rsidRPr="00254EB5">
        <w:rPr>
          <w:rFonts w:cs="Times New Roman"/>
        </w:rPr>
        <w:t xml:space="preserve">. </w:t>
      </w:r>
      <w:r w:rsidR="00F440CD" w:rsidRPr="00254EB5">
        <w:rPr>
          <w:rFonts w:cs="Times New Roman"/>
        </w:rPr>
        <w:t xml:space="preserve">These suggestions all </w:t>
      </w:r>
      <w:r w:rsidR="00024EF2" w:rsidRPr="00254EB5">
        <w:rPr>
          <w:rFonts w:cs="Times New Roman"/>
        </w:rPr>
        <w:t xml:space="preserve">lead to </w:t>
      </w:r>
      <w:r w:rsidR="00190288" w:rsidRPr="00254EB5">
        <w:rPr>
          <w:rFonts w:cs="Times New Roman"/>
        </w:rPr>
        <w:t>consideration of</w:t>
      </w:r>
      <w:r w:rsidR="00024EF2" w:rsidRPr="00254EB5">
        <w:rPr>
          <w:rFonts w:cs="Times New Roman"/>
        </w:rPr>
        <w:t xml:space="preserve"> the potential </w:t>
      </w:r>
      <w:r w:rsidR="00D33516" w:rsidRPr="00254EB5">
        <w:rPr>
          <w:rFonts w:cs="Times New Roman"/>
        </w:rPr>
        <w:t xml:space="preserve">for </w:t>
      </w:r>
      <w:r w:rsidRPr="00254EB5">
        <w:rPr>
          <w:rFonts w:cs="Times New Roman"/>
        </w:rPr>
        <w:t xml:space="preserve">further change of </w:t>
      </w:r>
      <w:r w:rsidR="00024EF2" w:rsidRPr="00254EB5">
        <w:rPr>
          <w:rFonts w:cs="Times New Roman"/>
        </w:rPr>
        <w:t>fungal communities under future global change scenarios</w:t>
      </w:r>
      <w:r w:rsidR="00F440CD" w:rsidRPr="00254EB5">
        <w:rPr>
          <w:rFonts w:cs="Times New Roman"/>
        </w:rPr>
        <w:t>, and what the ecological relevance might</w:t>
      </w:r>
      <w:r w:rsidR="00A66948" w:rsidRPr="00254EB5">
        <w:rPr>
          <w:rFonts w:cs="Times New Roman"/>
        </w:rPr>
        <w:t xml:space="preserve"> then</w:t>
      </w:r>
      <w:r w:rsidR="00F440CD" w:rsidRPr="00254EB5">
        <w:rPr>
          <w:rFonts w:cs="Times New Roman"/>
        </w:rPr>
        <w:t xml:space="preserve"> be</w:t>
      </w:r>
      <w:r w:rsidR="00024EF2" w:rsidRPr="00254EB5">
        <w:rPr>
          <w:rFonts w:cs="Times New Roman"/>
        </w:rPr>
        <w:t xml:space="preserve">. </w:t>
      </w:r>
      <w:r w:rsidR="00024EF2" w:rsidRPr="00254EB5">
        <w:rPr>
          <w:rFonts w:cs="Times New Roman"/>
        </w:rPr>
        <w:br w:type="page"/>
      </w:r>
    </w:p>
    <w:p w14:paraId="5D3D5629" w14:textId="3B2FAA2B" w:rsidR="004567F9" w:rsidRPr="00254EB5" w:rsidRDefault="004567F9" w:rsidP="005565AC">
      <w:pPr>
        <w:spacing w:line="480" w:lineRule="auto"/>
        <w:outlineLvl w:val="0"/>
        <w:rPr>
          <w:rFonts w:cs="Times New Roman"/>
        </w:rPr>
      </w:pPr>
      <w:r w:rsidRPr="00254EB5">
        <w:rPr>
          <w:rFonts w:cs="Times New Roman"/>
        </w:rPr>
        <w:t>Acknowledgements</w:t>
      </w:r>
    </w:p>
    <w:p w14:paraId="5D9583EC" w14:textId="323114B0" w:rsidR="000271DE" w:rsidRPr="00254EB5" w:rsidRDefault="000271DE" w:rsidP="000271DE">
      <w:pPr>
        <w:adjustRightInd w:val="0"/>
        <w:spacing w:line="480" w:lineRule="auto"/>
        <w:rPr>
          <w:rFonts w:cs="Times New Roman"/>
        </w:rPr>
      </w:pPr>
      <w:r w:rsidRPr="00254EB5">
        <w:rPr>
          <w:rFonts w:cs="Times New Roman"/>
        </w:rPr>
        <w:t>Two sources are acknowledged for financial support: The Research Council of Norway, project “Climate change impacts on the fungal ecosystem component (ClimFun)” (1</w:t>
      </w:r>
      <w:r w:rsidR="00CB470E" w:rsidRPr="00254EB5">
        <w:rPr>
          <w:rFonts w:cs="Times New Roman"/>
        </w:rPr>
        <w:t>1</w:t>
      </w:r>
      <w:r w:rsidRPr="00254EB5">
        <w:rPr>
          <w:rFonts w:cs="Times New Roman"/>
        </w:rPr>
        <w:t xml:space="preserve"> </w:t>
      </w:r>
      <w:r w:rsidR="00F57748" w:rsidRPr="00254EB5">
        <w:rPr>
          <w:rFonts w:cs="Times New Roman"/>
        </w:rPr>
        <w:t>of 38 months</w:t>
      </w:r>
      <w:r w:rsidRPr="00254EB5">
        <w:rPr>
          <w:rFonts w:cs="Times New Roman"/>
        </w:rPr>
        <w:t>), and the Swiss National Science Foundation, project "Linking European Fungal Ecology with Climate Variability” (</w:t>
      </w:r>
      <w:r w:rsidR="00023704" w:rsidRPr="00254EB5">
        <w:rPr>
          <w:rFonts w:cs="Times New Roman"/>
        </w:rPr>
        <w:t>1</w:t>
      </w:r>
      <w:r w:rsidR="002C09D4" w:rsidRPr="00254EB5">
        <w:rPr>
          <w:rFonts w:cs="Times New Roman"/>
        </w:rPr>
        <w:t>1</w:t>
      </w:r>
      <w:r w:rsidR="00023704" w:rsidRPr="00254EB5">
        <w:rPr>
          <w:rFonts w:cs="Times New Roman"/>
        </w:rPr>
        <w:t xml:space="preserve"> </w:t>
      </w:r>
      <w:r w:rsidRPr="00254EB5">
        <w:rPr>
          <w:rFonts w:cs="Times New Roman"/>
        </w:rPr>
        <w:t>months). Drs. Dag Endresen, Vegar Bakkestuen, and Anders Nielsen we thank for open-source data acquisition. As always, our appreciation to employees and volunteers that over the years collected</w:t>
      </w:r>
      <w:r w:rsidR="00F702C3" w:rsidRPr="00254EB5">
        <w:rPr>
          <w:rFonts w:cs="Times New Roman"/>
        </w:rPr>
        <w:t>,</w:t>
      </w:r>
      <w:r w:rsidRPr="00254EB5">
        <w:rPr>
          <w:rFonts w:cs="Times New Roman"/>
        </w:rPr>
        <w:t xml:space="preserve"> managed</w:t>
      </w:r>
      <w:r w:rsidR="00F702C3" w:rsidRPr="00254EB5">
        <w:rPr>
          <w:rFonts w:cs="Times New Roman"/>
        </w:rPr>
        <w:t xml:space="preserve"> and provided</w:t>
      </w:r>
      <w:r w:rsidR="00C0366D" w:rsidRPr="00254EB5">
        <w:rPr>
          <w:rFonts w:cs="Times New Roman"/>
        </w:rPr>
        <w:t xml:space="preserve"> rights to</w:t>
      </w:r>
      <w:r w:rsidRPr="00254EB5">
        <w:rPr>
          <w:rFonts w:cs="Times New Roman"/>
        </w:rPr>
        <w:t xml:space="preserve"> the fungal </w:t>
      </w:r>
      <w:r w:rsidR="00F702C3" w:rsidRPr="00254EB5">
        <w:rPr>
          <w:rFonts w:cs="Times New Roman"/>
        </w:rPr>
        <w:t>data</w:t>
      </w:r>
      <w:r w:rsidRPr="00254EB5">
        <w:rPr>
          <w:rFonts w:cs="Times New Roman"/>
        </w:rPr>
        <w:t>: the Austrian Mycological Society and Wolfgang Dämon; the Swiss national database (www.swissfungi.ch) and Peter Jakob; Deutsche Gesellschaft für Mykologie (German Mycological Society) and Dr. Martin Schmidt; The Danish Fungal Atlas project and Tobias Frøslev, Thomas Læssøe, Jens. H. Petersen and Jan Vesterholt; the Netherlands Mycological Society (NMV) and A. van den Berg; the Mycological Herbarium at the Natural History Museum (University of Oslo); the Slovenian Forestry Institute, the Central database of fungi in Slovenia, the Slovenian Mycological Association, and Dr. Nikica Ogris; www.fieldmycology.net for support sources of the UK national database.</w:t>
      </w:r>
      <w:r w:rsidR="00F57748" w:rsidRPr="00254EB5">
        <w:rPr>
          <w:rFonts w:cs="Times New Roman"/>
        </w:rPr>
        <w:t xml:space="preserve"> We also acknowledge critical and constructive comments of the editor and three anonymous reviewers.</w:t>
      </w:r>
    </w:p>
    <w:p w14:paraId="4BF2D46B" w14:textId="77777777" w:rsidR="000271DE" w:rsidRPr="00254EB5" w:rsidRDefault="000271DE" w:rsidP="000271DE">
      <w:pPr>
        <w:adjustRightInd w:val="0"/>
        <w:spacing w:line="480" w:lineRule="auto"/>
        <w:rPr>
          <w:rFonts w:cs="Times New Roman"/>
        </w:rPr>
      </w:pPr>
    </w:p>
    <w:p w14:paraId="48CD80E8" w14:textId="1BD3B733" w:rsidR="004567F9" w:rsidRPr="00254EB5" w:rsidRDefault="002A74E9" w:rsidP="00AF35D9">
      <w:pPr>
        <w:adjustRightInd w:val="0"/>
        <w:spacing w:line="480" w:lineRule="auto"/>
        <w:rPr>
          <w:rFonts w:cs="Times New Roman"/>
        </w:rPr>
      </w:pPr>
      <w:r w:rsidRPr="00254EB5">
        <w:rPr>
          <w:rFonts w:cs="Times New Roman"/>
        </w:rPr>
        <w:t xml:space="preserve">Data availability: </w:t>
      </w:r>
      <w:r w:rsidR="00705115">
        <w:rPr>
          <w:rFonts w:cs="Times New Roman"/>
        </w:rPr>
        <w:t>The</w:t>
      </w:r>
      <w:r w:rsidR="00547213">
        <w:rPr>
          <w:rFonts w:cs="Times New Roman"/>
        </w:rPr>
        <w:t xml:space="preserve"> fungal and </w:t>
      </w:r>
      <w:r w:rsidR="009B45E8">
        <w:rPr>
          <w:rFonts w:cs="Times New Roman"/>
        </w:rPr>
        <w:t xml:space="preserve">associated </w:t>
      </w:r>
      <w:r w:rsidR="00547213">
        <w:rPr>
          <w:rFonts w:cs="Times New Roman"/>
        </w:rPr>
        <w:t>meta-data are provided</w:t>
      </w:r>
      <w:r w:rsidR="009B45E8">
        <w:rPr>
          <w:rFonts w:cs="Times New Roman"/>
        </w:rPr>
        <w:t xml:space="preserve"> as </w:t>
      </w:r>
      <w:r w:rsidR="00705115">
        <w:rPr>
          <w:rFonts w:cs="Times New Roman"/>
        </w:rPr>
        <w:t xml:space="preserve">used for analyses in this study, </w:t>
      </w:r>
      <w:r w:rsidR="005D0E3E" w:rsidRPr="00254EB5">
        <w:rPr>
          <w:rFonts w:cs="Times New Roman"/>
        </w:rPr>
        <w:t xml:space="preserve">gridded </w:t>
      </w:r>
      <w:r w:rsidR="009B45E8">
        <w:rPr>
          <w:rFonts w:cs="Times New Roman"/>
        </w:rPr>
        <w:t>at</w:t>
      </w:r>
      <w:r w:rsidR="005D0E3E" w:rsidRPr="00254EB5">
        <w:rPr>
          <w:rFonts w:cs="Times New Roman"/>
        </w:rPr>
        <w:t xml:space="preserve"> the 50 </w:t>
      </w:r>
      <w:r w:rsidR="00FB0A25" w:rsidRPr="00254EB5">
        <w:rPr>
          <w:rFonts w:cs="Times New Roman"/>
        </w:rPr>
        <w:t xml:space="preserve">× </w:t>
      </w:r>
      <w:r w:rsidR="005D0E3E" w:rsidRPr="00254EB5">
        <w:rPr>
          <w:rFonts w:cs="Times New Roman"/>
        </w:rPr>
        <w:t>50 km resolution</w:t>
      </w:r>
      <w:r w:rsidR="00E053C3">
        <w:rPr>
          <w:rFonts w:cs="Times New Roman"/>
        </w:rPr>
        <w:t xml:space="preserve">, as the whole time period or two time periods, and as </w:t>
      </w:r>
      <w:r w:rsidR="002B6654">
        <w:rPr>
          <w:rFonts w:cs="Times New Roman"/>
        </w:rPr>
        <w:t>saprotrophic taxa</w:t>
      </w:r>
      <w:r w:rsidR="00E053C3">
        <w:rPr>
          <w:rFonts w:cs="Times New Roman"/>
        </w:rPr>
        <w:t xml:space="preserve"> or ectomycorrhizal taxa</w:t>
      </w:r>
      <w:r w:rsidR="005D0E3E" w:rsidRPr="00254EB5">
        <w:rPr>
          <w:rFonts w:cs="Times New Roman"/>
        </w:rPr>
        <w:t>.</w:t>
      </w:r>
      <w:r w:rsidR="00E053C3">
        <w:rPr>
          <w:rFonts w:cs="Times New Roman"/>
        </w:rPr>
        <w:t xml:space="preserve"> Additionally, gridded fungal data has been provided at the 10</w:t>
      </w:r>
      <w:r w:rsidR="007B666D" w:rsidRPr="00254EB5">
        <w:rPr>
          <w:rFonts w:cs="Times New Roman"/>
        </w:rPr>
        <w:t xml:space="preserve"> × </w:t>
      </w:r>
      <w:r w:rsidR="00E053C3">
        <w:rPr>
          <w:rFonts w:cs="Times New Roman"/>
        </w:rPr>
        <w:t>10 km resolution</w:t>
      </w:r>
      <w:r w:rsidR="00492ADE">
        <w:rPr>
          <w:rFonts w:cs="Times New Roman"/>
        </w:rPr>
        <w:t>, also as either the whole time period or two time periods, and as saprotrophic or ectomycorrhizal taxa</w:t>
      </w:r>
      <w:r w:rsidR="007B666D">
        <w:rPr>
          <w:rFonts w:cs="Times New Roman"/>
        </w:rPr>
        <w:t>.</w:t>
      </w:r>
      <w:r w:rsidR="00FB0A25" w:rsidRPr="00254EB5">
        <w:rPr>
          <w:rFonts w:cs="Times New Roman"/>
        </w:rPr>
        <w:t xml:space="preserve"> </w:t>
      </w:r>
      <w:r w:rsidR="009B45E8">
        <w:rPr>
          <w:rFonts w:cs="Times New Roman"/>
        </w:rPr>
        <w:t>Please see the included information on original sources of data, or else the methods and acknowledgments sections of this manuscript.</w:t>
      </w:r>
      <w:r w:rsidR="004567F9" w:rsidRPr="00254EB5">
        <w:rPr>
          <w:rFonts w:cs="Times New Roman"/>
        </w:rPr>
        <w:br w:type="page"/>
      </w:r>
    </w:p>
    <w:p w14:paraId="0ED72937" w14:textId="42649A52" w:rsidR="004567F9" w:rsidRPr="00254EB5" w:rsidRDefault="004567F9" w:rsidP="004567F9">
      <w:pPr>
        <w:spacing w:line="480" w:lineRule="auto"/>
        <w:rPr>
          <w:rFonts w:cs="Times New Roman"/>
        </w:rPr>
      </w:pPr>
      <w:r w:rsidRPr="00254EB5">
        <w:rPr>
          <w:rFonts w:cs="Times New Roman"/>
        </w:rPr>
        <w:t>References</w:t>
      </w:r>
      <w:r w:rsidR="0059370D" w:rsidRPr="00254EB5">
        <w:rPr>
          <w:rFonts w:cs="Times New Roman"/>
        </w:rPr>
        <w:t xml:space="preserve"> </w:t>
      </w:r>
    </w:p>
    <w:p w14:paraId="0EB195B7" w14:textId="0AA3E701" w:rsidR="00003601" w:rsidRPr="00254EB5" w:rsidRDefault="00003601" w:rsidP="004567F9">
      <w:pPr>
        <w:spacing w:line="480" w:lineRule="auto"/>
        <w:rPr>
          <w:rFonts w:cs="Times New Roman"/>
        </w:rPr>
      </w:pPr>
      <w:r w:rsidRPr="00254EB5">
        <w:rPr>
          <w:rFonts w:cs="Times New Roman"/>
        </w:rPr>
        <w:t xml:space="preserve">Allison, S.D., Hanson, C.A. </w:t>
      </w:r>
      <w:r w:rsidR="005F4870" w:rsidRPr="00254EB5">
        <w:rPr>
          <w:rFonts w:cs="Times New Roman"/>
        </w:rPr>
        <w:t>&amp;</w:t>
      </w:r>
      <w:r w:rsidR="00093089" w:rsidRPr="00254EB5">
        <w:rPr>
          <w:rFonts w:cs="Times New Roman"/>
        </w:rPr>
        <w:t xml:space="preserve"> Treseder, K.K.</w:t>
      </w:r>
      <w:r w:rsidRPr="00254EB5">
        <w:rPr>
          <w:rFonts w:cs="Times New Roman"/>
        </w:rPr>
        <w:t xml:space="preserve"> </w:t>
      </w:r>
      <w:r w:rsidR="00093089" w:rsidRPr="00254EB5">
        <w:rPr>
          <w:rFonts w:cs="Times New Roman"/>
        </w:rPr>
        <w:t>(</w:t>
      </w:r>
      <w:r w:rsidRPr="00254EB5">
        <w:rPr>
          <w:rFonts w:cs="Times New Roman"/>
        </w:rPr>
        <w:t>2007</w:t>
      </w:r>
      <w:r w:rsidR="00093089" w:rsidRPr="00254EB5">
        <w:rPr>
          <w:rFonts w:cs="Times New Roman"/>
        </w:rPr>
        <w:t>)</w:t>
      </w:r>
      <w:r w:rsidRPr="00254EB5">
        <w:rPr>
          <w:rFonts w:cs="Times New Roman"/>
        </w:rPr>
        <w:t xml:space="preserve">. Nitrogen fertilization reduces diversity and alters community structure of active fungi in boreal ecosystems. </w:t>
      </w:r>
      <w:r w:rsidRPr="00254EB5">
        <w:rPr>
          <w:rFonts w:cs="Times New Roman"/>
          <w:i/>
        </w:rPr>
        <w:t>Soil Biology and Biochemistry</w:t>
      </w:r>
      <w:r w:rsidRPr="00254EB5">
        <w:rPr>
          <w:rFonts w:cs="Times New Roman"/>
        </w:rPr>
        <w:t>, 39, 1878-1887.</w:t>
      </w:r>
    </w:p>
    <w:p w14:paraId="183FE178" w14:textId="77777777" w:rsidR="00003601" w:rsidRPr="00254EB5" w:rsidRDefault="00003601" w:rsidP="004567F9">
      <w:pPr>
        <w:spacing w:line="480" w:lineRule="auto"/>
        <w:rPr>
          <w:rFonts w:cs="Times New Roman"/>
        </w:rPr>
      </w:pPr>
    </w:p>
    <w:p w14:paraId="6DDC216C" w14:textId="6DF01A5C" w:rsidR="00003601" w:rsidRPr="00254EB5" w:rsidRDefault="00003601" w:rsidP="004567F9">
      <w:pPr>
        <w:spacing w:line="480" w:lineRule="auto"/>
        <w:rPr>
          <w:rFonts w:cs="Times New Roman"/>
        </w:rPr>
      </w:pPr>
      <w:r w:rsidRPr="00254EB5">
        <w:rPr>
          <w:rFonts w:cs="Times New Roman"/>
        </w:rPr>
        <w:t xml:space="preserve">Allison, S.D., LeBauer, D.S., Ofrecio, M.R., Reyes, R., Ta, A.M. </w:t>
      </w:r>
      <w:r w:rsidR="005F4870" w:rsidRPr="00254EB5">
        <w:rPr>
          <w:rFonts w:cs="Times New Roman"/>
        </w:rPr>
        <w:t>&amp;</w:t>
      </w:r>
      <w:r w:rsidR="00093089" w:rsidRPr="00254EB5">
        <w:rPr>
          <w:rFonts w:cs="Times New Roman"/>
        </w:rPr>
        <w:t xml:space="preserve"> Tran, T.M.</w:t>
      </w:r>
      <w:r w:rsidRPr="00254EB5">
        <w:rPr>
          <w:rFonts w:cs="Times New Roman"/>
        </w:rPr>
        <w:t xml:space="preserve"> </w:t>
      </w:r>
      <w:r w:rsidR="00093089" w:rsidRPr="00254EB5">
        <w:rPr>
          <w:rFonts w:cs="Times New Roman"/>
        </w:rPr>
        <w:t>(</w:t>
      </w:r>
      <w:r w:rsidRPr="00254EB5">
        <w:rPr>
          <w:rFonts w:cs="Times New Roman"/>
        </w:rPr>
        <w:t>2009</w:t>
      </w:r>
      <w:r w:rsidR="00093089" w:rsidRPr="00254EB5">
        <w:rPr>
          <w:rFonts w:cs="Times New Roman"/>
        </w:rPr>
        <w:t>)</w:t>
      </w:r>
      <w:r w:rsidRPr="00254EB5">
        <w:rPr>
          <w:rFonts w:cs="Times New Roman"/>
        </w:rPr>
        <w:t xml:space="preserve">. Low levels of nitrogen addition stimulate decomposition by boreal forest fungi. </w:t>
      </w:r>
      <w:r w:rsidRPr="00254EB5">
        <w:rPr>
          <w:rFonts w:cs="Times New Roman"/>
          <w:i/>
        </w:rPr>
        <w:t>Soil Biology and Biochemistry</w:t>
      </w:r>
      <w:r w:rsidRPr="00254EB5">
        <w:rPr>
          <w:rFonts w:cs="Times New Roman"/>
        </w:rPr>
        <w:t>, 41, 293-302.</w:t>
      </w:r>
    </w:p>
    <w:p w14:paraId="41975A76" w14:textId="77777777" w:rsidR="00003601" w:rsidRPr="00254EB5" w:rsidRDefault="00003601" w:rsidP="004567F9">
      <w:pPr>
        <w:spacing w:line="480" w:lineRule="auto"/>
        <w:rPr>
          <w:rFonts w:cs="Times New Roman"/>
        </w:rPr>
      </w:pPr>
    </w:p>
    <w:p w14:paraId="22E675B0" w14:textId="40E544A2" w:rsidR="00714098" w:rsidRPr="00254EB5" w:rsidRDefault="00714098" w:rsidP="00714098">
      <w:pPr>
        <w:spacing w:line="480" w:lineRule="auto"/>
        <w:rPr>
          <w:rFonts w:cs="Times New Roman"/>
          <w:lang w:val="en-GB"/>
        </w:rPr>
      </w:pPr>
      <w:r w:rsidRPr="00C749C4">
        <w:rPr>
          <w:rFonts w:cs="Times New Roman"/>
          <w:lang w:val="nb-NO"/>
        </w:rPr>
        <w:t>Andrew, C., Heegaard, E., Kirk, P.M., Bässler, C., Heilmann-Clausen, J., Krisai-Greilhuber, I.,</w:t>
      </w:r>
      <w:r w:rsidR="003F11E1" w:rsidRPr="00C749C4">
        <w:rPr>
          <w:rFonts w:cs="Times New Roman"/>
          <w:lang w:val="nb-NO"/>
        </w:rPr>
        <w:t>…</w:t>
      </w:r>
      <w:r w:rsidRPr="00C749C4">
        <w:rPr>
          <w:rFonts w:cs="Times New Roman"/>
          <w:lang w:val="nb-NO"/>
        </w:rPr>
        <w:t xml:space="preserve"> </w:t>
      </w:r>
      <w:r w:rsidRPr="00254EB5">
        <w:rPr>
          <w:rFonts w:cs="Times New Roman"/>
          <w:lang w:val="en-GB"/>
        </w:rPr>
        <w:t>Kauserud, H</w:t>
      </w:r>
      <w:r w:rsidR="00093089" w:rsidRPr="00254EB5">
        <w:rPr>
          <w:rFonts w:cs="Times New Roman"/>
          <w:lang w:val="en-GB"/>
        </w:rPr>
        <w:t>.</w:t>
      </w:r>
      <w:r w:rsidRPr="00254EB5">
        <w:rPr>
          <w:rFonts w:cs="Times New Roman"/>
          <w:lang w:val="en-GB"/>
        </w:rPr>
        <w:t xml:space="preserve"> </w:t>
      </w:r>
      <w:r w:rsidR="00093089" w:rsidRPr="00254EB5">
        <w:rPr>
          <w:rFonts w:cs="Times New Roman"/>
          <w:lang w:val="en-GB"/>
        </w:rPr>
        <w:t>(</w:t>
      </w:r>
      <w:r w:rsidRPr="00254EB5">
        <w:rPr>
          <w:rFonts w:cs="Times New Roman"/>
          <w:lang w:val="en-GB"/>
        </w:rPr>
        <w:t>2017</w:t>
      </w:r>
      <w:r w:rsidR="00093089" w:rsidRPr="00254EB5">
        <w:rPr>
          <w:rFonts w:cs="Times New Roman"/>
          <w:lang w:val="en-GB"/>
        </w:rPr>
        <w:t>)</w:t>
      </w:r>
      <w:r w:rsidRPr="00254EB5">
        <w:rPr>
          <w:rFonts w:cs="Times New Roman"/>
          <w:lang w:val="en-GB"/>
        </w:rPr>
        <w:t xml:space="preserve">. Big data integration: Pan-European fungal species observations assembly that addresses contemporary questions in ecology and global change biology. </w:t>
      </w:r>
      <w:r w:rsidRPr="00254EB5">
        <w:rPr>
          <w:rFonts w:cs="Times New Roman"/>
          <w:i/>
          <w:lang w:val="en-GB"/>
        </w:rPr>
        <w:t>Fungal Biology Reviews</w:t>
      </w:r>
      <w:r w:rsidRPr="00254EB5">
        <w:rPr>
          <w:rFonts w:cs="Times New Roman"/>
          <w:lang w:val="en-GB"/>
        </w:rPr>
        <w:t>, 31, 88-98.</w:t>
      </w:r>
    </w:p>
    <w:p w14:paraId="6F54C9CA" w14:textId="77777777" w:rsidR="004567F9" w:rsidRPr="00254EB5" w:rsidRDefault="004567F9" w:rsidP="004567F9">
      <w:pPr>
        <w:spacing w:line="480" w:lineRule="auto"/>
        <w:rPr>
          <w:rFonts w:cs="Times New Roman"/>
        </w:rPr>
      </w:pPr>
    </w:p>
    <w:p w14:paraId="1F50B710" w14:textId="48ACFC8A" w:rsidR="00876E3B" w:rsidRPr="00254EB5" w:rsidRDefault="00876E3B" w:rsidP="004567F9">
      <w:pPr>
        <w:spacing w:line="480" w:lineRule="auto"/>
        <w:rPr>
          <w:rFonts w:cs="Times New Roman"/>
        </w:rPr>
      </w:pPr>
      <w:r w:rsidRPr="00C749C4">
        <w:rPr>
          <w:rFonts w:cs="Times New Roman"/>
          <w:lang w:val="nb-NO"/>
        </w:rPr>
        <w:t>Andrew, C., Heegaard, C., Gange, A.C., Senn-Irlet, B., Egli, S., Kirk, P.M.,</w:t>
      </w:r>
      <w:r w:rsidR="002E5823" w:rsidRPr="00C749C4">
        <w:rPr>
          <w:rFonts w:cs="Times New Roman"/>
          <w:lang w:val="nb-NO"/>
        </w:rPr>
        <w:t>…</w:t>
      </w:r>
      <w:r w:rsidRPr="00C749C4">
        <w:rPr>
          <w:rFonts w:cs="Times New Roman"/>
          <w:lang w:val="nb-NO"/>
        </w:rPr>
        <w:t xml:space="preserve"> </w:t>
      </w:r>
      <w:r w:rsidRPr="00254EB5">
        <w:rPr>
          <w:rFonts w:cs="Times New Roman"/>
        </w:rPr>
        <w:t>Boddy, L.</w:t>
      </w:r>
      <w:r w:rsidR="005D0E3E" w:rsidRPr="00254EB5">
        <w:rPr>
          <w:rFonts w:cs="Times New Roman"/>
        </w:rPr>
        <w:t xml:space="preserve"> (2018)</w:t>
      </w:r>
      <w:r w:rsidR="00B92DD3" w:rsidRPr="00254EB5">
        <w:rPr>
          <w:rFonts w:cs="Times New Roman"/>
        </w:rPr>
        <w:t>.</w:t>
      </w:r>
      <w:r w:rsidRPr="00254EB5">
        <w:rPr>
          <w:rFonts w:cs="Times New Roman"/>
        </w:rPr>
        <w:t xml:space="preserve"> </w:t>
      </w:r>
      <w:r w:rsidR="005D0E3E" w:rsidRPr="00254EB5">
        <w:rPr>
          <w:rFonts w:cs="Times New Roman"/>
        </w:rPr>
        <w:t>Congruency in fungal phenology patterns across dataset sources and scales</w:t>
      </w:r>
      <w:r w:rsidRPr="00254EB5">
        <w:rPr>
          <w:rFonts w:cs="Times New Roman"/>
        </w:rPr>
        <w:t xml:space="preserve">. </w:t>
      </w:r>
      <w:r w:rsidRPr="00254EB5">
        <w:rPr>
          <w:rFonts w:cs="Times New Roman"/>
          <w:i/>
        </w:rPr>
        <w:t>Fungal Ecology</w:t>
      </w:r>
      <w:r w:rsidR="005D0E3E" w:rsidRPr="00254EB5">
        <w:rPr>
          <w:rFonts w:cs="Times New Roman"/>
        </w:rPr>
        <w:t>, 32, 9-17.</w:t>
      </w:r>
    </w:p>
    <w:p w14:paraId="36ED0F38" w14:textId="77777777" w:rsidR="00876E3B" w:rsidRPr="00254EB5" w:rsidRDefault="00876E3B" w:rsidP="004567F9">
      <w:pPr>
        <w:spacing w:line="480" w:lineRule="auto"/>
        <w:rPr>
          <w:rFonts w:cs="Times New Roman"/>
        </w:rPr>
      </w:pPr>
    </w:p>
    <w:p w14:paraId="7A1F1398" w14:textId="400D3D99" w:rsidR="00876E3B" w:rsidRPr="00254EB5" w:rsidRDefault="00876E3B" w:rsidP="004567F9">
      <w:pPr>
        <w:spacing w:line="480" w:lineRule="auto"/>
        <w:rPr>
          <w:rFonts w:cs="Times New Roman"/>
        </w:rPr>
      </w:pPr>
      <w:r w:rsidRPr="00254EB5">
        <w:rPr>
          <w:rFonts w:cs="Times New Roman"/>
        </w:rPr>
        <w:t>Araújo</w:t>
      </w:r>
      <w:r w:rsidR="00372E42" w:rsidRPr="00254EB5">
        <w:rPr>
          <w:rFonts w:cs="Times New Roman"/>
        </w:rPr>
        <w:t>,</w:t>
      </w:r>
      <w:r w:rsidRPr="00254EB5">
        <w:rPr>
          <w:rFonts w:cs="Times New Roman"/>
        </w:rPr>
        <w:t xml:space="preserve"> M</w:t>
      </w:r>
      <w:r w:rsidR="00372E42" w:rsidRPr="00254EB5">
        <w:rPr>
          <w:rFonts w:cs="Times New Roman"/>
        </w:rPr>
        <w:t>.</w:t>
      </w:r>
      <w:r w:rsidRPr="00254EB5">
        <w:rPr>
          <w:rFonts w:cs="Times New Roman"/>
        </w:rPr>
        <w:t>B</w:t>
      </w:r>
      <w:r w:rsidR="00372E42" w:rsidRPr="00254EB5">
        <w:rPr>
          <w:rFonts w:cs="Times New Roman"/>
        </w:rPr>
        <w:t>.</w:t>
      </w:r>
      <w:r w:rsidRPr="00254EB5">
        <w:rPr>
          <w:rFonts w:cs="Times New Roman"/>
        </w:rPr>
        <w:t>, Thuiller</w:t>
      </w:r>
      <w:r w:rsidR="00372E42" w:rsidRPr="00254EB5">
        <w:rPr>
          <w:rFonts w:cs="Times New Roman"/>
        </w:rPr>
        <w:t>,</w:t>
      </w:r>
      <w:r w:rsidRPr="00254EB5">
        <w:rPr>
          <w:rFonts w:cs="Times New Roman"/>
        </w:rPr>
        <w:t xml:space="preserve"> W</w:t>
      </w:r>
      <w:r w:rsidR="00372E42" w:rsidRPr="00254EB5">
        <w:rPr>
          <w:rFonts w:cs="Times New Roman"/>
        </w:rPr>
        <w:t>.</w:t>
      </w:r>
      <w:r w:rsidRPr="00254EB5">
        <w:rPr>
          <w:rFonts w:cs="Times New Roman"/>
        </w:rPr>
        <w:t>, Williams</w:t>
      </w:r>
      <w:r w:rsidR="00372E42" w:rsidRPr="00254EB5">
        <w:rPr>
          <w:rFonts w:cs="Times New Roman"/>
        </w:rPr>
        <w:t>,</w:t>
      </w:r>
      <w:r w:rsidRPr="00254EB5">
        <w:rPr>
          <w:rFonts w:cs="Times New Roman"/>
        </w:rPr>
        <w:t xml:space="preserve"> P</w:t>
      </w:r>
      <w:r w:rsidR="00372E42" w:rsidRPr="00254EB5">
        <w:rPr>
          <w:rFonts w:cs="Times New Roman"/>
        </w:rPr>
        <w:t>.</w:t>
      </w:r>
      <w:r w:rsidRPr="00254EB5">
        <w:rPr>
          <w:rFonts w:cs="Times New Roman"/>
        </w:rPr>
        <w:t>H</w:t>
      </w:r>
      <w:r w:rsidR="00372E42" w:rsidRPr="00254EB5">
        <w:rPr>
          <w:rFonts w:cs="Times New Roman"/>
        </w:rPr>
        <w:t>.</w:t>
      </w:r>
      <w:r w:rsidRPr="00254EB5">
        <w:rPr>
          <w:rFonts w:cs="Times New Roman"/>
        </w:rPr>
        <w:t xml:space="preserve">, </w:t>
      </w:r>
      <w:r w:rsidR="005F4870" w:rsidRPr="00254EB5">
        <w:rPr>
          <w:rFonts w:cs="Times New Roman"/>
        </w:rPr>
        <w:t xml:space="preserve">&amp; </w:t>
      </w:r>
      <w:r w:rsidRPr="00254EB5">
        <w:rPr>
          <w:rFonts w:cs="Times New Roman"/>
        </w:rPr>
        <w:t>Reginster</w:t>
      </w:r>
      <w:r w:rsidR="00372E42" w:rsidRPr="00254EB5">
        <w:rPr>
          <w:rFonts w:cs="Times New Roman"/>
        </w:rPr>
        <w:t>,</w:t>
      </w:r>
      <w:r w:rsidRPr="00254EB5">
        <w:rPr>
          <w:rFonts w:cs="Times New Roman"/>
        </w:rPr>
        <w:t xml:space="preserve"> I.</w:t>
      </w:r>
      <w:r w:rsidR="00372E42" w:rsidRPr="00254EB5">
        <w:rPr>
          <w:rFonts w:cs="Times New Roman"/>
        </w:rPr>
        <w:t xml:space="preserve"> </w:t>
      </w:r>
      <w:r w:rsidR="00093089" w:rsidRPr="00254EB5">
        <w:rPr>
          <w:rFonts w:cs="Times New Roman"/>
        </w:rPr>
        <w:t>(</w:t>
      </w:r>
      <w:r w:rsidR="00372E42" w:rsidRPr="00254EB5">
        <w:rPr>
          <w:rFonts w:cs="Times New Roman"/>
        </w:rPr>
        <w:t>2005</w:t>
      </w:r>
      <w:r w:rsidR="00093089" w:rsidRPr="00254EB5">
        <w:rPr>
          <w:rFonts w:cs="Times New Roman"/>
        </w:rPr>
        <w:t>)</w:t>
      </w:r>
      <w:r w:rsidR="00372E42" w:rsidRPr="00254EB5">
        <w:rPr>
          <w:rFonts w:cs="Times New Roman"/>
        </w:rPr>
        <w:t>.</w:t>
      </w:r>
      <w:r w:rsidRPr="00254EB5">
        <w:rPr>
          <w:rFonts w:cs="Times New Roman"/>
        </w:rPr>
        <w:t xml:space="preserve"> Downscaling European species atlas distributions to a finer resolution: implications for conservation planning. </w:t>
      </w:r>
      <w:r w:rsidRPr="00254EB5">
        <w:rPr>
          <w:rFonts w:cs="Times New Roman"/>
          <w:i/>
        </w:rPr>
        <w:t>Global Ecology and Biogeography</w:t>
      </w:r>
      <w:r w:rsidR="00372E42" w:rsidRPr="00254EB5">
        <w:rPr>
          <w:rFonts w:cs="Times New Roman"/>
        </w:rPr>
        <w:t xml:space="preserve">, </w:t>
      </w:r>
      <w:r w:rsidRPr="00254EB5">
        <w:rPr>
          <w:rFonts w:cs="Times New Roman"/>
        </w:rPr>
        <w:t>14</w:t>
      </w:r>
      <w:r w:rsidR="00372E42" w:rsidRPr="00254EB5">
        <w:rPr>
          <w:rFonts w:cs="Times New Roman"/>
        </w:rPr>
        <w:t xml:space="preserve">, </w:t>
      </w:r>
      <w:r w:rsidRPr="00254EB5">
        <w:rPr>
          <w:rFonts w:cs="Times New Roman"/>
        </w:rPr>
        <w:t>17-30.</w:t>
      </w:r>
    </w:p>
    <w:p w14:paraId="2DB63EBA" w14:textId="77777777" w:rsidR="00876E3B" w:rsidRPr="00254EB5" w:rsidRDefault="00876E3B" w:rsidP="004567F9">
      <w:pPr>
        <w:spacing w:line="480" w:lineRule="auto"/>
        <w:rPr>
          <w:rFonts w:cs="Times New Roman"/>
        </w:rPr>
      </w:pPr>
    </w:p>
    <w:p w14:paraId="7C343953" w14:textId="3F2C0C75" w:rsidR="000C206E" w:rsidRPr="00254EB5" w:rsidRDefault="00093089" w:rsidP="004567F9">
      <w:pPr>
        <w:spacing w:line="480" w:lineRule="auto"/>
        <w:rPr>
          <w:rFonts w:cs="Times New Roman"/>
        </w:rPr>
      </w:pPr>
      <w:r w:rsidRPr="00254EB5">
        <w:rPr>
          <w:rFonts w:cs="Times New Roman"/>
        </w:rPr>
        <w:t>Arnolds, E.E.F.</w:t>
      </w:r>
      <w:r w:rsidR="000C206E" w:rsidRPr="00254EB5">
        <w:rPr>
          <w:rFonts w:cs="Times New Roman"/>
        </w:rPr>
        <w:t xml:space="preserve"> </w:t>
      </w:r>
      <w:r w:rsidRPr="00254EB5">
        <w:rPr>
          <w:rFonts w:cs="Times New Roman"/>
        </w:rPr>
        <w:t>(</w:t>
      </w:r>
      <w:r w:rsidR="000C206E" w:rsidRPr="00254EB5">
        <w:rPr>
          <w:rFonts w:cs="Times New Roman"/>
        </w:rPr>
        <w:t>1991</w:t>
      </w:r>
      <w:r w:rsidRPr="00254EB5">
        <w:rPr>
          <w:rFonts w:cs="Times New Roman"/>
        </w:rPr>
        <w:t>)</w:t>
      </w:r>
      <w:r w:rsidR="000C206E" w:rsidRPr="00254EB5">
        <w:rPr>
          <w:rFonts w:cs="Times New Roman"/>
        </w:rPr>
        <w:t xml:space="preserve">. Decline of ectomycorrhizal fungi in Europe. </w:t>
      </w:r>
      <w:r w:rsidR="000C206E" w:rsidRPr="00254EB5">
        <w:rPr>
          <w:rFonts w:cs="Times New Roman"/>
          <w:i/>
        </w:rPr>
        <w:t>Agriculture, Ecosystems &amp; Environment</w:t>
      </w:r>
      <w:r w:rsidR="000C206E" w:rsidRPr="00254EB5">
        <w:rPr>
          <w:rFonts w:cs="Times New Roman"/>
        </w:rPr>
        <w:t>, 35, 209-244.</w:t>
      </w:r>
    </w:p>
    <w:p w14:paraId="3110DDB2" w14:textId="77777777" w:rsidR="000C206E" w:rsidRPr="00254EB5" w:rsidRDefault="000C206E" w:rsidP="004567F9">
      <w:pPr>
        <w:spacing w:line="480" w:lineRule="auto"/>
        <w:rPr>
          <w:rFonts w:cs="Times New Roman"/>
        </w:rPr>
      </w:pPr>
    </w:p>
    <w:p w14:paraId="463C922D" w14:textId="1A8656A3" w:rsidR="00A65BD7" w:rsidRPr="00254EB5" w:rsidRDefault="00A65BD7" w:rsidP="004567F9">
      <w:pPr>
        <w:spacing w:line="480" w:lineRule="auto"/>
        <w:rPr>
          <w:rFonts w:cs="Times New Roman"/>
        </w:rPr>
      </w:pPr>
      <w:r w:rsidRPr="00254EB5">
        <w:rPr>
          <w:rFonts w:cs="Times New Roman"/>
        </w:rPr>
        <w:t>Averill, C.</w:t>
      </w:r>
      <w:r w:rsidR="00093089" w:rsidRPr="00254EB5">
        <w:rPr>
          <w:rFonts w:cs="Times New Roman"/>
        </w:rPr>
        <w:t>,</w:t>
      </w:r>
      <w:r w:rsidRPr="00254EB5">
        <w:rPr>
          <w:rFonts w:cs="Times New Roman"/>
        </w:rPr>
        <w:t xml:space="preserve"> </w:t>
      </w:r>
      <w:r w:rsidR="005F4870" w:rsidRPr="00254EB5">
        <w:rPr>
          <w:rFonts w:cs="Times New Roman"/>
        </w:rPr>
        <w:t>&amp;</w:t>
      </w:r>
      <w:r w:rsidR="00093089" w:rsidRPr="00254EB5">
        <w:rPr>
          <w:rFonts w:cs="Times New Roman"/>
        </w:rPr>
        <w:t xml:space="preserve"> Hawkes, C.V.</w:t>
      </w:r>
      <w:r w:rsidRPr="00254EB5">
        <w:rPr>
          <w:rFonts w:cs="Times New Roman"/>
        </w:rPr>
        <w:t xml:space="preserve"> </w:t>
      </w:r>
      <w:r w:rsidR="00093089" w:rsidRPr="00254EB5">
        <w:rPr>
          <w:rFonts w:cs="Times New Roman"/>
        </w:rPr>
        <w:t>(</w:t>
      </w:r>
      <w:r w:rsidRPr="00254EB5">
        <w:rPr>
          <w:rFonts w:cs="Times New Roman"/>
        </w:rPr>
        <w:t>2016</w:t>
      </w:r>
      <w:r w:rsidR="00093089" w:rsidRPr="00254EB5">
        <w:rPr>
          <w:rFonts w:cs="Times New Roman"/>
        </w:rPr>
        <w:t>)</w:t>
      </w:r>
      <w:r w:rsidRPr="00254EB5">
        <w:rPr>
          <w:rFonts w:cs="Times New Roman"/>
        </w:rPr>
        <w:t xml:space="preserve">. Ectomycorrhizal fungi slow soil carbon cycling. </w:t>
      </w:r>
      <w:r w:rsidRPr="00254EB5">
        <w:rPr>
          <w:rFonts w:cs="Times New Roman"/>
          <w:i/>
        </w:rPr>
        <w:t xml:space="preserve">Ecology </w:t>
      </w:r>
      <w:r w:rsidR="00CE312A" w:rsidRPr="00254EB5">
        <w:rPr>
          <w:rFonts w:cs="Times New Roman"/>
          <w:i/>
        </w:rPr>
        <w:t>L</w:t>
      </w:r>
      <w:r w:rsidRPr="00254EB5">
        <w:rPr>
          <w:rFonts w:cs="Times New Roman"/>
          <w:i/>
        </w:rPr>
        <w:t>etters</w:t>
      </w:r>
      <w:r w:rsidRPr="00254EB5">
        <w:rPr>
          <w:rFonts w:cs="Times New Roman"/>
        </w:rPr>
        <w:t>, 19, 937-947.</w:t>
      </w:r>
    </w:p>
    <w:p w14:paraId="34B29748" w14:textId="77777777" w:rsidR="00A65BD7" w:rsidRPr="00254EB5" w:rsidRDefault="00A65BD7" w:rsidP="004567F9">
      <w:pPr>
        <w:spacing w:line="480" w:lineRule="auto"/>
        <w:rPr>
          <w:rFonts w:cs="Times New Roman"/>
        </w:rPr>
      </w:pPr>
    </w:p>
    <w:p w14:paraId="3CA41984" w14:textId="645D2C52" w:rsidR="000C206E" w:rsidRPr="00254EB5" w:rsidRDefault="000C206E" w:rsidP="004567F9">
      <w:pPr>
        <w:spacing w:line="480" w:lineRule="auto"/>
        <w:rPr>
          <w:rFonts w:cs="Times New Roman"/>
          <w:lang w:val="nb-NO"/>
        </w:rPr>
      </w:pPr>
      <w:r w:rsidRPr="00254EB5">
        <w:rPr>
          <w:rFonts w:cs="Times New Roman"/>
        </w:rPr>
        <w:t>Avis, P.G., McLaughlin, D.J., Dentinger, B.C.</w:t>
      </w:r>
      <w:r w:rsidR="00093089" w:rsidRPr="00254EB5">
        <w:rPr>
          <w:rFonts w:cs="Times New Roman"/>
        </w:rPr>
        <w:t>,</w:t>
      </w:r>
      <w:r w:rsidRPr="00254EB5">
        <w:rPr>
          <w:rFonts w:cs="Times New Roman"/>
        </w:rPr>
        <w:t xml:space="preserve"> </w:t>
      </w:r>
      <w:r w:rsidR="005F4870" w:rsidRPr="00254EB5">
        <w:rPr>
          <w:rFonts w:cs="Times New Roman"/>
        </w:rPr>
        <w:t>&amp;</w:t>
      </w:r>
      <w:r w:rsidR="00093089" w:rsidRPr="00254EB5">
        <w:rPr>
          <w:rFonts w:cs="Times New Roman"/>
        </w:rPr>
        <w:t xml:space="preserve"> Reich, P.B.</w:t>
      </w:r>
      <w:r w:rsidRPr="00254EB5">
        <w:rPr>
          <w:rFonts w:cs="Times New Roman"/>
        </w:rPr>
        <w:t xml:space="preserve"> </w:t>
      </w:r>
      <w:r w:rsidR="00093089" w:rsidRPr="00254EB5">
        <w:rPr>
          <w:rFonts w:cs="Times New Roman"/>
        </w:rPr>
        <w:t>(</w:t>
      </w:r>
      <w:r w:rsidRPr="00254EB5">
        <w:rPr>
          <w:rFonts w:cs="Times New Roman"/>
        </w:rPr>
        <w:t>2003</w:t>
      </w:r>
      <w:r w:rsidR="00093089" w:rsidRPr="00254EB5">
        <w:rPr>
          <w:rFonts w:cs="Times New Roman"/>
        </w:rPr>
        <w:t>)</w:t>
      </w:r>
      <w:r w:rsidRPr="00254EB5">
        <w:rPr>
          <w:rFonts w:cs="Times New Roman"/>
        </w:rPr>
        <w:t>. Long</w:t>
      </w:r>
      <w:r w:rsidRPr="00254EB5">
        <w:rPr>
          <w:rFonts w:ascii="Cambria Math" w:eastAsia="Calibri" w:hAnsi="Cambria Math" w:cs="Cambria Math"/>
        </w:rPr>
        <w:t>‐</w:t>
      </w:r>
      <w:r w:rsidRPr="00254EB5">
        <w:rPr>
          <w:rFonts w:cs="Times New Roman"/>
        </w:rPr>
        <w:t>term increase in nitrogen supply alters above</w:t>
      </w:r>
      <w:r w:rsidRPr="00254EB5">
        <w:rPr>
          <w:rFonts w:ascii="Cambria Math" w:eastAsia="Calibri" w:hAnsi="Cambria Math" w:cs="Cambria Math"/>
        </w:rPr>
        <w:t>‐</w:t>
      </w:r>
      <w:r w:rsidRPr="00254EB5">
        <w:rPr>
          <w:rFonts w:cs="Times New Roman"/>
        </w:rPr>
        <w:t>and below</w:t>
      </w:r>
      <w:r w:rsidRPr="00254EB5">
        <w:rPr>
          <w:rFonts w:ascii="Cambria Math" w:eastAsia="Calibri" w:hAnsi="Cambria Math" w:cs="Cambria Math"/>
        </w:rPr>
        <w:t>‐</w:t>
      </w:r>
      <w:r w:rsidRPr="00254EB5">
        <w:rPr>
          <w:rFonts w:cs="Times New Roman"/>
        </w:rPr>
        <w:t xml:space="preserve">ground ectomycorrhizal communities and increases the dominance of Russula spp. in a temperate oak savanna. </w:t>
      </w:r>
      <w:r w:rsidRPr="00254EB5">
        <w:rPr>
          <w:rFonts w:cs="Times New Roman"/>
          <w:i/>
          <w:lang w:val="nb-NO"/>
        </w:rPr>
        <w:t>New Phytologist</w:t>
      </w:r>
      <w:r w:rsidRPr="00254EB5">
        <w:rPr>
          <w:rFonts w:cs="Times New Roman"/>
          <w:lang w:val="nb-NO"/>
        </w:rPr>
        <w:t>, 160, 239-253.</w:t>
      </w:r>
    </w:p>
    <w:p w14:paraId="2A858217" w14:textId="77777777" w:rsidR="00876E3B" w:rsidRPr="00254EB5" w:rsidRDefault="00876E3B" w:rsidP="004567F9">
      <w:pPr>
        <w:spacing w:line="480" w:lineRule="auto"/>
        <w:rPr>
          <w:rFonts w:cs="Times New Roman"/>
          <w:lang w:val="nb-NO"/>
        </w:rPr>
      </w:pPr>
    </w:p>
    <w:p w14:paraId="290944C3" w14:textId="1779104B" w:rsidR="00CE2E4C" w:rsidRPr="00254EB5" w:rsidRDefault="00CE2E4C" w:rsidP="00CE2E4C">
      <w:pPr>
        <w:spacing w:line="480" w:lineRule="auto"/>
        <w:rPr>
          <w:rFonts w:cs="Times New Roman"/>
        </w:rPr>
      </w:pPr>
      <w:r w:rsidRPr="00254EB5">
        <w:rPr>
          <w:rFonts w:cs="Times New Roman"/>
          <w:lang w:val="nb-NO"/>
        </w:rPr>
        <w:t>Boddy, L., Büntgen, U., Egli, S., Gange, A.C., Heegaard, E., Kirk, P.M.,</w:t>
      </w:r>
      <w:r w:rsidR="002E5823" w:rsidRPr="00254EB5">
        <w:rPr>
          <w:rFonts w:cs="Times New Roman"/>
          <w:lang w:val="nb-NO"/>
        </w:rPr>
        <w:t>…</w:t>
      </w:r>
      <w:r w:rsidRPr="00254EB5">
        <w:rPr>
          <w:rFonts w:cs="Times New Roman"/>
          <w:lang w:val="nb-NO"/>
        </w:rPr>
        <w:t xml:space="preserve"> </w:t>
      </w:r>
      <w:r w:rsidR="00093089" w:rsidRPr="00254EB5">
        <w:rPr>
          <w:rFonts w:cs="Times New Roman"/>
        </w:rPr>
        <w:t>Kauserud, H.</w:t>
      </w:r>
      <w:r w:rsidRPr="00254EB5">
        <w:rPr>
          <w:rFonts w:cs="Times New Roman"/>
        </w:rPr>
        <w:t xml:space="preserve"> </w:t>
      </w:r>
      <w:r w:rsidR="00093089" w:rsidRPr="00254EB5">
        <w:rPr>
          <w:rFonts w:cs="Times New Roman"/>
        </w:rPr>
        <w:t>(</w:t>
      </w:r>
      <w:r w:rsidRPr="00254EB5">
        <w:rPr>
          <w:rFonts w:cs="Times New Roman"/>
        </w:rPr>
        <w:t>2014</w:t>
      </w:r>
      <w:r w:rsidR="00093089" w:rsidRPr="00254EB5">
        <w:rPr>
          <w:rFonts w:cs="Times New Roman"/>
        </w:rPr>
        <w:t>)</w:t>
      </w:r>
      <w:r w:rsidRPr="00254EB5">
        <w:rPr>
          <w:rFonts w:cs="Times New Roman"/>
        </w:rPr>
        <w:t>. Climate variation effects on fungal fruiting. </w:t>
      </w:r>
      <w:r w:rsidRPr="00254EB5">
        <w:rPr>
          <w:rFonts w:cs="Times New Roman"/>
          <w:i/>
          <w:iCs/>
        </w:rPr>
        <w:t>Fungal Ecology</w:t>
      </w:r>
      <w:r w:rsidRPr="00254EB5">
        <w:rPr>
          <w:rFonts w:cs="Times New Roman"/>
        </w:rPr>
        <w:t>, </w:t>
      </w:r>
      <w:r w:rsidRPr="00254EB5">
        <w:rPr>
          <w:rFonts w:cs="Times New Roman"/>
          <w:iCs/>
        </w:rPr>
        <w:t>10</w:t>
      </w:r>
      <w:r w:rsidRPr="00254EB5">
        <w:rPr>
          <w:rFonts w:cs="Times New Roman"/>
        </w:rPr>
        <w:t>, 20-33.</w:t>
      </w:r>
    </w:p>
    <w:p w14:paraId="15308DA6" w14:textId="77777777" w:rsidR="00714098" w:rsidRPr="00254EB5" w:rsidRDefault="00714098" w:rsidP="004567F9">
      <w:pPr>
        <w:spacing w:line="480" w:lineRule="auto"/>
        <w:rPr>
          <w:rFonts w:cs="Times New Roman"/>
        </w:rPr>
      </w:pPr>
    </w:p>
    <w:p w14:paraId="30696D3C" w14:textId="23AF939B" w:rsidR="001D6A0F" w:rsidRPr="00254EB5" w:rsidRDefault="001D6A0F" w:rsidP="004567F9">
      <w:pPr>
        <w:spacing w:line="480" w:lineRule="auto"/>
        <w:rPr>
          <w:rFonts w:cs="Times New Roman"/>
        </w:rPr>
      </w:pPr>
      <w:r w:rsidRPr="00254EB5">
        <w:rPr>
          <w:rFonts w:cs="Times New Roman"/>
        </w:rPr>
        <w:t>Bueno, C.G., Moora, M., Gerz, M., Davison, J., Öpik, M., Pärtel, M.,</w:t>
      </w:r>
      <w:r w:rsidR="002E5823" w:rsidRPr="00254EB5">
        <w:rPr>
          <w:rFonts w:cs="Times New Roman"/>
        </w:rPr>
        <w:t>…</w:t>
      </w:r>
      <w:r w:rsidRPr="00254EB5">
        <w:rPr>
          <w:rFonts w:cs="Times New Roman"/>
        </w:rPr>
        <w:t xml:space="preserve"> </w:t>
      </w:r>
      <w:r w:rsidR="00093089" w:rsidRPr="00254EB5">
        <w:rPr>
          <w:rFonts w:cs="Times New Roman"/>
        </w:rPr>
        <w:t>Zobel, M.</w:t>
      </w:r>
      <w:r w:rsidRPr="00254EB5">
        <w:rPr>
          <w:rFonts w:cs="Times New Roman"/>
        </w:rPr>
        <w:t xml:space="preserve"> </w:t>
      </w:r>
      <w:r w:rsidR="00093089" w:rsidRPr="00254EB5">
        <w:rPr>
          <w:rFonts w:cs="Times New Roman"/>
        </w:rPr>
        <w:t>(</w:t>
      </w:r>
      <w:r w:rsidRPr="00254EB5">
        <w:rPr>
          <w:rFonts w:cs="Times New Roman"/>
        </w:rPr>
        <w:t>2017</w:t>
      </w:r>
      <w:r w:rsidR="00093089" w:rsidRPr="00254EB5">
        <w:rPr>
          <w:rFonts w:cs="Times New Roman"/>
        </w:rPr>
        <w:t>)</w:t>
      </w:r>
      <w:r w:rsidRPr="00254EB5">
        <w:rPr>
          <w:rFonts w:cs="Times New Roman"/>
        </w:rPr>
        <w:t xml:space="preserve">. Plant mycorrhizal status, but not type, shifts with latitude and elevation in Europe. </w:t>
      </w:r>
      <w:r w:rsidRPr="00254EB5">
        <w:rPr>
          <w:rFonts w:cs="Times New Roman"/>
          <w:i/>
        </w:rPr>
        <w:t>Global Ecology and Biogeography</w:t>
      </w:r>
      <w:r w:rsidRPr="00254EB5">
        <w:rPr>
          <w:rFonts w:cs="Times New Roman"/>
        </w:rPr>
        <w:t>, 26, 690-699.</w:t>
      </w:r>
    </w:p>
    <w:p w14:paraId="548F043B" w14:textId="77777777" w:rsidR="00EF09C1" w:rsidRPr="00254EB5" w:rsidRDefault="00EF09C1" w:rsidP="004567F9">
      <w:pPr>
        <w:spacing w:line="480" w:lineRule="auto"/>
        <w:rPr>
          <w:rFonts w:cs="Times New Roman"/>
        </w:rPr>
      </w:pPr>
    </w:p>
    <w:p w14:paraId="7906E544" w14:textId="238FBCBA" w:rsidR="00247FA6" w:rsidRPr="00254EB5" w:rsidRDefault="00247FA6" w:rsidP="004567F9">
      <w:pPr>
        <w:spacing w:line="480" w:lineRule="auto"/>
        <w:rPr>
          <w:rFonts w:cs="Times New Roman"/>
        </w:rPr>
      </w:pPr>
      <w:r w:rsidRPr="00254EB5">
        <w:rPr>
          <w:rFonts w:cs="Times New Roman"/>
        </w:rPr>
        <w:t>Bässler, C., Müller, J., Dziock, F.</w:t>
      </w:r>
      <w:r w:rsidR="00093089" w:rsidRPr="00254EB5">
        <w:rPr>
          <w:rFonts w:cs="Times New Roman"/>
        </w:rPr>
        <w:t>,</w:t>
      </w:r>
      <w:r w:rsidRPr="00254EB5">
        <w:rPr>
          <w:rFonts w:cs="Times New Roman"/>
        </w:rPr>
        <w:t xml:space="preserve"> </w:t>
      </w:r>
      <w:r w:rsidR="005F4870" w:rsidRPr="00254EB5">
        <w:rPr>
          <w:rFonts w:cs="Times New Roman"/>
        </w:rPr>
        <w:t>&amp;</w:t>
      </w:r>
      <w:r w:rsidR="00093089" w:rsidRPr="00254EB5">
        <w:rPr>
          <w:rFonts w:cs="Times New Roman"/>
        </w:rPr>
        <w:t xml:space="preserve"> Brandl, R.</w:t>
      </w:r>
      <w:r w:rsidRPr="00254EB5">
        <w:rPr>
          <w:rFonts w:cs="Times New Roman"/>
        </w:rPr>
        <w:t xml:space="preserve"> </w:t>
      </w:r>
      <w:r w:rsidR="00093089" w:rsidRPr="00254EB5">
        <w:rPr>
          <w:rFonts w:cs="Times New Roman"/>
        </w:rPr>
        <w:t>(</w:t>
      </w:r>
      <w:r w:rsidRPr="00254EB5">
        <w:rPr>
          <w:rFonts w:cs="Times New Roman"/>
        </w:rPr>
        <w:t>2010</w:t>
      </w:r>
      <w:r w:rsidR="00093089" w:rsidRPr="00254EB5">
        <w:rPr>
          <w:rFonts w:cs="Times New Roman"/>
        </w:rPr>
        <w:t>)</w:t>
      </w:r>
      <w:r w:rsidRPr="00254EB5">
        <w:rPr>
          <w:rFonts w:cs="Times New Roman"/>
        </w:rPr>
        <w:t>. Effects of resource availability and climate on the diversity of wood</w:t>
      </w:r>
      <w:r w:rsidRPr="00254EB5">
        <w:rPr>
          <w:rFonts w:ascii="Cambria Math" w:eastAsia="Calibri" w:hAnsi="Cambria Math" w:cs="Cambria Math"/>
        </w:rPr>
        <w:t>‐</w:t>
      </w:r>
      <w:r w:rsidRPr="00254EB5">
        <w:rPr>
          <w:rFonts w:cs="Times New Roman"/>
        </w:rPr>
        <w:t xml:space="preserve">decaying fungi. </w:t>
      </w:r>
      <w:r w:rsidRPr="00254EB5">
        <w:rPr>
          <w:rFonts w:cs="Times New Roman"/>
          <w:i/>
        </w:rPr>
        <w:t>Journal of Ecology</w:t>
      </w:r>
      <w:r w:rsidRPr="00254EB5">
        <w:rPr>
          <w:rFonts w:cs="Times New Roman"/>
        </w:rPr>
        <w:t>, 98, 822-832.</w:t>
      </w:r>
    </w:p>
    <w:p w14:paraId="4B85A119" w14:textId="77777777" w:rsidR="00247FA6" w:rsidRPr="00254EB5" w:rsidRDefault="00247FA6" w:rsidP="004567F9">
      <w:pPr>
        <w:spacing w:line="480" w:lineRule="auto"/>
        <w:rPr>
          <w:rFonts w:cs="Times New Roman"/>
        </w:rPr>
      </w:pPr>
    </w:p>
    <w:p w14:paraId="0F210D50" w14:textId="18D854D9" w:rsidR="00EF09C1" w:rsidRPr="00254EB5" w:rsidRDefault="00EF09C1" w:rsidP="004567F9">
      <w:pPr>
        <w:spacing w:line="480" w:lineRule="auto"/>
        <w:rPr>
          <w:rFonts w:cs="Times New Roman"/>
        </w:rPr>
      </w:pPr>
      <w:r w:rsidRPr="00254EB5">
        <w:rPr>
          <w:rFonts w:cs="Times New Roman"/>
        </w:rPr>
        <w:t>Büntgen, U., Kauserud, H.</w:t>
      </w:r>
      <w:r w:rsidR="00093089" w:rsidRPr="00254EB5">
        <w:rPr>
          <w:rFonts w:cs="Times New Roman"/>
        </w:rPr>
        <w:t>,</w:t>
      </w:r>
      <w:r w:rsidRPr="00254EB5">
        <w:rPr>
          <w:rFonts w:cs="Times New Roman"/>
        </w:rPr>
        <w:t xml:space="preserve"> </w:t>
      </w:r>
      <w:r w:rsidR="005F4870" w:rsidRPr="00254EB5">
        <w:rPr>
          <w:rFonts w:cs="Times New Roman"/>
        </w:rPr>
        <w:t>&amp;</w:t>
      </w:r>
      <w:r w:rsidRPr="00254EB5">
        <w:rPr>
          <w:rFonts w:cs="Times New Roman"/>
        </w:rPr>
        <w:t xml:space="preserve"> </w:t>
      </w:r>
      <w:r w:rsidR="00093089" w:rsidRPr="00254EB5">
        <w:rPr>
          <w:rFonts w:cs="Times New Roman"/>
        </w:rPr>
        <w:t>Egli, S.</w:t>
      </w:r>
      <w:r w:rsidRPr="00254EB5">
        <w:rPr>
          <w:rFonts w:cs="Times New Roman"/>
        </w:rPr>
        <w:t xml:space="preserve"> </w:t>
      </w:r>
      <w:r w:rsidR="00093089" w:rsidRPr="00254EB5">
        <w:rPr>
          <w:rFonts w:cs="Times New Roman"/>
        </w:rPr>
        <w:t>(</w:t>
      </w:r>
      <w:r w:rsidRPr="00254EB5">
        <w:rPr>
          <w:rFonts w:cs="Times New Roman"/>
        </w:rPr>
        <w:t>2012</w:t>
      </w:r>
      <w:r w:rsidR="00093089" w:rsidRPr="00254EB5">
        <w:rPr>
          <w:rFonts w:cs="Times New Roman"/>
        </w:rPr>
        <w:t>)</w:t>
      </w:r>
      <w:r w:rsidRPr="00254EB5">
        <w:rPr>
          <w:rFonts w:cs="Times New Roman"/>
        </w:rPr>
        <w:t>. Linking climate variability to mushroom productivity and phenology. </w:t>
      </w:r>
      <w:r w:rsidRPr="00254EB5">
        <w:rPr>
          <w:rFonts w:cs="Times New Roman"/>
          <w:i/>
          <w:iCs/>
        </w:rPr>
        <w:t>Frontiers in Ecology and the Environment</w:t>
      </w:r>
      <w:r w:rsidRPr="00254EB5">
        <w:rPr>
          <w:rFonts w:cs="Times New Roman"/>
        </w:rPr>
        <w:t>, </w:t>
      </w:r>
      <w:r w:rsidRPr="00254EB5">
        <w:rPr>
          <w:rFonts w:cs="Times New Roman"/>
          <w:iCs/>
        </w:rPr>
        <w:t>10</w:t>
      </w:r>
      <w:r w:rsidRPr="00254EB5">
        <w:rPr>
          <w:rFonts w:cs="Times New Roman"/>
        </w:rPr>
        <w:t>, 14-19.</w:t>
      </w:r>
    </w:p>
    <w:p w14:paraId="31BD17E2" w14:textId="77777777" w:rsidR="001D6A0F" w:rsidRPr="00254EB5" w:rsidRDefault="001D6A0F" w:rsidP="004567F9">
      <w:pPr>
        <w:spacing w:line="480" w:lineRule="auto"/>
        <w:rPr>
          <w:rFonts w:cs="Times New Roman"/>
        </w:rPr>
      </w:pPr>
    </w:p>
    <w:p w14:paraId="1F3F627D" w14:textId="7C61D3B8" w:rsidR="00D32E34" w:rsidRPr="00254EB5" w:rsidRDefault="00D32E34" w:rsidP="004567F9">
      <w:pPr>
        <w:spacing w:line="480" w:lineRule="auto"/>
        <w:rPr>
          <w:rFonts w:cs="Times New Roman"/>
        </w:rPr>
      </w:pPr>
      <w:r w:rsidRPr="00C749C4">
        <w:rPr>
          <w:rFonts w:cs="Times New Roman"/>
          <w:lang w:val="nb-NO"/>
        </w:rPr>
        <w:t>Clemmensen, K.E., Bahr, A., Ovaskainen, O., Dahlberg, A., Ekblad, A., Wallander, H.,</w:t>
      </w:r>
      <w:r w:rsidR="002E5823" w:rsidRPr="00C749C4">
        <w:rPr>
          <w:rFonts w:cs="Times New Roman"/>
          <w:lang w:val="nb-NO"/>
        </w:rPr>
        <w:t>…</w:t>
      </w:r>
      <w:r w:rsidRPr="00C749C4">
        <w:rPr>
          <w:rFonts w:cs="Times New Roman"/>
          <w:lang w:val="nb-NO"/>
        </w:rPr>
        <w:t xml:space="preserve"> </w:t>
      </w:r>
      <w:r w:rsidR="00093089" w:rsidRPr="00254EB5">
        <w:rPr>
          <w:rFonts w:cs="Times New Roman"/>
        </w:rPr>
        <w:t>Lindahl, B.D.</w:t>
      </w:r>
      <w:r w:rsidRPr="00254EB5">
        <w:rPr>
          <w:rFonts w:cs="Times New Roman"/>
        </w:rPr>
        <w:t xml:space="preserve"> </w:t>
      </w:r>
      <w:r w:rsidR="00093089" w:rsidRPr="00254EB5">
        <w:rPr>
          <w:rFonts w:cs="Times New Roman"/>
        </w:rPr>
        <w:t>(</w:t>
      </w:r>
      <w:r w:rsidRPr="00254EB5">
        <w:rPr>
          <w:rFonts w:cs="Times New Roman"/>
        </w:rPr>
        <w:t>2013</w:t>
      </w:r>
      <w:r w:rsidR="00093089" w:rsidRPr="00254EB5">
        <w:rPr>
          <w:rFonts w:cs="Times New Roman"/>
        </w:rPr>
        <w:t>)</w:t>
      </w:r>
      <w:r w:rsidRPr="00254EB5">
        <w:rPr>
          <w:rFonts w:cs="Times New Roman"/>
        </w:rPr>
        <w:t xml:space="preserve">. Roots and associated fungi drive long-term carbon sequestration in boreal forest. </w:t>
      </w:r>
      <w:r w:rsidRPr="00254EB5">
        <w:rPr>
          <w:rFonts w:cs="Times New Roman"/>
          <w:i/>
        </w:rPr>
        <w:t>Science</w:t>
      </w:r>
      <w:r w:rsidRPr="00254EB5">
        <w:rPr>
          <w:rFonts w:cs="Times New Roman"/>
        </w:rPr>
        <w:t>, 339, 1615-1618.</w:t>
      </w:r>
    </w:p>
    <w:p w14:paraId="388AAE34" w14:textId="77777777" w:rsidR="00D32E34" w:rsidRPr="00254EB5" w:rsidRDefault="00D32E34" w:rsidP="004567F9">
      <w:pPr>
        <w:spacing w:line="480" w:lineRule="auto"/>
        <w:rPr>
          <w:rFonts w:cs="Times New Roman"/>
        </w:rPr>
      </w:pPr>
    </w:p>
    <w:p w14:paraId="67178ECB" w14:textId="32C127EB" w:rsidR="0059370D" w:rsidRPr="00254EB5" w:rsidRDefault="0059370D" w:rsidP="004567F9">
      <w:pPr>
        <w:spacing w:line="480" w:lineRule="auto"/>
        <w:rPr>
          <w:rFonts w:cs="Times New Roman"/>
        </w:rPr>
      </w:pPr>
      <w:r w:rsidRPr="00254EB5">
        <w:rPr>
          <w:rFonts w:cs="Times New Roman"/>
          <w:lang w:val="nb-NO"/>
        </w:rPr>
        <w:t>de Vries, W., Solberg, S., Dobbertin, M., Sterba, H., Laubhann, D., Van Oijen, M.,</w:t>
      </w:r>
      <w:r w:rsidR="002E5823" w:rsidRPr="00254EB5">
        <w:rPr>
          <w:rFonts w:cs="Times New Roman"/>
          <w:lang w:val="nb-NO"/>
        </w:rPr>
        <w:t>…</w:t>
      </w:r>
      <w:r w:rsidRPr="00254EB5">
        <w:rPr>
          <w:rFonts w:cs="Times New Roman"/>
          <w:lang w:val="nb-NO"/>
        </w:rPr>
        <w:t xml:space="preserve"> </w:t>
      </w:r>
      <w:r w:rsidR="005F4870" w:rsidRPr="00254EB5">
        <w:rPr>
          <w:rFonts w:cs="Times New Roman"/>
        </w:rPr>
        <w:t>Reinds, G.J.</w:t>
      </w:r>
      <w:r w:rsidRPr="00254EB5">
        <w:rPr>
          <w:rFonts w:cs="Times New Roman"/>
        </w:rPr>
        <w:t xml:space="preserve"> </w:t>
      </w:r>
      <w:r w:rsidR="00093089" w:rsidRPr="00254EB5">
        <w:rPr>
          <w:rFonts w:cs="Times New Roman"/>
        </w:rPr>
        <w:t>(</w:t>
      </w:r>
      <w:r w:rsidRPr="00254EB5">
        <w:rPr>
          <w:rFonts w:cs="Times New Roman"/>
        </w:rPr>
        <w:t>2009</w:t>
      </w:r>
      <w:r w:rsidR="00093089" w:rsidRPr="00254EB5">
        <w:rPr>
          <w:rFonts w:cs="Times New Roman"/>
        </w:rPr>
        <w:t>)</w:t>
      </w:r>
      <w:r w:rsidRPr="00254EB5">
        <w:rPr>
          <w:rFonts w:cs="Times New Roman"/>
        </w:rPr>
        <w:t xml:space="preserve">. The impact of nitrogen deposition on carbon sequestration by European forests and heathlands. </w:t>
      </w:r>
      <w:r w:rsidRPr="00254EB5">
        <w:rPr>
          <w:rFonts w:cs="Times New Roman"/>
          <w:i/>
        </w:rPr>
        <w:t>Forest Ecology and Management</w:t>
      </w:r>
      <w:r w:rsidRPr="00254EB5">
        <w:rPr>
          <w:rFonts w:cs="Times New Roman"/>
        </w:rPr>
        <w:t>, 258, 1814-1823.</w:t>
      </w:r>
    </w:p>
    <w:p w14:paraId="137E3441" w14:textId="77777777" w:rsidR="0059370D" w:rsidRPr="00254EB5" w:rsidRDefault="0059370D" w:rsidP="004567F9">
      <w:pPr>
        <w:spacing w:line="480" w:lineRule="auto"/>
        <w:rPr>
          <w:rFonts w:cs="Times New Roman"/>
        </w:rPr>
      </w:pPr>
    </w:p>
    <w:p w14:paraId="2A275FBB" w14:textId="5DC6D3F4" w:rsidR="00876E3B" w:rsidRPr="00254EB5" w:rsidRDefault="00876E3B" w:rsidP="004567F9">
      <w:pPr>
        <w:spacing w:line="480" w:lineRule="auto"/>
        <w:rPr>
          <w:rFonts w:cs="Times New Roman"/>
        </w:rPr>
      </w:pPr>
      <w:r w:rsidRPr="00254EB5">
        <w:rPr>
          <w:rFonts w:cs="Times New Roman"/>
        </w:rPr>
        <w:t>Dormann</w:t>
      </w:r>
      <w:r w:rsidR="00372E42" w:rsidRPr="00254EB5">
        <w:rPr>
          <w:rFonts w:cs="Times New Roman"/>
        </w:rPr>
        <w:t>,</w:t>
      </w:r>
      <w:r w:rsidRPr="00254EB5">
        <w:rPr>
          <w:rFonts w:cs="Times New Roman"/>
        </w:rPr>
        <w:t xml:space="preserve"> C</w:t>
      </w:r>
      <w:r w:rsidR="00372E42" w:rsidRPr="00254EB5">
        <w:rPr>
          <w:rFonts w:cs="Times New Roman"/>
        </w:rPr>
        <w:t>.</w:t>
      </w:r>
      <w:r w:rsidRPr="00254EB5">
        <w:rPr>
          <w:rFonts w:cs="Times New Roman"/>
        </w:rPr>
        <w:t>F</w:t>
      </w:r>
      <w:r w:rsidR="00372E42" w:rsidRPr="00254EB5">
        <w:rPr>
          <w:rFonts w:cs="Times New Roman"/>
        </w:rPr>
        <w:t>.</w:t>
      </w:r>
      <w:r w:rsidRPr="00254EB5">
        <w:rPr>
          <w:rFonts w:cs="Times New Roman"/>
        </w:rPr>
        <w:t>, Elith</w:t>
      </w:r>
      <w:r w:rsidR="00372E42" w:rsidRPr="00254EB5">
        <w:rPr>
          <w:rFonts w:cs="Times New Roman"/>
        </w:rPr>
        <w:t>,</w:t>
      </w:r>
      <w:r w:rsidRPr="00254EB5">
        <w:rPr>
          <w:rFonts w:cs="Times New Roman"/>
        </w:rPr>
        <w:t xml:space="preserve"> J</w:t>
      </w:r>
      <w:r w:rsidR="00372E42" w:rsidRPr="00254EB5">
        <w:rPr>
          <w:rFonts w:cs="Times New Roman"/>
        </w:rPr>
        <w:t>.</w:t>
      </w:r>
      <w:r w:rsidRPr="00254EB5">
        <w:rPr>
          <w:rFonts w:cs="Times New Roman"/>
        </w:rPr>
        <w:t>, Bacher</w:t>
      </w:r>
      <w:r w:rsidR="00372E42" w:rsidRPr="00254EB5">
        <w:rPr>
          <w:rFonts w:cs="Times New Roman"/>
        </w:rPr>
        <w:t>,</w:t>
      </w:r>
      <w:r w:rsidRPr="00254EB5">
        <w:rPr>
          <w:rFonts w:cs="Times New Roman"/>
        </w:rPr>
        <w:t xml:space="preserve"> S</w:t>
      </w:r>
      <w:r w:rsidR="00372E42" w:rsidRPr="00254EB5">
        <w:rPr>
          <w:rFonts w:cs="Times New Roman"/>
        </w:rPr>
        <w:t>.</w:t>
      </w:r>
      <w:r w:rsidRPr="00254EB5">
        <w:rPr>
          <w:rFonts w:cs="Times New Roman"/>
        </w:rPr>
        <w:t>, Buchmann</w:t>
      </w:r>
      <w:r w:rsidR="00372E42" w:rsidRPr="00254EB5">
        <w:rPr>
          <w:rFonts w:cs="Times New Roman"/>
        </w:rPr>
        <w:t>,</w:t>
      </w:r>
      <w:r w:rsidRPr="00254EB5">
        <w:rPr>
          <w:rFonts w:cs="Times New Roman"/>
        </w:rPr>
        <w:t xml:space="preserve"> C</w:t>
      </w:r>
      <w:r w:rsidR="00372E42" w:rsidRPr="00254EB5">
        <w:rPr>
          <w:rFonts w:cs="Times New Roman"/>
        </w:rPr>
        <w:t>.</w:t>
      </w:r>
      <w:r w:rsidRPr="00254EB5">
        <w:rPr>
          <w:rFonts w:cs="Times New Roman"/>
        </w:rPr>
        <w:t>, Carl</w:t>
      </w:r>
      <w:r w:rsidR="00372E42" w:rsidRPr="00254EB5">
        <w:rPr>
          <w:rFonts w:cs="Times New Roman"/>
        </w:rPr>
        <w:t>,</w:t>
      </w:r>
      <w:r w:rsidRPr="00254EB5">
        <w:rPr>
          <w:rFonts w:cs="Times New Roman"/>
        </w:rPr>
        <w:t xml:space="preserve"> G</w:t>
      </w:r>
      <w:r w:rsidR="00372E42" w:rsidRPr="00254EB5">
        <w:rPr>
          <w:rFonts w:cs="Times New Roman"/>
        </w:rPr>
        <w:t>.</w:t>
      </w:r>
      <w:r w:rsidRPr="00254EB5">
        <w:rPr>
          <w:rFonts w:cs="Times New Roman"/>
        </w:rPr>
        <w:t>, Carré</w:t>
      </w:r>
      <w:r w:rsidR="00372E42" w:rsidRPr="00254EB5">
        <w:rPr>
          <w:rFonts w:cs="Times New Roman"/>
        </w:rPr>
        <w:t>,</w:t>
      </w:r>
      <w:r w:rsidRPr="00254EB5">
        <w:rPr>
          <w:rFonts w:cs="Times New Roman"/>
        </w:rPr>
        <w:t xml:space="preserve"> G</w:t>
      </w:r>
      <w:r w:rsidR="00372E42" w:rsidRPr="00254EB5">
        <w:rPr>
          <w:rFonts w:cs="Times New Roman"/>
        </w:rPr>
        <w:t>.</w:t>
      </w:r>
      <w:r w:rsidRPr="00254EB5">
        <w:rPr>
          <w:rFonts w:cs="Times New Roman"/>
        </w:rPr>
        <w:t>,</w:t>
      </w:r>
      <w:r w:rsidR="002E5823" w:rsidRPr="00254EB5">
        <w:rPr>
          <w:rFonts w:cs="Times New Roman"/>
        </w:rPr>
        <w:t>…</w:t>
      </w:r>
      <w:r w:rsidRPr="00254EB5">
        <w:rPr>
          <w:rFonts w:cs="Times New Roman"/>
        </w:rPr>
        <w:t xml:space="preserve"> Münkemüller</w:t>
      </w:r>
      <w:r w:rsidR="00372E42" w:rsidRPr="00254EB5">
        <w:rPr>
          <w:rFonts w:cs="Times New Roman"/>
        </w:rPr>
        <w:t>,</w:t>
      </w:r>
      <w:r w:rsidRPr="00254EB5">
        <w:rPr>
          <w:rFonts w:cs="Times New Roman"/>
        </w:rPr>
        <w:t xml:space="preserve"> T.</w:t>
      </w:r>
      <w:r w:rsidR="00372E42" w:rsidRPr="00254EB5">
        <w:rPr>
          <w:rFonts w:cs="Times New Roman"/>
        </w:rPr>
        <w:t xml:space="preserve"> </w:t>
      </w:r>
      <w:r w:rsidR="00093089" w:rsidRPr="00254EB5">
        <w:rPr>
          <w:rFonts w:cs="Times New Roman"/>
        </w:rPr>
        <w:t>(</w:t>
      </w:r>
      <w:r w:rsidR="00372E42" w:rsidRPr="00254EB5">
        <w:rPr>
          <w:rFonts w:cs="Times New Roman"/>
        </w:rPr>
        <w:t>2013</w:t>
      </w:r>
      <w:r w:rsidR="00093089" w:rsidRPr="00254EB5">
        <w:rPr>
          <w:rFonts w:cs="Times New Roman"/>
        </w:rPr>
        <w:t>)</w:t>
      </w:r>
      <w:r w:rsidR="00372E42" w:rsidRPr="00254EB5">
        <w:rPr>
          <w:rFonts w:cs="Times New Roman"/>
        </w:rPr>
        <w:t>.</w:t>
      </w:r>
      <w:r w:rsidRPr="00254EB5">
        <w:rPr>
          <w:rFonts w:cs="Times New Roman"/>
        </w:rPr>
        <w:t xml:space="preserve"> Collinearity: a review of methods to deal with it and a simulation study evaluating their performance. </w:t>
      </w:r>
      <w:r w:rsidR="00372E42" w:rsidRPr="00254EB5">
        <w:rPr>
          <w:rFonts w:cs="Times New Roman"/>
          <w:i/>
        </w:rPr>
        <w:t>Ecography</w:t>
      </w:r>
      <w:r w:rsidR="00372E42" w:rsidRPr="00254EB5">
        <w:rPr>
          <w:rFonts w:cs="Times New Roman"/>
        </w:rPr>
        <w:t xml:space="preserve">, </w:t>
      </w:r>
      <w:r w:rsidRPr="00254EB5">
        <w:rPr>
          <w:rFonts w:cs="Times New Roman"/>
        </w:rPr>
        <w:t>36</w:t>
      </w:r>
      <w:r w:rsidR="00372E42" w:rsidRPr="00254EB5">
        <w:rPr>
          <w:rFonts w:cs="Times New Roman"/>
        </w:rPr>
        <w:t xml:space="preserve">, </w:t>
      </w:r>
      <w:r w:rsidRPr="00254EB5">
        <w:rPr>
          <w:rFonts w:cs="Times New Roman"/>
        </w:rPr>
        <w:t>27-46.</w:t>
      </w:r>
    </w:p>
    <w:p w14:paraId="0E1F64FB" w14:textId="77777777" w:rsidR="003A1638" w:rsidRPr="00254EB5" w:rsidRDefault="003A1638" w:rsidP="004567F9">
      <w:pPr>
        <w:spacing w:line="480" w:lineRule="auto"/>
        <w:rPr>
          <w:rFonts w:cs="Times New Roman"/>
        </w:rPr>
      </w:pPr>
    </w:p>
    <w:p w14:paraId="183D2162" w14:textId="4E13E100" w:rsidR="005A49C3" w:rsidRPr="00254EB5" w:rsidRDefault="005A49C3" w:rsidP="004567F9">
      <w:pPr>
        <w:spacing w:line="480" w:lineRule="auto"/>
        <w:rPr>
          <w:rFonts w:cs="Times New Roman"/>
        </w:rPr>
      </w:pPr>
      <w:r w:rsidRPr="00254EB5">
        <w:rPr>
          <w:rFonts w:cs="Times New Roman"/>
          <w:lang w:val="nb-NO"/>
        </w:rPr>
        <w:t>Engler, R., Randin, C.F., Thuiller, W., Dullinger, S., Zimmermann, N.E., Araújo, M.B.,</w:t>
      </w:r>
      <w:r w:rsidR="002E5823" w:rsidRPr="00254EB5">
        <w:rPr>
          <w:rFonts w:cs="Times New Roman"/>
          <w:lang w:val="nb-NO"/>
        </w:rPr>
        <w:t>…</w:t>
      </w:r>
      <w:r w:rsidRPr="00254EB5">
        <w:rPr>
          <w:rFonts w:cs="Times New Roman"/>
          <w:lang w:val="nb-NO"/>
        </w:rPr>
        <w:t xml:space="preserve"> </w:t>
      </w:r>
      <w:r w:rsidR="005F4870" w:rsidRPr="00254EB5">
        <w:rPr>
          <w:rFonts w:cs="Times New Roman"/>
        </w:rPr>
        <w:t>Choler, P.</w:t>
      </w:r>
      <w:r w:rsidRPr="00254EB5">
        <w:rPr>
          <w:rFonts w:cs="Times New Roman"/>
        </w:rPr>
        <w:t xml:space="preserve"> </w:t>
      </w:r>
      <w:r w:rsidR="00093089" w:rsidRPr="00254EB5">
        <w:rPr>
          <w:rFonts w:cs="Times New Roman"/>
        </w:rPr>
        <w:t>(2</w:t>
      </w:r>
      <w:r w:rsidRPr="00254EB5">
        <w:rPr>
          <w:rFonts w:cs="Times New Roman"/>
        </w:rPr>
        <w:t>011</w:t>
      </w:r>
      <w:r w:rsidR="00093089" w:rsidRPr="00254EB5">
        <w:rPr>
          <w:rFonts w:cs="Times New Roman"/>
        </w:rPr>
        <w:t>)</w:t>
      </w:r>
      <w:r w:rsidRPr="00254EB5">
        <w:rPr>
          <w:rFonts w:cs="Times New Roman"/>
        </w:rPr>
        <w:t xml:space="preserve">. 21st century climate change threatens mountain flora unequally across Europe. </w:t>
      </w:r>
      <w:r w:rsidRPr="00254EB5">
        <w:rPr>
          <w:rFonts w:cs="Times New Roman"/>
          <w:i/>
        </w:rPr>
        <w:t>Global Change Biology</w:t>
      </w:r>
      <w:r w:rsidRPr="00254EB5">
        <w:rPr>
          <w:rFonts w:cs="Times New Roman"/>
        </w:rPr>
        <w:t>, 17, 2330-2341.</w:t>
      </w:r>
    </w:p>
    <w:p w14:paraId="05184891" w14:textId="77777777" w:rsidR="00876E3B" w:rsidRPr="00254EB5" w:rsidRDefault="00876E3B" w:rsidP="004567F9">
      <w:pPr>
        <w:spacing w:line="480" w:lineRule="auto"/>
        <w:rPr>
          <w:rFonts w:cs="Times New Roman"/>
        </w:rPr>
      </w:pPr>
    </w:p>
    <w:p w14:paraId="0D04A2DB" w14:textId="110E83F6" w:rsidR="000E67CE" w:rsidRPr="00254EB5" w:rsidRDefault="000E67CE" w:rsidP="000E67CE">
      <w:pPr>
        <w:spacing w:line="480" w:lineRule="auto"/>
        <w:rPr>
          <w:rFonts w:cs="Times New Roman"/>
        </w:rPr>
      </w:pPr>
      <w:r w:rsidRPr="00254EB5">
        <w:rPr>
          <w:rFonts w:cs="Times New Roman"/>
          <w:lang w:val="nb-NO"/>
        </w:rPr>
        <w:t>Gange, A.C., Heegaard, E., Boddy, L., Andrew, C., Kirk, P., Halvorsen, R.,</w:t>
      </w:r>
      <w:r w:rsidR="002E5823" w:rsidRPr="00254EB5">
        <w:rPr>
          <w:rFonts w:cs="Times New Roman"/>
          <w:lang w:val="nb-NO"/>
        </w:rPr>
        <w:t>…</w:t>
      </w:r>
      <w:r w:rsidRPr="00254EB5">
        <w:rPr>
          <w:rFonts w:cs="Times New Roman"/>
          <w:lang w:val="nb-NO"/>
        </w:rPr>
        <w:t xml:space="preserve"> </w:t>
      </w:r>
      <w:r w:rsidR="005F4870" w:rsidRPr="00254EB5">
        <w:rPr>
          <w:rFonts w:cs="Times New Roman"/>
        </w:rPr>
        <w:t>Kauserud, H.</w:t>
      </w:r>
      <w:r w:rsidRPr="00254EB5">
        <w:rPr>
          <w:rFonts w:cs="Times New Roman"/>
        </w:rPr>
        <w:t xml:space="preserve"> </w:t>
      </w:r>
      <w:r w:rsidR="00093089" w:rsidRPr="00254EB5">
        <w:rPr>
          <w:rFonts w:cs="Times New Roman"/>
        </w:rPr>
        <w:t>(</w:t>
      </w:r>
      <w:r w:rsidRPr="00254EB5">
        <w:rPr>
          <w:rFonts w:cs="Times New Roman"/>
        </w:rPr>
        <w:t>2017</w:t>
      </w:r>
      <w:r w:rsidR="00093089" w:rsidRPr="00254EB5">
        <w:rPr>
          <w:rFonts w:cs="Times New Roman"/>
        </w:rPr>
        <w:t>)</w:t>
      </w:r>
      <w:r w:rsidRPr="00254EB5">
        <w:rPr>
          <w:rFonts w:cs="Times New Roman"/>
        </w:rPr>
        <w:t>. Trait</w:t>
      </w:r>
      <w:r w:rsidRPr="00254EB5">
        <w:rPr>
          <w:rFonts w:ascii="Cambria Math" w:eastAsia="Calibri" w:hAnsi="Cambria Math" w:cs="Cambria Math"/>
        </w:rPr>
        <w:t>‐</w:t>
      </w:r>
      <w:r w:rsidRPr="00254EB5">
        <w:rPr>
          <w:rFonts w:cs="Times New Roman"/>
        </w:rPr>
        <w:t>dependent distributional shifts in fruiting of common British fungi. </w:t>
      </w:r>
      <w:r w:rsidRPr="00254EB5">
        <w:rPr>
          <w:rFonts w:cs="Times New Roman"/>
          <w:i/>
          <w:iCs/>
        </w:rPr>
        <w:t>Ecography</w:t>
      </w:r>
      <w:r w:rsidRPr="00254EB5">
        <w:rPr>
          <w:rFonts w:cs="Times New Roman"/>
        </w:rPr>
        <w:t>.</w:t>
      </w:r>
      <w:r w:rsidR="00A25000" w:rsidRPr="00254EB5">
        <w:rPr>
          <w:rFonts w:cs="Times New Roman"/>
          <w:i/>
        </w:rPr>
        <w:t xml:space="preserve"> 40</w:t>
      </w:r>
      <w:r w:rsidR="00A25000" w:rsidRPr="00254EB5">
        <w:rPr>
          <w:rFonts w:cs="Times New Roman"/>
        </w:rPr>
        <w:t>, doi: 10.1111/ecog.03233</w:t>
      </w:r>
    </w:p>
    <w:p w14:paraId="67EB983A" w14:textId="77777777" w:rsidR="00745AC1" w:rsidRPr="00254EB5" w:rsidRDefault="00745AC1" w:rsidP="004567F9">
      <w:pPr>
        <w:spacing w:line="480" w:lineRule="auto"/>
        <w:rPr>
          <w:rFonts w:cs="Times New Roman"/>
        </w:rPr>
      </w:pPr>
    </w:p>
    <w:p w14:paraId="20FEEE52" w14:textId="22560889" w:rsidR="00297FA1" w:rsidRPr="00254EB5" w:rsidRDefault="00297FA1" w:rsidP="004567F9">
      <w:pPr>
        <w:spacing w:line="480" w:lineRule="auto"/>
        <w:rPr>
          <w:rFonts w:cs="Times New Roman"/>
        </w:rPr>
      </w:pPr>
      <w:r w:rsidRPr="00C749C4">
        <w:rPr>
          <w:rFonts w:cs="Times New Roman"/>
          <w:lang w:val="nb-NO"/>
        </w:rPr>
        <w:t>Grytnes, J.A., Kapfer, J., Jurasinski, G., Birks, H.H., Henriksen, H., Klanderud, K.,</w:t>
      </w:r>
      <w:r w:rsidR="002E5823" w:rsidRPr="00C749C4">
        <w:rPr>
          <w:rFonts w:cs="Times New Roman"/>
          <w:lang w:val="nb-NO"/>
        </w:rPr>
        <w:t>…</w:t>
      </w:r>
      <w:r w:rsidRPr="00C749C4">
        <w:rPr>
          <w:rFonts w:cs="Times New Roman"/>
          <w:lang w:val="nb-NO"/>
        </w:rPr>
        <w:t xml:space="preserve"> </w:t>
      </w:r>
      <w:r w:rsidR="005F4870" w:rsidRPr="00254EB5">
        <w:rPr>
          <w:rFonts w:cs="Times New Roman"/>
        </w:rPr>
        <w:t>Birks, H.J.B.</w:t>
      </w:r>
      <w:r w:rsidRPr="00254EB5">
        <w:rPr>
          <w:rFonts w:cs="Times New Roman"/>
        </w:rPr>
        <w:t xml:space="preserve"> </w:t>
      </w:r>
      <w:r w:rsidR="00093089" w:rsidRPr="00254EB5">
        <w:rPr>
          <w:rFonts w:cs="Times New Roman"/>
        </w:rPr>
        <w:t>(</w:t>
      </w:r>
      <w:r w:rsidRPr="00254EB5">
        <w:rPr>
          <w:rFonts w:cs="Times New Roman"/>
        </w:rPr>
        <w:t>2014</w:t>
      </w:r>
      <w:r w:rsidR="00093089" w:rsidRPr="00254EB5">
        <w:rPr>
          <w:rFonts w:cs="Times New Roman"/>
        </w:rPr>
        <w:t>)</w:t>
      </w:r>
      <w:r w:rsidRPr="00254EB5">
        <w:rPr>
          <w:rFonts w:cs="Times New Roman"/>
        </w:rPr>
        <w:t xml:space="preserve">. Identifying the driving factors behind observed elevational range shifts on European mountains. </w:t>
      </w:r>
      <w:r w:rsidRPr="00254EB5">
        <w:rPr>
          <w:rFonts w:cs="Times New Roman"/>
          <w:i/>
        </w:rPr>
        <w:t>Global Ecology and Biogeography</w:t>
      </w:r>
      <w:r w:rsidRPr="00254EB5">
        <w:rPr>
          <w:rFonts w:cs="Times New Roman"/>
        </w:rPr>
        <w:t>, 23, 876-884.</w:t>
      </w:r>
    </w:p>
    <w:p w14:paraId="535A24E1" w14:textId="77777777" w:rsidR="00297FA1" w:rsidRPr="00254EB5" w:rsidRDefault="00297FA1" w:rsidP="004567F9">
      <w:pPr>
        <w:spacing w:line="480" w:lineRule="auto"/>
        <w:rPr>
          <w:rFonts w:cs="Times New Roman"/>
        </w:rPr>
      </w:pPr>
    </w:p>
    <w:p w14:paraId="5F476D32" w14:textId="599238AC" w:rsidR="009D17CC" w:rsidRPr="00254EB5" w:rsidRDefault="009D17CC" w:rsidP="004567F9">
      <w:pPr>
        <w:spacing w:line="480" w:lineRule="auto"/>
        <w:rPr>
          <w:rFonts w:cs="Times New Roman"/>
        </w:rPr>
      </w:pPr>
      <w:r w:rsidRPr="00254EB5">
        <w:rPr>
          <w:rFonts w:cs="Times New Roman"/>
        </w:rPr>
        <w:t>Halbritter, A.H., Alexander, J.M., Edwards, P.J.</w:t>
      </w:r>
      <w:r w:rsidR="005F4870" w:rsidRPr="00254EB5">
        <w:rPr>
          <w:rFonts w:cs="Times New Roman"/>
        </w:rPr>
        <w:t>,</w:t>
      </w:r>
      <w:r w:rsidRPr="00254EB5">
        <w:rPr>
          <w:rFonts w:cs="Times New Roman"/>
        </w:rPr>
        <w:t xml:space="preserve"> </w:t>
      </w:r>
      <w:r w:rsidR="005F4870" w:rsidRPr="00254EB5">
        <w:rPr>
          <w:rFonts w:cs="Times New Roman"/>
        </w:rPr>
        <w:t>&amp;</w:t>
      </w:r>
      <w:r w:rsidRPr="00254EB5">
        <w:rPr>
          <w:rFonts w:cs="Times New Roman"/>
        </w:rPr>
        <w:t xml:space="preserve"> Bill</w:t>
      </w:r>
      <w:r w:rsidR="005F4870" w:rsidRPr="00254EB5">
        <w:rPr>
          <w:rFonts w:cs="Times New Roman"/>
        </w:rPr>
        <w:t>eter, R.</w:t>
      </w:r>
      <w:r w:rsidRPr="00254EB5">
        <w:rPr>
          <w:rFonts w:cs="Times New Roman"/>
        </w:rPr>
        <w:t xml:space="preserve"> </w:t>
      </w:r>
      <w:r w:rsidR="00093089" w:rsidRPr="00254EB5">
        <w:rPr>
          <w:rFonts w:cs="Times New Roman"/>
        </w:rPr>
        <w:t>(</w:t>
      </w:r>
      <w:r w:rsidRPr="00254EB5">
        <w:rPr>
          <w:rFonts w:cs="Times New Roman"/>
        </w:rPr>
        <w:t>2013</w:t>
      </w:r>
      <w:r w:rsidR="00093089" w:rsidRPr="00254EB5">
        <w:rPr>
          <w:rFonts w:cs="Times New Roman"/>
        </w:rPr>
        <w:t>)</w:t>
      </w:r>
      <w:r w:rsidRPr="00254EB5">
        <w:rPr>
          <w:rFonts w:cs="Times New Roman"/>
        </w:rPr>
        <w:t xml:space="preserve">. How comparable are species distributions along elevational and latitudinal climate gradients? </w:t>
      </w:r>
      <w:r w:rsidRPr="00254EB5">
        <w:rPr>
          <w:rFonts w:cs="Times New Roman"/>
          <w:i/>
        </w:rPr>
        <w:t>Global Ecology and Biogeography</w:t>
      </w:r>
      <w:r w:rsidRPr="00254EB5">
        <w:rPr>
          <w:rFonts w:cs="Times New Roman"/>
        </w:rPr>
        <w:t>, 22, 1228-1237.</w:t>
      </w:r>
    </w:p>
    <w:p w14:paraId="541C47DF" w14:textId="77777777" w:rsidR="009D17CC" w:rsidRPr="00254EB5" w:rsidRDefault="009D17CC" w:rsidP="004567F9">
      <w:pPr>
        <w:spacing w:line="480" w:lineRule="auto"/>
        <w:rPr>
          <w:rFonts w:cs="Times New Roman"/>
        </w:rPr>
      </w:pPr>
    </w:p>
    <w:p w14:paraId="7269429B" w14:textId="58EB9688" w:rsidR="00A7156A" w:rsidRPr="00254EB5" w:rsidRDefault="00A7156A" w:rsidP="004567F9">
      <w:pPr>
        <w:spacing w:line="480" w:lineRule="auto"/>
        <w:rPr>
          <w:rFonts w:cs="Times New Roman"/>
        </w:rPr>
      </w:pPr>
      <w:r w:rsidRPr="00254EB5">
        <w:rPr>
          <w:rFonts w:cs="Times New Roman"/>
        </w:rPr>
        <w:t>Halme, P., Heilmann-Clausen, J., Rämä, T., Kosonen, T.</w:t>
      </w:r>
      <w:r w:rsidR="005F4870" w:rsidRPr="00254EB5">
        <w:rPr>
          <w:rFonts w:cs="Times New Roman"/>
        </w:rPr>
        <w:t>,</w:t>
      </w:r>
      <w:r w:rsidRPr="00254EB5">
        <w:rPr>
          <w:rFonts w:cs="Times New Roman"/>
        </w:rPr>
        <w:t xml:space="preserve"> </w:t>
      </w:r>
      <w:r w:rsidR="005F4870" w:rsidRPr="00254EB5">
        <w:rPr>
          <w:rFonts w:cs="Times New Roman"/>
        </w:rPr>
        <w:t>&amp; Kunttu, P.</w:t>
      </w:r>
      <w:r w:rsidRPr="00254EB5">
        <w:rPr>
          <w:rFonts w:cs="Times New Roman"/>
        </w:rPr>
        <w:t xml:space="preserve"> </w:t>
      </w:r>
      <w:r w:rsidR="00093089" w:rsidRPr="00254EB5">
        <w:rPr>
          <w:rFonts w:cs="Times New Roman"/>
        </w:rPr>
        <w:t>(</w:t>
      </w:r>
      <w:r w:rsidRPr="00254EB5">
        <w:rPr>
          <w:rFonts w:cs="Times New Roman"/>
        </w:rPr>
        <w:t>2012</w:t>
      </w:r>
      <w:r w:rsidR="00093089" w:rsidRPr="00254EB5">
        <w:rPr>
          <w:rFonts w:cs="Times New Roman"/>
        </w:rPr>
        <w:t>)</w:t>
      </w:r>
      <w:r w:rsidRPr="00254EB5">
        <w:rPr>
          <w:rFonts w:cs="Times New Roman"/>
        </w:rPr>
        <w:t xml:space="preserve">. Monitoring fungal biodiversity–towards an integrated approach. </w:t>
      </w:r>
      <w:r w:rsidRPr="00254EB5">
        <w:rPr>
          <w:rFonts w:cs="Times New Roman"/>
          <w:i/>
        </w:rPr>
        <w:t>Fungal Ecology</w:t>
      </w:r>
      <w:r w:rsidRPr="00254EB5">
        <w:rPr>
          <w:rFonts w:cs="Times New Roman"/>
        </w:rPr>
        <w:t>, 5, 750-758.</w:t>
      </w:r>
    </w:p>
    <w:p w14:paraId="2AA823F8" w14:textId="77777777" w:rsidR="005A35D5" w:rsidRPr="00254EB5" w:rsidRDefault="005A35D5" w:rsidP="004567F9">
      <w:pPr>
        <w:spacing w:line="480" w:lineRule="auto"/>
        <w:rPr>
          <w:rFonts w:cs="Times New Roman"/>
        </w:rPr>
      </w:pPr>
    </w:p>
    <w:p w14:paraId="30153633" w14:textId="4C171C79" w:rsidR="00A7156A" w:rsidRPr="00254EB5" w:rsidRDefault="00A7156A" w:rsidP="004567F9">
      <w:pPr>
        <w:spacing w:line="480" w:lineRule="auto"/>
        <w:rPr>
          <w:rFonts w:cs="Times New Roman"/>
        </w:rPr>
      </w:pPr>
      <w:r w:rsidRPr="00254EB5">
        <w:rPr>
          <w:rFonts w:cs="Times New Roman"/>
        </w:rPr>
        <w:t>Heilmann</w:t>
      </w:r>
      <w:r w:rsidR="009C1138" w:rsidRPr="00254EB5">
        <w:rPr>
          <w:rFonts w:eastAsia="Calibri" w:cs="Times New Roman"/>
        </w:rPr>
        <w:t>-</w:t>
      </w:r>
      <w:r w:rsidRPr="00254EB5">
        <w:rPr>
          <w:rFonts w:cs="Times New Roman"/>
        </w:rPr>
        <w:t>Clausen, J., Barron, E.S., Boddy, L., Dahlberg, A., Griffith, G.W., Nordén, J.,</w:t>
      </w:r>
      <w:r w:rsidR="002E5823" w:rsidRPr="00254EB5">
        <w:rPr>
          <w:rFonts w:cs="Times New Roman"/>
        </w:rPr>
        <w:t>…</w:t>
      </w:r>
      <w:r w:rsidRPr="00254EB5">
        <w:rPr>
          <w:rFonts w:cs="Times New Roman"/>
        </w:rPr>
        <w:t xml:space="preserve"> </w:t>
      </w:r>
      <w:r w:rsidR="005F4870" w:rsidRPr="00254EB5">
        <w:rPr>
          <w:rFonts w:cs="Times New Roman"/>
        </w:rPr>
        <w:t>Halme, P.</w:t>
      </w:r>
      <w:r w:rsidRPr="00254EB5">
        <w:rPr>
          <w:rFonts w:cs="Times New Roman"/>
        </w:rPr>
        <w:t xml:space="preserve"> </w:t>
      </w:r>
      <w:r w:rsidR="00093089" w:rsidRPr="00254EB5">
        <w:rPr>
          <w:rFonts w:cs="Times New Roman"/>
        </w:rPr>
        <w:t>(</w:t>
      </w:r>
      <w:r w:rsidRPr="00254EB5">
        <w:rPr>
          <w:rFonts w:cs="Times New Roman"/>
        </w:rPr>
        <w:t>201</w:t>
      </w:r>
      <w:r w:rsidR="002F3E20" w:rsidRPr="00254EB5">
        <w:rPr>
          <w:rFonts w:cs="Times New Roman"/>
        </w:rPr>
        <w:t>4</w:t>
      </w:r>
      <w:r w:rsidR="00093089" w:rsidRPr="00254EB5">
        <w:rPr>
          <w:rFonts w:cs="Times New Roman"/>
        </w:rPr>
        <w:t>)</w:t>
      </w:r>
      <w:r w:rsidRPr="00254EB5">
        <w:rPr>
          <w:rFonts w:cs="Times New Roman"/>
        </w:rPr>
        <w:t xml:space="preserve">. A fungal perspective on conservation biology. </w:t>
      </w:r>
      <w:r w:rsidRPr="00254EB5">
        <w:rPr>
          <w:rFonts w:cs="Times New Roman"/>
          <w:i/>
        </w:rPr>
        <w:t xml:space="preserve">Conservation </w:t>
      </w:r>
      <w:r w:rsidR="005D2E90" w:rsidRPr="00254EB5">
        <w:rPr>
          <w:rFonts w:cs="Times New Roman"/>
          <w:i/>
        </w:rPr>
        <w:t>B</w:t>
      </w:r>
      <w:r w:rsidRPr="00254EB5">
        <w:rPr>
          <w:rFonts w:cs="Times New Roman"/>
          <w:i/>
        </w:rPr>
        <w:t>iology</w:t>
      </w:r>
      <w:r w:rsidRPr="00254EB5">
        <w:rPr>
          <w:rFonts w:cs="Times New Roman"/>
        </w:rPr>
        <w:t>, 29, 61-68.</w:t>
      </w:r>
    </w:p>
    <w:p w14:paraId="1B8FCB4D" w14:textId="77777777" w:rsidR="00974CC3" w:rsidRPr="00254EB5" w:rsidRDefault="00974CC3" w:rsidP="004567F9">
      <w:pPr>
        <w:spacing w:line="480" w:lineRule="auto"/>
        <w:rPr>
          <w:rFonts w:cs="Times New Roman"/>
        </w:rPr>
      </w:pPr>
    </w:p>
    <w:p w14:paraId="478A1D66" w14:textId="79FC5DE0" w:rsidR="00974CC3" w:rsidRPr="00254EB5" w:rsidRDefault="00974CC3" w:rsidP="00974CC3">
      <w:pPr>
        <w:spacing w:line="480" w:lineRule="auto"/>
        <w:rPr>
          <w:rFonts w:cs="Times New Roman"/>
        </w:rPr>
      </w:pPr>
      <w:r w:rsidRPr="00254EB5">
        <w:rPr>
          <w:rFonts w:cs="Times New Roman"/>
        </w:rPr>
        <w:t>Heilmann</w:t>
      </w:r>
      <w:r w:rsidR="009C1138" w:rsidRPr="00254EB5">
        <w:rPr>
          <w:rFonts w:eastAsia="Calibri" w:cs="Times New Roman"/>
        </w:rPr>
        <w:t>-</w:t>
      </w:r>
      <w:r w:rsidRPr="00254EB5">
        <w:rPr>
          <w:rFonts w:cs="Times New Roman"/>
        </w:rPr>
        <w:t>Clausen, J., Aude, E., Dort, K., Christensen, M., Piltaver, A., Veerkamp, M.,</w:t>
      </w:r>
      <w:r w:rsidR="002E5823" w:rsidRPr="00254EB5">
        <w:rPr>
          <w:rFonts w:cs="Times New Roman"/>
        </w:rPr>
        <w:t>…</w:t>
      </w:r>
      <w:r w:rsidRPr="00254EB5">
        <w:rPr>
          <w:rFonts w:cs="Times New Roman"/>
        </w:rPr>
        <w:t xml:space="preserve"> </w:t>
      </w:r>
      <w:r w:rsidR="005F4870" w:rsidRPr="00254EB5">
        <w:rPr>
          <w:rFonts w:cs="Times New Roman"/>
        </w:rPr>
        <w:t>Òdor, P.</w:t>
      </w:r>
      <w:r w:rsidRPr="00254EB5">
        <w:rPr>
          <w:rFonts w:cs="Times New Roman"/>
        </w:rPr>
        <w:t xml:space="preserve"> </w:t>
      </w:r>
      <w:r w:rsidR="00093089" w:rsidRPr="00254EB5">
        <w:rPr>
          <w:rFonts w:cs="Times New Roman"/>
        </w:rPr>
        <w:t>(</w:t>
      </w:r>
      <w:r w:rsidRPr="00254EB5">
        <w:rPr>
          <w:rFonts w:cs="Times New Roman"/>
        </w:rPr>
        <w:t>2014</w:t>
      </w:r>
      <w:r w:rsidR="00093089" w:rsidRPr="00254EB5">
        <w:rPr>
          <w:rFonts w:cs="Times New Roman"/>
        </w:rPr>
        <w:t>)</w:t>
      </w:r>
      <w:r w:rsidRPr="00254EB5">
        <w:rPr>
          <w:rFonts w:cs="Times New Roman"/>
        </w:rPr>
        <w:t>. Communities of wood</w:t>
      </w:r>
      <w:r w:rsidRPr="00254EB5">
        <w:rPr>
          <w:rFonts w:ascii="Cambria Math" w:eastAsia="Calibri" w:hAnsi="Cambria Math" w:cs="Cambria Math"/>
        </w:rPr>
        <w:t>‐</w:t>
      </w:r>
      <w:r w:rsidRPr="00254EB5">
        <w:rPr>
          <w:rFonts w:cs="Times New Roman"/>
        </w:rPr>
        <w:t xml:space="preserve">inhabiting bryophytes and fungi on dead beech logs in Europe–reflecting substrate quality or shaped by climate and forest conditions? </w:t>
      </w:r>
      <w:r w:rsidRPr="00254EB5">
        <w:rPr>
          <w:rFonts w:cs="Times New Roman"/>
          <w:i/>
        </w:rPr>
        <w:t xml:space="preserve">Journal of </w:t>
      </w:r>
      <w:r w:rsidR="005D2E90" w:rsidRPr="00254EB5">
        <w:rPr>
          <w:rFonts w:cs="Times New Roman"/>
          <w:i/>
        </w:rPr>
        <w:t>B</w:t>
      </w:r>
      <w:r w:rsidRPr="00254EB5">
        <w:rPr>
          <w:rFonts w:cs="Times New Roman"/>
          <w:i/>
        </w:rPr>
        <w:t>iogeography</w:t>
      </w:r>
      <w:r w:rsidRPr="00254EB5">
        <w:rPr>
          <w:rFonts w:cs="Times New Roman"/>
        </w:rPr>
        <w:t>, 41, 2269-2282.</w:t>
      </w:r>
    </w:p>
    <w:p w14:paraId="189591E3" w14:textId="77777777" w:rsidR="009A34D4" w:rsidRPr="00254EB5" w:rsidRDefault="009A34D4" w:rsidP="004567F9">
      <w:pPr>
        <w:spacing w:line="480" w:lineRule="auto"/>
        <w:rPr>
          <w:rFonts w:cs="Times New Roman"/>
        </w:rPr>
      </w:pPr>
    </w:p>
    <w:p w14:paraId="33CFBAAE" w14:textId="18A1E816" w:rsidR="009A34D4" w:rsidRPr="00254EB5" w:rsidRDefault="009A34D4" w:rsidP="004567F9">
      <w:pPr>
        <w:spacing w:line="480" w:lineRule="auto"/>
        <w:rPr>
          <w:rFonts w:cs="Times New Roman"/>
        </w:rPr>
      </w:pPr>
      <w:r w:rsidRPr="00254EB5">
        <w:rPr>
          <w:rFonts w:cs="Times New Roman"/>
        </w:rPr>
        <w:t>Heilmann</w:t>
      </w:r>
      <w:r w:rsidR="009C1138" w:rsidRPr="00254EB5">
        <w:rPr>
          <w:rFonts w:eastAsia="Calibri" w:cs="Times New Roman"/>
        </w:rPr>
        <w:t>-</w:t>
      </w:r>
      <w:r w:rsidRPr="00254EB5">
        <w:rPr>
          <w:rFonts w:cs="Times New Roman"/>
        </w:rPr>
        <w:t>Clausen, J., Maruyama, P.K., Bruun, H.H., Dimitrov, D., Læssøe, T., Frøslev, T.G.</w:t>
      </w:r>
      <w:r w:rsidR="005F4870" w:rsidRPr="00254EB5">
        <w:rPr>
          <w:rFonts w:cs="Times New Roman"/>
        </w:rPr>
        <w:t>,</w:t>
      </w:r>
      <w:r w:rsidRPr="00254EB5">
        <w:rPr>
          <w:rFonts w:cs="Times New Roman"/>
        </w:rPr>
        <w:t xml:space="preserve"> </w:t>
      </w:r>
      <w:r w:rsidR="005F4870" w:rsidRPr="00254EB5">
        <w:rPr>
          <w:rFonts w:cs="Times New Roman"/>
        </w:rPr>
        <w:t>&amp;</w:t>
      </w:r>
      <w:r w:rsidRPr="00254EB5">
        <w:rPr>
          <w:rFonts w:cs="Times New Roman"/>
        </w:rPr>
        <w:t xml:space="preserve"> Dalsgaard, </w:t>
      </w:r>
      <w:r w:rsidR="005F4870" w:rsidRPr="00254EB5">
        <w:rPr>
          <w:rFonts w:cs="Times New Roman"/>
        </w:rPr>
        <w:t>B.</w:t>
      </w:r>
      <w:r w:rsidRPr="00254EB5">
        <w:rPr>
          <w:rFonts w:cs="Times New Roman"/>
        </w:rPr>
        <w:t xml:space="preserve"> </w:t>
      </w:r>
      <w:r w:rsidR="00093089" w:rsidRPr="00254EB5">
        <w:rPr>
          <w:rFonts w:cs="Times New Roman"/>
        </w:rPr>
        <w:t>(</w:t>
      </w:r>
      <w:r w:rsidRPr="00254EB5">
        <w:rPr>
          <w:rFonts w:cs="Times New Roman"/>
        </w:rPr>
        <w:t>2016</w:t>
      </w:r>
      <w:r w:rsidR="00093089" w:rsidRPr="00254EB5">
        <w:rPr>
          <w:rFonts w:cs="Times New Roman"/>
        </w:rPr>
        <w:t>)</w:t>
      </w:r>
      <w:r w:rsidRPr="00254EB5">
        <w:rPr>
          <w:rFonts w:cs="Times New Roman"/>
        </w:rPr>
        <w:t>. Citizen science data reveal ecological, historical and evolutionary factors shaping interactions between woody hosts and wood</w:t>
      </w:r>
      <w:r w:rsidRPr="00254EB5">
        <w:rPr>
          <w:rFonts w:ascii="Cambria Math" w:eastAsia="Calibri" w:hAnsi="Cambria Math" w:cs="Cambria Math"/>
        </w:rPr>
        <w:t>‐</w:t>
      </w:r>
      <w:r w:rsidRPr="00254EB5">
        <w:rPr>
          <w:rFonts w:cs="Times New Roman"/>
        </w:rPr>
        <w:t xml:space="preserve">inhabiting fungi. </w:t>
      </w:r>
      <w:r w:rsidRPr="00254EB5">
        <w:rPr>
          <w:rFonts w:cs="Times New Roman"/>
          <w:i/>
        </w:rPr>
        <w:t>New Phytologist</w:t>
      </w:r>
      <w:r w:rsidRPr="00254EB5">
        <w:rPr>
          <w:rFonts w:cs="Times New Roman"/>
        </w:rPr>
        <w:t>, 212, 1072-1082.</w:t>
      </w:r>
    </w:p>
    <w:p w14:paraId="2259CD4D" w14:textId="77777777" w:rsidR="00876E3B" w:rsidRPr="00254EB5" w:rsidRDefault="00876E3B" w:rsidP="004567F9">
      <w:pPr>
        <w:spacing w:line="480" w:lineRule="auto"/>
        <w:rPr>
          <w:rFonts w:cs="Times New Roman"/>
        </w:rPr>
      </w:pPr>
    </w:p>
    <w:p w14:paraId="2F854284" w14:textId="013D9A6B" w:rsidR="00876E3B" w:rsidRPr="00254EB5" w:rsidRDefault="00876E3B" w:rsidP="004567F9">
      <w:pPr>
        <w:spacing w:line="480" w:lineRule="auto"/>
        <w:rPr>
          <w:rFonts w:cs="Times New Roman"/>
        </w:rPr>
      </w:pPr>
      <w:r w:rsidRPr="00254EB5">
        <w:rPr>
          <w:rFonts w:cs="Times New Roman"/>
        </w:rPr>
        <w:t>Hijmans, R.J., Cameron, S.E., Parra, J.L., Jones, P.G.</w:t>
      </w:r>
      <w:r w:rsidR="005F4870" w:rsidRPr="00254EB5">
        <w:rPr>
          <w:rFonts w:cs="Times New Roman"/>
        </w:rPr>
        <w:t>,</w:t>
      </w:r>
      <w:r w:rsidRPr="00254EB5">
        <w:rPr>
          <w:rFonts w:cs="Times New Roman"/>
        </w:rPr>
        <w:t xml:space="preserve"> </w:t>
      </w:r>
      <w:r w:rsidR="005F4870" w:rsidRPr="00254EB5">
        <w:rPr>
          <w:rFonts w:cs="Times New Roman"/>
        </w:rPr>
        <w:t>&amp;</w:t>
      </w:r>
      <w:r w:rsidRPr="00254EB5">
        <w:rPr>
          <w:rFonts w:cs="Times New Roman"/>
        </w:rPr>
        <w:t xml:space="preserve"> Jarvis</w:t>
      </w:r>
      <w:r w:rsidR="005F4870" w:rsidRPr="00254EB5">
        <w:rPr>
          <w:rFonts w:cs="Times New Roman"/>
        </w:rPr>
        <w:t>, A.</w:t>
      </w:r>
      <w:r w:rsidRPr="00254EB5">
        <w:rPr>
          <w:rFonts w:cs="Times New Roman"/>
        </w:rPr>
        <w:t xml:space="preserve"> </w:t>
      </w:r>
      <w:r w:rsidR="00093089" w:rsidRPr="00254EB5">
        <w:rPr>
          <w:rFonts w:cs="Times New Roman"/>
        </w:rPr>
        <w:t>(</w:t>
      </w:r>
      <w:r w:rsidRPr="00254EB5">
        <w:rPr>
          <w:rFonts w:cs="Times New Roman"/>
        </w:rPr>
        <w:t>2005</w:t>
      </w:r>
      <w:r w:rsidR="00093089" w:rsidRPr="00254EB5">
        <w:rPr>
          <w:rFonts w:cs="Times New Roman"/>
        </w:rPr>
        <w:t>)</w:t>
      </w:r>
      <w:r w:rsidRPr="00254EB5">
        <w:rPr>
          <w:rFonts w:cs="Times New Roman"/>
        </w:rPr>
        <w:t xml:space="preserve">. Very high resolution interpolated climate surfaces for global land areas. </w:t>
      </w:r>
      <w:r w:rsidRPr="00254EB5">
        <w:rPr>
          <w:rFonts w:cs="Times New Roman"/>
          <w:i/>
        </w:rPr>
        <w:t xml:space="preserve">International journal of </w:t>
      </w:r>
      <w:r w:rsidR="005D2E90" w:rsidRPr="00254EB5">
        <w:rPr>
          <w:rFonts w:cs="Times New Roman"/>
          <w:i/>
        </w:rPr>
        <w:t>C</w:t>
      </w:r>
      <w:r w:rsidRPr="00254EB5">
        <w:rPr>
          <w:rFonts w:cs="Times New Roman"/>
          <w:i/>
        </w:rPr>
        <w:t>limatology</w:t>
      </w:r>
      <w:r w:rsidRPr="00254EB5">
        <w:rPr>
          <w:rFonts w:cs="Times New Roman"/>
        </w:rPr>
        <w:t>, 25, 1965-1978.</w:t>
      </w:r>
    </w:p>
    <w:p w14:paraId="2E5CFAF2" w14:textId="77777777" w:rsidR="0064117D" w:rsidRPr="00254EB5" w:rsidRDefault="0064117D" w:rsidP="004567F9">
      <w:pPr>
        <w:spacing w:line="480" w:lineRule="auto"/>
        <w:rPr>
          <w:rFonts w:cs="Times New Roman"/>
        </w:rPr>
      </w:pPr>
    </w:p>
    <w:p w14:paraId="40C92189" w14:textId="3D674FB1" w:rsidR="0064117D" w:rsidRPr="00254EB5" w:rsidRDefault="0064117D" w:rsidP="0064117D">
      <w:pPr>
        <w:spacing w:line="480" w:lineRule="auto"/>
        <w:rPr>
          <w:rFonts w:cs="Times New Roman"/>
        </w:rPr>
      </w:pPr>
      <w:r w:rsidRPr="00254EB5">
        <w:rPr>
          <w:rFonts w:cs="Times New Roman"/>
        </w:rPr>
        <w:t>Kauserud, H., Stige, L.C., Vik, J.O., Økland, R.H., Høiland, K.</w:t>
      </w:r>
      <w:r w:rsidR="005F4870" w:rsidRPr="00254EB5">
        <w:rPr>
          <w:rFonts w:cs="Times New Roman"/>
        </w:rPr>
        <w:t>,</w:t>
      </w:r>
      <w:r w:rsidRPr="00254EB5">
        <w:rPr>
          <w:rFonts w:cs="Times New Roman"/>
        </w:rPr>
        <w:t xml:space="preserve"> </w:t>
      </w:r>
      <w:r w:rsidR="005F4870" w:rsidRPr="00254EB5">
        <w:rPr>
          <w:rFonts w:cs="Times New Roman"/>
        </w:rPr>
        <w:t>&amp; Stenseth, N.C.</w:t>
      </w:r>
      <w:r w:rsidRPr="00254EB5">
        <w:rPr>
          <w:rFonts w:cs="Times New Roman"/>
        </w:rPr>
        <w:t xml:space="preserve"> </w:t>
      </w:r>
      <w:r w:rsidR="00093089" w:rsidRPr="00254EB5">
        <w:rPr>
          <w:rFonts w:cs="Times New Roman"/>
        </w:rPr>
        <w:t>(</w:t>
      </w:r>
      <w:r w:rsidRPr="00254EB5">
        <w:rPr>
          <w:rFonts w:cs="Times New Roman"/>
        </w:rPr>
        <w:t>2008</w:t>
      </w:r>
      <w:r w:rsidR="00093089" w:rsidRPr="00254EB5">
        <w:rPr>
          <w:rFonts w:cs="Times New Roman"/>
        </w:rPr>
        <w:t>)</w:t>
      </w:r>
      <w:r w:rsidRPr="00254EB5">
        <w:rPr>
          <w:rFonts w:cs="Times New Roman"/>
        </w:rPr>
        <w:t>. Mushroom fruiting and climate change. </w:t>
      </w:r>
      <w:r w:rsidRPr="00254EB5">
        <w:rPr>
          <w:rFonts w:cs="Times New Roman"/>
          <w:i/>
          <w:iCs/>
        </w:rPr>
        <w:t>Proceedings of the National Academy of Sciences</w:t>
      </w:r>
      <w:r w:rsidRPr="00254EB5">
        <w:rPr>
          <w:rFonts w:cs="Times New Roman"/>
        </w:rPr>
        <w:t>, </w:t>
      </w:r>
      <w:r w:rsidRPr="00254EB5">
        <w:rPr>
          <w:rFonts w:cs="Times New Roman"/>
          <w:iCs/>
        </w:rPr>
        <w:t>105</w:t>
      </w:r>
      <w:r w:rsidRPr="00254EB5">
        <w:rPr>
          <w:rFonts w:cs="Times New Roman"/>
        </w:rPr>
        <w:t>, 3811-3814.</w:t>
      </w:r>
    </w:p>
    <w:p w14:paraId="7F1857C9" w14:textId="77777777" w:rsidR="0064117D" w:rsidRPr="00254EB5" w:rsidRDefault="0064117D" w:rsidP="0064117D">
      <w:pPr>
        <w:spacing w:line="480" w:lineRule="auto"/>
        <w:rPr>
          <w:rFonts w:cs="Times New Roman"/>
        </w:rPr>
      </w:pPr>
    </w:p>
    <w:p w14:paraId="1EF6A17B" w14:textId="50D6A934" w:rsidR="0064117D" w:rsidRPr="00254EB5" w:rsidRDefault="0064117D" w:rsidP="0064117D">
      <w:pPr>
        <w:spacing w:line="480" w:lineRule="auto"/>
        <w:rPr>
          <w:rFonts w:cs="Times New Roman"/>
        </w:rPr>
      </w:pPr>
      <w:r w:rsidRPr="00254EB5">
        <w:rPr>
          <w:rFonts w:cs="Times New Roman"/>
          <w:lang w:val="nb-NO"/>
        </w:rPr>
        <w:t>Kauserud, H., Heegaard, E., Semenov, M.A., Boddy, L., Halvorsen, R., Stige, L.C.,</w:t>
      </w:r>
      <w:r w:rsidR="002E5823" w:rsidRPr="00254EB5">
        <w:rPr>
          <w:rFonts w:cs="Times New Roman"/>
          <w:lang w:val="nb-NO"/>
        </w:rPr>
        <w:t>…</w:t>
      </w:r>
      <w:r w:rsidR="005F4870" w:rsidRPr="00254EB5">
        <w:rPr>
          <w:rFonts w:cs="Times New Roman"/>
          <w:lang w:val="nb-NO"/>
        </w:rPr>
        <w:t xml:space="preserve"> </w:t>
      </w:r>
      <w:r w:rsidR="005F4870" w:rsidRPr="00254EB5">
        <w:rPr>
          <w:rFonts w:cs="Times New Roman"/>
        </w:rPr>
        <w:t>Stenseth, N.C.</w:t>
      </w:r>
      <w:r w:rsidRPr="00254EB5">
        <w:rPr>
          <w:rFonts w:cs="Times New Roman"/>
        </w:rPr>
        <w:t xml:space="preserve"> </w:t>
      </w:r>
      <w:r w:rsidR="00093089" w:rsidRPr="00254EB5">
        <w:rPr>
          <w:rFonts w:cs="Times New Roman"/>
        </w:rPr>
        <w:t>(</w:t>
      </w:r>
      <w:r w:rsidRPr="00254EB5">
        <w:rPr>
          <w:rFonts w:cs="Times New Roman"/>
        </w:rPr>
        <w:t>2010</w:t>
      </w:r>
      <w:r w:rsidR="00093089" w:rsidRPr="00254EB5">
        <w:rPr>
          <w:rFonts w:cs="Times New Roman"/>
        </w:rPr>
        <w:t>)</w:t>
      </w:r>
      <w:r w:rsidRPr="00254EB5">
        <w:rPr>
          <w:rFonts w:cs="Times New Roman"/>
        </w:rPr>
        <w:t>. Climate change and spring-fruiting fungi. </w:t>
      </w:r>
      <w:r w:rsidRPr="00254EB5">
        <w:rPr>
          <w:rFonts w:cs="Times New Roman"/>
          <w:i/>
          <w:iCs/>
        </w:rPr>
        <w:t>Proceedings of the Royal Society of London B: Biological Sciences</w:t>
      </w:r>
      <w:r w:rsidRPr="00254EB5">
        <w:rPr>
          <w:rFonts w:cs="Times New Roman"/>
        </w:rPr>
        <w:t>, </w:t>
      </w:r>
      <w:r w:rsidRPr="00254EB5">
        <w:rPr>
          <w:rFonts w:cs="Times New Roman"/>
          <w:iCs/>
        </w:rPr>
        <w:t>277</w:t>
      </w:r>
      <w:r w:rsidRPr="00254EB5">
        <w:rPr>
          <w:rFonts w:cs="Times New Roman"/>
        </w:rPr>
        <w:t>, 1169-1177.</w:t>
      </w:r>
    </w:p>
    <w:p w14:paraId="4A6AD4F0" w14:textId="77777777" w:rsidR="0064117D" w:rsidRPr="00254EB5" w:rsidRDefault="0064117D" w:rsidP="0064117D">
      <w:pPr>
        <w:spacing w:line="480" w:lineRule="auto"/>
        <w:rPr>
          <w:rFonts w:cs="Times New Roman"/>
        </w:rPr>
      </w:pPr>
    </w:p>
    <w:p w14:paraId="371B56D9" w14:textId="4246B9C5" w:rsidR="0064117D" w:rsidRPr="00254EB5" w:rsidRDefault="0064117D" w:rsidP="0064117D">
      <w:pPr>
        <w:spacing w:line="480" w:lineRule="auto"/>
        <w:rPr>
          <w:rFonts w:cs="Times New Roman"/>
        </w:rPr>
      </w:pPr>
      <w:r w:rsidRPr="00254EB5">
        <w:rPr>
          <w:rFonts w:cs="Times New Roman"/>
          <w:lang w:val="nb-NO"/>
        </w:rPr>
        <w:t>Kauserud, H., Heegaard, E., Büntgen, U., Halvorsen, R., Egli, S., Senn-Irlet,</w:t>
      </w:r>
      <w:r w:rsidR="002E5823" w:rsidRPr="00254EB5">
        <w:rPr>
          <w:rFonts w:cs="Times New Roman"/>
          <w:lang w:val="nb-NO"/>
        </w:rPr>
        <w:t>…</w:t>
      </w:r>
      <w:r w:rsidRPr="00254EB5">
        <w:rPr>
          <w:rFonts w:cs="Times New Roman"/>
          <w:lang w:val="nb-NO"/>
        </w:rPr>
        <w:t xml:space="preserve"> </w:t>
      </w:r>
      <w:r w:rsidR="005F4870" w:rsidRPr="00254EB5">
        <w:rPr>
          <w:rFonts w:cs="Times New Roman"/>
        </w:rPr>
        <w:t>Høiland, K.</w:t>
      </w:r>
      <w:r w:rsidRPr="00254EB5">
        <w:rPr>
          <w:rFonts w:cs="Times New Roman"/>
        </w:rPr>
        <w:t xml:space="preserve"> </w:t>
      </w:r>
      <w:r w:rsidR="00093089" w:rsidRPr="00254EB5">
        <w:rPr>
          <w:rFonts w:cs="Times New Roman"/>
        </w:rPr>
        <w:t>(</w:t>
      </w:r>
      <w:r w:rsidRPr="00254EB5">
        <w:rPr>
          <w:rFonts w:cs="Times New Roman"/>
        </w:rPr>
        <w:t>2012</w:t>
      </w:r>
      <w:r w:rsidR="00093089" w:rsidRPr="00254EB5">
        <w:rPr>
          <w:rFonts w:cs="Times New Roman"/>
        </w:rPr>
        <w:t>)</w:t>
      </w:r>
      <w:r w:rsidRPr="00254EB5">
        <w:rPr>
          <w:rFonts w:cs="Times New Roman"/>
        </w:rPr>
        <w:t>. Warming-induced shift in European mushroom fruiting phenology. </w:t>
      </w:r>
      <w:r w:rsidRPr="00254EB5">
        <w:rPr>
          <w:rFonts w:cs="Times New Roman"/>
          <w:i/>
          <w:iCs/>
        </w:rPr>
        <w:t>Proceedings of the National Academy of Sciences</w:t>
      </w:r>
      <w:r w:rsidRPr="00254EB5">
        <w:rPr>
          <w:rFonts w:cs="Times New Roman"/>
        </w:rPr>
        <w:t>, </w:t>
      </w:r>
      <w:r w:rsidRPr="00254EB5">
        <w:rPr>
          <w:rFonts w:cs="Times New Roman"/>
          <w:iCs/>
        </w:rPr>
        <w:t>109</w:t>
      </w:r>
      <w:r w:rsidRPr="00254EB5">
        <w:rPr>
          <w:rFonts w:cs="Times New Roman"/>
        </w:rPr>
        <w:t>, 14488-14493.</w:t>
      </w:r>
    </w:p>
    <w:p w14:paraId="0CC08DCA" w14:textId="77777777" w:rsidR="00876E3B" w:rsidRPr="00254EB5" w:rsidRDefault="00876E3B" w:rsidP="0064117D">
      <w:pPr>
        <w:spacing w:line="480" w:lineRule="auto"/>
        <w:rPr>
          <w:rFonts w:cs="Times New Roman"/>
        </w:rPr>
      </w:pPr>
    </w:p>
    <w:p w14:paraId="1A7969CC" w14:textId="688F6A35" w:rsidR="0059370D" w:rsidRPr="00254EB5" w:rsidRDefault="0059370D" w:rsidP="0064117D">
      <w:pPr>
        <w:spacing w:line="480" w:lineRule="auto"/>
        <w:rPr>
          <w:rFonts w:cs="Times New Roman"/>
          <w:lang w:val="nb-NO"/>
        </w:rPr>
      </w:pPr>
      <w:r w:rsidRPr="00C749C4">
        <w:rPr>
          <w:rFonts w:cs="Times New Roman"/>
        </w:rPr>
        <w:t>Kyaschenko, J., Clemmensen, K.E., Karltun, E.</w:t>
      </w:r>
      <w:r w:rsidR="005F4870" w:rsidRPr="00C749C4">
        <w:rPr>
          <w:rFonts w:cs="Times New Roman"/>
        </w:rPr>
        <w:t>,</w:t>
      </w:r>
      <w:r w:rsidRPr="00C749C4">
        <w:rPr>
          <w:rFonts w:cs="Times New Roman"/>
        </w:rPr>
        <w:t xml:space="preserve"> </w:t>
      </w:r>
      <w:r w:rsidR="005F4870" w:rsidRPr="00C749C4">
        <w:rPr>
          <w:rFonts w:cs="Times New Roman"/>
        </w:rPr>
        <w:t>&amp; Lindahl, B.D.</w:t>
      </w:r>
      <w:r w:rsidRPr="00C749C4">
        <w:rPr>
          <w:rFonts w:cs="Times New Roman"/>
        </w:rPr>
        <w:t xml:space="preserve"> </w:t>
      </w:r>
      <w:r w:rsidR="00093089" w:rsidRPr="00C749C4">
        <w:rPr>
          <w:rFonts w:cs="Times New Roman"/>
        </w:rPr>
        <w:t>(</w:t>
      </w:r>
      <w:r w:rsidRPr="00C749C4">
        <w:rPr>
          <w:rFonts w:cs="Times New Roman"/>
        </w:rPr>
        <w:t>2017</w:t>
      </w:r>
      <w:r w:rsidR="00093089" w:rsidRPr="00C749C4">
        <w:rPr>
          <w:rFonts w:cs="Times New Roman"/>
        </w:rPr>
        <w:t>)</w:t>
      </w:r>
      <w:r w:rsidRPr="00C749C4">
        <w:rPr>
          <w:rFonts w:cs="Times New Roman"/>
        </w:rPr>
        <w:t xml:space="preserve">. </w:t>
      </w:r>
      <w:r w:rsidRPr="00254EB5">
        <w:rPr>
          <w:rFonts w:cs="Times New Roman"/>
        </w:rPr>
        <w:t>Below</w:t>
      </w:r>
      <w:r w:rsidRPr="00254EB5">
        <w:rPr>
          <w:rFonts w:ascii="Cambria Math" w:eastAsia="Calibri" w:hAnsi="Cambria Math" w:cs="Cambria Math"/>
        </w:rPr>
        <w:t>‐</w:t>
      </w:r>
      <w:r w:rsidRPr="00254EB5">
        <w:rPr>
          <w:rFonts w:cs="Times New Roman"/>
        </w:rPr>
        <w:t xml:space="preserve">ground organic matter accumulation along a boreal forest fertility gradient relates to guild interaction within fungal communities. </w:t>
      </w:r>
      <w:r w:rsidRPr="00254EB5">
        <w:rPr>
          <w:rFonts w:cs="Times New Roman"/>
          <w:i/>
          <w:lang w:val="nb-NO"/>
        </w:rPr>
        <w:t>Ecology Letters</w:t>
      </w:r>
      <w:r w:rsidR="002917A7" w:rsidRPr="00254EB5">
        <w:rPr>
          <w:rFonts w:cs="Times New Roman"/>
          <w:lang w:val="nb-NO"/>
        </w:rPr>
        <w:t>, 20, 1546–1555</w:t>
      </w:r>
    </w:p>
    <w:p w14:paraId="3FBB20D3" w14:textId="77777777" w:rsidR="0059370D" w:rsidRPr="00254EB5" w:rsidRDefault="0059370D" w:rsidP="0064117D">
      <w:pPr>
        <w:spacing w:line="480" w:lineRule="auto"/>
        <w:rPr>
          <w:rFonts w:cs="Times New Roman"/>
          <w:lang w:val="nb-NO"/>
        </w:rPr>
      </w:pPr>
    </w:p>
    <w:p w14:paraId="5E23F491" w14:textId="27D57714" w:rsidR="000C206E" w:rsidRPr="00254EB5" w:rsidRDefault="000C206E" w:rsidP="0064117D">
      <w:pPr>
        <w:spacing w:line="480" w:lineRule="auto"/>
        <w:rPr>
          <w:rFonts w:cs="Times New Roman"/>
        </w:rPr>
      </w:pPr>
      <w:r w:rsidRPr="00254EB5">
        <w:rPr>
          <w:rFonts w:cs="Times New Roman"/>
          <w:lang w:val="nb-NO"/>
        </w:rPr>
        <w:t>Lilleskov, E.A., Fahey, T.J.</w:t>
      </w:r>
      <w:r w:rsidR="005F4870" w:rsidRPr="00254EB5">
        <w:rPr>
          <w:rFonts w:cs="Times New Roman"/>
          <w:lang w:val="nb-NO"/>
        </w:rPr>
        <w:t>,</w:t>
      </w:r>
      <w:r w:rsidRPr="00254EB5">
        <w:rPr>
          <w:rFonts w:cs="Times New Roman"/>
          <w:lang w:val="nb-NO"/>
        </w:rPr>
        <w:t xml:space="preserve"> </w:t>
      </w:r>
      <w:r w:rsidR="005F4870" w:rsidRPr="00254EB5">
        <w:rPr>
          <w:rFonts w:cs="Times New Roman"/>
          <w:lang w:val="nb-NO"/>
        </w:rPr>
        <w:t>&amp; Lovett, G.M.</w:t>
      </w:r>
      <w:r w:rsidRPr="00254EB5">
        <w:rPr>
          <w:rFonts w:cs="Times New Roman"/>
          <w:lang w:val="nb-NO"/>
        </w:rPr>
        <w:t xml:space="preserve"> </w:t>
      </w:r>
      <w:r w:rsidR="00093089" w:rsidRPr="00254EB5">
        <w:rPr>
          <w:rFonts w:cs="Times New Roman"/>
          <w:lang w:val="nb-NO"/>
        </w:rPr>
        <w:t>(</w:t>
      </w:r>
      <w:r w:rsidRPr="00254EB5">
        <w:rPr>
          <w:rFonts w:cs="Times New Roman"/>
          <w:lang w:val="nb-NO"/>
        </w:rPr>
        <w:t>2001</w:t>
      </w:r>
      <w:r w:rsidR="00093089" w:rsidRPr="00254EB5">
        <w:rPr>
          <w:rFonts w:cs="Times New Roman"/>
          <w:lang w:val="nb-NO"/>
        </w:rPr>
        <w:t>)</w:t>
      </w:r>
      <w:r w:rsidRPr="00254EB5">
        <w:rPr>
          <w:rFonts w:cs="Times New Roman"/>
          <w:lang w:val="nb-NO"/>
        </w:rPr>
        <w:t xml:space="preserve">. </w:t>
      </w:r>
      <w:r w:rsidRPr="00254EB5">
        <w:rPr>
          <w:rFonts w:cs="Times New Roman"/>
        </w:rPr>
        <w:t xml:space="preserve">Ectomycorrhizal fungal aboveground community change over an atmospheric nitrogen deposition gradient. </w:t>
      </w:r>
      <w:r w:rsidRPr="00254EB5">
        <w:rPr>
          <w:rFonts w:cs="Times New Roman"/>
          <w:i/>
        </w:rPr>
        <w:t>Ecological Applications</w:t>
      </w:r>
      <w:r w:rsidR="00915FDA" w:rsidRPr="00254EB5">
        <w:rPr>
          <w:rFonts w:cs="Times New Roman"/>
        </w:rPr>
        <w:t xml:space="preserve">, 11, </w:t>
      </w:r>
      <w:r w:rsidRPr="00254EB5">
        <w:rPr>
          <w:rFonts w:cs="Times New Roman"/>
        </w:rPr>
        <w:t>397-410.</w:t>
      </w:r>
    </w:p>
    <w:p w14:paraId="58D0CFB0" w14:textId="77777777" w:rsidR="000C206E" w:rsidRPr="00254EB5" w:rsidRDefault="000C206E" w:rsidP="0064117D">
      <w:pPr>
        <w:spacing w:line="480" w:lineRule="auto"/>
        <w:rPr>
          <w:rFonts w:cs="Times New Roman"/>
        </w:rPr>
      </w:pPr>
    </w:p>
    <w:p w14:paraId="6E225311" w14:textId="2436220D" w:rsidR="00876E3B" w:rsidRPr="00254EB5" w:rsidRDefault="00876E3B" w:rsidP="00876E3B">
      <w:pPr>
        <w:spacing w:line="480" w:lineRule="auto"/>
        <w:rPr>
          <w:rFonts w:cs="Times New Roman"/>
        </w:rPr>
      </w:pPr>
      <w:r w:rsidRPr="00254EB5">
        <w:rPr>
          <w:rFonts w:cs="Times New Roman"/>
        </w:rPr>
        <w:t xml:space="preserve">Liu, H.Y., Økland, T., Halvorsen, R., Gao, J.X., Liu, Q.R., Eilertsen, O., </w:t>
      </w:r>
      <w:r w:rsidR="005F4870" w:rsidRPr="00254EB5">
        <w:rPr>
          <w:rFonts w:cs="Times New Roman"/>
        </w:rPr>
        <w:t>&amp; Bratli, H.</w:t>
      </w:r>
      <w:r w:rsidRPr="00254EB5">
        <w:rPr>
          <w:rFonts w:cs="Times New Roman"/>
        </w:rPr>
        <w:t xml:space="preserve"> </w:t>
      </w:r>
      <w:r w:rsidR="00093089" w:rsidRPr="00254EB5">
        <w:rPr>
          <w:rFonts w:cs="Times New Roman"/>
        </w:rPr>
        <w:t>(</w:t>
      </w:r>
      <w:r w:rsidRPr="00254EB5">
        <w:rPr>
          <w:rFonts w:cs="Times New Roman"/>
        </w:rPr>
        <w:t>2008</w:t>
      </w:r>
      <w:r w:rsidR="00093089" w:rsidRPr="00254EB5">
        <w:rPr>
          <w:rFonts w:cs="Times New Roman"/>
        </w:rPr>
        <w:t>)</w:t>
      </w:r>
      <w:r w:rsidRPr="00254EB5">
        <w:rPr>
          <w:rFonts w:cs="Times New Roman"/>
        </w:rPr>
        <w:t xml:space="preserve">. </w:t>
      </w:r>
    </w:p>
    <w:p w14:paraId="0D0EE9C3" w14:textId="6D6684B0" w:rsidR="00876E3B" w:rsidRPr="00254EB5" w:rsidRDefault="00876E3B" w:rsidP="0064117D">
      <w:pPr>
        <w:spacing w:line="480" w:lineRule="auto"/>
        <w:rPr>
          <w:rFonts w:cs="Times New Roman"/>
        </w:rPr>
      </w:pPr>
      <w:r w:rsidRPr="00254EB5">
        <w:rPr>
          <w:rFonts w:cs="Times New Roman"/>
        </w:rPr>
        <w:t xml:space="preserve">Gradient analyses of forests ground vegetation and its relationships to environmental variables in five subtropical forest areas, S and SW China. </w:t>
      </w:r>
      <w:r w:rsidRPr="00254EB5">
        <w:rPr>
          <w:rFonts w:cs="Times New Roman"/>
          <w:i/>
        </w:rPr>
        <w:t>Sommerfeltia</w:t>
      </w:r>
      <w:r w:rsidR="002917A7" w:rsidRPr="00254EB5">
        <w:rPr>
          <w:rFonts w:cs="Times New Roman"/>
        </w:rPr>
        <w:t xml:space="preserve">, </w:t>
      </w:r>
      <w:r w:rsidRPr="00254EB5">
        <w:rPr>
          <w:rFonts w:cs="Times New Roman"/>
        </w:rPr>
        <w:t xml:space="preserve">32, 1e196. </w:t>
      </w:r>
    </w:p>
    <w:p w14:paraId="321D2B6A" w14:textId="77777777" w:rsidR="00876E3B" w:rsidRPr="00254EB5" w:rsidRDefault="00876E3B" w:rsidP="0064117D">
      <w:pPr>
        <w:spacing w:line="480" w:lineRule="auto"/>
        <w:rPr>
          <w:rFonts w:cs="Times New Roman"/>
        </w:rPr>
      </w:pPr>
    </w:p>
    <w:p w14:paraId="29F6DDB7" w14:textId="1225BC97" w:rsidR="00876E3B" w:rsidRPr="00254EB5" w:rsidRDefault="00876E3B" w:rsidP="0064117D">
      <w:pPr>
        <w:spacing w:line="480" w:lineRule="auto"/>
        <w:rPr>
          <w:rFonts w:cs="Times New Roman"/>
        </w:rPr>
      </w:pPr>
      <w:r w:rsidRPr="00254EB5">
        <w:rPr>
          <w:rFonts w:cs="Times New Roman"/>
        </w:rPr>
        <w:t xml:space="preserve">Mahecha, M.D., Martínez, A., Lischeid, G., </w:t>
      </w:r>
      <w:r w:rsidR="005F4870" w:rsidRPr="00254EB5">
        <w:rPr>
          <w:rFonts w:cs="Times New Roman"/>
        </w:rPr>
        <w:t>&amp; Beck, E.</w:t>
      </w:r>
      <w:r w:rsidRPr="00254EB5">
        <w:rPr>
          <w:rFonts w:cs="Times New Roman"/>
        </w:rPr>
        <w:t xml:space="preserve"> </w:t>
      </w:r>
      <w:r w:rsidR="00093089" w:rsidRPr="00254EB5">
        <w:rPr>
          <w:rFonts w:cs="Times New Roman"/>
        </w:rPr>
        <w:t>(</w:t>
      </w:r>
      <w:r w:rsidRPr="00254EB5">
        <w:rPr>
          <w:rFonts w:cs="Times New Roman"/>
        </w:rPr>
        <w:t>2007</w:t>
      </w:r>
      <w:r w:rsidR="00093089" w:rsidRPr="00254EB5">
        <w:rPr>
          <w:rFonts w:cs="Times New Roman"/>
        </w:rPr>
        <w:t>)</w:t>
      </w:r>
      <w:r w:rsidRPr="00254EB5">
        <w:rPr>
          <w:rFonts w:cs="Times New Roman"/>
        </w:rPr>
        <w:t xml:space="preserve">. Nonlinear dimensionality reduction: alternative ordination approaches for extracting and visualizing biodiversity patterns in tropical montane forest vegetation data. </w:t>
      </w:r>
      <w:r w:rsidR="002917A7" w:rsidRPr="00254EB5">
        <w:rPr>
          <w:rFonts w:cs="Times New Roman"/>
          <w:i/>
        </w:rPr>
        <w:t>Ecological Informatics</w:t>
      </w:r>
      <w:r w:rsidR="002917A7" w:rsidRPr="00254EB5">
        <w:rPr>
          <w:rFonts w:cs="Times New Roman"/>
        </w:rPr>
        <w:t>,</w:t>
      </w:r>
      <w:r w:rsidRPr="00254EB5">
        <w:rPr>
          <w:rFonts w:cs="Times New Roman"/>
        </w:rPr>
        <w:t xml:space="preserve"> 2, 138e149. </w:t>
      </w:r>
    </w:p>
    <w:p w14:paraId="39409DDE" w14:textId="77777777" w:rsidR="002365C2" w:rsidRPr="00254EB5" w:rsidRDefault="002365C2" w:rsidP="004567F9">
      <w:pPr>
        <w:spacing w:line="480" w:lineRule="auto"/>
        <w:rPr>
          <w:rFonts w:cs="Times New Roman"/>
        </w:rPr>
      </w:pPr>
    </w:p>
    <w:p w14:paraId="4D051F9E" w14:textId="1C68732C" w:rsidR="008D713C" w:rsidRPr="00254EB5" w:rsidRDefault="008D713C" w:rsidP="004567F9">
      <w:pPr>
        <w:spacing w:line="480" w:lineRule="auto"/>
        <w:rPr>
          <w:rFonts w:cs="Times New Roman"/>
        </w:rPr>
      </w:pPr>
      <w:r w:rsidRPr="00254EB5">
        <w:rPr>
          <w:rFonts w:cs="Times New Roman"/>
        </w:rPr>
        <w:t>Martiny, J.B.H., Bohannan, B.J., Brown, J.H., Colwell, R.K., Fuhrman, J.A., Green, J.L.,</w:t>
      </w:r>
      <w:r w:rsidR="002E5823" w:rsidRPr="00254EB5">
        <w:rPr>
          <w:rFonts w:cs="Times New Roman"/>
        </w:rPr>
        <w:t xml:space="preserve">… </w:t>
      </w:r>
      <w:r w:rsidRPr="00254EB5">
        <w:rPr>
          <w:rFonts w:cs="Times New Roman"/>
        </w:rPr>
        <w:t xml:space="preserve">Staley, J.T. </w:t>
      </w:r>
      <w:r w:rsidR="00093089" w:rsidRPr="00254EB5">
        <w:rPr>
          <w:rFonts w:cs="Times New Roman"/>
        </w:rPr>
        <w:t>(</w:t>
      </w:r>
      <w:r w:rsidRPr="00254EB5">
        <w:rPr>
          <w:rFonts w:cs="Times New Roman"/>
        </w:rPr>
        <w:t>2006</w:t>
      </w:r>
      <w:r w:rsidR="00093089" w:rsidRPr="00254EB5">
        <w:rPr>
          <w:rFonts w:cs="Times New Roman"/>
        </w:rPr>
        <w:t>)</w:t>
      </w:r>
      <w:r w:rsidRPr="00254EB5">
        <w:rPr>
          <w:rFonts w:cs="Times New Roman"/>
        </w:rPr>
        <w:t>. Microbial biogeography: putting microorganisms on the map. </w:t>
      </w:r>
      <w:r w:rsidRPr="00254EB5">
        <w:rPr>
          <w:rFonts w:cs="Times New Roman"/>
          <w:i/>
          <w:iCs/>
        </w:rPr>
        <w:t>Nature Reviews Microbiology</w:t>
      </w:r>
      <w:r w:rsidRPr="00254EB5">
        <w:rPr>
          <w:rFonts w:cs="Times New Roman"/>
        </w:rPr>
        <w:t>, </w:t>
      </w:r>
      <w:r w:rsidRPr="00254EB5">
        <w:rPr>
          <w:rFonts w:cs="Times New Roman"/>
          <w:iCs/>
        </w:rPr>
        <w:t>4</w:t>
      </w:r>
      <w:r w:rsidRPr="00254EB5">
        <w:rPr>
          <w:rFonts w:cs="Times New Roman"/>
        </w:rPr>
        <w:t>,</w:t>
      </w:r>
      <w:r w:rsidR="00D933B1" w:rsidRPr="00254EB5">
        <w:rPr>
          <w:rFonts w:cs="Times New Roman"/>
        </w:rPr>
        <w:t xml:space="preserve"> </w:t>
      </w:r>
      <w:r w:rsidRPr="00254EB5">
        <w:rPr>
          <w:rFonts w:cs="Times New Roman"/>
        </w:rPr>
        <w:t>102-112.</w:t>
      </w:r>
    </w:p>
    <w:p w14:paraId="5FFD5020" w14:textId="77777777" w:rsidR="008D713C" w:rsidRPr="00254EB5" w:rsidRDefault="008D713C" w:rsidP="004567F9">
      <w:pPr>
        <w:spacing w:line="480" w:lineRule="auto"/>
        <w:rPr>
          <w:rFonts w:cs="Times New Roman"/>
        </w:rPr>
      </w:pPr>
    </w:p>
    <w:p w14:paraId="18CE36DE" w14:textId="6E172EC8" w:rsidR="002365C2" w:rsidRPr="00254EB5" w:rsidRDefault="00D81323" w:rsidP="004567F9">
      <w:pPr>
        <w:spacing w:line="480" w:lineRule="auto"/>
        <w:rPr>
          <w:rFonts w:cs="Times New Roman"/>
        </w:rPr>
      </w:pPr>
      <w:r w:rsidRPr="00C749C4">
        <w:rPr>
          <w:rFonts w:cs="Times New Roman"/>
        </w:rPr>
        <w:t>Meiser, A., Bálint, M.</w:t>
      </w:r>
      <w:r w:rsidR="005F4870" w:rsidRPr="00C749C4">
        <w:rPr>
          <w:rFonts w:cs="Times New Roman"/>
        </w:rPr>
        <w:t>,</w:t>
      </w:r>
      <w:r w:rsidRPr="00C749C4">
        <w:rPr>
          <w:rFonts w:cs="Times New Roman"/>
        </w:rPr>
        <w:t xml:space="preserve"> </w:t>
      </w:r>
      <w:r w:rsidR="005F4870" w:rsidRPr="00C749C4">
        <w:rPr>
          <w:rFonts w:cs="Times New Roman"/>
        </w:rPr>
        <w:t>&amp; Schmitt, I.</w:t>
      </w:r>
      <w:r w:rsidRPr="00C749C4">
        <w:rPr>
          <w:rFonts w:cs="Times New Roman"/>
        </w:rPr>
        <w:t xml:space="preserve"> </w:t>
      </w:r>
      <w:r w:rsidR="00093089" w:rsidRPr="00C749C4">
        <w:rPr>
          <w:rFonts w:cs="Times New Roman"/>
        </w:rPr>
        <w:t>(</w:t>
      </w:r>
      <w:r w:rsidRPr="00C749C4">
        <w:rPr>
          <w:rFonts w:cs="Times New Roman"/>
        </w:rPr>
        <w:t>2014</w:t>
      </w:r>
      <w:r w:rsidR="00093089" w:rsidRPr="00C749C4">
        <w:rPr>
          <w:rFonts w:cs="Times New Roman"/>
        </w:rPr>
        <w:t>)</w:t>
      </w:r>
      <w:r w:rsidRPr="00C749C4">
        <w:rPr>
          <w:rFonts w:cs="Times New Roman"/>
        </w:rPr>
        <w:t xml:space="preserve">. </w:t>
      </w:r>
      <w:r w:rsidRPr="00254EB5">
        <w:rPr>
          <w:rFonts w:cs="Times New Roman"/>
        </w:rPr>
        <w:t>Meta</w:t>
      </w:r>
      <w:r w:rsidRPr="00254EB5">
        <w:rPr>
          <w:rFonts w:ascii="Cambria Math" w:eastAsia="Calibri" w:hAnsi="Cambria Math" w:cs="Cambria Math"/>
        </w:rPr>
        <w:t>‐</w:t>
      </w:r>
      <w:r w:rsidRPr="00254EB5">
        <w:rPr>
          <w:rFonts w:cs="Times New Roman"/>
        </w:rPr>
        <w:t>analysis of deep</w:t>
      </w:r>
      <w:r w:rsidRPr="00254EB5">
        <w:rPr>
          <w:rFonts w:ascii="Cambria Math" w:eastAsia="Calibri" w:hAnsi="Cambria Math" w:cs="Cambria Math"/>
        </w:rPr>
        <w:t>‐</w:t>
      </w:r>
      <w:r w:rsidRPr="00254EB5">
        <w:rPr>
          <w:rFonts w:cs="Times New Roman"/>
        </w:rPr>
        <w:t xml:space="preserve">sequenced fungal communities indicates limited taxon sharing between studies and the presence of biogeographic patterns. </w:t>
      </w:r>
      <w:r w:rsidRPr="00254EB5">
        <w:rPr>
          <w:rFonts w:cs="Times New Roman"/>
          <w:i/>
        </w:rPr>
        <w:t>New Phytologist</w:t>
      </w:r>
      <w:r w:rsidRPr="00254EB5">
        <w:rPr>
          <w:rFonts w:cs="Times New Roman"/>
        </w:rPr>
        <w:t>, 201, 623-635.</w:t>
      </w:r>
    </w:p>
    <w:p w14:paraId="7E38C058" w14:textId="77777777" w:rsidR="00A7156A" w:rsidRPr="00254EB5" w:rsidRDefault="00A7156A" w:rsidP="004567F9">
      <w:pPr>
        <w:spacing w:line="480" w:lineRule="auto"/>
        <w:rPr>
          <w:rFonts w:cs="Times New Roman"/>
        </w:rPr>
      </w:pPr>
    </w:p>
    <w:p w14:paraId="3C45DD78" w14:textId="0A6A99A8" w:rsidR="00714098" w:rsidRPr="00254EB5" w:rsidRDefault="002B3604" w:rsidP="004567F9">
      <w:pPr>
        <w:spacing w:line="480" w:lineRule="auto"/>
        <w:rPr>
          <w:rFonts w:cs="Times New Roman"/>
        </w:rPr>
      </w:pPr>
      <w:r w:rsidRPr="00254EB5">
        <w:rPr>
          <w:rFonts w:cs="Times New Roman"/>
        </w:rPr>
        <w:t>Naff, C.S., Darcy, J.L.</w:t>
      </w:r>
      <w:r w:rsidR="005F4870" w:rsidRPr="00254EB5">
        <w:rPr>
          <w:rFonts w:cs="Times New Roman"/>
        </w:rPr>
        <w:t>,</w:t>
      </w:r>
      <w:r w:rsidRPr="00254EB5">
        <w:rPr>
          <w:rFonts w:cs="Times New Roman"/>
        </w:rPr>
        <w:t xml:space="preserve"> </w:t>
      </w:r>
      <w:r w:rsidR="005F4870" w:rsidRPr="00254EB5">
        <w:rPr>
          <w:rFonts w:cs="Times New Roman"/>
        </w:rPr>
        <w:t>&amp; Schmidt, S.K.</w:t>
      </w:r>
      <w:r w:rsidRPr="00254EB5">
        <w:rPr>
          <w:rFonts w:cs="Times New Roman"/>
        </w:rPr>
        <w:t xml:space="preserve"> </w:t>
      </w:r>
      <w:r w:rsidR="00093089" w:rsidRPr="00254EB5">
        <w:rPr>
          <w:rFonts w:cs="Times New Roman"/>
        </w:rPr>
        <w:t>(</w:t>
      </w:r>
      <w:r w:rsidRPr="00254EB5">
        <w:rPr>
          <w:rFonts w:cs="Times New Roman"/>
        </w:rPr>
        <w:t>2013</w:t>
      </w:r>
      <w:r w:rsidR="00093089" w:rsidRPr="00254EB5">
        <w:rPr>
          <w:rFonts w:cs="Times New Roman"/>
        </w:rPr>
        <w:t>)</w:t>
      </w:r>
      <w:r w:rsidRPr="00254EB5">
        <w:rPr>
          <w:rFonts w:cs="Times New Roman"/>
        </w:rPr>
        <w:t xml:space="preserve">. Phylogeny and biogeography of an uncultured clade of snow chytrids. </w:t>
      </w:r>
      <w:r w:rsidRPr="00254EB5">
        <w:rPr>
          <w:rFonts w:cs="Times New Roman"/>
          <w:i/>
        </w:rPr>
        <w:t xml:space="preserve">Environmental </w:t>
      </w:r>
      <w:r w:rsidR="002917A7" w:rsidRPr="00254EB5">
        <w:rPr>
          <w:rFonts w:cs="Times New Roman"/>
          <w:i/>
        </w:rPr>
        <w:t>M</w:t>
      </w:r>
      <w:r w:rsidRPr="00254EB5">
        <w:rPr>
          <w:rFonts w:cs="Times New Roman"/>
          <w:i/>
        </w:rPr>
        <w:t>icrobiology</w:t>
      </w:r>
      <w:r w:rsidRPr="00254EB5">
        <w:rPr>
          <w:rFonts w:cs="Times New Roman"/>
        </w:rPr>
        <w:t>, 15, 2672-2680.</w:t>
      </w:r>
    </w:p>
    <w:p w14:paraId="69BFBD48" w14:textId="77777777" w:rsidR="00714098" w:rsidRPr="00254EB5" w:rsidRDefault="00714098" w:rsidP="004567F9">
      <w:pPr>
        <w:spacing w:line="480" w:lineRule="auto"/>
        <w:rPr>
          <w:rFonts w:cs="Times New Roman"/>
        </w:rPr>
      </w:pPr>
    </w:p>
    <w:p w14:paraId="6DDEBE81" w14:textId="07057028" w:rsidR="00876E3B" w:rsidRPr="00254EB5" w:rsidRDefault="00876E3B" w:rsidP="004567F9">
      <w:pPr>
        <w:spacing w:line="480" w:lineRule="auto"/>
        <w:rPr>
          <w:rFonts w:cs="Times New Roman"/>
        </w:rPr>
      </w:pPr>
      <w:r w:rsidRPr="00254EB5">
        <w:rPr>
          <w:rFonts w:cs="Times New Roman"/>
        </w:rPr>
        <w:t>Nielsen, A., Yoccoz, N.G., Steinheim, G., Storvik, G.O., Rekdal, Y., Angeloff, M.,</w:t>
      </w:r>
      <w:r w:rsidR="002E5823" w:rsidRPr="00254EB5">
        <w:rPr>
          <w:rFonts w:cs="Times New Roman"/>
        </w:rPr>
        <w:t xml:space="preserve">… </w:t>
      </w:r>
      <w:r w:rsidR="005F4870" w:rsidRPr="00254EB5">
        <w:rPr>
          <w:rFonts w:cs="Times New Roman"/>
        </w:rPr>
        <w:t>Mysterud, A.</w:t>
      </w:r>
      <w:r w:rsidRPr="00254EB5">
        <w:rPr>
          <w:rFonts w:cs="Times New Roman"/>
        </w:rPr>
        <w:t xml:space="preserve"> </w:t>
      </w:r>
      <w:r w:rsidR="00093089" w:rsidRPr="00254EB5">
        <w:rPr>
          <w:rFonts w:cs="Times New Roman"/>
        </w:rPr>
        <w:t>(</w:t>
      </w:r>
      <w:r w:rsidRPr="00254EB5">
        <w:rPr>
          <w:rFonts w:cs="Times New Roman"/>
        </w:rPr>
        <w:t>2012</w:t>
      </w:r>
      <w:r w:rsidR="00093089" w:rsidRPr="00254EB5">
        <w:rPr>
          <w:rFonts w:cs="Times New Roman"/>
        </w:rPr>
        <w:t>)</w:t>
      </w:r>
      <w:r w:rsidRPr="00254EB5">
        <w:rPr>
          <w:rFonts w:cs="Times New Roman"/>
        </w:rPr>
        <w:t>. Are responses of herbivores to environmental variability spatially consistent in alpine ecosystems?. </w:t>
      </w:r>
      <w:r w:rsidRPr="00254EB5">
        <w:rPr>
          <w:rFonts w:cs="Times New Roman"/>
          <w:i/>
          <w:iCs/>
        </w:rPr>
        <w:t>Global Change Biology</w:t>
      </w:r>
      <w:r w:rsidRPr="00254EB5">
        <w:rPr>
          <w:rFonts w:cs="Times New Roman"/>
        </w:rPr>
        <w:t>, </w:t>
      </w:r>
      <w:r w:rsidRPr="00254EB5">
        <w:rPr>
          <w:rFonts w:cs="Times New Roman"/>
          <w:iCs/>
        </w:rPr>
        <w:t>18</w:t>
      </w:r>
      <w:r w:rsidRPr="00254EB5">
        <w:rPr>
          <w:rFonts w:cs="Times New Roman"/>
        </w:rPr>
        <w:t>, 3050-3062.</w:t>
      </w:r>
    </w:p>
    <w:p w14:paraId="7FB96992" w14:textId="77777777" w:rsidR="00876E3B" w:rsidRPr="00254EB5" w:rsidRDefault="00876E3B" w:rsidP="004567F9">
      <w:pPr>
        <w:spacing w:line="480" w:lineRule="auto"/>
        <w:rPr>
          <w:rFonts w:cs="Times New Roman"/>
        </w:rPr>
      </w:pPr>
    </w:p>
    <w:p w14:paraId="2365B303" w14:textId="76AC7004" w:rsidR="00166BE8" w:rsidRPr="00254EB5" w:rsidRDefault="00876E3B" w:rsidP="004567F9">
      <w:pPr>
        <w:spacing w:line="480" w:lineRule="auto"/>
        <w:rPr>
          <w:rFonts w:cs="Times New Roman"/>
        </w:rPr>
      </w:pPr>
      <w:r w:rsidRPr="00254EB5">
        <w:rPr>
          <w:rFonts w:cs="Times New Roman"/>
        </w:rPr>
        <w:t>Nordé</w:t>
      </w:r>
      <w:r w:rsidR="00166BE8" w:rsidRPr="00254EB5">
        <w:rPr>
          <w:rFonts w:cs="Times New Roman"/>
        </w:rPr>
        <w:t>n, J., Penttilä, R., Siitonen, J., Tomppo, E.</w:t>
      </w:r>
      <w:r w:rsidR="005F4870" w:rsidRPr="00254EB5">
        <w:rPr>
          <w:rFonts w:cs="Times New Roman"/>
        </w:rPr>
        <w:t>,</w:t>
      </w:r>
      <w:r w:rsidR="00166BE8" w:rsidRPr="00254EB5">
        <w:rPr>
          <w:rFonts w:cs="Times New Roman"/>
        </w:rPr>
        <w:t xml:space="preserve"> </w:t>
      </w:r>
      <w:r w:rsidR="005F4870" w:rsidRPr="00254EB5">
        <w:rPr>
          <w:rFonts w:cs="Times New Roman"/>
        </w:rPr>
        <w:t>&amp; Ovaskainen, O.</w:t>
      </w:r>
      <w:r w:rsidR="00166BE8" w:rsidRPr="00254EB5">
        <w:rPr>
          <w:rFonts w:cs="Times New Roman"/>
        </w:rPr>
        <w:t xml:space="preserve"> </w:t>
      </w:r>
      <w:r w:rsidR="00093089" w:rsidRPr="00254EB5">
        <w:rPr>
          <w:rFonts w:cs="Times New Roman"/>
        </w:rPr>
        <w:t>(</w:t>
      </w:r>
      <w:r w:rsidR="00166BE8" w:rsidRPr="00254EB5">
        <w:rPr>
          <w:rFonts w:cs="Times New Roman"/>
        </w:rPr>
        <w:t>2013</w:t>
      </w:r>
      <w:r w:rsidR="00093089" w:rsidRPr="00254EB5">
        <w:rPr>
          <w:rFonts w:cs="Times New Roman"/>
        </w:rPr>
        <w:t>)</w:t>
      </w:r>
      <w:r w:rsidR="00166BE8" w:rsidRPr="00254EB5">
        <w:rPr>
          <w:rFonts w:cs="Times New Roman"/>
        </w:rPr>
        <w:t>. Specialist species of wood</w:t>
      </w:r>
      <w:r w:rsidR="00166BE8" w:rsidRPr="00254EB5">
        <w:rPr>
          <w:rFonts w:ascii="Cambria Math" w:eastAsia="Calibri" w:hAnsi="Cambria Math" w:cs="Cambria Math"/>
        </w:rPr>
        <w:t>‐</w:t>
      </w:r>
      <w:r w:rsidR="00166BE8" w:rsidRPr="00254EB5">
        <w:rPr>
          <w:rFonts w:cs="Times New Roman"/>
        </w:rPr>
        <w:t xml:space="preserve">inhabiting fungi struggle while generalists thrive in fragmented boreal forests. </w:t>
      </w:r>
      <w:r w:rsidR="00166BE8" w:rsidRPr="00254EB5">
        <w:rPr>
          <w:rFonts w:cs="Times New Roman"/>
          <w:i/>
        </w:rPr>
        <w:t>Journal of Ecology</w:t>
      </w:r>
      <w:r w:rsidR="00166BE8" w:rsidRPr="00254EB5">
        <w:rPr>
          <w:rFonts w:cs="Times New Roman"/>
        </w:rPr>
        <w:t>, 101, 701-712.</w:t>
      </w:r>
    </w:p>
    <w:p w14:paraId="7EA50569" w14:textId="77777777" w:rsidR="00876E3B" w:rsidRPr="00254EB5" w:rsidRDefault="00876E3B" w:rsidP="004567F9">
      <w:pPr>
        <w:spacing w:line="480" w:lineRule="auto"/>
        <w:rPr>
          <w:rFonts w:cs="Times New Roman"/>
        </w:rPr>
      </w:pPr>
    </w:p>
    <w:p w14:paraId="43980786" w14:textId="77777777" w:rsidR="00876E3B" w:rsidRPr="00254EB5" w:rsidRDefault="00876E3B" w:rsidP="00876E3B">
      <w:pPr>
        <w:spacing w:line="480" w:lineRule="auto"/>
        <w:rPr>
          <w:rFonts w:cs="Times New Roman"/>
        </w:rPr>
      </w:pPr>
      <w:r w:rsidRPr="00254EB5">
        <w:rPr>
          <w:rFonts w:cs="Times New Roman"/>
        </w:rPr>
        <w:t xml:space="preserve">Oksanen, J., Blanchet, F.G., Kindt, R., Legendre, P., Minchin, P.R., O'Hara, R.B., </w:t>
      </w:r>
    </w:p>
    <w:p w14:paraId="3A657CAB" w14:textId="11B1C1B0" w:rsidR="00876E3B" w:rsidRPr="00254EB5" w:rsidRDefault="00876E3B" w:rsidP="00876E3B">
      <w:pPr>
        <w:spacing w:line="480" w:lineRule="auto"/>
        <w:rPr>
          <w:rFonts w:cs="Times New Roman"/>
        </w:rPr>
      </w:pPr>
      <w:r w:rsidRPr="00254EB5">
        <w:rPr>
          <w:rFonts w:cs="Times New Roman"/>
        </w:rPr>
        <w:t xml:space="preserve">Simpson, G.L., Solymos, P., Stevens, M.H.H., </w:t>
      </w:r>
      <w:r w:rsidR="005F4870" w:rsidRPr="00254EB5">
        <w:rPr>
          <w:rFonts w:cs="Times New Roman"/>
        </w:rPr>
        <w:t xml:space="preserve">&amp; </w:t>
      </w:r>
      <w:r w:rsidRPr="00254EB5">
        <w:rPr>
          <w:rFonts w:cs="Times New Roman"/>
        </w:rPr>
        <w:t>Wagner,</w:t>
      </w:r>
      <w:r w:rsidR="005F4870" w:rsidRPr="00254EB5">
        <w:rPr>
          <w:rFonts w:cs="Times New Roman"/>
        </w:rPr>
        <w:t xml:space="preserve"> H.</w:t>
      </w:r>
      <w:r w:rsidRPr="00254EB5">
        <w:rPr>
          <w:rFonts w:cs="Times New Roman"/>
        </w:rPr>
        <w:t xml:space="preserve"> </w:t>
      </w:r>
      <w:r w:rsidR="00093089" w:rsidRPr="00254EB5">
        <w:rPr>
          <w:rFonts w:cs="Times New Roman"/>
        </w:rPr>
        <w:t>(</w:t>
      </w:r>
      <w:r w:rsidRPr="00254EB5">
        <w:rPr>
          <w:rFonts w:cs="Times New Roman"/>
        </w:rPr>
        <w:t>2013</w:t>
      </w:r>
      <w:r w:rsidR="00093089" w:rsidRPr="00254EB5">
        <w:rPr>
          <w:rFonts w:cs="Times New Roman"/>
        </w:rPr>
        <w:t>)</w:t>
      </w:r>
      <w:r w:rsidRPr="00254EB5">
        <w:rPr>
          <w:rFonts w:cs="Times New Roman"/>
        </w:rPr>
        <w:t xml:space="preserve">. Vegan: Community Ecology Package. R Package Version 2.0-9. http://CRAN.R-project.org/ package1⁄4vegan. </w:t>
      </w:r>
    </w:p>
    <w:p w14:paraId="22B35C1C" w14:textId="77777777" w:rsidR="005143D7" w:rsidRPr="00254EB5" w:rsidRDefault="005143D7" w:rsidP="00876E3B">
      <w:pPr>
        <w:spacing w:line="480" w:lineRule="auto"/>
        <w:rPr>
          <w:rFonts w:cs="Times New Roman"/>
        </w:rPr>
      </w:pPr>
    </w:p>
    <w:p w14:paraId="015EADC9" w14:textId="1582DC3A" w:rsidR="005143D7" w:rsidRPr="00254EB5" w:rsidRDefault="005143D7" w:rsidP="00876E3B">
      <w:pPr>
        <w:spacing w:line="480" w:lineRule="auto"/>
        <w:rPr>
          <w:rFonts w:cs="Times New Roman"/>
        </w:rPr>
      </w:pPr>
      <w:r w:rsidRPr="00254EB5">
        <w:rPr>
          <w:rFonts w:cs="Times New Roman"/>
        </w:rPr>
        <w:t>Pellissier, L., Pinto-Figueroa, E., Niculita-Hirzel, H., Moora, M., Villard, L., Goudet, J.,</w:t>
      </w:r>
      <w:r w:rsidR="002E5823" w:rsidRPr="00254EB5">
        <w:rPr>
          <w:rFonts w:cs="Times New Roman"/>
        </w:rPr>
        <w:t>…</w:t>
      </w:r>
      <w:r w:rsidR="005F4870" w:rsidRPr="00254EB5">
        <w:rPr>
          <w:rFonts w:cs="Times New Roman"/>
        </w:rPr>
        <w:t xml:space="preserve"> Guisan, A.</w:t>
      </w:r>
      <w:r w:rsidRPr="00254EB5">
        <w:rPr>
          <w:rFonts w:cs="Times New Roman"/>
        </w:rPr>
        <w:t xml:space="preserve"> </w:t>
      </w:r>
      <w:r w:rsidR="00093089" w:rsidRPr="00254EB5">
        <w:rPr>
          <w:rFonts w:cs="Times New Roman"/>
        </w:rPr>
        <w:t>(</w:t>
      </w:r>
      <w:r w:rsidRPr="00254EB5">
        <w:rPr>
          <w:rFonts w:cs="Times New Roman"/>
        </w:rPr>
        <w:t>2013</w:t>
      </w:r>
      <w:r w:rsidR="00093089" w:rsidRPr="00254EB5">
        <w:rPr>
          <w:rFonts w:cs="Times New Roman"/>
        </w:rPr>
        <w:t>)</w:t>
      </w:r>
      <w:r w:rsidRPr="00254EB5">
        <w:rPr>
          <w:rFonts w:cs="Times New Roman"/>
        </w:rPr>
        <w:t xml:space="preserve">. Plant species distributions along environmental gradients: do belowground </w:t>
      </w:r>
      <w:r w:rsidR="002917A7" w:rsidRPr="00254EB5">
        <w:rPr>
          <w:rFonts w:cs="Times New Roman"/>
        </w:rPr>
        <w:t>interactions with fungi matter?</w:t>
      </w:r>
      <w:r w:rsidRPr="00254EB5">
        <w:rPr>
          <w:rFonts w:cs="Times New Roman"/>
        </w:rPr>
        <w:t xml:space="preserve"> </w:t>
      </w:r>
      <w:r w:rsidRPr="00254EB5">
        <w:rPr>
          <w:rFonts w:cs="Times New Roman"/>
          <w:i/>
        </w:rPr>
        <w:t xml:space="preserve">Frontiers in </w:t>
      </w:r>
      <w:r w:rsidR="002917A7" w:rsidRPr="00254EB5">
        <w:rPr>
          <w:rFonts w:cs="Times New Roman"/>
          <w:i/>
        </w:rPr>
        <w:t>P</w:t>
      </w:r>
      <w:r w:rsidRPr="00254EB5">
        <w:rPr>
          <w:rFonts w:cs="Times New Roman"/>
          <w:i/>
        </w:rPr>
        <w:t xml:space="preserve">lant </w:t>
      </w:r>
      <w:r w:rsidR="002917A7" w:rsidRPr="00254EB5">
        <w:rPr>
          <w:rFonts w:cs="Times New Roman"/>
          <w:i/>
        </w:rPr>
        <w:t>S</w:t>
      </w:r>
      <w:r w:rsidRPr="00254EB5">
        <w:rPr>
          <w:rFonts w:cs="Times New Roman"/>
          <w:i/>
        </w:rPr>
        <w:t>cience</w:t>
      </w:r>
      <w:r w:rsidRPr="00254EB5">
        <w:rPr>
          <w:rFonts w:cs="Times New Roman"/>
        </w:rPr>
        <w:t>, 4</w:t>
      </w:r>
      <w:r w:rsidR="002917A7" w:rsidRPr="00254EB5">
        <w:rPr>
          <w:rFonts w:cs="Times New Roman"/>
        </w:rPr>
        <w:t>, 500.</w:t>
      </w:r>
    </w:p>
    <w:p w14:paraId="1B3BF227" w14:textId="77777777" w:rsidR="000C206E" w:rsidRPr="00254EB5" w:rsidRDefault="000C206E" w:rsidP="00876E3B">
      <w:pPr>
        <w:spacing w:line="480" w:lineRule="auto"/>
        <w:rPr>
          <w:rFonts w:cs="Times New Roman"/>
        </w:rPr>
      </w:pPr>
    </w:p>
    <w:p w14:paraId="33C8D7AC" w14:textId="31153D81" w:rsidR="000C206E" w:rsidRPr="00254EB5" w:rsidRDefault="000C206E" w:rsidP="00876E3B">
      <w:pPr>
        <w:spacing w:line="480" w:lineRule="auto"/>
        <w:rPr>
          <w:rFonts w:cs="Times New Roman"/>
        </w:rPr>
      </w:pPr>
      <w:r w:rsidRPr="00254EB5">
        <w:rPr>
          <w:rFonts w:cs="Times New Roman"/>
        </w:rPr>
        <w:t>Peter, M., Ayer, F.</w:t>
      </w:r>
      <w:r w:rsidR="005F4870" w:rsidRPr="00254EB5">
        <w:rPr>
          <w:rFonts w:cs="Times New Roman"/>
        </w:rPr>
        <w:t>,</w:t>
      </w:r>
      <w:r w:rsidRPr="00254EB5">
        <w:rPr>
          <w:rFonts w:cs="Times New Roman"/>
        </w:rPr>
        <w:t xml:space="preserve"> </w:t>
      </w:r>
      <w:r w:rsidR="005F4870" w:rsidRPr="00254EB5">
        <w:rPr>
          <w:rFonts w:cs="Times New Roman"/>
        </w:rPr>
        <w:t>&amp; Egli, S.</w:t>
      </w:r>
      <w:r w:rsidRPr="00254EB5">
        <w:rPr>
          <w:rFonts w:cs="Times New Roman"/>
        </w:rPr>
        <w:t xml:space="preserve"> </w:t>
      </w:r>
      <w:r w:rsidR="00093089" w:rsidRPr="00254EB5">
        <w:rPr>
          <w:rFonts w:cs="Times New Roman"/>
        </w:rPr>
        <w:t>(</w:t>
      </w:r>
      <w:r w:rsidRPr="00254EB5">
        <w:rPr>
          <w:rFonts w:cs="Times New Roman"/>
        </w:rPr>
        <w:t>2001</w:t>
      </w:r>
      <w:r w:rsidR="00093089" w:rsidRPr="00254EB5">
        <w:rPr>
          <w:rFonts w:cs="Times New Roman"/>
        </w:rPr>
        <w:t>)</w:t>
      </w:r>
      <w:r w:rsidRPr="00254EB5">
        <w:rPr>
          <w:rFonts w:cs="Times New Roman"/>
        </w:rPr>
        <w:t>. Nitrogen addition in a Norway spruce stand altered macromycete sporocarp production and below</w:t>
      </w:r>
      <w:r w:rsidRPr="00254EB5">
        <w:rPr>
          <w:rFonts w:ascii="Cambria Math" w:eastAsia="Calibri" w:hAnsi="Cambria Math" w:cs="Cambria Math"/>
        </w:rPr>
        <w:t>‐</w:t>
      </w:r>
      <w:r w:rsidRPr="00254EB5">
        <w:rPr>
          <w:rFonts w:cs="Times New Roman"/>
        </w:rPr>
        <w:t xml:space="preserve">ground ectomycorrhizal species composition. </w:t>
      </w:r>
      <w:r w:rsidRPr="00254EB5">
        <w:rPr>
          <w:rFonts w:cs="Times New Roman"/>
          <w:i/>
        </w:rPr>
        <w:t>New Phytologist</w:t>
      </w:r>
      <w:r w:rsidRPr="00254EB5">
        <w:rPr>
          <w:rFonts w:cs="Times New Roman"/>
        </w:rPr>
        <w:t>, 149, 311-325.</w:t>
      </w:r>
    </w:p>
    <w:p w14:paraId="626C6F8E" w14:textId="77777777" w:rsidR="00876E3B" w:rsidRPr="00254EB5" w:rsidRDefault="00876E3B" w:rsidP="00876E3B">
      <w:pPr>
        <w:spacing w:line="480" w:lineRule="auto"/>
        <w:rPr>
          <w:rFonts w:cs="Times New Roman"/>
        </w:rPr>
      </w:pPr>
    </w:p>
    <w:p w14:paraId="2242DD71" w14:textId="013F8ECF" w:rsidR="00876E3B" w:rsidRPr="00254EB5" w:rsidRDefault="00876E3B" w:rsidP="004567F9">
      <w:pPr>
        <w:spacing w:line="480" w:lineRule="auto"/>
        <w:rPr>
          <w:rFonts w:cs="Times New Roman"/>
        </w:rPr>
      </w:pPr>
      <w:r w:rsidRPr="00254EB5">
        <w:rPr>
          <w:rFonts w:cs="Times New Roman"/>
        </w:rPr>
        <w:t>Pettorelli, N., Vik, J.O., Mysterud, A., Gaillard, J.M., Tucker, C.J.</w:t>
      </w:r>
      <w:r w:rsidR="005F4870" w:rsidRPr="00254EB5">
        <w:rPr>
          <w:rFonts w:cs="Times New Roman"/>
        </w:rPr>
        <w:t>,</w:t>
      </w:r>
      <w:r w:rsidRPr="00254EB5">
        <w:rPr>
          <w:rFonts w:cs="Times New Roman"/>
        </w:rPr>
        <w:t xml:space="preserve"> </w:t>
      </w:r>
      <w:r w:rsidR="005F4870" w:rsidRPr="00254EB5">
        <w:rPr>
          <w:rFonts w:cs="Times New Roman"/>
        </w:rPr>
        <w:t>&amp; Stenseth, N.C.</w:t>
      </w:r>
      <w:r w:rsidRPr="00254EB5">
        <w:rPr>
          <w:rFonts w:cs="Times New Roman"/>
        </w:rPr>
        <w:t xml:space="preserve"> </w:t>
      </w:r>
      <w:r w:rsidR="00093089" w:rsidRPr="00254EB5">
        <w:rPr>
          <w:rFonts w:cs="Times New Roman"/>
        </w:rPr>
        <w:t>(</w:t>
      </w:r>
      <w:r w:rsidRPr="00254EB5">
        <w:rPr>
          <w:rFonts w:cs="Times New Roman"/>
        </w:rPr>
        <w:t>2005</w:t>
      </w:r>
      <w:r w:rsidR="00093089" w:rsidRPr="00254EB5">
        <w:rPr>
          <w:rFonts w:cs="Times New Roman"/>
        </w:rPr>
        <w:t>)</w:t>
      </w:r>
      <w:r w:rsidRPr="00254EB5">
        <w:rPr>
          <w:rFonts w:cs="Times New Roman"/>
        </w:rPr>
        <w:t>. Using the satellite-derived NDVI to assess ecological responses to environmental change. </w:t>
      </w:r>
      <w:r w:rsidRPr="00254EB5">
        <w:rPr>
          <w:rFonts w:cs="Times New Roman"/>
          <w:i/>
          <w:iCs/>
        </w:rPr>
        <w:t xml:space="preserve">Trends in </w:t>
      </w:r>
      <w:r w:rsidR="005D2E90" w:rsidRPr="00254EB5">
        <w:rPr>
          <w:rFonts w:cs="Times New Roman"/>
          <w:i/>
          <w:iCs/>
        </w:rPr>
        <w:t>E</w:t>
      </w:r>
      <w:r w:rsidRPr="00254EB5">
        <w:rPr>
          <w:rFonts w:cs="Times New Roman"/>
          <w:i/>
          <w:iCs/>
        </w:rPr>
        <w:t xml:space="preserve">cology &amp; </w:t>
      </w:r>
      <w:r w:rsidR="005D2E90" w:rsidRPr="00254EB5">
        <w:rPr>
          <w:rFonts w:cs="Times New Roman"/>
          <w:i/>
          <w:iCs/>
        </w:rPr>
        <w:t>E</w:t>
      </w:r>
      <w:r w:rsidRPr="00254EB5">
        <w:rPr>
          <w:rFonts w:cs="Times New Roman"/>
          <w:i/>
          <w:iCs/>
        </w:rPr>
        <w:t>volution</w:t>
      </w:r>
      <w:r w:rsidRPr="00254EB5">
        <w:rPr>
          <w:rFonts w:cs="Times New Roman"/>
        </w:rPr>
        <w:t>, </w:t>
      </w:r>
      <w:r w:rsidRPr="00254EB5">
        <w:rPr>
          <w:rFonts w:cs="Times New Roman"/>
          <w:iCs/>
        </w:rPr>
        <w:t>20</w:t>
      </w:r>
      <w:r w:rsidRPr="00254EB5">
        <w:rPr>
          <w:rFonts w:cs="Times New Roman"/>
        </w:rPr>
        <w:t>, 503-510.</w:t>
      </w:r>
    </w:p>
    <w:p w14:paraId="0D0FAC9E" w14:textId="77777777" w:rsidR="00CB5F55" w:rsidRPr="00254EB5" w:rsidRDefault="00CB5F55" w:rsidP="004567F9">
      <w:pPr>
        <w:spacing w:line="480" w:lineRule="auto"/>
        <w:rPr>
          <w:rFonts w:cs="Times New Roman"/>
        </w:rPr>
      </w:pPr>
    </w:p>
    <w:p w14:paraId="68467AFE" w14:textId="19F046C8" w:rsidR="00CB5F55" w:rsidRPr="00254EB5" w:rsidRDefault="00CB5F55" w:rsidP="004567F9">
      <w:pPr>
        <w:spacing w:line="480" w:lineRule="auto"/>
        <w:rPr>
          <w:rFonts w:cs="Times New Roman"/>
        </w:rPr>
      </w:pPr>
      <w:r w:rsidRPr="00254EB5">
        <w:rPr>
          <w:rFonts w:cs="Times New Roman"/>
        </w:rPr>
        <w:t>Rinaldi, A.C., Comandini, O.</w:t>
      </w:r>
      <w:r w:rsidR="005F4870" w:rsidRPr="00254EB5">
        <w:rPr>
          <w:rFonts w:cs="Times New Roman"/>
        </w:rPr>
        <w:t>,</w:t>
      </w:r>
      <w:r w:rsidRPr="00254EB5">
        <w:rPr>
          <w:rFonts w:cs="Times New Roman"/>
        </w:rPr>
        <w:t xml:space="preserve"> </w:t>
      </w:r>
      <w:r w:rsidR="005F4870" w:rsidRPr="00254EB5">
        <w:rPr>
          <w:rFonts w:cs="Times New Roman"/>
        </w:rPr>
        <w:t>&amp; Kuyper, T.W.</w:t>
      </w:r>
      <w:r w:rsidRPr="00254EB5">
        <w:rPr>
          <w:rFonts w:cs="Times New Roman"/>
        </w:rPr>
        <w:t xml:space="preserve"> </w:t>
      </w:r>
      <w:r w:rsidR="00093089" w:rsidRPr="00254EB5">
        <w:rPr>
          <w:rFonts w:cs="Times New Roman"/>
        </w:rPr>
        <w:t>(</w:t>
      </w:r>
      <w:r w:rsidRPr="00254EB5">
        <w:rPr>
          <w:rFonts w:cs="Times New Roman"/>
        </w:rPr>
        <w:t>2008</w:t>
      </w:r>
      <w:r w:rsidR="00093089" w:rsidRPr="00254EB5">
        <w:rPr>
          <w:rFonts w:cs="Times New Roman"/>
        </w:rPr>
        <w:t>)</w:t>
      </w:r>
      <w:r w:rsidRPr="00254EB5">
        <w:rPr>
          <w:rFonts w:cs="Times New Roman"/>
        </w:rPr>
        <w:t xml:space="preserve">. Ectomycorrhizal fungal diversity: seperating the wheat from the chaff. </w:t>
      </w:r>
      <w:r w:rsidRPr="00254EB5">
        <w:rPr>
          <w:rFonts w:cs="Times New Roman"/>
          <w:i/>
        </w:rPr>
        <w:t xml:space="preserve">Fungal </w:t>
      </w:r>
      <w:r w:rsidR="005D2E90" w:rsidRPr="00254EB5">
        <w:rPr>
          <w:rFonts w:cs="Times New Roman"/>
          <w:i/>
        </w:rPr>
        <w:t>D</w:t>
      </w:r>
      <w:r w:rsidRPr="00254EB5">
        <w:rPr>
          <w:rFonts w:cs="Times New Roman"/>
          <w:i/>
        </w:rPr>
        <w:t>iversity</w:t>
      </w:r>
      <w:r w:rsidRPr="00254EB5">
        <w:rPr>
          <w:rFonts w:cs="Times New Roman"/>
        </w:rPr>
        <w:t>, 33, 1-45.</w:t>
      </w:r>
    </w:p>
    <w:p w14:paraId="5708CC84" w14:textId="77777777" w:rsidR="008E7526" w:rsidRPr="00254EB5" w:rsidRDefault="008E7526" w:rsidP="004567F9">
      <w:pPr>
        <w:spacing w:line="480" w:lineRule="auto"/>
        <w:rPr>
          <w:rFonts w:cs="Times New Roman"/>
        </w:rPr>
      </w:pPr>
    </w:p>
    <w:p w14:paraId="5D12B706" w14:textId="5DEB9B9E" w:rsidR="001B532A" w:rsidRPr="00254EB5" w:rsidRDefault="001B532A" w:rsidP="001B532A">
      <w:pPr>
        <w:spacing w:line="480" w:lineRule="auto"/>
        <w:rPr>
          <w:rFonts w:cs="Times New Roman"/>
        </w:rPr>
      </w:pPr>
      <w:r w:rsidRPr="00254EB5">
        <w:rPr>
          <w:rFonts w:cs="Times New Roman"/>
        </w:rPr>
        <w:t>Rineau, F.</w:t>
      </w:r>
      <w:r w:rsidR="005F4870" w:rsidRPr="00254EB5">
        <w:rPr>
          <w:rFonts w:cs="Times New Roman"/>
        </w:rPr>
        <w:t>,</w:t>
      </w:r>
      <w:r w:rsidRPr="00254EB5">
        <w:rPr>
          <w:rFonts w:cs="Times New Roman"/>
        </w:rPr>
        <w:t xml:space="preserve"> </w:t>
      </w:r>
      <w:r w:rsidR="005F4870" w:rsidRPr="00254EB5">
        <w:rPr>
          <w:rFonts w:cs="Times New Roman"/>
        </w:rPr>
        <w:t>&amp;</w:t>
      </w:r>
      <w:r w:rsidRPr="00254EB5">
        <w:rPr>
          <w:rFonts w:cs="Times New Roman"/>
        </w:rPr>
        <w:t xml:space="preserve"> Garbaye,</w:t>
      </w:r>
      <w:r w:rsidR="005F4870" w:rsidRPr="00254EB5">
        <w:rPr>
          <w:rFonts w:cs="Times New Roman"/>
        </w:rPr>
        <w:t xml:space="preserve"> J.</w:t>
      </w:r>
      <w:r w:rsidRPr="00254EB5">
        <w:rPr>
          <w:rFonts w:cs="Times New Roman"/>
        </w:rPr>
        <w:t xml:space="preserve"> </w:t>
      </w:r>
      <w:r w:rsidR="00093089" w:rsidRPr="00254EB5">
        <w:rPr>
          <w:rFonts w:cs="Times New Roman"/>
        </w:rPr>
        <w:t>(</w:t>
      </w:r>
      <w:r w:rsidRPr="00254EB5">
        <w:rPr>
          <w:rFonts w:cs="Times New Roman"/>
        </w:rPr>
        <w:t>2009</w:t>
      </w:r>
      <w:r w:rsidR="00093089" w:rsidRPr="00254EB5">
        <w:rPr>
          <w:rFonts w:cs="Times New Roman"/>
        </w:rPr>
        <w:t>)</w:t>
      </w:r>
      <w:r w:rsidRPr="00254EB5">
        <w:rPr>
          <w:rFonts w:cs="Times New Roman"/>
        </w:rPr>
        <w:t>. Effects of liming on ectomycorrhizal community structure in relation to soil horizons and tree hosts. </w:t>
      </w:r>
      <w:r w:rsidRPr="00254EB5">
        <w:rPr>
          <w:rFonts w:cs="Times New Roman"/>
          <w:i/>
          <w:iCs/>
        </w:rPr>
        <w:t>Fungal Ecology</w:t>
      </w:r>
      <w:r w:rsidRPr="00254EB5">
        <w:rPr>
          <w:rFonts w:cs="Times New Roman"/>
        </w:rPr>
        <w:t>, </w:t>
      </w:r>
      <w:r w:rsidRPr="00254EB5">
        <w:rPr>
          <w:rFonts w:cs="Times New Roman"/>
          <w:i/>
          <w:iCs/>
        </w:rPr>
        <w:t>2</w:t>
      </w:r>
      <w:r w:rsidRPr="00254EB5">
        <w:rPr>
          <w:rFonts w:cs="Times New Roman"/>
        </w:rPr>
        <w:t>, 103-109.</w:t>
      </w:r>
    </w:p>
    <w:p w14:paraId="591703B6" w14:textId="77777777" w:rsidR="001B532A" w:rsidRPr="00254EB5" w:rsidRDefault="001B532A" w:rsidP="004567F9">
      <w:pPr>
        <w:spacing w:line="480" w:lineRule="auto"/>
        <w:rPr>
          <w:rFonts w:cs="Times New Roman"/>
        </w:rPr>
      </w:pPr>
    </w:p>
    <w:p w14:paraId="7E9B5F24" w14:textId="41EF4AF4" w:rsidR="008E7526" w:rsidRPr="00254EB5" w:rsidRDefault="008E7526" w:rsidP="004567F9">
      <w:pPr>
        <w:spacing w:line="480" w:lineRule="auto"/>
        <w:rPr>
          <w:rFonts w:cs="Times New Roman"/>
        </w:rPr>
      </w:pPr>
      <w:r w:rsidRPr="00254EB5">
        <w:rPr>
          <w:rFonts w:cs="Times New Roman"/>
        </w:rPr>
        <w:t>Siefert, A., Lesser, M.R.</w:t>
      </w:r>
      <w:r w:rsidR="005F4870" w:rsidRPr="00254EB5">
        <w:rPr>
          <w:rFonts w:cs="Times New Roman"/>
        </w:rPr>
        <w:t>,</w:t>
      </w:r>
      <w:r w:rsidRPr="00254EB5">
        <w:rPr>
          <w:rFonts w:cs="Times New Roman"/>
        </w:rPr>
        <w:t xml:space="preserve"> </w:t>
      </w:r>
      <w:r w:rsidR="005F4870" w:rsidRPr="00254EB5">
        <w:rPr>
          <w:rFonts w:cs="Times New Roman"/>
        </w:rPr>
        <w:t>&amp;</w:t>
      </w:r>
      <w:r w:rsidRPr="00254EB5">
        <w:rPr>
          <w:rFonts w:cs="Times New Roman"/>
        </w:rPr>
        <w:t xml:space="preserve"> Fridley, J.D. </w:t>
      </w:r>
      <w:r w:rsidR="00093089" w:rsidRPr="00254EB5">
        <w:rPr>
          <w:rFonts w:cs="Times New Roman"/>
        </w:rPr>
        <w:t>(</w:t>
      </w:r>
      <w:r w:rsidRPr="00254EB5">
        <w:rPr>
          <w:rFonts w:cs="Times New Roman"/>
        </w:rPr>
        <w:t>2015</w:t>
      </w:r>
      <w:r w:rsidR="00093089" w:rsidRPr="00254EB5">
        <w:rPr>
          <w:rFonts w:cs="Times New Roman"/>
        </w:rPr>
        <w:t>)</w:t>
      </w:r>
      <w:r w:rsidRPr="00254EB5">
        <w:rPr>
          <w:rFonts w:cs="Times New Roman"/>
        </w:rPr>
        <w:t>. How do climate and dispersal traits limit ranges of tree species along latitud</w:t>
      </w:r>
      <w:r w:rsidR="002917A7" w:rsidRPr="00254EB5">
        <w:rPr>
          <w:rFonts w:cs="Times New Roman"/>
        </w:rPr>
        <w:t>inal and elevational gradients?</w:t>
      </w:r>
      <w:r w:rsidRPr="00254EB5">
        <w:rPr>
          <w:rFonts w:cs="Times New Roman"/>
        </w:rPr>
        <w:t xml:space="preserve"> </w:t>
      </w:r>
      <w:r w:rsidRPr="00254EB5">
        <w:rPr>
          <w:rFonts w:cs="Times New Roman"/>
          <w:i/>
        </w:rPr>
        <w:t>Global Ecology and Biogeography</w:t>
      </w:r>
      <w:r w:rsidRPr="00254EB5">
        <w:rPr>
          <w:rFonts w:cs="Times New Roman"/>
        </w:rPr>
        <w:t>, 24, 581-593.</w:t>
      </w:r>
    </w:p>
    <w:p w14:paraId="7B092216" w14:textId="77777777" w:rsidR="00166BE8" w:rsidRPr="00254EB5" w:rsidRDefault="00166BE8" w:rsidP="004567F9">
      <w:pPr>
        <w:spacing w:line="480" w:lineRule="auto"/>
        <w:rPr>
          <w:rFonts w:cs="Times New Roman"/>
        </w:rPr>
      </w:pPr>
    </w:p>
    <w:p w14:paraId="59F4C10F" w14:textId="1AC8B408" w:rsidR="001D6A0F" w:rsidRPr="00254EB5" w:rsidRDefault="001D6A0F" w:rsidP="004567F9">
      <w:pPr>
        <w:spacing w:line="480" w:lineRule="auto"/>
        <w:rPr>
          <w:rFonts w:cs="Times New Roman"/>
        </w:rPr>
      </w:pPr>
      <w:r w:rsidRPr="00254EB5">
        <w:rPr>
          <w:rFonts w:cs="Times New Roman"/>
        </w:rPr>
        <w:t>Soudzilovskaia, N.A., Douma, J.C., Akhmetzhanova, A.A., Bodegom, P.M., Cornwell, W.K., Moens, E.J.,</w:t>
      </w:r>
      <w:r w:rsidR="002E5823" w:rsidRPr="00254EB5">
        <w:rPr>
          <w:rFonts w:cs="Times New Roman"/>
        </w:rPr>
        <w:t>…</w:t>
      </w:r>
      <w:r w:rsidR="005F4870" w:rsidRPr="00254EB5">
        <w:rPr>
          <w:rFonts w:cs="Times New Roman"/>
        </w:rPr>
        <w:t xml:space="preserve"> Cornelissen, J.H.</w:t>
      </w:r>
      <w:r w:rsidRPr="00254EB5">
        <w:rPr>
          <w:rFonts w:cs="Times New Roman"/>
        </w:rPr>
        <w:t xml:space="preserve"> </w:t>
      </w:r>
      <w:r w:rsidR="00093089" w:rsidRPr="00254EB5">
        <w:rPr>
          <w:rFonts w:cs="Times New Roman"/>
        </w:rPr>
        <w:t>(</w:t>
      </w:r>
      <w:r w:rsidRPr="00254EB5">
        <w:rPr>
          <w:rFonts w:cs="Times New Roman"/>
        </w:rPr>
        <w:t>2015</w:t>
      </w:r>
      <w:r w:rsidR="00093089" w:rsidRPr="00254EB5">
        <w:rPr>
          <w:rFonts w:cs="Times New Roman"/>
        </w:rPr>
        <w:t>)</w:t>
      </w:r>
      <w:r w:rsidRPr="00254EB5">
        <w:rPr>
          <w:rFonts w:cs="Times New Roman"/>
        </w:rPr>
        <w:t xml:space="preserve">. Global patterns of plant root colonization intensity by mycorrhizal fungi explained by climate and soil chemistry. </w:t>
      </w:r>
      <w:r w:rsidRPr="00254EB5">
        <w:rPr>
          <w:rFonts w:cs="Times New Roman"/>
          <w:i/>
        </w:rPr>
        <w:t>Global Ecology and Biogeography</w:t>
      </w:r>
      <w:r w:rsidRPr="00254EB5">
        <w:rPr>
          <w:rFonts w:cs="Times New Roman"/>
        </w:rPr>
        <w:t>, 24, 371-382.</w:t>
      </w:r>
    </w:p>
    <w:p w14:paraId="3A69EE6D" w14:textId="77777777" w:rsidR="001D6A0F" w:rsidRPr="00254EB5" w:rsidRDefault="001D6A0F" w:rsidP="004567F9">
      <w:pPr>
        <w:spacing w:line="480" w:lineRule="auto"/>
        <w:rPr>
          <w:rFonts w:cs="Times New Roman"/>
        </w:rPr>
      </w:pPr>
    </w:p>
    <w:p w14:paraId="22CCB676" w14:textId="02210D82" w:rsidR="001D6A0F" w:rsidRPr="00254EB5" w:rsidRDefault="001D6A0F" w:rsidP="004567F9">
      <w:pPr>
        <w:spacing w:line="480" w:lineRule="auto"/>
        <w:rPr>
          <w:rFonts w:cs="Times New Roman"/>
        </w:rPr>
      </w:pPr>
      <w:r w:rsidRPr="00254EB5">
        <w:rPr>
          <w:rFonts w:cs="Times New Roman"/>
        </w:rPr>
        <w:t>Swaty, R., Michael, H.M., Deckert, R.</w:t>
      </w:r>
      <w:r w:rsidR="005F4870" w:rsidRPr="00254EB5">
        <w:rPr>
          <w:rFonts w:cs="Times New Roman"/>
        </w:rPr>
        <w:t>,</w:t>
      </w:r>
      <w:r w:rsidRPr="00254EB5">
        <w:rPr>
          <w:rFonts w:cs="Times New Roman"/>
        </w:rPr>
        <w:t xml:space="preserve"> </w:t>
      </w:r>
      <w:r w:rsidR="005F4870" w:rsidRPr="00254EB5">
        <w:rPr>
          <w:rFonts w:cs="Times New Roman"/>
        </w:rPr>
        <w:t>&amp; Gehring, C.A.</w:t>
      </w:r>
      <w:r w:rsidRPr="00254EB5">
        <w:rPr>
          <w:rFonts w:cs="Times New Roman"/>
        </w:rPr>
        <w:t xml:space="preserve"> </w:t>
      </w:r>
      <w:r w:rsidR="00093089" w:rsidRPr="00254EB5">
        <w:rPr>
          <w:rFonts w:cs="Times New Roman"/>
        </w:rPr>
        <w:t>(</w:t>
      </w:r>
      <w:r w:rsidRPr="00254EB5">
        <w:rPr>
          <w:rFonts w:cs="Times New Roman"/>
        </w:rPr>
        <w:t>2016</w:t>
      </w:r>
      <w:r w:rsidR="00093089" w:rsidRPr="00254EB5">
        <w:rPr>
          <w:rFonts w:cs="Times New Roman"/>
        </w:rPr>
        <w:t>)</w:t>
      </w:r>
      <w:r w:rsidRPr="00254EB5">
        <w:rPr>
          <w:rFonts w:cs="Times New Roman"/>
        </w:rPr>
        <w:t xml:space="preserve">. Mapping the potential mycorrhizal associations of the conterminous United States of America. </w:t>
      </w:r>
      <w:r w:rsidRPr="00254EB5">
        <w:rPr>
          <w:rFonts w:cs="Times New Roman"/>
          <w:i/>
        </w:rPr>
        <w:t>Fungal Ecology</w:t>
      </w:r>
      <w:r w:rsidRPr="00254EB5">
        <w:rPr>
          <w:rFonts w:cs="Times New Roman"/>
        </w:rPr>
        <w:t>, 24, 139-147.</w:t>
      </w:r>
    </w:p>
    <w:p w14:paraId="35B4FD42" w14:textId="77777777" w:rsidR="00B904D3" w:rsidRPr="00254EB5" w:rsidRDefault="00B904D3" w:rsidP="004567F9">
      <w:pPr>
        <w:spacing w:line="480" w:lineRule="auto"/>
        <w:rPr>
          <w:rFonts w:cs="Times New Roman"/>
        </w:rPr>
      </w:pPr>
    </w:p>
    <w:p w14:paraId="45DDDA22" w14:textId="57228A68" w:rsidR="00D81323" w:rsidRPr="00254EB5" w:rsidRDefault="00D81323" w:rsidP="004567F9">
      <w:pPr>
        <w:spacing w:line="480" w:lineRule="auto"/>
        <w:rPr>
          <w:rFonts w:cs="Times New Roman"/>
        </w:rPr>
      </w:pPr>
      <w:r w:rsidRPr="00254EB5">
        <w:rPr>
          <w:rFonts w:cs="Times New Roman"/>
        </w:rPr>
        <w:t>Taylor, D.L., Hollingsworth, T.N., McFarland, J.W., Lennon, N.J., Nusbaum, C.</w:t>
      </w:r>
      <w:r w:rsidR="005F4870" w:rsidRPr="00254EB5">
        <w:rPr>
          <w:rFonts w:cs="Times New Roman"/>
        </w:rPr>
        <w:t>,</w:t>
      </w:r>
      <w:r w:rsidRPr="00254EB5">
        <w:rPr>
          <w:rFonts w:cs="Times New Roman"/>
        </w:rPr>
        <w:t xml:space="preserve"> </w:t>
      </w:r>
      <w:r w:rsidR="005F4870" w:rsidRPr="00254EB5">
        <w:rPr>
          <w:rFonts w:cs="Times New Roman"/>
        </w:rPr>
        <w:t>&amp; Ruess, R.W.</w:t>
      </w:r>
      <w:r w:rsidRPr="00254EB5">
        <w:rPr>
          <w:rFonts w:cs="Times New Roman"/>
        </w:rPr>
        <w:t xml:space="preserve"> </w:t>
      </w:r>
      <w:r w:rsidR="00093089" w:rsidRPr="00254EB5">
        <w:rPr>
          <w:rFonts w:cs="Times New Roman"/>
        </w:rPr>
        <w:t>(</w:t>
      </w:r>
      <w:r w:rsidRPr="00254EB5">
        <w:rPr>
          <w:rFonts w:cs="Times New Roman"/>
        </w:rPr>
        <w:t>2014</w:t>
      </w:r>
      <w:r w:rsidR="00093089" w:rsidRPr="00254EB5">
        <w:rPr>
          <w:rFonts w:cs="Times New Roman"/>
        </w:rPr>
        <w:t>)</w:t>
      </w:r>
      <w:r w:rsidRPr="00254EB5">
        <w:rPr>
          <w:rFonts w:cs="Times New Roman"/>
        </w:rPr>
        <w:t>. A first comprehensive census of fungi in soil reveals both hyperdiversity and fine</w:t>
      </w:r>
      <w:r w:rsidRPr="00254EB5">
        <w:rPr>
          <w:rFonts w:ascii="Cambria Math" w:eastAsia="Calibri" w:hAnsi="Cambria Math" w:cs="Cambria Math"/>
        </w:rPr>
        <w:t>‐</w:t>
      </w:r>
      <w:r w:rsidRPr="00254EB5">
        <w:rPr>
          <w:rFonts w:cs="Times New Roman"/>
        </w:rPr>
        <w:t xml:space="preserve">scale niche partitioning. </w:t>
      </w:r>
      <w:r w:rsidRPr="00254EB5">
        <w:rPr>
          <w:rFonts w:cs="Times New Roman"/>
          <w:i/>
        </w:rPr>
        <w:t>Ecological Monographs</w:t>
      </w:r>
      <w:r w:rsidRPr="00254EB5">
        <w:rPr>
          <w:rFonts w:cs="Times New Roman"/>
        </w:rPr>
        <w:t>, 84, 3-20.</w:t>
      </w:r>
    </w:p>
    <w:p w14:paraId="29B82585" w14:textId="77777777" w:rsidR="002B3604" w:rsidRPr="00254EB5" w:rsidRDefault="002B3604" w:rsidP="004567F9">
      <w:pPr>
        <w:spacing w:line="480" w:lineRule="auto"/>
        <w:rPr>
          <w:rFonts w:cs="Times New Roman"/>
        </w:rPr>
      </w:pPr>
    </w:p>
    <w:p w14:paraId="0D9ADC2C" w14:textId="2B3243AA" w:rsidR="002B3604" w:rsidRPr="00254EB5" w:rsidRDefault="002B3604" w:rsidP="002B3604">
      <w:pPr>
        <w:spacing w:line="480" w:lineRule="auto"/>
        <w:rPr>
          <w:rFonts w:cs="Times New Roman"/>
        </w:rPr>
      </w:pPr>
      <w:r w:rsidRPr="00254EB5">
        <w:rPr>
          <w:rFonts w:cs="Times New Roman"/>
        </w:rPr>
        <w:t>Tedersoo, L., Bahram, M., Toots, M., Diedhiou, A.G., Henkel, T.W., Kjøller, R.,</w:t>
      </w:r>
      <w:r w:rsidR="002E5823" w:rsidRPr="00254EB5">
        <w:rPr>
          <w:rFonts w:cs="Times New Roman"/>
        </w:rPr>
        <w:t>…</w:t>
      </w:r>
      <w:r w:rsidR="005F4870" w:rsidRPr="00254EB5">
        <w:rPr>
          <w:rFonts w:cs="Times New Roman"/>
        </w:rPr>
        <w:t xml:space="preserve"> Polme, S.</w:t>
      </w:r>
      <w:r w:rsidRPr="00254EB5">
        <w:rPr>
          <w:rFonts w:cs="Times New Roman"/>
        </w:rPr>
        <w:t xml:space="preserve"> </w:t>
      </w:r>
      <w:r w:rsidR="00093089" w:rsidRPr="00254EB5">
        <w:rPr>
          <w:rFonts w:cs="Times New Roman"/>
        </w:rPr>
        <w:t>(</w:t>
      </w:r>
      <w:r w:rsidRPr="00254EB5">
        <w:rPr>
          <w:rFonts w:cs="Times New Roman"/>
        </w:rPr>
        <w:t>2012</w:t>
      </w:r>
      <w:r w:rsidR="00093089" w:rsidRPr="00254EB5">
        <w:rPr>
          <w:rFonts w:cs="Times New Roman"/>
        </w:rPr>
        <w:t>)</w:t>
      </w:r>
      <w:r w:rsidRPr="00254EB5">
        <w:rPr>
          <w:rFonts w:cs="Times New Roman"/>
        </w:rPr>
        <w:t>. Towards global patterns in the diversity and community structure of ectomycorrhizal fungi. </w:t>
      </w:r>
      <w:r w:rsidRPr="00254EB5">
        <w:rPr>
          <w:rFonts w:cs="Times New Roman"/>
          <w:i/>
          <w:iCs/>
        </w:rPr>
        <w:t>Molecular Ecology</w:t>
      </w:r>
      <w:r w:rsidRPr="00254EB5">
        <w:rPr>
          <w:rFonts w:cs="Times New Roman"/>
        </w:rPr>
        <w:t>, </w:t>
      </w:r>
      <w:r w:rsidRPr="00254EB5">
        <w:rPr>
          <w:rFonts w:cs="Times New Roman"/>
          <w:iCs/>
        </w:rPr>
        <w:t>21</w:t>
      </w:r>
      <w:r w:rsidRPr="00254EB5">
        <w:rPr>
          <w:rFonts w:cs="Times New Roman"/>
        </w:rPr>
        <w:t>, 4160-4170.</w:t>
      </w:r>
    </w:p>
    <w:p w14:paraId="14A6495E" w14:textId="77777777" w:rsidR="002B3604" w:rsidRPr="00254EB5" w:rsidRDefault="002B3604" w:rsidP="004567F9">
      <w:pPr>
        <w:spacing w:line="480" w:lineRule="auto"/>
        <w:rPr>
          <w:rFonts w:cs="Times New Roman"/>
        </w:rPr>
      </w:pPr>
    </w:p>
    <w:p w14:paraId="5837AF9B" w14:textId="2D0494D2" w:rsidR="007F6205" w:rsidRPr="00254EB5" w:rsidRDefault="007F6205" w:rsidP="004567F9">
      <w:pPr>
        <w:spacing w:line="480" w:lineRule="auto"/>
        <w:rPr>
          <w:rFonts w:cs="Times New Roman"/>
        </w:rPr>
      </w:pPr>
      <w:r w:rsidRPr="00254EB5">
        <w:rPr>
          <w:rFonts w:cs="Times New Roman"/>
        </w:rPr>
        <w:t>Tedersoo, L.</w:t>
      </w:r>
      <w:r w:rsidR="005F4870" w:rsidRPr="00254EB5">
        <w:rPr>
          <w:rFonts w:cs="Times New Roman"/>
        </w:rPr>
        <w:t>,</w:t>
      </w:r>
      <w:r w:rsidRPr="00254EB5">
        <w:rPr>
          <w:rFonts w:cs="Times New Roman"/>
        </w:rPr>
        <w:t xml:space="preserve"> </w:t>
      </w:r>
      <w:r w:rsidR="005F4870" w:rsidRPr="00254EB5">
        <w:rPr>
          <w:rFonts w:cs="Times New Roman"/>
        </w:rPr>
        <w:t>&amp; Smith, M.E.</w:t>
      </w:r>
      <w:r w:rsidRPr="00254EB5">
        <w:rPr>
          <w:rFonts w:cs="Times New Roman"/>
        </w:rPr>
        <w:t xml:space="preserve"> </w:t>
      </w:r>
      <w:r w:rsidR="00093089" w:rsidRPr="00254EB5">
        <w:rPr>
          <w:rFonts w:cs="Times New Roman"/>
        </w:rPr>
        <w:t>(</w:t>
      </w:r>
      <w:r w:rsidRPr="00254EB5">
        <w:rPr>
          <w:rFonts w:cs="Times New Roman"/>
        </w:rPr>
        <w:t>2013</w:t>
      </w:r>
      <w:r w:rsidR="00093089" w:rsidRPr="00254EB5">
        <w:rPr>
          <w:rFonts w:cs="Times New Roman"/>
        </w:rPr>
        <w:t>)</w:t>
      </w:r>
      <w:r w:rsidRPr="00254EB5">
        <w:rPr>
          <w:rFonts w:cs="Times New Roman"/>
        </w:rPr>
        <w:t xml:space="preserve">. Lineages of ectomycorrhizal fungi revisited: foraging strategies and novel lineages revealed by sequences from belowground. </w:t>
      </w:r>
      <w:r w:rsidRPr="00254EB5">
        <w:rPr>
          <w:rFonts w:cs="Times New Roman"/>
          <w:i/>
        </w:rPr>
        <w:t xml:space="preserve">Fungal </w:t>
      </w:r>
      <w:r w:rsidR="002917A7" w:rsidRPr="00254EB5">
        <w:rPr>
          <w:rFonts w:cs="Times New Roman"/>
          <w:i/>
        </w:rPr>
        <w:t>B</w:t>
      </w:r>
      <w:r w:rsidRPr="00254EB5">
        <w:rPr>
          <w:rFonts w:cs="Times New Roman"/>
          <w:i/>
        </w:rPr>
        <w:t xml:space="preserve">iology </w:t>
      </w:r>
      <w:r w:rsidR="002917A7" w:rsidRPr="00254EB5">
        <w:rPr>
          <w:rFonts w:cs="Times New Roman"/>
          <w:i/>
        </w:rPr>
        <w:t>R</w:t>
      </w:r>
      <w:r w:rsidRPr="00254EB5">
        <w:rPr>
          <w:rFonts w:cs="Times New Roman"/>
          <w:i/>
        </w:rPr>
        <w:t>eviews</w:t>
      </w:r>
      <w:r w:rsidRPr="00254EB5">
        <w:rPr>
          <w:rFonts w:cs="Times New Roman"/>
        </w:rPr>
        <w:t>, 27, 83-99.</w:t>
      </w:r>
    </w:p>
    <w:p w14:paraId="7EB4410E" w14:textId="77777777" w:rsidR="00714098" w:rsidRPr="00254EB5" w:rsidRDefault="00714098" w:rsidP="004567F9">
      <w:pPr>
        <w:spacing w:line="480" w:lineRule="auto"/>
        <w:rPr>
          <w:rFonts w:cs="Times New Roman"/>
        </w:rPr>
      </w:pPr>
    </w:p>
    <w:p w14:paraId="273424FA" w14:textId="276121F4" w:rsidR="002B3604" w:rsidRPr="00254EB5" w:rsidRDefault="002B3604" w:rsidP="004567F9">
      <w:pPr>
        <w:spacing w:line="480" w:lineRule="auto"/>
        <w:rPr>
          <w:rFonts w:cs="Times New Roman"/>
        </w:rPr>
      </w:pPr>
      <w:r w:rsidRPr="00254EB5">
        <w:rPr>
          <w:rFonts w:cs="Times New Roman"/>
        </w:rPr>
        <w:t>Tedersoo, L., Bahram, M., Ryberg, M., Otsing, E., Kõlj</w:t>
      </w:r>
      <w:r w:rsidR="00051714" w:rsidRPr="00254EB5">
        <w:rPr>
          <w:rFonts w:cs="Times New Roman"/>
        </w:rPr>
        <w:t>alg, U.</w:t>
      </w:r>
      <w:r w:rsidR="005F4870" w:rsidRPr="00254EB5">
        <w:rPr>
          <w:rFonts w:cs="Times New Roman"/>
        </w:rPr>
        <w:t>,</w:t>
      </w:r>
      <w:r w:rsidR="00051714" w:rsidRPr="00254EB5">
        <w:rPr>
          <w:rFonts w:cs="Times New Roman"/>
        </w:rPr>
        <w:t xml:space="preserve"> </w:t>
      </w:r>
      <w:r w:rsidR="005F4870" w:rsidRPr="00254EB5">
        <w:rPr>
          <w:rFonts w:cs="Times New Roman"/>
        </w:rPr>
        <w:t>&amp; Abarenkov, K.</w:t>
      </w:r>
      <w:r w:rsidR="00051714" w:rsidRPr="00254EB5">
        <w:rPr>
          <w:rFonts w:cs="Times New Roman"/>
        </w:rPr>
        <w:t xml:space="preserve"> </w:t>
      </w:r>
      <w:r w:rsidR="00093089" w:rsidRPr="00254EB5">
        <w:rPr>
          <w:rFonts w:cs="Times New Roman"/>
        </w:rPr>
        <w:t>(</w:t>
      </w:r>
      <w:r w:rsidR="00051714" w:rsidRPr="00254EB5">
        <w:rPr>
          <w:rFonts w:cs="Times New Roman"/>
        </w:rPr>
        <w:t>2014</w:t>
      </w:r>
      <w:r w:rsidR="00093089" w:rsidRPr="00254EB5">
        <w:rPr>
          <w:rFonts w:cs="Times New Roman"/>
        </w:rPr>
        <w:t>)</w:t>
      </w:r>
      <w:r w:rsidRPr="00254EB5">
        <w:rPr>
          <w:rFonts w:cs="Times New Roman"/>
        </w:rPr>
        <w:t xml:space="preserve">. Global biogeography of the ectomycorrhizal/sebacina lineage (Fungi, Sebacinales) as revealed from comparative phylogenetic analyses. </w:t>
      </w:r>
      <w:r w:rsidRPr="00254EB5">
        <w:rPr>
          <w:rFonts w:cs="Times New Roman"/>
          <w:i/>
        </w:rPr>
        <w:t xml:space="preserve">Molecular </w:t>
      </w:r>
      <w:r w:rsidR="002917A7" w:rsidRPr="00254EB5">
        <w:rPr>
          <w:rFonts w:cs="Times New Roman"/>
          <w:i/>
        </w:rPr>
        <w:t>E</w:t>
      </w:r>
      <w:r w:rsidRPr="00254EB5">
        <w:rPr>
          <w:rFonts w:cs="Times New Roman"/>
          <w:i/>
        </w:rPr>
        <w:t>cology</w:t>
      </w:r>
      <w:r w:rsidRPr="00254EB5">
        <w:rPr>
          <w:rFonts w:cs="Times New Roman"/>
        </w:rPr>
        <w:t>, 23, 4168-4183.</w:t>
      </w:r>
    </w:p>
    <w:p w14:paraId="3FA3EDBE" w14:textId="77777777" w:rsidR="00714098" w:rsidRPr="00254EB5" w:rsidRDefault="00714098" w:rsidP="004567F9">
      <w:pPr>
        <w:spacing w:line="480" w:lineRule="auto"/>
        <w:rPr>
          <w:rFonts w:cs="Times New Roman"/>
        </w:rPr>
      </w:pPr>
    </w:p>
    <w:p w14:paraId="63D1F6BC" w14:textId="2F48BF44" w:rsidR="00681BD7" w:rsidRPr="00254EB5" w:rsidRDefault="00681BD7" w:rsidP="004567F9">
      <w:pPr>
        <w:spacing w:line="480" w:lineRule="auto"/>
        <w:rPr>
          <w:rFonts w:cs="Times New Roman"/>
        </w:rPr>
      </w:pPr>
      <w:r w:rsidRPr="00254EB5">
        <w:rPr>
          <w:rFonts w:cs="Times New Roman"/>
        </w:rPr>
        <w:t>Tedersoo, L., Bahram, M., Põlme, S., Kõljalg, U., Yorou, N.S., Wijesundera, R</w:t>
      </w:r>
      <w:r w:rsidR="00CC7FC3" w:rsidRPr="00254EB5">
        <w:rPr>
          <w:rFonts w:cs="Times New Roman"/>
        </w:rPr>
        <w:t>,… Abarenkov, K.</w:t>
      </w:r>
      <w:r w:rsidRPr="00254EB5">
        <w:rPr>
          <w:rFonts w:cs="Times New Roman"/>
        </w:rPr>
        <w:t xml:space="preserve"> </w:t>
      </w:r>
      <w:r w:rsidR="00CC7FC3" w:rsidRPr="00254EB5">
        <w:rPr>
          <w:rFonts w:cs="Times New Roman"/>
        </w:rPr>
        <w:t>(</w:t>
      </w:r>
      <w:r w:rsidRPr="00254EB5">
        <w:rPr>
          <w:rFonts w:cs="Times New Roman"/>
        </w:rPr>
        <w:t>2014</w:t>
      </w:r>
      <w:r w:rsidR="00CC7FC3" w:rsidRPr="00254EB5">
        <w:rPr>
          <w:rFonts w:cs="Times New Roman"/>
        </w:rPr>
        <w:t>)</w:t>
      </w:r>
      <w:r w:rsidRPr="00254EB5">
        <w:rPr>
          <w:rFonts w:cs="Times New Roman"/>
        </w:rPr>
        <w:t xml:space="preserve">. Global diversity and geography of soil fungi. </w:t>
      </w:r>
      <w:r w:rsidR="00CC7FC3" w:rsidRPr="00254EB5">
        <w:rPr>
          <w:rFonts w:cs="Times New Roman"/>
          <w:i/>
        </w:rPr>
        <w:t>S</w:t>
      </w:r>
      <w:r w:rsidRPr="00254EB5">
        <w:rPr>
          <w:rFonts w:cs="Times New Roman"/>
          <w:i/>
        </w:rPr>
        <w:t>cience</w:t>
      </w:r>
      <w:r w:rsidRPr="00254EB5">
        <w:rPr>
          <w:rFonts w:cs="Times New Roman"/>
        </w:rPr>
        <w:t>, 346,</w:t>
      </w:r>
      <w:r w:rsidR="00CC7FC3" w:rsidRPr="00254EB5">
        <w:rPr>
          <w:rFonts w:cs="Times New Roman"/>
        </w:rPr>
        <w:t xml:space="preserve"> </w:t>
      </w:r>
      <w:r w:rsidRPr="00254EB5">
        <w:rPr>
          <w:rFonts w:cs="Times New Roman"/>
        </w:rPr>
        <w:t>1256688.</w:t>
      </w:r>
    </w:p>
    <w:p w14:paraId="57BA3C64" w14:textId="77777777" w:rsidR="00681BD7" w:rsidRPr="00254EB5" w:rsidRDefault="00681BD7" w:rsidP="004567F9">
      <w:pPr>
        <w:spacing w:line="480" w:lineRule="auto"/>
        <w:rPr>
          <w:rFonts w:cs="Times New Roman"/>
        </w:rPr>
      </w:pPr>
    </w:p>
    <w:p w14:paraId="3E5AEFCB" w14:textId="19E42BF9" w:rsidR="00876E3B" w:rsidRPr="00254EB5" w:rsidRDefault="00876E3B" w:rsidP="00876E3B">
      <w:pPr>
        <w:spacing w:line="480" w:lineRule="auto"/>
        <w:rPr>
          <w:rFonts w:cs="Times New Roman"/>
        </w:rPr>
      </w:pPr>
      <w:r w:rsidRPr="00C749C4">
        <w:rPr>
          <w:rFonts w:cs="Times New Roman"/>
          <w:lang w:val="nb-NO"/>
        </w:rPr>
        <w:t xml:space="preserve">Tenenbaum, J.B., De Silva, V., </w:t>
      </w:r>
      <w:r w:rsidR="005F4870" w:rsidRPr="00C749C4">
        <w:rPr>
          <w:rFonts w:cs="Times New Roman"/>
          <w:lang w:val="nb-NO"/>
        </w:rPr>
        <w:t>&amp; Langford, J.C.</w:t>
      </w:r>
      <w:r w:rsidRPr="00C749C4">
        <w:rPr>
          <w:rFonts w:cs="Times New Roman"/>
          <w:lang w:val="nb-NO"/>
        </w:rPr>
        <w:t xml:space="preserve"> </w:t>
      </w:r>
      <w:r w:rsidR="00093089" w:rsidRPr="00C749C4">
        <w:rPr>
          <w:rFonts w:cs="Times New Roman"/>
          <w:lang w:val="nb-NO"/>
        </w:rPr>
        <w:t>(</w:t>
      </w:r>
      <w:r w:rsidRPr="00C749C4">
        <w:rPr>
          <w:rFonts w:cs="Times New Roman"/>
          <w:lang w:val="nb-NO"/>
        </w:rPr>
        <w:t>2000</w:t>
      </w:r>
      <w:r w:rsidR="00093089" w:rsidRPr="00C749C4">
        <w:rPr>
          <w:rFonts w:cs="Times New Roman"/>
          <w:lang w:val="nb-NO"/>
        </w:rPr>
        <w:t>)</w:t>
      </w:r>
      <w:r w:rsidRPr="00C749C4">
        <w:rPr>
          <w:rFonts w:cs="Times New Roman"/>
          <w:lang w:val="nb-NO"/>
        </w:rPr>
        <w:t xml:space="preserve">. </w:t>
      </w:r>
      <w:r w:rsidRPr="00254EB5">
        <w:rPr>
          <w:rFonts w:cs="Times New Roman"/>
        </w:rPr>
        <w:t xml:space="preserve">A global geometric framework for </w:t>
      </w:r>
    </w:p>
    <w:p w14:paraId="23A37247" w14:textId="5F765857" w:rsidR="00876E3B" w:rsidRPr="00254EB5" w:rsidRDefault="00876E3B" w:rsidP="004567F9">
      <w:pPr>
        <w:spacing w:line="480" w:lineRule="auto"/>
        <w:rPr>
          <w:rFonts w:cs="Times New Roman"/>
        </w:rPr>
      </w:pPr>
      <w:r w:rsidRPr="00254EB5">
        <w:rPr>
          <w:rFonts w:cs="Times New Roman"/>
        </w:rPr>
        <w:t xml:space="preserve">nonlinear dimensionality reduction. </w:t>
      </w:r>
      <w:r w:rsidRPr="00254EB5">
        <w:rPr>
          <w:rFonts w:cs="Times New Roman"/>
          <w:i/>
        </w:rPr>
        <w:t>Science</w:t>
      </w:r>
      <w:r w:rsidR="002917A7" w:rsidRPr="00254EB5">
        <w:rPr>
          <w:rFonts w:cs="Times New Roman"/>
        </w:rPr>
        <w:t xml:space="preserve">, </w:t>
      </w:r>
      <w:r w:rsidRPr="00254EB5">
        <w:rPr>
          <w:rFonts w:cs="Times New Roman"/>
        </w:rPr>
        <w:t>290, 2319e2323.</w:t>
      </w:r>
    </w:p>
    <w:p w14:paraId="166D97A9" w14:textId="77777777" w:rsidR="00237735" w:rsidRPr="00254EB5" w:rsidRDefault="00237735" w:rsidP="004567F9">
      <w:pPr>
        <w:spacing w:line="480" w:lineRule="auto"/>
        <w:rPr>
          <w:rFonts w:cs="Times New Roman"/>
        </w:rPr>
      </w:pPr>
    </w:p>
    <w:p w14:paraId="7AFB2EDF" w14:textId="38970DD4" w:rsidR="00714098" w:rsidRPr="00254EB5" w:rsidRDefault="00D81323" w:rsidP="004567F9">
      <w:pPr>
        <w:spacing w:line="480" w:lineRule="auto"/>
        <w:rPr>
          <w:rFonts w:cs="Times New Roman"/>
        </w:rPr>
      </w:pPr>
      <w:r w:rsidRPr="00254EB5">
        <w:rPr>
          <w:rFonts w:cs="Times New Roman"/>
        </w:rPr>
        <w:t>Unterseher, M., Jumpponen, A.R.I., Oepik, M., Tedersoo, L., Moora, M., Dormann, C.F.</w:t>
      </w:r>
      <w:r w:rsidR="005F4870" w:rsidRPr="00254EB5">
        <w:rPr>
          <w:rFonts w:cs="Times New Roman"/>
        </w:rPr>
        <w:t>,</w:t>
      </w:r>
      <w:r w:rsidRPr="00254EB5">
        <w:rPr>
          <w:rFonts w:cs="Times New Roman"/>
        </w:rPr>
        <w:t xml:space="preserve"> </w:t>
      </w:r>
      <w:r w:rsidR="005F4870" w:rsidRPr="00254EB5">
        <w:rPr>
          <w:rFonts w:cs="Times New Roman"/>
        </w:rPr>
        <w:t>&amp; Schnittler, M.</w:t>
      </w:r>
      <w:r w:rsidRPr="00254EB5">
        <w:rPr>
          <w:rFonts w:cs="Times New Roman"/>
        </w:rPr>
        <w:t xml:space="preserve"> </w:t>
      </w:r>
      <w:r w:rsidR="00093089" w:rsidRPr="00254EB5">
        <w:rPr>
          <w:rFonts w:cs="Times New Roman"/>
        </w:rPr>
        <w:t>(</w:t>
      </w:r>
      <w:r w:rsidRPr="00254EB5">
        <w:rPr>
          <w:rFonts w:cs="Times New Roman"/>
        </w:rPr>
        <w:t>2011</w:t>
      </w:r>
      <w:r w:rsidR="00093089" w:rsidRPr="00254EB5">
        <w:rPr>
          <w:rFonts w:cs="Times New Roman"/>
        </w:rPr>
        <w:t>)</w:t>
      </w:r>
      <w:r w:rsidRPr="00254EB5">
        <w:rPr>
          <w:rFonts w:cs="Times New Roman"/>
        </w:rPr>
        <w:t xml:space="preserve">. Species abundance distributions and richness estimations in fungal metagenomics–lessons learned from community ecology. </w:t>
      </w:r>
      <w:r w:rsidRPr="00254EB5">
        <w:rPr>
          <w:rFonts w:cs="Times New Roman"/>
          <w:i/>
        </w:rPr>
        <w:t>Molecular Ecology</w:t>
      </w:r>
      <w:r w:rsidRPr="00254EB5">
        <w:rPr>
          <w:rFonts w:cs="Times New Roman"/>
        </w:rPr>
        <w:t>, 20</w:t>
      </w:r>
      <w:r w:rsidR="00B40EC8" w:rsidRPr="00254EB5">
        <w:rPr>
          <w:rFonts w:cs="Times New Roman"/>
        </w:rPr>
        <w:t xml:space="preserve">, </w:t>
      </w:r>
      <w:r w:rsidRPr="00254EB5">
        <w:rPr>
          <w:rFonts w:cs="Times New Roman"/>
        </w:rPr>
        <w:t>275-285.</w:t>
      </w:r>
    </w:p>
    <w:p w14:paraId="476DF48C" w14:textId="77777777" w:rsidR="00D81323" w:rsidRPr="00254EB5" w:rsidRDefault="00D81323" w:rsidP="004567F9">
      <w:pPr>
        <w:spacing w:line="480" w:lineRule="auto"/>
        <w:rPr>
          <w:rFonts w:cs="Times New Roman"/>
        </w:rPr>
      </w:pPr>
    </w:p>
    <w:p w14:paraId="38C3FABE" w14:textId="21408D49" w:rsidR="00237735" w:rsidRPr="00254EB5" w:rsidRDefault="00237735" w:rsidP="00237735">
      <w:pPr>
        <w:spacing w:line="480" w:lineRule="auto"/>
        <w:rPr>
          <w:rFonts w:cs="Times New Roman"/>
        </w:rPr>
      </w:pPr>
      <w:r w:rsidRPr="00254EB5">
        <w:rPr>
          <w:rFonts w:cs="Times New Roman"/>
        </w:rPr>
        <w:t>van Son T</w:t>
      </w:r>
      <w:r w:rsidR="00372E42" w:rsidRPr="00254EB5">
        <w:rPr>
          <w:rFonts w:cs="Times New Roman"/>
        </w:rPr>
        <w:t>.</w:t>
      </w:r>
      <w:r w:rsidRPr="00254EB5">
        <w:rPr>
          <w:rFonts w:cs="Times New Roman"/>
        </w:rPr>
        <w:t>C</w:t>
      </w:r>
      <w:r w:rsidR="00372E42" w:rsidRPr="00254EB5">
        <w:rPr>
          <w:rFonts w:cs="Times New Roman"/>
        </w:rPr>
        <w:t>.</w:t>
      </w:r>
      <w:r w:rsidRPr="00254EB5">
        <w:rPr>
          <w:rFonts w:cs="Times New Roman"/>
        </w:rPr>
        <w:t xml:space="preserve">, </w:t>
      </w:r>
      <w:r w:rsidR="005F4870" w:rsidRPr="00254EB5">
        <w:rPr>
          <w:rFonts w:cs="Times New Roman"/>
        </w:rPr>
        <w:t xml:space="preserve">&amp; </w:t>
      </w:r>
      <w:r w:rsidRPr="00254EB5">
        <w:rPr>
          <w:rFonts w:cs="Times New Roman"/>
        </w:rPr>
        <w:t xml:space="preserve">Halvorsen R. </w:t>
      </w:r>
      <w:r w:rsidR="00093089" w:rsidRPr="00254EB5">
        <w:rPr>
          <w:rFonts w:cs="Times New Roman"/>
        </w:rPr>
        <w:t>(</w:t>
      </w:r>
      <w:r w:rsidR="005F4870" w:rsidRPr="00254EB5">
        <w:rPr>
          <w:rFonts w:cs="Times New Roman"/>
        </w:rPr>
        <w:t>2014</w:t>
      </w:r>
      <w:r w:rsidR="00093089" w:rsidRPr="00254EB5">
        <w:rPr>
          <w:rFonts w:cs="Times New Roman"/>
        </w:rPr>
        <w:t>)</w:t>
      </w:r>
      <w:r w:rsidR="005F4870" w:rsidRPr="00254EB5">
        <w:rPr>
          <w:rFonts w:cs="Times New Roman"/>
        </w:rPr>
        <w:t xml:space="preserve">. </w:t>
      </w:r>
      <w:r w:rsidRPr="00254EB5">
        <w:rPr>
          <w:rFonts w:cs="Times New Roman"/>
        </w:rPr>
        <w:t xml:space="preserve">Multiple parallel ordinations: the importance of choice of ordination method and weighting of species abundance data. </w:t>
      </w:r>
      <w:r w:rsidRPr="00254EB5">
        <w:rPr>
          <w:rFonts w:cs="Times New Roman"/>
          <w:i/>
        </w:rPr>
        <w:t>Sommerfeltia</w:t>
      </w:r>
      <w:r w:rsidR="00B40EC8" w:rsidRPr="00254EB5">
        <w:rPr>
          <w:rFonts w:cs="Times New Roman"/>
        </w:rPr>
        <w:t>,</w:t>
      </w:r>
      <w:r w:rsidRPr="00254EB5">
        <w:rPr>
          <w:rFonts w:cs="Times New Roman"/>
        </w:rPr>
        <w:t xml:space="preserve"> 37</w:t>
      </w:r>
      <w:r w:rsidR="00B40EC8" w:rsidRPr="00254EB5">
        <w:rPr>
          <w:rFonts w:cs="Times New Roman"/>
        </w:rPr>
        <w:t xml:space="preserve">, </w:t>
      </w:r>
      <w:r w:rsidRPr="00254EB5">
        <w:rPr>
          <w:rFonts w:cs="Times New Roman"/>
        </w:rPr>
        <w:t>1-37.</w:t>
      </w:r>
    </w:p>
    <w:p w14:paraId="51771CD8" w14:textId="77777777" w:rsidR="00237735" w:rsidRPr="00254EB5" w:rsidRDefault="00237735" w:rsidP="00237735">
      <w:pPr>
        <w:spacing w:line="480" w:lineRule="auto"/>
        <w:rPr>
          <w:rFonts w:cs="Times New Roman"/>
        </w:rPr>
      </w:pPr>
    </w:p>
    <w:p w14:paraId="4177DE97" w14:textId="31AED889" w:rsidR="00372E42" w:rsidRPr="00254EB5" w:rsidRDefault="00372E42" w:rsidP="00237735">
      <w:pPr>
        <w:spacing w:line="480" w:lineRule="auto"/>
        <w:rPr>
          <w:rFonts w:cs="Times New Roman"/>
        </w:rPr>
      </w:pPr>
      <w:r w:rsidRPr="00254EB5">
        <w:rPr>
          <w:rFonts w:cs="Times New Roman"/>
        </w:rPr>
        <w:t>van Strien, A.J., Boomsluiter, M., Noordeloos, M.E., Verweij, R.J.</w:t>
      </w:r>
      <w:r w:rsidR="005F4870" w:rsidRPr="00254EB5">
        <w:rPr>
          <w:rFonts w:cs="Times New Roman"/>
        </w:rPr>
        <w:t>,</w:t>
      </w:r>
      <w:r w:rsidRPr="00254EB5">
        <w:rPr>
          <w:rFonts w:cs="Times New Roman"/>
        </w:rPr>
        <w:t xml:space="preserve"> </w:t>
      </w:r>
      <w:r w:rsidR="005F4870" w:rsidRPr="00254EB5">
        <w:rPr>
          <w:rFonts w:cs="Times New Roman"/>
        </w:rPr>
        <w:t>&amp; Kuyper, T.W.</w:t>
      </w:r>
      <w:r w:rsidRPr="00254EB5">
        <w:rPr>
          <w:rFonts w:cs="Times New Roman"/>
        </w:rPr>
        <w:t xml:space="preserve"> </w:t>
      </w:r>
      <w:r w:rsidR="00093089" w:rsidRPr="00254EB5">
        <w:rPr>
          <w:rFonts w:cs="Times New Roman"/>
        </w:rPr>
        <w:t>(</w:t>
      </w:r>
      <w:r w:rsidRPr="00254EB5">
        <w:rPr>
          <w:rFonts w:cs="Times New Roman"/>
        </w:rPr>
        <w:t>2017</w:t>
      </w:r>
      <w:r w:rsidR="00093089" w:rsidRPr="00254EB5">
        <w:rPr>
          <w:rFonts w:cs="Times New Roman"/>
        </w:rPr>
        <w:t>)</w:t>
      </w:r>
      <w:r w:rsidRPr="00254EB5">
        <w:rPr>
          <w:rFonts w:cs="Times New Roman"/>
        </w:rPr>
        <w:t>. Woodland ectomycorrhizal fungi benefit from large</w:t>
      </w:r>
      <w:r w:rsidRPr="00254EB5">
        <w:rPr>
          <w:rFonts w:ascii="Cambria Math" w:eastAsia="Calibri" w:hAnsi="Cambria Math" w:cs="Cambria Math"/>
        </w:rPr>
        <w:t>‐</w:t>
      </w:r>
      <w:r w:rsidRPr="00254EB5">
        <w:rPr>
          <w:rFonts w:cs="Times New Roman"/>
        </w:rPr>
        <w:t xml:space="preserve">scale reduction of nitrogen deposition in the Netherlands. </w:t>
      </w:r>
      <w:r w:rsidRPr="00254EB5">
        <w:rPr>
          <w:rFonts w:cs="Times New Roman"/>
          <w:i/>
        </w:rPr>
        <w:t>Journal of Applied Ecology</w:t>
      </w:r>
      <w:r w:rsidR="002E5823" w:rsidRPr="00254EB5">
        <w:rPr>
          <w:rFonts w:cs="Times New Roman"/>
        </w:rPr>
        <w:t>, 55, 290-298.</w:t>
      </w:r>
    </w:p>
    <w:p w14:paraId="0DEFB894" w14:textId="77777777" w:rsidR="00372E42" w:rsidRPr="00254EB5" w:rsidRDefault="00372E42" w:rsidP="00237735">
      <w:pPr>
        <w:spacing w:line="480" w:lineRule="auto"/>
        <w:rPr>
          <w:rFonts w:cs="Times New Roman"/>
        </w:rPr>
      </w:pPr>
    </w:p>
    <w:p w14:paraId="619A71CB" w14:textId="38B35763" w:rsidR="00237735" w:rsidRPr="00254EB5" w:rsidRDefault="005F4870" w:rsidP="00237735">
      <w:pPr>
        <w:spacing w:line="480" w:lineRule="auto"/>
        <w:rPr>
          <w:rFonts w:cs="Times New Roman"/>
        </w:rPr>
      </w:pPr>
      <w:r w:rsidRPr="00254EB5">
        <w:rPr>
          <w:rFonts w:cs="Times New Roman"/>
        </w:rPr>
        <w:t>Venables, W.N.,</w:t>
      </w:r>
      <w:r w:rsidR="00237735" w:rsidRPr="00254EB5">
        <w:rPr>
          <w:rFonts w:cs="Times New Roman"/>
        </w:rPr>
        <w:t xml:space="preserve"> </w:t>
      </w:r>
      <w:r w:rsidRPr="00254EB5">
        <w:rPr>
          <w:rFonts w:cs="Times New Roman"/>
        </w:rPr>
        <w:t>&amp; Ripley, B.D.</w:t>
      </w:r>
      <w:r w:rsidR="00237735" w:rsidRPr="00254EB5">
        <w:rPr>
          <w:rFonts w:cs="Times New Roman"/>
        </w:rPr>
        <w:t xml:space="preserve"> </w:t>
      </w:r>
      <w:r w:rsidR="00093089" w:rsidRPr="00254EB5">
        <w:rPr>
          <w:rFonts w:cs="Times New Roman"/>
        </w:rPr>
        <w:t>(</w:t>
      </w:r>
      <w:r w:rsidR="00237735" w:rsidRPr="00254EB5">
        <w:rPr>
          <w:rFonts w:cs="Times New Roman"/>
        </w:rPr>
        <w:t>2002</w:t>
      </w:r>
      <w:r w:rsidR="00093089" w:rsidRPr="00254EB5">
        <w:rPr>
          <w:rFonts w:cs="Times New Roman"/>
        </w:rPr>
        <w:t>)</w:t>
      </w:r>
      <w:r w:rsidR="00237735" w:rsidRPr="00254EB5">
        <w:rPr>
          <w:rFonts w:cs="Times New Roman"/>
        </w:rPr>
        <w:t xml:space="preserve">. Modern Applied Statistics with S, fourth ed. </w:t>
      </w:r>
    </w:p>
    <w:p w14:paraId="7D0C6517" w14:textId="77777777" w:rsidR="00237735" w:rsidRPr="00254EB5" w:rsidRDefault="00237735" w:rsidP="00237735">
      <w:pPr>
        <w:spacing w:line="480" w:lineRule="auto"/>
        <w:rPr>
          <w:rFonts w:cs="Times New Roman"/>
        </w:rPr>
      </w:pPr>
      <w:r w:rsidRPr="00254EB5">
        <w:rPr>
          <w:rFonts w:cs="Times New Roman"/>
        </w:rPr>
        <w:t>Springer, New York.</w:t>
      </w:r>
      <w:r w:rsidRPr="00254EB5">
        <w:rPr>
          <w:rFonts w:ascii="MS Mincho" w:eastAsia="MS Mincho" w:hAnsi="MS Mincho" w:cs="MS Mincho" w:hint="eastAsia"/>
        </w:rPr>
        <w:t> </w:t>
      </w:r>
    </w:p>
    <w:p w14:paraId="5F8F1638" w14:textId="77777777" w:rsidR="00237735" w:rsidRPr="00254EB5" w:rsidRDefault="00237735" w:rsidP="00237735">
      <w:pPr>
        <w:spacing w:line="480" w:lineRule="auto"/>
        <w:rPr>
          <w:rFonts w:cs="Times New Roman"/>
        </w:rPr>
      </w:pPr>
    </w:p>
    <w:p w14:paraId="0F544DB8" w14:textId="7FD2376C" w:rsidR="00237735" w:rsidRPr="00254EB5" w:rsidRDefault="005F4870" w:rsidP="00237735">
      <w:pPr>
        <w:spacing w:line="480" w:lineRule="auto"/>
        <w:rPr>
          <w:rFonts w:cs="Times New Roman"/>
        </w:rPr>
      </w:pPr>
      <w:r w:rsidRPr="00254EB5">
        <w:rPr>
          <w:rFonts w:cs="Times New Roman"/>
        </w:rPr>
        <w:t>Wood, S.N.</w:t>
      </w:r>
      <w:r w:rsidR="00237735" w:rsidRPr="00254EB5">
        <w:rPr>
          <w:rFonts w:cs="Times New Roman"/>
        </w:rPr>
        <w:t xml:space="preserve"> </w:t>
      </w:r>
      <w:r w:rsidR="00093089" w:rsidRPr="00254EB5">
        <w:rPr>
          <w:rFonts w:cs="Times New Roman"/>
        </w:rPr>
        <w:t>(</w:t>
      </w:r>
      <w:r w:rsidR="00237735" w:rsidRPr="00254EB5">
        <w:rPr>
          <w:rFonts w:cs="Times New Roman"/>
        </w:rPr>
        <w:t>2006</w:t>
      </w:r>
      <w:r w:rsidR="00093089" w:rsidRPr="00254EB5">
        <w:rPr>
          <w:rFonts w:cs="Times New Roman"/>
        </w:rPr>
        <w:t>)</w:t>
      </w:r>
      <w:r w:rsidR="00237735" w:rsidRPr="00254EB5">
        <w:rPr>
          <w:rFonts w:cs="Times New Roman"/>
        </w:rPr>
        <w:t>. Generalized Additive Models, an Introduction with R. Chapmann</w:t>
      </w:r>
    </w:p>
    <w:p w14:paraId="30364A7C" w14:textId="77777777" w:rsidR="00237735" w:rsidRPr="00254EB5" w:rsidRDefault="00237735" w:rsidP="00237735">
      <w:pPr>
        <w:spacing w:line="480" w:lineRule="auto"/>
        <w:rPr>
          <w:rFonts w:cs="Times New Roman"/>
        </w:rPr>
      </w:pPr>
      <w:r w:rsidRPr="00254EB5">
        <w:rPr>
          <w:rFonts w:cs="Times New Roman"/>
        </w:rPr>
        <w:t>and Hall, London.</w:t>
      </w:r>
    </w:p>
    <w:p w14:paraId="2DD44B31" w14:textId="77777777" w:rsidR="00237735" w:rsidRPr="00254EB5" w:rsidRDefault="00237735" w:rsidP="00237735">
      <w:pPr>
        <w:spacing w:line="480" w:lineRule="auto"/>
        <w:rPr>
          <w:rFonts w:cs="Times New Roman"/>
        </w:rPr>
      </w:pPr>
    </w:p>
    <w:p w14:paraId="06DEA8C6" w14:textId="7418390F" w:rsidR="004567F9" w:rsidRPr="00254EB5" w:rsidRDefault="005F4870" w:rsidP="004567F9">
      <w:pPr>
        <w:spacing w:line="480" w:lineRule="auto"/>
        <w:rPr>
          <w:rFonts w:cs="Times New Roman"/>
        </w:rPr>
      </w:pPr>
      <w:r w:rsidRPr="00254EB5">
        <w:rPr>
          <w:rFonts w:cs="Times New Roman"/>
        </w:rPr>
        <w:t>Økland, R.H.</w:t>
      </w:r>
      <w:r w:rsidR="00237735" w:rsidRPr="00254EB5">
        <w:rPr>
          <w:rFonts w:cs="Times New Roman"/>
        </w:rPr>
        <w:t xml:space="preserve"> </w:t>
      </w:r>
      <w:r w:rsidR="00093089" w:rsidRPr="00254EB5">
        <w:rPr>
          <w:rFonts w:cs="Times New Roman"/>
        </w:rPr>
        <w:t>(</w:t>
      </w:r>
      <w:r w:rsidR="00237735" w:rsidRPr="00254EB5">
        <w:rPr>
          <w:rFonts w:cs="Times New Roman"/>
        </w:rPr>
        <w:t>1996</w:t>
      </w:r>
      <w:r w:rsidR="00093089" w:rsidRPr="00254EB5">
        <w:rPr>
          <w:rFonts w:cs="Times New Roman"/>
        </w:rPr>
        <w:t>)</w:t>
      </w:r>
      <w:r w:rsidR="00237735" w:rsidRPr="00254EB5">
        <w:rPr>
          <w:rFonts w:cs="Times New Roman"/>
        </w:rPr>
        <w:t xml:space="preserve">. Are ordination and constrained ordination alternative or complementary strategies in general ecological studies? </w:t>
      </w:r>
      <w:r w:rsidR="00237735" w:rsidRPr="00254EB5">
        <w:rPr>
          <w:rFonts w:cs="Times New Roman"/>
          <w:i/>
        </w:rPr>
        <w:t>J</w:t>
      </w:r>
      <w:r w:rsidR="00093089" w:rsidRPr="00254EB5">
        <w:rPr>
          <w:rFonts w:cs="Times New Roman"/>
          <w:i/>
        </w:rPr>
        <w:t>ournal of</w:t>
      </w:r>
      <w:r w:rsidR="00237735" w:rsidRPr="00254EB5">
        <w:rPr>
          <w:rFonts w:cs="Times New Roman"/>
          <w:i/>
        </w:rPr>
        <w:t xml:space="preserve"> Veg</w:t>
      </w:r>
      <w:r w:rsidR="00093089" w:rsidRPr="00254EB5">
        <w:rPr>
          <w:rFonts w:cs="Times New Roman"/>
          <w:i/>
        </w:rPr>
        <w:t>etation</w:t>
      </w:r>
      <w:r w:rsidR="00237735" w:rsidRPr="00254EB5">
        <w:rPr>
          <w:rFonts w:cs="Times New Roman"/>
          <w:i/>
        </w:rPr>
        <w:t xml:space="preserve"> Sci</w:t>
      </w:r>
      <w:r w:rsidR="00093089" w:rsidRPr="00254EB5">
        <w:rPr>
          <w:rFonts w:cs="Times New Roman"/>
          <w:i/>
        </w:rPr>
        <w:t>ence,</w:t>
      </w:r>
      <w:r w:rsidR="00237735" w:rsidRPr="00254EB5">
        <w:rPr>
          <w:rFonts w:cs="Times New Roman"/>
        </w:rPr>
        <w:t xml:space="preserve"> 7, 289e292.</w:t>
      </w:r>
      <w:r w:rsidR="004567F9" w:rsidRPr="00254EB5">
        <w:rPr>
          <w:rFonts w:cs="Times New Roman"/>
        </w:rPr>
        <w:br w:type="page"/>
      </w:r>
    </w:p>
    <w:p w14:paraId="46DC8255" w14:textId="24481083" w:rsidR="000271DE" w:rsidRPr="00254EB5" w:rsidRDefault="009101BC" w:rsidP="004567F9">
      <w:pPr>
        <w:spacing w:line="480" w:lineRule="auto"/>
        <w:rPr>
          <w:rFonts w:cs="Times New Roman"/>
        </w:rPr>
      </w:pPr>
      <w:r w:rsidRPr="00254EB5">
        <w:rPr>
          <w:rFonts w:cs="Times New Roman"/>
        </w:rPr>
        <w:t>Figures legends</w:t>
      </w:r>
    </w:p>
    <w:p w14:paraId="6207975E" w14:textId="136DD38E" w:rsidR="004567F9" w:rsidRPr="00254EB5" w:rsidRDefault="004567F9" w:rsidP="004567F9">
      <w:pPr>
        <w:spacing w:line="480" w:lineRule="auto"/>
        <w:rPr>
          <w:rFonts w:cs="Times New Roman"/>
        </w:rPr>
      </w:pPr>
      <w:r w:rsidRPr="00254EB5">
        <w:rPr>
          <w:rFonts w:cs="Times New Roman"/>
        </w:rPr>
        <w:t xml:space="preserve">Figure 1: </w:t>
      </w:r>
      <w:r w:rsidR="001016C7" w:rsidRPr="00254EB5">
        <w:rPr>
          <w:rFonts w:cs="Times New Roman"/>
        </w:rPr>
        <w:t>Environmental covariate gridded maps displaying mean values, by geo</w:t>
      </w:r>
      <w:r w:rsidR="00DC3F56" w:rsidRPr="00254EB5">
        <w:rPr>
          <w:rFonts w:cs="Times New Roman"/>
        </w:rPr>
        <w:t>-</w:t>
      </w:r>
      <w:r w:rsidR="001016C7" w:rsidRPr="00254EB5">
        <w:rPr>
          <w:rFonts w:cs="Times New Roman"/>
        </w:rPr>
        <w:t>coordinates linked to</w:t>
      </w:r>
      <w:r w:rsidR="00190288" w:rsidRPr="00254EB5">
        <w:rPr>
          <w:rFonts w:cs="Times New Roman"/>
        </w:rPr>
        <w:t xml:space="preserve"> amount of</w:t>
      </w:r>
      <w:r w:rsidR="001016C7" w:rsidRPr="00254EB5">
        <w:rPr>
          <w:rFonts w:cs="Times New Roman"/>
        </w:rPr>
        <w:t xml:space="preserve"> fruit body record</w:t>
      </w:r>
      <w:r w:rsidR="00DC3F56" w:rsidRPr="00254EB5">
        <w:rPr>
          <w:rFonts w:cs="Times New Roman"/>
        </w:rPr>
        <w:t>s</w:t>
      </w:r>
      <w:r w:rsidR="001016C7" w:rsidRPr="00254EB5">
        <w:rPr>
          <w:rFonts w:cs="Times New Roman"/>
        </w:rPr>
        <w:t>, for (a) mean annual temperature (degrees C), (b) averaged total precipitation per year</w:t>
      </w:r>
      <w:r w:rsidR="00DC3F56" w:rsidRPr="00254EB5">
        <w:rPr>
          <w:rFonts w:cs="Times New Roman"/>
        </w:rPr>
        <w:t xml:space="preserve"> (mm)</w:t>
      </w:r>
      <w:r w:rsidR="001016C7" w:rsidRPr="00254EB5">
        <w:rPr>
          <w:rFonts w:cs="Times New Roman"/>
        </w:rPr>
        <w:t>, (c) mean percent soil organic carbon, (d) mean NDVI, where lower values are less productive, (e) mean ammonia(-um) levels</w:t>
      </w:r>
      <w:r w:rsidR="00C8773D" w:rsidRPr="00254EB5">
        <w:rPr>
          <w:rFonts w:cs="Times New Roman"/>
        </w:rPr>
        <w:t>, NHx (kg N m</w:t>
      </w:r>
      <w:r w:rsidR="00C8773D" w:rsidRPr="00254EB5">
        <w:rPr>
          <w:rFonts w:cs="Times New Roman"/>
          <w:vertAlign w:val="superscript"/>
        </w:rPr>
        <w:t>-2</w:t>
      </w:r>
      <w:r w:rsidR="00C8773D" w:rsidRPr="00254EB5">
        <w:rPr>
          <w:rFonts w:cs="Times New Roman"/>
        </w:rPr>
        <w:t xml:space="preserve"> s</w:t>
      </w:r>
      <w:r w:rsidR="00C8773D" w:rsidRPr="00254EB5">
        <w:rPr>
          <w:rFonts w:cs="Times New Roman"/>
          <w:vertAlign w:val="superscript"/>
        </w:rPr>
        <w:t>-1</w:t>
      </w:r>
      <w:r w:rsidR="00C8773D" w:rsidRPr="00254EB5">
        <w:rPr>
          <w:rFonts w:cs="Times New Roman"/>
        </w:rPr>
        <w:t xml:space="preserve"> * 10</w:t>
      </w:r>
      <w:r w:rsidR="00C8773D" w:rsidRPr="00254EB5">
        <w:rPr>
          <w:rFonts w:cs="Times New Roman"/>
          <w:vertAlign w:val="superscript"/>
        </w:rPr>
        <w:t>-12</w:t>
      </w:r>
      <w:r w:rsidR="00C8773D" w:rsidRPr="00254EB5">
        <w:rPr>
          <w:rFonts w:cs="Times New Roman"/>
        </w:rPr>
        <w:t>)</w:t>
      </w:r>
      <w:r w:rsidR="001016C7" w:rsidRPr="00254EB5">
        <w:rPr>
          <w:rFonts w:cs="Times New Roman"/>
        </w:rPr>
        <w:t>, (f)</w:t>
      </w:r>
      <w:r w:rsidR="00C8773D" w:rsidRPr="00254EB5">
        <w:rPr>
          <w:rFonts w:cs="Times New Roman"/>
        </w:rPr>
        <w:t xml:space="preserve"> land cover class (CLC 1)</w:t>
      </w:r>
      <w:r w:rsidR="001016C7" w:rsidRPr="00254EB5">
        <w:rPr>
          <w:rFonts w:cs="Times New Roman"/>
        </w:rPr>
        <w:t>,</w:t>
      </w:r>
      <w:r w:rsidR="00C8773D" w:rsidRPr="00254EB5">
        <w:rPr>
          <w:rFonts w:cs="Times New Roman"/>
        </w:rPr>
        <w:t xml:space="preserve"> and</w:t>
      </w:r>
      <w:r w:rsidR="001016C7" w:rsidRPr="00254EB5">
        <w:rPr>
          <w:rFonts w:cs="Times New Roman"/>
        </w:rPr>
        <w:t xml:space="preserve"> (g)</w:t>
      </w:r>
      <w:r w:rsidR="00C8773D" w:rsidRPr="00254EB5">
        <w:rPr>
          <w:rFonts w:cs="Times New Roman"/>
        </w:rPr>
        <w:t xml:space="preserve"> mean altitude (msl).</w:t>
      </w:r>
    </w:p>
    <w:p w14:paraId="5846CDAF" w14:textId="77777777" w:rsidR="004567F9" w:rsidRPr="00254EB5" w:rsidRDefault="004567F9" w:rsidP="004567F9">
      <w:pPr>
        <w:spacing w:line="480" w:lineRule="auto"/>
        <w:rPr>
          <w:rFonts w:cs="Times New Roman"/>
        </w:rPr>
      </w:pPr>
    </w:p>
    <w:p w14:paraId="2F4D98ED" w14:textId="5941053E" w:rsidR="004567F9" w:rsidRPr="00254EB5" w:rsidRDefault="00E53406" w:rsidP="004567F9">
      <w:pPr>
        <w:spacing w:line="480" w:lineRule="auto"/>
        <w:rPr>
          <w:rFonts w:cs="Times New Roman"/>
        </w:rPr>
      </w:pPr>
      <w:r w:rsidRPr="00254EB5">
        <w:rPr>
          <w:rFonts w:cs="Times New Roman"/>
        </w:rPr>
        <w:t>Figure 2</w:t>
      </w:r>
      <w:r w:rsidR="004567F9" w:rsidRPr="00254EB5">
        <w:rPr>
          <w:rFonts w:cs="Times New Roman"/>
        </w:rPr>
        <w:t xml:space="preserve">: </w:t>
      </w:r>
      <w:r w:rsidR="00190288" w:rsidRPr="00254EB5">
        <w:rPr>
          <w:rFonts w:cs="Times New Roman"/>
        </w:rPr>
        <w:t>G</w:t>
      </w:r>
      <w:r w:rsidR="00725751" w:rsidRPr="00254EB5">
        <w:rPr>
          <w:rFonts w:cs="Times New Roman"/>
        </w:rPr>
        <w:t xml:space="preserve">radients </w:t>
      </w:r>
      <w:r w:rsidR="00190288" w:rsidRPr="00254EB5">
        <w:rPr>
          <w:rFonts w:cs="Times New Roman"/>
        </w:rPr>
        <w:t xml:space="preserve">in the composition </w:t>
      </w:r>
      <w:r w:rsidR="000540A9" w:rsidRPr="00254EB5">
        <w:rPr>
          <w:rFonts w:cs="Times New Roman"/>
        </w:rPr>
        <w:t>of saprotrophic fungal communities</w:t>
      </w:r>
      <w:r w:rsidR="002B18D5" w:rsidRPr="00254EB5">
        <w:rPr>
          <w:rFonts w:cs="Times New Roman"/>
        </w:rPr>
        <w:t>, their</w:t>
      </w:r>
      <w:r w:rsidR="000540A9" w:rsidRPr="00254EB5">
        <w:rPr>
          <w:rFonts w:cs="Times New Roman"/>
        </w:rPr>
        <w:t xml:space="preserve"> biogeographical distributions</w:t>
      </w:r>
      <w:r w:rsidR="002B18D5" w:rsidRPr="00254EB5">
        <w:rPr>
          <w:rFonts w:cs="Times New Roman"/>
        </w:rPr>
        <w:t>, and environmental correlates</w:t>
      </w:r>
      <w:r w:rsidR="000540A9" w:rsidRPr="00254EB5">
        <w:rPr>
          <w:rFonts w:cs="Times New Roman"/>
        </w:rPr>
        <w:t xml:space="preserve">. </w:t>
      </w:r>
      <w:r w:rsidR="002B18D5" w:rsidRPr="00254EB5">
        <w:rPr>
          <w:rFonts w:cs="Times New Roman"/>
        </w:rPr>
        <w:t>C</w:t>
      </w:r>
      <w:r w:rsidR="000540A9" w:rsidRPr="00254EB5">
        <w:rPr>
          <w:rFonts w:cs="Times New Roman"/>
        </w:rPr>
        <w:t xml:space="preserve">ompositional similarities are represented by DCA axis 1 (a, c) and axis 2 (b, </w:t>
      </w:r>
      <w:r w:rsidR="002B18D5" w:rsidRPr="00254EB5">
        <w:rPr>
          <w:rFonts w:cs="Times New Roman"/>
        </w:rPr>
        <w:t>d</w:t>
      </w:r>
      <w:r w:rsidR="000540A9" w:rsidRPr="00254EB5">
        <w:rPr>
          <w:rFonts w:cs="Times New Roman"/>
        </w:rPr>
        <w:t>) gradients mapped onto 50x50 km grids. Shading reflects DCA axis gradients, centered at zero (white), with darker values at either extreme. DCA plots (e) demonstrate the influence of mean annual temperature</w:t>
      </w:r>
      <w:r w:rsidR="002B18D5" w:rsidRPr="00254EB5">
        <w:rPr>
          <w:rFonts w:cs="Times New Roman"/>
        </w:rPr>
        <w:t xml:space="preserve">, </w:t>
      </w:r>
      <w:r w:rsidR="000540A9" w:rsidRPr="00254EB5">
        <w:rPr>
          <w:rFonts w:cs="Times New Roman"/>
        </w:rPr>
        <w:t xml:space="preserve">altitude </w:t>
      </w:r>
      <w:r w:rsidR="002B18D5" w:rsidRPr="00254EB5">
        <w:rPr>
          <w:rFonts w:cs="Times New Roman"/>
        </w:rPr>
        <w:t>and n</w:t>
      </w:r>
      <w:r w:rsidR="000540A9" w:rsidRPr="00254EB5">
        <w:rPr>
          <w:rFonts w:cs="Times New Roman"/>
        </w:rPr>
        <w:t>itrogen (NHx)</w:t>
      </w:r>
      <w:r w:rsidR="002B18D5" w:rsidRPr="00254EB5">
        <w:rPr>
          <w:rFonts w:cs="Times New Roman"/>
        </w:rPr>
        <w:t xml:space="preserve">, all of which were </w:t>
      </w:r>
      <w:r w:rsidR="000540A9" w:rsidRPr="00254EB5">
        <w:rPr>
          <w:rFonts w:cs="Times New Roman"/>
        </w:rPr>
        <w:t>highly correlated with either of the DCA axes.</w:t>
      </w:r>
    </w:p>
    <w:p w14:paraId="7B5F2CC9" w14:textId="77777777" w:rsidR="00E53406" w:rsidRPr="00254EB5" w:rsidRDefault="00E53406" w:rsidP="004567F9">
      <w:pPr>
        <w:spacing w:line="480" w:lineRule="auto"/>
        <w:rPr>
          <w:rFonts w:cs="Times New Roman"/>
        </w:rPr>
      </w:pPr>
    </w:p>
    <w:p w14:paraId="251A156C" w14:textId="27FA40C3" w:rsidR="00E53406" w:rsidRPr="00254EB5" w:rsidRDefault="002B18D5" w:rsidP="004567F9">
      <w:pPr>
        <w:spacing w:line="480" w:lineRule="auto"/>
        <w:rPr>
          <w:rFonts w:cs="Times New Roman"/>
        </w:rPr>
      </w:pPr>
      <w:r w:rsidRPr="00254EB5">
        <w:rPr>
          <w:rFonts w:cs="Times New Roman"/>
        </w:rPr>
        <w:t xml:space="preserve">Figure 3: </w:t>
      </w:r>
      <w:r w:rsidR="00190288" w:rsidRPr="00254EB5">
        <w:rPr>
          <w:rFonts w:cs="Times New Roman"/>
        </w:rPr>
        <w:t>G</w:t>
      </w:r>
      <w:r w:rsidRPr="00254EB5">
        <w:rPr>
          <w:rFonts w:cs="Times New Roman"/>
        </w:rPr>
        <w:t xml:space="preserve">radients </w:t>
      </w:r>
      <w:r w:rsidR="00190288" w:rsidRPr="00254EB5">
        <w:rPr>
          <w:rFonts w:cs="Times New Roman"/>
        </w:rPr>
        <w:t xml:space="preserve">in the composition </w:t>
      </w:r>
      <w:r w:rsidRPr="00254EB5">
        <w:rPr>
          <w:rFonts w:cs="Times New Roman"/>
        </w:rPr>
        <w:t>of ectomycorrhizal fungal communities, their biogeographical distributions, and environmental correlates. Compositional similarities are represented by DCA axis 1 (a, c) and axis 2 (b, d) gradients mapped onto 50</w:t>
      </w:r>
      <w:r w:rsidR="008E2F07" w:rsidRPr="00254EB5">
        <w:rPr>
          <w:rFonts w:cs="Times New Roman"/>
        </w:rPr>
        <w:t xml:space="preserve"> × </w:t>
      </w:r>
      <w:r w:rsidRPr="00254EB5">
        <w:rPr>
          <w:rFonts w:cs="Times New Roman"/>
        </w:rPr>
        <w:t>50 km grids. Shading reflects DCA axis gradients, centered at zero (white), with darker values at either extreme. DCA plots (e) demonstrate the influence of mean annual temperature, altitude and percent soil organic carbon, all of which were highly correlated with either of the DCA axes.</w:t>
      </w:r>
    </w:p>
    <w:p w14:paraId="4EF09A95" w14:textId="77777777" w:rsidR="004567F9" w:rsidRPr="00254EB5" w:rsidRDefault="004567F9" w:rsidP="004567F9">
      <w:pPr>
        <w:spacing w:line="480" w:lineRule="auto"/>
        <w:rPr>
          <w:rFonts w:cs="Times New Roman"/>
        </w:rPr>
      </w:pPr>
    </w:p>
    <w:p w14:paraId="055D70AF" w14:textId="1181BDDF" w:rsidR="00811CB3" w:rsidRPr="00254EB5" w:rsidRDefault="002B18D5" w:rsidP="004567F9">
      <w:pPr>
        <w:spacing w:line="480" w:lineRule="auto"/>
        <w:rPr>
          <w:rFonts w:cs="Times New Roman"/>
        </w:rPr>
      </w:pPr>
      <w:r w:rsidRPr="00254EB5">
        <w:rPr>
          <w:rFonts w:cs="Times New Roman"/>
        </w:rPr>
        <w:t>Figure 4</w:t>
      </w:r>
      <w:r w:rsidR="004567F9" w:rsidRPr="00254EB5">
        <w:rPr>
          <w:rFonts w:cs="Times New Roman"/>
        </w:rPr>
        <w:t xml:space="preserve">: </w:t>
      </w:r>
      <w:r w:rsidR="005560A1" w:rsidRPr="00254EB5">
        <w:rPr>
          <w:rFonts w:cs="Times New Roman"/>
        </w:rPr>
        <w:t>Saprotrophic</w:t>
      </w:r>
      <w:r w:rsidRPr="00254EB5">
        <w:rPr>
          <w:rFonts w:cs="Times New Roman"/>
        </w:rPr>
        <w:t xml:space="preserve"> (a, b) and ectomycorrhizal (c, d)</w:t>
      </w:r>
      <w:r w:rsidR="005560A1" w:rsidRPr="00254EB5">
        <w:rPr>
          <w:rFonts w:cs="Times New Roman"/>
        </w:rPr>
        <w:t xml:space="preserve"> fungal community differences </w:t>
      </w:r>
      <w:r w:rsidR="00190288" w:rsidRPr="00254EB5">
        <w:rPr>
          <w:rFonts w:cs="Times New Roman"/>
        </w:rPr>
        <w:t>between two time periods</w:t>
      </w:r>
      <w:r w:rsidR="005560A1" w:rsidRPr="00254EB5">
        <w:rPr>
          <w:rFonts w:cs="Times New Roman"/>
        </w:rPr>
        <w:t xml:space="preserve"> (1970-1990 vs. 1991-2010). The temporal differences of communities by the two main DCA gradients (t</w:t>
      </w:r>
      <w:r w:rsidR="005560A1" w:rsidRPr="00254EB5">
        <w:rPr>
          <w:rFonts w:cs="Times New Roman"/>
          <w:vertAlign w:val="subscript"/>
        </w:rPr>
        <w:t>2</w:t>
      </w:r>
      <w:r w:rsidR="005560A1" w:rsidRPr="00254EB5">
        <w:rPr>
          <w:rFonts w:cs="Times New Roman"/>
        </w:rPr>
        <w:t xml:space="preserve"> – t</w:t>
      </w:r>
      <w:r w:rsidR="005560A1" w:rsidRPr="00254EB5">
        <w:rPr>
          <w:rFonts w:cs="Times New Roman"/>
          <w:vertAlign w:val="subscript"/>
        </w:rPr>
        <w:t>1</w:t>
      </w:r>
      <w:r w:rsidR="005560A1" w:rsidRPr="00254EB5">
        <w:rPr>
          <w:rFonts w:cs="Times New Roman"/>
        </w:rPr>
        <w:t>) are shown mapped. All point shadings are centered at zero (coloured white</w:t>
      </w:r>
      <w:r w:rsidRPr="00254EB5">
        <w:rPr>
          <w:rFonts w:cs="Times New Roman"/>
        </w:rPr>
        <w:t>), with s</w:t>
      </w:r>
      <w:r w:rsidR="005560A1" w:rsidRPr="00254EB5">
        <w:rPr>
          <w:rFonts w:cs="Times New Roman"/>
        </w:rPr>
        <w:t xml:space="preserve">hading </w:t>
      </w:r>
      <w:r w:rsidRPr="00254EB5">
        <w:rPr>
          <w:rFonts w:cs="Times New Roman"/>
        </w:rPr>
        <w:t xml:space="preserve">reflecting </w:t>
      </w:r>
      <w:r w:rsidR="005560A1" w:rsidRPr="00254EB5">
        <w:rPr>
          <w:rFonts w:cs="Times New Roman"/>
        </w:rPr>
        <w:t xml:space="preserve">DCA axis gradients </w:t>
      </w:r>
      <w:r w:rsidRPr="00254EB5">
        <w:rPr>
          <w:rFonts w:cs="Times New Roman"/>
        </w:rPr>
        <w:t xml:space="preserve">of </w:t>
      </w:r>
      <w:r w:rsidR="005560A1" w:rsidRPr="00254EB5">
        <w:rPr>
          <w:rFonts w:cs="Times New Roman"/>
        </w:rPr>
        <w:t>darker values at either extreme</w:t>
      </w:r>
      <w:r w:rsidR="005D2E90" w:rsidRPr="00254EB5">
        <w:rPr>
          <w:rFonts w:cs="Times New Roman"/>
        </w:rPr>
        <w:t>.</w:t>
      </w:r>
    </w:p>
    <w:sectPr w:rsidR="00811CB3" w:rsidRPr="00254EB5" w:rsidSect="00174662">
      <w:pgSz w:w="11900" w:h="16840"/>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F9"/>
    <w:rsid w:val="000011AC"/>
    <w:rsid w:val="00003601"/>
    <w:rsid w:val="000057C9"/>
    <w:rsid w:val="0001233A"/>
    <w:rsid w:val="00013414"/>
    <w:rsid w:val="00013D3F"/>
    <w:rsid w:val="000163F9"/>
    <w:rsid w:val="00023704"/>
    <w:rsid w:val="00024EF2"/>
    <w:rsid w:val="00026172"/>
    <w:rsid w:val="000271DE"/>
    <w:rsid w:val="00027B44"/>
    <w:rsid w:val="000309BC"/>
    <w:rsid w:val="00030C83"/>
    <w:rsid w:val="00031921"/>
    <w:rsid w:val="00034E36"/>
    <w:rsid w:val="00036A68"/>
    <w:rsid w:val="00042364"/>
    <w:rsid w:val="0004273C"/>
    <w:rsid w:val="00047153"/>
    <w:rsid w:val="000478B1"/>
    <w:rsid w:val="000513DA"/>
    <w:rsid w:val="00051714"/>
    <w:rsid w:val="000540A9"/>
    <w:rsid w:val="0006508A"/>
    <w:rsid w:val="00067B08"/>
    <w:rsid w:val="00072487"/>
    <w:rsid w:val="000819C5"/>
    <w:rsid w:val="0008482E"/>
    <w:rsid w:val="000917BC"/>
    <w:rsid w:val="00093089"/>
    <w:rsid w:val="00094533"/>
    <w:rsid w:val="00095E8B"/>
    <w:rsid w:val="000A798C"/>
    <w:rsid w:val="000B3051"/>
    <w:rsid w:val="000B3B74"/>
    <w:rsid w:val="000C1670"/>
    <w:rsid w:val="000C206E"/>
    <w:rsid w:val="000D7352"/>
    <w:rsid w:val="000E156A"/>
    <w:rsid w:val="000E2420"/>
    <w:rsid w:val="000E2A12"/>
    <w:rsid w:val="000E67CE"/>
    <w:rsid w:val="000F57A7"/>
    <w:rsid w:val="000F66CA"/>
    <w:rsid w:val="001014F5"/>
    <w:rsid w:val="001016C7"/>
    <w:rsid w:val="0010364A"/>
    <w:rsid w:val="00104917"/>
    <w:rsid w:val="00105982"/>
    <w:rsid w:val="00120985"/>
    <w:rsid w:val="00122066"/>
    <w:rsid w:val="00136387"/>
    <w:rsid w:val="0014220B"/>
    <w:rsid w:val="00143309"/>
    <w:rsid w:val="00143845"/>
    <w:rsid w:val="001442CF"/>
    <w:rsid w:val="00145750"/>
    <w:rsid w:val="001460C8"/>
    <w:rsid w:val="00146246"/>
    <w:rsid w:val="00147EBC"/>
    <w:rsid w:val="00151988"/>
    <w:rsid w:val="00152FE7"/>
    <w:rsid w:val="00161104"/>
    <w:rsid w:val="00161ACE"/>
    <w:rsid w:val="0016414F"/>
    <w:rsid w:val="00165237"/>
    <w:rsid w:val="001669C2"/>
    <w:rsid w:val="00166BE8"/>
    <w:rsid w:val="00167E45"/>
    <w:rsid w:val="00174662"/>
    <w:rsid w:val="001775D7"/>
    <w:rsid w:val="00180A19"/>
    <w:rsid w:val="00181E9E"/>
    <w:rsid w:val="00184981"/>
    <w:rsid w:val="0018550E"/>
    <w:rsid w:val="00186668"/>
    <w:rsid w:val="00186E6D"/>
    <w:rsid w:val="00190288"/>
    <w:rsid w:val="001911BE"/>
    <w:rsid w:val="0019479F"/>
    <w:rsid w:val="00195419"/>
    <w:rsid w:val="001963A6"/>
    <w:rsid w:val="00196902"/>
    <w:rsid w:val="001A08C1"/>
    <w:rsid w:val="001A7812"/>
    <w:rsid w:val="001B4213"/>
    <w:rsid w:val="001B532A"/>
    <w:rsid w:val="001B5E9C"/>
    <w:rsid w:val="001C156A"/>
    <w:rsid w:val="001C15FE"/>
    <w:rsid w:val="001D12E3"/>
    <w:rsid w:val="001D2B87"/>
    <w:rsid w:val="001D3A4A"/>
    <w:rsid w:val="001D5C0F"/>
    <w:rsid w:val="001D6A0F"/>
    <w:rsid w:val="001D6B14"/>
    <w:rsid w:val="001E0E3A"/>
    <w:rsid w:val="001E2F22"/>
    <w:rsid w:val="001E37FA"/>
    <w:rsid w:val="001E4825"/>
    <w:rsid w:val="001F0AE3"/>
    <w:rsid w:val="001F1F83"/>
    <w:rsid w:val="0020364B"/>
    <w:rsid w:val="002040A0"/>
    <w:rsid w:val="00205823"/>
    <w:rsid w:val="00206665"/>
    <w:rsid w:val="002066AB"/>
    <w:rsid w:val="00212E3F"/>
    <w:rsid w:val="00215259"/>
    <w:rsid w:val="00221458"/>
    <w:rsid w:val="002266E7"/>
    <w:rsid w:val="002270DB"/>
    <w:rsid w:val="002301ED"/>
    <w:rsid w:val="002329E0"/>
    <w:rsid w:val="0023415B"/>
    <w:rsid w:val="002365C2"/>
    <w:rsid w:val="00237735"/>
    <w:rsid w:val="00241F37"/>
    <w:rsid w:val="00247FA6"/>
    <w:rsid w:val="00253334"/>
    <w:rsid w:val="00254EB5"/>
    <w:rsid w:val="00256BF9"/>
    <w:rsid w:val="002635B9"/>
    <w:rsid w:val="00265BAD"/>
    <w:rsid w:val="00267268"/>
    <w:rsid w:val="0027248F"/>
    <w:rsid w:val="002726DC"/>
    <w:rsid w:val="00273AF8"/>
    <w:rsid w:val="00274202"/>
    <w:rsid w:val="00276C64"/>
    <w:rsid w:val="00280362"/>
    <w:rsid w:val="0028045A"/>
    <w:rsid w:val="00281FB3"/>
    <w:rsid w:val="00282341"/>
    <w:rsid w:val="00282981"/>
    <w:rsid w:val="002830BF"/>
    <w:rsid w:val="00284F47"/>
    <w:rsid w:val="00287525"/>
    <w:rsid w:val="00287DE3"/>
    <w:rsid w:val="002917A7"/>
    <w:rsid w:val="002973DC"/>
    <w:rsid w:val="002979DC"/>
    <w:rsid w:val="00297FA1"/>
    <w:rsid w:val="002A1CB4"/>
    <w:rsid w:val="002A7266"/>
    <w:rsid w:val="002A72AE"/>
    <w:rsid w:val="002A74E9"/>
    <w:rsid w:val="002B0B3E"/>
    <w:rsid w:val="002B0CF5"/>
    <w:rsid w:val="002B1605"/>
    <w:rsid w:val="002B18D5"/>
    <w:rsid w:val="002B3604"/>
    <w:rsid w:val="002B36B9"/>
    <w:rsid w:val="002B402F"/>
    <w:rsid w:val="002B6654"/>
    <w:rsid w:val="002C09D4"/>
    <w:rsid w:val="002C1801"/>
    <w:rsid w:val="002C585D"/>
    <w:rsid w:val="002D0D30"/>
    <w:rsid w:val="002D31E2"/>
    <w:rsid w:val="002D4632"/>
    <w:rsid w:val="002E308C"/>
    <w:rsid w:val="002E3308"/>
    <w:rsid w:val="002E5823"/>
    <w:rsid w:val="002F284C"/>
    <w:rsid w:val="002F3E20"/>
    <w:rsid w:val="002F5541"/>
    <w:rsid w:val="00301EE2"/>
    <w:rsid w:val="0030701A"/>
    <w:rsid w:val="00312E5D"/>
    <w:rsid w:val="003212A7"/>
    <w:rsid w:val="00334398"/>
    <w:rsid w:val="00341420"/>
    <w:rsid w:val="00342CE3"/>
    <w:rsid w:val="003432CB"/>
    <w:rsid w:val="0034468E"/>
    <w:rsid w:val="00346791"/>
    <w:rsid w:val="0037237D"/>
    <w:rsid w:val="00372E42"/>
    <w:rsid w:val="00373CED"/>
    <w:rsid w:val="00374A19"/>
    <w:rsid w:val="003804DB"/>
    <w:rsid w:val="0038380D"/>
    <w:rsid w:val="00390B72"/>
    <w:rsid w:val="00391AE0"/>
    <w:rsid w:val="00393D8B"/>
    <w:rsid w:val="00397C61"/>
    <w:rsid w:val="003A1638"/>
    <w:rsid w:val="003A2767"/>
    <w:rsid w:val="003A7062"/>
    <w:rsid w:val="003B0379"/>
    <w:rsid w:val="003B1AA5"/>
    <w:rsid w:val="003B3199"/>
    <w:rsid w:val="003B62F9"/>
    <w:rsid w:val="003C0584"/>
    <w:rsid w:val="003C495E"/>
    <w:rsid w:val="003C7444"/>
    <w:rsid w:val="003D1413"/>
    <w:rsid w:val="003F11E1"/>
    <w:rsid w:val="003F324C"/>
    <w:rsid w:val="00400D88"/>
    <w:rsid w:val="00410C93"/>
    <w:rsid w:val="00412994"/>
    <w:rsid w:val="00412A33"/>
    <w:rsid w:val="00414265"/>
    <w:rsid w:val="00422453"/>
    <w:rsid w:val="00431BD5"/>
    <w:rsid w:val="00432B29"/>
    <w:rsid w:val="0043430F"/>
    <w:rsid w:val="0043683D"/>
    <w:rsid w:val="004402F7"/>
    <w:rsid w:val="004521E3"/>
    <w:rsid w:val="004567F9"/>
    <w:rsid w:val="0046641D"/>
    <w:rsid w:val="00466B44"/>
    <w:rsid w:val="00470CEC"/>
    <w:rsid w:val="00471F0F"/>
    <w:rsid w:val="00475A22"/>
    <w:rsid w:val="00475CBE"/>
    <w:rsid w:val="00480808"/>
    <w:rsid w:val="0048172D"/>
    <w:rsid w:val="004838E5"/>
    <w:rsid w:val="00485CBA"/>
    <w:rsid w:val="0048606E"/>
    <w:rsid w:val="00490A61"/>
    <w:rsid w:val="00492ADE"/>
    <w:rsid w:val="00493E46"/>
    <w:rsid w:val="00495C27"/>
    <w:rsid w:val="0049791E"/>
    <w:rsid w:val="004B0267"/>
    <w:rsid w:val="004B5D74"/>
    <w:rsid w:val="004C50D3"/>
    <w:rsid w:val="004D7197"/>
    <w:rsid w:val="004E0345"/>
    <w:rsid w:val="004E2734"/>
    <w:rsid w:val="004E35F2"/>
    <w:rsid w:val="004E6E6B"/>
    <w:rsid w:val="004E77FD"/>
    <w:rsid w:val="004E7C8A"/>
    <w:rsid w:val="004F3EC4"/>
    <w:rsid w:val="004F4543"/>
    <w:rsid w:val="004F6A1D"/>
    <w:rsid w:val="004F79B7"/>
    <w:rsid w:val="005039C2"/>
    <w:rsid w:val="00507486"/>
    <w:rsid w:val="00513B8C"/>
    <w:rsid w:val="0051406A"/>
    <w:rsid w:val="005143D7"/>
    <w:rsid w:val="0052107D"/>
    <w:rsid w:val="00523CCA"/>
    <w:rsid w:val="00524FD0"/>
    <w:rsid w:val="005271A7"/>
    <w:rsid w:val="00531666"/>
    <w:rsid w:val="005316EE"/>
    <w:rsid w:val="00531811"/>
    <w:rsid w:val="00537C94"/>
    <w:rsid w:val="005406FD"/>
    <w:rsid w:val="00540B78"/>
    <w:rsid w:val="005433A4"/>
    <w:rsid w:val="005439DC"/>
    <w:rsid w:val="00547213"/>
    <w:rsid w:val="00553A31"/>
    <w:rsid w:val="00554A6A"/>
    <w:rsid w:val="00554AE4"/>
    <w:rsid w:val="005553F3"/>
    <w:rsid w:val="005560A1"/>
    <w:rsid w:val="005565AC"/>
    <w:rsid w:val="005617F7"/>
    <w:rsid w:val="00563F40"/>
    <w:rsid w:val="00565037"/>
    <w:rsid w:val="00575425"/>
    <w:rsid w:val="00577049"/>
    <w:rsid w:val="00577DDB"/>
    <w:rsid w:val="005811FC"/>
    <w:rsid w:val="0058390C"/>
    <w:rsid w:val="00583A85"/>
    <w:rsid w:val="00584500"/>
    <w:rsid w:val="00591719"/>
    <w:rsid w:val="005923C8"/>
    <w:rsid w:val="0059370D"/>
    <w:rsid w:val="0059455C"/>
    <w:rsid w:val="00595BCD"/>
    <w:rsid w:val="00596A11"/>
    <w:rsid w:val="005A006E"/>
    <w:rsid w:val="005A10FE"/>
    <w:rsid w:val="005A1119"/>
    <w:rsid w:val="005A2323"/>
    <w:rsid w:val="005A35D5"/>
    <w:rsid w:val="005A3CE0"/>
    <w:rsid w:val="005A49C3"/>
    <w:rsid w:val="005A5DD0"/>
    <w:rsid w:val="005B29CA"/>
    <w:rsid w:val="005B6CE2"/>
    <w:rsid w:val="005C62B4"/>
    <w:rsid w:val="005D0E3E"/>
    <w:rsid w:val="005D1F4A"/>
    <w:rsid w:val="005D28E1"/>
    <w:rsid w:val="005D2E90"/>
    <w:rsid w:val="005D4709"/>
    <w:rsid w:val="005D48A6"/>
    <w:rsid w:val="005D57A8"/>
    <w:rsid w:val="005D5857"/>
    <w:rsid w:val="005D635E"/>
    <w:rsid w:val="005D7FEF"/>
    <w:rsid w:val="005E6907"/>
    <w:rsid w:val="005F4870"/>
    <w:rsid w:val="00600412"/>
    <w:rsid w:val="00604AB4"/>
    <w:rsid w:val="006075DC"/>
    <w:rsid w:val="00610805"/>
    <w:rsid w:val="00612799"/>
    <w:rsid w:val="006309C6"/>
    <w:rsid w:val="00632946"/>
    <w:rsid w:val="00632B93"/>
    <w:rsid w:val="006330D1"/>
    <w:rsid w:val="00633AC8"/>
    <w:rsid w:val="00636537"/>
    <w:rsid w:val="00636648"/>
    <w:rsid w:val="00640AC7"/>
    <w:rsid w:val="00640DE9"/>
    <w:rsid w:val="0064117D"/>
    <w:rsid w:val="006503D2"/>
    <w:rsid w:val="00650CFD"/>
    <w:rsid w:val="00652508"/>
    <w:rsid w:val="00656FFB"/>
    <w:rsid w:val="00660C06"/>
    <w:rsid w:val="006610BF"/>
    <w:rsid w:val="00665FD8"/>
    <w:rsid w:val="0067184E"/>
    <w:rsid w:val="00681BD7"/>
    <w:rsid w:val="00681D97"/>
    <w:rsid w:val="00683695"/>
    <w:rsid w:val="00685C57"/>
    <w:rsid w:val="00694C81"/>
    <w:rsid w:val="00696754"/>
    <w:rsid w:val="006978FC"/>
    <w:rsid w:val="006A0D7F"/>
    <w:rsid w:val="006A63C5"/>
    <w:rsid w:val="006A7EE5"/>
    <w:rsid w:val="006C1E1F"/>
    <w:rsid w:val="006C245E"/>
    <w:rsid w:val="006D1294"/>
    <w:rsid w:val="006D262C"/>
    <w:rsid w:val="006D33B9"/>
    <w:rsid w:val="006E0862"/>
    <w:rsid w:val="006E64A1"/>
    <w:rsid w:val="006E784F"/>
    <w:rsid w:val="00705115"/>
    <w:rsid w:val="00711797"/>
    <w:rsid w:val="0071219F"/>
    <w:rsid w:val="00712583"/>
    <w:rsid w:val="00714098"/>
    <w:rsid w:val="0071490A"/>
    <w:rsid w:val="00715EEE"/>
    <w:rsid w:val="007169B0"/>
    <w:rsid w:val="00725751"/>
    <w:rsid w:val="007340D2"/>
    <w:rsid w:val="007360E9"/>
    <w:rsid w:val="00744420"/>
    <w:rsid w:val="0074481A"/>
    <w:rsid w:val="00745AC1"/>
    <w:rsid w:val="00747E0E"/>
    <w:rsid w:val="00752E6D"/>
    <w:rsid w:val="00754339"/>
    <w:rsid w:val="00760995"/>
    <w:rsid w:val="007627DF"/>
    <w:rsid w:val="007669A8"/>
    <w:rsid w:val="00772C2F"/>
    <w:rsid w:val="0079024A"/>
    <w:rsid w:val="00792DC0"/>
    <w:rsid w:val="00792FB1"/>
    <w:rsid w:val="00793401"/>
    <w:rsid w:val="00794DEC"/>
    <w:rsid w:val="00797F73"/>
    <w:rsid w:val="007A78AA"/>
    <w:rsid w:val="007B666D"/>
    <w:rsid w:val="007C05B3"/>
    <w:rsid w:val="007C5E0A"/>
    <w:rsid w:val="007C7905"/>
    <w:rsid w:val="007D3B90"/>
    <w:rsid w:val="007D3CA1"/>
    <w:rsid w:val="007D4612"/>
    <w:rsid w:val="007E31E6"/>
    <w:rsid w:val="007E4278"/>
    <w:rsid w:val="007E62A0"/>
    <w:rsid w:val="007E733C"/>
    <w:rsid w:val="007E743C"/>
    <w:rsid w:val="007F6205"/>
    <w:rsid w:val="00803FE2"/>
    <w:rsid w:val="0080461A"/>
    <w:rsid w:val="00805D42"/>
    <w:rsid w:val="0080680E"/>
    <w:rsid w:val="00806F94"/>
    <w:rsid w:val="00807CAD"/>
    <w:rsid w:val="00811CB3"/>
    <w:rsid w:val="0082306F"/>
    <w:rsid w:val="008320A9"/>
    <w:rsid w:val="008352D5"/>
    <w:rsid w:val="00840716"/>
    <w:rsid w:val="00845385"/>
    <w:rsid w:val="00846E0B"/>
    <w:rsid w:val="00853391"/>
    <w:rsid w:val="008604AC"/>
    <w:rsid w:val="00861122"/>
    <w:rsid w:val="00870DED"/>
    <w:rsid w:val="008724CB"/>
    <w:rsid w:val="00876626"/>
    <w:rsid w:val="00876E3B"/>
    <w:rsid w:val="00880B68"/>
    <w:rsid w:val="0088717D"/>
    <w:rsid w:val="008A25C7"/>
    <w:rsid w:val="008A325F"/>
    <w:rsid w:val="008A5661"/>
    <w:rsid w:val="008A75EB"/>
    <w:rsid w:val="008B221F"/>
    <w:rsid w:val="008C75F9"/>
    <w:rsid w:val="008D0578"/>
    <w:rsid w:val="008D23F5"/>
    <w:rsid w:val="008D713C"/>
    <w:rsid w:val="008E2F07"/>
    <w:rsid w:val="008E7526"/>
    <w:rsid w:val="008F1D8F"/>
    <w:rsid w:val="008F2A4A"/>
    <w:rsid w:val="008F3757"/>
    <w:rsid w:val="008F771F"/>
    <w:rsid w:val="00906247"/>
    <w:rsid w:val="009101BC"/>
    <w:rsid w:val="00912389"/>
    <w:rsid w:val="00912AC0"/>
    <w:rsid w:val="00915FDA"/>
    <w:rsid w:val="00916436"/>
    <w:rsid w:val="00920F15"/>
    <w:rsid w:val="00927072"/>
    <w:rsid w:val="009274DE"/>
    <w:rsid w:val="00930390"/>
    <w:rsid w:val="00931754"/>
    <w:rsid w:val="00931A87"/>
    <w:rsid w:val="00932BE7"/>
    <w:rsid w:val="0094093E"/>
    <w:rsid w:val="009441B0"/>
    <w:rsid w:val="00945959"/>
    <w:rsid w:val="00946B0D"/>
    <w:rsid w:val="00946F81"/>
    <w:rsid w:val="00950717"/>
    <w:rsid w:val="00951921"/>
    <w:rsid w:val="00960630"/>
    <w:rsid w:val="009626CE"/>
    <w:rsid w:val="00962961"/>
    <w:rsid w:val="0096296D"/>
    <w:rsid w:val="00964FFE"/>
    <w:rsid w:val="00967499"/>
    <w:rsid w:val="00974CC3"/>
    <w:rsid w:val="00975AB4"/>
    <w:rsid w:val="00976F87"/>
    <w:rsid w:val="009777EA"/>
    <w:rsid w:val="00977BA9"/>
    <w:rsid w:val="009826AF"/>
    <w:rsid w:val="00984DC1"/>
    <w:rsid w:val="0098508C"/>
    <w:rsid w:val="009864C2"/>
    <w:rsid w:val="009917D5"/>
    <w:rsid w:val="0099254F"/>
    <w:rsid w:val="00992887"/>
    <w:rsid w:val="00993CC3"/>
    <w:rsid w:val="0099721C"/>
    <w:rsid w:val="009A163D"/>
    <w:rsid w:val="009A2ECC"/>
    <w:rsid w:val="009A34D4"/>
    <w:rsid w:val="009A4C0C"/>
    <w:rsid w:val="009A7FD5"/>
    <w:rsid w:val="009B164A"/>
    <w:rsid w:val="009B45E8"/>
    <w:rsid w:val="009B53D0"/>
    <w:rsid w:val="009C1138"/>
    <w:rsid w:val="009C2301"/>
    <w:rsid w:val="009D17CC"/>
    <w:rsid w:val="009E174B"/>
    <w:rsid w:val="009E5903"/>
    <w:rsid w:val="009F26C6"/>
    <w:rsid w:val="00A010FD"/>
    <w:rsid w:val="00A026E1"/>
    <w:rsid w:val="00A027C1"/>
    <w:rsid w:val="00A06870"/>
    <w:rsid w:val="00A118D7"/>
    <w:rsid w:val="00A1292B"/>
    <w:rsid w:val="00A20974"/>
    <w:rsid w:val="00A25000"/>
    <w:rsid w:val="00A279FA"/>
    <w:rsid w:val="00A3423F"/>
    <w:rsid w:val="00A378F5"/>
    <w:rsid w:val="00A5017E"/>
    <w:rsid w:val="00A526CE"/>
    <w:rsid w:val="00A53A7E"/>
    <w:rsid w:val="00A562CF"/>
    <w:rsid w:val="00A56B05"/>
    <w:rsid w:val="00A621F0"/>
    <w:rsid w:val="00A63BAB"/>
    <w:rsid w:val="00A65BD7"/>
    <w:rsid w:val="00A66948"/>
    <w:rsid w:val="00A67CE3"/>
    <w:rsid w:val="00A70EFF"/>
    <w:rsid w:val="00A7156A"/>
    <w:rsid w:val="00A83C34"/>
    <w:rsid w:val="00A8540A"/>
    <w:rsid w:val="00A8547F"/>
    <w:rsid w:val="00A91C24"/>
    <w:rsid w:val="00A92050"/>
    <w:rsid w:val="00AA1C38"/>
    <w:rsid w:val="00AA3EB6"/>
    <w:rsid w:val="00AA434E"/>
    <w:rsid w:val="00AA525E"/>
    <w:rsid w:val="00AA5EA1"/>
    <w:rsid w:val="00AA603A"/>
    <w:rsid w:val="00AB0773"/>
    <w:rsid w:val="00AB440F"/>
    <w:rsid w:val="00AB7881"/>
    <w:rsid w:val="00AC0507"/>
    <w:rsid w:val="00AC1055"/>
    <w:rsid w:val="00AC4567"/>
    <w:rsid w:val="00AC7CE2"/>
    <w:rsid w:val="00AE03D7"/>
    <w:rsid w:val="00AE523E"/>
    <w:rsid w:val="00AF2CC1"/>
    <w:rsid w:val="00AF35D9"/>
    <w:rsid w:val="00AF46E2"/>
    <w:rsid w:val="00AF4FBC"/>
    <w:rsid w:val="00AF6251"/>
    <w:rsid w:val="00AF689B"/>
    <w:rsid w:val="00B032BB"/>
    <w:rsid w:val="00B03650"/>
    <w:rsid w:val="00B03DE0"/>
    <w:rsid w:val="00B12504"/>
    <w:rsid w:val="00B13045"/>
    <w:rsid w:val="00B22819"/>
    <w:rsid w:val="00B2743D"/>
    <w:rsid w:val="00B30DDC"/>
    <w:rsid w:val="00B31B5D"/>
    <w:rsid w:val="00B32425"/>
    <w:rsid w:val="00B33521"/>
    <w:rsid w:val="00B345B0"/>
    <w:rsid w:val="00B36612"/>
    <w:rsid w:val="00B40EC8"/>
    <w:rsid w:val="00B437BF"/>
    <w:rsid w:val="00B5022D"/>
    <w:rsid w:val="00B602EF"/>
    <w:rsid w:val="00B609A7"/>
    <w:rsid w:val="00B66FD7"/>
    <w:rsid w:val="00B70111"/>
    <w:rsid w:val="00B708FD"/>
    <w:rsid w:val="00B70C22"/>
    <w:rsid w:val="00B71279"/>
    <w:rsid w:val="00B71A13"/>
    <w:rsid w:val="00B71FC0"/>
    <w:rsid w:val="00B756CD"/>
    <w:rsid w:val="00B77270"/>
    <w:rsid w:val="00B8218C"/>
    <w:rsid w:val="00B8451B"/>
    <w:rsid w:val="00B852C9"/>
    <w:rsid w:val="00B87FE1"/>
    <w:rsid w:val="00B904D3"/>
    <w:rsid w:val="00B92702"/>
    <w:rsid w:val="00B92DD3"/>
    <w:rsid w:val="00B936B1"/>
    <w:rsid w:val="00BA0D86"/>
    <w:rsid w:val="00BA27B2"/>
    <w:rsid w:val="00BA5D7C"/>
    <w:rsid w:val="00BA66D3"/>
    <w:rsid w:val="00BA76E6"/>
    <w:rsid w:val="00BC0668"/>
    <w:rsid w:val="00BC0F51"/>
    <w:rsid w:val="00BC7FC2"/>
    <w:rsid w:val="00BD086A"/>
    <w:rsid w:val="00BD13F0"/>
    <w:rsid w:val="00BE219A"/>
    <w:rsid w:val="00BE4704"/>
    <w:rsid w:val="00BE6283"/>
    <w:rsid w:val="00BF3951"/>
    <w:rsid w:val="00BF6E7E"/>
    <w:rsid w:val="00C0366D"/>
    <w:rsid w:val="00C158EE"/>
    <w:rsid w:val="00C16454"/>
    <w:rsid w:val="00C2762C"/>
    <w:rsid w:val="00C27B04"/>
    <w:rsid w:val="00C31AC3"/>
    <w:rsid w:val="00C32E71"/>
    <w:rsid w:val="00C36FF7"/>
    <w:rsid w:val="00C40DF8"/>
    <w:rsid w:val="00C4335F"/>
    <w:rsid w:val="00C43D74"/>
    <w:rsid w:val="00C4566E"/>
    <w:rsid w:val="00C52A26"/>
    <w:rsid w:val="00C557DB"/>
    <w:rsid w:val="00C61C85"/>
    <w:rsid w:val="00C63C8C"/>
    <w:rsid w:val="00C64C28"/>
    <w:rsid w:val="00C64F82"/>
    <w:rsid w:val="00C672F5"/>
    <w:rsid w:val="00C67E14"/>
    <w:rsid w:val="00C749C4"/>
    <w:rsid w:val="00C75DC4"/>
    <w:rsid w:val="00C87357"/>
    <w:rsid w:val="00C8773D"/>
    <w:rsid w:val="00C90B42"/>
    <w:rsid w:val="00C94E8B"/>
    <w:rsid w:val="00C94EA7"/>
    <w:rsid w:val="00CA630B"/>
    <w:rsid w:val="00CB412D"/>
    <w:rsid w:val="00CB470E"/>
    <w:rsid w:val="00CB5F55"/>
    <w:rsid w:val="00CB73BB"/>
    <w:rsid w:val="00CC7866"/>
    <w:rsid w:val="00CC7FC3"/>
    <w:rsid w:val="00CD6337"/>
    <w:rsid w:val="00CD702B"/>
    <w:rsid w:val="00CE2BE0"/>
    <w:rsid w:val="00CE2E4C"/>
    <w:rsid w:val="00CE312A"/>
    <w:rsid w:val="00CF4D28"/>
    <w:rsid w:val="00CF5A2C"/>
    <w:rsid w:val="00CF77C2"/>
    <w:rsid w:val="00D07F07"/>
    <w:rsid w:val="00D1229D"/>
    <w:rsid w:val="00D16B4B"/>
    <w:rsid w:val="00D1703B"/>
    <w:rsid w:val="00D17568"/>
    <w:rsid w:val="00D21586"/>
    <w:rsid w:val="00D26F38"/>
    <w:rsid w:val="00D31C07"/>
    <w:rsid w:val="00D32E34"/>
    <w:rsid w:val="00D33516"/>
    <w:rsid w:val="00D4181B"/>
    <w:rsid w:val="00D43F34"/>
    <w:rsid w:val="00D503C4"/>
    <w:rsid w:val="00D521B3"/>
    <w:rsid w:val="00D66DE4"/>
    <w:rsid w:val="00D76806"/>
    <w:rsid w:val="00D81323"/>
    <w:rsid w:val="00D83017"/>
    <w:rsid w:val="00D849BB"/>
    <w:rsid w:val="00D870AE"/>
    <w:rsid w:val="00D87D85"/>
    <w:rsid w:val="00D908C3"/>
    <w:rsid w:val="00D933B1"/>
    <w:rsid w:val="00DA408F"/>
    <w:rsid w:val="00DA4D47"/>
    <w:rsid w:val="00DA6414"/>
    <w:rsid w:val="00DB27D4"/>
    <w:rsid w:val="00DB39CC"/>
    <w:rsid w:val="00DB4C72"/>
    <w:rsid w:val="00DB5CC3"/>
    <w:rsid w:val="00DC1848"/>
    <w:rsid w:val="00DC3F56"/>
    <w:rsid w:val="00DC4166"/>
    <w:rsid w:val="00DC74E9"/>
    <w:rsid w:val="00DD0C79"/>
    <w:rsid w:val="00DD1D8D"/>
    <w:rsid w:val="00DD2429"/>
    <w:rsid w:val="00DD6AB5"/>
    <w:rsid w:val="00DF0700"/>
    <w:rsid w:val="00DF39F6"/>
    <w:rsid w:val="00E0220F"/>
    <w:rsid w:val="00E046CF"/>
    <w:rsid w:val="00E053C3"/>
    <w:rsid w:val="00E05564"/>
    <w:rsid w:val="00E13170"/>
    <w:rsid w:val="00E13A0F"/>
    <w:rsid w:val="00E14C6E"/>
    <w:rsid w:val="00E23949"/>
    <w:rsid w:val="00E24E5F"/>
    <w:rsid w:val="00E276D2"/>
    <w:rsid w:val="00E27921"/>
    <w:rsid w:val="00E30A53"/>
    <w:rsid w:val="00E336BF"/>
    <w:rsid w:val="00E344D1"/>
    <w:rsid w:val="00E34C9D"/>
    <w:rsid w:val="00E35097"/>
    <w:rsid w:val="00E4419C"/>
    <w:rsid w:val="00E44DF7"/>
    <w:rsid w:val="00E45097"/>
    <w:rsid w:val="00E45579"/>
    <w:rsid w:val="00E47CAE"/>
    <w:rsid w:val="00E53406"/>
    <w:rsid w:val="00E5544E"/>
    <w:rsid w:val="00E55488"/>
    <w:rsid w:val="00E56356"/>
    <w:rsid w:val="00E563F4"/>
    <w:rsid w:val="00E61585"/>
    <w:rsid w:val="00E63ED6"/>
    <w:rsid w:val="00E6784A"/>
    <w:rsid w:val="00E720F5"/>
    <w:rsid w:val="00E728A6"/>
    <w:rsid w:val="00E75538"/>
    <w:rsid w:val="00E7567E"/>
    <w:rsid w:val="00E76476"/>
    <w:rsid w:val="00E827B7"/>
    <w:rsid w:val="00E85704"/>
    <w:rsid w:val="00E96141"/>
    <w:rsid w:val="00E97547"/>
    <w:rsid w:val="00E9766A"/>
    <w:rsid w:val="00EA0D35"/>
    <w:rsid w:val="00EA12A4"/>
    <w:rsid w:val="00EA5870"/>
    <w:rsid w:val="00EA7DD5"/>
    <w:rsid w:val="00EC44A2"/>
    <w:rsid w:val="00ED2BA8"/>
    <w:rsid w:val="00ED5A16"/>
    <w:rsid w:val="00EE0208"/>
    <w:rsid w:val="00EE06F9"/>
    <w:rsid w:val="00EE0A5A"/>
    <w:rsid w:val="00EE0A6E"/>
    <w:rsid w:val="00EE1D04"/>
    <w:rsid w:val="00EE2E40"/>
    <w:rsid w:val="00EE32E9"/>
    <w:rsid w:val="00EF09C1"/>
    <w:rsid w:val="00F06F5D"/>
    <w:rsid w:val="00F11930"/>
    <w:rsid w:val="00F12851"/>
    <w:rsid w:val="00F13492"/>
    <w:rsid w:val="00F13A6F"/>
    <w:rsid w:val="00F13DAA"/>
    <w:rsid w:val="00F23D7C"/>
    <w:rsid w:val="00F24D97"/>
    <w:rsid w:val="00F309DF"/>
    <w:rsid w:val="00F4093F"/>
    <w:rsid w:val="00F409E1"/>
    <w:rsid w:val="00F43850"/>
    <w:rsid w:val="00F440CD"/>
    <w:rsid w:val="00F44156"/>
    <w:rsid w:val="00F44656"/>
    <w:rsid w:val="00F464E4"/>
    <w:rsid w:val="00F469EA"/>
    <w:rsid w:val="00F533D7"/>
    <w:rsid w:val="00F57238"/>
    <w:rsid w:val="00F57748"/>
    <w:rsid w:val="00F702C3"/>
    <w:rsid w:val="00F751CF"/>
    <w:rsid w:val="00F75681"/>
    <w:rsid w:val="00F77605"/>
    <w:rsid w:val="00F80A39"/>
    <w:rsid w:val="00F85EE3"/>
    <w:rsid w:val="00F85FC4"/>
    <w:rsid w:val="00FA20F2"/>
    <w:rsid w:val="00FA3E4B"/>
    <w:rsid w:val="00FA5C6F"/>
    <w:rsid w:val="00FB0A25"/>
    <w:rsid w:val="00FB1FD6"/>
    <w:rsid w:val="00FB3076"/>
    <w:rsid w:val="00FC001E"/>
    <w:rsid w:val="00FC0027"/>
    <w:rsid w:val="00FC2CCA"/>
    <w:rsid w:val="00FC3A07"/>
    <w:rsid w:val="00FE75B4"/>
    <w:rsid w:val="00FF234E"/>
    <w:rsid w:val="00FF2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3E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567F9"/>
  </w:style>
  <w:style w:type="character" w:customStyle="1" w:styleId="CommentTextChar">
    <w:name w:val="Comment Text Char"/>
    <w:basedOn w:val="DefaultParagraphFont"/>
    <w:link w:val="CommentText"/>
    <w:uiPriority w:val="99"/>
    <w:semiHidden/>
    <w:rsid w:val="004567F9"/>
  </w:style>
  <w:style w:type="character" w:styleId="CommentReference">
    <w:name w:val="annotation reference"/>
    <w:basedOn w:val="DefaultParagraphFont"/>
    <w:uiPriority w:val="99"/>
    <w:semiHidden/>
    <w:unhideWhenUsed/>
    <w:rsid w:val="004567F9"/>
    <w:rPr>
      <w:sz w:val="16"/>
      <w:szCs w:val="16"/>
    </w:rPr>
  </w:style>
  <w:style w:type="character" w:styleId="Hyperlink">
    <w:name w:val="Hyperlink"/>
    <w:basedOn w:val="DefaultParagraphFont"/>
    <w:uiPriority w:val="99"/>
    <w:unhideWhenUsed/>
    <w:rsid w:val="004567F9"/>
    <w:rPr>
      <w:color w:val="0563C1" w:themeColor="hyperlink"/>
      <w:u w:val="single"/>
    </w:rPr>
  </w:style>
  <w:style w:type="paragraph" w:styleId="BalloonText">
    <w:name w:val="Balloon Text"/>
    <w:basedOn w:val="Normal"/>
    <w:link w:val="BalloonTextChar"/>
    <w:uiPriority w:val="99"/>
    <w:semiHidden/>
    <w:unhideWhenUsed/>
    <w:rsid w:val="004567F9"/>
    <w:rPr>
      <w:rFonts w:cs="Times New Roman"/>
      <w:sz w:val="18"/>
      <w:szCs w:val="18"/>
    </w:rPr>
  </w:style>
  <w:style w:type="character" w:customStyle="1" w:styleId="BalloonTextChar">
    <w:name w:val="Balloon Text Char"/>
    <w:basedOn w:val="DefaultParagraphFont"/>
    <w:link w:val="BalloonText"/>
    <w:uiPriority w:val="99"/>
    <w:semiHidden/>
    <w:rsid w:val="004567F9"/>
    <w:rPr>
      <w:rFonts w:cs="Times New Roman"/>
      <w:sz w:val="18"/>
      <w:szCs w:val="18"/>
    </w:rPr>
  </w:style>
  <w:style w:type="character" w:styleId="LineNumber">
    <w:name w:val="line number"/>
    <w:basedOn w:val="DefaultParagraphFont"/>
    <w:uiPriority w:val="99"/>
    <w:semiHidden/>
    <w:unhideWhenUsed/>
    <w:rsid w:val="004567F9"/>
  </w:style>
  <w:style w:type="character" w:styleId="FollowedHyperlink">
    <w:name w:val="FollowedHyperlink"/>
    <w:basedOn w:val="DefaultParagraphFont"/>
    <w:uiPriority w:val="99"/>
    <w:semiHidden/>
    <w:unhideWhenUsed/>
    <w:rsid w:val="00927072"/>
    <w:rPr>
      <w:color w:val="954F72" w:themeColor="followedHyperlink"/>
      <w:u w:val="single"/>
    </w:rPr>
  </w:style>
  <w:style w:type="paragraph" w:styleId="NormalWeb">
    <w:name w:val="Normal (Web)"/>
    <w:basedOn w:val="Normal"/>
    <w:uiPriority w:val="99"/>
    <w:semiHidden/>
    <w:unhideWhenUsed/>
    <w:rsid w:val="005560A1"/>
    <w:pPr>
      <w:spacing w:before="100" w:beforeAutospacing="1" w:after="100" w:afterAutospacing="1"/>
    </w:pPr>
    <w:rPr>
      <w:rFonts w:cs="Times New Roman"/>
    </w:rPr>
  </w:style>
  <w:style w:type="paragraph" w:styleId="CommentSubject">
    <w:name w:val="annotation subject"/>
    <w:basedOn w:val="CommentText"/>
    <w:next w:val="CommentText"/>
    <w:link w:val="CommentSubjectChar"/>
    <w:uiPriority w:val="99"/>
    <w:semiHidden/>
    <w:unhideWhenUsed/>
    <w:rsid w:val="00F06F5D"/>
    <w:rPr>
      <w:b/>
      <w:bCs/>
      <w:sz w:val="20"/>
      <w:szCs w:val="20"/>
    </w:rPr>
  </w:style>
  <w:style w:type="character" w:customStyle="1" w:styleId="CommentSubjectChar">
    <w:name w:val="Comment Subject Char"/>
    <w:basedOn w:val="CommentTextChar"/>
    <w:link w:val="CommentSubject"/>
    <w:uiPriority w:val="99"/>
    <w:semiHidden/>
    <w:rsid w:val="00F06F5D"/>
    <w:rPr>
      <w:b/>
      <w:bCs/>
      <w:sz w:val="20"/>
      <w:szCs w:val="20"/>
    </w:rPr>
  </w:style>
  <w:style w:type="character" w:customStyle="1" w:styleId="apple-converted-space">
    <w:name w:val="apple-converted-space"/>
    <w:basedOn w:val="DefaultParagraphFont"/>
    <w:rsid w:val="004F3EC4"/>
  </w:style>
  <w:style w:type="paragraph" w:styleId="Revision">
    <w:name w:val="Revision"/>
    <w:hidden/>
    <w:uiPriority w:val="99"/>
    <w:semiHidden/>
    <w:rsid w:val="00486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567F9"/>
  </w:style>
  <w:style w:type="character" w:customStyle="1" w:styleId="CommentTextChar">
    <w:name w:val="Comment Text Char"/>
    <w:basedOn w:val="DefaultParagraphFont"/>
    <w:link w:val="CommentText"/>
    <w:uiPriority w:val="99"/>
    <w:semiHidden/>
    <w:rsid w:val="004567F9"/>
  </w:style>
  <w:style w:type="character" w:styleId="CommentReference">
    <w:name w:val="annotation reference"/>
    <w:basedOn w:val="DefaultParagraphFont"/>
    <w:uiPriority w:val="99"/>
    <w:semiHidden/>
    <w:unhideWhenUsed/>
    <w:rsid w:val="004567F9"/>
    <w:rPr>
      <w:sz w:val="16"/>
      <w:szCs w:val="16"/>
    </w:rPr>
  </w:style>
  <w:style w:type="character" w:styleId="Hyperlink">
    <w:name w:val="Hyperlink"/>
    <w:basedOn w:val="DefaultParagraphFont"/>
    <w:uiPriority w:val="99"/>
    <w:unhideWhenUsed/>
    <w:rsid w:val="004567F9"/>
    <w:rPr>
      <w:color w:val="0563C1" w:themeColor="hyperlink"/>
      <w:u w:val="single"/>
    </w:rPr>
  </w:style>
  <w:style w:type="paragraph" w:styleId="BalloonText">
    <w:name w:val="Balloon Text"/>
    <w:basedOn w:val="Normal"/>
    <w:link w:val="BalloonTextChar"/>
    <w:uiPriority w:val="99"/>
    <w:semiHidden/>
    <w:unhideWhenUsed/>
    <w:rsid w:val="004567F9"/>
    <w:rPr>
      <w:rFonts w:cs="Times New Roman"/>
      <w:sz w:val="18"/>
      <w:szCs w:val="18"/>
    </w:rPr>
  </w:style>
  <w:style w:type="character" w:customStyle="1" w:styleId="BalloonTextChar">
    <w:name w:val="Balloon Text Char"/>
    <w:basedOn w:val="DefaultParagraphFont"/>
    <w:link w:val="BalloonText"/>
    <w:uiPriority w:val="99"/>
    <w:semiHidden/>
    <w:rsid w:val="004567F9"/>
    <w:rPr>
      <w:rFonts w:cs="Times New Roman"/>
      <w:sz w:val="18"/>
      <w:szCs w:val="18"/>
    </w:rPr>
  </w:style>
  <w:style w:type="character" w:styleId="LineNumber">
    <w:name w:val="line number"/>
    <w:basedOn w:val="DefaultParagraphFont"/>
    <w:uiPriority w:val="99"/>
    <w:semiHidden/>
    <w:unhideWhenUsed/>
    <w:rsid w:val="004567F9"/>
  </w:style>
  <w:style w:type="character" w:styleId="FollowedHyperlink">
    <w:name w:val="FollowedHyperlink"/>
    <w:basedOn w:val="DefaultParagraphFont"/>
    <w:uiPriority w:val="99"/>
    <w:semiHidden/>
    <w:unhideWhenUsed/>
    <w:rsid w:val="00927072"/>
    <w:rPr>
      <w:color w:val="954F72" w:themeColor="followedHyperlink"/>
      <w:u w:val="single"/>
    </w:rPr>
  </w:style>
  <w:style w:type="paragraph" w:styleId="NormalWeb">
    <w:name w:val="Normal (Web)"/>
    <w:basedOn w:val="Normal"/>
    <w:uiPriority w:val="99"/>
    <w:semiHidden/>
    <w:unhideWhenUsed/>
    <w:rsid w:val="005560A1"/>
    <w:pPr>
      <w:spacing w:before="100" w:beforeAutospacing="1" w:after="100" w:afterAutospacing="1"/>
    </w:pPr>
    <w:rPr>
      <w:rFonts w:cs="Times New Roman"/>
    </w:rPr>
  </w:style>
  <w:style w:type="paragraph" w:styleId="CommentSubject">
    <w:name w:val="annotation subject"/>
    <w:basedOn w:val="CommentText"/>
    <w:next w:val="CommentText"/>
    <w:link w:val="CommentSubjectChar"/>
    <w:uiPriority w:val="99"/>
    <w:semiHidden/>
    <w:unhideWhenUsed/>
    <w:rsid w:val="00F06F5D"/>
    <w:rPr>
      <w:b/>
      <w:bCs/>
      <w:sz w:val="20"/>
      <w:szCs w:val="20"/>
    </w:rPr>
  </w:style>
  <w:style w:type="character" w:customStyle="1" w:styleId="CommentSubjectChar">
    <w:name w:val="Comment Subject Char"/>
    <w:basedOn w:val="CommentTextChar"/>
    <w:link w:val="CommentSubject"/>
    <w:uiPriority w:val="99"/>
    <w:semiHidden/>
    <w:rsid w:val="00F06F5D"/>
    <w:rPr>
      <w:b/>
      <w:bCs/>
      <w:sz w:val="20"/>
      <w:szCs w:val="20"/>
    </w:rPr>
  </w:style>
  <w:style w:type="character" w:customStyle="1" w:styleId="apple-converted-space">
    <w:name w:val="apple-converted-space"/>
    <w:basedOn w:val="DefaultParagraphFont"/>
    <w:rsid w:val="004F3EC4"/>
  </w:style>
  <w:style w:type="paragraph" w:styleId="Revision">
    <w:name w:val="Revision"/>
    <w:hidden/>
    <w:uiPriority w:val="99"/>
    <w:semiHidden/>
    <w:rsid w:val="0048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0654">
      <w:bodyDiv w:val="1"/>
      <w:marLeft w:val="0"/>
      <w:marRight w:val="0"/>
      <w:marTop w:val="0"/>
      <w:marBottom w:val="0"/>
      <w:divBdr>
        <w:top w:val="none" w:sz="0" w:space="0" w:color="auto"/>
        <w:left w:val="none" w:sz="0" w:space="0" w:color="auto"/>
        <w:bottom w:val="none" w:sz="0" w:space="0" w:color="auto"/>
        <w:right w:val="none" w:sz="0" w:space="0" w:color="auto"/>
      </w:divBdr>
    </w:div>
    <w:div w:id="15615577">
      <w:bodyDiv w:val="1"/>
      <w:marLeft w:val="0"/>
      <w:marRight w:val="0"/>
      <w:marTop w:val="0"/>
      <w:marBottom w:val="0"/>
      <w:divBdr>
        <w:top w:val="none" w:sz="0" w:space="0" w:color="auto"/>
        <w:left w:val="none" w:sz="0" w:space="0" w:color="auto"/>
        <w:bottom w:val="none" w:sz="0" w:space="0" w:color="auto"/>
        <w:right w:val="none" w:sz="0" w:space="0" w:color="auto"/>
      </w:divBdr>
    </w:div>
    <w:div w:id="30805087">
      <w:bodyDiv w:val="1"/>
      <w:marLeft w:val="0"/>
      <w:marRight w:val="0"/>
      <w:marTop w:val="0"/>
      <w:marBottom w:val="0"/>
      <w:divBdr>
        <w:top w:val="none" w:sz="0" w:space="0" w:color="auto"/>
        <w:left w:val="none" w:sz="0" w:space="0" w:color="auto"/>
        <w:bottom w:val="none" w:sz="0" w:space="0" w:color="auto"/>
        <w:right w:val="none" w:sz="0" w:space="0" w:color="auto"/>
      </w:divBdr>
    </w:div>
    <w:div w:id="36664312">
      <w:bodyDiv w:val="1"/>
      <w:marLeft w:val="0"/>
      <w:marRight w:val="0"/>
      <w:marTop w:val="0"/>
      <w:marBottom w:val="0"/>
      <w:divBdr>
        <w:top w:val="none" w:sz="0" w:space="0" w:color="auto"/>
        <w:left w:val="none" w:sz="0" w:space="0" w:color="auto"/>
        <w:bottom w:val="none" w:sz="0" w:space="0" w:color="auto"/>
        <w:right w:val="none" w:sz="0" w:space="0" w:color="auto"/>
      </w:divBdr>
    </w:div>
    <w:div w:id="50924769">
      <w:bodyDiv w:val="1"/>
      <w:marLeft w:val="0"/>
      <w:marRight w:val="0"/>
      <w:marTop w:val="0"/>
      <w:marBottom w:val="0"/>
      <w:divBdr>
        <w:top w:val="none" w:sz="0" w:space="0" w:color="auto"/>
        <w:left w:val="none" w:sz="0" w:space="0" w:color="auto"/>
        <w:bottom w:val="none" w:sz="0" w:space="0" w:color="auto"/>
        <w:right w:val="none" w:sz="0" w:space="0" w:color="auto"/>
      </w:divBdr>
    </w:div>
    <w:div w:id="82922145">
      <w:bodyDiv w:val="1"/>
      <w:marLeft w:val="0"/>
      <w:marRight w:val="0"/>
      <w:marTop w:val="0"/>
      <w:marBottom w:val="0"/>
      <w:divBdr>
        <w:top w:val="none" w:sz="0" w:space="0" w:color="auto"/>
        <w:left w:val="none" w:sz="0" w:space="0" w:color="auto"/>
        <w:bottom w:val="none" w:sz="0" w:space="0" w:color="auto"/>
        <w:right w:val="none" w:sz="0" w:space="0" w:color="auto"/>
      </w:divBdr>
    </w:div>
    <w:div w:id="169296342">
      <w:bodyDiv w:val="1"/>
      <w:marLeft w:val="0"/>
      <w:marRight w:val="0"/>
      <w:marTop w:val="0"/>
      <w:marBottom w:val="0"/>
      <w:divBdr>
        <w:top w:val="none" w:sz="0" w:space="0" w:color="auto"/>
        <w:left w:val="none" w:sz="0" w:space="0" w:color="auto"/>
        <w:bottom w:val="none" w:sz="0" w:space="0" w:color="auto"/>
        <w:right w:val="none" w:sz="0" w:space="0" w:color="auto"/>
      </w:divBdr>
    </w:div>
    <w:div w:id="298846818">
      <w:bodyDiv w:val="1"/>
      <w:marLeft w:val="0"/>
      <w:marRight w:val="0"/>
      <w:marTop w:val="0"/>
      <w:marBottom w:val="0"/>
      <w:divBdr>
        <w:top w:val="none" w:sz="0" w:space="0" w:color="auto"/>
        <w:left w:val="none" w:sz="0" w:space="0" w:color="auto"/>
        <w:bottom w:val="none" w:sz="0" w:space="0" w:color="auto"/>
        <w:right w:val="none" w:sz="0" w:space="0" w:color="auto"/>
      </w:divBdr>
    </w:div>
    <w:div w:id="309990673">
      <w:bodyDiv w:val="1"/>
      <w:marLeft w:val="0"/>
      <w:marRight w:val="0"/>
      <w:marTop w:val="0"/>
      <w:marBottom w:val="0"/>
      <w:divBdr>
        <w:top w:val="none" w:sz="0" w:space="0" w:color="auto"/>
        <w:left w:val="none" w:sz="0" w:space="0" w:color="auto"/>
        <w:bottom w:val="none" w:sz="0" w:space="0" w:color="auto"/>
        <w:right w:val="none" w:sz="0" w:space="0" w:color="auto"/>
      </w:divBdr>
    </w:div>
    <w:div w:id="359478340">
      <w:bodyDiv w:val="1"/>
      <w:marLeft w:val="0"/>
      <w:marRight w:val="0"/>
      <w:marTop w:val="0"/>
      <w:marBottom w:val="0"/>
      <w:divBdr>
        <w:top w:val="none" w:sz="0" w:space="0" w:color="auto"/>
        <w:left w:val="none" w:sz="0" w:space="0" w:color="auto"/>
        <w:bottom w:val="none" w:sz="0" w:space="0" w:color="auto"/>
        <w:right w:val="none" w:sz="0" w:space="0" w:color="auto"/>
      </w:divBdr>
    </w:div>
    <w:div w:id="360983179">
      <w:bodyDiv w:val="1"/>
      <w:marLeft w:val="0"/>
      <w:marRight w:val="0"/>
      <w:marTop w:val="0"/>
      <w:marBottom w:val="0"/>
      <w:divBdr>
        <w:top w:val="none" w:sz="0" w:space="0" w:color="auto"/>
        <w:left w:val="none" w:sz="0" w:space="0" w:color="auto"/>
        <w:bottom w:val="none" w:sz="0" w:space="0" w:color="auto"/>
        <w:right w:val="none" w:sz="0" w:space="0" w:color="auto"/>
      </w:divBdr>
    </w:div>
    <w:div w:id="451170101">
      <w:bodyDiv w:val="1"/>
      <w:marLeft w:val="0"/>
      <w:marRight w:val="0"/>
      <w:marTop w:val="0"/>
      <w:marBottom w:val="0"/>
      <w:divBdr>
        <w:top w:val="none" w:sz="0" w:space="0" w:color="auto"/>
        <w:left w:val="none" w:sz="0" w:space="0" w:color="auto"/>
        <w:bottom w:val="none" w:sz="0" w:space="0" w:color="auto"/>
        <w:right w:val="none" w:sz="0" w:space="0" w:color="auto"/>
      </w:divBdr>
    </w:div>
    <w:div w:id="471680548">
      <w:bodyDiv w:val="1"/>
      <w:marLeft w:val="0"/>
      <w:marRight w:val="0"/>
      <w:marTop w:val="0"/>
      <w:marBottom w:val="0"/>
      <w:divBdr>
        <w:top w:val="none" w:sz="0" w:space="0" w:color="auto"/>
        <w:left w:val="none" w:sz="0" w:space="0" w:color="auto"/>
        <w:bottom w:val="none" w:sz="0" w:space="0" w:color="auto"/>
        <w:right w:val="none" w:sz="0" w:space="0" w:color="auto"/>
      </w:divBdr>
    </w:div>
    <w:div w:id="521822207">
      <w:bodyDiv w:val="1"/>
      <w:marLeft w:val="0"/>
      <w:marRight w:val="0"/>
      <w:marTop w:val="0"/>
      <w:marBottom w:val="0"/>
      <w:divBdr>
        <w:top w:val="none" w:sz="0" w:space="0" w:color="auto"/>
        <w:left w:val="none" w:sz="0" w:space="0" w:color="auto"/>
        <w:bottom w:val="none" w:sz="0" w:space="0" w:color="auto"/>
        <w:right w:val="none" w:sz="0" w:space="0" w:color="auto"/>
      </w:divBdr>
    </w:div>
    <w:div w:id="555316449">
      <w:bodyDiv w:val="1"/>
      <w:marLeft w:val="0"/>
      <w:marRight w:val="0"/>
      <w:marTop w:val="0"/>
      <w:marBottom w:val="0"/>
      <w:divBdr>
        <w:top w:val="none" w:sz="0" w:space="0" w:color="auto"/>
        <w:left w:val="none" w:sz="0" w:space="0" w:color="auto"/>
        <w:bottom w:val="none" w:sz="0" w:space="0" w:color="auto"/>
        <w:right w:val="none" w:sz="0" w:space="0" w:color="auto"/>
      </w:divBdr>
    </w:div>
    <w:div w:id="655111857">
      <w:bodyDiv w:val="1"/>
      <w:marLeft w:val="0"/>
      <w:marRight w:val="0"/>
      <w:marTop w:val="0"/>
      <w:marBottom w:val="0"/>
      <w:divBdr>
        <w:top w:val="none" w:sz="0" w:space="0" w:color="auto"/>
        <w:left w:val="none" w:sz="0" w:space="0" w:color="auto"/>
        <w:bottom w:val="none" w:sz="0" w:space="0" w:color="auto"/>
        <w:right w:val="none" w:sz="0" w:space="0" w:color="auto"/>
      </w:divBdr>
    </w:div>
    <w:div w:id="656957862">
      <w:bodyDiv w:val="1"/>
      <w:marLeft w:val="0"/>
      <w:marRight w:val="0"/>
      <w:marTop w:val="0"/>
      <w:marBottom w:val="0"/>
      <w:divBdr>
        <w:top w:val="none" w:sz="0" w:space="0" w:color="auto"/>
        <w:left w:val="none" w:sz="0" w:space="0" w:color="auto"/>
        <w:bottom w:val="none" w:sz="0" w:space="0" w:color="auto"/>
        <w:right w:val="none" w:sz="0" w:space="0" w:color="auto"/>
      </w:divBdr>
    </w:div>
    <w:div w:id="668630709">
      <w:bodyDiv w:val="1"/>
      <w:marLeft w:val="0"/>
      <w:marRight w:val="0"/>
      <w:marTop w:val="0"/>
      <w:marBottom w:val="0"/>
      <w:divBdr>
        <w:top w:val="none" w:sz="0" w:space="0" w:color="auto"/>
        <w:left w:val="none" w:sz="0" w:space="0" w:color="auto"/>
        <w:bottom w:val="none" w:sz="0" w:space="0" w:color="auto"/>
        <w:right w:val="none" w:sz="0" w:space="0" w:color="auto"/>
      </w:divBdr>
    </w:div>
    <w:div w:id="739402426">
      <w:bodyDiv w:val="1"/>
      <w:marLeft w:val="0"/>
      <w:marRight w:val="0"/>
      <w:marTop w:val="0"/>
      <w:marBottom w:val="0"/>
      <w:divBdr>
        <w:top w:val="none" w:sz="0" w:space="0" w:color="auto"/>
        <w:left w:val="none" w:sz="0" w:space="0" w:color="auto"/>
        <w:bottom w:val="none" w:sz="0" w:space="0" w:color="auto"/>
        <w:right w:val="none" w:sz="0" w:space="0" w:color="auto"/>
      </w:divBdr>
    </w:div>
    <w:div w:id="791678061">
      <w:bodyDiv w:val="1"/>
      <w:marLeft w:val="0"/>
      <w:marRight w:val="0"/>
      <w:marTop w:val="0"/>
      <w:marBottom w:val="0"/>
      <w:divBdr>
        <w:top w:val="none" w:sz="0" w:space="0" w:color="auto"/>
        <w:left w:val="none" w:sz="0" w:space="0" w:color="auto"/>
        <w:bottom w:val="none" w:sz="0" w:space="0" w:color="auto"/>
        <w:right w:val="none" w:sz="0" w:space="0" w:color="auto"/>
      </w:divBdr>
    </w:div>
    <w:div w:id="904222937">
      <w:bodyDiv w:val="1"/>
      <w:marLeft w:val="0"/>
      <w:marRight w:val="0"/>
      <w:marTop w:val="0"/>
      <w:marBottom w:val="0"/>
      <w:divBdr>
        <w:top w:val="none" w:sz="0" w:space="0" w:color="auto"/>
        <w:left w:val="none" w:sz="0" w:space="0" w:color="auto"/>
        <w:bottom w:val="none" w:sz="0" w:space="0" w:color="auto"/>
        <w:right w:val="none" w:sz="0" w:space="0" w:color="auto"/>
      </w:divBdr>
    </w:div>
    <w:div w:id="937521935">
      <w:bodyDiv w:val="1"/>
      <w:marLeft w:val="0"/>
      <w:marRight w:val="0"/>
      <w:marTop w:val="0"/>
      <w:marBottom w:val="0"/>
      <w:divBdr>
        <w:top w:val="none" w:sz="0" w:space="0" w:color="auto"/>
        <w:left w:val="none" w:sz="0" w:space="0" w:color="auto"/>
        <w:bottom w:val="none" w:sz="0" w:space="0" w:color="auto"/>
        <w:right w:val="none" w:sz="0" w:space="0" w:color="auto"/>
      </w:divBdr>
    </w:div>
    <w:div w:id="1094474405">
      <w:bodyDiv w:val="1"/>
      <w:marLeft w:val="0"/>
      <w:marRight w:val="0"/>
      <w:marTop w:val="0"/>
      <w:marBottom w:val="0"/>
      <w:divBdr>
        <w:top w:val="none" w:sz="0" w:space="0" w:color="auto"/>
        <w:left w:val="none" w:sz="0" w:space="0" w:color="auto"/>
        <w:bottom w:val="none" w:sz="0" w:space="0" w:color="auto"/>
        <w:right w:val="none" w:sz="0" w:space="0" w:color="auto"/>
      </w:divBdr>
    </w:div>
    <w:div w:id="1124230388">
      <w:bodyDiv w:val="1"/>
      <w:marLeft w:val="0"/>
      <w:marRight w:val="0"/>
      <w:marTop w:val="0"/>
      <w:marBottom w:val="0"/>
      <w:divBdr>
        <w:top w:val="none" w:sz="0" w:space="0" w:color="auto"/>
        <w:left w:val="none" w:sz="0" w:space="0" w:color="auto"/>
        <w:bottom w:val="none" w:sz="0" w:space="0" w:color="auto"/>
        <w:right w:val="none" w:sz="0" w:space="0" w:color="auto"/>
      </w:divBdr>
    </w:div>
    <w:div w:id="1124888203">
      <w:bodyDiv w:val="1"/>
      <w:marLeft w:val="0"/>
      <w:marRight w:val="0"/>
      <w:marTop w:val="0"/>
      <w:marBottom w:val="0"/>
      <w:divBdr>
        <w:top w:val="none" w:sz="0" w:space="0" w:color="auto"/>
        <w:left w:val="none" w:sz="0" w:space="0" w:color="auto"/>
        <w:bottom w:val="none" w:sz="0" w:space="0" w:color="auto"/>
        <w:right w:val="none" w:sz="0" w:space="0" w:color="auto"/>
      </w:divBdr>
    </w:div>
    <w:div w:id="1138452751">
      <w:bodyDiv w:val="1"/>
      <w:marLeft w:val="0"/>
      <w:marRight w:val="0"/>
      <w:marTop w:val="0"/>
      <w:marBottom w:val="0"/>
      <w:divBdr>
        <w:top w:val="none" w:sz="0" w:space="0" w:color="auto"/>
        <w:left w:val="none" w:sz="0" w:space="0" w:color="auto"/>
        <w:bottom w:val="none" w:sz="0" w:space="0" w:color="auto"/>
        <w:right w:val="none" w:sz="0" w:space="0" w:color="auto"/>
      </w:divBdr>
    </w:div>
    <w:div w:id="1141070288">
      <w:bodyDiv w:val="1"/>
      <w:marLeft w:val="0"/>
      <w:marRight w:val="0"/>
      <w:marTop w:val="0"/>
      <w:marBottom w:val="0"/>
      <w:divBdr>
        <w:top w:val="none" w:sz="0" w:space="0" w:color="auto"/>
        <w:left w:val="none" w:sz="0" w:space="0" w:color="auto"/>
        <w:bottom w:val="none" w:sz="0" w:space="0" w:color="auto"/>
        <w:right w:val="none" w:sz="0" w:space="0" w:color="auto"/>
      </w:divBdr>
    </w:div>
    <w:div w:id="1163861003">
      <w:bodyDiv w:val="1"/>
      <w:marLeft w:val="0"/>
      <w:marRight w:val="0"/>
      <w:marTop w:val="0"/>
      <w:marBottom w:val="0"/>
      <w:divBdr>
        <w:top w:val="none" w:sz="0" w:space="0" w:color="auto"/>
        <w:left w:val="none" w:sz="0" w:space="0" w:color="auto"/>
        <w:bottom w:val="none" w:sz="0" w:space="0" w:color="auto"/>
        <w:right w:val="none" w:sz="0" w:space="0" w:color="auto"/>
      </w:divBdr>
    </w:div>
    <w:div w:id="1202792491">
      <w:bodyDiv w:val="1"/>
      <w:marLeft w:val="0"/>
      <w:marRight w:val="0"/>
      <w:marTop w:val="0"/>
      <w:marBottom w:val="0"/>
      <w:divBdr>
        <w:top w:val="none" w:sz="0" w:space="0" w:color="auto"/>
        <w:left w:val="none" w:sz="0" w:space="0" w:color="auto"/>
        <w:bottom w:val="none" w:sz="0" w:space="0" w:color="auto"/>
        <w:right w:val="none" w:sz="0" w:space="0" w:color="auto"/>
      </w:divBdr>
    </w:div>
    <w:div w:id="1226332837">
      <w:bodyDiv w:val="1"/>
      <w:marLeft w:val="0"/>
      <w:marRight w:val="0"/>
      <w:marTop w:val="0"/>
      <w:marBottom w:val="0"/>
      <w:divBdr>
        <w:top w:val="none" w:sz="0" w:space="0" w:color="auto"/>
        <w:left w:val="none" w:sz="0" w:space="0" w:color="auto"/>
        <w:bottom w:val="none" w:sz="0" w:space="0" w:color="auto"/>
        <w:right w:val="none" w:sz="0" w:space="0" w:color="auto"/>
      </w:divBdr>
    </w:div>
    <w:div w:id="1256553235">
      <w:bodyDiv w:val="1"/>
      <w:marLeft w:val="0"/>
      <w:marRight w:val="0"/>
      <w:marTop w:val="0"/>
      <w:marBottom w:val="0"/>
      <w:divBdr>
        <w:top w:val="none" w:sz="0" w:space="0" w:color="auto"/>
        <w:left w:val="none" w:sz="0" w:space="0" w:color="auto"/>
        <w:bottom w:val="none" w:sz="0" w:space="0" w:color="auto"/>
        <w:right w:val="none" w:sz="0" w:space="0" w:color="auto"/>
      </w:divBdr>
    </w:div>
    <w:div w:id="1270816703">
      <w:bodyDiv w:val="1"/>
      <w:marLeft w:val="0"/>
      <w:marRight w:val="0"/>
      <w:marTop w:val="0"/>
      <w:marBottom w:val="0"/>
      <w:divBdr>
        <w:top w:val="none" w:sz="0" w:space="0" w:color="auto"/>
        <w:left w:val="none" w:sz="0" w:space="0" w:color="auto"/>
        <w:bottom w:val="none" w:sz="0" w:space="0" w:color="auto"/>
        <w:right w:val="none" w:sz="0" w:space="0" w:color="auto"/>
      </w:divBdr>
    </w:div>
    <w:div w:id="1278097200">
      <w:bodyDiv w:val="1"/>
      <w:marLeft w:val="0"/>
      <w:marRight w:val="0"/>
      <w:marTop w:val="0"/>
      <w:marBottom w:val="0"/>
      <w:divBdr>
        <w:top w:val="none" w:sz="0" w:space="0" w:color="auto"/>
        <w:left w:val="none" w:sz="0" w:space="0" w:color="auto"/>
        <w:bottom w:val="none" w:sz="0" w:space="0" w:color="auto"/>
        <w:right w:val="none" w:sz="0" w:space="0" w:color="auto"/>
      </w:divBdr>
    </w:div>
    <w:div w:id="1278756870">
      <w:bodyDiv w:val="1"/>
      <w:marLeft w:val="0"/>
      <w:marRight w:val="0"/>
      <w:marTop w:val="0"/>
      <w:marBottom w:val="0"/>
      <w:divBdr>
        <w:top w:val="none" w:sz="0" w:space="0" w:color="auto"/>
        <w:left w:val="none" w:sz="0" w:space="0" w:color="auto"/>
        <w:bottom w:val="none" w:sz="0" w:space="0" w:color="auto"/>
        <w:right w:val="none" w:sz="0" w:space="0" w:color="auto"/>
      </w:divBdr>
    </w:div>
    <w:div w:id="1281103711">
      <w:bodyDiv w:val="1"/>
      <w:marLeft w:val="0"/>
      <w:marRight w:val="0"/>
      <w:marTop w:val="0"/>
      <w:marBottom w:val="0"/>
      <w:divBdr>
        <w:top w:val="none" w:sz="0" w:space="0" w:color="auto"/>
        <w:left w:val="none" w:sz="0" w:space="0" w:color="auto"/>
        <w:bottom w:val="none" w:sz="0" w:space="0" w:color="auto"/>
        <w:right w:val="none" w:sz="0" w:space="0" w:color="auto"/>
      </w:divBdr>
    </w:div>
    <w:div w:id="1370375662">
      <w:bodyDiv w:val="1"/>
      <w:marLeft w:val="0"/>
      <w:marRight w:val="0"/>
      <w:marTop w:val="0"/>
      <w:marBottom w:val="0"/>
      <w:divBdr>
        <w:top w:val="none" w:sz="0" w:space="0" w:color="auto"/>
        <w:left w:val="none" w:sz="0" w:space="0" w:color="auto"/>
        <w:bottom w:val="none" w:sz="0" w:space="0" w:color="auto"/>
        <w:right w:val="none" w:sz="0" w:space="0" w:color="auto"/>
      </w:divBdr>
    </w:div>
    <w:div w:id="1385324341">
      <w:bodyDiv w:val="1"/>
      <w:marLeft w:val="0"/>
      <w:marRight w:val="0"/>
      <w:marTop w:val="0"/>
      <w:marBottom w:val="0"/>
      <w:divBdr>
        <w:top w:val="none" w:sz="0" w:space="0" w:color="auto"/>
        <w:left w:val="none" w:sz="0" w:space="0" w:color="auto"/>
        <w:bottom w:val="none" w:sz="0" w:space="0" w:color="auto"/>
        <w:right w:val="none" w:sz="0" w:space="0" w:color="auto"/>
      </w:divBdr>
    </w:div>
    <w:div w:id="1417051122">
      <w:bodyDiv w:val="1"/>
      <w:marLeft w:val="0"/>
      <w:marRight w:val="0"/>
      <w:marTop w:val="0"/>
      <w:marBottom w:val="0"/>
      <w:divBdr>
        <w:top w:val="none" w:sz="0" w:space="0" w:color="auto"/>
        <w:left w:val="none" w:sz="0" w:space="0" w:color="auto"/>
        <w:bottom w:val="none" w:sz="0" w:space="0" w:color="auto"/>
        <w:right w:val="none" w:sz="0" w:space="0" w:color="auto"/>
      </w:divBdr>
    </w:div>
    <w:div w:id="1431587655">
      <w:bodyDiv w:val="1"/>
      <w:marLeft w:val="0"/>
      <w:marRight w:val="0"/>
      <w:marTop w:val="0"/>
      <w:marBottom w:val="0"/>
      <w:divBdr>
        <w:top w:val="none" w:sz="0" w:space="0" w:color="auto"/>
        <w:left w:val="none" w:sz="0" w:space="0" w:color="auto"/>
        <w:bottom w:val="none" w:sz="0" w:space="0" w:color="auto"/>
        <w:right w:val="none" w:sz="0" w:space="0" w:color="auto"/>
      </w:divBdr>
    </w:div>
    <w:div w:id="1431849991">
      <w:bodyDiv w:val="1"/>
      <w:marLeft w:val="0"/>
      <w:marRight w:val="0"/>
      <w:marTop w:val="0"/>
      <w:marBottom w:val="0"/>
      <w:divBdr>
        <w:top w:val="none" w:sz="0" w:space="0" w:color="auto"/>
        <w:left w:val="none" w:sz="0" w:space="0" w:color="auto"/>
        <w:bottom w:val="none" w:sz="0" w:space="0" w:color="auto"/>
        <w:right w:val="none" w:sz="0" w:space="0" w:color="auto"/>
      </w:divBdr>
    </w:div>
    <w:div w:id="1533804947">
      <w:bodyDiv w:val="1"/>
      <w:marLeft w:val="0"/>
      <w:marRight w:val="0"/>
      <w:marTop w:val="0"/>
      <w:marBottom w:val="0"/>
      <w:divBdr>
        <w:top w:val="none" w:sz="0" w:space="0" w:color="auto"/>
        <w:left w:val="none" w:sz="0" w:space="0" w:color="auto"/>
        <w:bottom w:val="none" w:sz="0" w:space="0" w:color="auto"/>
        <w:right w:val="none" w:sz="0" w:space="0" w:color="auto"/>
      </w:divBdr>
    </w:div>
    <w:div w:id="1569799009">
      <w:bodyDiv w:val="1"/>
      <w:marLeft w:val="0"/>
      <w:marRight w:val="0"/>
      <w:marTop w:val="0"/>
      <w:marBottom w:val="0"/>
      <w:divBdr>
        <w:top w:val="none" w:sz="0" w:space="0" w:color="auto"/>
        <w:left w:val="none" w:sz="0" w:space="0" w:color="auto"/>
        <w:bottom w:val="none" w:sz="0" w:space="0" w:color="auto"/>
        <w:right w:val="none" w:sz="0" w:space="0" w:color="auto"/>
      </w:divBdr>
    </w:div>
    <w:div w:id="1603949672">
      <w:bodyDiv w:val="1"/>
      <w:marLeft w:val="0"/>
      <w:marRight w:val="0"/>
      <w:marTop w:val="0"/>
      <w:marBottom w:val="0"/>
      <w:divBdr>
        <w:top w:val="none" w:sz="0" w:space="0" w:color="auto"/>
        <w:left w:val="none" w:sz="0" w:space="0" w:color="auto"/>
        <w:bottom w:val="none" w:sz="0" w:space="0" w:color="auto"/>
        <w:right w:val="none" w:sz="0" w:space="0" w:color="auto"/>
      </w:divBdr>
    </w:div>
    <w:div w:id="1615554138">
      <w:bodyDiv w:val="1"/>
      <w:marLeft w:val="0"/>
      <w:marRight w:val="0"/>
      <w:marTop w:val="0"/>
      <w:marBottom w:val="0"/>
      <w:divBdr>
        <w:top w:val="none" w:sz="0" w:space="0" w:color="auto"/>
        <w:left w:val="none" w:sz="0" w:space="0" w:color="auto"/>
        <w:bottom w:val="none" w:sz="0" w:space="0" w:color="auto"/>
        <w:right w:val="none" w:sz="0" w:space="0" w:color="auto"/>
      </w:divBdr>
    </w:div>
    <w:div w:id="1625498464">
      <w:bodyDiv w:val="1"/>
      <w:marLeft w:val="0"/>
      <w:marRight w:val="0"/>
      <w:marTop w:val="0"/>
      <w:marBottom w:val="0"/>
      <w:divBdr>
        <w:top w:val="none" w:sz="0" w:space="0" w:color="auto"/>
        <w:left w:val="none" w:sz="0" w:space="0" w:color="auto"/>
        <w:bottom w:val="none" w:sz="0" w:space="0" w:color="auto"/>
        <w:right w:val="none" w:sz="0" w:space="0" w:color="auto"/>
      </w:divBdr>
    </w:div>
    <w:div w:id="1631668899">
      <w:bodyDiv w:val="1"/>
      <w:marLeft w:val="0"/>
      <w:marRight w:val="0"/>
      <w:marTop w:val="0"/>
      <w:marBottom w:val="0"/>
      <w:divBdr>
        <w:top w:val="none" w:sz="0" w:space="0" w:color="auto"/>
        <w:left w:val="none" w:sz="0" w:space="0" w:color="auto"/>
        <w:bottom w:val="none" w:sz="0" w:space="0" w:color="auto"/>
        <w:right w:val="none" w:sz="0" w:space="0" w:color="auto"/>
      </w:divBdr>
    </w:div>
    <w:div w:id="1654286492">
      <w:bodyDiv w:val="1"/>
      <w:marLeft w:val="0"/>
      <w:marRight w:val="0"/>
      <w:marTop w:val="0"/>
      <w:marBottom w:val="0"/>
      <w:divBdr>
        <w:top w:val="none" w:sz="0" w:space="0" w:color="auto"/>
        <w:left w:val="none" w:sz="0" w:space="0" w:color="auto"/>
        <w:bottom w:val="none" w:sz="0" w:space="0" w:color="auto"/>
        <w:right w:val="none" w:sz="0" w:space="0" w:color="auto"/>
      </w:divBdr>
    </w:div>
    <w:div w:id="1708337428">
      <w:bodyDiv w:val="1"/>
      <w:marLeft w:val="0"/>
      <w:marRight w:val="0"/>
      <w:marTop w:val="0"/>
      <w:marBottom w:val="0"/>
      <w:divBdr>
        <w:top w:val="none" w:sz="0" w:space="0" w:color="auto"/>
        <w:left w:val="none" w:sz="0" w:space="0" w:color="auto"/>
        <w:bottom w:val="none" w:sz="0" w:space="0" w:color="auto"/>
        <w:right w:val="none" w:sz="0" w:space="0" w:color="auto"/>
      </w:divBdr>
    </w:div>
    <w:div w:id="1821340992">
      <w:bodyDiv w:val="1"/>
      <w:marLeft w:val="0"/>
      <w:marRight w:val="0"/>
      <w:marTop w:val="0"/>
      <w:marBottom w:val="0"/>
      <w:divBdr>
        <w:top w:val="none" w:sz="0" w:space="0" w:color="auto"/>
        <w:left w:val="none" w:sz="0" w:space="0" w:color="auto"/>
        <w:bottom w:val="none" w:sz="0" w:space="0" w:color="auto"/>
        <w:right w:val="none" w:sz="0" w:space="0" w:color="auto"/>
      </w:divBdr>
    </w:div>
    <w:div w:id="1974938707">
      <w:bodyDiv w:val="1"/>
      <w:marLeft w:val="0"/>
      <w:marRight w:val="0"/>
      <w:marTop w:val="0"/>
      <w:marBottom w:val="0"/>
      <w:divBdr>
        <w:top w:val="none" w:sz="0" w:space="0" w:color="auto"/>
        <w:left w:val="none" w:sz="0" w:space="0" w:color="auto"/>
        <w:bottom w:val="none" w:sz="0" w:space="0" w:color="auto"/>
        <w:right w:val="none" w:sz="0" w:space="0" w:color="auto"/>
      </w:divBdr>
    </w:div>
    <w:div w:id="1990356840">
      <w:bodyDiv w:val="1"/>
      <w:marLeft w:val="0"/>
      <w:marRight w:val="0"/>
      <w:marTop w:val="0"/>
      <w:marBottom w:val="0"/>
      <w:divBdr>
        <w:top w:val="none" w:sz="0" w:space="0" w:color="auto"/>
        <w:left w:val="none" w:sz="0" w:space="0" w:color="auto"/>
        <w:bottom w:val="none" w:sz="0" w:space="0" w:color="auto"/>
        <w:right w:val="none" w:sz="0" w:space="0" w:color="auto"/>
      </w:divBdr>
    </w:div>
    <w:div w:id="2141222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roehe@fylkesmannen.no)" TargetMode="External"/><Relationship Id="rId13" Type="http://schemas.openxmlformats.org/officeDocument/2006/relationships/hyperlink" Target="mailto:simon.egli@wsl.ch)" TargetMode="External"/><Relationship Id="rId18" Type="http://schemas.openxmlformats.org/officeDocument/2006/relationships/hyperlink" Target="mailto:BoddyL@cardiff.ac.u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worldclim.org" TargetMode="External"/><Relationship Id="rId7" Type="http://schemas.openxmlformats.org/officeDocument/2006/relationships/hyperlink" Target="mailto:rune.halvorsen@nhm.uio.no)" TargetMode="External"/><Relationship Id="rId12" Type="http://schemas.openxmlformats.org/officeDocument/2006/relationships/hyperlink" Target="mailto:Claus.Baessler@npv-bw.bayern.de)" TargetMode="External"/><Relationship Id="rId17" Type="http://schemas.openxmlformats.org/officeDocument/2006/relationships/hyperlink" Target="mailto:beatrice.senn@wsl.ch)" TargetMode="External"/><Relationship Id="rId25" Type="http://schemas.openxmlformats.org/officeDocument/2006/relationships/hyperlink" Target="http://www.eea.europa.eu/data-and-maps/data/corine-land-cover-2006-raster-3)" TargetMode="External"/><Relationship Id="rId2" Type="http://schemas.openxmlformats.org/officeDocument/2006/relationships/styles" Target="styles.xml"/><Relationship Id="rId16" Type="http://schemas.openxmlformats.org/officeDocument/2006/relationships/hyperlink" Target="mailto:P.Kirk@kew.org)" TargetMode="External"/><Relationship Id="rId20" Type="http://schemas.openxmlformats.org/officeDocument/2006/relationships/hyperlink" Target="mailto:havard.kauserud@ibv.uio.no)" TargetMode="External"/><Relationship Id="rId1" Type="http://schemas.openxmlformats.org/officeDocument/2006/relationships/customXml" Target="../customXml/item1.xml"/><Relationship Id="rId6" Type="http://schemas.openxmlformats.org/officeDocument/2006/relationships/hyperlink" Target="mailto:carrie.andrew@wsl.ch)" TargetMode="External"/><Relationship Id="rId11" Type="http://schemas.openxmlformats.org/officeDocument/2006/relationships/hyperlink" Target="mailto:irmgard.greilhuber@univie.ac.at)" TargetMode="External"/><Relationship Id="rId24" Type="http://schemas.openxmlformats.org/officeDocument/2006/relationships/hyperlink" Target="http://www.europe-fluxdata.eu/ghg-europe/data/others-data)" TargetMode="External"/><Relationship Id="rId5" Type="http://schemas.openxmlformats.org/officeDocument/2006/relationships/webSettings" Target="webSettings.xml"/><Relationship Id="rId15" Type="http://schemas.openxmlformats.org/officeDocument/2006/relationships/hyperlink" Target="mailto:klaus.hoiland@ibv.uio.no)" TargetMode="External"/><Relationship Id="rId23" Type="http://schemas.openxmlformats.org/officeDocument/2006/relationships/hyperlink" Target="http://esdac.jrc.ec.europa.eu/content/octop-topsoil-organic-carbon-content-europe)" TargetMode="External"/><Relationship Id="rId10" Type="http://schemas.openxmlformats.org/officeDocument/2006/relationships/hyperlink" Target="mailto:jheilmann-clausen@snm.ku.dk)" TargetMode="External"/><Relationship Id="rId19" Type="http://schemas.openxmlformats.org/officeDocument/2006/relationships/hyperlink" Target="mailto:ulf.buentgen@geog.cam.ac.uk)" TargetMode="External"/><Relationship Id="rId4" Type="http://schemas.openxmlformats.org/officeDocument/2006/relationships/settings" Target="settings.xml"/><Relationship Id="rId9" Type="http://schemas.openxmlformats.org/officeDocument/2006/relationships/hyperlink" Target="mailto:thom.kuyper@wur.nl)" TargetMode="External"/><Relationship Id="rId14" Type="http://schemas.openxmlformats.org/officeDocument/2006/relationships/hyperlink" Target="mailto:a.gange@rhul.ac.uk)" TargetMode="External"/><Relationship Id="rId22" Type="http://schemas.openxmlformats.org/officeDocument/2006/relationships/hyperlink" Target="https://ecocast.arc.nas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04F4D-FC66-43D2-85F9-F72666BE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8720</Words>
  <Characters>49709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Alan Gange</cp:lastModifiedBy>
  <cp:revision>2</cp:revision>
  <dcterms:created xsi:type="dcterms:W3CDTF">2018-05-08T09:25:00Z</dcterms:created>
  <dcterms:modified xsi:type="dcterms:W3CDTF">2018-05-08T09:25:00Z</dcterms:modified>
</cp:coreProperties>
</file>