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F1B72" w14:textId="75F1C355" w:rsidR="00830ECA" w:rsidRPr="001B7072" w:rsidRDefault="00830ECA" w:rsidP="002F5C42">
      <w:pPr>
        <w:spacing w:after="0" w:line="480" w:lineRule="auto"/>
        <w:rPr>
          <w:rFonts w:ascii="Times New Roman" w:hAnsi="Times New Roman" w:cs="Times New Roman"/>
          <w:sz w:val="24"/>
          <w:szCs w:val="24"/>
        </w:rPr>
      </w:pPr>
      <w:r w:rsidRPr="001B7072">
        <w:rPr>
          <w:rFonts w:ascii="Times New Roman" w:hAnsi="Times New Roman" w:cs="Times New Roman"/>
          <w:sz w:val="24"/>
          <w:szCs w:val="24"/>
        </w:rPr>
        <w:t xml:space="preserve">PUTTING </w:t>
      </w:r>
      <w:r w:rsidR="00103A31" w:rsidRPr="001B7072">
        <w:rPr>
          <w:rFonts w:ascii="Times New Roman" w:hAnsi="Times New Roman" w:cs="Times New Roman"/>
          <w:sz w:val="24"/>
          <w:szCs w:val="24"/>
        </w:rPr>
        <w:t>THE ROMAN PERIPHER</w:t>
      </w:r>
      <w:r w:rsidR="00A42C09" w:rsidRPr="001B7072">
        <w:rPr>
          <w:rFonts w:ascii="Times New Roman" w:hAnsi="Times New Roman" w:cs="Times New Roman"/>
          <w:sz w:val="24"/>
          <w:szCs w:val="24"/>
        </w:rPr>
        <w:t>Y</w:t>
      </w:r>
      <w:r w:rsidRPr="001B7072">
        <w:rPr>
          <w:rFonts w:ascii="Times New Roman" w:hAnsi="Times New Roman" w:cs="Times New Roman"/>
          <w:sz w:val="24"/>
          <w:szCs w:val="24"/>
        </w:rPr>
        <w:t xml:space="preserve"> ON THE MAP: </w:t>
      </w:r>
      <w:r w:rsidR="00103F0F" w:rsidRPr="001B7072">
        <w:rPr>
          <w:rFonts w:ascii="Times New Roman" w:hAnsi="Times New Roman" w:cs="Times New Roman"/>
          <w:sz w:val="24"/>
          <w:szCs w:val="24"/>
        </w:rPr>
        <w:t>THE GEOGRAPHY OF ROMANNESS</w:t>
      </w:r>
      <w:r w:rsidR="00E70146" w:rsidRPr="001B7072">
        <w:rPr>
          <w:rFonts w:ascii="Times New Roman" w:hAnsi="Times New Roman" w:cs="Times New Roman"/>
          <w:sz w:val="24"/>
          <w:szCs w:val="24"/>
        </w:rPr>
        <w:t>,</w:t>
      </w:r>
      <w:r w:rsidR="00103F0F" w:rsidRPr="001B7072">
        <w:rPr>
          <w:rFonts w:ascii="Times New Roman" w:hAnsi="Times New Roman" w:cs="Times New Roman"/>
          <w:sz w:val="24"/>
          <w:szCs w:val="24"/>
        </w:rPr>
        <w:t xml:space="preserve"> </w:t>
      </w:r>
      <w:r w:rsidR="00382FFF" w:rsidRPr="001B7072">
        <w:rPr>
          <w:rFonts w:ascii="Times New Roman" w:hAnsi="Times New Roman" w:cs="Times New Roman"/>
          <w:sz w:val="24"/>
          <w:szCs w:val="24"/>
        </w:rPr>
        <w:t xml:space="preserve">ORTHODOXY, AND </w:t>
      </w:r>
      <w:r w:rsidR="00E70146" w:rsidRPr="001B7072">
        <w:rPr>
          <w:rFonts w:ascii="Times New Roman" w:hAnsi="Times New Roman" w:cs="Times New Roman"/>
          <w:sz w:val="24"/>
          <w:szCs w:val="24"/>
        </w:rPr>
        <w:t xml:space="preserve">LEGITIMACY </w:t>
      </w:r>
      <w:r w:rsidR="00103F0F" w:rsidRPr="001B7072">
        <w:rPr>
          <w:rFonts w:ascii="Times New Roman" w:hAnsi="Times New Roman" w:cs="Times New Roman"/>
          <w:sz w:val="24"/>
          <w:szCs w:val="24"/>
        </w:rPr>
        <w:t xml:space="preserve">IN </w:t>
      </w:r>
      <w:r w:rsidR="00396A6A" w:rsidRPr="001B7072">
        <w:rPr>
          <w:rFonts w:ascii="Times New Roman" w:hAnsi="Times New Roman" w:cs="Times New Roman"/>
          <w:sz w:val="24"/>
          <w:szCs w:val="24"/>
        </w:rPr>
        <w:t>VICTRICIUS</w:t>
      </w:r>
      <w:r w:rsidR="0090520D">
        <w:rPr>
          <w:rFonts w:ascii="Times New Roman" w:hAnsi="Times New Roman" w:cs="Times New Roman"/>
          <w:sz w:val="24"/>
          <w:szCs w:val="24"/>
        </w:rPr>
        <w:t xml:space="preserve"> OF ROUEN</w:t>
      </w:r>
      <w:r w:rsidR="00396A6A" w:rsidRPr="001B7072">
        <w:rPr>
          <w:rFonts w:ascii="Times New Roman" w:hAnsi="Times New Roman" w:cs="Times New Roman"/>
          <w:sz w:val="24"/>
          <w:szCs w:val="24"/>
        </w:rPr>
        <w:t>’</w:t>
      </w:r>
      <w:r w:rsidR="0090520D">
        <w:rPr>
          <w:rFonts w:ascii="Times New Roman" w:hAnsi="Times New Roman" w:cs="Times New Roman"/>
          <w:sz w:val="24"/>
          <w:szCs w:val="24"/>
        </w:rPr>
        <w:t>S</w:t>
      </w:r>
      <w:r w:rsidR="00396A6A" w:rsidRPr="001B7072">
        <w:rPr>
          <w:rFonts w:ascii="Times New Roman" w:hAnsi="Times New Roman" w:cs="Times New Roman"/>
          <w:sz w:val="24"/>
          <w:szCs w:val="24"/>
        </w:rPr>
        <w:t xml:space="preserve"> </w:t>
      </w:r>
      <w:r w:rsidR="00396A6A" w:rsidRPr="001B7072">
        <w:rPr>
          <w:rFonts w:ascii="Times New Roman" w:hAnsi="Times New Roman" w:cs="Times New Roman"/>
          <w:i/>
          <w:sz w:val="24"/>
          <w:szCs w:val="24"/>
        </w:rPr>
        <w:t>DE LAUDE SANCTORUM</w:t>
      </w:r>
      <w:r w:rsidR="00526849" w:rsidRPr="001B7072">
        <w:rPr>
          <w:rFonts w:ascii="Times New Roman" w:hAnsi="Times New Roman" w:cs="Times New Roman"/>
          <w:sz w:val="24"/>
          <w:szCs w:val="24"/>
        </w:rPr>
        <w:t>.</w:t>
      </w:r>
    </w:p>
    <w:p w14:paraId="00604614" w14:textId="77777777" w:rsidR="001D5C66" w:rsidRPr="001B7072" w:rsidRDefault="001D5C66" w:rsidP="002F5C42">
      <w:pPr>
        <w:spacing w:after="0" w:line="480" w:lineRule="auto"/>
        <w:ind w:firstLine="567"/>
        <w:rPr>
          <w:rFonts w:ascii="Times New Roman" w:hAnsi="Times New Roman" w:cs="Times New Roman"/>
          <w:i/>
          <w:sz w:val="24"/>
          <w:szCs w:val="24"/>
        </w:rPr>
      </w:pPr>
    </w:p>
    <w:p w14:paraId="1DDCD170" w14:textId="77777777" w:rsidR="00830ECA" w:rsidRPr="001B7072" w:rsidRDefault="00830ECA" w:rsidP="002F5C42">
      <w:pPr>
        <w:spacing w:after="0" w:line="480" w:lineRule="auto"/>
        <w:ind w:firstLine="567"/>
        <w:rPr>
          <w:rFonts w:ascii="Times New Roman" w:hAnsi="Times New Roman" w:cs="Times New Roman"/>
          <w:sz w:val="24"/>
          <w:szCs w:val="24"/>
        </w:rPr>
      </w:pPr>
    </w:p>
    <w:p w14:paraId="63455711" w14:textId="77777777" w:rsidR="00BD362A" w:rsidRPr="001B7072" w:rsidRDefault="00BD362A" w:rsidP="002F5C42">
      <w:pPr>
        <w:spacing w:line="480" w:lineRule="auto"/>
        <w:rPr>
          <w:rFonts w:ascii="Times New Roman" w:hAnsi="Times New Roman" w:cs="Times New Roman"/>
          <w:sz w:val="24"/>
          <w:szCs w:val="24"/>
          <w:u w:val="single"/>
        </w:rPr>
      </w:pPr>
      <w:r w:rsidRPr="001B7072">
        <w:rPr>
          <w:rFonts w:ascii="Times New Roman" w:hAnsi="Times New Roman" w:cs="Times New Roman"/>
          <w:sz w:val="24"/>
          <w:szCs w:val="24"/>
          <w:u w:val="single"/>
        </w:rPr>
        <w:t>Abstract</w:t>
      </w:r>
    </w:p>
    <w:p w14:paraId="33401009" w14:textId="02275249" w:rsidR="009533E8" w:rsidRPr="001B7072" w:rsidRDefault="009533E8" w:rsidP="002F5C42">
      <w:pPr>
        <w:spacing w:line="480" w:lineRule="auto"/>
        <w:rPr>
          <w:rFonts w:ascii="Times New Roman" w:hAnsi="Times New Roman" w:cs="Times New Roman"/>
          <w:sz w:val="24"/>
          <w:szCs w:val="24"/>
        </w:rPr>
      </w:pP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of Rouen’s </w:t>
      </w:r>
      <w:r w:rsidRPr="001B7072">
        <w:rPr>
          <w:rFonts w:ascii="Times New Roman" w:hAnsi="Times New Roman" w:cs="Times New Roman"/>
          <w:i/>
          <w:sz w:val="24"/>
          <w:szCs w:val="24"/>
        </w:rPr>
        <w:t>De laude sanctorum</w:t>
      </w:r>
      <w:r w:rsidRPr="001B7072">
        <w:rPr>
          <w:rFonts w:ascii="Times New Roman" w:hAnsi="Times New Roman" w:cs="Times New Roman"/>
          <w:sz w:val="24"/>
          <w:szCs w:val="24"/>
        </w:rPr>
        <w:t xml:space="preserve"> (c. 396) contains a</w:t>
      </w:r>
      <w:r w:rsidR="0055088E">
        <w:rPr>
          <w:rFonts w:ascii="Times New Roman" w:hAnsi="Times New Roman" w:cs="Times New Roman"/>
          <w:sz w:val="24"/>
          <w:szCs w:val="24"/>
        </w:rPr>
        <w:t>n</w:t>
      </w:r>
      <w:r>
        <w:rPr>
          <w:rFonts w:ascii="Times New Roman" w:hAnsi="Times New Roman" w:cs="Times New Roman"/>
          <w:sz w:val="24"/>
          <w:szCs w:val="24"/>
        </w:rPr>
        <w:t xml:space="preserve"> </w:t>
      </w:r>
      <w:r w:rsidR="00160412">
        <w:rPr>
          <w:rFonts w:ascii="Times New Roman" w:hAnsi="Times New Roman" w:cs="Times New Roman"/>
          <w:sz w:val="24"/>
          <w:szCs w:val="24"/>
        </w:rPr>
        <w:t>original</w:t>
      </w:r>
      <w:r w:rsidR="00E92B71">
        <w:rPr>
          <w:rFonts w:ascii="Times New Roman" w:hAnsi="Times New Roman" w:cs="Times New Roman"/>
          <w:sz w:val="24"/>
          <w:szCs w:val="24"/>
        </w:rPr>
        <w:t xml:space="preserve"> discussion of</w:t>
      </w:r>
      <w:r w:rsidRPr="001B7072">
        <w:rPr>
          <w:rFonts w:ascii="Times New Roman" w:hAnsi="Times New Roman" w:cs="Times New Roman"/>
          <w:sz w:val="24"/>
          <w:szCs w:val="24"/>
        </w:rPr>
        <w:t xml:space="preserve"> the </w:t>
      </w:r>
      <w:r>
        <w:rPr>
          <w:rFonts w:ascii="Times New Roman" w:hAnsi="Times New Roman" w:cs="Times New Roman"/>
          <w:sz w:val="24"/>
          <w:szCs w:val="24"/>
        </w:rPr>
        <w:t xml:space="preserve">cult of relics, </w:t>
      </w:r>
      <w:r w:rsidRPr="001B7072">
        <w:rPr>
          <w:rFonts w:ascii="Times New Roman" w:hAnsi="Times New Roman" w:cs="Times New Roman"/>
          <w:sz w:val="24"/>
          <w:szCs w:val="24"/>
        </w:rPr>
        <w:t xml:space="preserve">introduced by a brief </w:t>
      </w:r>
      <w:r>
        <w:rPr>
          <w:rFonts w:ascii="Times New Roman" w:hAnsi="Times New Roman" w:cs="Times New Roman"/>
          <w:sz w:val="24"/>
          <w:szCs w:val="24"/>
        </w:rPr>
        <w:t>excursus on</w:t>
      </w:r>
      <w:r w:rsidRPr="001B7072">
        <w:rPr>
          <w:rFonts w:ascii="Times New Roman" w:hAnsi="Times New Roman" w:cs="Times New Roman"/>
          <w:sz w:val="24"/>
          <w:szCs w:val="24"/>
        </w:rPr>
        <w:t xml:space="preserve"> his recent trip to Britain. In this article, I argue that </w:t>
      </w:r>
      <w:proofErr w:type="spellStart"/>
      <w:r w:rsidRPr="001B7072">
        <w:rPr>
          <w:rFonts w:ascii="Times New Roman" w:hAnsi="Times New Roman" w:cs="Times New Roman"/>
          <w:sz w:val="24"/>
          <w:szCs w:val="24"/>
        </w:rPr>
        <w:t>Victricius</w:t>
      </w:r>
      <w:proofErr w:type="spellEnd"/>
      <w:r>
        <w:rPr>
          <w:rFonts w:ascii="Times New Roman" w:hAnsi="Times New Roman" w:cs="Times New Roman"/>
          <w:sz w:val="24"/>
          <w:szCs w:val="24"/>
        </w:rPr>
        <w:t xml:space="preserve"> used </w:t>
      </w:r>
      <w:r w:rsidRPr="001B7072">
        <w:rPr>
          <w:rFonts w:ascii="Times New Roman" w:hAnsi="Times New Roman" w:cs="Times New Roman"/>
          <w:sz w:val="24"/>
          <w:szCs w:val="24"/>
        </w:rPr>
        <w:t xml:space="preserve">both sections </w:t>
      </w:r>
      <w:r>
        <w:rPr>
          <w:rFonts w:ascii="Times New Roman" w:hAnsi="Times New Roman" w:cs="Times New Roman"/>
          <w:sz w:val="24"/>
          <w:szCs w:val="24"/>
        </w:rPr>
        <w:t xml:space="preserve">to define two </w:t>
      </w:r>
      <w:r w:rsidR="00D9000F">
        <w:rPr>
          <w:rFonts w:ascii="Times New Roman" w:hAnsi="Times New Roman" w:cs="Times New Roman"/>
          <w:sz w:val="24"/>
          <w:szCs w:val="24"/>
        </w:rPr>
        <w:t xml:space="preserve">symbolic </w:t>
      </w:r>
      <w:r>
        <w:rPr>
          <w:rFonts w:ascii="Times New Roman" w:hAnsi="Times New Roman" w:cs="Times New Roman"/>
          <w:sz w:val="24"/>
          <w:szCs w:val="24"/>
        </w:rPr>
        <w:t>territories, Britain and the centre of the empire, which invited</w:t>
      </w:r>
      <w:r w:rsidRPr="001B7072">
        <w:rPr>
          <w:rFonts w:ascii="Times New Roman" w:hAnsi="Times New Roman" w:cs="Times New Roman"/>
          <w:sz w:val="24"/>
          <w:szCs w:val="24"/>
        </w:rPr>
        <w:t xml:space="preserve"> his audience to think geographically about the concepts of </w:t>
      </w:r>
      <w:proofErr w:type="spellStart"/>
      <w:r w:rsidR="00132145">
        <w:rPr>
          <w:rFonts w:ascii="Times New Roman" w:hAnsi="Times New Roman" w:cs="Times New Roman"/>
          <w:sz w:val="24"/>
          <w:szCs w:val="24"/>
        </w:rPr>
        <w:t>Romanness</w:t>
      </w:r>
      <w:proofErr w:type="spellEnd"/>
      <w:r w:rsidRPr="001B7072">
        <w:rPr>
          <w:rFonts w:ascii="Times New Roman" w:hAnsi="Times New Roman" w:cs="Times New Roman"/>
          <w:sz w:val="24"/>
          <w:szCs w:val="24"/>
        </w:rPr>
        <w:t>, orthodoxy, and legitimacy.</w:t>
      </w:r>
      <w:r>
        <w:rPr>
          <w:rFonts w:ascii="Times New Roman" w:hAnsi="Times New Roman" w:cs="Times New Roman"/>
          <w:sz w:val="24"/>
          <w:szCs w:val="24"/>
        </w:rPr>
        <w:t xml:space="preserve"> Exploiting a long-standing tradition of</w:t>
      </w:r>
      <w:r w:rsidRPr="001B7072">
        <w:rPr>
          <w:rFonts w:ascii="Times New Roman" w:hAnsi="Times New Roman" w:cs="Times New Roman"/>
          <w:sz w:val="24"/>
          <w:szCs w:val="24"/>
        </w:rPr>
        <w:t xml:space="preserve"> </w:t>
      </w:r>
      <w:r>
        <w:rPr>
          <w:rFonts w:ascii="Times New Roman" w:hAnsi="Times New Roman" w:cs="Times New Roman"/>
          <w:sz w:val="24"/>
          <w:szCs w:val="24"/>
        </w:rPr>
        <w:t xml:space="preserve">stereotypes and geographical imaginations, </w:t>
      </w:r>
      <w:proofErr w:type="spellStart"/>
      <w:r>
        <w:rPr>
          <w:rFonts w:ascii="Times New Roman" w:hAnsi="Times New Roman" w:cs="Times New Roman"/>
          <w:sz w:val="24"/>
          <w:szCs w:val="24"/>
        </w:rPr>
        <w:t>Victricius</w:t>
      </w:r>
      <w:proofErr w:type="spellEnd"/>
      <w:r>
        <w:rPr>
          <w:rFonts w:ascii="Times New Roman" w:hAnsi="Times New Roman" w:cs="Times New Roman"/>
          <w:sz w:val="24"/>
          <w:szCs w:val="24"/>
        </w:rPr>
        <w:t xml:space="preserve"> used his </w:t>
      </w:r>
      <w:r w:rsidR="00481FCD">
        <w:rPr>
          <w:rFonts w:ascii="Times New Roman" w:hAnsi="Times New Roman" w:cs="Times New Roman"/>
          <w:sz w:val="24"/>
          <w:szCs w:val="24"/>
        </w:rPr>
        <w:t>argumentation</w:t>
      </w:r>
      <w:r w:rsidR="00E92B71">
        <w:rPr>
          <w:rFonts w:ascii="Times New Roman" w:hAnsi="Times New Roman" w:cs="Times New Roman"/>
          <w:sz w:val="24"/>
          <w:szCs w:val="24"/>
        </w:rPr>
        <w:t xml:space="preserve"> of</w:t>
      </w:r>
      <w:r>
        <w:rPr>
          <w:rFonts w:ascii="Times New Roman" w:hAnsi="Times New Roman" w:cs="Times New Roman"/>
          <w:sz w:val="24"/>
          <w:szCs w:val="24"/>
        </w:rPr>
        <w:t xml:space="preserve"> the unity of</w:t>
      </w:r>
      <w:r w:rsidR="00D9000F">
        <w:rPr>
          <w:rFonts w:ascii="Times New Roman" w:hAnsi="Times New Roman" w:cs="Times New Roman"/>
          <w:sz w:val="24"/>
          <w:szCs w:val="24"/>
        </w:rPr>
        <w:t xml:space="preserve"> </w:t>
      </w:r>
      <w:r>
        <w:rPr>
          <w:rFonts w:ascii="Times New Roman" w:hAnsi="Times New Roman" w:cs="Times New Roman"/>
          <w:sz w:val="24"/>
          <w:szCs w:val="24"/>
        </w:rPr>
        <w:t xml:space="preserve">relics </w:t>
      </w:r>
      <w:r w:rsidR="00A05465">
        <w:rPr>
          <w:rFonts w:ascii="Times New Roman" w:hAnsi="Times New Roman" w:cs="Times New Roman"/>
          <w:sz w:val="24"/>
          <w:szCs w:val="24"/>
        </w:rPr>
        <w:t>to justify</w:t>
      </w:r>
      <w:r w:rsidRPr="001B7072">
        <w:rPr>
          <w:rFonts w:ascii="Times New Roman" w:hAnsi="Times New Roman" w:cs="Times New Roman"/>
          <w:sz w:val="24"/>
          <w:szCs w:val="24"/>
        </w:rPr>
        <w:t xml:space="preserve"> his posit</w:t>
      </w:r>
      <w:r>
        <w:rPr>
          <w:rFonts w:ascii="Times New Roman" w:hAnsi="Times New Roman" w:cs="Times New Roman"/>
          <w:sz w:val="24"/>
          <w:szCs w:val="24"/>
        </w:rPr>
        <w:t xml:space="preserve">ion in the </w:t>
      </w:r>
      <w:proofErr w:type="spellStart"/>
      <w:r>
        <w:rPr>
          <w:rFonts w:ascii="Times New Roman" w:hAnsi="Times New Roman" w:cs="Times New Roman"/>
          <w:sz w:val="24"/>
          <w:szCs w:val="24"/>
        </w:rPr>
        <w:t>Felician</w:t>
      </w:r>
      <w:proofErr w:type="spellEnd"/>
      <w:r>
        <w:rPr>
          <w:rFonts w:ascii="Times New Roman" w:hAnsi="Times New Roman" w:cs="Times New Roman"/>
          <w:sz w:val="24"/>
          <w:szCs w:val="24"/>
        </w:rPr>
        <w:t xml:space="preserve"> controversy, a contemporary episcopal and political conflict</w:t>
      </w:r>
      <w:r w:rsidRPr="001B7072">
        <w:rPr>
          <w:rFonts w:ascii="Times New Roman" w:hAnsi="Times New Roman" w:cs="Times New Roman"/>
          <w:sz w:val="24"/>
          <w:szCs w:val="24"/>
        </w:rPr>
        <w:t xml:space="preserve">. </w:t>
      </w:r>
    </w:p>
    <w:p w14:paraId="5F5691AA" w14:textId="77777777" w:rsidR="00BD362A" w:rsidRPr="001B7072" w:rsidRDefault="00BD362A" w:rsidP="002F5C42">
      <w:pPr>
        <w:spacing w:after="0" w:line="480" w:lineRule="auto"/>
        <w:rPr>
          <w:rFonts w:ascii="Times New Roman" w:hAnsi="Times New Roman" w:cs="Times New Roman"/>
          <w:sz w:val="24"/>
          <w:szCs w:val="24"/>
        </w:rPr>
      </w:pPr>
    </w:p>
    <w:p w14:paraId="171F0818" w14:textId="4C91BC92" w:rsidR="00BD362A" w:rsidRPr="001B7072" w:rsidRDefault="00D600B4" w:rsidP="002F5C42">
      <w:pPr>
        <w:spacing w:after="0" w:line="480" w:lineRule="auto"/>
        <w:rPr>
          <w:rFonts w:ascii="Times New Roman" w:hAnsi="Times New Roman" w:cs="Times New Roman"/>
          <w:sz w:val="24"/>
          <w:szCs w:val="24"/>
        </w:rPr>
      </w:pPr>
      <w:r w:rsidRPr="001B7072">
        <w:rPr>
          <w:rFonts w:ascii="Times New Roman" w:hAnsi="Times New Roman" w:cs="Times New Roman"/>
          <w:sz w:val="24"/>
          <w:szCs w:val="24"/>
        </w:rPr>
        <w:t xml:space="preserve">Keywords: late </w:t>
      </w:r>
      <w:r w:rsidR="002B4D0D" w:rsidRPr="001B7072">
        <w:rPr>
          <w:rFonts w:ascii="Times New Roman" w:hAnsi="Times New Roman" w:cs="Times New Roman"/>
          <w:sz w:val="24"/>
          <w:szCs w:val="24"/>
        </w:rPr>
        <w:t>fourth</w:t>
      </w:r>
      <w:r w:rsidRPr="001B7072">
        <w:rPr>
          <w:rFonts w:ascii="Times New Roman" w:hAnsi="Times New Roman" w:cs="Times New Roman"/>
          <w:sz w:val="24"/>
          <w:szCs w:val="24"/>
        </w:rPr>
        <w:t xml:space="preserve"> century-</w:t>
      </w:r>
      <w:r w:rsidR="00A54A1F" w:rsidRPr="001B7072">
        <w:rPr>
          <w:rFonts w:ascii="Times New Roman" w:hAnsi="Times New Roman" w:cs="Times New Roman"/>
          <w:sz w:val="24"/>
          <w:szCs w:val="24"/>
        </w:rPr>
        <w:t>Roman periphery</w:t>
      </w:r>
      <w:r w:rsidRPr="001B7072">
        <w:rPr>
          <w:rFonts w:ascii="Times New Roman" w:hAnsi="Times New Roman" w:cs="Times New Roman"/>
          <w:sz w:val="24"/>
          <w:szCs w:val="24"/>
        </w:rPr>
        <w:t>-</w:t>
      </w:r>
      <w:r w:rsidR="00217F83" w:rsidRPr="001B7072">
        <w:rPr>
          <w:rFonts w:ascii="Times New Roman" w:hAnsi="Times New Roman" w:cs="Times New Roman"/>
          <w:sz w:val="24"/>
          <w:szCs w:val="24"/>
        </w:rPr>
        <w:t xml:space="preserve"> relics-identity</w:t>
      </w:r>
    </w:p>
    <w:p w14:paraId="56B730A2" w14:textId="77777777" w:rsidR="00D600B4" w:rsidRPr="001B7072" w:rsidRDefault="00D600B4" w:rsidP="002F5C42">
      <w:pPr>
        <w:spacing w:after="0" w:line="480" w:lineRule="auto"/>
        <w:ind w:firstLine="567"/>
        <w:rPr>
          <w:rFonts w:ascii="Times New Roman" w:hAnsi="Times New Roman" w:cs="Times New Roman"/>
          <w:sz w:val="24"/>
          <w:szCs w:val="24"/>
        </w:rPr>
      </w:pPr>
    </w:p>
    <w:p w14:paraId="3CF2513F" w14:textId="77777777" w:rsidR="00D600B4" w:rsidRPr="001B7072" w:rsidRDefault="00D600B4" w:rsidP="002F5C42">
      <w:pPr>
        <w:spacing w:after="0" w:line="480" w:lineRule="auto"/>
        <w:ind w:firstLine="567"/>
        <w:rPr>
          <w:rFonts w:ascii="Times New Roman" w:hAnsi="Times New Roman" w:cs="Times New Roman"/>
          <w:sz w:val="24"/>
          <w:szCs w:val="24"/>
        </w:rPr>
      </w:pPr>
    </w:p>
    <w:p w14:paraId="1B5D7F37" w14:textId="525BEA5B" w:rsidR="00F67906" w:rsidRPr="001B7072" w:rsidRDefault="00D830D6" w:rsidP="002F5C42">
      <w:pPr>
        <w:spacing w:after="0" w:line="480" w:lineRule="auto"/>
        <w:ind w:firstLine="567"/>
        <w:rPr>
          <w:rFonts w:ascii="Times New Roman" w:hAnsi="Times New Roman" w:cs="Times New Roman"/>
          <w:sz w:val="24"/>
          <w:szCs w:val="24"/>
        </w:rPr>
      </w:pPr>
      <w:r w:rsidRPr="001B7072">
        <w:rPr>
          <w:rFonts w:ascii="Times New Roman" w:hAnsi="Times New Roman" w:cs="Times New Roman"/>
          <w:sz w:val="24"/>
          <w:szCs w:val="24"/>
        </w:rPr>
        <w:t xml:space="preserve">Around 396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(d. 407), the bishop of Rouen</w:t>
      </w:r>
      <w:r w:rsidR="00E50B44" w:rsidRPr="001B7072">
        <w:rPr>
          <w:rFonts w:ascii="Times New Roman" w:hAnsi="Times New Roman" w:cs="Times New Roman"/>
          <w:sz w:val="24"/>
          <w:szCs w:val="24"/>
        </w:rPr>
        <w:t xml:space="preserve"> in northern </w:t>
      </w:r>
      <w:r w:rsidR="00E92B71">
        <w:rPr>
          <w:rFonts w:ascii="Times New Roman" w:hAnsi="Times New Roman" w:cs="Times New Roman"/>
          <w:sz w:val="24"/>
          <w:szCs w:val="24"/>
        </w:rPr>
        <w:t>Gaul</w:t>
      </w:r>
      <w:r w:rsidRPr="001B7072">
        <w:rPr>
          <w:rFonts w:ascii="Times New Roman" w:hAnsi="Times New Roman" w:cs="Times New Roman"/>
          <w:sz w:val="24"/>
          <w:szCs w:val="24"/>
        </w:rPr>
        <w:t xml:space="preserve">, preached the </w:t>
      </w:r>
      <w:r w:rsidRPr="001B7072">
        <w:rPr>
          <w:rFonts w:ascii="Times New Roman" w:hAnsi="Times New Roman" w:cs="Times New Roman"/>
          <w:i/>
          <w:sz w:val="24"/>
          <w:szCs w:val="24"/>
        </w:rPr>
        <w:t>De laude sanctorum</w:t>
      </w:r>
      <w:r w:rsidR="00346F4F" w:rsidRPr="001B7072">
        <w:rPr>
          <w:rFonts w:ascii="Times New Roman" w:hAnsi="Times New Roman" w:cs="Times New Roman"/>
          <w:i/>
          <w:sz w:val="24"/>
          <w:szCs w:val="24"/>
        </w:rPr>
        <w:t xml:space="preserve"> </w:t>
      </w:r>
      <w:r w:rsidR="00346F4F" w:rsidRPr="001B7072">
        <w:rPr>
          <w:rFonts w:ascii="Times New Roman" w:hAnsi="Times New Roman" w:cs="Times New Roman"/>
          <w:sz w:val="24"/>
          <w:szCs w:val="24"/>
        </w:rPr>
        <w:t>(</w:t>
      </w:r>
      <w:r w:rsidR="00346F4F" w:rsidRPr="001B7072">
        <w:rPr>
          <w:rFonts w:ascii="Times New Roman" w:hAnsi="Times New Roman" w:cs="Times New Roman"/>
          <w:i/>
          <w:sz w:val="24"/>
          <w:szCs w:val="24"/>
        </w:rPr>
        <w:t>Praising the saints</w:t>
      </w:r>
      <w:r w:rsidR="00346F4F" w:rsidRPr="001B7072">
        <w:rPr>
          <w:rFonts w:ascii="Times New Roman" w:hAnsi="Times New Roman" w:cs="Times New Roman"/>
          <w:sz w:val="24"/>
          <w:szCs w:val="24"/>
        </w:rPr>
        <w:t>)</w:t>
      </w:r>
      <w:r w:rsidRPr="001B7072">
        <w:rPr>
          <w:rFonts w:ascii="Times New Roman" w:hAnsi="Times New Roman" w:cs="Times New Roman"/>
          <w:sz w:val="24"/>
          <w:szCs w:val="24"/>
        </w:rPr>
        <w:t>,</w:t>
      </w:r>
      <w:r w:rsidR="00424862" w:rsidRPr="001B7072">
        <w:rPr>
          <w:rFonts w:ascii="Times New Roman" w:hAnsi="Times New Roman" w:cs="Times New Roman"/>
          <w:sz w:val="24"/>
          <w:szCs w:val="24"/>
        </w:rPr>
        <w:t xml:space="preserve"> a sermon that he later reworked as a treatise and sent to his friends Ambrose of Milan (d. 397) and </w:t>
      </w:r>
      <w:proofErr w:type="spellStart"/>
      <w:r w:rsidR="00424862" w:rsidRPr="001B7072">
        <w:rPr>
          <w:rFonts w:ascii="Times New Roman" w:hAnsi="Times New Roman" w:cs="Times New Roman"/>
          <w:sz w:val="24"/>
          <w:szCs w:val="24"/>
        </w:rPr>
        <w:t>Paulinus</w:t>
      </w:r>
      <w:proofErr w:type="spellEnd"/>
      <w:r w:rsidR="00424862" w:rsidRPr="001B7072">
        <w:rPr>
          <w:rFonts w:ascii="Times New Roman" w:hAnsi="Times New Roman" w:cs="Times New Roman"/>
          <w:sz w:val="24"/>
          <w:szCs w:val="24"/>
        </w:rPr>
        <w:t xml:space="preserve"> of Nola (d. 431).</w:t>
      </w:r>
      <w:r w:rsidR="00F67906" w:rsidRPr="001B7072">
        <w:rPr>
          <w:rStyle w:val="EndnoteReference"/>
          <w:rFonts w:ascii="Times New Roman" w:hAnsi="Times New Roman" w:cs="Times New Roman"/>
          <w:sz w:val="24"/>
          <w:szCs w:val="24"/>
        </w:rPr>
        <w:endnoteReference w:id="1"/>
      </w:r>
      <w:r w:rsidR="00F67906" w:rsidRPr="001B7072">
        <w:rPr>
          <w:rFonts w:ascii="Times New Roman" w:hAnsi="Times New Roman" w:cs="Times New Roman"/>
          <w:i/>
          <w:sz w:val="24"/>
          <w:szCs w:val="24"/>
        </w:rPr>
        <w:t xml:space="preserve"> </w:t>
      </w:r>
      <w:r w:rsidR="00F67906" w:rsidRPr="001B7072">
        <w:rPr>
          <w:rFonts w:ascii="Times New Roman" w:hAnsi="Times New Roman" w:cs="Times New Roman"/>
          <w:sz w:val="24"/>
          <w:szCs w:val="24"/>
        </w:rPr>
        <w:t xml:space="preserve">The </w:t>
      </w:r>
      <w:r w:rsidR="00F67906" w:rsidRPr="001B7072">
        <w:rPr>
          <w:rFonts w:ascii="Times New Roman" w:hAnsi="Times New Roman" w:cs="Times New Roman"/>
          <w:i/>
          <w:sz w:val="24"/>
          <w:szCs w:val="24"/>
        </w:rPr>
        <w:t>De laude sanctorum</w:t>
      </w:r>
      <w:r w:rsidR="00F67906" w:rsidRPr="001B7072">
        <w:rPr>
          <w:rFonts w:ascii="Times New Roman" w:hAnsi="Times New Roman" w:cs="Times New Roman"/>
          <w:sz w:val="24"/>
          <w:szCs w:val="24"/>
        </w:rPr>
        <w:t xml:space="preserve"> celebrated the arrival in Rouen of different relics sent by Ambrose and, appropriately, it mostly focuses on the cult and miraculous powers of the saints. </w:t>
      </w:r>
      <w:proofErr w:type="spellStart"/>
      <w:r w:rsidR="00F67906" w:rsidRPr="001B7072">
        <w:rPr>
          <w:rFonts w:ascii="Times New Roman" w:hAnsi="Times New Roman" w:cs="Times New Roman"/>
          <w:sz w:val="24"/>
          <w:szCs w:val="24"/>
        </w:rPr>
        <w:t>Victricius</w:t>
      </w:r>
      <w:proofErr w:type="spellEnd"/>
      <w:r w:rsidR="00F67906" w:rsidRPr="001B7072">
        <w:rPr>
          <w:rFonts w:ascii="Times New Roman" w:hAnsi="Times New Roman" w:cs="Times New Roman"/>
          <w:sz w:val="24"/>
          <w:szCs w:val="24"/>
        </w:rPr>
        <w:t xml:space="preserve">, however, devoted the second and third paragraphs of the sermon to explaining his recent </w:t>
      </w:r>
      <w:r w:rsidR="00F67906">
        <w:rPr>
          <w:rFonts w:ascii="Times New Roman" w:hAnsi="Times New Roman" w:cs="Times New Roman"/>
          <w:sz w:val="24"/>
          <w:szCs w:val="24"/>
        </w:rPr>
        <w:lastRenderedPageBreak/>
        <w:t>trip</w:t>
      </w:r>
      <w:r w:rsidR="00F67906" w:rsidRPr="001B7072">
        <w:rPr>
          <w:rFonts w:ascii="Times New Roman" w:hAnsi="Times New Roman" w:cs="Times New Roman"/>
          <w:sz w:val="24"/>
          <w:szCs w:val="24"/>
        </w:rPr>
        <w:t xml:space="preserve"> </w:t>
      </w:r>
      <w:r w:rsidR="00F67906">
        <w:rPr>
          <w:rFonts w:ascii="Times New Roman" w:hAnsi="Times New Roman" w:cs="Times New Roman"/>
          <w:sz w:val="24"/>
          <w:szCs w:val="24"/>
        </w:rPr>
        <w:t>to</w:t>
      </w:r>
      <w:r w:rsidR="00F67906" w:rsidRPr="001B7072">
        <w:rPr>
          <w:rFonts w:ascii="Times New Roman" w:hAnsi="Times New Roman" w:cs="Times New Roman"/>
          <w:sz w:val="24"/>
          <w:szCs w:val="24"/>
        </w:rPr>
        <w:t xml:space="preserve"> Britain, where he had been requested to deal with some </w:t>
      </w:r>
      <w:r w:rsidR="000C4F0B">
        <w:rPr>
          <w:rFonts w:ascii="Times New Roman" w:hAnsi="Times New Roman" w:cs="Times New Roman"/>
          <w:sz w:val="24"/>
          <w:szCs w:val="24"/>
        </w:rPr>
        <w:t xml:space="preserve">unspecified </w:t>
      </w:r>
      <w:r w:rsidR="00F67906" w:rsidRPr="001B7072">
        <w:rPr>
          <w:rFonts w:ascii="Times New Roman" w:hAnsi="Times New Roman" w:cs="Times New Roman"/>
          <w:sz w:val="24"/>
          <w:szCs w:val="24"/>
        </w:rPr>
        <w:t xml:space="preserve">ecclesiastical conflicts. </w:t>
      </w:r>
    </w:p>
    <w:p w14:paraId="3E84CEEB" w14:textId="1B0156C2" w:rsidR="00F67906" w:rsidRPr="001B7072" w:rsidRDefault="00F67906" w:rsidP="002F5C42">
      <w:pPr>
        <w:spacing w:after="0" w:line="480" w:lineRule="auto"/>
        <w:ind w:firstLine="567"/>
        <w:rPr>
          <w:rFonts w:ascii="Times New Roman" w:hAnsi="Times New Roman" w:cs="Times New Roman"/>
          <w:sz w:val="24"/>
          <w:szCs w:val="24"/>
        </w:rPr>
      </w:pPr>
      <w:r w:rsidRPr="001B7072">
        <w:rPr>
          <w:rFonts w:ascii="Times New Roman" w:hAnsi="Times New Roman" w:cs="Times New Roman"/>
          <w:sz w:val="24"/>
          <w:szCs w:val="24"/>
        </w:rPr>
        <w:t xml:space="preserve">A long-ignored text, the </w:t>
      </w:r>
      <w:r w:rsidRPr="001B7072">
        <w:rPr>
          <w:rFonts w:ascii="Times New Roman" w:hAnsi="Times New Roman" w:cs="Times New Roman"/>
          <w:i/>
          <w:sz w:val="24"/>
          <w:szCs w:val="24"/>
        </w:rPr>
        <w:t>De laude sanctorum</w:t>
      </w:r>
      <w:r w:rsidRPr="001B7072">
        <w:rPr>
          <w:rFonts w:ascii="Times New Roman" w:hAnsi="Times New Roman" w:cs="Times New Roman"/>
          <w:sz w:val="24"/>
          <w:szCs w:val="24"/>
        </w:rPr>
        <w:t xml:space="preserve"> has received considerable attention in the last decades. Much of this scholarship has focused on its unique exposition of the theology and the cult of relics. David Hunter, </w:t>
      </w:r>
      <w:r>
        <w:rPr>
          <w:rFonts w:ascii="Times New Roman" w:hAnsi="Times New Roman" w:cs="Times New Roman"/>
          <w:sz w:val="24"/>
          <w:szCs w:val="24"/>
        </w:rPr>
        <w:t>for example,</w:t>
      </w:r>
      <w:r w:rsidRPr="001B7072">
        <w:rPr>
          <w:rFonts w:ascii="Times New Roman" w:hAnsi="Times New Roman" w:cs="Times New Roman"/>
          <w:sz w:val="24"/>
          <w:szCs w:val="24"/>
        </w:rPr>
        <w:t xml:space="preserve"> has explained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promotion of the cult of saints in </w:t>
      </w:r>
      <w:r>
        <w:rPr>
          <w:rFonts w:ascii="Times New Roman" w:hAnsi="Times New Roman" w:cs="Times New Roman"/>
          <w:sz w:val="24"/>
          <w:szCs w:val="24"/>
        </w:rPr>
        <w:t xml:space="preserve">the </w:t>
      </w:r>
      <w:r w:rsidRPr="001B7072">
        <w:rPr>
          <w:rFonts w:ascii="Times New Roman" w:hAnsi="Times New Roman" w:cs="Times New Roman"/>
          <w:sz w:val="24"/>
          <w:szCs w:val="24"/>
        </w:rPr>
        <w:t xml:space="preserve">light of the context of the anti-relic </w:t>
      </w:r>
      <w:r>
        <w:rPr>
          <w:rFonts w:ascii="Times New Roman" w:hAnsi="Times New Roman" w:cs="Times New Roman"/>
          <w:sz w:val="24"/>
          <w:szCs w:val="24"/>
        </w:rPr>
        <w:t>sentiment</w:t>
      </w:r>
      <w:r w:rsidRPr="001B7072">
        <w:rPr>
          <w:rFonts w:ascii="Times New Roman" w:hAnsi="Times New Roman" w:cs="Times New Roman"/>
          <w:sz w:val="24"/>
          <w:szCs w:val="24"/>
        </w:rPr>
        <w:t xml:space="preserve"> in Gaul</w:t>
      </w:r>
      <w:r>
        <w:rPr>
          <w:rFonts w:ascii="Times New Roman" w:hAnsi="Times New Roman" w:cs="Times New Roman"/>
          <w:sz w:val="24"/>
          <w:szCs w:val="24"/>
        </w:rPr>
        <w:t>.</w:t>
      </w:r>
      <w:r w:rsidRPr="001B7072">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Gillian Clark</w:t>
      </w:r>
      <w:r w:rsidRPr="001B7072">
        <w:rPr>
          <w:rFonts w:ascii="Times New Roman" w:hAnsi="Times New Roman" w:cs="Times New Roman"/>
          <w:sz w:val="24"/>
          <w:szCs w:val="24"/>
        </w:rPr>
        <w:t xml:space="preserve"> has </w:t>
      </w:r>
      <w:r>
        <w:rPr>
          <w:rFonts w:ascii="Times New Roman" w:hAnsi="Times New Roman" w:cs="Times New Roman"/>
          <w:sz w:val="24"/>
          <w:szCs w:val="24"/>
        </w:rPr>
        <w:t>focused on</w:t>
      </w:r>
      <w:r w:rsidRPr="001B7072">
        <w:rPr>
          <w:rFonts w:ascii="Times New Roman" w:hAnsi="Times New Roman" w:cs="Times New Roman"/>
          <w:sz w:val="24"/>
          <w:szCs w:val="24"/>
        </w:rPr>
        <w:t xml:space="preserve"> </w:t>
      </w:r>
      <w:proofErr w:type="spellStart"/>
      <w:r>
        <w:rPr>
          <w:rFonts w:ascii="Times New Roman" w:hAnsi="Times New Roman" w:cs="Times New Roman"/>
          <w:sz w:val="24"/>
          <w:szCs w:val="24"/>
        </w:rPr>
        <w:t>Victricius</w:t>
      </w:r>
      <w:proofErr w:type="spellEnd"/>
      <w:r>
        <w:rPr>
          <w:rFonts w:ascii="Times New Roman" w:hAnsi="Times New Roman" w:cs="Times New Roman"/>
          <w:sz w:val="24"/>
          <w:szCs w:val="24"/>
        </w:rPr>
        <w:t>’ use of classical motif</w:t>
      </w:r>
      <w:r w:rsidRPr="001B7072">
        <w:rPr>
          <w:rFonts w:ascii="Times New Roman" w:hAnsi="Times New Roman" w:cs="Times New Roman"/>
          <w:sz w:val="24"/>
          <w:szCs w:val="24"/>
        </w:rPr>
        <w:t>s and rhetoric</w:t>
      </w:r>
      <w:r>
        <w:rPr>
          <w:rFonts w:ascii="Times New Roman" w:hAnsi="Times New Roman" w:cs="Times New Roman"/>
          <w:sz w:val="24"/>
          <w:szCs w:val="24"/>
        </w:rPr>
        <w:t xml:space="preserve"> </w:t>
      </w:r>
      <w:r w:rsidR="008B5BA8">
        <w:rPr>
          <w:rFonts w:ascii="Times New Roman" w:hAnsi="Times New Roman" w:cs="Times New Roman"/>
          <w:sz w:val="24"/>
          <w:szCs w:val="24"/>
        </w:rPr>
        <w:t>to explain</w:t>
      </w:r>
      <w:r>
        <w:rPr>
          <w:rFonts w:ascii="Times New Roman" w:hAnsi="Times New Roman" w:cs="Times New Roman"/>
          <w:sz w:val="24"/>
          <w:szCs w:val="24"/>
        </w:rPr>
        <w:t xml:space="preserve"> the cult of relics, and has interpreted the sermon as an attempt of cultural translation.</w:t>
      </w:r>
      <w:r w:rsidRPr="001B7072">
        <w:rPr>
          <w:rStyle w:val="EndnoteReference"/>
          <w:rFonts w:ascii="Times New Roman" w:hAnsi="Times New Roman" w:cs="Times New Roman"/>
          <w:sz w:val="24"/>
          <w:szCs w:val="24"/>
        </w:rPr>
        <w:endnoteReference w:id="3"/>
      </w:r>
      <w:r w:rsidRPr="001B7072">
        <w:rPr>
          <w:rFonts w:ascii="Times New Roman" w:hAnsi="Times New Roman" w:cs="Times New Roman"/>
          <w:sz w:val="24"/>
          <w:szCs w:val="24"/>
        </w:rPr>
        <w:t xml:space="preserve"> </w:t>
      </w:r>
      <w:r>
        <w:rPr>
          <w:rFonts w:ascii="Times New Roman" w:hAnsi="Times New Roman" w:cs="Times New Roman"/>
          <w:sz w:val="24"/>
          <w:szCs w:val="24"/>
        </w:rPr>
        <w:t>More recently, Patricia Cox Miller</w:t>
      </w:r>
      <w:r w:rsidRPr="001B7072">
        <w:rPr>
          <w:rFonts w:ascii="Times New Roman" w:hAnsi="Times New Roman" w:cs="Times New Roman"/>
          <w:sz w:val="24"/>
          <w:szCs w:val="24"/>
        </w:rPr>
        <w:t xml:space="preserve"> </w:t>
      </w:r>
      <w:r>
        <w:rPr>
          <w:rFonts w:ascii="Times New Roman" w:hAnsi="Times New Roman" w:cs="Times New Roman"/>
          <w:sz w:val="24"/>
          <w:szCs w:val="24"/>
        </w:rPr>
        <w:t xml:space="preserve">has studied </w:t>
      </w:r>
      <w:proofErr w:type="spellStart"/>
      <w:r>
        <w:rPr>
          <w:rFonts w:ascii="Times New Roman" w:hAnsi="Times New Roman" w:cs="Times New Roman"/>
          <w:sz w:val="24"/>
          <w:szCs w:val="24"/>
        </w:rPr>
        <w:t>Victricius</w:t>
      </w:r>
      <w:proofErr w:type="spellEnd"/>
      <w:r>
        <w:rPr>
          <w:rFonts w:ascii="Times New Roman" w:hAnsi="Times New Roman" w:cs="Times New Roman"/>
          <w:sz w:val="24"/>
          <w:szCs w:val="24"/>
        </w:rPr>
        <w:t xml:space="preserve">’ emphasis on the </w:t>
      </w:r>
      <w:r w:rsidRPr="001B7072">
        <w:rPr>
          <w:rFonts w:ascii="Times New Roman" w:hAnsi="Times New Roman" w:cs="Times New Roman"/>
          <w:sz w:val="24"/>
          <w:szCs w:val="24"/>
        </w:rPr>
        <w:t xml:space="preserve">incarnational </w:t>
      </w:r>
      <w:r>
        <w:rPr>
          <w:rFonts w:ascii="Times New Roman" w:hAnsi="Times New Roman" w:cs="Times New Roman"/>
          <w:sz w:val="24"/>
          <w:szCs w:val="24"/>
        </w:rPr>
        <w:t>theology</w:t>
      </w:r>
      <w:r w:rsidRPr="001B7072">
        <w:rPr>
          <w:rFonts w:ascii="Times New Roman" w:hAnsi="Times New Roman" w:cs="Times New Roman"/>
          <w:sz w:val="24"/>
          <w:szCs w:val="24"/>
        </w:rPr>
        <w:t xml:space="preserve"> of relics and on the unity of their</w:t>
      </w:r>
      <w:r>
        <w:rPr>
          <w:rFonts w:ascii="Times New Roman" w:hAnsi="Times New Roman" w:cs="Times New Roman"/>
          <w:sz w:val="24"/>
          <w:szCs w:val="24"/>
        </w:rPr>
        <w:t xml:space="preserve"> divine</w:t>
      </w:r>
      <w:r w:rsidRPr="001B7072">
        <w:rPr>
          <w:rFonts w:ascii="Times New Roman" w:hAnsi="Times New Roman" w:cs="Times New Roman"/>
          <w:sz w:val="24"/>
          <w:szCs w:val="24"/>
        </w:rPr>
        <w:t xml:space="preserve"> power despite their dispersion.</w:t>
      </w:r>
      <w:r w:rsidRPr="001B7072">
        <w:rPr>
          <w:rStyle w:val="EndnoteReference"/>
          <w:rFonts w:ascii="Times New Roman" w:hAnsi="Times New Roman" w:cs="Times New Roman"/>
          <w:sz w:val="24"/>
          <w:szCs w:val="24"/>
        </w:rPr>
        <w:endnoteReference w:id="4"/>
      </w:r>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excursus on Britain, </w:t>
      </w:r>
      <w:r>
        <w:rPr>
          <w:rFonts w:ascii="Times New Roman" w:hAnsi="Times New Roman" w:cs="Times New Roman"/>
          <w:sz w:val="24"/>
          <w:szCs w:val="24"/>
        </w:rPr>
        <w:t>on the other hand, i</w:t>
      </w:r>
      <w:r w:rsidRPr="001B7072">
        <w:rPr>
          <w:rFonts w:ascii="Times New Roman" w:hAnsi="Times New Roman" w:cs="Times New Roman"/>
          <w:sz w:val="24"/>
          <w:szCs w:val="24"/>
        </w:rPr>
        <w:t>s one of the few late fourt</w:t>
      </w:r>
      <w:r>
        <w:rPr>
          <w:rFonts w:ascii="Times New Roman" w:hAnsi="Times New Roman" w:cs="Times New Roman"/>
          <w:sz w:val="24"/>
          <w:szCs w:val="24"/>
        </w:rPr>
        <w:t>h-century eyewitness accounts of</w:t>
      </w:r>
      <w:r w:rsidRPr="001B7072">
        <w:rPr>
          <w:rFonts w:ascii="Times New Roman" w:hAnsi="Times New Roman" w:cs="Times New Roman"/>
          <w:sz w:val="24"/>
          <w:szCs w:val="24"/>
        </w:rPr>
        <w:t xml:space="preserve"> the island, </w:t>
      </w:r>
      <w:r>
        <w:rPr>
          <w:rFonts w:ascii="Times New Roman" w:hAnsi="Times New Roman" w:cs="Times New Roman"/>
          <w:sz w:val="24"/>
          <w:szCs w:val="24"/>
        </w:rPr>
        <w:t xml:space="preserve">and </w:t>
      </w:r>
      <w:r w:rsidRPr="001B7072">
        <w:rPr>
          <w:rFonts w:ascii="Times New Roman" w:hAnsi="Times New Roman" w:cs="Times New Roman"/>
          <w:sz w:val="24"/>
          <w:szCs w:val="24"/>
        </w:rPr>
        <w:t xml:space="preserve">has attracted the attention of scholars interested in the particularities of British Christianity </w:t>
      </w:r>
      <w:r>
        <w:rPr>
          <w:rFonts w:ascii="Times New Roman" w:hAnsi="Times New Roman" w:cs="Times New Roman"/>
          <w:sz w:val="24"/>
          <w:szCs w:val="24"/>
        </w:rPr>
        <w:t>and</w:t>
      </w:r>
      <w:r w:rsidRPr="001B7072">
        <w:rPr>
          <w:rFonts w:ascii="Times New Roman" w:hAnsi="Times New Roman" w:cs="Times New Roman"/>
          <w:sz w:val="24"/>
          <w:szCs w:val="24"/>
        </w:rPr>
        <w:t xml:space="preserve"> its detachment from the empire, such as Ben </w:t>
      </w:r>
      <w:proofErr w:type="spellStart"/>
      <w:r w:rsidRPr="001B7072">
        <w:rPr>
          <w:rFonts w:ascii="Times New Roman" w:hAnsi="Times New Roman" w:cs="Times New Roman"/>
          <w:sz w:val="24"/>
          <w:szCs w:val="24"/>
        </w:rPr>
        <w:t>Croxford</w:t>
      </w:r>
      <w:proofErr w:type="spellEnd"/>
      <w:r w:rsidRPr="001B7072">
        <w:rPr>
          <w:rFonts w:ascii="Times New Roman" w:hAnsi="Times New Roman" w:cs="Times New Roman"/>
          <w:sz w:val="24"/>
          <w:szCs w:val="24"/>
        </w:rPr>
        <w:t xml:space="preserve"> and William </w:t>
      </w:r>
      <w:proofErr w:type="spellStart"/>
      <w:r w:rsidRPr="001B7072">
        <w:rPr>
          <w:rFonts w:ascii="Times New Roman" w:hAnsi="Times New Roman" w:cs="Times New Roman"/>
          <w:sz w:val="24"/>
          <w:szCs w:val="24"/>
        </w:rPr>
        <w:t>Frend</w:t>
      </w:r>
      <w:proofErr w:type="spellEnd"/>
      <w:r w:rsidRPr="001B7072">
        <w:rPr>
          <w:rFonts w:ascii="Times New Roman" w:hAnsi="Times New Roman" w:cs="Times New Roman"/>
          <w:sz w:val="24"/>
          <w:szCs w:val="24"/>
        </w:rPr>
        <w:t>.</w:t>
      </w:r>
      <w:r w:rsidRPr="001B7072">
        <w:rPr>
          <w:rStyle w:val="EndnoteReference"/>
          <w:rFonts w:ascii="Times New Roman" w:hAnsi="Times New Roman" w:cs="Times New Roman"/>
          <w:sz w:val="24"/>
          <w:szCs w:val="24"/>
        </w:rPr>
        <w:endnoteReference w:id="5"/>
      </w:r>
      <w:r w:rsidRPr="001B7072">
        <w:rPr>
          <w:rFonts w:ascii="Times New Roman" w:hAnsi="Times New Roman" w:cs="Times New Roman"/>
          <w:sz w:val="24"/>
          <w:szCs w:val="24"/>
        </w:rPr>
        <w:t xml:space="preserve"> Most of </w:t>
      </w:r>
      <w:r>
        <w:rPr>
          <w:rFonts w:ascii="Times New Roman" w:hAnsi="Times New Roman" w:cs="Times New Roman"/>
          <w:sz w:val="24"/>
          <w:szCs w:val="24"/>
        </w:rPr>
        <w:t>previous</w:t>
      </w:r>
      <w:r w:rsidRPr="001B7072">
        <w:rPr>
          <w:rFonts w:ascii="Times New Roman" w:hAnsi="Times New Roman" w:cs="Times New Roman"/>
          <w:sz w:val="24"/>
          <w:szCs w:val="24"/>
        </w:rPr>
        <w:t xml:space="preserve"> research has thus </w:t>
      </w:r>
      <w:proofErr w:type="spellStart"/>
      <w:r>
        <w:rPr>
          <w:rFonts w:ascii="Times New Roman" w:hAnsi="Times New Roman" w:cs="Times New Roman"/>
          <w:sz w:val="24"/>
          <w:szCs w:val="24"/>
        </w:rPr>
        <w:t>analyzed</w:t>
      </w:r>
      <w:proofErr w:type="spellEnd"/>
      <w:r w:rsidRPr="001B7072">
        <w:rPr>
          <w:rFonts w:ascii="Times New Roman" w:hAnsi="Times New Roman" w:cs="Times New Roman"/>
          <w:sz w:val="24"/>
          <w:szCs w:val="24"/>
        </w:rPr>
        <w:t xml:space="preserve"> either the excursus on Britain or the body of the sermon. </w:t>
      </w:r>
      <w:r>
        <w:rPr>
          <w:rFonts w:ascii="Times New Roman" w:hAnsi="Times New Roman" w:cs="Times New Roman"/>
          <w:sz w:val="24"/>
          <w:szCs w:val="24"/>
        </w:rPr>
        <w:t>Only r</w:t>
      </w:r>
      <w:r w:rsidRPr="001B7072">
        <w:rPr>
          <w:rFonts w:ascii="Times New Roman" w:hAnsi="Times New Roman" w:cs="Times New Roman"/>
          <w:sz w:val="24"/>
          <w:szCs w:val="24"/>
        </w:rPr>
        <w:t xml:space="preserve">ecently, </w:t>
      </w:r>
      <w:proofErr w:type="spellStart"/>
      <w:r w:rsidRPr="001B7072">
        <w:rPr>
          <w:rFonts w:ascii="Times New Roman" w:hAnsi="Times New Roman" w:cs="Times New Roman"/>
          <w:sz w:val="24"/>
          <w:szCs w:val="24"/>
        </w:rPr>
        <w:t>Meritxell</w:t>
      </w:r>
      <w:proofErr w:type="spellEnd"/>
      <w:r w:rsidRPr="001B7072">
        <w:rPr>
          <w:rFonts w:ascii="Times New Roman" w:hAnsi="Times New Roman" w:cs="Times New Roman"/>
          <w:sz w:val="24"/>
          <w:szCs w:val="24"/>
        </w:rPr>
        <w:t xml:space="preserve"> Pérez </w:t>
      </w:r>
      <w:proofErr w:type="spellStart"/>
      <w:r w:rsidRPr="001B7072">
        <w:rPr>
          <w:rFonts w:ascii="Times New Roman" w:hAnsi="Times New Roman" w:cs="Times New Roman"/>
          <w:sz w:val="24"/>
          <w:szCs w:val="24"/>
        </w:rPr>
        <w:t>Martínez</w:t>
      </w:r>
      <w:proofErr w:type="spellEnd"/>
      <w:r w:rsidRPr="001B7072">
        <w:rPr>
          <w:rFonts w:ascii="Times New Roman" w:hAnsi="Times New Roman" w:cs="Times New Roman"/>
          <w:sz w:val="24"/>
          <w:szCs w:val="24"/>
        </w:rPr>
        <w:t xml:space="preserve"> has</w:t>
      </w:r>
      <w:r>
        <w:rPr>
          <w:rFonts w:ascii="Times New Roman" w:hAnsi="Times New Roman" w:cs="Times New Roman"/>
          <w:sz w:val="24"/>
          <w:szCs w:val="24"/>
        </w:rPr>
        <w:t xml:space="preserve"> conducted an</w:t>
      </w:r>
      <w:r w:rsidRPr="001B7072">
        <w:rPr>
          <w:rFonts w:ascii="Times New Roman" w:hAnsi="Times New Roman" w:cs="Times New Roman"/>
          <w:sz w:val="24"/>
          <w:szCs w:val="24"/>
        </w:rPr>
        <w:t xml:space="preserve"> integrated </w:t>
      </w:r>
      <w:r>
        <w:rPr>
          <w:rFonts w:ascii="Times New Roman" w:hAnsi="Times New Roman" w:cs="Times New Roman"/>
          <w:sz w:val="24"/>
          <w:szCs w:val="24"/>
        </w:rPr>
        <w:t xml:space="preserve">study of </w:t>
      </w:r>
      <w:r w:rsidRPr="001B7072">
        <w:rPr>
          <w:rFonts w:ascii="Times New Roman" w:hAnsi="Times New Roman" w:cs="Times New Roman"/>
          <w:sz w:val="24"/>
          <w:szCs w:val="24"/>
        </w:rPr>
        <w:t xml:space="preserve">both parts, arguing that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mission </w:t>
      </w:r>
      <w:r>
        <w:rPr>
          <w:rFonts w:ascii="Times New Roman" w:hAnsi="Times New Roman" w:cs="Times New Roman"/>
          <w:sz w:val="24"/>
          <w:szCs w:val="24"/>
        </w:rPr>
        <w:t>to</w:t>
      </w:r>
      <w:r w:rsidRPr="001B7072">
        <w:rPr>
          <w:rFonts w:ascii="Times New Roman" w:hAnsi="Times New Roman" w:cs="Times New Roman"/>
          <w:sz w:val="24"/>
          <w:szCs w:val="24"/>
        </w:rPr>
        <w:t xml:space="preserve"> Britain aimed to spread the cult of relics </w:t>
      </w:r>
      <w:r>
        <w:rPr>
          <w:rFonts w:ascii="Times New Roman" w:hAnsi="Times New Roman" w:cs="Times New Roman"/>
          <w:sz w:val="24"/>
          <w:szCs w:val="24"/>
        </w:rPr>
        <w:t>as part of the ecclesiastical infighting</w:t>
      </w:r>
      <w:r w:rsidRPr="001B7072">
        <w:rPr>
          <w:rFonts w:ascii="Times New Roman" w:hAnsi="Times New Roman" w:cs="Times New Roman"/>
          <w:sz w:val="24"/>
          <w:szCs w:val="24"/>
        </w:rPr>
        <w:t xml:space="preserve"> in the aftermath of the Nicene controversy.</w:t>
      </w:r>
      <w:r w:rsidRPr="001B7072">
        <w:rPr>
          <w:rStyle w:val="EndnoteReference"/>
          <w:rFonts w:ascii="Times New Roman" w:hAnsi="Times New Roman" w:cs="Times New Roman"/>
          <w:sz w:val="24"/>
          <w:szCs w:val="24"/>
        </w:rPr>
        <w:endnoteReference w:id="6"/>
      </w:r>
      <w:r w:rsidRPr="001B7072">
        <w:rPr>
          <w:rFonts w:ascii="Times New Roman" w:hAnsi="Times New Roman" w:cs="Times New Roman"/>
          <w:sz w:val="24"/>
          <w:szCs w:val="24"/>
        </w:rPr>
        <w:t xml:space="preserve"> </w:t>
      </w:r>
    </w:p>
    <w:p w14:paraId="041AA42A" w14:textId="2BB47223" w:rsidR="00F67906" w:rsidRPr="001B7072" w:rsidRDefault="00F67906" w:rsidP="002F5C42">
      <w:pPr>
        <w:spacing w:after="0" w:line="480" w:lineRule="auto"/>
        <w:ind w:firstLine="567"/>
        <w:rPr>
          <w:rFonts w:ascii="Times New Roman" w:hAnsi="Times New Roman" w:cs="Times New Roman"/>
          <w:color w:val="FF0000"/>
          <w:sz w:val="24"/>
          <w:szCs w:val="24"/>
        </w:rPr>
      </w:pPr>
      <w:r w:rsidRPr="001B7072">
        <w:rPr>
          <w:rFonts w:ascii="Times New Roman" w:hAnsi="Times New Roman" w:cs="Times New Roman"/>
          <w:sz w:val="24"/>
          <w:szCs w:val="24"/>
        </w:rPr>
        <w:t xml:space="preserve">In this article, I will consider both sections as meaningful constituents of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discourse, and will put forward two arguments. First, I will argue that the </w:t>
      </w:r>
      <w:r w:rsidRPr="001B7072">
        <w:rPr>
          <w:rFonts w:ascii="Times New Roman" w:hAnsi="Times New Roman" w:cs="Times New Roman"/>
          <w:i/>
          <w:sz w:val="24"/>
          <w:szCs w:val="24"/>
        </w:rPr>
        <w:t>De laude sanctorum</w:t>
      </w:r>
      <w:r>
        <w:rPr>
          <w:rFonts w:ascii="Times New Roman" w:hAnsi="Times New Roman" w:cs="Times New Roman"/>
          <w:sz w:val="24"/>
          <w:szCs w:val="24"/>
        </w:rPr>
        <w:t xml:space="preserve"> formed part of</w:t>
      </w:r>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Victricius</w:t>
      </w:r>
      <w:proofErr w:type="spellEnd"/>
      <w:r>
        <w:rPr>
          <w:rFonts w:ascii="Times New Roman" w:hAnsi="Times New Roman" w:cs="Times New Roman"/>
          <w:sz w:val="24"/>
          <w:szCs w:val="24"/>
        </w:rPr>
        <w:t>’</w:t>
      </w:r>
      <w:r w:rsidRPr="001B7072">
        <w:rPr>
          <w:rFonts w:ascii="Times New Roman" w:hAnsi="Times New Roman" w:cs="Times New Roman"/>
          <w:sz w:val="24"/>
          <w:szCs w:val="24"/>
        </w:rPr>
        <w:t xml:space="preserve"> r</w:t>
      </w:r>
      <w:r>
        <w:rPr>
          <w:rFonts w:ascii="Times New Roman" w:hAnsi="Times New Roman" w:cs="Times New Roman"/>
          <w:sz w:val="24"/>
          <w:szCs w:val="24"/>
        </w:rPr>
        <w:t>esponse</w:t>
      </w:r>
      <w:r w:rsidRPr="001B7072">
        <w:rPr>
          <w:rFonts w:ascii="Times New Roman" w:hAnsi="Times New Roman" w:cs="Times New Roman"/>
          <w:sz w:val="24"/>
          <w:szCs w:val="24"/>
        </w:rPr>
        <w:t xml:space="preserve"> to his adversaries in the </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controversy, an episcopal and political conflict that was named after the bishop Felix of Trier (d. c. 399). The </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controversy divided Gallic bishops into two groups from the mid 380s to the first quarter of the fifth century: the </w:t>
      </w:r>
      <w:proofErr w:type="spellStart"/>
      <w:r w:rsidRPr="001B7072">
        <w:rPr>
          <w:rFonts w:ascii="Times New Roman" w:hAnsi="Times New Roman" w:cs="Times New Roman"/>
          <w:sz w:val="24"/>
          <w:szCs w:val="24"/>
        </w:rPr>
        <w:t>Felicians</w:t>
      </w:r>
      <w:proofErr w:type="spellEnd"/>
      <w:r w:rsidRPr="001B7072">
        <w:rPr>
          <w:rFonts w:ascii="Times New Roman" w:hAnsi="Times New Roman" w:cs="Times New Roman"/>
          <w:sz w:val="24"/>
          <w:szCs w:val="24"/>
        </w:rPr>
        <w:t>, who had strong connections with the local Gallic aristocracy that supporte</w:t>
      </w:r>
      <w:r>
        <w:rPr>
          <w:rFonts w:ascii="Times New Roman" w:hAnsi="Times New Roman" w:cs="Times New Roman"/>
          <w:sz w:val="24"/>
          <w:szCs w:val="24"/>
        </w:rPr>
        <w:t>d Maximus’ usurpation (383-388);</w:t>
      </w:r>
      <w:r w:rsidRPr="001B7072">
        <w:rPr>
          <w:rFonts w:ascii="Times New Roman" w:hAnsi="Times New Roman" w:cs="Times New Roman"/>
          <w:sz w:val="24"/>
          <w:szCs w:val="24"/>
        </w:rPr>
        <w:t xml:space="preserve"> and the </w:t>
      </w:r>
      <w:r w:rsidRPr="001B7072">
        <w:rPr>
          <w:rFonts w:ascii="Times New Roman" w:hAnsi="Times New Roman" w:cs="Times New Roman"/>
          <w:sz w:val="24"/>
          <w:szCs w:val="24"/>
        </w:rPr>
        <w:lastRenderedPageBreak/>
        <w:t>anti-</w:t>
      </w:r>
      <w:proofErr w:type="spellStart"/>
      <w:r w:rsidRPr="001B7072">
        <w:rPr>
          <w:rFonts w:ascii="Times New Roman" w:hAnsi="Times New Roman" w:cs="Times New Roman"/>
          <w:sz w:val="24"/>
          <w:szCs w:val="24"/>
        </w:rPr>
        <w:t>Felicians</w:t>
      </w:r>
      <w:proofErr w:type="spellEnd"/>
      <w:r w:rsidRPr="001B7072">
        <w:rPr>
          <w:rFonts w:ascii="Times New Roman" w:hAnsi="Times New Roman" w:cs="Times New Roman"/>
          <w:sz w:val="24"/>
          <w:szCs w:val="24"/>
        </w:rPr>
        <w:t xml:space="preserve">, such as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who maintained </w:t>
      </w:r>
      <w:r>
        <w:rPr>
          <w:rFonts w:ascii="Times New Roman" w:hAnsi="Times New Roman" w:cs="Times New Roman"/>
          <w:sz w:val="24"/>
          <w:szCs w:val="24"/>
        </w:rPr>
        <w:t>a close relationship</w:t>
      </w:r>
      <w:r w:rsidRPr="001B7072">
        <w:rPr>
          <w:rFonts w:ascii="Times New Roman" w:hAnsi="Times New Roman" w:cs="Times New Roman"/>
          <w:sz w:val="24"/>
          <w:szCs w:val="24"/>
        </w:rPr>
        <w:t xml:space="preserve"> with Ambrose of Milan and other Italian bishops.</w:t>
      </w:r>
      <w:r w:rsidRPr="001B7072">
        <w:rPr>
          <w:rStyle w:val="EndnoteReference"/>
          <w:rFonts w:ascii="Times New Roman" w:hAnsi="Times New Roman" w:cs="Times New Roman"/>
          <w:sz w:val="24"/>
          <w:szCs w:val="24"/>
        </w:rPr>
        <w:endnoteReference w:id="7"/>
      </w:r>
      <w:r w:rsidRPr="001B7072">
        <w:rPr>
          <w:rFonts w:ascii="Times New Roman" w:hAnsi="Times New Roman" w:cs="Times New Roman"/>
          <w:sz w:val="24"/>
          <w:szCs w:val="24"/>
        </w:rPr>
        <w:t xml:space="preserve"> Secondly, I will argue that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defence of his anti-</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position was largely constructed in terms of identity and spatiality. Reworking an existing geography of stereotypes and identities,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defined two symbolic territories, Britain and the centre of the empire, which he charged with </w:t>
      </w:r>
      <w:r>
        <w:rPr>
          <w:rFonts w:ascii="Times New Roman" w:hAnsi="Times New Roman" w:cs="Times New Roman"/>
          <w:sz w:val="24"/>
          <w:szCs w:val="24"/>
        </w:rPr>
        <w:t xml:space="preserve">opposing </w:t>
      </w:r>
      <w:r w:rsidRPr="001B7072">
        <w:rPr>
          <w:rFonts w:ascii="Times New Roman" w:hAnsi="Times New Roman" w:cs="Times New Roman"/>
          <w:sz w:val="24"/>
          <w:szCs w:val="24"/>
        </w:rPr>
        <w:t xml:space="preserve">cultural and political meanings in order to encourage his audience to think geographically about the concepts of </w:t>
      </w:r>
      <w:proofErr w:type="spellStart"/>
      <w:r>
        <w:rPr>
          <w:rFonts w:ascii="Times New Roman" w:hAnsi="Times New Roman" w:cs="Times New Roman"/>
          <w:sz w:val="24"/>
          <w:szCs w:val="24"/>
        </w:rPr>
        <w:t>Romanness</w:t>
      </w:r>
      <w:proofErr w:type="spellEnd"/>
      <w:r w:rsidRPr="001B7072">
        <w:rPr>
          <w:rFonts w:ascii="Times New Roman" w:hAnsi="Times New Roman" w:cs="Times New Roman"/>
          <w:sz w:val="24"/>
          <w:szCs w:val="24"/>
        </w:rPr>
        <w:t xml:space="preserve">, orthodoxy, and political legitimacy.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drew on old </w:t>
      </w:r>
      <w:r w:rsidRPr="001B7072">
        <w:rPr>
          <w:rFonts w:ascii="Times New Roman" w:hAnsi="Times New Roman" w:cs="Times New Roman"/>
          <w:i/>
          <w:sz w:val="24"/>
          <w:szCs w:val="24"/>
        </w:rPr>
        <w:t>topoi</w:t>
      </w:r>
      <w:r w:rsidRPr="001B7072">
        <w:rPr>
          <w:rFonts w:ascii="Times New Roman" w:hAnsi="Times New Roman" w:cs="Times New Roman"/>
          <w:sz w:val="24"/>
          <w:szCs w:val="24"/>
        </w:rPr>
        <w:t xml:space="preserve"> that exaggerated the remoteness and primitivism of Britain, </w:t>
      </w:r>
      <w:r>
        <w:rPr>
          <w:rFonts w:ascii="Times New Roman" w:hAnsi="Times New Roman" w:cs="Times New Roman"/>
          <w:sz w:val="24"/>
          <w:szCs w:val="24"/>
        </w:rPr>
        <w:t>a province that</w:t>
      </w:r>
      <w:r w:rsidRPr="001B7072">
        <w:rPr>
          <w:rFonts w:ascii="Times New Roman" w:hAnsi="Times New Roman" w:cs="Times New Roman"/>
          <w:sz w:val="24"/>
          <w:szCs w:val="24"/>
        </w:rPr>
        <w:t xml:space="preserve"> had been frequently involv</w:t>
      </w:r>
      <w:r>
        <w:rPr>
          <w:rFonts w:ascii="Times New Roman" w:hAnsi="Times New Roman" w:cs="Times New Roman"/>
          <w:sz w:val="24"/>
          <w:szCs w:val="24"/>
        </w:rPr>
        <w:t xml:space="preserve">ed in usurpations and barbarian invasions. He used this depiction of </w:t>
      </w:r>
      <w:r w:rsidRPr="001B7072">
        <w:rPr>
          <w:rFonts w:ascii="Times New Roman" w:hAnsi="Times New Roman" w:cs="Times New Roman"/>
          <w:sz w:val="24"/>
          <w:szCs w:val="24"/>
        </w:rPr>
        <w:t xml:space="preserve">the island as a warning to all those who, </w:t>
      </w:r>
      <w:r>
        <w:rPr>
          <w:rFonts w:ascii="Times New Roman" w:hAnsi="Times New Roman" w:cs="Times New Roman"/>
          <w:sz w:val="24"/>
          <w:szCs w:val="24"/>
        </w:rPr>
        <w:t>like</w:t>
      </w:r>
      <w:r w:rsidRPr="001B7072">
        <w:rPr>
          <w:rFonts w:ascii="Times New Roman" w:hAnsi="Times New Roman" w:cs="Times New Roman"/>
          <w:sz w:val="24"/>
          <w:szCs w:val="24"/>
        </w:rPr>
        <w:t xml:space="preserve"> the </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bishops, had supported the usurpers. By contrast, he emphasized the unity of the relics and </w:t>
      </w:r>
      <w:r>
        <w:rPr>
          <w:rFonts w:ascii="Times New Roman" w:hAnsi="Times New Roman" w:cs="Times New Roman"/>
          <w:sz w:val="24"/>
          <w:szCs w:val="24"/>
        </w:rPr>
        <w:t>portrayed</w:t>
      </w:r>
      <w:r w:rsidRPr="001B7072">
        <w:rPr>
          <w:rFonts w:ascii="Times New Roman" w:hAnsi="Times New Roman" w:cs="Times New Roman"/>
          <w:sz w:val="24"/>
          <w:szCs w:val="24"/>
        </w:rPr>
        <w:t xml:space="preserve"> them as repositories of orthodoxy and political legitimacy in order to present the empire as a harmonic</w:t>
      </w:r>
      <w:r>
        <w:rPr>
          <w:rFonts w:ascii="Times New Roman" w:hAnsi="Times New Roman" w:cs="Times New Roman"/>
          <w:sz w:val="24"/>
          <w:szCs w:val="24"/>
        </w:rPr>
        <w:t>, civilizing</w:t>
      </w:r>
      <w:r w:rsidRPr="001B7072">
        <w:rPr>
          <w:rFonts w:ascii="Times New Roman" w:hAnsi="Times New Roman" w:cs="Times New Roman"/>
          <w:sz w:val="24"/>
          <w:szCs w:val="24"/>
        </w:rPr>
        <w:t xml:space="preserve"> </w:t>
      </w:r>
      <w:r>
        <w:rPr>
          <w:rFonts w:ascii="Times New Roman" w:hAnsi="Times New Roman" w:cs="Times New Roman"/>
          <w:sz w:val="24"/>
          <w:szCs w:val="24"/>
        </w:rPr>
        <w:t>polity</w:t>
      </w:r>
      <w:r w:rsidRPr="001B7072">
        <w:rPr>
          <w:rFonts w:ascii="Times New Roman" w:hAnsi="Times New Roman" w:cs="Times New Roman"/>
          <w:sz w:val="24"/>
          <w:szCs w:val="24"/>
        </w:rPr>
        <w:t xml:space="preserve"> that warded off chaos and barbarism. This game of opposites underpinned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w:t>
      </w:r>
      <w:r>
        <w:rPr>
          <w:rFonts w:ascii="Times New Roman" w:hAnsi="Times New Roman" w:cs="Times New Roman"/>
          <w:sz w:val="24"/>
          <w:szCs w:val="24"/>
        </w:rPr>
        <w:t>policy of cultivating</w:t>
      </w:r>
      <w:r w:rsidRPr="001B7072">
        <w:rPr>
          <w:rFonts w:ascii="Times New Roman" w:hAnsi="Times New Roman" w:cs="Times New Roman"/>
          <w:sz w:val="24"/>
          <w:szCs w:val="24"/>
        </w:rPr>
        <w:t xml:space="preserve"> strong extra-local relationships</w:t>
      </w:r>
      <w:r>
        <w:rPr>
          <w:rFonts w:ascii="Times New Roman" w:hAnsi="Times New Roman" w:cs="Times New Roman"/>
          <w:sz w:val="24"/>
          <w:szCs w:val="24"/>
        </w:rPr>
        <w:t>, as a way</w:t>
      </w:r>
      <w:r w:rsidRPr="001B7072">
        <w:rPr>
          <w:rFonts w:ascii="Times New Roman" w:hAnsi="Times New Roman" w:cs="Times New Roman"/>
          <w:sz w:val="24"/>
          <w:szCs w:val="24"/>
        </w:rPr>
        <w:t xml:space="preserve"> to keep the frontier city of Rouen connected to the religious and political centres of the Roman </w:t>
      </w:r>
      <w:proofErr w:type="gramStart"/>
      <w:r w:rsidRPr="001B7072">
        <w:rPr>
          <w:rFonts w:ascii="Times New Roman" w:hAnsi="Times New Roman" w:cs="Times New Roman"/>
          <w:sz w:val="24"/>
          <w:szCs w:val="24"/>
        </w:rPr>
        <w:t>empire</w:t>
      </w:r>
      <w:proofErr w:type="gramEnd"/>
      <w:r w:rsidRPr="001B7072">
        <w:rPr>
          <w:rFonts w:ascii="Times New Roman" w:hAnsi="Times New Roman" w:cs="Times New Roman"/>
          <w:sz w:val="24"/>
          <w:szCs w:val="24"/>
        </w:rPr>
        <w:t xml:space="preserve">. </w:t>
      </w:r>
    </w:p>
    <w:p w14:paraId="0D189044" w14:textId="77777777" w:rsidR="00F67906" w:rsidRPr="001B7072" w:rsidRDefault="00F67906" w:rsidP="002F5C42">
      <w:pPr>
        <w:spacing w:after="0" w:line="480" w:lineRule="auto"/>
        <w:ind w:firstLine="567"/>
        <w:rPr>
          <w:rFonts w:ascii="Times New Roman" w:hAnsi="Times New Roman" w:cs="Times New Roman"/>
          <w:sz w:val="24"/>
          <w:szCs w:val="24"/>
        </w:rPr>
      </w:pPr>
    </w:p>
    <w:p w14:paraId="2A5AA224" w14:textId="2EF1EE97" w:rsidR="00F67906" w:rsidRPr="001B7072" w:rsidRDefault="00F67906" w:rsidP="002F5C42">
      <w:pPr>
        <w:spacing w:after="0" w:line="480" w:lineRule="auto"/>
        <w:rPr>
          <w:rFonts w:ascii="Times New Roman" w:hAnsi="Times New Roman" w:cs="Times New Roman"/>
          <w:sz w:val="24"/>
          <w:szCs w:val="24"/>
          <w:u w:val="single"/>
        </w:rPr>
      </w:pPr>
      <w:r w:rsidRPr="001B7072">
        <w:rPr>
          <w:rFonts w:ascii="Times New Roman" w:hAnsi="Times New Roman" w:cs="Times New Roman"/>
          <w:sz w:val="24"/>
          <w:szCs w:val="24"/>
          <w:u w:val="single"/>
        </w:rPr>
        <w:t>1. A bishop in the far north</w:t>
      </w:r>
    </w:p>
    <w:p w14:paraId="720AF639" w14:textId="2F8FB21B" w:rsidR="00F67906" w:rsidRPr="001B7072" w:rsidRDefault="00F67906" w:rsidP="002F5C42">
      <w:pPr>
        <w:pStyle w:val="ListParagraph"/>
        <w:spacing w:after="0" w:line="480" w:lineRule="auto"/>
        <w:ind w:left="0" w:firstLine="567"/>
        <w:rPr>
          <w:rFonts w:ascii="Times New Roman" w:hAnsi="Times New Roman" w:cs="Times New Roman"/>
          <w:sz w:val="24"/>
          <w:szCs w:val="24"/>
        </w:rPr>
      </w:pPr>
      <w:r w:rsidRPr="001B7072">
        <w:rPr>
          <w:rFonts w:ascii="Times New Roman" w:hAnsi="Times New Roman" w:cs="Times New Roman"/>
          <w:sz w:val="24"/>
          <w:szCs w:val="24"/>
        </w:rPr>
        <w:t xml:space="preserve">Little is known about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(born c. 340)</w:t>
      </w:r>
      <w:proofErr w:type="gramStart"/>
      <w:r w:rsidRPr="001B7072">
        <w:rPr>
          <w:rFonts w:ascii="Times New Roman" w:hAnsi="Times New Roman" w:cs="Times New Roman"/>
          <w:sz w:val="24"/>
          <w:szCs w:val="24"/>
        </w:rPr>
        <w:t>,</w:t>
      </w:r>
      <w:proofErr w:type="gramEnd"/>
      <w:r w:rsidRPr="001B7072">
        <w:rPr>
          <w:rFonts w:ascii="Times New Roman" w:hAnsi="Times New Roman" w:cs="Times New Roman"/>
          <w:sz w:val="24"/>
          <w:szCs w:val="24"/>
        </w:rPr>
        <w:t xml:space="preserve"> whose only surviving text is the </w:t>
      </w:r>
      <w:r w:rsidRPr="001B7072">
        <w:rPr>
          <w:rFonts w:ascii="Times New Roman" w:hAnsi="Times New Roman" w:cs="Times New Roman"/>
          <w:i/>
          <w:sz w:val="24"/>
          <w:szCs w:val="24"/>
        </w:rPr>
        <w:t>De laude sanctorum</w:t>
      </w:r>
      <w:r w:rsidRPr="001B7072">
        <w:rPr>
          <w:rFonts w:ascii="Times New Roman" w:hAnsi="Times New Roman" w:cs="Times New Roman"/>
          <w:sz w:val="24"/>
          <w:szCs w:val="24"/>
        </w:rPr>
        <w:t xml:space="preserve">. Most of the existing information about him comes from a letter that his friend </w:t>
      </w:r>
      <w:proofErr w:type="spellStart"/>
      <w:r w:rsidRPr="001B7072">
        <w:rPr>
          <w:rFonts w:ascii="Times New Roman" w:hAnsi="Times New Roman" w:cs="Times New Roman"/>
          <w:sz w:val="24"/>
          <w:szCs w:val="24"/>
        </w:rPr>
        <w:t>Paulinus</w:t>
      </w:r>
      <w:proofErr w:type="spellEnd"/>
      <w:r w:rsidRPr="001B7072">
        <w:rPr>
          <w:rFonts w:ascii="Times New Roman" w:hAnsi="Times New Roman" w:cs="Times New Roman"/>
          <w:sz w:val="24"/>
          <w:szCs w:val="24"/>
        </w:rPr>
        <w:t xml:space="preserve"> of Nola sent to him around 398. According to </w:t>
      </w:r>
      <w:proofErr w:type="spellStart"/>
      <w:r w:rsidRPr="001B7072">
        <w:rPr>
          <w:rFonts w:ascii="Times New Roman" w:hAnsi="Times New Roman" w:cs="Times New Roman"/>
          <w:sz w:val="24"/>
          <w:szCs w:val="24"/>
        </w:rPr>
        <w:t>Paulinus</w:t>
      </w:r>
      <w:proofErr w:type="spellEnd"/>
      <w:r w:rsidRPr="001B7072">
        <w:rPr>
          <w:rFonts w:ascii="Times New Roman" w:hAnsi="Times New Roman" w:cs="Times New Roman"/>
          <w:sz w:val="24"/>
          <w:szCs w:val="24"/>
        </w:rPr>
        <w:t>, he was born at ‘the end of the earth’, normally interpreted</w:t>
      </w:r>
      <w:r>
        <w:rPr>
          <w:rFonts w:ascii="Times New Roman" w:hAnsi="Times New Roman" w:cs="Times New Roman"/>
          <w:sz w:val="24"/>
          <w:szCs w:val="24"/>
        </w:rPr>
        <w:t xml:space="preserve"> by scholars</w:t>
      </w:r>
      <w:r w:rsidRPr="001B7072">
        <w:rPr>
          <w:rFonts w:ascii="Times New Roman" w:hAnsi="Times New Roman" w:cs="Times New Roman"/>
          <w:sz w:val="24"/>
          <w:szCs w:val="24"/>
        </w:rPr>
        <w:t xml:space="preserve"> as </w:t>
      </w:r>
      <w:proofErr w:type="spellStart"/>
      <w:r w:rsidRPr="001B7072">
        <w:rPr>
          <w:rFonts w:ascii="Times New Roman" w:hAnsi="Times New Roman" w:cs="Times New Roman"/>
          <w:sz w:val="24"/>
          <w:szCs w:val="24"/>
        </w:rPr>
        <w:t>Belgica</w:t>
      </w:r>
      <w:proofErr w:type="spellEnd"/>
      <w:r w:rsidRPr="001B7072">
        <w:rPr>
          <w:rFonts w:ascii="Times New Roman" w:hAnsi="Times New Roman" w:cs="Times New Roman"/>
          <w:sz w:val="24"/>
          <w:szCs w:val="24"/>
        </w:rPr>
        <w:t xml:space="preserve"> or Britain.</w:t>
      </w:r>
      <w:r w:rsidRPr="001B7072">
        <w:rPr>
          <w:rStyle w:val="EndnoteReference"/>
          <w:rFonts w:ascii="Times New Roman" w:hAnsi="Times New Roman" w:cs="Times New Roman"/>
          <w:sz w:val="24"/>
          <w:szCs w:val="24"/>
        </w:rPr>
        <w:endnoteReference w:id="8"/>
      </w:r>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joined the imp</w:t>
      </w:r>
      <w:r>
        <w:rPr>
          <w:rFonts w:ascii="Times New Roman" w:hAnsi="Times New Roman" w:cs="Times New Roman"/>
          <w:sz w:val="24"/>
          <w:szCs w:val="24"/>
        </w:rPr>
        <w:t>erial army, but quit</w:t>
      </w:r>
      <w:r w:rsidRPr="001B7072">
        <w:rPr>
          <w:rFonts w:ascii="Times New Roman" w:hAnsi="Times New Roman" w:cs="Times New Roman"/>
          <w:sz w:val="24"/>
          <w:szCs w:val="24"/>
        </w:rPr>
        <w:t xml:space="preserve"> after a sudden conversion, throwing his weapons at the feet of the tribune and refusing to engage in combat. He was consequently flogged and condemned to death, but miraculously eluded his fate and returned to Gaul</w:t>
      </w:r>
      <w:r>
        <w:rPr>
          <w:rFonts w:ascii="Times New Roman" w:hAnsi="Times New Roman" w:cs="Times New Roman"/>
          <w:sz w:val="24"/>
          <w:szCs w:val="24"/>
        </w:rPr>
        <w:t>,</w:t>
      </w:r>
      <w:r w:rsidRPr="001B7072">
        <w:rPr>
          <w:rFonts w:ascii="Times New Roman" w:hAnsi="Times New Roman" w:cs="Times New Roman"/>
          <w:sz w:val="24"/>
          <w:szCs w:val="24"/>
        </w:rPr>
        <w:t xml:space="preserve"> probably in the early 380s.</w:t>
      </w:r>
      <w:r w:rsidRPr="001B7072">
        <w:rPr>
          <w:rStyle w:val="EndnoteReference"/>
          <w:rFonts w:ascii="Times New Roman" w:hAnsi="Times New Roman" w:cs="Times New Roman"/>
          <w:sz w:val="24"/>
          <w:szCs w:val="24"/>
        </w:rPr>
        <w:endnoteReference w:id="9"/>
      </w:r>
      <w:r w:rsidRPr="001B7072">
        <w:rPr>
          <w:rFonts w:ascii="Times New Roman" w:hAnsi="Times New Roman" w:cs="Times New Roman"/>
          <w:sz w:val="24"/>
          <w:szCs w:val="24"/>
        </w:rPr>
        <w:t xml:space="preserve"> Soon after, around 386, he became bishop of Rouen.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past as </w:t>
      </w:r>
      <w:r>
        <w:rPr>
          <w:rFonts w:ascii="Times New Roman" w:hAnsi="Times New Roman" w:cs="Times New Roman"/>
          <w:sz w:val="24"/>
          <w:szCs w:val="24"/>
        </w:rPr>
        <w:t xml:space="preserve">an </w:t>
      </w:r>
      <w:r w:rsidRPr="001B7072">
        <w:rPr>
          <w:rFonts w:ascii="Times New Roman" w:hAnsi="Times New Roman" w:cs="Times New Roman"/>
          <w:sz w:val="24"/>
          <w:szCs w:val="24"/>
        </w:rPr>
        <w:lastRenderedPageBreak/>
        <w:t>imperial soldier, however, remained</w:t>
      </w:r>
      <w:r>
        <w:rPr>
          <w:rFonts w:ascii="Times New Roman" w:hAnsi="Times New Roman" w:cs="Times New Roman"/>
          <w:sz w:val="24"/>
          <w:szCs w:val="24"/>
        </w:rPr>
        <w:t xml:space="preserve"> an</w:t>
      </w:r>
      <w:r w:rsidRPr="001B7072">
        <w:rPr>
          <w:rFonts w:ascii="Times New Roman" w:hAnsi="Times New Roman" w:cs="Times New Roman"/>
          <w:sz w:val="24"/>
          <w:szCs w:val="24"/>
        </w:rPr>
        <w:t xml:space="preserve"> important </w:t>
      </w:r>
      <w:r>
        <w:rPr>
          <w:rFonts w:ascii="Times New Roman" w:hAnsi="Times New Roman" w:cs="Times New Roman"/>
          <w:sz w:val="24"/>
          <w:szCs w:val="24"/>
        </w:rPr>
        <w:t xml:space="preserve">element of his self-representation </w:t>
      </w:r>
      <w:r w:rsidRPr="001B7072">
        <w:rPr>
          <w:rFonts w:ascii="Times New Roman" w:hAnsi="Times New Roman" w:cs="Times New Roman"/>
          <w:sz w:val="24"/>
          <w:szCs w:val="24"/>
        </w:rPr>
        <w:t xml:space="preserve">in the </w:t>
      </w:r>
      <w:r w:rsidRPr="001B7072">
        <w:rPr>
          <w:rFonts w:ascii="Times New Roman" w:hAnsi="Times New Roman" w:cs="Times New Roman"/>
          <w:i/>
          <w:sz w:val="24"/>
          <w:szCs w:val="24"/>
        </w:rPr>
        <w:t>De laude sanctorum</w:t>
      </w:r>
      <w:r w:rsidRPr="001B7072">
        <w:rPr>
          <w:rFonts w:ascii="Times New Roman" w:hAnsi="Times New Roman" w:cs="Times New Roman"/>
          <w:sz w:val="24"/>
          <w:szCs w:val="24"/>
        </w:rPr>
        <w:t>, a</w:t>
      </w:r>
      <w:r>
        <w:rPr>
          <w:rFonts w:ascii="Times New Roman" w:hAnsi="Times New Roman" w:cs="Times New Roman"/>
          <w:sz w:val="24"/>
          <w:szCs w:val="24"/>
        </w:rPr>
        <w:t>n issue</w:t>
      </w:r>
      <w:r w:rsidRPr="001B7072">
        <w:rPr>
          <w:rFonts w:ascii="Times New Roman" w:hAnsi="Times New Roman" w:cs="Times New Roman"/>
          <w:sz w:val="24"/>
          <w:szCs w:val="24"/>
        </w:rPr>
        <w:t xml:space="preserve"> that I shal</w:t>
      </w:r>
      <w:r>
        <w:rPr>
          <w:rFonts w:ascii="Times New Roman" w:hAnsi="Times New Roman" w:cs="Times New Roman"/>
          <w:sz w:val="24"/>
          <w:szCs w:val="24"/>
        </w:rPr>
        <w:t xml:space="preserve">l discuss in more detail </w:t>
      </w:r>
      <w:proofErr w:type="gramStart"/>
      <w:r>
        <w:rPr>
          <w:rFonts w:ascii="Times New Roman" w:hAnsi="Times New Roman" w:cs="Times New Roman"/>
          <w:sz w:val="24"/>
          <w:szCs w:val="24"/>
        </w:rPr>
        <w:t>below.</w:t>
      </w:r>
      <w:proofErr w:type="gramEnd"/>
    </w:p>
    <w:p w14:paraId="528B222E" w14:textId="7E21FEF7" w:rsidR="00F67906" w:rsidRPr="001B7072" w:rsidRDefault="00F67906" w:rsidP="002F5C42">
      <w:pPr>
        <w:pStyle w:val="ListParagraph"/>
        <w:spacing w:after="0" w:line="480" w:lineRule="auto"/>
        <w:ind w:left="0" w:firstLine="567"/>
        <w:rPr>
          <w:rFonts w:ascii="Times New Roman" w:hAnsi="Times New Roman" w:cs="Times New Roman"/>
          <w:sz w:val="24"/>
          <w:szCs w:val="24"/>
        </w:rPr>
      </w:pPr>
      <w:r w:rsidRPr="001B7072">
        <w:rPr>
          <w:rFonts w:ascii="Times New Roman" w:hAnsi="Times New Roman" w:cs="Times New Roman"/>
          <w:sz w:val="24"/>
          <w:szCs w:val="24"/>
        </w:rPr>
        <w:t xml:space="preserve">Many things changed in northern Gaul during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lifetime. At the time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was born, </w:t>
      </w:r>
      <w:r>
        <w:rPr>
          <w:rFonts w:ascii="Times New Roman" w:hAnsi="Times New Roman" w:cs="Times New Roman"/>
          <w:sz w:val="24"/>
          <w:szCs w:val="24"/>
        </w:rPr>
        <w:t>the region</w:t>
      </w:r>
      <w:r w:rsidRPr="001B7072">
        <w:rPr>
          <w:rFonts w:ascii="Times New Roman" w:hAnsi="Times New Roman" w:cs="Times New Roman"/>
          <w:sz w:val="24"/>
          <w:szCs w:val="24"/>
        </w:rPr>
        <w:t xml:space="preserve"> was one of the political centres of the empire, after Diocletian (d. 311) turned Trier into one of the four imperial courts in 293. Enlarged during the reign of Constantine (d. 337), Trier was an imperial residence for most of the fourth century, hosting a vast number of high-ranking military and administrative staff. The splendour of the new court is colourfully described in </w:t>
      </w:r>
      <w:proofErr w:type="spellStart"/>
      <w:r w:rsidRPr="001B7072">
        <w:rPr>
          <w:rFonts w:ascii="Times New Roman" w:hAnsi="Times New Roman" w:cs="Times New Roman"/>
          <w:sz w:val="24"/>
          <w:szCs w:val="24"/>
        </w:rPr>
        <w:t>Ausonius</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i/>
          <w:sz w:val="24"/>
          <w:szCs w:val="24"/>
        </w:rPr>
        <w:t>Mosella</w:t>
      </w:r>
      <w:proofErr w:type="spellEnd"/>
      <w:r w:rsidRPr="001B7072">
        <w:rPr>
          <w:rFonts w:ascii="Times New Roman" w:hAnsi="Times New Roman" w:cs="Times New Roman"/>
          <w:sz w:val="24"/>
          <w:szCs w:val="24"/>
        </w:rPr>
        <w:t xml:space="preserve"> (371), a grandiloquent poem that presents Trier as the new Rome of the north.</w:t>
      </w:r>
      <w:r w:rsidRPr="001B7072">
        <w:rPr>
          <w:rStyle w:val="EndnoteReference"/>
          <w:rFonts w:ascii="Times New Roman" w:hAnsi="Times New Roman" w:cs="Times New Roman"/>
          <w:sz w:val="24"/>
          <w:szCs w:val="24"/>
        </w:rPr>
        <w:endnoteReference w:id="10"/>
      </w:r>
      <w:r w:rsidRPr="001B7072">
        <w:rPr>
          <w:rFonts w:ascii="Times New Roman" w:hAnsi="Times New Roman" w:cs="Times New Roman"/>
          <w:sz w:val="24"/>
          <w:szCs w:val="24"/>
        </w:rPr>
        <w:t xml:space="preserve"> By the time </w:t>
      </w:r>
      <w:r>
        <w:rPr>
          <w:rFonts w:ascii="Times New Roman" w:hAnsi="Times New Roman" w:cs="Times New Roman"/>
          <w:sz w:val="24"/>
          <w:szCs w:val="24"/>
        </w:rPr>
        <w:t xml:space="preserve">that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left the army and returned to Gaul, however, the picture was rather different. In 380, Gratian moved the court south to Milan, which contributed to the increasing political instability in the region. Affected by the loss of </w:t>
      </w:r>
      <w:r>
        <w:rPr>
          <w:rFonts w:ascii="Times New Roman" w:hAnsi="Times New Roman" w:cs="Times New Roman"/>
          <w:sz w:val="24"/>
          <w:szCs w:val="24"/>
        </w:rPr>
        <w:t>the</w:t>
      </w:r>
      <w:r w:rsidRPr="001B7072">
        <w:rPr>
          <w:rFonts w:ascii="Times New Roman" w:hAnsi="Times New Roman" w:cs="Times New Roman"/>
          <w:sz w:val="24"/>
          <w:szCs w:val="24"/>
        </w:rPr>
        <w:t xml:space="preserve"> opportunities</w:t>
      </w:r>
      <w:r>
        <w:rPr>
          <w:rFonts w:ascii="Times New Roman" w:hAnsi="Times New Roman" w:cs="Times New Roman"/>
          <w:sz w:val="24"/>
          <w:szCs w:val="24"/>
        </w:rPr>
        <w:t xml:space="preserve"> for advancement offered by imperial patronage</w:t>
      </w:r>
      <w:r w:rsidRPr="001B7072">
        <w:rPr>
          <w:rFonts w:ascii="Times New Roman" w:hAnsi="Times New Roman" w:cs="Times New Roman"/>
          <w:sz w:val="24"/>
          <w:szCs w:val="24"/>
        </w:rPr>
        <w:t xml:space="preserve">, </w:t>
      </w:r>
      <w:r>
        <w:rPr>
          <w:rFonts w:ascii="Times New Roman" w:hAnsi="Times New Roman" w:cs="Times New Roman"/>
          <w:sz w:val="24"/>
          <w:szCs w:val="24"/>
        </w:rPr>
        <w:t xml:space="preserve">elements within the </w:t>
      </w:r>
      <w:r w:rsidRPr="001B7072">
        <w:rPr>
          <w:rFonts w:ascii="Times New Roman" w:hAnsi="Times New Roman" w:cs="Times New Roman"/>
          <w:sz w:val="24"/>
          <w:szCs w:val="24"/>
        </w:rPr>
        <w:t xml:space="preserve">Gallic local aristocracy </w:t>
      </w:r>
      <w:r>
        <w:rPr>
          <w:rFonts w:ascii="Times New Roman" w:hAnsi="Times New Roman" w:cs="Times New Roman"/>
          <w:sz w:val="24"/>
          <w:szCs w:val="24"/>
        </w:rPr>
        <w:t>seem to have beco</w:t>
      </w:r>
      <w:r w:rsidRPr="001B7072">
        <w:rPr>
          <w:rFonts w:ascii="Times New Roman" w:hAnsi="Times New Roman" w:cs="Times New Roman"/>
          <w:sz w:val="24"/>
          <w:szCs w:val="24"/>
        </w:rPr>
        <w:t>me m</w:t>
      </w:r>
      <w:r>
        <w:rPr>
          <w:rFonts w:ascii="Times New Roman" w:hAnsi="Times New Roman" w:cs="Times New Roman"/>
          <w:sz w:val="24"/>
          <w:szCs w:val="24"/>
        </w:rPr>
        <w:t>ore prone to support usurpers in the following years</w:t>
      </w:r>
      <w:r w:rsidRPr="001B7072">
        <w:rPr>
          <w:rFonts w:ascii="Times New Roman" w:hAnsi="Times New Roman" w:cs="Times New Roman"/>
          <w:sz w:val="24"/>
          <w:szCs w:val="24"/>
        </w:rPr>
        <w:t>.</w:t>
      </w:r>
      <w:r w:rsidRPr="001B7072">
        <w:rPr>
          <w:rStyle w:val="EndnoteReference"/>
          <w:rFonts w:ascii="Times New Roman" w:hAnsi="Times New Roman" w:cs="Times New Roman"/>
          <w:sz w:val="24"/>
          <w:szCs w:val="24"/>
        </w:rPr>
        <w:endnoteReference w:id="11"/>
      </w:r>
      <w:r w:rsidRPr="001B7072">
        <w:rPr>
          <w:rFonts w:ascii="Times New Roman" w:hAnsi="Times New Roman" w:cs="Times New Roman"/>
          <w:sz w:val="24"/>
          <w:szCs w:val="24"/>
        </w:rPr>
        <w:t xml:space="preserve"> </w:t>
      </w:r>
      <w:r>
        <w:rPr>
          <w:rFonts w:ascii="Times New Roman" w:hAnsi="Times New Roman" w:cs="Times New Roman"/>
          <w:sz w:val="24"/>
          <w:szCs w:val="24"/>
        </w:rPr>
        <w:t>One of them was</w:t>
      </w:r>
      <w:r w:rsidRPr="001B7072">
        <w:rPr>
          <w:rFonts w:ascii="Times New Roman" w:hAnsi="Times New Roman" w:cs="Times New Roman"/>
          <w:sz w:val="24"/>
          <w:szCs w:val="24"/>
        </w:rPr>
        <w:t xml:space="preserve"> Magnus Maximus, a Spanish general who was appointed emperor by his troops in Britain in 383, before killing the Emperor Gratian and establishing his court </w:t>
      </w:r>
      <w:r>
        <w:rPr>
          <w:rFonts w:ascii="Times New Roman" w:hAnsi="Times New Roman" w:cs="Times New Roman"/>
          <w:sz w:val="24"/>
          <w:szCs w:val="24"/>
        </w:rPr>
        <w:t>at</w:t>
      </w:r>
      <w:r w:rsidRPr="001B7072">
        <w:rPr>
          <w:rFonts w:ascii="Times New Roman" w:hAnsi="Times New Roman" w:cs="Times New Roman"/>
          <w:sz w:val="24"/>
          <w:szCs w:val="24"/>
        </w:rPr>
        <w:t xml:space="preserve"> Trier. Relying</w:t>
      </w:r>
      <w:r>
        <w:rPr>
          <w:rFonts w:ascii="Times New Roman" w:hAnsi="Times New Roman" w:cs="Times New Roman"/>
          <w:sz w:val="24"/>
          <w:szCs w:val="24"/>
        </w:rPr>
        <w:t xml:space="preserve"> in part</w:t>
      </w:r>
      <w:r w:rsidRPr="001B7072">
        <w:rPr>
          <w:rFonts w:ascii="Times New Roman" w:hAnsi="Times New Roman" w:cs="Times New Roman"/>
          <w:sz w:val="24"/>
          <w:szCs w:val="24"/>
        </w:rPr>
        <w:t xml:space="preserve"> on the support of </w:t>
      </w:r>
      <w:r>
        <w:rPr>
          <w:rFonts w:ascii="Times New Roman" w:hAnsi="Times New Roman" w:cs="Times New Roman"/>
          <w:sz w:val="24"/>
          <w:szCs w:val="24"/>
        </w:rPr>
        <w:t>the</w:t>
      </w:r>
      <w:r w:rsidRPr="001B7072">
        <w:rPr>
          <w:rFonts w:ascii="Times New Roman" w:hAnsi="Times New Roman" w:cs="Times New Roman"/>
          <w:sz w:val="24"/>
          <w:szCs w:val="24"/>
        </w:rPr>
        <w:t xml:space="preserve"> Gallic aristocracy, Maximus’ </w:t>
      </w:r>
      <w:r>
        <w:rPr>
          <w:rFonts w:ascii="Times New Roman" w:hAnsi="Times New Roman" w:cs="Times New Roman"/>
          <w:sz w:val="24"/>
          <w:szCs w:val="24"/>
        </w:rPr>
        <w:t>reign</w:t>
      </w:r>
      <w:r w:rsidRPr="001B7072">
        <w:rPr>
          <w:rFonts w:ascii="Times New Roman" w:hAnsi="Times New Roman" w:cs="Times New Roman"/>
          <w:sz w:val="24"/>
          <w:szCs w:val="24"/>
        </w:rPr>
        <w:t xml:space="preserve"> lasted until 388, when he was defeated and executed by the Emperor Theodosius (d. 395). The peace, however, was short-lived. Only four years later, in 392, </w:t>
      </w:r>
      <w:proofErr w:type="spellStart"/>
      <w:r w:rsidRPr="001B7072">
        <w:rPr>
          <w:rFonts w:ascii="Times New Roman" w:hAnsi="Times New Roman" w:cs="Times New Roman"/>
          <w:sz w:val="24"/>
          <w:szCs w:val="24"/>
        </w:rPr>
        <w:t>Eugenius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Arbogastes</w:t>
      </w:r>
      <w:proofErr w:type="spellEnd"/>
      <w:r w:rsidRPr="001B7072">
        <w:rPr>
          <w:rFonts w:ascii="Times New Roman" w:hAnsi="Times New Roman" w:cs="Times New Roman"/>
          <w:sz w:val="24"/>
          <w:szCs w:val="24"/>
        </w:rPr>
        <w:t xml:space="preserve"> seized power in Trier, reigning until Theodosius defeated </w:t>
      </w:r>
      <w:r>
        <w:rPr>
          <w:rFonts w:ascii="Times New Roman" w:hAnsi="Times New Roman" w:cs="Times New Roman"/>
          <w:sz w:val="24"/>
          <w:szCs w:val="24"/>
        </w:rPr>
        <w:t>them</w:t>
      </w:r>
      <w:r w:rsidRPr="001B7072">
        <w:rPr>
          <w:rFonts w:ascii="Times New Roman" w:hAnsi="Times New Roman" w:cs="Times New Roman"/>
          <w:sz w:val="24"/>
          <w:szCs w:val="24"/>
        </w:rPr>
        <w:t xml:space="preserve"> in September 394. A new period of </w:t>
      </w:r>
      <w:r>
        <w:rPr>
          <w:rFonts w:ascii="Times New Roman" w:hAnsi="Times New Roman" w:cs="Times New Roman"/>
          <w:sz w:val="24"/>
          <w:szCs w:val="24"/>
        </w:rPr>
        <w:t>unrest</w:t>
      </w:r>
      <w:r w:rsidRPr="001B7072">
        <w:rPr>
          <w:rFonts w:ascii="Times New Roman" w:hAnsi="Times New Roman" w:cs="Times New Roman"/>
          <w:sz w:val="24"/>
          <w:szCs w:val="24"/>
        </w:rPr>
        <w:t xml:space="preserve"> started after Theodosius’ death, in January 395, and the subsequent division of the empire between his two sons, Honorius and </w:t>
      </w:r>
      <w:proofErr w:type="spellStart"/>
      <w:r w:rsidRPr="001B7072">
        <w:rPr>
          <w:rFonts w:ascii="Times New Roman" w:hAnsi="Times New Roman" w:cs="Times New Roman"/>
          <w:sz w:val="24"/>
          <w:szCs w:val="24"/>
        </w:rPr>
        <w:t>Arcadius</w:t>
      </w:r>
      <w:proofErr w:type="spellEnd"/>
      <w:r w:rsidRPr="001B7072">
        <w:rPr>
          <w:rFonts w:ascii="Times New Roman" w:hAnsi="Times New Roman" w:cs="Times New Roman"/>
          <w:sz w:val="24"/>
          <w:szCs w:val="24"/>
        </w:rPr>
        <w:t xml:space="preserve">, which opened a period of confrontation between </w:t>
      </w:r>
      <w:r>
        <w:rPr>
          <w:rFonts w:ascii="Times New Roman" w:hAnsi="Times New Roman" w:cs="Times New Roman"/>
          <w:sz w:val="24"/>
          <w:szCs w:val="24"/>
        </w:rPr>
        <w:t>the eastern and western court</w:t>
      </w:r>
      <w:r w:rsidRPr="001B7072">
        <w:rPr>
          <w:rFonts w:ascii="Times New Roman" w:hAnsi="Times New Roman" w:cs="Times New Roman"/>
          <w:sz w:val="24"/>
          <w:szCs w:val="24"/>
        </w:rPr>
        <w:t xml:space="preserve">. </w:t>
      </w:r>
    </w:p>
    <w:p w14:paraId="6309B4D8" w14:textId="0F48A915" w:rsidR="00F67906" w:rsidRPr="001B7072" w:rsidRDefault="00F67906" w:rsidP="002F5C42">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Rouen was affected by these periods of </w:t>
      </w:r>
      <w:r w:rsidRPr="001B7072">
        <w:rPr>
          <w:rFonts w:ascii="Times New Roman" w:hAnsi="Times New Roman" w:cs="Times New Roman"/>
          <w:sz w:val="24"/>
          <w:szCs w:val="24"/>
        </w:rPr>
        <w:t xml:space="preserve">usurpation and political instability. As capital of the province </w:t>
      </w:r>
      <w:proofErr w:type="spellStart"/>
      <w:r w:rsidRPr="001B7072">
        <w:rPr>
          <w:rFonts w:ascii="Times New Roman" w:hAnsi="Times New Roman" w:cs="Times New Roman"/>
          <w:sz w:val="24"/>
          <w:szCs w:val="24"/>
        </w:rPr>
        <w:t>Lugdunensis</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Secunda</w:t>
      </w:r>
      <w:proofErr w:type="spellEnd"/>
      <w:r w:rsidRPr="001B7072">
        <w:rPr>
          <w:rFonts w:ascii="Times New Roman" w:hAnsi="Times New Roman" w:cs="Times New Roman"/>
          <w:sz w:val="24"/>
          <w:szCs w:val="24"/>
        </w:rPr>
        <w:t xml:space="preserve">, on the shores of the English Channel, Rouen was </w:t>
      </w:r>
      <w:r w:rsidRPr="001B7072">
        <w:rPr>
          <w:rFonts w:ascii="Times New Roman" w:hAnsi="Times New Roman" w:cs="Times New Roman"/>
          <w:sz w:val="24"/>
          <w:szCs w:val="24"/>
        </w:rPr>
        <w:lastRenderedPageBreak/>
        <w:t>close to the main transport routes of British grain to the Rhine</w:t>
      </w:r>
      <w:r>
        <w:rPr>
          <w:rFonts w:ascii="Times New Roman" w:hAnsi="Times New Roman" w:cs="Times New Roman"/>
          <w:sz w:val="24"/>
          <w:szCs w:val="24"/>
        </w:rPr>
        <w:t xml:space="preserve"> frontier</w:t>
      </w:r>
      <w:r w:rsidRPr="001B7072">
        <w:rPr>
          <w:rFonts w:ascii="Times New Roman" w:hAnsi="Times New Roman" w:cs="Times New Roman"/>
          <w:sz w:val="24"/>
          <w:szCs w:val="24"/>
        </w:rPr>
        <w:t xml:space="preserve">. During the second and third centuries, Rouen experienced some economic prosperity, </w:t>
      </w:r>
      <w:r>
        <w:rPr>
          <w:rFonts w:ascii="Times New Roman" w:hAnsi="Times New Roman" w:cs="Times New Roman"/>
          <w:sz w:val="24"/>
          <w:szCs w:val="24"/>
        </w:rPr>
        <w:t>demonstrated by the construction of a</w:t>
      </w:r>
      <w:r w:rsidRPr="001B7072">
        <w:rPr>
          <w:rFonts w:ascii="Times New Roman" w:hAnsi="Times New Roman" w:cs="Times New Roman"/>
          <w:sz w:val="24"/>
          <w:szCs w:val="24"/>
        </w:rPr>
        <w:t xml:space="preserve"> group of high profile public buildings, </w:t>
      </w:r>
      <w:r>
        <w:rPr>
          <w:rFonts w:ascii="Times New Roman" w:hAnsi="Times New Roman" w:cs="Times New Roman"/>
          <w:sz w:val="24"/>
          <w:szCs w:val="24"/>
        </w:rPr>
        <w:t>including</w:t>
      </w:r>
      <w:r w:rsidRPr="001B7072">
        <w:rPr>
          <w:rFonts w:ascii="Times New Roman" w:hAnsi="Times New Roman" w:cs="Times New Roman"/>
          <w:sz w:val="24"/>
          <w:szCs w:val="24"/>
        </w:rPr>
        <w:t xml:space="preserve"> an amphitheatre and a complex of public baths.</w:t>
      </w:r>
      <w:r w:rsidRPr="001B7072">
        <w:rPr>
          <w:rStyle w:val="EndnoteReference"/>
          <w:rFonts w:ascii="Times New Roman" w:hAnsi="Times New Roman" w:cs="Times New Roman"/>
          <w:sz w:val="24"/>
          <w:szCs w:val="24"/>
        </w:rPr>
        <w:endnoteReference w:id="12"/>
      </w:r>
      <w:r w:rsidRPr="001B7072">
        <w:rPr>
          <w:rFonts w:ascii="Times New Roman" w:hAnsi="Times New Roman" w:cs="Times New Roman"/>
          <w:sz w:val="24"/>
          <w:szCs w:val="24"/>
        </w:rPr>
        <w:t xml:space="preserve"> </w:t>
      </w:r>
      <w:r>
        <w:rPr>
          <w:rFonts w:ascii="Times New Roman" w:hAnsi="Times New Roman" w:cs="Times New Roman"/>
          <w:sz w:val="24"/>
          <w:szCs w:val="24"/>
        </w:rPr>
        <w:t>During</w:t>
      </w:r>
      <w:r w:rsidRPr="001B7072">
        <w:rPr>
          <w:rFonts w:ascii="Times New Roman" w:hAnsi="Times New Roman" w:cs="Times New Roman"/>
          <w:sz w:val="24"/>
          <w:szCs w:val="24"/>
        </w:rPr>
        <w:t xml:space="preserve"> the fourth century, however, the situation changed and the region suffered an economic downturn</w:t>
      </w:r>
      <w:r>
        <w:rPr>
          <w:rFonts w:ascii="Times New Roman" w:hAnsi="Times New Roman" w:cs="Times New Roman"/>
          <w:sz w:val="24"/>
          <w:szCs w:val="24"/>
        </w:rPr>
        <w:t>, visible archaeologically</w:t>
      </w:r>
      <w:r w:rsidRPr="001B7072">
        <w:rPr>
          <w:rFonts w:ascii="Times New Roman" w:hAnsi="Times New Roman" w:cs="Times New Roman"/>
          <w:sz w:val="24"/>
          <w:szCs w:val="24"/>
        </w:rPr>
        <w:t xml:space="preserve"> in </w:t>
      </w:r>
      <w:r>
        <w:rPr>
          <w:rFonts w:ascii="Times New Roman" w:hAnsi="Times New Roman" w:cs="Times New Roman"/>
          <w:sz w:val="24"/>
          <w:szCs w:val="24"/>
        </w:rPr>
        <w:t>a</w:t>
      </w:r>
      <w:r w:rsidRPr="001B7072">
        <w:rPr>
          <w:rFonts w:ascii="Times New Roman" w:hAnsi="Times New Roman" w:cs="Times New Roman"/>
          <w:sz w:val="24"/>
          <w:szCs w:val="24"/>
        </w:rPr>
        <w:t xml:space="preserve"> drastic reduction of urban areas and the almost total disappearance of villas.</w:t>
      </w:r>
      <w:r w:rsidRPr="001B7072">
        <w:rPr>
          <w:rStyle w:val="EndnoteReference"/>
          <w:rFonts w:ascii="Times New Roman" w:hAnsi="Times New Roman" w:cs="Times New Roman"/>
          <w:sz w:val="24"/>
          <w:szCs w:val="24"/>
        </w:rPr>
        <w:endnoteReference w:id="13"/>
      </w:r>
      <w:r w:rsidRPr="001B7072">
        <w:rPr>
          <w:rFonts w:ascii="Times New Roman" w:hAnsi="Times New Roman" w:cs="Times New Roman"/>
          <w:sz w:val="24"/>
          <w:szCs w:val="24"/>
        </w:rPr>
        <w:t xml:space="preserve"> The progressive evanescence of imperial rule in Britain </w:t>
      </w:r>
      <w:r>
        <w:rPr>
          <w:rFonts w:ascii="Times New Roman" w:hAnsi="Times New Roman" w:cs="Times New Roman"/>
          <w:sz w:val="24"/>
          <w:szCs w:val="24"/>
        </w:rPr>
        <w:t>seems to have</w:t>
      </w:r>
      <w:r w:rsidRPr="001B7072">
        <w:rPr>
          <w:rFonts w:ascii="Times New Roman" w:hAnsi="Times New Roman" w:cs="Times New Roman"/>
          <w:sz w:val="24"/>
          <w:szCs w:val="24"/>
        </w:rPr>
        <w:t xml:space="preserve"> contributed</w:t>
      </w:r>
      <w:r>
        <w:rPr>
          <w:rFonts w:ascii="Times New Roman" w:hAnsi="Times New Roman" w:cs="Times New Roman"/>
          <w:sz w:val="24"/>
          <w:szCs w:val="24"/>
        </w:rPr>
        <w:t xml:space="preserve"> further</w:t>
      </w:r>
      <w:r w:rsidRPr="001B7072">
        <w:rPr>
          <w:rFonts w:ascii="Times New Roman" w:hAnsi="Times New Roman" w:cs="Times New Roman"/>
          <w:sz w:val="24"/>
          <w:szCs w:val="24"/>
        </w:rPr>
        <w:t xml:space="preserve"> to this process. The sixth-century British historian </w:t>
      </w:r>
      <w:proofErr w:type="spellStart"/>
      <w:r w:rsidRPr="001B7072">
        <w:rPr>
          <w:rFonts w:ascii="Times New Roman" w:hAnsi="Times New Roman" w:cs="Times New Roman"/>
          <w:sz w:val="24"/>
          <w:szCs w:val="24"/>
        </w:rPr>
        <w:t>Gildas</w:t>
      </w:r>
      <w:proofErr w:type="spellEnd"/>
      <w:r w:rsidRPr="001B7072">
        <w:rPr>
          <w:rFonts w:ascii="Times New Roman" w:hAnsi="Times New Roman" w:cs="Times New Roman"/>
          <w:sz w:val="24"/>
          <w:szCs w:val="24"/>
        </w:rPr>
        <w:t xml:space="preserve"> dated the end of Roman Britain after the usurpation of Maximus, a picture that fits</w:t>
      </w:r>
      <w:r w:rsidRPr="001B7072">
        <w:rPr>
          <w:rStyle w:val="EndnoteReference"/>
          <w:rFonts w:ascii="Times New Roman" w:hAnsi="Times New Roman" w:cs="Times New Roman"/>
          <w:sz w:val="24"/>
          <w:szCs w:val="24"/>
        </w:rPr>
        <w:t xml:space="preserve"> </w:t>
      </w:r>
      <w:r w:rsidRPr="001B7072">
        <w:rPr>
          <w:rFonts w:ascii="Times New Roman" w:hAnsi="Times New Roman" w:cs="Times New Roman"/>
          <w:sz w:val="24"/>
          <w:szCs w:val="24"/>
        </w:rPr>
        <w:t xml:space="preserve">with contemporary accounts that emphasize the growing </w:t>
      </w:r>
      <w:r>
        <w:rPr>
          <w:rFonts w:ascii="Times New Roman" w:hAnsi="Times New Roman" w:cs="Times New Roman"/>
          <w:sz w:val="24"/>
          <w:szCs w:val="24"/>
        </w:rPr>
        <w:t>insecurity</w:t>
      </w:r>
      <w:r w:rsidR="00581C99">
        <w:rPr>
          <w:rFonts w:ascii="Times New Roman" w:hAnsi="Times New Roman" w:cs="Times New Roman"/>
          <w:sz w:val="24"/>
          <w:szCs w:val="24"/>
        </w:rPr>
        <w:t xml:space="preserve"> o</w:t>
      </w:r>
      <w:r w:rsidRPr="001B7072">
        <w:rPr>
          <w:rFonts w:ascii="Times New Roman" w:hAnsi="Times New Roman" w:cs="Times New Roman"/>
          <w:sz w:val="24"/>
          <w:szCs w:val="24"/>
        </w:rPr>
        <w:t xml:space="preserve">n the island, which suffered more frequent raids </w:t>
      </w:r>
      <w:r>
        <w:rPr>
          <w:rFonts w:ascii="Times New Roman" w:hAnsi="Times New Roman" w:cs="Times New Roman"/>
          <w:sz w:val="24"/>
          <w:szCs w:val="24"/>
        </w:rPr>
        <w:t>by</w:t>
      </w:r>
      <w:r w:rsidRPr="001B7072">
        <w:rPr>
          <w:rFonts w:ascii="Times New Roman" w:hAnsi="Times New Roman" w:cs="Times New Roman"/>
          <w:sz w:val="24"/>
          <w:szCs w:val="24"/>
        </w:rPr>
        <w:t xml:space="preserve"> the Scots and the </w:t>
      </w:r>
      <w:proofErr w:type="spellStart"/>
      <w:r w:rsidRPr="001B7072">
        <w:rPr>
          <w:rFonts w:ascii="Times New Roman" w:hAnsi="Times New Roman" w:cs="Times New Roman"/>
          <w:sz w:val="24"/>
          <w:szCs w:val="24"/>
        </w:rPr>
        <w:t>Picts</w:t>
      </w:r>
      <w:proofErr w:type="spellEnd"/>
      <w:r w:rsidRPr="001B7072">
        <w:rPr>
          <w:rFonts w:ascii="Times New Roman" w:hAnsi="Times New Roman" w:cs="Times New Roman"/>
          <w:sz w:val="24"/>
          <w:szCs w:val="24"/>
        </w:rPr>
        <w:t xml:space="preserve"> after 383. Modern archaeology has partially confirmed this scenario, showing a substantial decay in commodity trade with the Continent and signs of </w:t>
      </w:r>
      <w:r>
        <w:rPr>
          <w:rFonts w:ascii="Times New Roman" w:hAnsi="Times New Roman" w:cs="Times New Roman"/>
          <w:sz w:val="24"/>
          <w:szCs w:val="24"/>
        </w:rPr>
        <w:t>the military withdrawal</w:t>
      </w:r>
      <w:r w:rsidRPr="001B7072">
        <w:rPr>
          <w:rFonts w:ascii="Times New Roman" w:hAnsi="Times New Roman" w:cs="Times New Roman"/>
          <w:sz w:val="24"/>
          <w:szCs w:val="24"/>
        </w:rPr>
        <w:t>.</w:t>
      </w:r>
      <w:r w:rsidRPr="001B7072">
        <w:rPr>
          <w:rStyle w:val="EndnoteReference"/>
          <w:rFonts w:ascii="Times New Roman" w:hAnsi="Times New Roman" w:cs="Times New Roman"/>
          <w:sz w:val="24"/>
          <w:szCs w:val="24"/>
        </w:rPr>
        <w:endnoteReference w:id="14"/>
      </w:r>
      <w:r w:rsidRPr="001B7072">
        <w:rPr>
          <w:rFonts w:ascii="Times New Roman" w:hAnsi="Times New Roman" w:cs="Times New Roman"/>
          <w:sz w:val="24"/>
          <w:szCs w:val="24"/>
        </w:rPr>
        <w:t xml:space="preserve"> </w:t>
      </w:r>
      <w:r>
        <w:rPr>
          <w:rFonts w:ascii="Times New Roman" w:hAnsi="Times New Roman" w:cs="Times New Roman"/>
          <w:sz w:val="24"/>
          <w:szCs w:val="24"/>
        </w:rPr>
        <w:t>Just as Britain, N</w:t>
      </w:r>
      <w:r w:rsidRPr="001B7072">
        <w:rPr>
          <w:rFonts w:ascii="Times New Roman" w:hAnsi="Times New Roman" w:cs="Times New Roman"/>
          <w:sz w:val="24"/>
          <w:szCs w:val="24"/>
        </w:rPr>
        <w:t>orthern Gaul</w:t>
      </w:r>
      <w:r>
        <w:rPr>
          <w:rFonts w:ascii="Times New Roman" w:hAnsi="Times New Roman" w:cs="Times New Roman"/>
          <w:sz w:val="24"/>
          <w:szCs w:val="24"/>
        </w:rPr>
        <w:t xml:space="preserve"> also </w:t>
      </w:r>
      <w:r w:rsidRPr="001B7072">
        <w:rPr>
          <w:rFonts w:ascii="Times New Roman" w:hAnsi="Times New Roman" w:cs="Times New Roman"/>
          <w:sz w:val="24"/>
          <w:szCs w:val="24"/>
        </w:rPr>
        <w:t xml:space="preserve">suffered the increasing pressure of the barbarians and the removal of imperial institutions. After the translation of the court to Milan in 380, the Gallic prefecture was also </w:t>
      </w:r>
      <w:r>
        <w:rPr>
          <w:rFonts w:ascii="Times New Roman" w:hAnsi="Times New Roman" w:cs="Times New Roman"/>
          <w:sz w:val="24"/>
          <w:szCs w:val="24"/>
        </w:rPr>
        <w:t>moved</w:t>
      </w:r>
      <w:r w:rsidRPr="001B7072">
        <w:rPr>
          <w:rFonts w:ascii="Times New Roman" w:hAnsi="Times New Roman" w:cs="Times New Roman"/>
          <w:sz w:val="24"/>
          <w:szCs w:val="24"/>
        </w:rPr>
        <w:t xml:space="preserve"> from Trier to Arles in 395.</w:t>
      </w:r>
      <w:r w:rsidRPr="001B7072">
        <w:rPr>
          <w:rStyle w:val="EndnoteReference"/>
          <w:rFonts w:ascii="Times New Roman" w:hAnsi="Times New Roman" w:cs="Times New Roman"/>
          <w:sz w:val="24"/>
          <w:szCs w:val="24"/>
        </w:rPr>
        <w:endnoteReference w:id="15"/>
      </w:r>
      <w:r w:rsidRPr="001B7072">
        <w:rPr>
          <w:rFonts w:ascii="Times New Roman" w:hAnsi="Times New Roman" w:cs="Times New Roman"/>
          <w:sz w:val="24"/>
          <w:szCs w:val="24"/>
        </w:rPr>
        <w:t xml:space="preserve"> </w:t>
      </w:r>
      <w:r w:rsidRPr="001B7072">
        <w:rPr>
          <w:rFonts w:ascii="Times New Roman" w:eastAsiaTheme="minorEastAsia" w:hAnsi="Times New Roman" w:cs="Times New Roman"/>
          <w:sz w:val="24"/>
          <w:szCs w:val="24"/>
        </w:rPr>
        <w:t>Halfway</w:t>
      </w:r>
      <w:r w:rsidRPr="001B7072">
        <w:rPr>
          <w:rFonts w:ascii="Times New Roman" w:hAnsi="Times New Roman" w:cs="Times New Roman"/>
          <w:sz w:val="24"/>
          <w:szCs w:val="24"/>
        </w:rPr>
        <w:t xml:space="preserve"> between the</w:t>
      </w:r>
      <w:r w:rsidRPr="001B7072">
        <w:rPr>
          <w:rFonts w:ascii="Times New Roman" w:eastAsiaTheme="minorEastAsia" w:hAnsi="Times New Roman" w:cs="Times New Roman"/>
          <w:sz w:val="24"/>
          <w:szCs w:val="24"/>
        </w:rPr>
        <w:t xml:space="preserve"> English Channel and the Saxon border</w:t>
      </w:r>
      <w:r w:rsidRPr="001B7072">
        <w:rPr>
          <w:rFonts w:ascii="Times New Roman" w:hAnsi="Times New Roman" w:cs="Times New Roman"/>
          <w:sz w:val="24"/>
          <w:szCs w:val="24"/>
        </w:rPr>
        <w:t xml:space="preserve">, late fourth-century </w:t>
      </w:r>
      <w:r w:rsidRPr="001B7072">
        <w:rPr>
          <w:rFonts w:ascii="Times New Roman" w:eastAsiaTheme="minorEastAsia" w:hAnsi="Times New Roman" w:cs="Times New Roman"/>
          <w:sz w:val="24"/>
          <w:szCs w:val="24"/>
        </w:rPr>
        <w:t xml:space="preserve">Rouen was thus far from the relocated centres of the empire, but dangerously near to highly unstable regions. The threat of isolation </w:t>
      </w:r>
      <w:r>
        <w:rPr>
          <w:rFonts w:ascii="Times New Roman" w:eastAsiaTheme="minorEastAsia" w:hAnsi="Times New Roman" w:cs="Times New Roman"/>
          <w:sz w:val="24"/>
          <w:szCs w:val="24"/>
        </w:rPr>
        <w:t xml:space="preserve">was </w:t>
      </w:r>
      <w:r w:rsidRPr="001B7072">
        <w:rPr>
          <w:rFonts w:ascii="Times New Roman" w:eastAsiaTheme="minorEastAsia" w:hAnsi="Times New Roman" w:cs="Times New Roman"/>
          <w:sz w:val="24"/>
          <w:szCs w:val="24"/>
        </w:rPr>
        <w:t xml:space="preserve">realized less than a decade after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wrote his sermon, when much of the region was ravaged by usurpations, internal rebellions and barbarian invasions.</w:t>
      </w:r>
      <w:r w:rsidRPr="001B7072">
        <w:rPr>
          <w:rStyle w:val="EndnoteReference"/>
          <w:rFonts w:ascii="Times New Roman" w:hAnsi="Times New Roman" w:cs="Times New Roman"/>
          <w:sz w:val="24"/>
          <w:szCs w:val="24"/>
        </w:rPr>
        <w:endnoteReference w:id="16"/>
      </w:r>
      <w:r w:rsidRPr="001B7072">
        <w:rPr>
          <w:rStyle w:val="EndnoteReference"/>
          <w:rFonts w:ascii="Times New Roman" w:hAnsi="Times New Roman" w:cs="Times New Roman"/>
          <w:sz w:val="24"/>
          <w:szCs w:val="24"/>
        </w:rPr>
        <w:t xml:space="preserve"> </w:t>
      </w:r>
    </w:p>
    <w:p w14:paraId="68C3FCC4" w14:textId="77777777" w:rsidR="00F67906" w:rsidRPr="001B7072" w:rsidRDefault="00F67906" w:rsidP="002F5C42">
      <w:pPr>
        <w:pStyle w:val="ListParagraph"/>
        <w:spacing w:after="0" w:line="480" w:lineRule="auto"/>
        <w:ind w:left="0" w:firstLine="567"/>
        <w:rPr>
          <w:rFonts w:ascii="Times New Roman" w:hAnsi="Times New Roman" w:cs="Times New Roman"/>
          <w:sz w:val="24"/>
          <w:szCs w:val="24"/>
        </w:rPr>
      </w:pPr>
    </w:p>
    <w:p w14:paraId="310004C6" w14:textId="77777777" w:rsidR="00F67906" w:rsidRPr="001B7072" w:rsidRDefault="00F67906" w:rsidP="002F5C42">
      <w:pPr>
        <w:pStyle w:val="ListParagraph"/>
        <w:spacing w:after="0" w:line="480" w:lineRule="auto"/>
        <w:ind w:left="0"/>
        <w:rPr>
          <w:rFonts w:ascii="Times New Roman" w:hAnsi="Times New Roman" w:cs="Times New Roman"/>
          <w:sz w:val="24"/>
          <w:szCs w:val="24"/>
          <w:u w:val="single"/>
        </w:rPr>
      </w:pPr>
      <w:r w:rsidRPr="001B7072">
        <w:rPr>
          <w:rFonts w:ascii="Times New Roman" w:hAnsi="Times New Roman" w:cs="Times New Roman"/>
          <w:sz w:val="24"/>
          <w:szCs w:val="24"/>
          <w:u w:val="single"/>
        </w:rPr>
        <w:t xml:space="preserve">2. </w:t>
      </w:r>
      <w:proofErr w:type="spellStart"/>
      <w:r w:rsidRPr="001B7072">
        <w:rPr>
          <w:rFonts w:ascii="Times New Roman" w:hAnsi="Times New Roman" w:cs="Times New Roman"/>
          <w:sz w:val="24"/>
          <w:szCs w:val="24"/>
          <w:u w:val="single"/>
        </w:rPr>
        <w:t>Victricius</w:t>
      </w:r>
      <w:proofErr w:type="spellEnd"/>
      <w:r w:rsidRPr="001B7072">
        <w:rPr>
          <w:rFonts w:ascii="Times New Roman" w:hAnsi="Times New Roman" w:cs="Times New Roman"/>
          <w:sz w:val="24"/>
          <w:szCs w:val="24"/>
          <w:u w:val="single"/>
        </w:rPr>
        <w:t xml:space="preserve"> and the </w:t>
      </w:r>
      <w:proofErr w:type="spellStart"/>
      <w:r w:rsidRPr="001B7072">
        <w:rPr>
          <w:rFonts w:ascii="Times New Roman" w:hAnsi="Times New Roman" w:cs="Times New Roman"/>
          <w:sz w:val="24"/>
          <w:szCs w:val="24"/>
          <w:u w:val="single"/>
        </w:rPr>
        <w:t>Felician</w:t>
      </w:r>
      <w:proofErr w:type="spellEnd"/>
      <w:r w:rsidRPr="001B7072">
        <w:rPr>
          <w:rFonts w:ascii="Times New Roman" w:hAnsi="Times New Roman" w:cs="Times New Roman"/>
          <w:sz w:val="24"/>
          <w:szCs w:val="24"/>
          <w:u w:val="single"/>
        </w:rPr>
        <w:t xml:space="preserve"> controversy</w:t>
      </w:r>
    </w:p>
    <w:p w14:paraId="0DF8DE90" w14:textId="31299BCC" w:rsidR="00F67906" w:rsidRPr="001B7072" w:rsidRDefault="00F67906" w:rsidP="002F5C42">
      <w:pPr>
        <w:pStyle w:val="ListParagraph"/>
        <w:spacing w:after="0" w:line="480" w:lineRule="auto"/>
        <w:ind w:left="0" w:firstLine="567"/>
        <w:rPr>
          <w:rFonts w:ascii="Times New Roman" w:eastAsiaTheme="minorEastAsia" w:hAnsi="Times New Roman" w:cs="Times New Roman"/>
          <w:sz w:val="24"/>
          <w:szCs w:val="24"/>
        </w:rPr>
      </w:pPr>
      <w:r w:rsidRPr="001B7072">
        <w:rPr>
          <w:rFonts w:ascii="Times New Roman" w:hAnsi="Times New Roman" w:cs="Times New Roman"/>
          <w:sz w:val="24"/>
          <w:szCs w:val="24"/>
        </w:rPr>
        <w:t xml:space="preserve">Despite this </w:t>
      </w:r>
      <w:r>
        <w:rPr>
          <w:rFonts w:ascii="Times New Roman" w:hAnsi="Times New Roman" w:cs="Times New Roman"/>
          <w:sz w:val="24"/>
          <w:szCs w:val="24"/>
        </w:rPr>
        <w:t>volatile</w:t>
      </w:r>
      <w:r w:rsidRPr="001B7072">
        <w:rPr>
          <w:rFonts w:ascii="Times New Roman" w:hAnsi="Times New Roman" w:cs="Times New Roman"/>
          <w:sz w:val="24"/>
          <w:szCs w:val="24"/>
        </w:rPr>
        <w:t xml:space="preserve"> context, Rouen emerged as the main episcopal see in northwest Gaul. With a long Christian tradition, in the fourth century the city became a centre of an intensive missionary effort, which strengthened its metropolitan authority in the region.</w:t>
      </w:r>
      <w:r w:rsidRPr="001B7072">
        <w:rPr>
          <w:rStyle w:val="EndnoteReference"/>
          <w:rFonts w:ascii="Times New Roman" w:hAnsi="Times New Roman" w:cs="Times New Roman"/>
          <w:sz w:val="24"/>
          <w:szCs w:val="24"/>
        </w:rPr>
        <w:endnoteReference w:id="17"/>
      </w:r>
      <w:r w:rsidRPr="001B7072">
        <w:rPr>
          <w:rFonts w:ascii="Times New Roman" w:hAnsi="Times New Roman" w:cs="Times New Roman"/>
          <w:sz w:val="24"/>
          <w:szCs w:val="24"/>
        </w:rPr>
        <w:t xml:space="preserve"> For an ex-legionnaire such as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becoming the bishop of Rouen in 386 was thus a </w:t>
      </w:r>
      <w:r w:rsidRPr="001B7072">
        <w:rPr>
          <w:rFonts w:ascii="Times New Roman" w:hAnsi="Times New Roman" w:cs="Times New Roman"/>
          <w:sz w:val="24"/>
          <w:szCs w:val="24"/>
        </w:rPr>
        <w:lastRenderedPageBreak/>
        <w:t xml:space="preserve">major achievement. But the fourth-century Gallic church was a world in conflict, and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episcopacy faced strong opposition. This is </w:t>
      </w:r>
      <w:r>
        <w:rPr>
          <w:rFonts w:ascii="Times New Roman" w:hAnsi="Times New Roman" w:cs="Times New Roman"/>
          <w:sz w:val="24"/>
          <w:szCs w:val="24"/>
        </w:rPr>
        <w:t>clear</w:t>
      </w:r>
      <w:r w:rsidRPr="001B7072">
        <w:rPr>
          <w:rFonts w:ascii="Times New Roman" w:hAnsi="Times New Roman" w:cs="Times New Roman"/>
          <w:sz w:val="24"/>
          <w:szCs w:val="24"/>
        </w:rPr>
        <w:t xml:space="preserve"> in a passage </w:t>
      </w:r>
      <w:r>
        <w:rPr>
          <w:rFonts w:ascii="Times New Roman" w:hAnsi="Times New Roman" w:cs="Times New Roman"/>
          <w:sz w:val="24"/>
          <w:szCs w:val="24"/>
        </w:rPr>
        <w:t xml:space="preserve">of </w:t>
      </w:r>
      <w:r w:rsidRPr="001B7072">
        <w:rPr>
          <w:rFonts w:ascii="Times New Roman" w:hAnsi="Times New Roman" w:cs="Times New Roman"/>
          <w:sz w:val="24"/>
          <w:szCs w:val="24"/>
        </w:rPr>
        <w:t xml:space="preserve">the </w:t>
      </w:r>
      <w:r w:rsidRPr="001B7072">
        <w:rPr>
          <w:rFonts w:ascii="Times New Roman" w:hAnsi="Times New Roman" w:cs="Times New Roman"/>
          <w:i/>
          <w:sz w:val="24"/>
          <w:szCs w:val="24"/>
        </w:rPr>
        <w:t>De laude sanctorum</w:t>
      </w:r>
      <w:r w:rsidRPr="001B7072">
        <w:rPr>
          <w:rFonts w:ascii="Times New Roman" w:hAnsi="Times New Roman" w:cs="Times New Roman"/>
          <w:sz w:val="24"/>
          <w:szCs w:val="24"/>
        </w:rPr>
        <w:t xml:space="preserve">, in which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recognized that part of his community </w:t>
      </w:r>
      <w:r>
        <w:rPr>
          <w:rFonts w:ascii="Times New Roman" w:hAnsi="Times New Roman" w:cs="Times New Roman"/>
          <w:sz w:val="24"/>
          <w:szCs w:val="24"/>
        </w:rPr>
        <w:t>protested</w:t>
      </w:r>
      <w:r w:rsidRPr="001B7072">
        <w:rPr>
          <w:rFonts w:ascii="Times New Roman" w:hAnsi="Times New Roman" w:cs="Times New Roman"/>
          <w:sz w:val="24"/>
          <w:szCs w:val="24"/>
        </w:rPr>
        <w:t xml:space="preserve"> the celebrations for the relics.</w:t>
      </w:r>
      <w:r w:rsidRPr="001B7072">
        <w:rPr>
          <w:rStyle w:val="EndnoteReference"/>
          <w:rFonts w:ascii="Times New Roman" w:hAnsi="Times New Roman" w:cs="Times New Roman"/>
          <w:sz w:val="24"/>
          <w:szCs w:val="24"/>
        </w:rPr>
        <w:endnoteReference w:id="18"/>
      </w:r>
      <w:r w:rsidRPr="001B7072">
        <w:rPr>
          <w:rFonts w:ascii="Times New Roman" w:hAnsi="Times New Roman" w:cs="Times New Roman"/>
          <w:sz w:val="24"/>
          <w:szCs w:val="24"/>
        </w:rPr>
        <w:t xml:space="preserve"> Most of the historiography has rightly understood that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sermon replied to the anti-relic </w:t>
      </w:r>
      <w:r>
        <w:rPr>
          <w:rFonts w:ascii="Times New Roman" w:hAnsi="Times New Roman" w:cs="Times New Roman"/>
          <w:sz w:val="24"/>
          <w:szCs w:val="24"/>
        </w:rPr>
        <w:t>faction</w:t>
      </w:r>
      <w:r w:rsidRPr="001B7072">
        <w:rPr>
          <w:rFonts w:ascii="Times New Roman" w:hAnsi="Times New Roman" w:cs="Times New Roman"/>
          <w:sz w:val="24"/>
          <w:szCs w:val="24"/>
        </w:rPr>
        <w:t xml:space="preserve">, against whom the author deployed a vast number of </w:t>
      </w:r>
      <w:r>
        <w:rPr>
          <w:rFonts w:ascii="Times New Roman" w:hAnsi="Times New Roman" w:cs="Times New Roman"/>
          <w:sz w:val="24"/>
          <w:szCs w:val="24"/>
        </w:rPr>
        <w:t>novel</w:t>
      </w:r>
      <w:r w:rsidRPr="001B7072">
        <w:rPr>
          <w:rFonts w:ascii="Times New Roman" w:hAnsi="Times New Roman" w:cs="Times New Roman"/>
          <w:sz w:val="24"/>
          <w:szCs w:val="24"/>
        </w:rPr>
        <w:t xml:space="preserve"> arguments that illustrated the power and orthodoxy of relics.</w:t>
      </w:r>
      <w:r w:rsidRPr="001B7072">
        <w:rPr>
          <w:rStyle w:val="EndnoteReference"/>
          <w:rFonts w:ascii="Times New Roman" w:hAnsi="Times New Roman" w:cs="Times New Roman"/>
          <w:sz w:val="24"/>
          <w:szCs w:val="24"/>
        </w:rPr>
        <w:endnoteReference w:id="19"/>
      </w:r>
      <w:r w:rsidRPr="001B7072">
        <w:rPr>
          <w:rFonts w:ascii="Times New Roman" w:hAnsi="Times New Roman" w:cs="Times New Roman"/>
          <w:sz w:val="24"/>
          <w:szCs w:val="24"/>
        </w:rPr>
        <w:t xml:space="preserve"> Relics, however, were not only objects of devotion, but also tokens that denoted political and episcopal affiliation.</w:t>
      </w:r>
      <w:r w:rsidRPr="001B7072">
        <w:rPr>
          <w:rStyle w:val="EndnoteReference"/>
          <w:rFonts w:ascii="Times New Roman" w:hAnsi="Times New Roman" w:cs="Times New Roman"/>
          <w:sz w:val="24"/>
          <w:szCs w:val="24"/>
        </w:rPr>
        <w:endnoteReference w:id="20"/>
      </w:r>
      <w:r w:rsidRPr="001B7072">
        <w:rPr>
          <w:rFonts w:ascii="Times New Roman" w:hAnsi="Times New Roman" w:cs="Times New Roman"/>
          <w:sz w:val="24"/>
          <w:szCs w:val="24"/>
        </w:rPr>
        <w:t xml:space="preserve"> In Gaul, their cult had acquired stronger political connotations during the </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schism, a</w:t>
      </w:r>
      <w:r>
        <w:rPr>
          <w:rFonts w:ascii="Times New Roman" w:hAnsi="Times New Roman" w:cs="Times New Roman"/>
          <w:sz w:val="24"/>
          <w:szCs w:val="24"/>
        </w:rPr>
        <w:t>n episcopal</w:t>
      </w:r>
      <w:r w:rsidRPr="001B7072">
        <w:rPr>
          <w:rFonts w:ascii="Times New Roman" w:hAnsi="Times New Roman" w:cs="Times New Roman"/>
          <w:sz w:val="24"/>
          <w:szCs w:val="24"/>
        </w:rPr>
        <w:t xml:space="preserve"> conflict that </w:t>
      </w:r>
      <w:r>
        <w:rPr>
          <w:rFonts w:ascii="Times New Roman" w:hAnsi="Times New Roman" w:cs="Times New Roman"/>
          <w:sz w:val="24"/>
          <w:szCs w:val="24"/>
        </w:rPr>
        <w:t>involved</w:t>
      </w:r>
      <w:r w:rsidRPr="001B7072">
        <w:rPr>
          <w:rFonts w:ascii="Times New Roman" w:hAnsi="Times New Roman" w:cs="Times New Roman"/>
          <w:sz w:val="24"/>
          <w:szCs w:val="24"/>
        </w:rPr>
        <w:t xml:space="preserve"> the issue of the legitimacy of the ruling emperors.</w:t>
      </w:r>
      <w:r w:rsidRPr="001B7072">
        <w:rPr>
          <w:rStyle w:val="EndnoteReference"/>
          <w:rFonts w:ascii="Times New Roman" w:hAnsi="Times New Roman" w:cs="Times New Roman"/>
          <w:sz w:val="24"/>
          <w:szCs w:val="24"/>
        </w:rPr>
        <w:endnoteReference w:id="21"/>
      </w:r>
    </w:p>
    <w:p w14:paraId="2D1F7743" w14:textId="35F485DA" w:rsidR="00F67906" w:rsidRPr="001B7072" w:rsidRDefault="00F67906" w:rsidP="002F5C42">
      <w:pPr>
        <w:pStyle w:val="ListParagraph"/>
        <w:spacing w:after="0" w:line="480" w:lineRule="auto"/>
        <w:ind w:left="0" w:firstLine="567"/>
        <w:rPr>
          <w:rFonts w:ascii="Times New Roman" w:eastAsiaTheme="minorEastAsia" w:hAnsi="Times New Roman" w:cs="Times New Roman"/>
          <w:sz w:val="24"/>
          <w:szCs w:val="24"/>
        </w:rPr>
      </w:pPr>
      <w:r w:rsidRPr="001B7072">
        <w:rPr>
          <w:rFonts w:ascii="Times New Roman" w:hAnsi="Times New Roman" w:cs="Times New Roman"/>
          <w:sz w:val="24"/>
          <w:szCs w:val="24"/>
        </w:rPr>
        <w:t xml:space="preserve">The dispute had its origin in Magnus Maximus’ unsuccessful management of </w:t>
      </w:r>
      <w:r>
        <w:rPr>
          <w:rFonts w:ascii="Times New Roman" w:hAnsi="Times New Roman" w:cs="Times New Roman"/>
          <w:sz w:val="24"/>
          <w:szCs w:val="24"/>
        </w:rPr>
        <w:t>the Priscillianist controversy. The latter</w:t>
      </w:r>
      <w:r w:rsidRPr="001B7072">
        <w:rPr>
          <w:rFonts w:ascii="Times New Roman" w:hAnsi="Times New Roman" w:cs="Times New Roman"/>
          <w:sz w:val="24"/>
          <w:szCs w:val="24"/>
        </w:rPr>
        <w:t xml:space="preserve"> </w:t>
      </w:r>
      <w:r>
        <w:rPr>
          <w:rFonts w:ascii="Times New Roman" w:hAnsi="Times New Roman" w:cs="Times New Roman"/>
          <w:sz w:val="24"/>
          <w:szCs w:val="24"/>
        </w:rPr>
        <w:t>had</w:t>
      </w:r>
      <w:r w:rsidRPr="001B7072">
        <w:rPr>
          <w:rFonts w:ascii="Times New Roman" w:hAnsi="Times New Roman" w:cs="Times New Roman"/>
          <w:sz w:val="24"/>
          <w:szCs w:val="24"/>
        </w:rPr>
        <w:t xml:space="preserve"> started </w:t>
      </w:r>
      <w:r>
        <w:rPr>
          <w:rFonts w:ascii="Times New Roman" w:hAnsi="Times New Roman" w:cs="Times New Roman"/>
          <w:sz w:val="24"/>
          <w:szCs w:val="24"/>
        </w:rPr>
        <w:t>among</w:t>
      </w:r>
      <w:r w:rsidRPr="001B707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B7072">
        <w:rPr>
          <w:rFonts w:ascii="Times New Roman" w:hAnsi="Times New Roman" w:cs="Times New Roman"/>
          <w:sz w:val="24"/>
          <w:szCs w:val="24"/>
        </w:rPr>
        <w:t xml:space="preserve">southern </w:t>
      </w:r>
      <w:r>
        <w:rPr>
          <w:rFonts w:ascii="Times New Roman" w:hAnsi="Times New Roman" w:cs="Times New Roman"/>
          <w:sz w:val="24"/>
          <w:szCs w:val="24"/>
        </w:rPr>
        <w:t>Spanish episcopacy, but had</w:t>
      </w:r>
      <w:r w:rsidRPr="001B7072">
        <w:rPr>
          <w:rFonts w:ascii="Times New Roman" w:hAnsi="Times New Roman" w:cs="Times New Roman"/>
          <w:sz w:val="24"/>
          <w:szCs w:val="24"/>
        </w:rPr>
        <w:t xml:space="preserve"> quickly escalated, involving some of the main civil and ecclesiastical authorities of the empire. Sometime between 384 and 386, Maximus sought to end the controversy and summoned a civil trial, in which the head of the movement, the ascetic bishop </w:t>
      </w:r>
      <w:proofErr w:type="spellStart"/>
      <w:r w:rsidRPr="001B7072">
        <w:rPr>
          <w:rFonts w:ascii="Times New Roman" w:hAnsi="Times New Roman" w:cs="Times New Roman"/>
          <w:sz w:val="24"/>
          <w:szCs w:val="24"/>
        </w:rPr>
        <w:t>Priscillian</w:t>
      </w:r>
      <w:proofErr w:type="spellEnd"/>
      <w:r w:rsidRPr="001B7072">
        <w:rPr>
          <w:rFonts w:ascii="Times New Roman" w:hAnsi="Times New Roman" w:cs="Times New Roman"/>
          <w:sz w:val="24"/>
          <w:szCs w:val="24"/>
        </w:rPr>
        <w:t xml:space="preserve"> of Avila, and some of his followers were found guilty of sorcery and put to death.</w:t>
      </w:r>
      <w:r w:rsidRPr="001B7072">
        <w:rPr>
          <w:rStyle w:val="EndnoteReference"/>
          <w:rFonts w:ascii="Times New Roman" w:hAnsi="Times New Roman" w:cs="Times New Roman"/>
          <w:sz w:val="24"/>
          <w:szCs w:val="24"/>
        </w:rPr>
        <w:endnoteReference w:id="22"/>
      </w:r>
      <w:r w:rsidRPr="001B7072">
        <w:rPr>
          <w:rFonts w:ascii="Times New Roman" w:hAnsi="Times New Roman" w:cs="Times New Roman"/>
          <w:sz w:val="24"/>
          <w:szCs w:val="24"/>
        </w:rPr>
        <w:t xml:space="preserve"> Far from bringing peace, however, Maximus’ decision caused a new division between those who supported </w:t>
      </w:r>
      <w:proofErr w:type="spellStart"/>
      <w:r w:rsidRPr="001B7072">
        <w:rPr>
          <w:rFonts w:ascii="Times New Roman" w:hAnsi="Times New Roman" w:cs="Times New Roman"/>
          <w:sz w:val="24"/>
          <w:szCs w:val="24"/>
        </w:rPr>
        <w:t>Priscillian’s</w:t>
      </w:r>
      <w:proofErr w:type="spellEnd"/>
      <w:r w:rsidRPr="001B7072">
        <w:rPr>
          <w:rFonts w:ascii="Times New Roman" w:hAnsi="Times New Roman" w:cs="Times New Roman"/>
          <w:sz w:val="24"/>
          <w:szCs w:val="24"/>
        </w:rPr>
        <w:t xml:space="preserve"> condemnation, such as Felix of Trier; and those against it, such as Martin of Tours (d. 397) or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of Rouen. Bishops of both sides excommunicated each other, and thus began </w:t>
      </w:r>
      <w:r>
        <w:rPr>
          <w:rFonts w:ascii="Times New Roman" w:hAnsi="Times New Roman" w:cs="Times New Roman"/>
          <w:sz w:val="24"/>
          <w:szCs w:val="24"/>
        </w:rPr>
        <w:t xml:space="preserve">the so-called </w:t>
      </w:r>
      <w:proofErr w:type="spellStart"/>
      <w:r>
        <w:rPr>
          <w:rFonts w:ascii="Times New Roman" w:hAnsi="Times New Roman" w:cs="Times New Roman"/>
          <w:sz w:val="24"/>
          <w:szCs w:val="24"/>
        </w:rPr>
        <w:t>Felician</w:t>
      </w:r>
      <w:proofErr w:type="spellEnd"/>
      <w:r>
        <w:rPr>
          <w:rFonts w:ascii="Times New Roman" w:hAnsi="Times New Roman" w:cs="Times New Roman"/>
          <w:sz w:val="24"/>
          <w:szCs w:val="24"/>
        </w:rPr>
        <w:t xml:space="preserve"> schism.</w:t>
      </w:r>
    </w:p>
    <w:p w14:paraId="4323C156" w14:textId="28DA2E2D" w:rsidR="00F67906" w:rsidRPr="001B7072" w:rsidRDefault="00F67906" w:rsidP="002F5C42">
      <w:pPr>
        <w:pStyle w:val="ListParagraph"/>
        <w:spacing w:after="0" w:line="480" w:lineRule="auto"/>
        <w:ind w:left="0" w:firstLine="567"/>
        <w:rPr>
          <w:rFonts w:ascii="Times New Roman" w:eastAsiaTheme="minorEastAsia" w:hAnsi="Times New Roman" w:cs="Times New Roman"/>
          <w:sz w:val="24"/>
          <w:szCs w:val="24"/>
        </w:rPr>
      </w:pPr>
      <w:r w:rsidRPr="001B7072">
        <w:rPr>
          <w:rFonts w:ascii="Times New Roman" w:hAnsi="Times New Roman" w:cs="Times New Roman"/>
          <w:sz w:val="24"/>
          <w:szCs w:val="24"/>
        </w:rPr>
        <w:t>Both groups deployed different strategies and episcopal styles. The anti-</w:t>
      </w:r>
      <w:proofErr w:type="spellStart"/>
      <w:r w:rsidRPr="001B7072">
        <w:rPr>
          <w:rFonts w:ascii="Times New Roman" w:hAnsi="Times New Roman" w:cs="Times New Roman"/>
          <w:sz w:val="24"/>
          <w:szCs w:val="24"/>
        </w:rPr>
        <w:t>Felicians</w:t>
      </w:r>
      <w:proofErr w:type="spellEnd"/>
      <w:r w:rsidRPr="001B7072">
        <w:rPr>
          <w:rFonts w:ascii="Times New Roman" w:hAnsi="Times New Roman" w:cs="Times New Roman"/>
          <w:sz w:val="24"/>
          <w:szCs w:val="24"/>
        </w:rPr>
        <w:t xml:space="preserve"> had strong connections with the Italian church, especially with Ambrose of Milan, who had refused to communicate with Felix of Trier and his followers during his second embassy to Magnus Maximus around 385 or 386.</w:t>
      </w:r>
      <w:r w:rsidRPr="001B7072">
        <w:rPr>
          <w:rStyle w:val="EndnoteReference"/>
          <w:rFonts w:ascii="Times New Roman" w:hAnsi="Times New Roman" w:cs="Times New Roman"/>
          <w:sz w:val="24"/>
          <w:szCs w:val="24"/>
        </w:rPr>
        <w:endnoteReference w:id="23"/>
      </w:r>
      <w:r w:rsidRPr="001B7072">
        <w:rPr>
          <w:rFonts w:ascii="Times New Roman" w:hAnsi="Times New Roman" w:cs="Times New Roman"/>
          <w:sz w:val="24"/>
          <w:szCs w:val="24"/>
        </w:rPr>
        <w:t xml:space="preserve"> As Ambrose, the anti-</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bishops were also enthusiastic promoters of asceticism and the cult of relics. The </w:t>
      </w:r>
      <w:proofErr w:type="spellStart"/>
      <w:r w:rsidRPr="001B7072">
        <w:rPr>
          <w:rFonts w:ascii="Times New Roman" w:hAnsi="Times New Roman" w:cs="Times New Roman"/>
          <w:sz w:val="24"/>
          <w:szCs w:val="24"/>
        </w:rPr>
        <w:t>Felicians</w:t>
      </w:r>
      <w:proofErr w:type="spellEnd"/>
      <w:r w:rsidRPr="001B7072">
        <w:rPr>
          <w:rFonts w:ascii="Times New Roman" w:hAnsi="Times New Roman" w:cs="Times New Roman"/>
          <w:sz w:val="24"/>
          <w:szCs w:val="24"/>
        </w:rPr>
        <w:t xml:space="preserve">, on the other hand, </w:t>
      </w:r>
      <w:r w:rsidRPr="001B7072">
        <w:rPr>
          <w:rFonts w:ascii="Times New Roman" w:hAnsi="Times New Roman" w:cs="Times New Roman"/>
          <w:sz w:val="24"/>
          <w:szCs w:val="24"/>
        </w:rPr>
        <w:lastRenderedPageBreak/>
        <w:t xml:space="preserve">had closer connections with Magnus Maximus and with the Gallic local aristocracy that had supported the usurper. </w:t>
      </w:r>
      <w:r w:rsidRPr="001B7072">
        <w:rPr>
          <w:rFonts w:ascii="Times New Roman" w:eastAsiaTheme="minorEastAsia" w:hAnsi="Times New Roman" w:cs="Times New Roman"/>
          <w:sz w:val="24"/>
          <w:szCs w:val="24"/>
        </w:rPr>
        <w:t xml:space="preserve">As </w:t>
      </w:r>
      <w:r>
        <w:rPr>
          <w:rFonts w:ascii="Times New Roman" w:hAnsi="Times New Roman" w:cs="Times New Roman"/>
          <w:sz w:val="24"/>
          <w:szCs w:val="24"/>
        </w:rPr>
        <w:t>none of their writings have</w:t>
      </w:r>
      <w:r w:rsidRPr="001B7072">
        <w:rPr>
          <w:rFonts w:ascii="Times New Roman" w:hAnsi="Times New Roman" w:cs="Times New Roman"/>
          <w:sz w:val="24"/>
          <w:szCs w:val="24"/>
        </w:rPr>
        <w:t xml:space="preserve"> been preserved, the </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position about </w:t>
      </w:r>
      <w:r w:rsidRPr="001B7072">
        <w:rPr>
          <w:rFonts w:ascii="Times New Roman" w:eastAsiaTheme="minorEastAsia" w:hAnsi="Times New Roman" w:cs="Times New Roman"/>
          <w:sz w:val="24"/>
          <w:szCs w:val="24"/>
        </w:rPr>
        <w:t>relic and martyr veneration cannot be stated</w:t>
      </w:r>
      <w:r w:rsidRPr="001B7072">
        <w:rPr>
          <w:rFonts w:ascii="Times New Roman" w:hAnsi="Times New Roman" w:cs="Times New Roman"/>
          <w:sz w:val="24"/>
          <w:szCs w:val="24"/>
        </w:rPr>
        <w:t xml:space="preserve">, but they were probably not fervent defenders of these practices, considering that their foundational episode had been the </w:t>
      </w:r>
      <w:r w:rsidRPr="001B7072">
        <w:rPr>
          <w:rFonts w:ascii="Times New Roman" w:eastAsiaTheme="minorEastAsia" w:hAnsi="Times New Roman" w:cs="Times New Roman"/>
          <w:sz w:val="24"/>
          <w:szCs w:val="24"/>
        </w:rPr>
        <w:t>execution of a Christian bishop in a civil trial, a case that was dangerously reminiscent of the old Christian martyrdoms.</w:t>
      </w:r>
      <w:r w:rsidRPr="001B7072">
        <w:rPr>
          <w:rStyle w:val="EndnoteReference"/>
          <w:rFonts w:ascii="Times New Roman" w:hAnsi="Times New Roman" w:cs="Times New Roman"/>
          <w:sz w:val="24"/>
          <w:szCs w:val="24"/>
        </w:rPr>
        <w:endnoteReference w:id="24"/>
      </w:r>
    </w:p>
    <w:p w14:paraId="44E0F207" w14:textId="1D3D6F4C" w:rsidR="00F67906" w:rsidRPr="001B7072" w:rsidRDefault="00F67906" w:rsidP="002F5C42">
      <w:pPr>
        <w:pStyle w:val="ListParagraph"/>
        <w:spacing w:after="0" w:line="480" w:lineRule="auto"/>
        <w:ind w:left="0" w:firstLine="567"/>
        <w:rPr>
          <w:rFonts w:ascii="Times New Roman" w:hAnsi="Times New Roman" w:cs="Times New Roman"/>
          <w:sz w:val="24"/>
          <w:szCs w:val="24"/>
        </w:rPr>
      </w:pPr>
      <w:r w:rsidRPr="001B7072">
        <w:rPr>
          <w:rFonts w:ascii="Times New Roman" w:hAnsi="Times New Roman" w:cs="Times New Roman"/>
          <w:sz w:val="24"/>
          <w:szCs w:val="24"/>
        </w:rPr>
        <w:t>Over the next years, the two opposing parties summoned separated councils in order to deal with the controversy.</w:t>
      </w:r>
      <w:r w:rsidRPr="001B7072">
        <w:rPr>
          <w:rStyle w:val="EndnoteReference"/>
          <w:rFonts w:ascii="Times New Roman" w:hAnsi="Times New Roman" w:cs="Times New Roman"/>
          <w:sz w:val="24"/>
          <w:szCs w:val="24"/>
        </w:rPr>
        <w:endnoteReference w:id="25"/>
      </w:r>
      <w:r w:rsidRPr="001B7072">
        <w:rPr>
          <w:rFonts w:ascii="Times New Roman" w:hAnsi="Times New Roman" w:cs="Times New Roman"/>
          <w:sz w:val="24"/>
          <w:szCs w:val="24"/>
        </w:rPr>
        <w:t xml:space="preserve"> Ambrose emerged as a key actor among the anti-</w:t>
      </w:r>
      <w:proofErr w:type="spellStart"/>
      <w:r w:rsidRPr="001B7072">
        <w:rPr>
          <w:rFonts w:ascii="Times New Roman" w:hAnsi="Times New Roman" w:cs="Times New Roman"/>
          <w:sz w:val="24"/>
          <w:szCs w:val="24"/>
        </w:rPr>
        <w:t>Felicians</w:t>
      </w:r>
      <w:proofErr w:type="spellEnd"/>
      <w:r w:rsidRPr="001B7072">
        <w:rPr>
          <w:rFonts w:ascii="Times New Roman" w:hAnsi="Times New Roman" w:cs="Times New Roman"/>
          <w:sz w:val="24"/>
          <w:szCs w:val="24"/>
        </w:rPr>
        <w:t xml:space="preserve">, presiding over a synod in Milan in 390, and being requested by the Emperor </w:t>
      </w:r>
      <w:proofErr w:type="spellStart"/>
      <w:r w:rsidRPr="001B7072">
        <w:rPr>
          <w:rFonts w:ascii="Times New Roman" w:hAnsi="Times New Roman" w:cs="Times New Roman"/>
          <w:sz w:val="24"/>
          <w:szCs w:val="24"/>
        </w:rPr>
        <w:t>Valentinian</w:t>
      </w:r>
      <w:proofErr w:type="spellEnd"/>
      <w:r w:rsidRPr="001B7072">
        <w:rPr>
          <w:rFonts w:ascii="Times New Roman" w:hAnsi="Times New Roman" w:cs="Times New Roman"/>
          <w:sz w:val="24"/>
          <w:szCs w:val="24"/>
        </w:rPr>
        <w:t xml:space="preserve"> II to attend other Gallic councils.</w:t>
      </w:r>
      <w:r w:rsidRPr="001B7072">
        <w:rPr>
          <w:rStyle w:val="EndnoteReference"/>
          <w:rFonts w:ascii="Times New Roman" w:hAnsi="Times New Roman" w:cs="Times New Roman"/>
          <w:sz w:val="24"/>
          <w:szCs w:val="24"/>
        </w:rPr>
        <w:endnoteReference w:id="26"/>
      </w:r>
      <w:r w:rsidRPr="001B7072">
        <w:rPr>
          <w:rFonts w:ascii="Times New Roman" w:hAnsi="Times New Roman" w:cs="Times New Roman"/>
          <w:sz w:val="24"/>
          <w:szCs w:val="24"/>
        </w:rPr>
        <w:t xml:space="preserve"> A year after Ambrose’s death, in 398, anti-</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bishops gathered at the Council of Turin, which </w:t>
      </w:r>
      <w:r>
        <w:rPr>
          <w:rFonts w:ascii="Times New Roman" w:hAnsi="Times New Roman" w:cs="Times New Roman"/>
          <w:sz w:val="24"/>
          <w:szCs w:val="24"/>
        </w:rPr>
        <w:t xml:space="preserve">partly </w:t>
      </w:r>
      <w:r w:rsidRPr="001B7072">
        <w:rPr>
          <w:rFonts w:ascii="Times New Roman" w:hAnsi="Times New Roman" w:cs="Times New Roman"/>
          <w:sz w:val="24"/>
          <w:szCs w:val="24"/>
        </w:rPr>
        <w:t xml:space="preserve">followed the </w:t>
      </w:r>
      <w:r>
        <w:rPr>
          <w:rFonts w:ascii="Times New Roman" w:hAnsi="Times New Roman" w:cs="Times New Roman"/>
          <w:sz w:val="24"/>
          <w:szCs w:val="24"/>
        </w:rPr>
        <w:t>guidelines</w:t>
      </w:r>
      <w:r w:rsidRPr="001B7072">
        <w:rPr>
          <w:rFonts w:ascii="Times New Roman" w:hAnsi="Times New Roman" w:cs="Times New Roman"/>
          <w:sz w:val="24"/>
          <w:szCs w:val="24"/>
        </w:rPr>
        <w:t xml:space="preserve"> given by Ambrose and </w:t>
      </w:r>
      <w:proofErr w:type="spellStart"/>
      <w:r w:rsidRPr="001B7072">
        <w:rPr>
          <w:rFonts w:ascii="Times New Roman" w:hAnsi="Times New Roman" w:cs="Times New Roman"/>
          <w:sz w:val="24"/>
          <w:szCs w:val="24"/>
        </w:rPr>
        <w:t>Siricius</w:t>
      </w:r>
      <w:proofErr w:type="spellEnd"/>
      <w:r w:rsidRPr="001B7072">
        <w:rPr>
          <w:rFonts w:ascii="Times New Roman" w:hAnsi="Times New Roman" w:cs="Times New Roman"/>
          <w:sz w:val="24"/>
          <w:szCs w:val="24"/>
        </w:rPr>
        <w:t>.</w:t>
      </w:r>
      <w:r w:rsidRPr="001B7072">
        <w:rPr>
          <w:rStyle w:val="EndnoteReference"/>
          <w:rFonts w:ascii="Times New Roman" w:hAnsi="Times New Roman" w:cs="Times New Roman"/>
          <w:sz w:val="24"/>
          <w:szCs w:val="24"/>
        </w:rPr>
        <w:endnoteReference w:id="27"/>
      </w:r>
      <w:r w:rsidRPr="001B7072">
        <w:rPr>
          <w:rFonts w:ascii="Times New Roman" w:hAnsi="Times New Roman" w:cs="Times New Roman"/>
          <w:sz w:val="24"/>
          <w:szCs w:val="24"/>
        </w:rPr>
        <w:t xml:space="preserve"> The conflict, however, was not only </w:t>
      </w:r>
      <w:r>
        <w:rPr>
          <w:rFonts w:ascii="Times New Roman" w:hAnsi="Times New Roman" w:cs="Times New Roman"/>
          <w:sz w:val="24"/>
          <w:szCs w:val="24"/>
        </w:rPr>
        <w:t>negotiated</w:t>
      </w:r>
      <w:r w:rsidRPr="001B7072">
        <w:rPr>
          <w:rFonts w:ascii="Times New Roman" w:hAnsi="Times New Roman" w:cs="Times New Roman"/>
          <w:sz w:val="24"/>
          <w:szCs w:val="24"/>
        </w:rPr>
        <w:t xml:space="preserve"> </w:t>
      </w:r>
      <w:r>
        <w:rPr>
          <w:rFonts w:ascii="Times New Roman" w:hAnsi="Times New Roman" w:cs="Times New Roman"/>
          <w:sz w:val="24"/>
          <w:szCs w:val="24"/>
        </w:rPr>
        <w:t>through</w:t>
      </w:r>
      <w:r w:rsidRPr="001B7072">
        <w:rPr>
          <w:rFonts w:ascii="Times New Roman" w:hAnsi="Times New Roman" w:cs="Times New Roman"/>
          <w:sz w:val="24"/>
          <w:szCs w:val="24"/>
        </w:rPr>
        <w:t xml:space="preserve"> canonical law and procedures; Christian authors also defended their position in different types of texts. Composed around the same time as the </w:t>
      </w:r>
      <w:r w:rsidRPr="001B7072">
        <w:rPr>
          <w:rFonts w:ascii="Times New Roman" w:hAnsi="Times New Roman" w:cs="Times New Roman"/>
          <w:i/>
          <w:sz w:val="24"/>
          <w:szCs w:val="24"/>
        </w:rPr>
        <w:t>De laude sanctorum</w:t>
      </w:r>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Sulpicius</w:t>
      </w:r>
      <w:proofErr w:type="spellEnd"/>
      <w:r w:rsidRPr="001B7072">
        <w:rPr>
          <w:rFonts w:ascii="Times New Roman" w:hAnsi="Times New Roman" w:cs="Times New Roman"/>
          <w:sz w:val="24"/>
          <w:szCs w:val="24"/>
        </w:rPr>
        <w:t xml:space="preserve"> Severus’ </w:t>
      </w:r>
      <w:r w:rsidRPr="001B7072">
        <w:rPr>
          <w:rFonts w:ascii="Times New Roman" w:hAnsi="Times New Roman" w:cs="Times New Roman"/>
          <w:i/>
          <w:sz w:val="24"/>
          <w:szCs w:val="24"/>
        </w:rPr>
        <w:t>Life of Saint Martin of Tours</w:t>
      </w:r>
      <w:r w:rsidRPr="001B7072">
        <w:rPr>
          <w:rFonts w:ascii="Times New Roman" w:hAnsi="Times New Roman" w:cs="Times New Roman"/>
          <w:sz w:val="24"/>
          <w:szCs w:val="24"/>
        </w:rPr>
        <w:t xml:space="preserve"> (c. 397) described how Martin refused to join the bishops that ‘had gathered around Maximus […], who </w:t>
      </w:r>
      <w:r w:rsidRPr="001B7072">
        <w:rPr>
          <w:rFonts w:ascii="Times New Roman" w:eastAsia="Times New Roman" w:hAnsi="Times New Roman" w:cs="Times New Roman"/>
          <w:sz w:val="24"/>
          <w:szCs w:val="24"/>
        </w:rPr>
        <w:t>had deprived one emperor [</w:t>
      </w:r>
      <w:proofErr w:type="spellStart"/>
      <w:r w:rsidRPr="001B7072">
        <w:rPr>
          <w:rFonts w:ascii="Times New Roman" w:eastAsia="Times New Roman" w:hAnsi="Times New Roman" w:cs="Times New Roman"/>
          <w:sz w:val="24"/>
          <w:szCs w:val="24"/>
        </w:rPr>
        <w:t>Valentinian</w:t>
      </w:r>
      <w:proofErr w:type="spellEnd"/>
      <w:r w:rsidRPr="001B7072">
        <w:rPr>
          <w:rFonts w:ascii="Times New Roman" w:eastAsia="Times New Roman" w:hAnsi="Times New Roman" w:cs="Times New Roman"/>
          <w:sz w:val="24"/>
          <w:szCs w:val="24"/>
        </w:rPr>
        <w:t xml:space="preserve"> II] of his kingdom, and other [Gratian] of his life’.</w:t>
      </w:r>
      <w:r w:rsidRPr="001B7072">
        <w:rPr>
          <w:rStyle w:val="EndnoteReference"/>
          <w:rFonts w:ascii="Times New Roman" w:eastAsiaTheme="minorEastAsia" w:hAnsi="Times New Roman" w:cs="Times New Roman"/>
          <w:sz w:val="24"/>
          <w:szCs w:val="24"/>
        </w:rPr>
        <w:endnoteReference w:id="28"/>
      </w:r>
      <w:r w:rsidRPr="001B7072">
        <w:rPr>
          <w:rFonts w:ascii="Times New Roman" w:eastAsia="Times New Roman" w:hAnsi="Times New Roman" w:cs="Times New Roman"/>
          <w:sz w:val="24"/>
          <w:szCs w:val="24"/>
        </w:rPr>
        <w:t xml:space="preserve"> As I shall explain later in this article, </w:t>
      </w:r>
      <w:proofErr w:type="spellStart"/>
      <w:r w:rsidRPr="001B7072">
        <w:rPr>
          <w:rFonts w:ascii="Times New Roman" w:eastAsia="Times New Roman" w:hAnsi="Times New Roman" w:cs="Times New Roman"/>
          <w:sz w:val="24"/>
          <w:szCs w:val="24"/>
        </w:rPr>
        <w:t>Victricius</w:t>
      </w:r>
      <w:proofErr w:type="spellEnd"/>
      <w:r w:rsidRPr="001B7072">
        <w:rPr>
          <w:rFonts w:ascii="Times New Roman" w:eastAsia="Times New Roman" w:hAnsi="Times New Roman" w:cs="Times New Roman"/>
          <w:sz w:val="24"/>
          <w:szCs w:val="24"/>
        </w:rPr>
        <w:t xml:space="preserve">’ </w:t>
      </w:r>
      <w:r w:rsidRPr="001B7072">
        <w:rPr>
          <w:rFonts w:ascii="Times New Roman" w:eastAsia="Times New Roman" w:hAnsi="Times New Roman" w:cs="Times New Roman"/>
          <w:i/>
          <w:sz w:val="24"/>
          <w:szCs w:val="24"/>
        </w:rPr>
        <w:t>De laude sanctorum</w:t>
      </w:r>
      <w:r w:rsidRPr="001B7072">
        <w:rPr>
          <w:rFonts w:ascii="Times New Roman" w:eastAsia="Times New Roman" w:hAnsi="Times New Roman" w:cs="Times New Roman"/>
          <w:sz w:val="24"/>
          <w:szCs w:val="24"/>
        </w:rPr>
        <w:t xml:space="preserve"> contains similar concerns about political legitimacy. </w:t>
      </w:r>
    </w:p>
    <w:p w14:paraId="04B1D1E2" w14:textId="4B1B766E" w:rsidR="00F67906" w:rsidRPr="001B7072" w:rsidRDefault="00F67906" w:rsidP="002F5C42">
      <w:pPr>
        <w:spacing w:after="0" w:line="480" w:lineRule="auto"/>
        <w:ind w:firstLine="567"/>
        <w:rPr>
          <w:rFonts w:ascii="Times New Roman" w:hAnsi="Times New Roman" w:cs="Times New Roman"/>
          <w:sz w:val="24"/>
          <w:szCs w:val="24"/>
        </w:rPr>
      </w:pP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sympathy for the anti-</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party started before his episcopal election. In 386, he met with the bishops </w:t>
      </w:r>
      <w:proofErr w:type="spellStart"/>
      <w:r w:rsidRPr="001B7072">
        <w:rPr>
          <w:rFonts w:ascii="Times New Roman" w:hAnsi="Times New Roman" w:cs="Times New Roman"/>
          <w:sz w:val="24"/>
          <w:szCs w:val="24"/>
        </w:rPr>
        <w:t>Paulinus</w:t>
      </w:r>
      <w:proofErr w:type="spellEnd"/>
      <w:r w:rsidRPr="001B7072">
        <w:rPr>
          <w:rFonts w:ascii="Times New Roman" w:hAnsi="Times New Roman" w:cs="Times New Roman"/>
          <w:sz w:val="24"/>
          <w:szCs w:val="24"/>
        </w:rPr>
        <w:t xml:space="preserve"> of Nola and Martin of Tours in Vienne, where they collected relics of the Milanese martyrs </w:t>
      </w:r>
      <w:proofErr w:type="spellStart"/>
      <w:r w:rsidRPr="001B7072">
        <w:rPr>
          <w:rFonts w:ascii="Times New Roman" w:hAnsi="Times New Roman" w:cs="Times New Roman"/>
          <w:sz w:val="24"/>
          <w:szCs w:val="24"/>
        </w:rPr>
        <w:t>Gervasius</w:t>
      </w:r>
      <w:proofErr w:type="spellEnd"/>
      <w:r w:rsidRPr="001B7072">
        <w:rPr>
          <w:rFonts w:ascii="Times New Roman" w:hAnsi="Times New Roman" w:cs="Times New Roman"/>
          <w:sz w:val="24"/>
          <w:szCs w:val="24"/>
        </w:rPr>
        <w:t xml:space="preserve"> and </w:t>
      </w:r>
      <w:proofErr w:type="spellStart"/>
      <w:r w:rsidRPr="001B7072">
        <w:rPr>
          <w:rFonts w:ascii="Times New Roman" w:hAnsi="Times New Roman" w:cs="Times New Roman"/>
          <w:sz w:val="24"/>
          <w:szCs w:val="24"/>
        </w:rPr>
        <w:t>Protasius</w:t>
      </w:r>
      <w:proofErr w:type="spellEnd"/>
      <w:r w:rsidRPr="001B7072">
        <w:rPr>
          <w:rFonts w:ascii="Times New Roman" w:hAnsi="Times New Roman" w:cs="Times New Roman"/>
          <w:sz w:val="24"/>
          <w:szCs w:val="24"/>
        </w:rPr>
        <w:t>.</w:t>
      </w:r>
      <w:r w:rsidRPr="001B7072">
        <w:rPr>
          <w:rStyle w:val="EndnoteReference"/>
          <w:rFonts w:ascii="Times New Roman" w:hAnsi="Times New Roman" w:cs="Times New Roman"/>
          <w:sz w:val="24"/>
          <w:szCs w:val="24"/>
        </w:rPr>
        <w:endnoteReference w:id="29"/>
      </w:r>
      <w:r w:rsidRPr="001B7072">
        <w:rPr>
          <w:rFonts w:ascii="Times New Roman" w:hAnsi="Times New Roman" w:cs="Times New Roman"/>
          <w:sz w:val="24"/>
          <w:szCs w:val="24"/>
        </w:rPr>
        <w:t xml:space="preserve"> Ambrose had discovered both saints in June that year, only two months after he had successfully confronted the </w:t>
      </w:r>
      <w:proofErr w:type="spellStart"/>
      <w:r w:rsidRPr="001B7072">
        <w:rPr>
          <w:rFonts w:ascii="Times New Roman" w:hAnsi="Times New Roman" w:cs="Times New Roman"/>
          <w:sz w:val="24"/>
          <w:szCs w:val="24"/>
        </w:rPr>
        <w:t>Homoian</w:t>
      </w:r>
      <w:proofErr w:type="spellEnd"/>
      <w:r w:rsidRPr="001B7072">
        <w:rPr>
          <w:rFonts w:ascii="Times New Roman" w:hAnsi="Times New Roman" w:cs="Times New Roman"/>
          <w:sz w:val="24"/>
          <w:szCs w:val="24"/>
        </w:rPr>
        <w:t xml:space="preserve"> Empress </w:t>
      </w:r>
      <w:proofErr w:type="spellStart"/>
      <w:r w:rsidRPr="001B7072">
        <w:rPr>
          <w:rFonts w:ascii="Times New Roman" w:hAnsi="Times New Roman" w:cs="Times New Roman"/>
          <w:sz w:val="24"/>
          <w:szCs w:val="24"/>
        </w:rPr>
        <w:t>Justina</w:t>
      </w:r>
      <w:proofErr w:type="spellEnd"/>
      <w:r w:rsidRPr="001B7072">
        <w:rPr>
          <w:rFonts w:ascii="Times New Roman" w:hAnsi="Times New Roman" w:cs="Times New Roman"/>
          <w:sz w:val="24"/>
          <w:szCs w:val="24"/>
        </w:rPr>
        <w:t xml:space="preserve"> in the so-called Conflict of the Basilicas. The dispute exteriorized the division between the Milanese Nicene and </w:t>
      </w:r>
      <w:proofErr w:type="spellStart"/>
      <w:r w:rsidRPr="001B7072">
        <w:rPr>
          <w:rFonts w:ascii="Times New Roman" w:hAnsi="Times New Roman" w:cs="Times New Roman"/>
          <w:sz w:val="24"/>
          <w:szCs w:val="24"/>
        </w:rPr>
        <w:t>Homoian</w:t>
      </w:r>
      <w:proofErr w:type="spellEnd"/>
      <w:r w:rsidRPr="001B7072">
        <w:rPr>
          <w:rFonts w:ascii="Times New Roman" w:hAnsi="Times New Roman" w:cs="Times New Roman"/>
          <w:sz w:val="24"/>
          <w:szCs w:val="24"/>
        </w:rPr>
        <w:t xml:space="preserve"> communities, divided by their different conception of the Trinity. </w:t>
      </w:r>
      <w:proofErr w:type="spellStart"/>
      <w:r w:rsidRPr="001B7072">
        <w:rPr>
          <w:rFonts w:ascii="Times New Roman" w:hAnsi="Times New Roman" w:cs="Times New Roman"/>
          <w:sz w:val="24"/>
          <w:szCs w:val="24"/>
        </w:rPr>
        <w:t>Gervasius</w:t>
      </w:r>
      <w:proofErr w:type="spellEnd"/>
      <w:r w:rsidRPr="001B7072">
        <w:rPr>
          <w:rFonts w:ascii="Times New Roman" w:hAnsi="Times New Roman" w:cs="Times New Roman"/>
          <w:sz w:val="24"/>
          <w:szCs w:val="24"/>
        </w:rPr>
        <w:t xml:space="preserve"> and </w:t>
      </w:r>
      <w:proofErr w:type="spellStart"/>
      <w:r w:rsidRPr="001B7072">
        <w:rPr>
          <w:rFonts w:ascii="Times New Roman" w:hAnsi="Times New Roman" w:cs="Times New Roman"/>
          <w:sz w:val="24"/>
          <w:szCs w:val="24"/>
        </w:rPr>
        <w:t>Protasius</w:t>
      </w:r>
      <w:proofErr w:type="spellEnd"/>
      <w:r w:rsidRPr="001B7072">
        <w:rPr>
          <w:rFonts w:ascii="Times New Roman" w:hAnsi="Times New Roman" w:cs="Times New Roman"/>
          <w:sz w:val="24"/>
          <w:szCs w:val="24"/>
        </w:rPr>
        <w:t xml:space="preserve"> thus became a </w:t>
      </w:r>
      <w:r w:rsidRPr="001B7072">
        <w:rPr>
          <w:rFonts w:ascii="Times New Roman" w:hAnsi="Times New Roman" w:cs="Times New Roman"/>
          <w:sz w:val="24"/>
          <w:szCs w:val="24"/>
        </w:rPr>
        <w:lastRenderedPageBreak/>
        <w:t>token of Nicene belonging in northern Italy, where their relics were soon distributed.</w:t>
      </w:r>
      <w:r w:rsidRPr="001B7072">
        <w:rPr>
          <w:rStyle w:val="EndnoteReference"/>
          <w:rFonts w:ascii="Times New Roman" w:hAnsi="Times New Roman" w:cs="Times New Roman"/>
          <w:sz w:val="24"/>
          <w:szCs w:val="24"/>
        </w:rPr>
        <w:endnoteReference w:id="30"/>
      </w:r>
      <w:r w:rsidRPr="001B7072">
        <w:rPr>
          <w:rFonts w:ascii="Times New Roman" w:hAnsi="Times New Roman" w:cs="Times New Roman"/>
          <w:sz w:val="24"/>
          <w:szCs w:val="24"/>
        </w:rPr>
        <w:t xml:space="preserve"> In northern Gaul, however, the impact of the Nicene controversy was </w:t>
      </w:r>
      <w:r>
        <w:rPr>
          <w:rFonts w:ascii="Times New Roman" w:hAnsi="Times New Roman" w:cs="Times New Roman"/>
          <w:sz w:val="24"/>
          <w:szCs w:val="24"/>
        </w:rPr>
        <w:t>considerably more limited</w:t>
      </w:r>
      <w:r w:rsidRPr="001B7072">
        <w:rPr>
          <w:rFonts w:ascii="Times New Roman" w:hAnsi="Times New Roman" w:cs="Times New Roman"/>
          <w:sz w:val="24"/>
          <w:szCs w:val="24"/>
        </w:rPr>
        <w:t>.</w:t>
      </w:r>
      <w:r w:rsidRPr="001B7072">
        <w:rPr>
          <w:rStyle w:val="EndnoteReference"/>
          <w:rFonts w:ascii="Times New Roman" w:eastAsiaTheme="minorEastAsia" w:hAnsi="Times New Roman" w:cs="Times New Roman"/>
          <w:sz w:val="24"/>
          <w:szCs w:val="24"/>
        </w:rPr>
        <w:endnoteReference w:id="31"/>
      </w:r>
      <w:r w:rsidRPr="001B7072">
        <w:rPr>
          <w:rFonts w:ascii="Times New Roman" w:hAnsi="Times New Roman" w:cs="Times New Roman"/>
          <w:sz w:val="24"/>
          <w:szCs w:val="24"/>
        </w:rPr>
        <w:t xml:space="preserve"> </w:t>
      </w:r>
      <w:r w:rsidR="00D8030B">
        <w:rPr>
          <w:rFonts w:ascii="Times New Roman" w:hAnsi="Times New Roman" w:cs="Times New Roman"/>
          <w:sz w:val="24"/>
          <w:szCs w:val="24"/>
        </w:rPr>
        <w:t>In that region, the two martyrs</w:t>
      </w:r>
      <w:r w:rsidR="00B07C81">
        <w:rPr>
          <w:rFonts w:ascii="Times New Roman" w:hAnsi="Times New Roman" w:cs="Times New Roman"/>
          <w:sz w:val="24"/>
          <w:szCs w:val="24"/>
        </w:rPr>
        <w:t xml:space="preserve"> </w:t>
      </w:r>
      <w:r w:rsidR="00D8030B">
        <w:rPr>
          <w:rFonts w:ascii="Times New Roman" w:hAnsi="Times New Roman" w:cs="Times New Roman"/>
          <w:sz w:val="24"/>
          <w:szCs w:val="24"/>
        </w:rPr>
        <w:t>were</w:t>
      </w:r>
      <w:r w:rsidRPr="001B7072">
        <w:rPr>
          <w:rFonts w:ascii="Times New Roman" w:hAnsi="Times New Roman" w:cs="Times New Roman"/>
          <w:sz w:val="24"/>
          <w:szCs w:val="24"/>
        </w:rPr>
        <w:t xml:space="preserve"> </w:t>
      </w:r>
      <w:r w:rsidR="0069320E">
        <w:rPr>
          <w:rFonts w:ascii="Times New Roman" w:hAnsi="Times New Roman" w:cs="Times New Roman"/>
          <w:sz w:val="24"/>
          <w:szCs w:val="24"/>
        </w:rPr>
        <w:t>chiefly</w:t>
      </w:r>
      <w:r w:rsidR="00B07C81" w:rsidRPr="001B7072">
        <w:rPr>
          <w:rFonts w:ascii="Times New Roman" w:hAnsi="Times New Roman" w:cs="Times New Roman"/>
          <w:sz w:val="24"/>
          <w:szCs w:val="24"/>
        </w:rPr>
        <w:t xml:space="preserve"> </w:t>
      </w:r>
      <w:r w:rsidRPr="001B7072">
        <w:rPr>
          <w:rFonts w:ascii="Times New Roman" w:hAnsi="Times New Roman" w:cs="Times New Roman"/>
          <w:sz w:val="24"/>
          <w:szCs w:val="24"/>
        </w:rPr>
        <w:t>a symbol of anti-</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affiliation</w:t>
      </w:r>
      <w:r w:rsidRPr="001B7072">
        <w:rPr>
          <w:rFonts w:ascii="Times New Roman" w:eastAsiaTheme="minorEastAsia" w:hAnsi="Times New Roman" w:cs="Times New Roman"/>
          <w:sz w:val="24"/>
          <w:szCs w:val="24"/>
        </w:rPr>
        <w:t xml:space="preserve"> due to their connection with Milan, the main imperial residence in the west, and with Ambrose, who, despite his clash with </w:t>
      </w:r>
      <w:proofErr w:type="spellStart"/>
      <w:r w:rsidRPr="001B7072">
        <w:rPr>
          <w:rFonts w:ascii="Times New Roman" w:eastAsiaTheme="minorEastAsia" w:hAnsi="Times New Roman" w:cs="Times New Roman"/>
          <w:sz w:val="24"/>
          <w:szCs w:val="24"/>
        </w:rPr>
        <w:t>Justina</w:t>
      </w:r>
      <w:proofErr w:type="spellEnd"/>
      <w:r w:rsidRPr="001B7072">
        <w:rPr>
          <w:rFonts w:ascii="Times New Roman" w:eastAsiaTheme="minorEastAsia" w:hAnsi="Times New Roman" w:cs="Times New Roman"/>
          <w:sz w:val="24"/>
          <w:szCs w:val="24"/>
        </w:rPr>
        <w:t xml:space="preserve">, was always a committed supporter of the </w:t>
      </w:r>
      <w:r>
        <w:rPr>
          <w:rFonts w:ascii="Times New Roman" w:eastAsiaTheme="minorEastAsia" w:hAnsi="Times New Roman" w:cs="Times New Roman"/>
          <w:sz w:val="24"/>
          <w:szCs w:val="24"/>
        </w:rPr>
        <w:t>ruling dynasty</w:t>
      </w:r>
      <w:r w:rsidRPr="001B7072">
        <w:rPr>
          <w:rFonts w:ascii="Times New Roman" w:eastAsiaTheme="minorEastAsia" w:hAnsi="Times New Roman" w:cs="Times New Roman"/>
          <w:sz w:val="24"/>
          <w:szCs w:val="24"/>
        </w:rPr>
        <w:t>.</w:t>
      </w:r>
      <w:r w:rsidRPr="001B7072">
        <w:rPr>
          <w:rStyle w:val="EndnoteReference"/>
          <w:rFonts w:ascii="Times New Roman" w:eastAsiaTheme="minorEastAsia" w:hAnsi="Times New Roman" w:cs="Times New Roman"/>
          <w:sz w:val="24"/>
          <w:szCs w:val="24"/>
        </w:rPr>
        <w:endnoteReference w:id="32"/>
      </w:r>
    </w:p>
    <w:p w14:paraId="3694E603" w14:textId="55E57053" w:rsidR="00F67906" w:rsidRPr="001B7072" w:rsidRDefault="00F67906" w:rsidP="002F5C42">
      <w:pPr>
        <w:spacing w:after="0" w:line="480" w:lineRule="auto"/>
        <w:ind w:firstLine="567"/>
        <w:rPr>
          <w:rFonts w:ascii="Times New Roman" w:eastAsiaTheme="minorEastAsia" w:hAnsi="Times New Roman" w:cs="Times New Roman"/>
          <w:bCs/>
          <w:sz w:val="24"/>
          <w:szCs w:val="24"/>
        </w:rPr>
      </w:pPr>
      <w:r w:rsidRPr="001B7072">
        <w:rPr>
          <w:rFonts w:ascii="Times New Roman" w:hAnsi="Times New Roman" w:cs="Times New Roman"/>
          <w:sz w:val="24"/>
          <w:szCs w:val="24"/>
        </w:rPr>
        <w:t xml:space="preserve"> In 396, ten years after the meeting in Vienne,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received the second batch of relics. A bold restatement of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relationship with Ambrose, the new translation asserted his connections with like-minded anti-</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bishops in Gaul and Italy. In the sermon delivered on the occasion, the </w:t>
      </w:r>
      <w:r w:rsidRPr="001B7072">
        <w:rPr>
          <w:rFonts w:ascii="Times New Roman" w:hAnsi="Times New Roman" w:cs="Times New Roman"/>
          <w:i/>
          <w:sz w:val="24"/>
          <w:szCs w:val="24"/>
        </w:rPr>
        <w:t>De laude sanctorum</w:t>
      </w:r>
      <w:r w:rsidRPr="001B7072">
        <w:rPr>
          <w:rFonts w:ascii="Times New Roman" w:hAnsi="Times New Roman" w:cs="Times New Roman"/>
          <w:sz w:val="24"/>
          <w:szCs w:val="24"/>
        </w:rPr>
        <w:t xml:space="preserve">, the bishop did not explicitly address the political issues of the controversy. As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admitted, a solemn ceremony was not a suitable occasion for the open discussion of worldly affairs.</w:t>
      </w:r>
      <w:r w:rsidRPr="001B7072">
        <w:rPr>
          <w:rStyle w:val="EndnoteReference"/>
          <w:rFonts w:ascii="Times New Roman" w:hAnsi="Times New Roman" w:cs="Times New Roman"/>
          <w:sz w:val="24"/>
          <w:szCs w:val="24"/>
        </w:rPr>
        <w:endnoteReference w:id="33"/>
      </w:r>
      <w:r w:rsidRPr="001B7072">
        <w:rPr>
          <w:rFonts w:ascii="Times New Roman" w:hAnsi="Times New Roman" w:cs="Times New Roman"/>
          <w:sz w:val="24"/>
          <w:szCs w:val="24"/>
        </w:rPr>
        <w:t xml:space="preserve"> Instead, he used </w:t>
      </w:r>
      <w:r w:rsidRPr="001B7072">
        <w:rPr>
          <w:rFonts w:ascii="Times New Roman" w:eastAsiaTheme="minorEastAsia" w:hAnsi="Times New Roman" w:cs="Times New Roman"/>
          <w:bCs/>
          <w:sz w:val="24"/>
          <w:szCs w:val="24"/>
        </w:rPr>
        <w:t xml:space="preserve">spatial references as the conceptual locus of his argumentation, and </w:t>
      </w:r>
      <w:r w:rsidRPr="001B7072">
        <w:rPr>
          <w:rFonts w:ascii="Times New Roman" w:hAnsi="Times New Roman" w:cs="Times New Roman"/>
          <w:sz w:val="24"/>
          <w:szCs w:val="24"/>
        </w:rPr>
        <w:t>justified his anti-</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position through the meanings and associations conveyed by two geographical locations: Britain, which had a long record of usurpations and</w:t>
      </w:r>
      <w:r>
        <w:rPr>
          <w:rFonts w:ascii="Times New Roman" w:hAnsi="Times New Roman" w:cs="Times New Roman"/>
          <w:sz w:val="24"/>
          <w:szCs w:val="24"/>
        </w:rPr>
        <w:t xml:space="preserve"> barbarian</w:t>
      </w:r>
      <w:r w:rsidRPr="001B7072">
        <w:rPr>
          <w:rFonts w:ascii="Times New Roman" w:hAnsi="Times New Roman" w:cs="Times New Roman"/>
          <w:sz w:val="24"/>
          <w:szCs w:val="24"/>
        </w:rPr>
        <w:t xml:space="preserve"> invasions, instantiated the dangers of breaking with the empire; while the places of origin of the relics, which included important political and religious centres, showed the advantages of Roman civilization. </w:t>
      </w:r>
      <w:r w:rsidRPr="001B7072">
        <w:rPr>
          <w:rFonts w:ascii="Times New Roman" w:eastAsiaTheme="minorEastAsia" w:hAnsi="Times New Roman" w:cs="Times New Roman"/>
          <w:sz w:val="24"/>
          <w:szCs w:val="24"/>
        </w:rPr>
        <w:t xml:space="preserve">This discursive strategy aimed to </w:t>
      </w:r>
      <w:r w:rsidRPr="001B7072">
        <w:rPr>
          <w:rFonts w:ascii="Times New Roman" w:hAnsi="Times New Roman" w:cs="Times New Roman"/>
          <w:sz w:val="24"/>
          <w:szCs w:val="24"/>
        </w:rPr>
        <w:t>exploit contemporary concerns about the progressive loss of imperial control in Britain and northern Gaul</w:t>
      </w:r>
      <w:r w:rsidRPr="001B7072">
        <w:rPr>
          <w:rFonts w:ascii="Times New Roman" w:eastAsiaTheme="minorEastAsia" w:hAnsi="Times New Roman" w:cs="Times New Roman"/>
          <w:sz w:val="24"/>
          <w:szCs w:val="24"/>
        </w:rPr>
        <w:t xml:space="preserve"> in order to galvanize opposition against those who supported the usurpations</w:t>
      </w:r>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cartographical construction drew on a tradition of stereotypes, which had long defined which attributes and behaviours were Roman, and therefore desirable, and which deviated</w:t>
      </w:r>
      <w:r w:rsidRPr="001B7072">
        <w:rPr>
          <w:rFonts w:ascii="Times New Roman" w:eastAsia="Times New Roman" w:hAnsi="Times New Roman" w:cs="Times New Roman"/>
          <w:sz w:val="24"/>
          <w:szCs w:val="24"/>
          <w:shd w:val="clear" w:color="auto" w:fill="FFFFFF"/>
        </w:rPr>
        <w:t xml:space="preserve"> from Roman fundamental values, and should be avoided</w:t>
      </w:r>
      <w:r w:rsidRPr="001B7072">
        <w:rPr>
          <w:rFonts w:ascii="Times New Roman" w:hAnsi="Times New Roman" w:cs="Times New Roman"/>
          <w:sz w:val="24"/>
          <w:szCs w:val="24"/>
        </w:rPr>
        <w:t>.</w:t>
      </w:r>
      <w:r w:rsidRPr="001B7072">
        <w:rPr>
          <w:rStyle w:val="EndnoteReference"/>
          <w:rFonts w:ascii="Times New Roman" w:hAnsi="Times New Roman" w:cs="Times New Roman"/>
          <w:sz w:val="24"/>
          <w:szCs w:val="24"/>
        </w:rPr>
        <w:endnoteReference w:id="34"/>
      </w:r>
      <w:r w:rsidRPr="001B7072">
        <w:rPr>
          <w:rFonts w:ascii="Times New Roman" w:hAnsi="Times New Roman" w:cs="Times New Roman"/>
          <w:sz w:val="24"/>
          <w:szCs w:val="24"/>
        </w:rPr>
        <w:t xml:space="preserve"> The </w:t>
      </w:r>
      <w:r w:rsidRPr="001B7072">
        <w:rPr>
          <w:rFonts w:ascii="Times New Roman" w:hAnsi="Times New Roman" w:cs="Times New Roman"/>
          <w:i/>
          <w:sz w:val="24"/>
          <w:szCs w:val="24"/>
        </w:rPr>
        <w:t>De laude sanctorum</w:t>
      </w:r>
      <w:r w:rsidRPr="001B7072">
        <w:rPr>
          <w:rFonts w:ascii="Times New Roman" w:hAnsi="Times New Roman" w:cs="Times New Roman"/>
          <w:sz w:val="24"/>
          <w:szCs w:val="24"/>
        </w:rPr>
        <w:t xml:space="preserve"> participated in this long-established narrative of </w:t>
      </w:r>
      <w:proofErr w:type="spellStart"/>
      <w:r>
        <w:rPr>
          <w:rFonts w:ascii="Times New Roman" w:hAnsi="Times New Roman" w:cs="Times New Roman"/>
          <w:sz w:val="24"/>
          <w:szCs w:val="24"/>
        </w:rPr>
        <w:t>Romanness</w:t>
      </w:r>
      <w:proofErr w:type="spellEnd"/>
      <w:r w:rsidRPr="001B7072">
        <w:rPr>
          <w:rFonts w:ascii="Times New Roman" w:hAnsi="Times New Roman" w:cs="Times New Roman"/>
          <w:sz w:val="24"/>
          <w:szCs w:val="24"/>
        </w:rPr>
        <w:t xml:space="preserve"> and barbarism, reusi</w:t>
      </w:r>
      <w:r>
        <w:rPr>
          <w:rFonts w:ascii="Times New Roman" w:hAnsi="Times New Roman" w:cs="Times New Roman"/>
          <w:sz w:val="24"/>
          <w:szCs w:val="24"/>
        </w:rPr>
        <w:t>ng some of its rhetorical motif</w:t>
      </w:r>
      <w:r w:rsidRPr="001B7072">
        <w:rPr>
          <w:rFonts w:ascii="Times New Roman" w:hAnsi="Times New Roman" w:cs="Times New Roman"/>
          <w:sz w:val="24"/>
          <w:szCs w:val="24"/>
        </w:rPr>
        <w:t xml:space="preserve">s </w:t>
      </w:r>
      <w:r>
        <w:rPr>
          <w:rFonts w:ascii="Times New Roman" w:hAnsi="Times New Roman" w:cs="Times New Roman"/>
          <w:sz w:val="24"/>
          <w:szCs w:val="24"/>
        </w:rPr>
        <w:t>and remapping</w:t>
      </w:r>
      <w:r w:rsidRPr="001B7072">
        <w:rPr>
          <w:rFonts w:ascii="Times New Roman" w:hAnsi="Times New Roman" w:cs="Times New Roman"/>
          <w:sz w:val="24"/>
          <w:szCs w:val="24"/>
        </w:rPr>
        <w:t xml:space="preserve"> </w:t>
      </w:r>
      <w:r>
        <w:rPr>
          <w:rFonts w:ascii="Times New Roman" w:hAnsi="Times New Roman" w:cs="Times New Roman"/>
          <w:sz w:val="24"/>
          <w:szCs w:val="24"/>
        </w:rPr>
        <w:t xml:space="preserve">its </w:t>
      </w:r>
      <w:r w:rsidRPr="001B7072">
        <w:rPr>
          <w:rFonts w:ascii="Times New Roman" w:hAnsi="Times New Roman" w:cs="Times New Roman"/>
          <w:sz w:val="24"/>
          <w:szCs w:val="24"/>
        </w:rPr>
        <w:t xml:space="preserve">geography of identities. </w:t>
      </w:r>
    </w:p>
    <w:p w14:paraId="04F0713A" w14:textId="77777777" w:rsidR="00F67906" w:rsidRPr="001B7072" w:rsidRDefault="00F67906" w:rsidP="002F5C42">
      <w:pPr>
        <w:spacing w:after="0" w:line="480" w:lineRule="auto"/>
        <w:ind w:firstLine="567"/>
        <w:rPr>
          <w:rFonts w:ascii="Times New Roman" w:hAnsi="Times New Roman" w:cs="Times New Roman"/>
          <w:sz w:val="24"/>
          <w:szCs w:val="24"/>
        </w:rPr>
      </w:pPr>
    </w:p>
    <w:p w14:paraId="6D87C3B4" w14:textId="0832CB8F" w:rsidR="00F67906" w:rsidRPr="001B7072" w:rsidRDefault="00F67906" w:rsidP="002F5C42">
      <w:pPr>
        <w:spacing w:after="0" w:line="480" w:lineRule="auto"/>
        <w:rPr>
          <w:rFonts w:ascii="Times New Roman" w:hAnsi="Times New Roman" w:cs="Times New Roman"/>
          <w:sz w:val="24"/>
          <w:szCs w:val="24"/>
          <w:u w:val="single"/>
        </w:rPr>
      </w:pPr>
      <w:r w:rsidRPr="001B7072">
        <w:rPr>
          <w:rFonts w:ascii="Times New Roman" w:eastAsiaTheme="minorEastAsia" w:hAnsi="Times New Roman" w:cs="Times New Roman"/>
          <w:sz w:val="24"/>
          <w:szCs w:val="24"/>
          <w:u w:val="single"/>
        </w:rPr>
        <w:t>3. The Roman ‘</w:t>
      </w:r>
      <w:proofErr w:type="spellStart"/>
      <w:r w:rsidRPr="001B7072">
        <w:rPr>
          <w:rFonts w:ascii="Times New Roman" w:eastAsiaTheme="minorEastAsia" w:hAnsi="Times New Roman" w:cs="Times New Roman"/>
          <w:sz w:val="24"/>
          <w:szCs w:val="24"/>
          <w:u w:val="single"/>
        </w:rPr>
        <w:t>peripherist</w:t>
      </w:r>
      <w:proofErr w:type="spellEnd"/>
      <w:r w:rsidRPr="001B7072">
        <w:rPr>
          <w:rFonts w:ascii="Times New Roman" w:eastAsiaTheme="minorEastAsia" w:hAnsi="Times New Roman" w:cs="Times New Roman"/>
          <w:sz w:val="24"/>
          <w:szCs w:val="24"/>
          <w:u w:val="single"/>
        </w:rPr>
        <w:t>’ discourse about Gaul and Britain.</w:t>
      </w:r>
    </w:p>
    <w:p w14:paraId="3BA921CC" w14:textId="4116E787" w:rsidR="00F67906" w:rsidRPr="001B7072" w:rsidRDefault="00F67906" w:rsidP="002F5C42">
      <w:pPr>
        <w:widowControl w:val="0"/>
        <w:autoSpaceDE w:val="0"/>
        <w:autoSpaceDN w:val="0"/>
        <w:adjustRightInd w:val="0"/>
        <w:spacing w:after="0" w:line="480" w:lineRule="auto"/>
        <w:ind w:firstLine="567"/>
        <w:rPr>
          <w:rFonts w:ascii="Times New Roman" w:hAnsi="Times New Roman" w:cs="Times New Roman"/>
        </w:rPr>
      </w:pPr>
      <w:r w:rsidRPr="001B7072">
        <w:rPr>
          <w:rFonts w:ascii="Times New Roman" w:eastAsiaTheme="minorEastAsia" w:hAnsi="Times New Roman" w:cs="Times New Roman"/>
          <w:sz w:val="24"/>
          <w:szCs w:val="24"/>
        </w:rPr>
        <w:t>Derogative stereotypes about peripheral provinces were common in Roman literature. Colouring the black-or-white distinction between Romans and barbarians, peripheral regions were presented as liminal territories both in geographical and cultural terms when described from the centre of the empire</w:t>
      </w:r>
      <w:r>
        <w:rPr>
          <w:rFonts w:ascii="Times New Roman" w:eastAsiaTheme="minorEastAsia" w:hAnsi="Times New Roman" w:cs="Times New Roman"/>
          <w:sz w:val="24"/>
          <w:szCs w:val="24"/>
        </w:rPr>
        <w:t>.</w:t>
      </w:r>
      <w:r w:rsidRPr="001B7072">
        <w:rPr>
          <w:rStyle w:val="EndnoteReference"/>
          <w:rFonts w:ascii="Times New Roman" w:hAnsi="Times New Roman" w:cs="Times New Roman"/>
          <w:sz w:val="24"/>
          <w:szCs w:val="24"/>
        </w:rPr>
        <w:endnoteReference w:id="35"/>
      </w:r>
      <w:r w:rsidRPr="001B7072">
        <w:rPr>
          <w:rFonts w:ascii="Times New Roman" w:eastAsiaTheme="minorEastAsia" w:hAnsi="Times New Roman" w:cs="Times New Roman"/>
          <w:sz w:val="24"/>
          <w:szCs w:val="24"/>
        </w:rPr>
        <w:t xml:space="preserve"> This ‘</w:t>
      </w:r>
      <w:proofErr w:type="spellStart"/>
      <w:r w:rsidRPr="001B7072">
        <w:rPr>
          <w:rFonts w:ascii="Times New Roman" w:eastAsiaTheme="minorEastAsia" w:hAnsi="Times New Roman" w:cs="Times New Roman"/>
          <w:sz w:val="24"/>
          <w:szCs w:val="24"/>
        </w:rPr>
        <w:t>peripherist</w:t>
      </w:r>
      <w:proofErr w:type="spellEnd"/>
      <w:r w:rsidRPr="001B7072">
        <w:rPr>
          <w:rFonts w:ascii="Times New Roman" w:eastAsiaTheme="minorEastAsia" w:hAnsi="Times New Roman" w:cs="Times New Roman"/>
          <w:sz w:val="24"/>
          <w:szCs w:val="24"/>
        </w:rPr>
        <w:t xml:space="preserve">’ discourse </w:t>
      </w:r>
      <w:proofErr w:type="spellStart"/>
      <w:r w:rsidRPr="001B7072">
        <w:rPr>
          <w:rFonts w:ascii="Times New Roman" w:eastAsiaTheme="minorEastAsia" w:hAnsi="Times New Roman" w:cs="Times New Roman"/>
          <w:sz w:val="24"/>
          <w:szCs w:val="24"/>
        </w:rPr>
        <w:t>essentialized</w:t>
      </w:r>
      <w:proofErr w:type="spellEnd"/>
      <w:r w:rsidRPr="001B7072">
        <w:rPr>
          <w:rFonts w:ascii="Times New Roman" w:eastAsiaTheme="minorEastAsia" w:hAnsi="Times New Roman" w:cs="Times New Roman"/>
          <w:sz w:val="24"/>
          <w:szCs w:val="24"/>
        </w:rPr>
        <w:t xml:space="preserve"> Roman provincials, who were frequently </w:t>
      </w:r>
      <w:r>
        <w:rPr>
          <w:rFonts w:ascii="Times New Roman" w:eastAsiaTheme="minorEastAsia" w:hAnsi="Times New Roman" w:cs="Times New Roman"/>
          <w:sz w:val="24"/>
          <w:szCs w:val="24"/>
        </w:rPr>
        <w:t>characterized</w:t>
      </w:r>
      <w:r w:rsidRPr="001B7072">
        <w:rPr>
          <w:rFonts w:ascii="Times New Roman" w:eastAsiaTheme="minorEastAsia" w:hAnsi="Times New Roman" w:cs="Times New Roman"/>
          <w:sz w:val="24"/>
          <w:szCs w:val="24"/>
        </w:rPr>
        <w:t xml:space="preserve"> as fiery, ignorant and </w:t>
      </w:r>
      <w:r>
        <w:rPr>
          <w:rFonts w:ascii="Times New Roman" w:eastAsiaTheme="minorEastAsia" w:hAnsi="Times New Roman" w:cs="Times New Roman"/>
          <w:sz w:val="24"/>
          <w:szCs w:val="24"/>
        </w:rPr>
        <w:t>uncivilized</w:t>
      </w:r>
      <w:r w:rsidRPr="001B7072">
        <w:rPr>
          <w:rFonts w:ascii="Times New Roman" w:eastAsiaTheme="minorEastAsia" w:hAnsi="Times New Roman" w:cs="Times New Roman"/>
          <w:sz w:val="24"/>
          <w:szCs w:val="24"/>
        </w:rPr>
        <w:t>.</w:t>
      </w:r>
      <w:r w:rsidRPr="001B7072">
        <w:rPr>
          <w:rStyle w:val="EndnoteReference"/>
          <w:rFonts w:ascii="Times New Roman" w:eastAsiaTheme="minorEastAsia" w:hAnsi="Times New Roman" w:cs="Times New Roman"/>
          <w:sz w:val="24"/>
          <w:szCs w:val="24"/>
        </w:rPr>
        <w:endnoteReference w:id="36"/>
      </w:r>
      <w:r w:rsidRPr="001B7072">
        <w:rPr>
          <w:rFonts w:ascii="Times New Roman" w:eastAsiaTheme="minorEastAsia" w:hAnsi="Times New Roman" w:cs="Times New Roman"/>
          <w:sz w:val="24"/>
          <w:szCs w:val="24"/>
        </w:rPr>
        <w:t xml:space="preserve"> Spatiality was also an important component in these portrayals and highly </w:t>
      </w:r>
      <w:proofErr w:type="spellStart"/>
      <w:r w:rsidRPr="001B7072">
        <w:rPr>
          <w:rFonts w:ascii="Times New Roman" w:eastAsiaTheme="minorEastAsia" w:hAnsi="Times New Roman" w:cs="Times New Roman"/>
          <w:sz w:val="24"/>
          <w:szCs w:val="24"/>
        </w:rPr>
        <w:t>ideologized</w:t>
      </w:r>
      <w:proofErr w:type="spellEnd"/>
      <w:r w:rsidRPr="001B7072">
        <w:rPr>
          <w:rFonts w:ascii="Times New Roman" w:eastAsiaTheme="minorEastAsia" w:hAnsi="Times New Roman" w:cs="Times New Roman"/>
          <w:sz w:val="24"/>
          <w:szCs w:val="24"/>
        </w:rPr>
        <w:t xml:space="preserve"> geographical imagery was used to </w:t>
      </w:r>
      <w:r>
        <w:rPr>
          <w:rFonts w:ascii="Times New Roman" w:eastAsiaTheme="minorEastAsia" w:hAnsi="Times New Roman" w:cs="Times New Roman"/>
          <w:sz w:val="24"/>
          <w:szCs w:val="24"/>
        </w:rPr>
        <w:t>depict</w:t>
      </w:r>
      <w:r w:rsidRPr="001B7072">
        <w:rPr>
          <w:rFonts w:ascii="Times New Roman" w:eastAsiaTheme="minorEastAsia" w:hAnsi="Times New Roman" w:cs="Times New Roman"/>
          <w:sz w:val="24"/>
          <w:szCs w:val="24"/>
        </w:rPr>
        <w:t xml:space="preserve"> liminal territories as remote, untamed landscapes.</w:t>
      </w:r>
      <w:r w:rsidRPr="001B7072">
        <w:rPr>
          <w:rStyle w:val="EndnoteReference"/>
          <w:rFonts w:ascii="Times New Roman" w:eastAsiaTheme="minorEastAsia" w:hAnsi="Times New Roman" w:cs="Times New Roman"/>
          <w:sz w:val="24"/>
          <w:szCs w:val="24"/>
        </w:rPr>
        <w:endnoteReference w:id="37"/>
      </w:r>
      <w:r w:rsidRPr="001B7072">
        <w:rPr>
          <w:rFonts w:ascii="Times New Roman" w:eastAsiaTheme="minorEastAsia" w:hAnsi="Times New Roman" w:cs="Times New Roman"/>
          <w:sz w:val="24"/>
          <w:szCs w:val="24"/>
        </w:rPr>
        <w:t xml:space="preserve"> Deprecatory and patronizing, this narrative</w:t>
      </w:r>
      <w:r w:rsidRPr="001B7072">
        <w:rPr>
          <w:rFonts w:ascii="Times New Roman" w:hAnsi="Times New Roman" w:cs="Times New Roman"/>
          <w:sz w:val="24"/>
          <w:szCs w:val="24"/>
        </w:rPr>
        <w:t xml:space="preserve"> </w:t>
      </w:r>
      <w:r w:rsidRPr="001B7072">
        <w:rPr>
          <w:rFonts w:ascii="Times New Roman" w:eastAsiaTheme="minorEastAsia" w:hAnsi="Times New Roman" w:cs="Times New Roman"/>
          <w:sz w:val="24"/>
          <w:szCs w:val="24"/>
        </w:rPr>
        <w:t xml:space="preserve">tells us more about Roman society than about the people they described. Social fears and projections, and particular political agendas informed Roman views about its farthest provinces. By </w:t>
      </w:r>
      <w:r w:rsidRPr="001B7072">
        <w:rPr>
          <w:rFonts w:ascii="Times New Roman" w:hAnsi="Times New Roman" w:cs="Times New Roman"/>
          <w:sz w:val="24"/>
          <w:szCs w:val="24"/>
        </w:rPr>
        <w:t xml:space="preserve">recalling the menaces that lurked in the confines of the empire, this discourse reinforced a common identity and </w:t>
      </w:r>
      <w:r>
        <w:rPr>
          <w:rFonts w:ascii="Times New Roman" w:hAnsi="Times New Roman" w:cs="Times New Roman"/>
          <w:sz w:val="24"/>
          <w:szCs w:val="24"/>
        </w:rPr>
        <w:t>built</w:t>
      </w:r>
      <w:r w:rsidRPr="001B7072">
        <w:rPr>
          <w:rFonts w:ascii="Times New Roman" w:hAnsi="Times New Roman" w:cs="Times New Roman"/>
          <w:sz w:val="24"/>
          <w:szCs w:val="24"/>
        </w:rPr>
        <w:t xml:space="preserve"> legitimacy for the </w:t>
      </w:r>
      <w:r>
        <w:rPr>
          <w:rFonts w:ascii="Times New Roman" w:hAnsi="Times New Roman" w:cs="Times New Roman"/>
          <w:sz w:val="24"/>
          <w:szCs w:val="24"/>
        </w:rPr>
        <w:t xml:space="preserve">imperial </w:t>
      </w:r>
      <w:r w:rsidRPr="001B7072">
        <w:rPr>
          <w:rFonts w:ascii="Times New Roman" w:hAnsi="Times New Roman" w:cs="Times New Roman"/>
          <w:sz w:val="24"/>
          <w:szCs w:val="24"/>
        </w:rPr>
        <w:t>institutions.</w:t>
      </w:r>
      <w:r w:rsidRPr="001B7072">
        <w:rPr>
          <w:rFonts w:ascii="Times New Roman" w:eastAsiaTheme="minorEastAsia" w:hAnsi="Times New Roman" w:cs="Times New Roman"/>
          <w:sz w:val="24"/>
          <w:szCs w:val="24"/>
        </w:rPr>
        <w:t xml:space="preserve"> This ideological construction pervaded much of the contemporary written sources, and it has also shaped modern historiographical views on the cultural and economic detachment of the peripheries of the empire.</w:t>
      </w:r>
      <w:r w:rsidRPr="001B7072">
        <w:rPr>
          <w:rStyle w:val="EndnoteReference"/>
          <w:rFonts w:ascii="Times New Roman" w:eastAsiaTheme="minorEastAsia" w:hAnsi="Times New Roman" w:cs="Times New Roman"/>
          <w:sz w:val="24"/>
          <w:szCs w:val="24"/>
        </w:rPr>
        <w:endnoteReference w:id="38"/>
      </w:r>
      <w:r w:rsidRPr="001B7072">
        <w:rPr>
          <w:rFonts w:ascii="Times New Roman" w:eastAsiaTheme="minorEastAsia" w:hAnsi="Times New Roman" w:cs="Times New Roman"/>
          <w:sz w:val="24"/>
          <w:szCs w:val="24"/>
        </w:rPr>
        <w:t xml:space="preserve"> </w:t>
      </w:r>
    </w:p>
    <w:p w14:paraId="10CE730F" w14:textId="11649C92" w:rsidR="00F67906" w:rsidRPr="00AA598E" w:rsidRDefault="00F67906" w:rsidP="002F5C42">
      <w:pPr>
        <w:pStyle w:val="ListParagraph"/>
        <w:spacing w:after="0" w:line="480" w:lineRule="auto"/>
        <w:ind w:left="0" w:firstLine="567"/>
        <w:rPr>
          <w:rFonts w:ascii="Times New Roman" w:hAnsi="Times New Roman" w:cs="Times New Roman"/>
          <w:sz w:val="24"/>
          <w:szCs w:val="24"/>
        </w:rPr>
      </w:pPr>
      <w:r w:rsidRPr="001B7072">
        <w:rPr>
          <w:rFonts w:ascii="Times New Roman" w:eastAsiaTheme="minorEastAsia" w:hAnsi="Times New Roman" w:cs="Times New Roman"/>
          <w:sz w:val="24"/>
          <w:szCs w:val="24"/>
        </w:rPr>
        <w:t>Britain is a quintessential example of the ‘</w:t>
      </w:r>
      <w:proofErr w:type="spellStart"/>
      <w:r w:rsidRPr="001B7072">
        <w:rPr>
          <w:rFonts w:ascii="Times New Roman" w:eastAsiaTheme="minorEastAsia" w:hAnsi="Times New Roman" w:cs="Times New Roman"/>
          <w:sz w:val="24"/>
          <w:szCs w:val="24"/>
        </w:rPr>
        <w:t>peripherist</w:t>
      </w:r>
      <w:proofErr w:type="spellEnd"/>
      <w:r w:rsidRPr="001B7072">
        <w:rPr>
          <w:rFonts w:ascii="Times New Roman" w:eastAsiaTheme="minorEastAsia" w:hAnsi="Times New Roman" w:cs="Times New Roman"/>
          <w:sz w:val="24"/>
          <w:szCs w:val="24"/>
        </w:rPr>
        <w:t xml:space="preserve">’ discourse. In most Roman sources about the island, a vast majority of which were written by outsiders, </w:t>
      </w:r>
      <w:r>
        <w:rPr>
          <w:rFonts w:ascii="Times New Roman" w:eastAsiaTheme="minorEastAsia" w:hAnsi="Times New Roman" w:cs="Times New Roman"/>
          <w:sz w:val="24"/>
          <w:szCs w:val="24"/>
        </w:rPr>
        <w:t>it</w:t>
      </w:r>
      <w:r w:rsidRPr="001B7072">
        <w:rPr>
          <w:rFonts w:ascii="Times New Roman" w:eastAsiaTheme="minorEastAsia" w:hAnsi="Times New Roman" w:cs="Times New Roman"/>
          <w:sz w:val="24"/>
          <w:szCs w:val="24"/>
        </w:rPr>
        <w:t xml:space="preserve"> rarely was a neutral geographical denomination. Centuries of derogative descriptions turned Britain and the Britons into a literary device that excited Roman imaginations about the northwest edge of the empire and </w:t>
      </w:r>
      <w:r>
        <w:rPr>
          <w:rFonts w:ascii="Times New Roman" w:eastAsiaTheme="minorEastAsia" w:hAnsi="Times New Roman" w:cs="Times New Roman"/>
          <w:sz w:val="24"/>
          <w:szCs w:val="24"/>
        </w:rPr>
        <w:t>conveyed the notions</w:t>
      </w:r>
      <w:r w:rsidRPr="001B7072">
        <w:rPr>
          <w:rFonts w:ascii="Times New Roman" w:eastAsiaTheme="minorEastAsia" w:hAnsi="Times New Roman" w:cs="Times New Roman"/>
          <w:sz w:val="24"/>
          <w:szCs w:val="24"/>
        </w:rPr>
        <w:t xml:space="preserve"> of otherness, </w:t>
      </w:r>
      <w:r>
        <w:rPr>
          <w:rFonts w:ascii="Times New Roman" w:hAnsi="Times New Roman" w:cs="Times New Roman"/>
          <w:sz w:val="24"/>
          <w:szCs w:val="24"/>
        </w:rPr>
        <w:t>savagery</w:t>
      </w:r>
      <w:r w:rsidRPr="001B7072">
        <w:rPr>
          <w:rFonts w:ascii="Times New Roman" w:hAnsi="Times New Roman" w:cs="Times New Roman"/>
          <w:sz w:val="24"/>
          <w:szCs w:val="24"/>
        </w:rPr>
        <w:t>, and ignorance.</w:t>
      </w:r>
      <w:r w:rsidRPr="001B7072">
        <w:rPr>
          <w:rStyle w:val="EndnoteReference"/>
          <w:rFonts w:ascii="Times New Roman" w:hAnsi="Times New Roman" w:cs="Times New Roman"/>
          <w:sz w:val="24"/>
          <w:szCs w:val="24"/>
        </w:rPr>
        <w:endnoteReference w:id="39"/>
      </w:r>
      <w:r w:rsidRPr="001B7072">
        <w:rPr>
          <w:rFonts w:ascii="Times New Roman" w:hAnsi="Times New Roman" w:cs="Times New Roman"/>
          <w:sz w:val="24"/>
          <w:szCs w:val="24"/>
        </w:rPr>
        <w:t xml:space="preserve"> This tradition started </w:t>
      </w:r>
      <w:r w:rsidRPr="001B7072">
        <w:rPr>
          <w:rFonts w:ascii="Times New Roman" w:eastAsiaTheme="minorEastAsia" w:hAnsi="Times New Roman" w:cs="Times New Roman"/>
          <w:sz w:val="24"/>
          <w:szCs w:val="24"/>
        </w:rPr>
        <w:t xml:space="preserve">before the Roman conquest </w:t>
      </w:r>
      <w:r w:rsidRPr="001B7072">
        <w:rPr>
          <w:rFonts w:ascii="Times New Roman" w:hAnsi="Times New Roman" w:cs="Times New Roman"/>
          <w:sz w:val="24"/>
          <w:szCs w:val="24"/>
        </w:rPr>
        <w:t>(43 C.E.)</w:t>
      </w:r>
      <w:r w:rsidRPr="001B7072">
        <w:rPr>
          <w:rFonts w:ascii="Times New Roman" w:eastAsiaTheme="minorEastAsia" w:hAnsi="Times New Roman" w:cs="Times New Roman"/>
          <w:sz w:val="24"/>
          <w:szCs w:val="24"/>
        </w:rPr>
        <w:t>, when the British were frequently described as</w:t>
      </w:r>
      <w:r w:rsidRPr="001B7072">
        <w:rPr>
          <w:rFonts w:ascii="Times New Roman" w:hAnsi="Times New Roman" w:cs="Times New Roman"/>
          <w:sz w:val="24"/>
          <w:szCs w:val="24"/>
        </w:rPr>
        <w:t xml:space="preserve"> bloodthirsty savages who lived naked and shared their </w:t>
      </w:r>
      <w:r>
        <w:rPr>
          <w:rFonts w:ascii="Times New Roman" w:hAnsi="Times New Roman" w:cs="Times New Roman"/>
          <w:sz w:val="24"/>
          <w:szCs w:val="24"/>
        </w:rPr>
        <w:t>women</w:t>
      </w:r>
      <w:r w:rsidRPr="001B7072">
        <w:rPr>
          <w:rFonts w:ascii="Times New Roman" w:hAnsi="Times New Roman" w:cs="Times New Roman"/>
          <w:sz w:val="24"/>
          <w:szCs w:val="24"/>
        </w:rPr>
        <w:t>.</w:t>
      </w:r>
      <w:r w:rsidRPr="001B7072">
        <w:rPr>
          <w:rStyle w:val="EndnoteReference"/>
          <w:rFonts w:ascii="Times New Roman" w:hAnsi="Times New Roman" w:cs="Times New Roman"/>
          <w:sz w:val="24"/>
          <w:szCs w:val="24"/>
        </w:rPr>
        <w:endnoteReference w:id="40"/>
      </w:r>
      <w:r w:rsidRPr="001B7072">
        <w:rPr>
          <w:rFonts w:ascii="Times New Roman" w:hAnsi="Times New Roman" w:cs="Times New Roman"/>
          <w:sz w:val="24"/>
          <w:szCs w:val="24"/>
        </w:rPr>
        <w:t xml:space="preserve"> </w:t>
      </w:r>
      <w:r w:rsidRPr="001B7072">
        <w:rPr>
          <w:rFonts w:ascii="Times New Roman" w:eastAsiaTheme="minorEastAsia" w:hAnsi="Times New Roman" w:cs="Times New Roman"/>
          <w:sz w:val="24"/>
          <w:szCs w:val="24"/>
        </w:rPr>
        <w:t xml:space="preserve">Under Roman rule, </w:t>
      </w:r>
      <w:r>
        <w:rPr>
          <w:rFonts w:ascii="Times New Roman" w:hAnsi="Times New Roman" w:cs="Times New Roman"/>
          <w:sz w:val="24"/>
          <w:szCs w:val="24"/>
        </w:rPr>
        <w:t>the province</w:t>
      </w:r>
      <w:r w:rsidRPr="001B7072">
        <w:rPr>
          <w:rFonts w:ascii="Times New Roman" w:hAnsi="Times New Roman" w:cs="Times New Roman"/>
          <w:sz w:val="24"/>
          <w:szCs w:val="24"/>
        </w:rPr>
        <w:t xml:space="preserve"> underwent a deep process of acculturation, </w:t>
      </w:r>
      <w:r w:rsidRPr="001B7072">
        <w:rPr>
          <w:rFonts w:ascii="Times New Roman" w:eastAsiaTheme="minorEastAsia" w:hAnsi="Times New Roman" w:cs="Times New Roman"/>
          <w:sz w:val="24"/>
          <w:szCs w:val="24"/>
        </w:rPr>
        <w:t xml:space="preserve">including a relatively </w:t>
      </w:r>
      <w:r w:rsidRPr="001B7072">
        <w:rPr>
          <w:rFonts w:ascii="Times New Roman" w:eastAsiaTheme="minorEastAsia" w:hAnsi="Times New Roman" w:cs="Times New Roman"/>
          <w:sz w:val="24"/>
          <w:szCs w:val="24"/>
        </w:rPr>
        <w:lastRenderedPageBreak/>
        <w:t>early adoption of Christianity, but Roman attitudes towards Britain did not changed substantially</w:t>
      </w:r>
      <w:r w:rsidRPr="00AA598E">
        <w:rPr>
          <w:rFonts w:ascii="Times New Roman" w:eastAsiaTheme="minorEastAsia" w:hAnsi="Times New Roman" w:cs="Times New Roman"/>
          <w:sz w:val="24"/>
          <w:szCs w:val="24"/>
        </w:rPr>
        <w:t>.</w:t>
      </w:r>
      <w:r w:rsidRPr="00AA598E">
        <w:rPr>
          <w:rStyle w:val="EndnoteReference"/>
          <w:rFonts w:ascii="Times New Roman" w:hAnsi="Times New Roman" w:cs="Times New Roman"/>
          <w:sz w:val="24"/>
          <w:szCs w:val="24"/>
        </w:rPr>
        <w:endnoteReference w:id="41"/>
      </w:r>
      <w:r w:rsidRPr="00AA598E">
        <w:rPr>
          <w:rFonts w:ascii="Times New Roman" w:hAnsi="Times New Roman" w:cs="Times New Roman"/>
          <w:sz w:val="24"/>
          <w:szCs w:val="24"/>
        </w:rPr>
        <w:t xml:space="preserve"> </w:t>
      </w:r>
    </w:p>
    <w:p w14:paraId="2858F639" w14:textId="311D3660" w:rsidR="00F67906" w:rsidRPr="001B7072" w:rsidRDefault="00F67906" w:rsidP="002F5C42">
      <w:pPr>
        <w:pStyle w:val="ListParagraph"/>
        <w:spacing w:after="0" w:line="480" w:lineRule="auto"/>
        <w:ind w:left="0" w:firstLine="567"/>
        <w:rPr>
          <w:rFonts w:ascii="Times New Roman" w:hAnsi="Times New Roman" w:cs="Times New Roman"/>
          <w:sz w:val="24"/>
          <w:szCs w:val="24"/>
        </w:rPr>
      </w:pPr>
      <w:r w:rsidRPr="00AA598E">
        <w:rPr>
          <w:rFonts w:ascii="Times New Roman" w:hAnsi="Times New Roman" w:cs="Times New Roman"/>
          <w:sz w:val="24"/>
          <w:szCs w:val="24"/>
        </w:rPr>
        <w:t xml:space="preserve">The political turmoil in the fourth century reinvigorated derogative perceptions of </w:t>
      </w:r>
      <w:r>
        <w:rPr>
          <w:rFonts w:ascii="Times New Roman" w:hAnsi="Times New Roman" w:cs="Times New Roman"/>
          <w:sz w:val="24"/>
          <w:szCs w:val="24"/>
        </w:rPr>
        <w:t>this province</w:t>
      </w:r>
      <w:r w:rsidRPr="00AA598E">
        <w:rPr>
          <w:rFonts w:ascii="Times New Roman" w:hAnsi="Times New Roman" w:cs="Times New Roman"/>
          <w:sz w:val="24"/>
          <w:szCs w:val="24"/>
        </w:rPr>
        <w:t xml:space="preserve">. For the </w:t>
      </w:r>
      <w:r w:rsidRPr="00AA598E">
        <w:rPr>
          <w:rFonts w:ascii="Times New Roman" w:eastAsiaTheme="minorEastAsia" w:hAnsi="Times New Roman" w:cs="Times New Roman"/>
          <w:sz w:val="24"/>
          <w:szCs w:val="24"/>
        </w:rPr>
        <w:t xml:space="preserve">well-to-do intelligentsia, the British </w:t>
      </w:r>
      <w:r>
        <w:rPr>
          <w:rFonts w:ascii="Times New Roman" w:eastAsiaTheme="minorEastAsia" w:hAnsi="Times New Roman" w:cs="Times New Roman"/>
          <w:sz w:val="24"/>
          <w:szCs w:val="24"/>
        </w:rPr>
        <w:t xml:space="preserve">were </w:t>
      </w:r>
      <w:r w:rsidRPr="00AA598E">
        <w:rPr>
          <w:rFonts w:ascii="Times New Roman" w:eastAsiaTheme="minorEastAsia" w:hAnsi="Times New Roman" w:cs="Times New Roman"/>
          <w:sz w:val="24"/>
          <w:szCs w:val="24"/>
        </w:rPr>
        <w:t xml:space="preserve">objects of fear and ridicule, as it is shown in </w:t>
      </w:r>
      <w:proofErr w:type="spellStart"/>
      <w:r w:rsidRPr="00AA598E">
        <w:rPr>
          <w:rFonts w:ascii="Times New Roman" w:eastAsiaTheme="minorEastAsia" w:hAnsi="Times New Roman" w:cs="Times New Roman"/>
          <w:sz w:val="24"/>
          <w:szCs w:val="24"/>
        </w:rPr>
        <w:t>Ausonius</w:t>
      </w:r>
      <w:proofErr w:type="spellEnd"/>
      <w:r w:rsidRPr="00AA598E">
        <w:rPr>
          <w:rFonts w:ascii="Times New Roman" w:eastAsiaTheme="minorEastAsia" w:hAnsi="Times New Roman" w:cs="Times New Roman"/>
          <w:sz w:val="24"/>
          <w:szCs w:val="24"/>
        </w:rPr>
        <w:t xml:space="preserve">’ famous word play about the Briton </w:t>
      </w:r>
      <w:proofErr w:type="spellStart"/>
      <w:r w:rsidRPr="00AA598E">
        <w:rPr>
          <w:rFonts w:ascii="Times New Roman" w:eastAsiaTheme="minorEastAsia" w:hAnsi="Times New Roman" w:cs="Times New Roman"/>
          <w:sz w:val="24"/>
          <w:szCs w:val="24"/>
        </w:rPr>
        <w:t>Silvius</w:t>
      </w:r>
      <w:proofErr w:type="spellEnd"/>
      <w:r w:rsidRPr="00AA598E">
        <w:rPr>
          <w:rFonts w:ascii="Times New Roman" w:eastAsiaTheme="minorEastAsia" w:hAnsi="Times New Roman" w:cs="Times New Roman"/>
          <w:sz w:val="24"/>
          <w:szCs w:val="24"/>
        </w:rPr>
        <w:t xml:space="preserve"> Bonus: ‘no good man (</w:t>
      </w:r>
      <w:r w:rsidRPr="00684288">
        <w:rPr>
          <w:rFonts w:ascii="Times New Roman" w:eastAsiaTheme="minorEastAsia" w:hAnsi="Times New Roman" w:cs="Times New Roman"/>
          <w:i/>
          <w:sz w:val="24"/>
          <w:szCs w:val="24"/>
        </w:rPr>
        <w:t>bonus</w:t>
      </w:r>
      <w:r>
        <w:rPr>
          <w:rFonts w:ascii="Times New Roman" w:eastAsiaTheme="minorEastAsia" w:hAnsi="Times New Roman" w:cs="Times New Roman"/>
          <w:sz w:val="24"/>
          <w:szCs w:val="24"/>
        </w:rPr>
        <w:t>)</w:t>
      </w:r>
      <w:r w:rsidRPr="001B7072">
        <w:rPr>
          <w:rFonts w:ascii="Times New Roman" w:eastAsiaTheme="minorEastAsia" w:hAnsi="Times New Roman" w:cs="Times New Roman"/>
          <w:sz w:val="24"/>
          <w:szCs w:val="24"/>
        </w:rPr>
        <w:t xml:space="preserve"> is a Briton’.</w:t>
      </w:r>
      <w:r w:rsidRPr="001B7072">
        <w:rPr>
          <w:rStyle w:val="EndnoteReference"/>
          <w:rFonts w:ascii="Times New Roman" w:eastAsiaTheme="minorEastAsia" w:hAnsi="Times New Roman" w:cs="Times New Roman"/>
          <w:sz w:val="24"/>
          <w:szCs w:val="24"/>
        </w:rPr>
        <w:endnoteReference w:id="42"/>
      </w:r>
      <w:r w:rsidRPr="001B7072">
        <w:rPr>
          <w:rFonts w:ascii="Times New Roman" w:eastAsiaTheme="minorEastAsia" w:hAnsi="Times New Roman" w:cs="Times New Roman"/>
          <w:sz w:val="24"/>
          <w:szCs w:val="24"/>
        </w:rPr>
        <w:t xml:space="preserve"> Most of </w:t>
      </w:r>
      <w:r>
        <w:rPr>
          <w:rFonts w:ascii="Times New Roman" w:eastAsiaTheme="minorEastAsia" w:hAnsi="Times New Roman" w:cs="Times New Roman"/>
          <w:sz w:val="24"/>
          <w:szCs w:val="24"/>
        </w:rPr>
        <w:t>contemporary</w:t>
      </w:r>
      <w:r w:rsidRPr="001B7072">
        <w:rPr>
          <w:rFonts w:ascii="Times New Roman" w:eastAsiaTheme="minorEastAsia" w:hAnsi="Times New Roman" w:cs="Times New Roman"/>
          <w:sz w:val="24"/>
          <w:szCs w:val="24"/>
        </w:rPr>
        <w:t xml:space="preserve"> </w:t>
      </w:r>
      <w:r w:rsidRPr="001B7072">
        <w:rPr>
          <w:rFonts w:ascii="Times New Roman" w:hAnsi="Times New Roman" w:cs="Times New Roman"/>
          <w:sz w:val="24"/>
          <w:szCs w:val="24"/>
        </w:rPr>
        <w:t>sources</w:t>
      </w:r>
      <w:r>
        <w:rPr>
          <w:rFonts w:ascii="Times New Roman" w:hAnsi="Times New Roman" w:cs="Times New Roman"/>
          <w:sz w:val="24"/>
          <w:szCs w:val="24"/>
        </w:rPr>
        <w:t xml:space="preserve"> also</w:t>
      </w:r>
      <w:r w:rsidRPr="001B7072">
        <w:rPr>
          <w:rFonts w:ascii="Times New Roman" w:hAnsi="Times New Roman" w:cs="Times New Roman"/>
          <w:sz w:val="24"/>
          <w:szCs w:val="24"/>
        </w:rPr>
        <w:t xml:space="preserve"> </w:t>
      </w:r>
      <w:r>
        <w:rPr>
          <w:rFonts w:ascii="Times New Roman" w:hAnsi="Times New Roman" w:cs="Times New Roman"/>
          <w:sz w:val="24"/>
          <w:szCs w:val="24"/>
        </w:rPr>
        <w:t>continued portraying</w:t>
      </w:r>
      <w:r w:rsidRPr="001B7072">
        <w:rPr>
          <w:rFonts w:ascii="Times New Roman" w:hAnsi="Times New Roman" w:cs="Times New Roman"/>
          <w:sz w:val="24"/>
          <w:szCs w:val="24"/>
        </w:rPr>
        <w:t xml:space="preserve"> Britain as a mysterious island in the vicinity of the barbarians and hardly made any distinction between Romano-British and rebels or Scots beyond the borders.</w:t>
      </w:r>
      <w:r w:rsidRPr="001B7072">
        <w:rPr>
          <w:rFonts w:ascii="Times New Roman" w:eastAsiaTheme="minorEastAsia" w:hAnsi="Times New Roman" w:cs="Times New Roman"/>
          <w:sz w:val="24"/>
          <w:szCs w:val="24"/>
        </w:rPr>
        <w:t xml:space="preserve"> Writing in 400, </w:t>
      </w:r>
      <w:r w:rsidRPr="001B7072">
        <w:rPr>
          <w:rFonts w:ascii="Times New Roman" w:hAnsi="Times New Roman" w:cs="Times New Roman"/>
          <w:sz w:val="24"/>
          <w:szCs w:val="24"/>
        </w:rPr>
        <w:t xml:space="preserve">the court poet </w:t>
      </w:r>
      <w:proofErr w:type="spellStart"/>
      <w:r w:rsidRPr="001B7072">
        <w:rPr>
          <w:rFonts w:ascii="Times New Roman" w:eastAsiaTheme="minorEastAsia" w:hAnsi="Times New Roman" w:cs="Times New Roman"/>
          <w:sz w:val="24"/>
          <w:szCs w:val="24"/>
        </w:rPr>
        <w:t>Claudian</w:t>
      </w:r>
      <w:proofErr w:type="spellEnd"/>
      <w:r w:rsidRPr="001B7072">
        <w:rPr>
          <w:rFonts w:ascii="Times New Roman" w:eastAsiaTheme="minorEastAsia" w:hAnsi="Times New Roman" w:cs="Times New Roman"/>
          <w:sz w:val="24"/>
          <w:szCs w:val="24"/>
        </w:rPr>
        <w:t xml:space="preserve"> (d. c. 404) described Britain with the same stereotypes that Strabo had used four centuries before: ‘wearing the skin of a Caledonian beast, her cheeks tattooed’.</w:t>
      </w:r>
      <w:r w:rsidRPr="001B7072">
        <w:rPr>
          <w:rStyle w:val="EndnoteReference"/>
          <w:rFonts w:ascii="Times New Roman" w:eastAsiaTheme="minorEastAsia" w:hAnsi="Times New Roman" w:cs="Times New Roman"/>
          <w:sz w:val="24"/>
          <w:szCs w:val="24"/>
        </w:rPr>
        <w:endnoteReference w:id="43"/>
      </w:r>
      <w:r w:rsidRPr="001B7072">
        <w:rPr>
          <w:rFonts w:ascii="Times New Roman" w:eastAsiaTheme="minorEastAsia" w:hAnsi="Times New Roman" w:cs="Times New Roman"/>
          <w:sz w:val="24"/>
          <w:szCs w:val="24"/>
        </w:rPr>
        <w:t xml:space="preserve"> Far from being </w:t>
      </w:r>
      <w:r w:rsidRPr="001B7072">
        <w:rPr>
          <w:rFonts w:ascii="Times New Roman" w:hAnsi="Times New Roman" w:cs="Times New Roman"/>
          <w:sz w:val="24"/>
          <w:szCs w:val="24"/>
        </w:rPr>
        <w:t>gratuitous vilification, however, the British caricature exteriorized contemporary fears and frustrations about the</w:t>
      </w:r>
      <w:r>
        <w:rPr>
          <w:rFonts w:ascii="Times New Roman" w:hAnsi="Times New Roman" w:cs="Times New Roman"/>
          <w:sz w:val="24"/>
          <w:szCs w:val="24"/>
        </w:rPr>
        <w:t xml:space="preserve"> increasing barbarian pressure o</w:t>
      </w:r>
      <w:r w:rsidRPr="001B7072">
        <w:rPr>
          <w:rFonts w:ascii="Times New Roman" w:hAnsi="Times New Roman" w:cs="Times New Roman"/>
          <w:sz w:val="24"/>
          <w:szCs w:val="24"/>
        </w:rPr>
        <w:t xml:space="preserve">n the borders, and helped to </w:t>
      </w:r>
      <w:r>
        <w:rPr>
          <w:rFonts w:ascii="Times New Roman" w:hAnsi="Times New Roman" w:cs="Times New Roman"/>
          <w:sz w:val="24"/>
          <w:szCs w:val="24"/>
        </w:rPr>
        <w:t>rationalize</w:t>
      </w:r>
      <w:r w:rsidRPr="001B7072">
        <w:rPr>
          <w:rFonts w:ascii="Times New Roman" w:hAnsi="Times New Roman" w:cs="Times New Roman"/>
          <w:sz w:val="24"/>
          <w:szCs w:val="24"/>
        </w:rPr>
        <w:t xml:space="preserve"> the </w:t>
      </w:r>
      <w:r>
        <w:rPr>
          <w:rFonts w:ascii="Times New Roman" w:hAnsi="Times New Roman" w:cs="Times New Roman"/>
          <w:sz w:val="24"/>
          <w:szCs w:val="24"/>
        </w:rPr>
        <w:t>disintegration</w:t>
      </w:r>
      <w:r w:rsidRPr="001B7072">
        <w:rPr>
          <w:rFonts w:ascii="Times New Roman" w:hAnsi="Times New Roman" w:cs="Times New Roman"/>
          <w:sz w:val="24"/>
          <w:szCs w:val="24"/>
        </w:rPr>
        <w:t xml:space="preserve"> of Roman rule in the periphery. This is especially evident in historical narratives, such as </w:t>
      </w:r>
      <w:proofErr w:type="spellStart"/>
      <w:r w:rsidRPr="001B7072">
        <w:rPr>
          <w:rFonts w:ascii="Times New Roman" w:hAnsi="Times New Roman" w:cs="Times New Roman"/>
          <w:sz w:val="24"/>
          <w:szCs w:val="24"/>
        </w:rPr>
        <w:t>Ammianus</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Marcellinus</w:t>
      </w:r>
      <w:proofErr w:type="spellEnd"/>
      <w:r w:rsidRPr="001B7072">
        <w:rPr>
          <w:rFonts w:ascii="Times New Roman" w:hAnsi="Times New Roman" w:cs="Times New Roman"/>
          <w:sz w:val="24"/>
          <w:szCs w:val="24"/>
        </w:rPr>
        <w:t xml:space="preserve">’ </w:t>
      </w:r>
      <w:r w:rsidRPr="001B7072">
        <w:rPr>
          <w:rFonts w:ascii="Times New Roman" w:eastAsiaTheme="minorEastAsia" w:hAnsi="Times New Roman" w:cs="Times New Roman"/>
          <w:i/>
          <w:sz w:val="24"/>
          <w:szCs w:val="24"/>
        </w:rPr>
        <w:t xml:space="preserve">Res </w:t>
      </w:r>
      <w:proofErr w:type="spellStart"/>
      <w:r w:rsidRPr="001B7072">
        <w:rPr>
          <w:rFonts w:ascii="Times New Roman" w:eastAsiaTheme="minorEastAsia" w:hAnsi="Times New Roman" w:cs="Times New Roman"/>
          <w:i/>
          <w:sz w:val="24"/>
          <w:szCs w:val="24"/>
        </w:rPr>
        <w:t>Gestae</w:t>
      </w:r>
      <w:proofErr w:type="spellEnd"/>
      <w:r w:rsidRPr="001B7072">
        <w:rPr>
          <w:rFonts w:ascii="Times New Roman" w:eastAsiaTheme="minorEastAsia" w:hAnsi="Times New Roman" w:cs="Times New Roman"/>
          <w:sz w:val="24"/>
          <w:szCs w:val="24"/>
        </w:rPr>
        <w:t xml:space="preserve"> (c. 400), in which Britain is </w:t>
      </w:r>
      <w:r>
        <w:rPr>
          <w:rFonts w:ascii="Times New Roman" w:eastAsiaTheme="minorEastAsia" w:hAnsi="Times New Roman" w:cs="Times New Roman"/>
          <w:sz w:val="24"/>
          <w:szCs w:val="24"/>
        </w:rPr>
        <w:t>solely</w:t>
      </w:r>
      <w:r w:rsidRPr="001B7072">
        <w:rPr>
          <w:rFonts w:ascii="Times New Roman" w:eastAsiaTheme="minorEastAsia" w:hAnsi="Times New Roman" w:cs="Times New Roman"/>
          <w:sz w:val="24"/>
          <w:szCs w:val="24"/>
        </w:rPr>
        <w:t xml:space="preserve"> mentioned in </w:t>
      </w:r>
      <w:r>
        <w:rPr>
          <w:rFonts w:ascii="Times New Roman" w:eastAsiaTheme="minorEastAsia" w:hAnsi="Times New Roman" w:cs="Times New Roman"/>
          <w:sz w:val="24"/>
          <w:szCs w:val="24"/>
        </w:rPr>
        <w:t>relation to</w:t>
      </w:r>
      <w:r w:rsidRPr="001B7072">
        <w:rPr>
          <w:rFonts w:ascii="Times New Roman" w:eastAsiaTheme="minorEastAsia" w:hAnsi="Times New Roman" w:cs="Times New Roman"/>
          <w:sz w:val="24"/>
          <w:szCs w:val="24"/>
        </w:rPr>
        <w:t xml:space="preserve"> rebellion, invasion, and the exile of serious criminals.</w:t>
      </w:r>
      <w:r w:rsidRPr="001B7072">
        <w:rPr>
          <w:rStyle w:val="EndnoteReference"/>
          <w:rFonts w:ascii="Times New Roman" w:eastAsiaTheme="minorEastAsia" w:hAnsi="Times New Roman" w:cs="Times New Roman"/>
          <w:sz w:val="24"/>
          <w:szCs w:val="24"/>
        </w:rPr>
        <w:endnoteReference w:id="44"/>
      </w:r>
      <w:r w:rsidRPr="001B7072">
        <w:rPr>
          <w:rFonts w:ascii="Times New Roman" w:hAnsi="Times New Roman" w:cs="Times New Roman"/>
          <w:sz w:val="24"/>
          <w:szCs w:val="24"/>
        </w:rPr>
        <w:t xml:space="preserve"> </w:t>
      </w:r>
    </w:p>
    <w:p w14:paraId="5FE5776C" w14:textId="75BD16F4" w:rsidR="00F67906" w:rsidRPr="001B7072" w:rsidRDefault="00F67906" w:rsidP="002F5C42">
      <w:pPr>
        <w:tabs>
          <w:tab w:val="left" w:pos="426"/>
        </w:tabs>
        <w:spacing w:after="0" w:line="480" w:lineRule="auto"/>
        <w:ind w:firstLine="567"/>
        <w:rPr>
          <w:rFonts w:ascii="Times New Roman" w:eastAsia="Times New Roman" w:hAnsi="Times New Roman" w:cs="Times New Roman"/>
          <w:sz w:val="24"/>
          <w:szCs w:val="24"/>
        </w:rPr>
      </w:pPr>
      <w:r w:rsidRPr="001B7072">
        <w:rPr>
          <w:rFonts w:ascii="Times New Roman" w:eastAsiaTheme="minorEastAsia" w:hAnsi="Times New Roman" w:cs="Times New Roman"/>
          <w:sz w:val="24"/>
          <w:szCs w:val="24"/>
        </w:rPr>
        <w:t xml:space="preserve">British territory also received highly </w:t>
      </w:r>
      <w:proofErr w:type="spellStart"/>
      <w:r w:rsidRPr="001B7072">
        <w:rPr>
          <w:rFonts w:ascii="Times New Roman" w:eastAsiaTheme="minorEastAsia" w:hAnsi="Times New Roman" w:cs="Times New Roman"/>
          <w:sz w:val="24"/>
          <w:szCs w:val="24"/>
        </w:rPr>
        <w:t>ideologized</w:t>
      </w:r>
      <w:proofErr w:type="spellEnd"/>
      <w:r w:rsidRPr="001B7072">
        <w:rPr>
          <w:rFonts w:ascii="Times New Roman" w:eastAsiaTheme="minorEastAsia" w:hAnsi="Times New Roman" w:cs="Times New Roman"/>
          <w:sz w:val="24"/>
          <w:szCs w:val="24"/>
        </w:rPr>
        <w:t xml:space="preserve"> descriptions, in which space acquired emotional and rational sense. Exaggerations about the untamed British landscape were common in Roman discourse and contributed to accentuate its geographical extremity and the cultural </w:t>
      </w:r>
      <w:proofErr w:type="spellStart"/>
      <w:r w:rsidRPr="001B7072">
        <w:rPr>
          <w:rFonts w:ascii="Times New Roman" w:eastAsiaTheme="minorEastAsia" w:hAnsi="Times New Roman" w:cs="Times New Roman"/>
          <w:sz w:val="24"/>
          <w:szCs w:val="24"/>
        </w:rPr>
        <w:t>liminality</w:t>
      </w:r>
      <w:proofErr w:type="spellEnd"/>
      <w:r w:rsidRPr="001B7072">
        <w:rPr>
          <w:rFonts w:ascii="Times New Roman" w:eastAsiaTheme="minorEastAsia" w:hAnsi="Times New Roman" w:cs="Times New Roman"/>
          <w:sz w:val="24"/>
          <w:szCs w:val="24"/>
        </w:rPr>
        <w:t xml:space="preserve"> of the British.</w:t>
      </w:r>
      <w:r w:rsidRPr="001B7072">
        <w:rPr>
          <w:rStyle w:val="EndnoteReference"/>
          <w:rFonts w:ascii="Times New Roman" w:eastAsiaTheme="minorEastAsia" w:hAnsi="Times New Roman" w:cs="Times New Roman"/>
          <w:sz w:val="24"/>
          <w:szCs w:val="24"/>
        </w:rPr>
        <w:endnoteReference w:id="45"/>
      </w:r>
      <w:r w:rsidRPr="001B7072">
        <w:rPr>
          <w:rFonts w:ascii="Times New Roman" w:eastAsiaTheme="minorEastAsia" w:hAnsi="Times New Roman" w:cs="Times New Roman"/>
          <w:sz w:val="24"/>
          <w:szCs w:val="24"/>
        </w:rPr>
        <w:t xml:space="preserve"> </w:t>
      </w:r>
      <w:r w:rsidRPr="001B7072">
        <w:rPr>
          <w:rFonts w:ascii="Times New Roman" w:hAnsi="Times New Roman" w:cs="Times New Roman"/>
          <w:sz w:val="24"/>
          <w:szCs w:val="24"/>
        </w:rPr>
        <w:t xml:space="preserve">In this narrative, </w:t>
      </w:r>
      <w:r w:rsidRPr="001B7072">
        <w:rPr>
          <w:rFonts w:ascii="Times New Roman" w:eastAsiaTheme="minorEastAsia" w:hAnsi="Times New Roman" w:cs="Times New Roman"/>
          <w:sz w:val="24"/>
          <w:szCs w:val="24"/>
        </w:rPr>
        <w:t xml:space="preserve">the sea played an </w:t>
      </w:r>
      <w:r w:rsidRPr="001B7072">
        <w:rPr>
          <w:rFonts w:ascii="Times New Roman" w:hAnsi="Times New Roman" w:cs="Times New Roman"/>
          <w:sz w:val="24"/>
          <w:szCs w:val="24"/>
        </w:rPr>
        <w:t xml:space="preserve">important textual role as a symbol of Britain’s isolation and lawlessness. An example is the </w:t>
      </w:r>
      <w:r w:rsidRPr="001B7072">
        <w:rPr>
          <w:rFonts w:ascii="Times New Roman" w:hAnsi="Times New Roman" w:cs="Times New Roman"/>
          <w:i/>
          <w:sz w:val="24"/>
          <w:szCs w:val="24"/>
        </w:rPr>
        <w:t xml:space="preserve">Panegyric to the Emperor </w:t>
      </w:r>
      <w:proofErr w:type="spellStart"/>
      <w:r w:rsidRPr="001B7072">
        <w:rPr>
          <w:rFonts w:ascii="Times New Roman" w:hAnsi="Times New Roman" w:cs="Times New Roman"/>
          <w:i/>
          <w:sz w:val="24"/>
          <w:szCs w:val="24"/>
        </w:rPr>
        <w:t>Maximian</w:t>
      </w:r>
      <w:proofErr w:type="spellEnd"/>
      <w:r w:rsidRPr="001B7072">
        <w:rPr>
          <w:rFonts w:ascii="Times New Roman" w:hAnsi="Times New Roman" w:cs="Times New Roman"/>
          <w:sz w:val="24"/>
          <w:szCs w:val="24"/>
        </w:rPr>
        <w:t>, written in 289, where Britain is described as a refuge of pirates, who used the ocean to scape Roman authority: ‘</w:t>
      </w:r>
      <w:r w:rsidRPr="001B7072">
        <w:rPr>
          <w:rFonts w:ascii="Times New Roman" w:eastAsia="Times New Roman" w:hAnsi="Times New Roman" w:cs="Times New Roman"/>
          <w:sz w:val="24"/>
          <w:szCs w:val="24"/>
          <w:lang w:eastAsia="en-GB"/>
        </w:rPr>
        <w:t>What state of mind does that pirate have, when he sees your [</w:t>
      </w:r>
      <w:proofErr w:type="spellStart"/>
      <w:r w:rsidRPr="001B7072">
        <w:rPr>
          <w:rFonts w:ascii="Times New Roman" w:eastAsia="Times New Roman" w:hAnsi="Times New Roman" w:cs="Times New Roman"/>
          <w:sz w:val="24"/>
          <w:szCs w:val="24"/>
          <w:lang w:eastAsia="en-GB"/>
        </w:rPr>
        <w:t>Maximian’s</w:t>
      </w:r>
      <w:proofErr w:type="spellEnd"/>
      <w:r w:rsidRPr="001B7072">
        <w:rPr>
          <w:rFonts w:ascii="Times New Roman" w:eastAsia="Times New Roman" w:hAnsi="Times New Roman" w:cs="Times New Roman"/>
          <w:sz w:val="24"/>
          <w:szCs w:val="24"/>
          <w:lang w:eastAsia="en-GB"/>
        </w:rPr>
        <w:t>] armies about to enter into that Channel?’</w:t>
      </w:r>
      <w:r w:rsidRPr="001B7072">
        <w:rPr>
          <w:rStyle w:val="EndnoteReference"/>
          <w:rFonts w:ascii="Times New Roman" w:eastAsia="Times New Roman" w:hAnsi="Times New Roman" w:cs="Times New Roman"/>
          <w:sz w:val="24"/>
          <w:szCs w:val="24"/>
          <w:lang w:eastAsia="en-GB"/>
        </w:rPr>
        <w:endnoteReference w:id="46"/>
      </w:r>
      <w:r w:rsidRPr="001B7072">
        <w:rPr>
          <w:rFonts w:ascii="Times New Roman" w:eastAsia="Times New Roman" w:hAnsi="Times New Roman" w:cs="Times New Roman"/>
          <w:sz w:val="24"/>
          <w:szCs w:val="24"/>
          <w:lang w:eastAsia="en-GB"/>
        </w:rPr>
        <w:t xml:space="preserve"> A century later </w:t>
      </w:r>
      <w:proofErr w:type="spellStart"/>
      <w:r w:rsidRPr="001B7072">
        <w:rPr>
          <w:rFonts w:ascii="Times New Roman" w:hAnsi="Times New Roman" w:cs="Times New Roman"/>
          <w:sz w:val="24"/>
          <w:szCs w:val="24"/>
        </w:rPr>
        <w:t>Claudian</w:t>
      </w:r>
      <w:proofErr w:type="spellEnd"/>
      <w:r w:rsidRPr="001B7072">
        <w:rPr>
          <w:rFonts w:ascii="Times New Roman" w:hAnsi="Times New Roman" w:cs="Times New Roman"/>
          <w:sz w:val="24"/>
          <w:szCs w:val="24"/>
        </w:rPr>
        <w:t xml:space="preserve"> used similar imagery</w:t>
      </w:r>
      <w:r w:rsidRPr="001B7072">
        <w:rPr>
          <w:rFonts w:ascii="Times New Roman" w:eastAsia="Times New Roman" w:hAnsi="Times New Roman" w:cs="Times New Roman"/>
          <w:sz w:val="24"/>
          <w:szCs w:val="24"/>
          <w:lang w:eastAsia="en-GB"/>
        </w:rPr>
        <w:t xml:space="preserve"> in his </w:t>
      </w:r>
      <w:r w:rsidRPr="001B7072">
        <w:rPr>
          <w:rFonts w:ascii="Times New Roman" w:hAnsi="Times New Roman" w:cs="Times New Roman"/>
          <w:i/>
          <w:sz w:val="24"/>
          <w:szCs w:val="24"/>
        </w:rPr>
        <w:t xml:space="preserve">Panegyric on the fourth Consulate of </w:t>
      </w:r>
      <w:r w:rsidRPr="001B7072">
        <w:rPr>
          <w:rFonts w:ascii="Times New Roman" w:hAnsi="Times New Roman" w:cs="Times New Roman"/>
          <w:i/>
          <w:sz w:val="24"/>
          <w:szCs w:val="24"/>
        </w:rPr>
        <w:lastRenderedPageBreak/>
        <w:t>Honorius</w:t>
      </w:r>
      <w:r w:rsidRPr="001B7072">
        <w:rPr>
          <w:rFonts w:ascii="Times New Roman" w:eastAsia="Times New Roman" w:hAnsi="Times New Roman" w:cs="Times New Roman"/>
          <w:sz w:val="24"/>
          <w:szCs w:val="24"/>
          <w:lang w:eastAsia="en-GB"/>
        </w:rPr>
        <w:t xml:space="preserve"> (</w:t>
      </w:r>
      <w:r w:rsidRPr="001B7072">
        <w:rPr>
          <w:rFonts w:ascii="Times New Roman" w:hAnsi="Times New Roman" w:cs="Times New Roman"/>
          <w:sz w:val="24"/>
          <w:szCs w:val="24"/>
        </w:rPr>
        <w:t>398), in which he compared Britain to the mythical most northern island of Thule</w:t>
      </w:r>
      <w:r w:rsidRPr="001B7072">
        <w:rPr>
          <w:rFonts w:ascii="Times New Roman" w:eastAsia="Times New Roman" w:hAnsi="Times New Roman" w:cs="Times New Roman"/>
          <w:sz w:val="24"/>
          <w:szCs w:val="24"/>
          <w:lang w:eastAsia="en-GB"/>
        </w:rPr>
        <w:t>: ‘</w:t>
      </w:r>
      <w:r w:rsidRPr="001B7072">
        <w:rPr>
          <w:rFonts w:ascii="Times New Roman" w:eastAsia="Times New Roman" w:hAnsi="Times New Roman" w:cs="Times New Roman"/>
          <w:sz w:val="24"/>
          <w:szCs w:val="24"/>
        </w:rPr>
        <w:t xml:space="preserve">How useful were the eternal frost, the cold skies, the unknown Channel against him [Honorius’ grandfather, Theodosius]? The </w:t>
      </w:r>
      <w:proofErr w:type="spellStart"/>
      <w:r w:rsidRPr="001B7072">
        <w:rPr>
          <w:rFonts w:ascii="Times New Roman" w:eastAsia="Times New Roman" w:hAnsi="Times New Roman" w:cs="Times New Roman"/>
          <w:sz w:val="24"/>
          <w:szCs w:val="24"/>
        </w:rPr>
        <w:t>Orcades</w:t>
      </w:r>
      <w:proofErr w:type="spellEnd"/>
      <w:r w:rsidRPr="001B7072">
        <w:rPr>
          <w:rFonts w:ascii="Times New Roman" w:eastAsia="Times New Roman" w:hAnsi="Times New Roman" w:cs="Times New Roman"/>
          <w:sz w:val="24"/>
          <w:szCs w:val="24"/>
        </w:rPr>
        <w:t xml:space="preserve"> were drenched red with Saxon defeat; Thule was warm with the blood of </w:t>
      </w:r>
      <w:proofErr w:type="spellStart"/>
      <w:r w:rsidRPr="001B7072">
        <w:rPr>
          <w:rFonts w:ascii="Times New Roman" w:eastAsia="Times New Roman" w:hAnsi="Times New Roman" w:cs="Times New Roman"/>
          <w:sz w:val="24"/>
          <w:szCs w:val="24"/>
        </w:rPr>
        <w:t>Picts</w:t>
      </w:r>
      <w:proofErr w:type="spellEnd"/>
      <w:r w:rsidRPr="001B7072">
        <w:rPr>
          <w:rFonts w:ascii="Times New Roman" w:eastAsia="Times New Roman" w:hAnsi="Times New Roman" w:cs="Times New Roman"/>
          <w:sz w:val="24"/>
          <w:szCs w:val="24"/>
        </w:rPr>
        <w:t>; icy Hibernia cried for the piles of dead Scots</w:t>
      </w:r>
      <w:r w:rsidRPr="001B7072">
        <w:rPr>
          <w:rFonts w:ascii="Times New Roman" w:eastAsia="Times New Roman" w:hAnsi="Times New Roman" w:cs="Times New Roman"/>
          <w:sz w:val="24"/>
          <w:szCs w:val="24"/>
          <w:lang w:eastAsia="en-GB"/>
        </w:rPr>
        <w:t>’.</w:t>
      </w:r>
      <w:r w:rsidRPr="001B7072">
        <w:rPr>
          <w:rStyle w:val="EndnoteReference"/>
          <w:rFonts w:ascii="Times New Roman" w:eastAsia="Times New Roman" w:hAnsi="Times New Roman" w:cs="Times New Roman"/>
          <w:sz w:val="24"/>
          <w:szCs w:val="24"/>
          <w:lang w:eastAsia="en-GB"/>
        </w:rPr>
        <w:endnoteReference w:id="47"/>
      </w:r>
      <w:r w:rsidRPr="001B7072">
        <w:rPr>
          <w:rFonts w:ascii="Times New Roman" w:eastAsia="Times New Roman" w:hAnsi="Times New Roman" w:cs="Times New Roman"/>
          <w:sz w:val="24"/>
          <w:szCs w:val="24"/>
          <w:lang w:eastAsia="en-GB"/>
        </w:rPr>
        <w:t xml:space="preserve"> The sea and the extreme weather thus contributed to </w:t>
      </w:r>
      <w:r>
        <w:rPr>
          <w:rFonts w:ascii="Times New Roman" w:eastAsia="Times New Roman" w:hAnsi="Times New Roman" w:cs="Times New Roman"/>
          <w:sz w:val="24"/>
          <w:szCs w:val="24"/>
          <w:lang w:eastAsia="en-GB"/>
        </w:rPr>
        <w:t>re</w:t>
      </w:r>
      <w:r w:rsidRPr="001B7072">
        <w:rPr>
          <w:rFonts w:ascii="Times New Roman" w:eastAsia="Times New Roman" w:hAnsi="Times New Roman" w:cs="Times New Roman"/>
          <w:sz w:val="24"/>
          <w:szCs w:val="24"/>
          <w:lang w:eastAsia="en-GB"/>
        </w:rPr>
        <w:t>present Britain as an example of the turmoil and confusion of the imperial periphery.</w:t>
      </w:r>
    </w:p>
    <w:p w14:paraId="3893A5C7" w14:textId="2DC075F2" w:rsidR="00F67906" w:rsidRPr="001B7072" w:rsidRDefault="00F67906" w:rsidP="002F5C42">
      <w:pPr>
        <w:pStyle w:val="ListParagraph"/>
        <w:spacing w:after="0" w:line="480" w:lineRule="auto"/>
        <w:ind w:left="0" w:firstLine="567"/>
        <w:rPr>
          <w:rFonts w:ascii="Times New Roman" w:eastAsiaTheme="minorEastAsia" w:hAnsi="Times New Roman" w:cs="Times New Roman"/>
          <w:sz w:val="24"/>
          <w:szCs w:val="24"/>
        </w:rPr>
      </w:pPr>
      <w:r w:rsidRPr="001B7072">
        <w:rPr>
          <w:rFonts w:ascii="Times New Roman" w:eastAsiaTheme="minorEastAsia" w:hAnsi="Times New Roman" w:cs="Times New Roman"/>
          <w:bCs/>
          <w:sz w:val="24"/>
          <w:szCs w:val="24"/>
        </w:rPr>
        <w:t xml:space="preserve">Much like Britain, </w:t>
      </w:r>
      <w:r w:rsidRPr="001B7072">
        <w:rPr>
          <w:rFonts w:ascii="Times New Roman" w:hAnsi="Times New Roman" w:cs="Times New Roman"/>
          <w:sz w:val="24"/>
          <w:szCs w:val="24"/>
        </w:rPr>
        <w:t>late fourth-century Gaul was seen as a liminal country both in geographical and cultural terms.</w:t>
      </w:r>
      <w:r w:rsidRPr="001B7072">
        <w:rPr>
          <w:rFonts w:ascii="Times New Roman" w:eastAsiaTheme="minorEastAsia" w:hAnsi="Times New Roman" w:cs="Times New Roman"/>
          <w:sz w:val="24"/>
          <w:szCs w:val="24"/>
        </w:rPr>
        <w:t xml:space="preserve"> Long considered one of the cultural centres of the empire, Gaul had provided some of the most renowned rhetoricians and orators of the third and fourth centuries.</w:t>
      </w:r>
      <w:r w:rsidRPr="001B7072">
        <w:rPr>
          <w:rStyle w:val="EndnoteReference"/>
          <w:rFonts w:ascii="Times New Roman" w:eastAsiaTheme="minorEastAsia" w:hAnsi="Times New Roman" w:cs="Times New Roman"/>
          <w:sz w:val="24"/>
          <w:szCs w:val="24"/>
        </w:rPr>
        <w:endnoteReference w:id="48"/>
      </w:r>
      <w:r w:rsidRPr="001B7072">
        <w:rPr>
          <w:rFonts w:ascii="Times New Roman" w:eastAsiaTheme="minorEastAsia" w:hAnsi="Times New Roman" w:cs="Times New Roman"/>
          <w:sz w:val="24"/>
          <w:szCs w:val="24"/>
        </w:rPr>
        <w:t xml:space="preserve"> As the political situation deteriorated, however, derogative stereotypes about Gallic primitivism gain in strength and, at the turn of the fifth century, the discourse about Gaul and the </w:t>
      </w:r>
      <w:proofErr w:type="spellStart"/>
      <w:r w:rsidRPr="001B7072">
        <w:rPr>
          <w:rFonts w:ascii="Times New Roman" w:eastAsiaTheme="minorEastAsia" w:hAnsi="Times New Roman" w:cs="Times New Roman"/>
          <w:sz w:val="24"/>
          <w:szCs w:val="24"/>
        </w:rPr>
        <w:t>Gauls</w:t>
      </w:r>
      <w:proofErr w:type="spellEnd"/>
      <w:r w:rsidRPr="001B7072">
        <w:rPr>
          <w:rFonts w:ascii="Times New Roman" w:eastAsiaTheme="minorEastAsia" w:hAnsi="Times New Roman" w:cs="Times New Roman"/>
          <w:sz w:val="24"/>
          <w:szCs w:val="24"/>
        </w:rPr>
        <w:t xml:space="preserve"> was a complex and often contradicting amalgam of clichés that highlighted their unruliness and barbarism.</w:t>
      </w:r>
      <w:r w:rsidRPr="001B7072">
        <w:rPr>
          <w:rStyle w:val="EndnoteReference"/>
          <w:rFonts w:ascii="Times New Roman" w:eastAsiaTheme="minorEastAsia" w:hAnsi="Times New Roman" w:cs="Times New Roman"/>
          <w:sz w:val="24"/>
          <w:szCs w:val="24"/>
        </w:rPr>
        <w:t xml:space="preserve"> </w:t>
      </w:r>
      <w:r w:rsidRPr="001B7072">
        <w:rPr>
          <w:rFonts w:ascii="Times New Roman" w:hAnsi="Times New Roman" w:cs="Times New Roman"/>
          <w:sz w:val="24"/>
          <w:szCs w:val="24"/>
        </w:rPr>
        <w:t xml:space="preserve">In 398, in a panegyric on the Emperor Honorius, </w:t>
      </w:r>
      <w:proofErr w:type="spellStart"/>
      <w:r w:rsidRPr="001B7072">
        <w:rPr>
          <w:rFonts w:ascii="Times New Roman" w:hAnsi="Times New Roman" w:cs="Times New Roman"/>
          <w:sz w:val="24"/>
          <w:szCs w:val="24"/>
        </w:rPr>
        <w:t>Claudian</w:t>
      </w:r>
      <w:proofErr w:type="spellEnd"/>
      <w:r w:rsidRPr="001B7072">
        <w:rPr>
          <w:rFonts w:ascii="Times New Roman" w:hAnsi="Times New Roman" w:cs="Times New Roman"/>
          <w:sz w:val="24"/>
          <w:szCs w:val="24"/>
        </w:rPr>
        <w:t xml:space="preserve"> echoed some of these </w:t>
      </w:r>
      <w:r w:rsidRPr="00192199">
        <w:rPr>
          <w:rFonts w:ascii="Times New Roman" w:hAnsi="Times New Roman" w:cs="Times New Roman"/>
          <w:i/>
          <w:sz w:val="24"/>
          <w:szCs w:val="24"/>
        </w:rPr>
        <w:t>topoi</w:t>
      </w:r>
      <w:r w:rsidRPr="001B7072">
        <w:rPr>
          <w:rFonts w:ascii="Times New Roman" w:hAnsi="Times New Roman" w:cs="Times New Roman"/>
          <w:sz w:val="24"/>
          <w:szCs w:val="24"/>
        </w:rPr>
        <w:t xml:space="preserve">, </w:t>
      </w:r>
      <w:r w:rsidRPr="001B7072">
        <w:rPr>
          <w:rFonts w:ascii="Times New Roman" w:eastAsiaTheme="minorEastAsia" w:hAnsi="Times New Roman" w:cs="Times New Roman"/>
          <w:sz w:val="24"/>
          <w:szCs w:val="24"/>
        </w:rPr>
        <w:t>as he acknowledged the difficulties in imposing an effective imperial authority in Gaul</w:t>
      </w:r>
      <w:r w:rsidRPr="001B7072">
        <w:rPr>
          <w:rFonts w:ascii="Times New Roman" w:hAnsi="Times New Roman" w:cs="Times New Roman"/>
          <w:sz w:val="24"/>
          <w:szCs w:val="24"/>
        </w:rPr>
        <w:t>: ‘</w:t>
      </w:r>
      <w:r w:rsidRPr="001B7072">
        <w:rPr>
          <w:rFonts w:ascii="Times New Roman" w:eastAsiaTheme="minorEastAsia" w:hAnsi="Times New Roman" w:cs="Times New Roman"/>
          <w:sz w:val="24"/>
          <w:szCs w:val="24"/>
        </w:rPr>
        <w:t>fierce Gaul shall submit to your [Honorius’] laws and our benevolent Spanish be guided by your just rule’.</w:t>
      </w:r>
      <w:r w:rsidRPr="001B7072">
        <w:rPr>
          <w:rStyle w:val="EndnoteReference"/>
          <w:rFonts w:ascii="Times New Roman" w:eastAsiaTheme="minorEastAsia" w:hAnsi="Times New Roman" w:cs="Times New Roman"/>
          <w:sz w:val="24"/>
          <w:szCs w:val="24"/>
        </w:rPr>
        <w:endnoteReference w:id="49"/>
      </w:r>
      <w:r w:rsidRPr="001B7072">
        <w:rPr>
          <w:rFonts w:ascii="Times New Roman" w:eastAsiaTheme="minorEastAsia" w:hAnsi="Times New Roman" w:cs="Times New Roman"/>
          <w:sz w:val="24"/>
          <w:szCs w:val="24"/>
        </w:rPr>
        <w:t xml:space="preserve"> Non-ceremonial writings were even more explicit. In </w:t>
      </w:r>
      <w:proofErr w:type="spellStart"/>
      <w:r w:rsidRPr="001B7072">
        <w:rPr>
          <w:rFonts w:ascii="Times New Roman" w:eastAsiaTheme="minorEastAsia" w:hAnsi="Times New Roman" w:cs="Times New Roman"/>
          <w:sz w:val="24"/>
          <w:szCs w:val="24"/>
        </w:rPr>
        <w:t>Ammianus</w:t>
      </w:r>
      <w:proofErr w:type="spellEnd"/>
      <w:r w:rsidRPr="001B7072">
        <w:rPr>
          <w:rFonts w:ascii="Times New Roman" w:eastAsiaTheme="minorEastAsia" w:hAnsi="Times New Roman" w:cs="Times New Roman"/>
          <w:sz w:val="24"/>
          <w:szCs w:val="24"/>
        </w:rPr>
        <w:t xml:space="preserve">’ </w:t>
      </w:r>
      <w:r w:rsidRPr="001B7072">
        <w:rPr>
          <w:rFonts w:ascii="Times New Roman" w:eastAsiaTheme="minorEastAsia" w:hAnsi="Times New Roman" w:cs="Times New Roman"/>
          <w:i/>
          <w:sz w:val="24"/>
          <w:szCs w:val="24"/>
        </w:rPr>
        <w:t xml:space="preserve">Res </w:t>
      </w:r>
      <w:proofErr w:type="spellStart"/>
      <w:r w:rsidRPr="001B7072">
        <w:rPr>
          <w:rFonts w:ascii="Times New Roman" w:eastAsiaTheme="minorEastAsia" w:hAnsi="Times New Roman" w:cs="Times New Roman"/>
          <w:i/>
          <w:sz w:val="24"/>
          <w:szCs w:val="24"/>
        </w:rPr>
        <w:t>Gestae</w:t>
      </w:r>
      <w:proofErr w:type="spellEnd"/>
      <w:r w:rsidRPr="001B7072">
        <w:rPr>
          <w:rFonts w:ascii="Times New Roman" w:eastAsiaTheme="minorEastAsia" w:hAnsi="Times New Roman" w:cs="Times New Roman"/>
          <w:sz w:val="24"/>
          <w:szCs w:val="24"/>
        </w:rPr>
        <w:t>, for instance, Gaul is mostly mentioned in relation to war, usurpation, and destruction.</w:t>
      </w:r>
      <w:r w:rsidRPr="001B7072">
        <w:rPr>
          <w:rStyle w:val="EndnoteReference"/>
          <w:rFonts w:ascii="Times New Roman" w:eastAsiaTheme="minorEastAsia" w:hAnsi="Times New Roman" w:cs="Times New Roman"/>
          <w:sz w:val="24"/>
          <w:szCs w:val="24"/>
        </w:rPr>
        <w:endnoteReference w:id="50"/>
      </w:r>
      <w:r w:rsidRPr="001B7072">
        <w:rPr>
          <w:rFonts w:ascii="Times New Roman" w:eastAsiaTheme="minorEastAsia" w:hAnsi="Times New Roman" w:cs="Times New Roman"/>
          <w:sz w:val="24"/>
          <w:szCs w:val="24"/>
        </w:rPr>
        <w:t xml:space="preserve"> </w:t>
      </w:r>
      <w:proofErr w:type="spellStart"/>
      <w:r w:rsidRPr="001B7072">
        <w:rPr>
          <w:rFonts w:ascii="Times New Roman" w:eastAsiaTheme="minorEastAsia" w:hAnsi="Times New Roman" w:cs="Times New Roman"/>
          <w:sz w:val="24"/>
          <w:szCs w:val="24"/>
        </w:rPr>
        <w:t>Ammianus</w:t>
      </w:r>
      <w:proofErr w:type="spellEnd"/>
      <w:r w:rsidRPr="001B7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also paid attention to </w:t>
      </w:r>
      <w:r w:rsidRPr="001B7072">
        <w:rPr>
          <w:rFonts w:ascii="Times New Roman" w:eastAsiaTheme="minorEastAsia" w:hAnsi="Times New Roman" w:cs="Times New Roman"/>
          <w:sz w:val="24"/>
          <w:szCs w:val="24"/>
        </w:rPr>
        <w:t xml:space="preserve">the </w:t>
      </w:r>
      <w:proofErr w:type="spellStart"/>
      <w:r w:rsidRPr="001B7072">
        <w:rPr>
          <w:rFonts w:ascii="Times New Roman" w:eastAsiaTheme="minorEastAsia" w:hAnsi="Times New Roman" w:cs="Times New Roman"/>
          <w:sz w:val="24"/>
          <w:szCs w:val="24"/>
        </w:rPr>
        <w:t>Gauls</w:t>
      </w:r>
      <w:proofErr w:type="spellEnd"/>
      <w:r w:rsidRPr="001B7072">
        <w:rPr>
          <w:rFonts w:ascii="Times New Roman" w:eastAsiaTheme="minorEastAsia" w:hAnsi="Times New Roman" w:cs="Times New Roman"/>
          <w:sz w:val="24"/>
          <w:szCs w:val="24"/>
        </w:rPr>
        <w:t>’ customs and physical</w:t>
      </w:r>
      <w:r>
        <w:rPr>
          <w:rFonts w:ascii="Times New Roman" w:eastAsiaTheme="minorEastAsia" w:hAnsi="Times New Roman" w:cs="Times New Roman"/>
          <w:sz w:val="24"/>
          <w:szCs w:val="24"/>
        </w:rPr>
        <w:t xml:space="preserve"> appearance</w:t>
      </w:r>
      <w:r w:rsidRPr="001B7072">
        <w:rPr>
          <w:rFonts w:ascii="Times New Roman" w:eastAsiaTheme="minorEastAsia" w:hAnsi="Times New Roman" w:cs="Times New Roman"/>
          <w:sz w:val="24"/>
          <w:szCs w:val="24"/>
        </w:rPr>
        <w:t xml:space="preserve">: </w:t>
      </w:r>
    </w:p>
    <w:p w14:paraId="587F0C45" w14:textId="697EB1F4" w:rsidR="00F67906" w:rsidRPr="001B7072" w:rsidRDefault="00F67906" w:rsidP="002F5C42">
      <w:pPr>
        <w:pStyle w:val="ListParagraph"/>
        <w:spacing w:after="0" w:line="480" w:lineRule="auto"/>
        <w:ind w:left="426" w:firstLine="567"/>
        <w:rPr>
          <w:rFonts w:ascii="Times New Roman" w:eastAsiaTheme="minorEastAsia" w:hAnsi="Times New Roman" w:cs="Times New Roman"/>
          <w:sz w:val="24"/>
          <w:szCs w:val="24"/>
        </w:rPr>
      </w:pPr>
      <w:r w:rsidRPr="001B7072">
        <w:rPr>
          <w:rFonts w:ascii="Times New Roman" w:eastAsiaTheme="minorEastAsia" w:hAnsi="Times New Roman" w:cs="Times New Roman"/>
          <w:sz w:val="24"/>
          <w:szCs w:val="24"/>
        </w:rPr>
        <w:t xml:space="preserve">‘Almost all the </w:t>
      </w:r>
      <w:proofErr w:type="spellStart"/>
      <w:r w:rsidRPr="001B7072">
        <w:rPr>
          <w:rFonts w:ascii="Times New Roman" w:eastAsiaTheme="minorEastAsia" w:hAnsi="Times New Roman" w:cs="Times New Roman"/>
          <w:sz w:val="24"/>
          <w:szCs w:val="24"/>
        </w:rPr>
        <w:t>Gauls</w:t>
      </w:r>
      <w:proofErr w:type="spellEnd"/>
      <w:r w:rsidRPr="001B7072">
        <w:rPr>
          <w:rFonts w:ascii="Times New Roman" w:eastAsiaTheme="minorEastAsia" w:hAnsi="Times New Roman" w:cs="Times New Roman"/>
          <w:sz w:val="24"/>
          <w:szCs w:val="24"/>
        </w:rPr>
        <w:t xml:space="preserve"> are tall, pale and redhead</w:t>
      </w:r>
      <w:r>
        <w:rPr>
          <w:rFonts w:ascii="Times New Roman" w:eastAsiaTheme="minorEastAsia" w:hAnsi="Times New Roman" w:cs="Times New Roman"/>
          <w:sz w:val="24"/>
          <w:szCs w:val="24"/>
        </w:rPr>
        <w:t>ed</w:t>
      </w:r>
      <w:r w:rsidRPr="001B7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terrible</w:t>
      </w:r>
      <w:r w:rsidRPr="001B7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because of</w:t>
      </w:r>
      <w:r w:rsidRPr="001B7072">
        <w:rPr>
          <w:rFonts w:ascii="Times New Roman" w:eastAsiaTheme="minorEastAsia" w:hAnsi="Times New Roman" w:cs="Times New Roman"/>
          <w:sz w:val="24"/>
          <w:szCs w:val="24"/>
        </w:rPr>
        <w:t xml:space="preserve"> the savageness of their eyes, </w:t>
      </w:r>
      <w:r>
        <w:rPr>
          <w:rFonts w:ascii="Times New Roman" w:eastAsiaTheme="minorEastAsia" w:hAnsi="Times New Roman" w:cs="Times New Roman"/>
          <w:sz w:val="24"/>
          <w:szCs w:val="24"/>
        </w:rPr>
        <w:t>belligerent</w:t>
      </w:r>
      <w:r w:rsidRPr="001B7072">
        <w:rPr>
          <w:rFonts w:ascii="Times New Roman" w:eastAsiaTheme="minorEastAsia" w:hAnsi="Times New Roman" w:cs="Times New Roman"/>
          <w:sz w:val="24"/>
          <w:szCs w:val="24"/>
        </w:rPr>
        <w:t>, and excessively insolent. In fact, a company of foreigners will not be able to withstand one of them in a fight if he brings his wife, much stronger than he and with gleaming eyes, […]. The voices of most of them are just as frightening and threatening when they are calm as when they are angry’.</w:t>
      </w:r>
      <w:r w:rsidRPr="001B7072">
        <w:rPr>
          <w:rStyle w:val="EndnoteReference"/>
          <w:rFonts w:ascii="Times New Roman" w:eastAsiaTheme="minorEastAsia" w:hAnsi="Times New Roman" w:cs="Times New Roman"/>
          <w:sz w:val="24"/>
          <w:szCs w:val="24"/>
        </w:rPr>
        <w:endnoteReference w:id="51"/>
      </w:r>
      <w:r w:rsidRPr="001B7072">
        <w:rPr>
          <w:rFonts w:ascii="Times New Roman" w:eastAsiaTheme="minorEastAsia" w:hAnsi="Times New Roman" w:cs="Times New Roman"/>
          <w:sz w:val="24"/>
          <w:szCs w:val="24"/>
        </w:rPr>
        <w:t xml:space="preserve"> </w:t>
      </w:r>
    </w:p>
    <w:p w14:paraId="45828AAB" w14:textId="65C1025F" w:rsidR="00F67906" w:rsidRPr="001B7072" w:rsidRDefault="00F67906" w:rsidP="002F5C42">
      <w:pPr>
        <w:pStyle w:val="ListParagraph"/>
        <w:spacing w:after="0" w:line="480" w:lineRule="auto"/>
        <w:ind w:left="0" w:firstLine="567"/>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Despite its apparent naivety, t</w:t>
      </w:r>
      <w:r w:rsidRPr="001B7072">
        <w:rPr>
          <w:rFonts w:ascii="Times New Roman" w:eastAsiaTheme="minorEastAsia" w:hAnsi="Times New Roman" w:cs="Times New Roman"/>
          <w:sz w:val="24"/>
          <w:szCs w:val="24"/>
        </w:rPr>
        <w:t xml:space="preserve">his description addressed the backbone of the Roman code of public appearance and behaviour, and portrayed the </w:t>
      </w:r>
      <w:proofErr w:type="spellStart"/>
      <w:r w:rsidRPr="001B7072">
        <w:rPr>
          <w:rFonts w:ascii="Times New Roman" w:eastAsiaTheme="minorEastAsia" w:hAnsi="Times New Roman" w:cs="Times New Roman"/>
          <w:sz w:val="24"/>
          <w:szCs w:val="24"/>
        </w:rPr>
        <w:t>Gauls</w:t>
      </w:r>
      <w:proofErr w:type="spellEnd"/>
      <w:r w:rsidRPr="001B7072">
        <w:rPr>
          <w:rFonts w:ascii="Times New Roman" w:eastAsiaTheme="minorEastAsia" w:hAnsi="Times New Roman" w:cs="Times New Roman"/>
          <w:sz w:val="24"/>
          <w:szCs w:val="24"/>
        </w:rPr>
        <w:t xml:space="preserve"> as the opposite of respectable citizens. </w:t>
      </w:r>
      <w:proofErr w:type="spellStart"/>
      <w:r w:rsidRPr="001B7072">
        <w:rPr>
          <w:rFonts w:ascii="Times New Roman" w:eastAsiaTheme="minorEastAsia" w:hAnsi="Times New Roman" w:cs="Times New Roman"/>
          <w:sz w:val="24"/>
          <w:szCs w:val="24"/>
        </w:rPr>
        <w:t>Ammianus</w:t>
      </w:r>
      <w:proofErr w:type="spellEnd"/>
      <w:r w:rsidRPr="001B7072">
        <w:rPr>
          <w:rFonts w:ascii="Times New Roman" w:eastAsiaTheme="minorEastAsia" w:hAnsi="Times New Roman" w:cs="Times New Roman"/>
          <w:sz w:val="24"/>
          <w:szCs w:val="24"/>
        </w:rPr>
        <w:t xml:space="preserve"> conspicuously drew on barbarian imagery that </w:t>
      </w:r>
      <w:proofErr w:type="spellStart"/>
      <w:r>
        <w:rPr>
          <w:rFonts w:ascii="Times New Roman" w:eastAsiaTheme="minorEastAsia" w:hAnsi="Times New Roman" w:cs="Times New Roman"/>
          <w:sz w:val="24"/>
          <w:szCs w:val="24"/>
        </w:rPr>
        <w:t>Dio</w:t>
      </w:r>
      <w:proofErr w:type="spellEnd"/>
      <w:r>
        <w:rPr>
          <w:rFonts w:ascii="Times New Roman" w:eastAsiaTheme="minorEastAsia" w:hAnsi="Times New Roman" w:cs="Times New Roman"/>
          <w:sz w:val="24"/>
          <w:szCs w:val="24"/>
        </w:rPr>
        <w:t xml:space="preserve"> Cassius</w:t>
      </w:r>
      <w:r w:rsidRPr="001B7072">
        <w:rPr>
          <w:rFonts w:ascii="Times New Roman" w:eastAsiaTheme="minorEastAsia" w:hAnsi="Times New Roman" w:cs="Times New Roman"/>
          <w:sz w:val="24"/>
          <w:szCs w:val="24"/>
        </w:rPr>
        <w:t xml:space="preserve"> (d. 235) </w:t>
      </w:r>
      <w:r>
        <w:rPr>
          <w:rFonts w:ascii="Times New Roman" w:eastAsiaTheme="minorEastAsia" w:hAnsi="Times New Roman" w:cs="Times New Roman"/>
          <w:sz w:val="24"/>
          <w:szCs w:val="24"/>
        </w:rPr>
        <w:t>had</w:t>
      </w:r>
      <w:r w:rsidRPr="001B7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previously</w:t>
      </w:r>
      <w:r w:rsidRPr="001B7072">
        <w:rPr>
          <w:rFonts w:ascii="Times New Roman" w:eastAsiaTheme="minorEastAsia" w:hAnsi="Times New Roman" w:cs="Times New Roman"/>
          <w:sz w:val="24"/>
          <w:szCs w:val="24"/>
        </w:rPr>
        <w:t xml:space="preserve"> used for depicting </w:t>
      </w:r>
      <w:proofErr w:type="spellStart"/>
      <w:r w:rsidRPr="001B7072">
        <w:rPr>
          <w:rFonts w:ascii="Times New Roman" w:eastAsiaTheme="minorEastAsia" w:hAnsi="Times New Roman" w:cs="Times New Roman"/>
          <w:sz w:val="24"/>
          <w:szCs w:val="24"/>
        </w:rPr>
        <w:t>Boudica</w:t>
      </w:r>
      <w:proofErr w:type="spellEnd"/>
      <w:r w:rsidRPr="001B7072">
        <w:rPr>
          <w:rFonts w:ascii="Times New Roman" w:eastAsiaTheme="minorEastAsia" w:hAnsi="Times New Roman" w:cs="Times New Roman"/>
          <w:sz w:val="24"/>
          <w:szCs w:val="24"/>
        </w:rPr>
        <w:t xml:space="preserve"> (d. 60-61 C.E.), a British queen and rebel that became the archetypal example of the uncivilized </w:t>
      </w:r>
      <w:r>
        <w:rPr>
          <w:rFonts w:ascii="Times New Roman" w:eastAsiaTheme="minorEastAsia" w:hAnsi="Times New Roman" w:cs="Times New Roman"/>
          <w:sz w:val="24"/>
          <w:szCs w:val="24"/>
        </w:rPr>
        <w:t>‘</w:t>
      </w:r>
      <w:r w:rsidRPr="001B7072">
        <w:rPr>
          <w:rFonts w:ascii="Times New Roman" w:eastAsiaTheme="minorEastAsia" w:hAnsi="Times New Roman" w:cs="Times New Roman"/>
          <w:sz w:val="24"/>
          <w:szCs w:val="24"/>
        </w:rPr>
        <w:t>other</w:t>
      </w:r>
      <w:r>
        <w:rPr>
          <w:rFonts w:ascii="Times New Roman" w:eastAsiaTheme="minorEastAsia" w:hAnsi="Times New Roman" w:cs="Times New Roman"/>
          <w:sz w:val="24"/>
          <w:szCs w:val="24"/>
        </w:rPr>
        <w:t>’ in Roman sources</w:t>
      </w:r>
      <w:r w:rsidRPr="001B7072">
        <w:rPr>
          <w:rFonts w:ascii="Times New Roman" w:eastAsiaTheme="minorEastAsia" w:hAnsi="Times New Roman" w:cs="Times New Roman"/>
          <w:sz w:val="24"/>
          <w:szCs w:val="24"/>
        </w:rPr>
        <w:t>: ‘</w:t>
      </w:r>
      <w:r w:rsidRPr="001B7072">
        <w:rPr>
          <w:rFonts w:ascii="Times New Roman" w:eastAsiaTheme="minorEastAsia" w:hAnsi="Times New Roman" w:cs="Times New Roman"/>
          <w:bCs/>
          <w:sz w:val="24"/>
          <w:szCs w:val="24"/>
        </w:rPr>
        <w:t>In stature she was very tall, in appearance most terrifying, in the glance of her eye most fierce, and her voice was harsh; a great mass of the tawniest hair fell to her hips’.</w:t>
      </w:r>
      <w:r w:rsidRPr="001B7072">
        <w:rPr>
          <w:rStyle w:val="EndnoteReference"/>
          <w:rFonts w:ascii="Times New Roman" w:eastAsiaTheme="minorEastAsia" w:hAnsi="Times New Roman" w:cs="Times New Roman"/>
          <w:bCs/>
          <w:sz w:val="24"/>
          <w:szCs w:val="24"/>
        </w:rPr>
        <w:endnoteReference w:id="52"/>
      </w:r>
      <w:r w:rsidRPr="001B7072">
        <w:rPr>
          <w:rFonts w:ascii="Times New Roman" w:eastAsiaTheme="minorEastAsia" w:hAnsi="Times New Roman" w:cs="Times New Roman"/>
          <w:sz w:val="24"/>
          <w:szCs w:val="24"/>
        </w:rPr>
        <w:t xml:space="preserve"> </w:t>
      </w:r>
      <w:proofErr w:type="spellStart"/>
      <w:r w:rsidRPr="001B7072">
        <w:rPr>
          <w:rFonts w:ascii="Times New Roman" w:eastAsiaTheme="minorEastAsia" w:hAnsi="Times New Roman" w:cs="Times New Roman"/>
          <w:sz w:val="24"/>
          <w:szCs w:val="24"/>
        </w:rPr>
        <w:t>Ammianus</w:t>
      </w:r>
      <w:proofErr w:type="spellEnd"/>
      <w:r w:rsidRPr="001B7072">
        <w:rPr>
          <w:rFonts w:ascii="Times New Roman" w:eastAsiaTheme="minorEastAsia" w:hAnsi="Times New Roman" w:cs="Times New Roman"/>
          <w:sz w:val="24"/>
          <w:szCs w:val="24"/>
        </w:rPr>
        <w:t xml:space="preserve">’ implicit association of the </w:t>
      </w:r>
      <w:proofErr w:type="spellStart"/>
      <w:r w:rsidRPr="001B7072">
        <w:rPr>
          <w:rFonts w:ascii="Times New Roman" w:eastAsiaTheme="minorEastAsia" w:hAnsi="Times New Roman" w:cs="Times New Roman"/>
          <w:sz w:val="24"/>
          <w:szCs w:val="24"/>
        </w:rPr>
        <w:t>Gauls</w:t>
      </w:r>
      <w:proofErr w:type="spellEnd"/>
      <w:r w:rsidRPr="001B7072">
        <w:rPr>
          <w:rFonts w:ascii="Times New Roman" w:eastAsiaTheme="minorEastAsia" w:hAnsi="Times New Roman" w:cs="Times New Roman"/>
          <w:sz w:val="24"/>
          <w:szCs w:val="24"/>
        </w:rPr>
        <w:t xml:space="preserve"> with the British</w:t>
      </w:r>
      <w:r>
        <w:rPr>
          <w:rFonts w:ascii="Times New Roman" w:eastAsiaTheme="minorEastAsia" w:hAnsi="Times New Roman" w:cs="Times New Roman"/>
          <w:sz w:val="24"/>
          <w:szCs w:val="24"/>
        </w:rPr>
        <w:t xml:space="preserve"> queen</w:t>
      </w:r>
      <w:r w:rsidRPr="001B7072">
        <w:rPr>
          <w:rFonts w:ascii="Times New Roman" w:eastAsiaTheme="minorEastAsia" w:hAnsi="Times New Roman" w:cs="Times New Roman"/>
          <w:sz w:val="24"/>
          <w:szCs w:val="24"/>
        </w:rPr>
        <w:t xml:space="preserve"> reflects an undercurrent of derogative stereotypes that crystalized in later sources, when Gaul’s </w:t>
      </w:r>
      <w:proofErr w:type="spellStart"/>
      <w:r>
        <w:rPr>
          <w:rFonts w:ascii="Times New Roman" w:hAnsi="Times New Roman" w:cs="Times New Roman"/>
          <w:sz w:val="24"/>
          <w:szCs w:val="24"/>
        </w:rPr>
        <w:t>Romanness</w:t>
      </w:r>
      <w:proofErr w:type="spellEnd"/>
      <w:r w:rsidRPr="001B7072">
        <w:rPr>
          <w:rFonts w:ascii="Times New Roman" w:hAnsi="Times New Roman" w:cs="Times New Roman"/>
          <w:sz w:val="24"/>
          <w:szCs w:val="24"/>
        </w:rPr>
        <w:t xml:space="preserve"> was openly questioned.</w:t>
      </w:r>
      <w:r w:rsidRPr="001B7072">
        <w:rPr>
          <w:rStyle w:val="EndnoteReference"/>
          <w:rFonts w:ascii="Times New Roman" w:eastAsiaTheme="minorEastAsia" w:hAnsi="Times New Roman" w:cs="Times New Roman"/>
          <w:sz w:val="24"/>
          <w:szCs w:val="24"/>
        </w:rPr>
        <w:t xml:space="preserve"> </w:t>
      </w:r>
      <w:r w:rsidRPr="001B7072">
        <w:rPr>
          <w:rFonts w:ascii="Times New Roman" w:eastAsiaTheme="minorEastAsia" w:hAnsi="Times New Roman" w:cs="Times New Roman"/>
          <w:sz w:val="24"/>
          <w:szCs w:val="24"/>
        </w:rPr>
        <w:t>In</w:t>
      </w:r>
      <w:r w:rsidRPr="001B7072">
        <w:rPr>
          <w:rFonts w:ascii="Times New Roman" w:hAnsi="Times New Roman" w:cs="Times New Roman"/>
          <w:sz w:val="24"/>
          <w:szCs w:val="24"/>
        </w:rPr>
        <w:t xml:space="preserve"> 416, </w:t>
      </w:r>
      <w:proofErr w:type="spellStart"/>
      <w:r w:rsidRPr="001B7072">
        <w:rPr>
          <w:rFonts w:ascii="Times New Roman" w:hAnsi="Times New Roman" w:cs="Times New Roman"/>
          <w:sz w:val="24"/>
          <w:szCs w:val="24"/>
        </w:rPr>
        <w:t>Orosius</w:t>
      </w:r>
      <w:proofErr w:type="spellEnd"/>
      <w:r w:rsidRPr="001B7072">
        <w:rPr>
          <w:rFonts w:ascii="Times New Roman" w:hAnsi="Times New Roman" w:cs="Times New Roman"/>
          <w:sz w:val="24"/>
          <w:szCs w:val="24"/>
        </w:rPr>
        <w:t xml:space="preserve"> explicitly associated </w:t>
      </w:r>
      <w:proofErr w:type="spellStart"/>
      <w:r w:rsidRPr="001B7072">
        <w:rPr>
          <w:rFonts w:ascii="Times New Roman" w:hAnsi="Times New Roman" w:cs="Times New Roman"/>
          <w:sz w:val="24"/>
          <w:szCs w:val="24"/>
        </w:rPr>
        <w:t>Gauls</w:t>
      </w:r>
      <w:proofErr w:type="spellEnd"/>
      <w:r w:rsidRPr="001B7072">
        <w:rPr>
          <w:rFonts w:ascii="Times New Roman" w:hAnsi="Times New Roman" w:cs="Times New Roman"/>
          <w:sz w:val="24"/>
          <w:szCs w:val="24"/>
        </w:rPr>
        <w:t xml:space="preserve"> and British ‘who have wantonly attacked the Roman State’, and considered their usurpations and rebellions as external wars against the allies, instead of internal revolts of Romans.</w:t>
      </w:r>
      <w:r w:rsidRPr="001B7072">
        <w:rPr>
          <w:rStyle w:val="EndnoteReference"/>
          <w:rFonts w:ascii="Times New Roman" w:hAnsi="Times New Roman" w:cs="Times New Roman"/>
          <w:sz w:val="24"/>
          <w:szCs w:val="24"/>
        </w:rPr>
        <w:endnoteReference w:id="53"/>
      </w:r>
      <w:r w:rsidRPr="001B7072">
        <w:rPr>
          <w:rFonts w:ascii="Times New Roman" w:hAnsi="Times New Roman" w:cs="Times New Roman"/>
          <w:sz w:val="24"/>
          <w:szCs w:val="24"/>
        </w:rPr>
        <w:t xml:space="preserve"> </w:t>
      </w:r>
    </w:p>
    <w:p w14:paraId="252227AE" w14:textId="765FF443" w:rsidR="00F67906" w:rsidRPr="006F4269" w:rsidRDefault="00F67906" w:rsidP="002F5C42">
      <w:pPr>
        <w:spacing w:after="0" w:line="480" w:lineRule="auto"/>
        <w:ind w:firstLine="567"/>
        <w:rPr>
          <w:rFonts w:ascii="Times New Roman" w:eastAsiaTheme="minorEastAsia" w:hAnsi="Times New Roman" w:cs="Times New Roman"/>
          <w:bCs/>
          <w:sz w:val="24"/>
          <w:szCs w:val="24"/>
        </w:rPr>
      </w:pPr>
      <w:r w:rsidRPr="006F4269">
        <w:rPr>
          <w:rFonts w:ascii="Times New Roman" w:hAnsi="Times New Roman" w:cs="Times New Roman"/>
          <w:sz w:val="24"/>
          <w:szCs w:val="24"/>
        </w:rPr>
        <w:t xml:space="preserve">Gaul’s cultural and political </w:t>
      </w:r>
      <w:proofErr w:type="spellStart"/>
      <w:r w:rsidRPr="006F4269">
        <w:rPr>
          <w:rFonts w:ascii="Times New Roman" w:hAnsi="Times New Roman" w:cs="Times New Roman"/>
          <w:sz w:val="24"/>
          <w:szCs w:val="24"/>
        </w:rPr>
        <w:t>liminality</w:t>
      </w:r>
      <w:proofErr w:type="spellEnd"/>
      <w:r w:rsidRPr="006F4269">
        <w:rPr>
          <w:rFonts w:ascii="Times New Roman" w:hAnsi="Times New Roman" w:cs="Times New Roman"/>
          <w:sz w:val="24"/>
          <w:szCs w:val="24"/>
        </w:rPr>
        <w:t xml:space="preserve"> was also expressed in geographical terms. </w:t>
      </w:r>
      <w:r w:rsidRPr="006F4269">
        <w:rPr>
          <w:rFonts w:ascii="Times New Roman" w:eastAsiaTheme="minorEastAsia" w:hAnsi="Times New Roman" w:cs="Times New Roman"/>
          <w:bCs/>
          <w:sz w:val="24"/>
          <w:szCs w:val="24"/>
        </w:rPr>
        <w:t>The increasing fears of estrangement modified the way Romans understood Gallic territory and several later Roman sources described northern Gaul as a distant country, defined by the nearness to the barbarians and the decline of its cities.</w:t>
      </w:r>
      <w:r w:rsidRPr="006F4269">
        <w:rPr>
          <w:rStyle w:val="EndnoteReference"/>
          <w:rFonts w:ascii="Times New Roman" w:eastAsiaTheme="minorEastAsia" w:hAnsi="Times New Roman" w:cs="Times New Roman"/>
          <w:bCs/>
        </w:rPr>
        <w:endnoteReference w:id="54"/>
      </w:r>
      <w:r w:rsidRPr="006F4269">
        <w:rPr>
          <w:rFonts w:ascii="Times New Roman" w:eastAsiaTheme="minorEastAsia" w:hAnsi="Times New Roman" w:cs="Times New Roman"/>
          <w:bCs/>
          <w:sz w:val="24"/>
          <w:szCs w:val="24"/>
        </w:rPr>
        <w:t xml:space="preserve"> An example is provided in the letter that </w:t>
      </w:r>
      <w:proofErr w:type="spellStart"/>
      <w:r w:rsidRPr="006F4269">
        <w:rPr>
          <w:rFonts w:ascii="Times New Roman" w:eastAsiaTheme="minorEastAsia" w:hAnsi="Times New Roman" w:cs="Times New Roman"/>
          <w:bCs/>
          <w:sz w:val="24"/>
          <w:szCs w:val="24"/>
        </w:rPr>
        <w:t>Paulinus</w:t>
      </w:r>
      <w:proofErr w:type="spellEnd"/>
      <w:r w:rsidRPr="006F4269">
        <w:rPr>
          <w:rFonts w:ascii="Times New Roman" w:eastAsiaTheme="minorEastAsia" w:hAnsi="Times New Roman" w:cs="Times New Roman"/>
          <w:bCs/>
          <w:sz w:val="24"/>
          <w:szCs w:val="24"/>
        </w:rPr>
        <w:t xml:space="preserve"> of Nola sent to </w:t>
      </w:r>
      <w:proofErr w:type="spellStart"/>
      <w:r w:rsidRPr="006F4269">
        <w:rPr>
          <w:rFonts w:ascii="Times New Roman" w:eastAsiaTheme="minorEastAsia" w:hAnsi="Times New Roman" w:cs="Times New Roman"/>
          <w:bCs/>
          <w:sz w:val="24"/>
          <w:szCs w:val="24"/>
        </w:rPr>
        <w:t>Victricius</w:t>
      </w:r>
      <w:proofErr w:type="spellEnd"/>
      <w:r w:rsidRPr="006F4269">
        <w:rPr>
          <w:rFonts w:ascii="Times New Roman" w:eastAsiaTheme="minorEastAsia" w:hAnsi="Times New Roman" w:cs="Times New Roman"/>
          <w:bCs/>
          <w:sz w:val="24"/>
          <w:szCs w:val="24"/>
        </w:rPr>
        <w:t xml:space="preserve"> after having read his </w:t>
      </w:r>
      <w:r w:rsidRPr="006F4269">
        <w:rPr>
          <w:rFonts w:ascii="Times New Roman" w:eastAsiaTheme="minorEastAsia" w:hAnsi="Times New Roman" w:cs="Times New Roman"/>
          <w:bCs/>
          <w:i/>
          <w:sz w:val="24"/>
          <w:szCs w:val="24"/>
        </w:rPr>
        <w:t xml:space="preserve">De laude sanctorum </w:t>
      </w:r>
      <w:r w:rsidRPr="006F4269">
        <w:rPr>
          <w:rFonts w:ascii="Times New Roman" w:eastAsiaTheme="minorEastAsia" w:hAnsi="Times New Roman" w:cs="Times New Roman"/>
          <w:bCs/>
          <w:sz w:val="24"/>
          <w:szCs w:val="24"/>
        </w:rPr>
        <w:t>in 398</w:t>
      </w:r>
      <w:r w:rsidRPr="006F4269">
        <w:rPr>
          <w:rFonts w:ascii="Times New Roman" w:eastAsiaTheme="minorEastAsia" w:hAnsi="Times New Roman" w:cs="Times New Roman"/>
          <w:bCs/>
          <w:i/>
          <w:sz w:val="24"/>
          <w:szCs w:val="24"/>
        </w:rPr>
        <w:t>.</w:t>
      </w:r>
      <w:r w:rsidRPr="006F4269">
        <w:rPr>
          <w:rFonts w:ascii="Times New Roman" w:eastAsiaTheme="minorEastAsia" w:hAnsi="Times New Roman" w:cs="Times New Roman"/>
          <w:bCs/>
          <w:sz w:val="24"/>
          <w:szCs w:val="24"/>
        </w:rPr>
        <w:t xml:space="preserve"> Although a native from Bordeaux, </w:t>
      </w:r>
      <w:proofErr w:type="spellStart"/>
      <w:r w:rsidRPr="006F4269">
        <w:rPr>
          <w:rFonts w:ascii="Times New Roman" w:eastAsiaTheme="minorEastAsia" w:hAnsi="Times New Roman" w:cs="Times New Roman"/>
          <w:bCs/>
          <w:sz w:val="24"/>
          <w:szCs w:val="24"/>
        </w:rPr>
        <w:t>Paulinus</w:t>
      </w:r>
      <w:proofErr w:type="spellEnd"/>
      <w:r w:rsidRPr="006F4269">
        <w:rPr>
          <w:rFonts w:ascii="Times New Roman" w:eastAsiaTheme="minorEastAsia" w:hAnsi="Times New Roman" w:cs="Times New Roman"/>
          <w:bCs/>
          <w:sz w:val="24"/>
          <w:szCs w:val="24"/>
        </w:rPr>
        <w:t xml:space="preserve"> had spent much of his life in Italy, where he had been first </w:t>
      </w:r>
      <w:proofErr w:type="spellStart"/>
      <w:r w:rsidRPr="006F4269">
        <w:rPr>
          <w:rFonts w:ascii="Times New Roman" w:eastAsiaTheme="minorEastAsia" w:hAnsi="Times New Roman" w:cs="Times New Roman"/>
          <w:bCs/>
          <w:sz w:val="24"/>
          <w:szCs w:val="24"/>
        </w:rPr>
        <w:t>suffect</w:t>
      </w:r>
      <w:proofErr w:type="spellEnd"/>
      <w:r w:rsidRPr="006F4269">
        <w:rPr>
          <w:rFonts w:ascii="Times New Roman" w:eastAsiaTheme="minorEastAsia" w:hAnsi="Times New Roman" w:cs="Times New Roman"/>
          <w:bCs/>
          <w:sz w:val="24"/>
          <w:szCs w:val="24"/>
        </w:rPr>
        <w:t xml:space="preserve"> consul and governor of Campania, and later bishop of Nola, near Napoli. From his see in southern Italy, </w:t>
      </w:r>
      <w:proofErr w:type="spellStart"/>
      <w:r w:rsidRPr="006F4269">
        <w:rPr>
          <w:rFonts w:ascii="Times New Roman" w:eastAsiaTheme="minorEastAsia" w:hAnsi="Times New Roman" w:cs="Times New Roman"/>
          <w:bCs/>
          <w:sz w:val="24"/>
          <w:szCs w:val="24"/>
        </w:rPr>
        <w:t>Paulinus</w:t>
      </w:r>
      <w:proofErr w:type="spellEnd"/>
      <w:r w:rsidRPr="006F4269">
        <w:rPr>
          <w:rFonts w:ascii="Times New Roman" w:eastAsiaTheme="minorEastAsia" w:hAnsi="Times New Roman" w:cs="Times New Roman"/>
          <w:bCs/>
          <w:sz w:val="24"/>
          <w:szCs w:val="24"/>
        </w:rPr>
        <w:t xml:space="preserve"> deployed a great deal of ‘</w:t>
      </w:r>
      <w:proofErr w:type="spellStart"/>
      <w:r w:rsidRPr="006F4269">
        <w:rPr>
          <w:rFonts w:ascii="Times New Roman" w:eastAsiaTheme="minorEastAsia" w:hAnsi="Times New Roman" w:cs="Times New Roman"/>
          <w:bCs/>
          <w:sz w:val="24"/>
          <w:szCs w:val="24"/>
        </w:rPr>
        <w:t>peripherist</w:t>
      </w:r>
      <w:proofErr w:type="spellEnd"/>
      <w:r w:rsidRPr="006F4269">
        <w:rPr>
          <w:rFonts w:ascii="Times New Roman" w:eastAsiaTheme="minorEastAsia" w:hAnsi="Times New Roman" w:cs="Times New Roman"/>
          <w:bCs/>
          <w:sz w:val="24"/>
          <w:szCs w:val="24"/>
        </w:rPr>
        <w:t xml:space="preserve">’ geographical imagery to describe </w:t>
      </w:r>
      <w:proofErr w:type="spellStart"/>
      <w:r w:rsidRPr="006F4269">
        <w:rPr>
          <w:rFonts w:ascii="Times New Roman" w:eastAsiaTheme="minorEastAsia" w:hAnsi="Times New Roman" w:cs="Times New Roman"/>
          <w:bCs/>
          <w:sz w:val="24"/>
          <w:szCs w:val="24"/>
        </w:rPr>
        <w:t>Victricius</w:t>
      </w:r>
      <w:proofErr w:type="spellEnd"/>
      <w:r w:rsidRPr="006F4269">
        <w:rPr>
          <w:rFonts w:ascii="Times New Roman" w:eastAsiaTheme="minorEastAsia" w:hAnsi="Times New Roman" w:cs="Times New Roman"/>
          <w:bCs/>
          <w:sz w:val="24"/>
          <w:szCs w:val="24"/>
        </w:rPr>
        <w:t xml:space="preserve">’ missions north of Rouen. </w:t>
      </w:r>
      <w:r>
        <w:rPr>
          <w:rFonts w:ascii="Times New Roman" w:eastAsiaTheme="minorEastAsia" w:hAnsi="Times New Roman" w:cs="Times New Roman"/>
          <w:bCs/>
          <w:sz w:val="24"/>
          <w:szCs w:val="24"/>
        </w:rPr>
        <w:t xml:space="preserve">According to </w:t>
      </w:r>
      <w:proofErr w:type="spellStart"/>
      <w:r>
        <w:rPr>
          <w:rFonts w:ascii="Times New Roman" w:eastAsiaTheme="minorEastAsia" w:hAnsi="Times New Roman" w:cs="Times New Roman"/>
          <w:bCs/>
          <w:sz w:val="24"/>
          <w:szCs w:val="24"/>
        </w:rPr>
        <w:t>Paulinus</w:t>
      </w:r>
      <w:proofErr w:type="spellEnd"/>
      <w:r>
        <w:rPr>
          <w:rFonts w:ascii="Times New Roman" w:eastAsiaTheme="minorEastAsia" w:hAnsi="Times New Roman" w:cs="Times New Roman"/>
          <w:bCs/>
          <w:sz w:val="24"/>
          <w:szCs w:val="24"/>
        </w:rPr>
        <w:t>,</w:t>
      </w:r>
      <w:r w:rsidRPr="006F4269">
        <w:rPr>
          <w:rFonts w:ascii="Times New Roman" w:eastAsiaTheme="minorEastAsia" w:hAnsi="Times New Roman" w:cs="Times New Roman"/>
          <w:bCs/>
          <w:sz w:val="24"/>
          <w:szCs w:val="24"/>
        </w:rPr>
        <w:t xml:space="preserve"> </w:t>
      </w:r>
      <w:proofErr w:type="spellStart"/>
      <w:r w:rsidRPr="006F4269">
        <w:rPr>
          <w:rFonts w:ascii="Times New Roman" w:eastAsiaTheme="minorEastAsia" w:hAnsi="Times New Roman" w:cs="Times New Roman"/>
          <w:bCs/>
          <w:sz w:val="24"/>
          <w:szCs w:val="24"/>
        </w:rPr>
        <w:t>Victricius</w:t>
      </w:r>
      <w:proofErr w:type="spellEnd"/>
      <w:r w:rsidRPr="006F4269">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ca</w:t>
      </w:r>
      <w:r w:rsidRPr="006F4269">
        <w:rPr>
          <w:rFonts w:ascii="Times New Roman" w:eastAsiaTheme="minorEastAsia" w:hAnsi="Times New Roman" w:cs="Times New Roman"/>
          <w:bCs/>
          <w:sz w:val="24"/>
          <w:szCs w:val="24"/>
        </w:rPr>
        <w:t>me from ‘the end of the earth’ to enlighten ‘</w:t>
      </w:r>
      <w:r>
        <w:rPr>
          <w:rFonts w:ascii="Times New Roman" w:eastAsiaTheme="minorEastAsia" w:hAnsi="Times New Roman" w:cs="Times New Roman"/>
          <w:bCs/>
          <w:sz w:val="24"/>
          <w:szCs w:val="24"/>
        </w:rPr>
        <w:t>formerly dark regions’</w:t>
      </w:r>
      <w:r w:rsidRPr="006F4269">
        <w:rPr>
          <w:rFonts w:ascii="Times New Roman" w:eastAsiaTheme="minorEastAsia" w:hAnsi="Times New Roman" w:cs="Times New Roman"/>
          <w:bCs/>
          <w:sz w:val="24"/>
          <w:szCs w:val="24"/>
        </w:rPr>
        <w:t xml:space="preserve">. </w:t>
      </w:r>
      <w:r w:rsidRPr="006F4269">
        <w:rPr>
          <w:rFonts w:ascii="Times New Roman" w:eastAsiaTheme="minorEastAsia" w:hAnsi="Times New Roman" w:cs="Times New Roman"/>
          <w:sz w:val="24"/>
          <w:szCs w:val="24"/>
        </w:rPr>
        <w:t xml:space="preserve">Landscape and geographical extremity articulated </w:t>
      </w:r>
      <w:r>
        <w:rPr>
          <w:rFonts w:ascii="Times New Roman" w:eastAsiaTheme="minorEastAsia" w:hAnsi="Times New Roman" w:cs="Times New Roman"/>
          <w:sz w:val="24"/>
          <w:szCs w:val="24"/>
        </w:rPr>
        <w:t>his</w:t>
      </w:r>
      <w:r w:rsidRPr="006F4269">
        <w:rPr>
          <w:rFonts w:ascii="Times New Roman" w:eastAsiaTheme="minorEastAsia" w:hAnsi="Times New Roman" w:cs="Times New Roman"/>
          <w:sz w:val="24"/>
          <w:szCs w:val="24"/>
        </w:rPr>
        <w:t xml:space="preserve"> account, which </w:t>
      </w:r>
      <w:r>
        <w:rPr>
          <w:rFonts w:ascii="Times New Roman" w:eastAsiaTheme="minorEastAsia" w:hAnsi="Times New Roman" w:cs="Times New Roman"/>
          <w:sz w:val="24"/>
          <w:szCs w:val="24"/>
        </w:rPr>
        <w:t>portrayed</w:t>
      </w:r>
      <w:r w:rsidRPr="006F4269">
        <w:rPr>
          <w:rFonts w:ascii="Times New Roman" w:eastAsiaTheme="minorEastAsia" w:hAnsi="Times New Roman" w:cs="Times New Roman"/>
          <w:sz w:val="24"/>
          <w:szCs w:val="24"/>
        </w:rPr>
        <w:t xml:space="preserve"> </w:t>
      </w:r>
      <w:r>
        <w:rPr>
          <w:rFonts w:ascii="Times New Roman" w:eastAsiaTheme="minorEastAsia" w:hAnsi="Times New Roman" w:cs="Times New Roman"/>
          <w:bCs/>
          <w:sz w:val="24"/>
          <w:szCs w:val="24"/>
        </w:rPr>
        <w:t>Christianization</w:t>
      </w:r>
      <w:r w:rsidRPr="006F4269">
        <w:rPr>
          <w:rFonts w:ascii="Times New Roman" w:eastAsiaTheme="minorEastAsia" w:hAnsi="Times New Roman" w:cs="Times New Roman"/>
          <w:bCs/>
          <w:sz w:val="24"/>
          <w:szCs w:val="24"/>
        </w:rPr>
        <w:t xml:space="preserve"> as a civilizing process: </w:t>
      </w:r>
    </w:p>
    <w:p w14:paraId="2A58F74F" w14:textId="77777777" w:rsidR="00F67906" w:rsidRPr="006F4269" w:rsidRDefault="00F67906" w:rsidP="002F5C42">
      <w:pPr>
        <w:spacing w:after="0" w:line="480" w:lineRule="auto"/>
        <w:ind w:left="567" w:firstLine="567"/>
        <w:rPr>
          <w:rFonts w:ascii="Times New Roman" w:eastAsiaTheme="minorEastAsia" w:hAnsi="Times New Roman" w:cs="Times New Roman"/>
          <w:bCs/>
          <w:sz w:val="24"/>
          <w:szCs w:val="24"/>
        </w:rPr>
      </w:pPr>
      <w:r w:rsidRPr="006F4269">
        <w:rPr>
          <w:rFonts w:ascii="Times New Roman" w:eastAsiaTheme="minorEastAsia" w:hAnsi="Times New Roman" w:cs="Times New Roman"/>
          <w:bCs/>
          <w:sz w:val="24"/>
          <w:szCs w:val="24"/>
        </w:rPr>
        <w:lastRenderedPageBreak/>
        <w:t xml:space="preserve">‘Where once barbarian strangers or native bandits gathered in deserted, equally dangerous areas of forest and shore, now venerable angelic choruses of saints fill the cities, towns, islands, and woods with churches and monasteries crowded with people and harmonious in peace’. </w:t>
      </w:r>
    </w:p>
    <w:p w14:paraId="321454E9" w14:textId="5B7B238A" w:rsidR="00F67906" w:rsidRPr="006F4269" w:rsidRDefault="00F67906" w:rsidP="002F5C42">
      <w:pPr>
        <w:spacing w:after="0" w:line="480" w:lineRule="auto"/>
        <w:ind w:firstLine="567"/>
        <w:rPr>
          <w:rFonts w:eastAsia="Times New Roman" w:cs="Times New Roman"/>
        </w:rPr>
      </w:pPr>
      <w:proofErr w:type="spellStart"/>
      <w:r w:rsidRPr="006F4269">
        <w:rPr>
          <w:rFonts w:ascii="Times New Roman" w:eastAsiaTheme="minorEastAsia" w:hAnsi="Times New Roman" w:cs="Times New Roman"/>
          <w:bCs/>
          <w:sz w:val="24"/>
          <w:szCs w:val="24"/>
        </w:rPr>
        <w:t>Paulinus</w:t>
      </w:r>
      <w:proofErr w:type="spellEnd"/>
      <w:r w:rsidRPr="006F4269">
        <w:rPr>
          <w:rFonts w:ascii="Times New Roman" w:eastAsiaTheme="minorEastAsia" w:hAnsi="Times New Roman" w:cs="Times New Roman"/>
          <w:bCs/>
          <w:sz w:val="24"/>
          <w:szCs w:val="24"/>
        </w:rPr>
        <w:t xml:space="preserve"> further stressed these aspects by using classical and biblical references. He first compared the </w:t>
      </w:r>
      <w:r>
        <w:rPr>
          <w:rFonts w:ascii="Times New Roman" w:eastAsiaTheme="minorEastAsia" w:hAnsi="Times New Roman" w:cs="Times New Roman"/>
          <w:bCs/>
          <w:sz w:val="24"/>
          <w:szCs w:val="24"/>
        </w:rPr>
        <w:t>region</w:t>
      </w:r>
      <w:r w:rsidRPr="006F4269">
        <w:rPr>
          <w:rFonts w:ascii="Times New Roman" w:eastAsiaTheme="minorEastAsia" w:hAnsi="Times New Roman" w:cs="Times New Roman"/>
          <w:bCs/>
          <w:sz w:val="24"/>
          <w:szCs w:val="24"/>
        </w:rPr>
        <w:t xml:space="preserve"> to the ‘land of the shadow of death’ of </w:t>
      </w:r>
      <w:proofErr w:type="spellStart"/>
      <w:r w:rsidRPr="006F4269">
        <w:rPr>
          <w:rFonts w:ascii="Times New Roman" w:eastAsiaTheme="minorEastAsia" w:hAnsi="Times New Roman" w:cs="Times New Roman"/>
          <w:bCs/>
          <w:sz w:val="24"/>
          <w:szCs w:val="24"/>
        </w:rPr>
        <w:t>Zebulun</w:t>
      </w:r>
      <w:proofErr w:type="spellEnd"/>
      <w:r w:rsidRPr="006F4269">
        <w:rPr>
          <w:rFonts w:ascii="Times New Roman" w:eastAsiaTheme="minorEastAsia" w:hAnsi="Times New Roman" w:cs="Times New Roman"/>
          <w:bCs/>
          <w:sz w:val="24"/>
          <w:szCs w:val="24"/>
        </w:rPr>
        <w:t xml:space="preserve"> and Naphtali</w:t>
      </w:r>
      <w:r>
        <w:rPr>
          <w:rFonts w:ascii="Times New Roman" w:eastAsiaTheme="minorEastAsia" w:hAnsi="Times New Roman" w:cs="Times New Roman"/>
          <w:bCs/>
          <w:sz w:val="24"/>
          <w:szCs w:val="24"/>
        </w:rPr>
        <w:t xml:space="preserve"> (Isaiah IX.11; Matthew XIV.15)</w:t>
      </w:r>
      <w:r w:rsidRPr="006F4269">
        <w:rPr>
          <w:rFonts w:ascii="Times New Roman" w:eastAsiaTheme="minorEastAsia" w:hAnsi="Times New Roman" w:cs="Times New Roman"/>
          <w:bCs/>
          <w:sz w:val="24"/>
          <w:szCs w:val="24"/>
        </w:rPr>
        <w:t xml:space="preserve">, two of the tribes of Israel on the border with the gentiles that had been humiliated by God and attacked by the barbarians. In the same sentence, he referred to </w:t>
      </w:r>
      <w:proofErr w:type="spellStart"/>
      <w:r w:rsidRPr="006F4269">
        <w:rPr>
          <w:rFonts w:ascii="Times New Roman" w:eastAsiaTheme="minorEastAsia" w:hAnsi="Times New Roman" w:cs="Times New Roman"/>
          <w:bCs/>
          <w:sz w:val="24"/>
          <w:szCs w:val="24"/>
        </w:rPr>
        <w:t>Belgica</w:t>
      </w:r>
      <w:proofErr w:type="spellEnd"/>
      <w:r>
        <w:rPr>
          <w:rFonts w:ascii="Times New Roman" w:eastAsiaTheme="minorEastAsia" w:hAnsi="Times New Roman" w:cs="Times New Roman"/>
          <w:bCs/>
          <w:sz w:val="24"/>
          <w:szCs w:val="24"/>
        </w:rPr>
        <w:t>,</w:t>
      </w:r>
      <w:r w:rsidRPr="00D86774">
        <w:rPr>
          <w:rFonts w:ascii="Times New Roman" w:eastAsiaTheme="minorEastAsia" w:hAnsi="Times New Roman" w:cs="Times New Roman"/>
          <w:bCs/>
          <w:sz w:val="24"/>
          <w:szCs w:val="24"/>
        </w:rPr>
        <w:t xml:space="preserve"> </w:t>
      </w:r>
      <w:r w:rsidRPr="006F4269">
        <w:rPr>
          <w:rFonts w:ascii="Times New Roman" w:eastAsiaTheme="minorEastAsia" w:hAnsi="Times New Roman" w:cs="Times New Roman"/>
          <w:bCs/>
          <w:sz w:val="24"/>
          <w:szCs w:val="24"/>
        </w:rPr>
        <w:t>‘</w:t>
      </w:r>
      <w:r w:rsidRPr="006F4269">
        <w:rPr>
          <w:rFonts w:ascii="Times New Roman" w:eastAsia="Times New Roman" w:hAnsi="Times New Roman" w:cs="Times New Roman"/>
          <w:sz w:val="24"/>
          <w:szCs w:val="24"/>
          <w:shd w:val="clear" w:color="auto" w:fill="FFFFFF"/>
        </w:rPr>
        <w:t>which the growling ocean beats with barbarian waves’</w:t>
      </w:r>
      <w:r>
        <w:rPr>
          <w:rFonts w:ascii="Times New Roman" w:eastAsia="Times New Roman" w:hAnsi="Times New Roman" w:cs="Times New Roman"/>
          <w:sz w:val="24"/>
          <w:szCs w:val="24"/>
          <w:shd w:val="clear" w:color="auto" w:fill="FFFFFF"/>
        </w:rPr>
        <w:t>,</w:t>
      </w:r>
      <w:r w:rsidRPr="006F4269">
        <w:rPr>
          <w:rFonts w:ascii="Times New Roman" w:eastAsiaTheme="minorEastAsia" w:hAnsi="Times New Roman" w:cs="Times New Roman"/>
          <w:bCs/>
          <w:sz w:val="24"/>
          <w:szCs w:val="24"/>
        </w:rPr>
        <w:t xml:space="preserve"> as the land of the </w:t>
      </w:r>
      <w:proofErr w:type="spellStart"/>
      <w:r w:rsidRPr="006F4269">
        <w:rPr>
          <w:rFonts w:ascii="Times New Roman" w:eastAsiaTheme="minorEastAsia" w:hAnsi="Times New Roman" w:cs="Times New Roman"/>
          <w:bCs/>
          <w:sz w:val="24"/>
          <w:szCs w:val="24"/>
        </w:rPr>
        <w:t>Morini</w:t>
      </w:r>
      <w:proofErr w:type="spellEnd"/>
      <w:r w:rsidRPr="006F4269">
        <w:rPr>
          <w:rFonts w:ascii="Times New Roman" w:eastAsiaTheme="minorEastAsia" w:hAnsi="Times New Roman" w:cs="Times New Roman"/>
          <w:bCs/>
          <w:sz w:val="24"/>
          <w:szCs w:val="24"/>
        </w:rPr>
        <w:t>, a Celtic tribe that had ruthlessly fought Caesar and Augustus.</w:t>
      </w:r>
      <w:r w:rsidRPr="006F4269">
        <w:rPr>
          <w:rStyle w:val="EndnoteReference"/>
          <w:rFonts w:ascii="Times New Roman" w:eastAsiaTheme="minorEastAsia" w:hAnsi="Times New Roman" w:cs="Times New Roman"/>
          <w:bCs/>
        </w:rPr>
        <w:endnoteReference w:id="55"/>
      </w:r>
      <w:r w:rsidRPr="006F4269">
        <w:rPr>
          <w:rFonts w:ascii="Times New Roman" w:eastAsiaTheme="minorEastAsia" w:hAnsi="Times New Roman" w:cs="Times New Roman"/>
          <w:bCs/>
          <w:sz w:val="24"/>
          <w:szCs w:val="24"/>
        </w:rPr>
        <w:t xml:space="preserve"> Emphasizing northern Gaul’s barbarism and extremity helped </w:t>
      </w:r>
      <w:proofErr w:type="spellStart"/>
      <w:r w:rsidRPr="006F4269">
        <w:rPr>
          <w:rFonts w:ascii="Times New Roman" w:eastAsiaTheme="minorEastAsia" w:hAnsi="Times New Roman" w:cs="Times New Roman"/>
          <w:bCs/>
          <w:sz w:val="24"/>
          <w:szCs w:val="24"/>
        </w:rPr>
        <w:t>Paulinus</w:t>
      </w:r>
      <w:proofErr w:type="spellEnd"/>
      <w:r w:rsidRPr="006F4269">
        <w:rPr>
          <w:rFonts w:ascii="Times New Roman" w:eastAsiaTheme="minorEastAsia" w:hAnsi="Times New Roman" w:cs="Times New Roman"/>
          <w:bCs/>
          <w:sz w:val="24"/>
          <w:szCs w:val="24"/>
        </w:rPr>
        <w:t xml:space="preserve"> to highlight the main argument of his letter, namely, that </w:t>
      </w:r>
      <w:proofErr w:type="spellStart"/>
      <w:r w:rsidRPr="006F4269">
        <w:rPr>
          <w:rFonts w:ascii="Times New Roman" w:eastAsiaTheme="minorEastAsia" w:hAnsi="Times New Roman" w:cs="Times New Roman"/>
          <w:bCs/>
          <w:sz w:val="24"/>
          <w:szCs w:val="24"/>
        </w:rPr>
        <w:t>Victricius</w:t>
      </w:r>
      <w:proofErr w:type="spellEnd"/>
      <w:r w:rsidRPr="006F4269">
        <w:rPr>
          <w:rFonts w:ascii="Times New Roman" w:eastAsiaTheme="minorEastAsia" w:hAnsi="Times New Roman" w:cs="Times New Roman"/>
          <w:bCs/>
          <w:sz w:val="24"/>
          <w:szCs w:val="24"/>
        </w:rPr>
        <w:t xml:space="preserve"> had </w:t>
      </w:r>
      <w:r w:rsidRPr="006F4269">
        <w:rPr>
          <w:rFonts w:ascii="Times New Roman" w:eastAsiaTheme="minorEastAsia" w:hAnsi="Times New Roman" w:cs="Times New Roman"/>
          <w:sz w:val="24"/>
          <w:szCs w:val="24"/>
        </w:rPr>
        <w:t>transformed the region into a glistening centre of Christianity.</w:t>
      </w:r>
      <w:r w:rsidRPr="006F4269">
        <w:rPr>
          <w:rFonts w:ascii="Times New Roman" w:eastAsiaTheme="minorEastAsia" w:hAnsi="Times New Roman" w:cs="Times New Roman"/>
          <w:bCs/>
          <w:sz w:val="24"/>
          <w:szCs w:val="24"/>
        </w:rPr>
        <w:t xml:space="preserve"> Yet, </w:t>
      </w:r>
      <w:proofErr w:type="spellStart"/>
      <w:r w:rsidRPr="006F4269">
        <w:rPr>
          <w:rFonts w:ascii="Times New Roman" w:eastAsiaTheme="minorEastAsia" w:hAnsi="Times New Roman" w:cs="Times New Roman"/>
          <w:bCs/>
          <w:sz w:val="24"/>
          <w:szCs w:val="24"/>
        </w:rPr>
        <w:t>Paulinus</w:t>
      </w:r>
      <w:proofErr w:type="spellEnd"/>
      <w:r w:rsidRPr="006F4269">
        <w:rPr>
          <w:rFonts w:ascii="Times New Roman" w:eastAsiaTheme="minorEastAsia" w:hAnsi="Times New Roman" w:cs="Times New Roman"/>
          <w:bCs/>
          <w:sz w:val="24"/>
          <w:szCs w:val="24"/>
        </w:rPr>
        <w:t>’ exaggeration shows how deep these stereotypes ran in the centre of the empire.</w:t>
      </w:r>
    </w:p>
    <w:p w14:paraId="0A3504AC" w14:textId="6E1FB7DB" w:rsidR="00F67906" w:rsidRPr="001B7072" w:rsidRDefault="00F67906" w:rsidP="002F5C42">
      <w:pPr>
        <w:spacing w:after="0" w:line="480" w:lineRule="auto"/>
        <w:ind w:firstLine="567"/>
        <w:rPr>
          <w:rFonts w:ascii="Times New Roman" w:eastAsiaTheme="minorEastAsia" w:hAnsi="Times New Roman" w:cs="Times New Roman"/>
          <w:bCs/>
          <w:sz w:val="24"/>
          <w:szCs w:val="24"/>
        </w:rPr>
      </w:pPr>
      <w:r w:rsidRPr="001B7072">
        <w:rPr>
          <w:rFonts w:ascii="Times New Roman" w:eastAsiaTheme="minorEastAsia" w:hAnsi="Times New Roman" w:cs="Times New Roman"/>
          <w:bCs/>
          <w:sz w:val="24"/>
          <w:szCs w:val="24"/>
        </w:rPr>
        <w:t>The ‘</w:t>
      </w:r>
      <w:proofErr w:type="spellStart"/>
      <w:r w:rsidRPr="001B7072">
        <w:rPr>
          <w:rFonts w:ascii="Times New Roman" w:eastAsiaTheme="minorEastAsia" w:hAnsi="Times New Roman" w:cs="Times New Roman"/>
          <w:bCs/>
          <w:sz w:val="24"/>
          <w:szCs w:val="24"/>
        </w:rPr>
        <w:t>peripherist</w:t>
      </w:r>
      <w:proofErr w:type="spellEnd"/>
      <w:r w:rsidRPr="001B7072">
        <w:rPr>
          <w:rFonts w:ascii="Times New Roman" w:eastAsiaTheme="minorEastAsia" w:hAnsi="Times New Roman" w:cs="Times New Roman"/>
          <w:bCs/>
          <w:sz w:val="24"/>
          <w:szCs w:val="24"/>
        </w:rPr>
        <w:t>’ discourse, however, was not only fabric</w:t>
      </w:r>
      <w:r>
        <w:rPr>
          <w:rFonts w:ascii="Times New Roman" w:eastAsiaTheme="minorEastAsia" w:hAnsi="Times New Roman" w:cs="Times New Roman"/>
          <w:bCs/>
          <w:sz w:val="24"/>
          <w:szCs w:val="24"/>
        </w:rPr>
        <w:t>ated in the heart of the empire;</w:t>
      </w:r>
      <w:r w:rsidRPr="001B7072">
        <w:rPr>
          <w:rFonts w:ascii="Times New Roman" w:eastAsiaTheme="minorEastAsia" w:hAnsi="Times New Roman" w:cs="Times New Roman"/>
          <w:bCs/>
          <w:sz w:val="24"/>
          <w:szCs w:val="24"/>
        </w:rPr>
        <w:t xml:space="preserve"> peripheral regions </w:t>
      </w:r>
      <w:r>
        <w:rPr>
          <w:rFonts w:ascii="Times New Roman" w:eastAsiaTheme="minorEastAsia" w:hAnsi="Times New Roman" w:cs="Times New Roman"/>
          <w:bCs/>
          <w:sz w:val="24"/>
          <w:szCs w:val="24"/>
        </w:rPr>
        <w:t xml:space="preserve">also </w:t>
      </w:r>
      <w:r w:rsidRPr="001B7072">
        <w:rPr>
          <w:rFonts w:ascii="Times New Roman" w:eastAsiaTheme="minorEastAsia" w:hAnsi="Times New Roman" w:cs="Times New Roman"/>
          <w:bCs/>
          <w:sz w:val="24"/>
          <w:szCs w:val="24"/>
        </w:rPr>
        <w:t>internalized this ideological construction.</w:t>
      </w:r>
      <w:r w:rsidRPr="001B7072">
        <w:rPr>
          <w:rStyle w:val="EndnoteReference"/>
          <w:rFonts w:ascii="Times New Roman" w:eastAsiaTheme="minorEastAsia" w:hAnsi="Times New Roman" w:cs="Times New Roman"/>
          <w:bCs/>
          <w:sz w:val="24"/>
          <w:szCs w:val="24"/>
        </w:rPr>
        <w:endnoteReference w:id="56"/>
      </w:r>
      <w:r w:rsidRPr="001B7072">
        <w:rPr>
          <w:rFonts w:ascii="Times New Roman" w:eastAsiaTheme="minorEastAsia" w:hAnsi="Times New Roman" w:cs="Times New Roman"/>
          <w:bCs/>
          <w:sz w:val="24"/>
          <w:szCs w:val="24"/>
        </w:rPr>
        <w:t xml:space="preserve"> In Gaul, local stories </w:t>
      </w:r>
      <w:r>
        <w:rPr>
          <w:rFonts w:ascii="Times New Roman" w:eastAsiaTheme="minorEastAsia" w:hAnsi="Times New Roman" w:cs="Times New Roman"/>
          <w:bCs/>
          <w:sz w:val="24"/>
          <w:szCs w:val="24"/>
        </w:rPr>
        <w:t>overstated</w:t>
      </w:r>
      <w:r w:rsidRPr="001B7072">
        <w:rPr>
          <w:rFonts w:ascii="Times New Roman" w:eastAsiaTheme="minorEastAsia" w:hAnsi="Times New Roman" w:cs="Times New Roman"/>
          <w:bCs/>
          <w:sz w:val="24"/>
          <w:szCs w:val="24"/>
        </w:rPr>
        <w:t xml:space="preserve"> Britain’s wilderness and barbarism in an attempt to offload the stigma of difference. Jerome, a correspondent and good friend of </w:t>
      </w:r>
      <w:proofErr w:type="spellStart"/>
      <w:r w:rsidRPr="001B7072">
        <w:rPr>
          <w:rFonts w:ascii="Times New Roman" w:eastAsiaTheme="minorEastAsia" w:hAnsi="Times New Roman" w:cs="Times New Roman"/>
          <w:bCs/>
          <w:sz w:val="24"/>
          <w:szCs w:val="24"/>
        </w:rPr>
        <w:t>Paulinus</w:t>
      </w:r>
      <w:proofErr w:type="spellEnd"/>
      <w:r w:rsidRPr="001B7072">
        <w:rPr>
          <w:rFonts w:ascii="Times New Roman" w:eastAsiaTheme="minorEastAsia" w:hAnsi="Times New Roman" w:cs="Times New Roman"/>
          <w:bCs/>
          <w:sz w:val="24"/>
          <w:szCs w:val="24"/>
        </w:rPr>
        <w:t xml:space="preserve"> of Nola, mentioned in 393 that he had heard in Gaul that the British tribe of the </w:t>
      </w:r>
      <w:proofErr w:type="spellStart"/>
      <w:r w:rsidRPr="001B7072">
        <w:rPr>
          <w:rFonts w:ascii="Times New Roman" w:eastAsiaTheme="minorEastAsia" w:hAnsi="Times New Roman" w:cs="Times New Roman"/>
          <w:bCs/>
          <w:sz w:val="24"/>
          <w:szCs w:val="24"/>
        </w:rPr>
        <w:t>Attacotti</w:t>
      </w:r>
      <w:proofErr w:type="spellEnd"/>
      <w:r w:rsidRPr="001B7072">
        <w:rPr>
          <w:rFonts w:ascii="Times New Roman" w:eastAsiaTheme="minorEastAsia" w:hAnsi="Times New Roman" w:cs="Times New Roman"/>
          <w:bCs/>
          <w:sz w:val="24"/>
          <w:szCs w:val="24"/>
        </w:rPr>
        <w:t xml:space="preserve"> enjoyed eating human flesh.</w:t>
      </w:r>
      <w:r w:rsidRPr="001B7072">
        <w:rPr>
          <w:rStyle w:val="EndnoteReference"/>
          <w:rFonts w:ascii="Times New Roman" w:eastAsiaTheme="minorEastAsia" w:hAnsi="Times New Roman" w:cs="Times New Roman"/>
          <w:bCs/>
          <w:sz w:val="24"/>
          <w:szCs w:val="24"/>
        </w:rPr>
        <w:endnoteReference w:id="57"/>
      </w:r>
      <w:r w:rsidRPr="001B7072">
        <w:rPr>
          <w:rFonts w:ascii="Times New Roman" w:eastAsiaTheme="minorEastAsia" w:hAnsi="Times New Roman" w:cs="Times New Roman"/>
          <w:bCs/>
          <w:sz w:val="24"/>
          <w:szCs w:val="24"/>
        </w:rPr>
        <w:t xml:space="preserve"> Probably during the same stay, Jerome came to know about the scandalous sexual mores of Scots and </w:t>
      </w:r>
      <w:proofErr w:type="spellStart"/>
      <w:r w:rsidRPr="001B7072">
        <w:rPr>
          <w:rFonts w:ascii="Times New Roman" w:eastAsiaTheme="minorEastAsia" w:hAnsi="Times New Roman" w:cs="Times New Roman"/>
          <w:bCs/>
          <w:sz w:val="24"/>
          <w:szCs w:val="24"/>
        </w:rPr>
        <w:t>Attac</w:t>
      </w:r>
      <w:r>
        <w:rPr>
          <w:rFonts w:ascii="Times New Roman" w:eastAsiaTheme="minorEastAsia" w:hAnsi="Times New Roman" w:cs="Times New Roman"/>
          <w:bCs/>
          <w:sz w:val="24"/>
          <w:szCs w:val="24"/>
        </w:rPr>
        <w:t>otti</w:t>
      </w:r>
      <w:proofErr w:type="spellEnd"/>
      <w:r>
        <w:rPr>
          <w:rFonts w:ascii="Times New Roman" w:eastAsiaTheme="minorEastAsia" w:hAnsi="Times New Roman" w:cs="Times New Roman"/>
          <w:bCs/>
          <w:sz w:val="24"/>
          <w:szCs w:val="24"/>
        </w:rPr>
        <w:t>, who shared their women</w:t>
      </w:r>
      <w:r w:rsidRPr="001B7072">
        <w:rPr>
          <w:rFonts w:ascii="Times New Roman" w:eastAsiaTheme="minorEastAsia" w:hAnsi="Times New Roman" w:cs="Times New Roman"/>
          <w:bCs/>
          <w:sz w:val="24"/>
          <w:szCs w:val="24"/>
        </w:rPr>
        <w:t xml:space="preserve"> and </w:t>
      </w:r>
      <w:r w:rsidRPr="00C2194D">
        <w:rPr>
          <w:rFonts w:ascii="Times New Roman" w:eastAsiaTheme="minorEastAsia" w:hAnsi="Times New Roman" w:cs="Times New Roman"/>
          <w:bCs/>
          <w:sz w:val="24"/>
          <w:szCs w:val="24"/>
        </w:rPr>
        <w:t xml:space="preserve">raised their children </w:t>
      </w:r>
      <w:r>
        <w:rPr>
          <w:rFonts w:ascii="Times New Roman" w:eastAsiaTheme="minorEastAsia" w:hAnsi="Times New Roman" w:cs="Times New Roman"/>
          <w:bCs/>
          <w:sz w:val="24"/>
          <w:szCs w:val="24"/>
        </w:rPr>
        <w:t>communally</w:t>
      </w:r>
      <w:r w:rsidRPr="001B7072">
        <w:rPr>
          <w:rFonts w:ascii="Times New Roman" w:eastAsiaTheme="minorEastAsia" w:hAnsi="Times New Roman" w:cs="Times New Roman"/>
          <w:bCs/>
          <w:sz w:val="24"/>
          <w:szCs w:val="24"/>
        </w:rPr>
        <w:t>.</w:t>
      </w:r>
      <w:r w:rsidRPr="001B7072">
        <w:rPr>
          <w:rStyle w:val="EndnoteReference"/>
          <w:rFonts w:ascii="Times New Roman" w:eastAsiaTheme="minorEastAsia" w:hAnsi="Times New Roman" w:cs="Times New Roman"/>
          <w:bCs/>
          <w:sz w:val="24"/>
          <w:szCs w:val="24"/>
        </w:rPr>
        <w:endnoteReference w:id="58"/>
      </w:r>
      <w:r w:rsidRPr="001B7072">
        <w:rPr>
          <w:rFonts w:ascii="Times New Roman" w:eastAsiaTheme="minorEastAsia" w:hAnsi="Times New Roman" w:cs="Times New Roman"/>
          <w:bCs/>
          <w:sz w:val="24"/>
          <w:szCs w:val="24"/>
        </w:rPr>
        <w:t xml:space="preserve"> Composed amidst this ideological background, the </w:t>
      </w:r>
      <w:r w:rsidRPr="001B7072">
        <w:rPr>
          <w:rFonts w:ascii="Times New Roman" w:eastAsiaTheme="minorEastAsia" w:hAnsi="Times New Roman" w:cs="Times New Roman"/>
          <w:bCs/>
          <w:i/>
          <w:sz w:val="24"/>
          <w:szCs w:val="24"/>
        </w:rPr>
        <w:t xml:space="preserve">De laude sanctorum </w:t>
      </w:r>
      <w:r w:rsidRPr="001B7072">
        <w:rPr>
          <w:rFonts w:ascii="Times New Roman" w:eastAsiaTheme="minorEastAsia" w:hAnsi="Times New Roman" w:cs="Times New Roman"/>
          <w:bCs/>
          <w:sz w:val="24"/>
          <w:szCs w:val="24"/>
        </w:rPr>
        <w:t xml:space="preserve">reflects similar self-conscious </w:t>
      </w:r>
      <w:r w:rsidRPr="00713615">
        <w:rPr>
          <w:rFonts w:ascii="Times New Roman" w:eastAsiaTheme="minorEastAsia" w:hAnsi="Times New Roman" w:cs="Times New Roman"/>
          <w:bCs/>
          <w:sz w:val="24"/>
          <w:szCs w:val="24"/>
        </w:rPr>
        <w:t xml:space="preserve">apprehensions about the position of northern Gaul in the empire. </w:t>
      </w:r>
      <w:proofErr w:type="spellStart"/>
      <w:r w:rsidRPr="00713615">
        <w:rPr>
          <w:rFonts w:ascii="Times New Roman" w:eastAsiaTheme="minorEastAsia" w:hAnsi="Times New Roman" w:cs="Times New Roman"/>
          <w:bCs/>
          <w:sz w:val="24"/>
          <w:szCs w:val="24"/>
        </w:rPr>
        <w:t>Victricius</w:t>
      </w:r>
      <w:proofErr w:type="spellEnd"/>
      <w:r w:rsidRPr="00713615">
        <w:rPr>
          <w:rFonts w:ascii="Times New Roman" w:eastAsiaTheme="minorEastAsia" w:hAnsi="Times New Roman" w:cs="Times New Roman"/>
          <w:bCs/>
          <w:sz w:val="24"/>
          <w:szCs w:val="24"/>
        </w:rPr>
        <w:t xml:space="preserve"> also put a lot of rhetorical élan into dissociating Rouen from its unwanted neighbour, Britain. But </w:t>
      </w:r>
      <w:r w:rsidRPr="00713615">
        <w:rPr>
          <w:rFonts w:ascii="Times New Roman" w:eastAsia="Arial Unicode MS" w:hAnsi="Times New Roman" w:cs="Times New Roman"/>
          <w:sz w:val="24"/>
          <w:szCs w:val="24"/>
        </w:rPr>
        <w:t xml:space="preserve">in the context of conflict </w:t>
      </w:r>
      <w:r>
        <w:rPr>
          <w:rFonts w:ascii="Times New Roman" w:eastAsia="Arial Unicode MS" w:hAnsi="Times New Roman" w:cs="Times New Roman"/>
          <w:sz w:val="24"/>
          <w:szCs w:val="24"/>
        </w:rPr>
        <w:t>that</w:t>
      </w:r>
      <w:r w:rsidRPr="00713615">
        <w:rPr>
          <w:rFonts w:ascii="Times New Roman" w:eastAsia="Arial Unicode MS" w:hAnsi="Times New Roman" w:cs="Times New Roman"/>
          <w:sz w:val="24"/>
          <w:szCs w:val="24"/>
        </w:rPr>
        <w:t xml:space="preserve"> engulfed Rouen</w:t>
      </w:r>
      <w:r w:rsidRPr="00713615">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lastRenderedPageBreak/>
        <w:t>highlighting</w:t>
      </w:r>
      <w:r w:rsidRPr="00713615">
        <w:rPr>
          <w:rFonts w:ascii="Times New Roman" w:eastAsiaTheme="minorEastAsia" w:hAnsi="Times New Roman" w:cs="Times New Roman"/>
          <w:bCs/>
          <w:sz w:val="24"/>
          <w:szCs w:val="24"/>
        </w:rPr>
        <w:t xml:space="preserve"> Britain’s otherness was not only a strategy of distinction, but also a central argument in support of </w:t>
      </w:r>
      <w:proofErr w:type="spellStart"/>
      <w:r w:rsidRPr="00713615">
        <w:rPr>
          <w:rFonts w:ascii="Times New Roman" w:eastAsiaTheme="minorEastAsia" w:hAnsi="Times New Roman" w:cs="Times New Roman"/>
          <w:bCs/>
          <w:sz w:val="24"/>
          <w:szCs w:val="24"/>
        </w:rPr>
        <w:t>Victricius</w:t>
      </w:r>
      <w:proofErr w:type="spellEnd"/>
      <w:r w:rsidRPr="00713615">
        <w:rPr>
          <w:rFonts w:ascii="Times New Roman" w:eastAsiaTheme="minorEastAsia" w:hAnsi="Times New Roman" w:cs="Times New Roman"/>
          <w:bCs/>
          <w:sz w:val="24"/>
          <w:szCs w:val="24"/>
        </w:rPr>
        <w:t>’ political and episcopal agenda.</w:t>
      </w:r>
      <w:r w:rsidRPr="001B7072">
        <w:rPr>
          <w:rFonts w:ascii="Times New Roman" w:eastAsiaTheme="minorEastAsia" w:hAnsi="Times New Roman" w:cs="Times New Roman"/>
          <w:bCs/>
          <w:sz w:val="24"/>
          <w:szCs w:val="24"/>
        </w:rPr>
        <w:t xml:space="preserve"> </w:t>
      </w:r>
    </w:p>
    <w:p w14:paraId="744E75F8" w14:textId="77777777" w:rsidR="00F67906" w:rsidRPr="001B7072" w:rsidRDefault="00F67906" w:rsidP="002F5C42">
      <w:pPr>
        <w:spacing w:after="0" w:line="480" w:lineRule="auto"/>
        <w:rPr>
          <w:rFonts w:ascii="Times New Roman" w:hAnsi="Times New Roman" w:cs="Times New Roman"/>
          <w:b/>
          <w:sz w:val="24"/>
          <w:szCs w:val="24"/>
        </w:rPr>
      </w:pPr>
    </w:p>
    <w:p w14:paraId="7AA85FED" w14:textId="754256DD" w:rsidR="00F67906" w:rsidRPr="001B7072" w:rsidRDefault="00F67906" w:rsidP="002F5C42">
      <w:pPr>
        <w:spacing w:after="0" w:line="480" w:lineRule="auto"/>
        <w:rPr>
          <w:rFonts w:ascii="Times New Roman" w:hAnsi="Times New Roman" w:cs="Times New Roman"/>
          <w:sz w:val="24"/>
          <w:szCs w:val="24"/>
          <w:u w:val="single"/>
        </w:rPr>
      </w:pPr>
      <w:r w:rsidRPr="001B7072">
        <w:rPr>
          <w:rFonts w:ascii="Times New Roman" w:hAnsi="Times New Roman" w:cs="Times New Roman"/>
          <w:sz w:val="24"/>
          <w:szCs w:val="24"/>
          <w:u w:val="single"/>
        </w:rPr>
        <w:t>3. Britain, outside ‘the bond of discipline’</w:t>
      </w:r>
    </w:p>
    <w:p w14:paraId="14886B50" w14:textId="42DDBE60" w:rsidR="00F67906" w:rsidRPr="001B7072" w:rsidRDefault="00F67906" w:rsidP="002F5C42">
      <w:pPr>
        <w:pStyle w:val="ListParagraph"/>
        <w:spacing w:after="0" w:line="480" w:lineRule="auto"/>
        <w:ind w:left="0" w:firstLine="567"/>
        <w:rPr>
          <w:rFonts w:ascii="Times New Roman" w:eastAsiaTheme="minorEastAsia" w:hAnsi="Times New Roman" w:cs="Times New Roman"/>
          <w:sz w:val="24"/>
          <w:szCs w:val="24"/>
        </w:rPr>
      </w:pPr>
      <w:r w:rsidRPr="001B7072">
        <w:rPr>
          <w:rFonts w:ascii="Times New Roman" w:eastAsiaTheme="minorEastAsia" w:hAnsi="Times New Roman" w:cs="Times New Roman"/>
          <w:sz w:val="24"/>
          <w:szCs w:val="24"/>
        </w:rPr>
        <w:t xml:space="preserve">Britain plays an essential role in the </w:t>
      </w:r>
      <w:r w:rsidRPr="001B7072">
        <w:rPr>
          <w:rFonts w:ascii="Times New Roman" w:eastAsiaTheme="minorEastAsia" w:hAnsi="Times New Roman" w:cs="Times New Roman"/>
          <w:i/>
          <w:sz w:val="24"/>
          <w:szCs w:val="24"/>
        </w:rPr>
        <w:t>De laude sanctorum</w:t>
      </w:r>
      <w:r w:rsidRPr="001B7072">
        <w:rPr>
          <w:rFonts w:ascii="Times New Roman" w:eastAsiaTheme="minorEastAsia" w:hAnsi="Times New Roman" w:cs="Times New Roman"/>
          <w:sz w:val="24"/>
          <w:szCs w:val="24"/>
        </w:rPr>
        <w:t xml:space="preserve"> that historians have not yet fully appreciated.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devoted two paragraphs to describing his </w:t>
      </w:r>
      <w:r>
        <w:rPr>
          <w:rFonts w:ascii="Times New Roman" w:eastAsiaTheme="minorEastAsia" w:hAnsi="Times New Roman" w:cs="Times New Roman"/>
          <w:sz w:val="24"/>
          <w:szCs w:val="24"/>
        </w:rPr>
        <w:t>trip</w:t>
      </w:r>
      <w:r w:rsidRPr="001B7072">
        <w:rPr>
          <w:rFonts w:ascii="Times New Roman" w:eastAsiaTheme="minorEastAsia" w:hAnsi="Times New Roman" w:cs="Times New Roman"/>
          <w:sz w:val="24"/>
          <w:szCs w:val="24"/>
        </w:rPr>
        <w:t xml:space="preserve"> to the island, and decided to preserve this section in the published version of his sermon, despite the fact that it did not contribute to his discussion about the universal power of relics.</w:t>
      </w:r>
      <w:r w:rsidRPr="001B7072">
        <w:rPr>
          <w:rStyle w:val="EndnoteReference"/>
          <w:rFonts w:ascii="Times New Roman" w:eastAsiaTheme="minorEastAsia" w:hAnsi="Times New Roman" w:cs="Times New Roman"/>
          <w:sz w:val="24"/>
          <w:szCs w:val="24"/>
        </w:rPr>
        <w:endnoteReference w:id="59"/>
      </w:r>
      <w:r w:rsidRPr="001B7072">
        <w:rPr>
          <w:rFonts w:ascii="Times New Roman" w:eastAsiaTheme="minorEastAsia" w:hAnsi="Times New Roman" w:cs="Times New Roman"/>
          <w:sz w:val="24"/>
          <w:szCs w:val="24"/>
        </w:rPr>
        <w:t xml:space="preserve"> The excursus on Britain, however, was the linchpin of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justification of his anti-</w:t>
      </w:r>
      <w:proofErr w:type="spellStart"/>
      <w:r w:rsidRPr="001B7072">
        <w:rPr>
          <w:rFonts w:ascii="Times New Roman" w:eastAsiaTheme="minorEastAsia" w:hAnsi="Times New Roman" w:cs="Times New Roman"/>
          <w:sz w:val="24"/>
          <w:szCs w:val="24"/>
        </w:rPr>
        <w:t>Felician</w:t>
      </w:r>
      <w:proofErr w:type="spellEnd"/>
      <w:r w:rsidRPr="001B7072">
        <w:rPr>
          <w:rFonts w:ascii="Times New Roman" w:eastAsiaTheme="minorEastAsia" w:hAnsi="Times New Roman" w:cs="Times New Roman"/>
          <w:sz w:val="24"/>
          <w:szCs w:val="24"/>
        </w:rPr>
        <w:t xml:space="preserve"> loyalties.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organized the </w:t>
      </w:r>
      <w:r w:rsidRPr="001B7072">
        <w:rPr>
          <w:rFonts w:ascii="Times New Roman" w:eastAsiaTheme="minorEastAsia" w:hAnsi="Times New Roman" w:cs="Times New Roman"/>
          <w:i/>
          <w:sz w:val="24"/>
          <w:szCs w:val="24"/>
        </w:rPr>
        <w:t>De laude sanctorum</w:t>
      </w:r>
      <w:r w:rsidRPr="001B7072">
        <w:rPr>
          <w:rFonts w:ascii="Times New Roman" w:eastAsiaTheme="minorEastAsia" w:hAnsi="Times New Roman" w:cs="Times New Roman"/>
          <w:sz w:val="24"/>
          <w:szCs w:val="24"/>
        </w:rPr>
        <w:t xml:space="preserve"> as a game of opposites. At the beginning of the treatise, Britain worked as a photographic negative of the empire, </w:t>
      </w:r>
      <w:r>
        <w:rPr>
          <w:rFonts w:ascii="Times New Roman" w:hAnsi="Times New Roman" w:cs="Times New Roman"/>
          <w:sz w:val="24"/>
          <w:szCs w:val="24"/>
        </w:rPr>
        <w:t>a window from which</w:t>
      </w:r>
      <w:r w:rsidRPr="001B7072">
        <w:rPr>
          <w:rFonts w:ascii="Times New Roman" w:hAnsi="Times New Roman" w:cs="Times New Roman"/>
          <w:sz w:val="24"/>
          <w:szCs w:val="24"/>
        </w:rPr>
        <w:t xml:space="preserve"> his audience could peer out into a world without the protection of </w:t>
      </w:r>
      <w:r>
        <w:rPr>
          <w:rFonts w:ascii="Times New Roman" w:hAnsi="Times New Roman" w:cs="Times New Roman"/>
          <w:sz w:val="24"/>
          <w:szCs w:val="24"/>
        </w:rPr>
        <w:t>Rome</w:t>
      </w:r>
      <w:r w:rsidRPr="001B7072">
        <w:rPr>
          <w:rFonts w:ascii="Times New Roman" w:hAnsi="Times New Roman" w:cs="Times New Roman"/>
          <w:sz w:val="24"/>
          <w:szCs w:val="24"/>
        </w:rPr>
        <w:t>. The picture</w:t>
      </w:r>
      <w:r w:rsidRPr="001B7072">
        <w:rPr>
          <w:rFonts w:ascii="Times New Roman" w:eastAsiaTheme="minorEastAsia" w:hAnsi="Times New Roman" w:cs="Times New Roman"/>
          <w:sz w:val="24"/>
          <w:szCs w:val="24"/>
        </w:rPr>
        <w:t xml:space="preserve"> contrasted with the centres of political and religious administration that he mentioned in the following paragraphs. This layout helped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to convey his main implicit argument, namely, that the power of the relics helped to hold Rouen tightly connected with the centres of Christianity and decision-making, and away from the chaos that lay outside the cosy confines of the empire. </w:t>
      </w:r>
    </w:p>
    <w:p w14:paraId="759FB9D5" w14:textId="63E20C02" w:rsidR="00F67906" w:rsidRPr="001B7072" w:rsidRDefault="00F67906" w:rsidP="002F5C42">
      <w:pPr>
        <w:pStyle w:val="ListParagraph"/>
        <w:spacing w:after="0" w:line="480" w:lineRule="auto"/>
        <w:ind w:left="0" w:firstLine="567"/>
        <w:rPr>
          <w:rFonts w:ascii="Times New Roman" w:eastAsiaTheme="minorEastAsia" w:hAnsi="Times New Roman" w:cs="Times New Roman"/>
          <w:sz w:val="24"/>
          <w:szCs w:val="24"/>
        </w:rPr>
      </w:pP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used different rhetorical strategies in order to insinuate Britain’s barbarism and backwardness. </w:t>
      </w:r>
      <w:r w:rsidRPr="001B7072">
        <w:rPr>
          <w:rFonts w:ascii="Times New Roman" w:hAnsi="Times New Roman" w:cs="Times New Roman"/>
          <w:sz w:val="24"/>
          <w:szCs w:val="24"/>
        </w:rPr>
        <w:t xml:space="preserve">For instance, he </w:t>
      </w:r>
      <w:r w:rsidRPr="001B7072">
        <w:rPr>
          <w:rFonts w:ascii="Times New Roman" w:eastAsiaTheme="minorEastAsia" w:hAnsi="Times New Roman" w:cs="Times New Roman"/>
          <w:sz w:val="24"/>
          <w:szCs w:val="24"/>
        </w:rPr>
        <w:t xml:space="preserve">tapped into old-age prejudices that portrayed </w:t>
      </w:r>
      <w:r w:rsidRPr="001B7072">
        <w:rPr>
          <w:rFonts w:ascii="Times New Roman" w:hAnsi="Times New Roman" w:cs="Times New Roman"/>
          <w:sz w:val="24"/>
          <w:szCs w:val="24"/>
        </w:rPr>
        <w:t>the British</w:t>
      </w:r>
      <w:r>
        <w:rPr>
          <w:rFonts w:ascii="Times New Roman" w:hAnsi="Times New Roman" w:cs="Times New Roman"/>
          <w:sz w:val="24"/>
          <w:szCs w:val="24"/>
        </w:rPr>
        <w:t xml:space="preserve"> as uneducated and violent: </w:t>
      </w:r>
      <w:r w:rsidRPr="00C2194D">
        <w:rPr>
          <w:rFonts w:ascii="Times New Roman" w:hAnsi="Times New Roman" w:cs="Times New Roman"/>
          <w:sz w:val="24"/>
          <w:szCs w:val="24"/>
        </w:rPr>
        <w:t>‘</w:t>
      </w:r>
      <w:r>
        <w:rPr>
          <w:rFonts w:ascii="Times New Roman" w:hAnsi="Times New Roman" w:cs="Times New Roman"/>
          <w:sz w:val="24"/>
          <w:szCs w:val="24"/>
        </w:rPr>
        <w:t xml:space="preserve">I spread among the wise the love of peace. </w:t>
      </w:r>
      <w:r w:rsidRPr="00C2194D">
        <w:rPr>
          <w:rFonts w:ascii="Times New Roman" w:eastAsiaTheme="minorEastAsia" w:hAnsi="Times New Roman" w:cs="Times New Roman"/>
          <w:sz w:val="24"/>
          <w:szCs w:val="24"/>
        </w:rPr>
        <w:t xml:space="preserve">I read to the teachable, I indoctrinated </w:t>
      </w:r>
      <w:r w:rsidRPr="00843CFB">
        <w:rPr>
          <w:rFonts w:ascii="Times New Roman" w:eastAsiaTheme="minorEastAsia" w:hAnsi="Times New Roman" w:cs="Times New Roman"/>
          <w:sz w:val="24"/>
          <w:szCs w:val="24"/>
        </w:rPr>
        <w:t xml:space="preserve">the ignorant, I forced the unwilling, as the Apostle says, </w:t>
      </w:r>
      <w:r w:rsidRPr="00843CFB">
        <w:rPr>
          <w:rFonts w:ascii="Times New Roman" w:eastAsiaTheme="minorEastAsia" w:hAnsi="Times New Roman" w:cs="Times New Roman"/>
          <w:i/>
          <w:sz w:val="24"/>
          <w:szCs w:val="24"/>
        </w:rPr>
        <w:t xml:space="preserve">in season and out of season </w:t>
      </w:r>
      <w:r w:rsidRPr="00843CFB">
        <w:rPr>
          <w:rFonts w:ascii="Times New Roman" w:eastAsiaTheme="minorEastAsia" w:hAnsi="Times New Roman" w:cs="Times New Roman"/>
          <w:sz w:val="24"/>
          <w:szCs w:val="24"/>
        </w:rPr>
        <w:t>(</w:t>
      </w:r>
      <w:r w:rsidRPr="00843CFB">
        <w:rPr>
          <w:rFonts w:ascii="Times New Roman" w:hAnsi="Times New Roman" w:cs="Times New Roman"/>
          <w:sz w:val="24"/>
          <w:szCs w:val="24"/>
          <w:lang w:val="es-ES"/>
        </w:rPr>
        <w:t>II Tim 4.2)</w:t>
      </w:r>
      <w:r w:rsidRPr="00843CFB">
        <w:rPr>
          <w:rFonts w:ascii="Times New Roman" w:eastAsiaTheme="minorEastAsia" w:hAnsi="Times New Roman" w:cs="Times New Roman"/>
          <w:sz w:val="24"/>
          <w:szCs w:val="24"/>
        </w:rPr>
        <w:t>, I reached their souls with instruction and flattery (</w:t>
      </w:r>
      <w:proofErr w:type="spellStart"/>
      <w:r w:rsidRPr="00843CFB">
        <w:rPr>
          <w:rFonts w:ascii="Times New Roman" w:eastAsiaTheme="minorEastAsia" w:hAnsi="Times New Roman" w:cs="Times New Roman"/>
          <w:i/>
          <w:sz w:val="24"/>
          <w:szCs w:val="24"/>
        </w:rPr>
        <w:t>palpatio</w:t>
      </w:r>
      <w:proofErr w:type="spellEnd"/>
      <w:r w:rsidRPr="00843CFB">
        <w:rPr>
          <w:rFonts w:ascii="Times New Roman" w:eastAsiaTheme="minorEastAsia" w:hAnsi="Times New Roman" w:cs="Times New Roman"/>
          <w:sz w:val="24"/>
          <w:szCs w:val="24"/>
        </w:rPr>
        <w:t>)’.</w:t>
      </w:r>
      <w:r w:rsidRPr="00843CFB">
        <w:rPr>
          <w:rStyle w:val="EndnoteReference"/>
          <w:rFonts w:ascii="Times New Roman" w:eastAsiaTheme="minorEastAsia" w:hAnsi="Times New Roman" w:cs="Times New Roman"/>
          <w:sz w:val="24"/>
          <w:szCs w:val="24"/>
        </w:rPr>
        <w:endnoteReference w:id="60"/>
      </w:r>
      <w:r>
        <w:rPr>
          <w:rFonts w:ascii="Times New Roman" w:eastAsiaTheme="minorEastAsia" w:hAnsi="Times New Roman" w:cs="Times New Roman"/>
          <w:sz w:val="24"/>
          <w:szCs w:val="24"/>
        </w:rPr>
        <w:t xml:space="preserve"> </w:t>
      </w:r>
      <w:proofErr w:type="spellStart"/>
      <w:r>
        <w:rPr>
          <w:rFonts w:ascii="Times New Roman" w:hAnsi="Times New Roman" w:cs="Times New Roman"/>
          <w:sz w:val="24"/>
          <w:szCs w:val="24"/>
        </w:rPr>
        <w:t>Victricius</w:t>
      </w:r>
      <w:proofErr w:type="spellEnd"/>
      <w:r>
        <w:rPr>
          <w:rFonts w:ascii="Times New Roman" w:hAnsi="Times New Roman" w:cs="Times New Roman"/>
          <w:sz w:val="24"/>
          <w:szCs w:val="24"/>
        </w:rPr>
        <w:t xml:space="preserve"> </w:t>
      </w:r>
      <w:r w:rsidRPr="00843CFB">
        <w:rPr>
          <w:rFonts w:ascii="Times New Roman" w:eastAsiaTheme="minorEastAsia" w:hAnsi="Times New Roman" w:cs="Times New Roman"/>
          <w:sz w:val="24"/>
          <w:szCs w:val="24"/>
        </w:rPr>
        <w:t>had admittedly been required to deal with dissension among</w:t>
      </w:r>
      <w:r>
        <w:rPr>
          <w:rFonts w:ascii="Times New Roman" w:eastAsiaTheme="minorEastAsia" w:hAnsi="Times New Roman" w:cs="Times New Roman"/>
          <w:sz w:val="24"/>
          <w:szCs w:val="24"/>
        </w:rPr>
        <w:t xml:space="preserve"> the </w:t>
      </w:r>
      <w:r w:rsidRPr="00843CFB">
        <w:rPr>
          <w:rFonts w:ascii="Times New Roman" w:eastAsiaTheme="minorEastAsia" w:hAnsi="Times New Roman" w:cs="Times New Roman"/>
          <w:sz w:val="24"/>
          <w:szCs w:val="24"/>
        </w:rPr>
        <w:t>bishops, what fits with the substantial</w:t>
      </w:r>
      <w:r w:rsidRPr="001B7072">
        <w:rPr>
          <w:rFonts w:ascii="Times New Roman" w:eastAsiaTheme="minorEastAsia" w:hAnsi="Times New Roman" w:cs="Times New Roman"/>
          <w:sz w:val="24"/>
          <w:szCs w:val="24"/>
        </w:rPr>
        <w:t xml:space="preserve"> development of Christianity on the island.</w:t>
      </w:r>
      <w:r w:rsidRPr="001B7072">
        <w:rPr>
          <w:rStyle w:val="EndnoteReference"/>
          <w:rFonts w:ascii="Times New Roman" w:hAnsi="Times New Roman" w:cs="Times New Roman"/>
          <w:sz w:val="24"/>
          <w:szCs w:val="24"/>
        </w:rPr>
        <w:endnoteReference w:id="61"/>
      </w:r>
      <w:r w:rsidRPr="001B7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w:t>
      </w:r>
      <w:r w:rsidRPr="001B7072">
        <w:rPr>
          <w:rFonts w:ascii="Times New Roman" w:eastAsiaTheme="minorEastAsia" w:hAnsi="Times New Roman" w:cs="Times New Roman"/>
          <w:sz w:val="24"/>
          <w:szCs w:val="24"/>
        </w:rPr>
        <w:t>ot</w:t>
      </w:r>
      <w:r>
        <w:rPr>
          <w:rFonts w:ascii="Times New Roman" w:eastAsiaTheme="minorEastAsia" w:hAnsi="Times New Roman" w:cs="Times New Roman"/>
          <w:sz w:val="24"/>
          <w:szCs w:val="24"/>
        </w:rPr>
        <w:t>hing</w:t>
      </w:r>
      <w:r w:rsidRPr="001B7072">
        <w:rPr>
          <w:rFonts w:ascii="Times New Roman" w:eastAsiaTheme="minorEastAsia" w:hAnsi="Times New Roman" w:cs="Times New Roman"/>
          <w:sz w:val="24"/>
          <w:szCs w:val="24"/>
        </w:rPr>
        <w:t xml:space="preserve">, however, is said about the British episcopate or the reasons for their conflict. </w:t>
      </w:r>
      <w:r>
        <w:rPr>
          <w:rFonts w:ascii="Times New Roman" w:eastAsiaTheme="minorEastAsia" w:hAnsi="Times New Roman" w:cs="Times New Roman"/>
          <w:sz w:val="24"/>
          <w:szCs w:val="24"/>
        </w:rPr>
        <w:t xml:space="preserve">This </w:t>
      </w:r>
      <w:r>
        <w:rPr>
          <w:rFonts w:ascii="Times New Roman" w:eastAsiaTheme="minorEastAsia" w:hAnsi="Times New Roman" w:cs="Times New Roman"/>
          <w:sz w:val="24"/>
          <w:szCs w:val="24"/>
        </w:rPr>
        <w:lastRenderedPageBreak/>
        <w:t xml:space="preserve">omission, on the other hand, contributed to present </w:t>
      </w:r>
      <w:proofErr w:type="spellStart"/>
      <w:r>
        <w:rPr>
          <w:rFonts w:ascii="Times New Roman" w:eastAsiaTheme="minorEastAsia" w:hAnsi="Times New Roman" w:cs="Times New Roman"/>
          <w:sz w:val="24"/>
          <w:szCs w:val="24"/>
        </w:rPr>
        <w:t>Victricius</w:t>
      </w:r>
      <w:proofErr w:type="spellEnd"/>
      <w:r>
        <w:rPr>
          <w:rFonts w:ascii="Times New Roman" w:eastAsiaTheme="minorEastAsia" w:hAnsi="Times New Roman" w:cs="Times New Roman"/>
          <w:sz w:val="24"/>
          <w:szCs w:val="24"/>
        </w:rPr>
        <w:t xml:space="preserve">’ </w:t>
      </w:r>
      <w:r w:rsidRPr="001B7072">
        <w:rPr>
          <w:rFonts w:ascii="Times New Roman" w:eastAsiaTheme="minorEastAsia" w:hAnsi="Times New Roman" w:cs="Times New Roman"/>
          <w:sz w:val="24"/>
          <w:szCs w:val="24"/>
        </w:rPr>
        <w:t xml:space="preserve">trip </w:t>
      </w:r>
      <w:r>
        <w:rPr>
          <w:rFonts w:ascii="Times New Roman" w:eastAsiaTheme="minorEastAsia" w:hAnsi="Times New Roman" w:cs="Times New Roman"/>
          <w:sz w:val="24"/>
          <w:szCs w:val="24"/>
        </w:rPr>
        <w:t>to Britain as a Christianizing, civilizing</w:t>
      </w:r>
      <w:r w:rsidRPr="001B7072">
        <w:rPr>
          <w:rFonts w:ascii="Times New Roman" w:eastAsiaTheme="minorEastAsia" w:hAnsi="Times New Roman" w:cs="Times New Roman"/>
          <w:sz w:val="24"/>
          <w:szCs w:val="24"/>
        </w:rPr>
        <w:t xml:space="preserve"> mission</w:t>
      </w:r>
      <w:r>
        <w:rPr>
          <w:rFonts w:ascii="Times New Roman" w:eastAsiaTheme="minorEastAsia" w:hAnsi="Times New Roman" w:cs="Times New Roman"/>
          <w:sz w:val="24"/>
          <w:szCs w:val="24"/>
        </w:rPr>
        <w:t>, such as those he conducted among the Belgians.</w:t>
      </w:r>
      <w:r>
        <w:rPr>
          <w:rStyle w:val="EndnoteReference"/>
          <w:rFonts w:ascii="Times New Roman" w:eastAsiaTheme="minorEastAsia" w:hAnsi="Times New Roman" w:cs="Times New Roman"/>
          <w:sz w:val="24"/>
          <w:szCs w:val="24"/>
        </w:rPr>
        <w:endnoteReference w:id="62"/>
      </w:r>
    </w:p>
    <w:p w14:paraId="59175381" w14:textId="69EACDC7" w:rsidR="00F67906" w:rsidRPr="001B7072" w:rsidRDefault="00F67906" w:rsidP="00B07CA8">
      <w:pPr>
        <w:pStyle w:val="ListParagraph"/>
        <w:spacing w:after="0" w:line="480" w:lineRule="auto"/>
        <w:ind w:left="0" w:firstLine="567"/>
        <w:rPr>
          <w:rFonts w:ascii="Times New Roman" w:eastAsiaTheme="minorEastAsia" w:hAnsi="Times New Roman" w:cs="Times New Roman"/>
          <w:sz w:val="24"/>
          <w:szCs w:val="24"/>
        </w:rPr>
      </w:pPr>
      <w:r w:rsidRPr="001B7072">
        <w:rPr>
          <w:rFonts w:ascii="Times New Roman" w:eastAsiaTheme="minorEastAsia" w:hAnsi="Times New Roman" w:cs="Times New Roman"/>
          <w:sz w:val="24"/>
          <w:szCs w:val="24"/>
        </w:rPr>
        <w:t xml:space="preserve">Significantly, although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role in Britain was that of a peacemaker, he used abundant military imagery for describing his </w:t>
      </w:r>
      <w:r>
        <w:rPr>
          <w:rFonts w:ascii="Times New Roman" w:eastAsiaTheme="minorEastAsia" w:hAnsi="Times New Roman" w:cs="Times New Roman"/>
          <w:sz w:val="24"/>
          <w:szCs w:val="24"/>
        </w:rPr>
        <w:t>assignment</w:t>
      </w:r>
      <w:r w:rsidRPr="001B7072">
        <w:rPr>
          <w:rFonts w:ascii="Times New Roman" w:eastAsiaTheme="minorEastAsia" w:hAnsi="Times New Roman" w:cs="Times New Roman"/>
          <w:sz w:val="24"/>
          <w:szCs w:val="24"/>
        </w:rPr>
        <w:t>: ‘</w:t>
      </w:r>
      <w:proofErr w:type="gramStart"/>
      <w:r w:rsidRPr="001B7072">
        <w:rPr>
          <w:rFonts w:ascii="Times New Roman" w:eastAsiaTheme="minorEastAsia" w:hAnsi="Times New Roman" w:cs="Times New Roman"/>
          <w:sz w:val="24"/>
          <w:szCs w:val="24"/>
        </w:rPr>
        <w:t>The</w:t>
      </w:r>
      <w:proofErr w:type="gramEnd"/>
      <w:r w:rsidRPr="001B7072">
        <w:rPr>
          <w:rFonts w:ascii="Times New Roman" w:eastAsiaTheme="minorEastAsia" w:hAnsi="Times New Roman" w:cs="Times New Roman"/>
          <w:sz w:val="24"/>
          <w:szCs w:val="24"/>
        </w:rPr>
        <w:t xml:space="preserve"> reason why I went to Britain and stayed there was to fulfil your </w:t>
      </w:r>
      <w:r w:rsidRPr="001B7072">
        <w:rPr>
          <w:rFonts w:ascii="Times New Roman" w:hAnsi="Times New Roman" w:cs="Times New Roman"/>
          <w:sz w:val="24"/>
          <w:szCs w:val="24"/>
        </w:rPr>
        <w:t xml:space="preserve">[the saints’] </w:t>
      </w:r>
      <w:r w:rsidRPr="001B7072">
        <w:rPr>
          <w:rFonts w:ascii="Times New Roman" w:eastAsiaTheme="minorEastAsia" w:hAnsi="Times New Roman" w:cs="Times New Roman"/>
          <w:sz w:val="24"/>
          <w:szCs w:val="24"/>
        </w:rPr>
        <w:t xml:space="preserve">orders </w:t>
      </w:r>
      <w:r w:rsidRPr="001B7072">
        <w:rPr>
          <w:rFonts w:ascii="Times New Roman" w:hAnsi="Times New Roman" w:cs="Times New Roman"/>
          <w:sz w:val="24"/>
          <w:szCs w:val="24"/>
        </w:rPr>
        <w:t>(</w:t>
      </w:r>
      <w:proofErr w:type="spellStart"/>
      <w:r w:rsidRPr="001B7072">
        <w:rPr>
          <w:rFonts w:ascii="Times New Roman" w:hAnsi="Times New Roman" w:cs="Times New Roman"/>
          <w:i/>
          <w:sz w:val="24"/>
          <w:szCs w:val="24"/>
        </w:rPr>
        <w:t>praecepta</w:t>
      </w:r>
      <w:proofErr w:type="spellEnd"/>
      <w:r w:rsidRPr="001B7072">
        <w:rPr>
          <w:rFonts w:ascii="Times New Roman" w:hAnsi="Times New Roman" w:cs="Times New Roman"/>
          <w:sz w:val="24"/>
          <w:szCs w:val="24"/>
        </w:rPr>
        <w:t xml:space="preserve">). My fellow priests, venerated bishops, called me there to make peace. </w:t>
      </w:r>
      <w:r>
        <w:rPr>
          <w:rFonts w:ascii="Times New Roman" w:hAnsi="Times New Roman" w:cs="Times New Roman"/>
          <w:sz w:val="24"/>
          <w:szCs w:val="24"/>
        </w:rPr>
        <w:t>As</w:t>
      </w:r>
      <w:r w:rsidRPr="001B7072">
        <w:rPr>
          <w:rFonts w:ascii="Times New Roman" w:hAnsi="Times New Roman" w:cs="Times New Roman"/>
          <w:sz w:val="24"/>
          <w:szCs w:val="24"/>
        </w:rPr>
        <w:t xml:space="preserve"> your soldier, I could not refuse’.</w:t>
      </w:r>
      <w:r w:rsidRPr="001B7072">
        <w:rPr>
          <w:rStyle w:val="EndnoteReference"/>
          <w:rFonts w:ascii="Times New Roman" w:hAnsi="Times New Roman" w:cs="Times New Roman"/>
          <w:sz w:val="24"/>
          <w:szCs w:val="24"/>
        </w:rPr>
        <w:endnoteReference w:id="63"/>
      </w:r>
      <w:r w:rsidRPr="001B7072">
        <w:rPr>
          <w:rFonts w:ascii="Times New Roman" w:eastAsiaTheme="minorEastAsia" w:hAnsi="Times New Roman" w:cs="Times New Roman"/>
          <w:sz w:val="24"/>
          <w:szCs w:val="24"/>
        </w:rPr>
        <w:t xml:space="preserve"> </w:t>
      </w:r>
      <w:proofErr w:type="spellStart"/>
      <w:r w:rsidRPr="001B7072">
        <w:rPr>
          <w:rFonts w:ascii="Times New Roman" w:eastAsiaTheme="minorEastAsia" w:hAnsi="Times New Roman" w:cs="Times New Roman"/>
          <w:sz w:val="24"/>
          <w:szCs w:val="24"/>
        </w:rPr>
        <w:t>Victricius</w:t>
      </w:r>
      <w:proofErr w:type="spellEnd"/>
      <w:r>
        <w:rPr>
          <w:rFonts w:ascii="Times New Roman" w:eastAsiaTheme="minorEastAsia" w:hAnsi="Times New Roman" w:cs="Times New Roman"/>
          <w:sz w:val="24"/>
          <w:szCs w:val="24"/>
        </w:rPr>
        <w:t>’</w:t>
      </w:r>
      <w:r w:rsidRPr="001B7072">
        <w:rPr>
          <w:rFonts w:ascii="Times New Roman" w:eastAsiaTheme="minorEastAsia" w:hAnsi="Times New Roman" w:cs="Times New Roman"/>
          <w:sz w:val="24"/>
          <w:szCs w:val="24"/>
        </w:rPr>
        <w:t xml:space="preserve"> self-portrait was not a novelty; the ‘soldier of God’ (</w:t>
      </w:r>
      <w:r w:rsidRPr="001B7072">
        <w:rPr>
          <w:rFonts w:ascii="Times New Roman" w:eastAsiaTheme="minorEastAsia" w:hAnsi="Times New Roman" w:cs="Times New Roman"/>
          <w:i/>
          <w:sz w:val="24"/>
          <w:szCs w:val="24"/>
        </w:rPr>
        <w:t>miles Christi</w:t>
      </w:r>
      <w:r w:rsidRPr="001B7072">
        <w:rPr>
          <w:rFonts w:ascii="Times New Roman" w:eastAsiaTheme="minorEastAsia" w:hAnsi="Times New Roman" w:cs="Times New Roman"/>
          <w:sz w:val="24"/>
          <w:szCs w:val="24"/>
        </w:rPr>
        <w:t xml:space="preserve">) was a well-established </w:t>
      </w:r>
      <w:proofErr w:type="spellStart"/>
      <w:r w:rsidRPr="001B7072">
        <w:rPr>
          <w:rFonts w:ascii="Times New Roman" w:eastAsiaTheme="minorEastAsia" w:hAnsi="Times New Roman" w:cs="Times New Roman"/>
          <w:i/>
          <w:sz w:val="24"/>
          <w:szCs w:val="24"/>
        </w:rPr>
        <w:t>topos</w:t>
      </w:r>
      <w:proofErr w:type="spellEnd"/>
      <w:r w:rsidRPr="001B7072">
        <w:rPr>
          <w:rFonts w:ascii="Times New Roman" w:eastAsiaTheme="minorEastAsia" w:hAnsi="Times New Roman" w:cs="Times New Roman"/>
          <w:sz w:val="24"/>
          <w:szCs w:val="24"/>
        </w:rPr>
        <w:t xml:space="preserve"> i</w:t>
      </w:r>
      <w:r>
        <w:rPr>
          <w:rFonts w:ascii="Times New Roman" w:eastAsiaTheme="minorEastAsia" w:hAnsi="Times New Roman" w:cs="Times New Roman"/>
          <w:sz w:val="24"/>
          <w:szCs w:val="24"/>
        </w:rPr>
        <w:t>n Christian rhetoric, which had</w:t>
      </w:r>
      <w:r w:rsidRPr="001B7072">
        <w:rPr>
          <w:rFonts w:ascii="Times New Roman" w:eastAsiaTheme="minorEastAsia" w:hAnsi="Times New Roman" w:cs="Times New Roman"/>
          <w:sz w:val="24"/>
          <w:szCs w:val="24"/>
        </w:rPr>
        <w:t xml:space="preserve"> been used, among others, by Tertullian (d. c. 220) </w:t>
      </w:r>
      <w:bookmarkStart w:id="0" w:name="_GoBack"/>
      <w:r w:rsidRPr="001B7072">
        <w:rPr>
          <w:rFonts w:ascii="Times New Roman" w:eastAsiaTheme="minorEastAsia" w:hAnsi="Times New Roman" w:cs="Times New Roman"/>
          <w:sz w:val="24"/>
          <w:szCs w:val="24"/>
        </w:rPr>
        <w:t xml:space="preserve">for </w:t>
      </w:r>
      <w:bookmarkEnd w:id="0"/>
      <w:r w:rsidRPr="001B7072">
        <w:rPr>
          <w:rFonts w:ascii="Times New Roman" w:eastAsiaTheme="minorEastAsia" w:hAnsi="Times New Roman" w:cs="Times New Roman"/>
          <w:sz w:val="24"/>
          <w:szCs w:val="24"/>
        </w:rPr>
        <w:t>describing the Christian life, and Jerome two centuries later for char</w:t>
      </w:r>
      <w:r w:rsidRPr="00014D94">
        <w:rPr>
          <w:rFonts w:ascii="Times New Roman" w:eastAsiaTheme="minorEastAsia" w:hAnsi="Times New Roman" w:cs="Times New Roman"/>
          <w:sz w:val="24"/>
          <w:szCs w:val="24"/>
        </w:rPr>
        <w:t>acterizing female ascetics.</w:t>
      </w:r>
      <w:r w:rsidRPr="00014D94">
        <w:rPr>
          <w:rStyle w:val="EndnoteReference"/>
          <w:rFonts w:ascii="Times New Roman" w:eastAsiaTheme="minorEastAsia" w:hAnsi="Times New Roman" w:cs="Times New Roman"/>
          <w:sz w:val="24"/>
          <w:szCs w:val="24"/>
        </w:rPr>
        <w:endnoteReference w:id="64"/>
      </w:r>
      <w:r w:rsidRPr="00014D94">
        <w:rPr>
          <w:rFonts w:ascii="Times New Roman" w:eastAsiaTheme="minorEastAsia" w:hAnsi="Times New Roman" w:cs="Times New Roman"/>
          <w:sz w:val="24"/>
          <w:szCs w:val="24"/>
        </w:rPr>
        <w:t xml:space="preserve"> In late fourth-century </w:t>
      </w:r>
      <w:r w:rsidR="000046B6" w:rsidRPr="00014D94">
        <w:rPr>
          <w:rFonts w:ascii="Times New Roman" w:eastAsiaTheme="minorEastAsia" w:hAnsi="Times New Roman" w:cs="Times New Roman"/>
          <w:sz w:val="24"/>
          <w:szCs w:val="24"/>
        </w:rPr>
        <w:t>Italy and Gaul</w:t>
      </w:r>
      <w:r w:rsidRPr="00014D94">
        <w:rPr>
          <w:rFonts w:ascii="Times New Roman" w:eastAsiaTheme="minorEastAsia" w:hAnsi="Times New Roman" w:cs="Times New Roman"/>
          <w:sz w:val="24"/>
          <w:szCs w:val="24"/>
        </w:rPr>
        <w:t xml:space="preserve">, the motif of the </w:t>
      </w:r>
      <w:r w:rsidRPr="00014D94">
        <w:rPr>
          <w:rFonts w:ascii="Times New Roman" w:eastAsiaTheme="minorEastAsia" w:hAnsi="Times New Roman" w:cs="Times New Roman"/>
          <w:i/>
          <w:sz w:val="24"/>
          <w:szCs w:val="24"/>
        </w:rPr>
        <w:t>miles Christi</w:t>
      </w:r>
      <w:r w:rsidRPr="00014D94">
        <w:rPr>
          <w:rFonts w:ascii="Times New Roman" w:eastAsiaTheme="minorEastAsia" w:hAnsi="Times New Roman" w:cs="Times New Roman"/>
          <w:sz w:val="24"/>
          <w:szCs w:val="24"/>
        </w:rPr>
        <w:t xml:space="preserve"> also became part of the common language </w:t>
      </w:r>
      <w:r w:rsidR="00AC74A3" w:rsidRPr="00014D94">
        <w:rPr>
          <w:rFonts w:ascii="Times New Roman" w:eastAsiaTheme="minorEastAsia" w:hAnsi="Times New Roman" w:cs="Times New Roman"/>
          <w:sz w:val="24"/>
          <w:szCs w:val="24"/>
        </w:rPr>
        <w:t xml:space="preserve">and ritual </w:t>
      </w:r>
      <w:r w:rsidRPr="00014D94">
        <w:rPr>
          <w:rFonts w:ascii="Times New Roman" w:eastAsiaTheme="minorEastAsia" w:hAnsi="Times New Roman" w:cs="Times New Roman"/>
          <w:sz w:val="24"/>
          <w:szCs w:val="24"/>
        </w:rPr>
        <w:t>of the anti-</w:t>
      </w:r>
      <w:proofErr w:type="spellStart"/>
      <w:r w:rsidRPr="00014D94">
        <w:rPr>
          <w:rFonts w:ascii="Times New Roman" w:eastAsiaTheme="minorEastAsia" w:hAnsi="Times New Roman" w:cs="Times New Roman"/>
          <w:sz w:val="24"/>
          <w:szCs w:val="24"/>
        </w:rPr>
        <w:t>Felician</w:t>
      </w:r>
      <w:proofErr w:type="spellEnd"/>
      <w:r w:rsidRPr="00014D94">
        <w:rPr>
          <w:rFonts w:ascii="Times New Roman" w:eastAsiaTheme="minorEastAsia" w:hAnsi="Times New Roman" w:cs="Times New Roman"/>
          <w:sz w:val="24"/>
          <w:szCs w:val="24"/>
        </w:rPr>
        <w:t xml:space="preserve"> leaders. Ambrose of Milan had used the </w:t>
      </w:r>
      <w:proofErr w:type="spellStart"/>
      <w:r w:rsidRPr="00014D94">
        <w:rPr>
          <w:rFonts w:ascii="Times New Roman" w:eastAsiaTheme="minorEastAsia" w:hAnsi="Times New Roman" w:cs="Times New Roman"/>
          <w:i/>
          <w:sz w:val="24"/>
          <w:szCs w:val="24"/>
        </w:rPr>
        <w:t>topos</w:t>
      </w:r>
      <w:proofErr w:type="spellEnd"/>
      <w:r w:rsidRPr="00014D94">
        <w:rPr>
          <w:rFonts w:ascii="Times New Roman" w:eastAsiaTheme="minorEastAsia" w:hAnsi="Times New Roman" w:cs="Times New Roman"/>
          <w:sz w:val="24"/>
          <w:szCs w:val="24"/>
        </w:rPr>
        <w:t xml:space="preserve"> extensively in his writings on virginity and </w:t>
      </w:r>
      <w:r w:rsidR="00B07CA8" w:rsidRPr="00014D94">
        <w:rPr>
          <w:rFonts w:ascii="Times New Roman" w:eastAsiaTheme="minorEastAsia" w:hAnsi="Times New Roman" w:cs="Times New Roman"/>
          <w:sz w:val="24"/>
          <w:szCs w:val="24"/>
        </w:rPr>
        <w:t>on the occasion of the discovery</w:t>
      </w:r>
      <w:r w:rsidRPr="00014D94">
        <w:rPr>
          <w:rFonts w:ascii="Times New Roman" w:eastAsiaTheme="minorEastAsia" w:hAnsi="Times New Roman" w:cs="Times New Roman"/>
          <w:sz w:val="24"/>
          <w:szCs w:val="24"/>
        </w:rPr>
        <w:t xml:space="preserve"> of the </w:t>
      </w:r>
      <w:r w:rsidR="006C0AC8" w:rsidRPr="00014D94">
        <w:rPr>
          <w:rFonts w:ascii="Times New Roman" w:eastAsiaTheme="minorEastAsia" w:hAnsi="Times New Roman" w:cs="Times New Roman"/>
          <w:sz w:val="24"/>
          <w:szCs w:val="24"/>
        </w:rPr>
        <w:t>relics of</w:t>
      </w:r>
      <w:r w:rsidRPr="00014D94">
        <w:rPr>
          <w:rFonts w:ascii="Times New Roman" w:eastAsiaTheme="minorEastAsia" w:hAnsi="Times New Roman" w:cs="Times New Roman"/>
          <w:sz w:val="24"/>
          <w:szCs w:val="24"/>
        </w:rPr>
        <w:t xml:space="preserve"> </w:t>
      </w:r>
      <w:proofErr w:type="spellStart"/>
      <w:r w:rsidRPr="00014D94">
        <w:rPr>
          <w:rFonts w:ascii="Times New Roman" w:eastAsiaTheme="minorEastAsia" w:hAnsi="Times New Roman" w:cs="Times New Roman"/>
          <w:sz w:val="24"/>
          <w:szCs w:val="24"/>
        </w:rPr>
        <w:t>Gervasius</w:t>
      </w:r>
      <w:proofErr w:type="spellEnd"/>
      <w:r w:rsidRPr="00014D94">
        <w:rPr>
          <w:rFonts w:ascii="Times New Roman" w:eastAsiaTheme="minorEastAsia" w:hAnsi="Times New Roman" w:cs="Times New Roman"/>
          <w:sz w:val="24"/>
          <w:szCs w:val="24"/>
        </w:rPr>
        <w:t xml:space="preserve"> and </w:t>
      </w:r>
      <w:proofErr w:type="spellStart"/>
      <w:r w:rsidRPr="00014D94">
        <w:rPr>
          <w:rFonts w:ascii="Times New Roman" w:eastAsiaTheme="minorEastAsia" w:hAnsi="Times New Roman" w:cs="Times New Roman"/>
          <w:sz w:val="24"/>
          <w:szCs w:val="24"/>
        </w:rPr>
        <w:t>Protasius</w:t>
      </w:r>
      <w:proofErr w:type="spellEnd"/>
      <w:r w:rsidR="006C0AC8" w:rsidRPr="00014D94">
        <w:rPr>
          <w:rFonts w:ascii="Times New Roman" w:eastAsiaTheme="minorEastAsia" w:hAnsi="Times New Roman" w:cs="Times New Roman"/>
          <w:sz w:val="24"/>
          <w:szCs w:val="24"/>
        </w:rPr>
        <w:t xml:space="preserve"> in the outskirts of Milan</w:t>
      </w:r>
      <w:r w:rsidRPr="00014D94">
        <w:rPr>
          <w:rFonts w:ascii="Times New Roman" w:eastAsiaTheme="minorEastAsia" w:hAnsi="Times New Roman" w:cs="Times New Roman"/>
          <w:sz w:val="24"/>
          <w:szCs w:val="24"/>
        </w:rPr>
        <w:t>: ‘</w:t>
      </w:r>
      <w:r w:rsidRPr="00014D94">
        <w:rPr>
          <w:rFonts w:ascii="Times New Roman" w:eastAsia="Times New Roman" w:hAnsi="Times New Roman" w:cs="Times New Roman"/>
          <w:color w:val="000000"/>
          <w:sz w:val="24"/>
          <w:szCs w:val="24"/>
          <w:shd w:val="clear" w:color="auto" w:fill="FFFFFF"/>
        </w:rPr>
        <w:t>such are the soldiers I have, not soldiers of this world, but soldiers of </w:t>
      </w:r>
      <w:r w:rsidRPr="00014D94">
        <w:rPr>
          <w:rFonts w:ascii="Times New Roman" w:eastAsia="Times New Roman" w:hAnsi="Times New Roman" w:cs="Times New Roman"/>
          <w:sz w:val="24"/>
          <w:szCs w:val="24"/>
          <w:shd w:val="clear" w:color="auto" w:fill="FFFFFF"/>
        </w:rPr>
        <w:t>Christ’.</w:t>
      </w:r>
      <w:r w:rsidRPr="00014D94">
        <w:rPr>
          <w:rFonts w:ascii="Times New Roman" w:eastAsiaTheme="minorEastAsia" w:hAnsi="Times New Roman" w:cs="Times New Roman"/>
          <w:sz w:val="24"/>
          <w:szCs w:val="24"/>
        </w:rPr>
        <w:t xml:space="preserve"> The allusion was also a reference to the </w:t>
      </w:r>
      <w:r w:rsidR="0006389B" w:rsidRPr="00014D94">
        <w:rPr>
          <w:rFonts w:ascii="Times New Roman" w:eastAsiaTheme="minorEastAsia" w:hAnsi="Times New Roman" w:cs="Times New Roman"/>
          <w:sz w:val="24"/>
          <w:szCs w:val="24"/>
        </w:rPr>
        <w:t xml:space="preserve">adjacent </w:t>
      </w:r>
      <w:r w:rsidR="006C0AC8" w:rsidRPr="00014D94">
        <w:rPr>
          <w:rFonts w:ascii="Times New Roman" w:eastAsiaTheme="minorEastAsia" w:hAnsi="Times New Roman" w:cs="Times New Roman"/>
          <w:sz w:val="24"/>
          <w:szCs w:val="24"/>
        </w:rPr>
        <w:t>reliquaries of</w:t>
      </w:r>
      <w:r w:rsidRPr="00014D94">
        <w:rPr>
          <w:rFonts w:ascii="Times New Roman" w:eastAsiaTheme="minorEastAsia" w:hAnsi="Times New Roman" w:cs="Times New Roman"/>
          <w:sz w:val="24"/>
          <w:szCs w:val="24"/>
        </w:rPr>
        <w:t xml:space="preserve"> </w:t>
      </w:r>
      <w:proofErr w:type="spellStart"/>
      <w:r w:rsidRPr="00014D94">
        <w:rPr>
          <w:rFonts w:ascii="Times New Roman" w:eastAsiaTheme="minorEastAsia" w:hAnsi="Times New Roman" w:cs="Times New Roman"/>
          <w:sz w:val="24"/>
          <w:szCs w:val="24"/>
        </w:rPr>
        <w:t>Nabor</w:t>
      </w:r>
      <w:proofErr w:type="spellEnd"/>
      <w:r w:rsidRPr="00014D94">
        <w:rPr>
          <w:rFonts w:ascii="Times New Roman" w:eastAsiaTheme="minorEastAsia" w:hAnsi="Times New Roman" w:cs="Times New Roman"/>
          <w:sz w:val="24"/>
          <w:szCs w:val="24"/>
        </w:rPr>
        <w:t xml:space="preserve"> and Felix, </w:t>
      </w:r>
      <w:r w:rsidR="0006389B" w:rsidRPr="00014D94">
        <w:rPr>
          <w:rFonts w:ascii="Times New Roman" w:eastAsiaTheme="minorEastAsia" w:hAnsi="Times New Roman" w:cs="Times New Roman"/>
          <w:sz w:val="24"/>
          <w:szCs w:val="24"/>
        </w:rPr>
        <w:t xml:space="preserve">two </w:t>
      </w:r>
      <w:r w:rsidR="006C0AC8" w:rsidRPr="00014D94">
        <w:rPr>
          <w:rFonts w:ascii="Times New Roman" w:eastAsiaTheme="minorEastAsia" w:hAnsi="Times New Roman" w:cs="Times New Roman"/>
          <w:sz w:val="24"/>
          <w:szCs w:val="24"/>
        </w:rPr>
        <w:t>Christian</w:t>
      </w:r>
      <w:r w:rsidR="0006389B" w:rsidRPr="00014D94">
        <w:rPr>
          <w:rFonts w:ascii="Times New Roman" w:eastAsiaTheme="minorEastAsia" w:hAnsi="Times New Roman" w:cs="Times New Roman"/>
          <w:sz w:val="24"/>
          <w:szCs w:val="24"/>
        </w:rPr>
        <w:t xml:space="preserve"> legionaries </w:t>
      </w:r>
      <w:r w:rsidR="007D6710" w:rsidRPr="00014D94">
        <w:rPr>
          <w:rFonts w:ascii="Times New Roman" w:eastAsiaTheme="minorEastAsia" w:hAnsi="Times New Roman" w:cs="Times New Roman"/>
          <w:sz w:val="24"/>
          <w:szCs w:val="24"/>
        </w:rPr>
        <w:t xml:space="preserve">who had been </w:t>
      </w:r>
      <w:r w:rsidR="00CC221D" w:rsidRPr="00014D94">
        <w:rPr>
          <w:rFonts w:ascii="Times New Roman" w:eastAsiaTheme="minorEastAsia" w:hAnsi="Times New Roman" w:cs="Times New Roman"/>
          <w:sz w:val="24"/>
          <w:szCs w:val="24"/>
        </w:rPr>
        <w:t>executed</w:t>
      </w:r>
      <w:r w:rsidRPr="00014D94">
        <w:rPr>
          <w:rFonts w:ascii="Times New Roman" w:eastAsiaTheme="minorEastAsia" w:hAnsi="Times New Roman" w:cs="Times New Roman"/>
          <w:sz w:val="24"/>
          <w:szCs w:val="24"/>
        </w:rPr>
        <w:t xml:space="preserve"> </w:t>
      </w:r>
      <w:r w:rsidR="00D71E6F" w:rsidRPr="00014D94">
        <w:rPr>
          <w:rFonts w:ascii="Times New Roman" w:eastAsiaTheme="minorEastAsia" w:hAnsi="Times New Roman" w:cs="Times New Roman"/>
          <w:sz w:val="24"/>
          <w:szCs w:val="24"/>
        </w:rPr>
        <w:t>at the beginning of the fourth century</w:t>
      </w:r>
      <w:r w:rsidR="006A1ABB" w:rsidRPr="00014D94">
        <w:rPr>
          <w:rFonts w:ascii="Times New Roman" w:eastAsiaTheme="minorEastAsia" w:hAnsi="Times New Roman" w:cs="Times New Roman"/>
          <w:sz w:val="24"/>
          <w:szCs w:val="24"/>
        </w:rPr>
        <w:t xml:space="preserve">. </w:t>
      </w:r>
      <w:r w:rsidR="00CC221D" w:rsidRPr="00014D94">
        <w:rPr>
          <w:rFonts w:ascii="Times New Roman" w:eastAsiaTheme="minorEastAsia" w:hAnsi="Times New Roman" w:cs="Times New Roman"/>
          <w:sz w:val="24"/>
          <w:szCs w:val="24"/>
        </w:rPr>
        <w:t>Some years earlier</w:t>
      </w:r>
      <w:r w:rsidR="007D6710" w:rsidRPr="00014D94">
        <w:rPr>
          <w:rFonts w:ascii="Times New Roman" w:eastAsiaTheme="minorEastAsia" w:hAnsi="Times New Roman" w:cs="Times New Roman"/>
          <w:sz w:val="24"/>
          <w:szCs w:val="24"/>
        </w:rPr>
        <w:t>,</w:t>
      </w:r>
      <w:r w:rsidR="00AC74A3" w:rsidRPr="00014D94">
        <w:rPr>
          <w:rFonts w:ascii="Times New Roman" w:eastAsiaTheme="minorEastAsia" w:hAnsi="Times New Roman" w:cs="Times New Roman"/>
          <w:sz w:val="24"/>
          <w:szCs w:val="24"/>
        </w:rPr>
        <w:t xml:space="preserve"> all</w:t>
      </w:r>
      <w:r w:rsidR="007D6710" w:rsidRPr="00014D94">
        <w:rPr>
          <w:rFonts w:ascii="Times New Roman" w:eastAsiaTheme="minorEastAsia" w:hAnsi="Times New Roman" w:cs="Times New Roman"/>
          <w:sz w:val="24"/>
          <w:szCs w:val="24"/>
        </w:rPr>
        <w:t xml:space="preserve"> t</w:t>
      </w:r>
      <w:r w:rsidR="00C971C0" w:rsidRPr="00014D94">
        <w:rPr>
          <w:rFonts w:ascii="Times New Roman" w:eastAsiaTheme="minorEastAsia" w:hAnsi="Times New Roman" w:cs="Times New Roman"/>
          <w:sz w:val="24"/>
          <w:szCs w:val="24"/>
        </w:rPr>
        <w:t xml:space="preserve">he soldiers of the Theban Legion </w:t>
      </w:r>
      <w:r w:rsidR="00AC74A3" w:rsidRPr="00014D94">
        <w:rPr>
          <w:rFonts w:ascii="Times New Roman" w:eastAsiaTheme="minorEastAsia" w:hAnsi="Times New Roman" w:cs="Times New Roman"/>
          <w:sz w:val="24"/>
          <w:szCs w:val="24"/>
        </w:rPr>
        <w:t xml:space="preserve">had </w:t>
      </w:r>
      <w:r w:rsidR="00CC221D" w:rsidRPr="00014D94">
        <w:rPr>
          <w:rFonts w:ascii="Times New Roman" w:eastAsiaTheme="minorEastAsia" w:hAnsi="Times New Roman" w:cs="Times New Roman"/>
          <w:sz w:val="24"/>
          <w:szCs w:val="24"/>
        </w:rPr>
        <w:t xml:space="preserve">also </w:t>
      </w:r>
      <w:r w:rsidR="00C93679" w:rsidRPr="00014D94">
        <w:rPr>
          <w:rFonts w:ascii="Times New Roman" w:eastAsiaTheme="minorEastAsia" w:hAnsi="Times New Roman" w:cs="Times New Roman"/>
          <w:sz w:val="24"/>
          <w:szCs w:val="24"/>
        </w:rPr>
        <w:t>suffered</w:t>
      </w:r>
      <w:r w:rsidR="00C971C0" w:rsidRPr="00014D94">
        <w:rPr>
          <w:rFonts w:ascii="Times New Roman" w:eastAsiaTheme="minorEastAsia" w:hAnsi="Times New Roman" w:cs="Times New Roman"/>
          <w:sz w:val="24"/>
          <w:szCs w:val="24"/>
        </w:rPr>
        <w:t xml:space="preserve"> </w:t>
      </w:r>
      <w:r w:rsidR="00CC221D" w:rsidRPr="00014D94">
        <w:rPr>
          <w:rFonts w:ascii="Times New Roman" w:eastAsiaTheme="minorEastAsia" w:hAnsi="Times New Roman" w:cs="Times New Roman"/>
          <w:sz w:val="24"/>
          <w:szCs w:val="24"/>
        </w:rPr>
        <w:t>martyrdom</w:t>
      </w:r>
      <w:r w:rsidR="007D6710" w:rsidRPr="00014D94">
        <w:rPr>
          <w:rFonts w:ascii="Times New Roman" w:eastAsiaTheme="minorEastAsia" w:hAnsi="Times New Roman" w:cs="Times New Roman"/>
          <w:sz w:val="24"/>
          <w:szCs w:val="24"/>
        </w:rPr>
        <w:t xml:space="preserve"> in the </w:t>
      </w:r>
      <w:r w:rsidR="00FB1645" w:rsidRPr="00014D94">
        <w:rPr>
          <w:rFonts w:ascii="Times New Roman" w:eastAsiaTheme="minorEastAsia" w:hAnsi="Times New Roman" w:cs="Times New Roman"/>
          <w:sz w:val="24"/>
          <w:szCs w:val="24"/>
        </w:rPr>
        <w:t xml:space="preserve">Gallic </w:t>
      </w:r>
      <w:r w:rsidR="003900C7" w:rsidRPr="00014D94">
        <w:rPr>
          <w:rFonts w:ascii="Times New Roman" w:eastAsiaTheme="minorEastAsia" w:hAnsi="Times New Roman" w:cs="Times New Roman"/>
          <w:sz w:val="24"/>
          <w:szCs w:val="24"/>
        </w:rPr>
        <w:t xml:space="preserve">town of </w:t>
      </w:r>
      <w:proofErr w:type="spellStart"/>
      <w:r w:rsidR="003900C7" w:rsidRPr="00014D94">
        <w:rPr>
          <w:rFonts w:ascii="Times New Roman" w:eastAsiaTheme="minorEastAsia" w:hAnsi="Times New Roman" w:cs="Times New Roman"/>
          <w:sz w:val="24"/>
          <w:szCs w:val="24"/>
        </w:rPr>
        <w:t>Acaunum</w:t>
      </w:r>
      <w:proofErr w:type="spellEnd"/>
      <w:r w:rsidR="003900C7" w:rsidRPr="00014D94">
        <w:rPr>
          <w:rFonts w:ascii="Times New Roman" w:eastAsiaTheme="minorEastAsia" w:hAnsi="Times New Roman" w:cs="Times New Roman"/>
          <w:sz w:val="24"/>
          <w:szCs w:val="24"/>
        </w:rPr>
        <w:t>, now Saint-</w:t>
      </w:r>
      <w:r w:rsidR="004D7046" w:rsidRPr="00014D94">
        <w:rPr>
          <w:rFonts w:ascii="Times New Roman" w:eastAsiaTheme="minorEastAsia" w:hAnsi="Times New Roman" w:cs="Times New Roman"/>
          <w:sz w:val="24"/>
          <w:szCs w:val="24"/>
        </w:rPr>
        <w:t>Maurice,</w:t>
      </w:r>
      <w:r w:rsidR="0004138D" w:rsidRPr="00014D94">
        <w:rPr>
          <w:rFonts w:ascii="Times New Roman" w:eastAsiaTheme="minorEastAsia" w:hAnsi="Times New Roman" w:cs="Times New Roman"/>
          <w:sz w:val="24"/>
          <w:szCs w:val="24"/>
        </w:rPr>
        <w:t xml:space="preserve"> in the Swiss Alps</w:t>
      </w:r>
      <w:r w:rsidR="00C971C0" w:rsidRPr="00014D94">
        <w:rPr>
          <w:rFonts w:ascii="Times New Roman" w:eastAsiaTheme="minorEastAsia" w:hAnsi="Times New Roman" w:cs="Times New Roman"/>
          <w:sz w:val="24"/>
          <w:szCs w:val="24"/>
        </w:rPr>
        <w:t xml:space="preserve">. </w:t>
      </w:r>
      <w:r w:rsidR="005015B9" w:rsidRPr="00014D94">
        <w:rPr>
          <w:rFonts w:ascii="Times New Roman" w:eastAsiaTheme="minorEastAsia" w:hAnsi="Times New Roman" w:cs="Times New Roman"/>
          <w:sz w:val="24"/>
          <w:szCs w:val="24"/>
        </w:rPr>
        <w:t>A supporter of Ambrose, t</w:t>
      </w:r>
      <w:r w:rsidR="003403BA" w:rsidRPr="00014D94">
        <w:rPr>
          <w:rFonts w:ascii="Times New Roman" w:eastAsiaTheme="minorEastAsia" w:hAnsi="Times New Roman" w:cs="Times New Roman"/>
          <w:sz w:val="24"/>
          <w:szCs w:val="24"/>
        </w:rPr>
        <w:t xml:space="preserve">he bishop </w:t>
      </w:r>
      <w:proofErr w:type="spellStart"/>
      <w:r w:rsidR="003403BA" w:rsidRPr="00014D94">
        <w:rPr>
          <w:rFonts w:ascii="Times New Roman" w:eastAsiaTheme="minorEastAsia" w:hAnsi="Times New Roman" w:cs="Times New Roman"/>
          <w:sz w:val="24"/>
          <w:szCs w:val="24"/>
        </w:rPr>
        <w:t>Theodulus</w:t>
      </w:r>
      <w:proofErr w:type="spellEnd"/>
      <w:r w:rsidR="003403BA" w:rsidRPr="00014D94">
        <w:rPr>
          <w:rFonts w:ascii="Times New Roman" w:eastAsiaTheme="minorEastAsia" w:hAnsi="Times New Roman" w:cs="Times New Roman"/>
          <w:sz w:val="24"/>
          <w:szCs w:val="24"/>
        </w:rPr>
        <w:t xml:space="preserve"> of </w:t>
      </w:r>
      <w:proofErr w:type="spellStart"/>
      <w:r w:rsidR="003403BA" w:rsidRPr="00014D94">
        <w:rPr>
          <w:rFonts w:ascii="Times New Roman" w:eastAsiaTheme="minorEastAsia" w:hAnsi="Times New Roman" w:cs="Times New Roman"/>
          <w:sz w:val="24"/>
          <w:szCs w:val="24"/>
        </w:rPr>
        <w:t>Oc</w:t>
      </w:r>
      <w:r w:rsidR="005015B9" w:rsidRPr="00014D94">
        <w:rPr>
          <w:rFonts w:ascii="Times New Roman" w:eastAsiaTheme="minorEastAsia" w:hAnsi="Times New Roman" w:cs="Times New Roman"/>
          <w:sz w:val="24"/>
          <w:szCs w:val="24"/>
        </w:rPr>
        <w:t>todurum</w:t>
      </w:r>
      <w:proofErr w:type="spellEnd"/>
      <w:r w:rsidR="005015B9" w:rsidRPr="00014D94">
        <w:rPr>
          <w:rFonts w:ascii="Times New Roman" w:eastAsiaTheme="minorEastAsia" w:hAnsi="Times New Roman" w:cs="Times New Roman"/>
          <w:sz w:val="24"/>
          <w:szCs w:val="24"/>
        </w:rPr>
        <w:t xml:space="preserve"> (</w:t>
      </w:r>
      <w:proofErr w:type="spellStart"/>
      <w:r w:rsidR="005015B9" w:rsidRPr="00014D94">
        <w:rPr>
          <w:rFonts w:ascii="Times New Roman" w:eastAsiaTheme="minorEastAsia" w:hAnsi="Times New Roman" w:cs="Times New Roman"/>
          <w:sz w:val="24"/>
          <w:szCs w:val="24"/>
        </w:rPr>
        <w:t>Martigny</w:t>
      </w:r>
      <w:proofErr w:type="spellEnd"/>
      <w:r w:rsidR="005015B9" w:rsidRPr="00014D94">
        <w:rPr>
          <w:rFonts w:ascii="Times New Roman" w:eastAsiaTheme="minorEastAsia" w:hAnsi="Times New Roman" w:cs="Times New Roman"/>
          <w:sz w:val="24"/>
          <w:szCs w:val="24"/>
        </w:rPr>
        <w:t xml:space="preserve">) </w:t>
      </w:r>
      <w:r w:rsidR="00BA123A" w:rsidRPr="00014D94">
        <w:rPr>
          <w:rFonts w:ascii="Times New Roman" w:eastAsiaTheme="minorEastAsia" w:hAnsi="Times New Roman" w:cs="Times New Roman"/>
          <w:sz w:val="24"/>
          <w:szCs w:val="24"/>
        </w:rPr>
        <w:t>discovered the</w:t>
      </w:r>
      <w:r w:rsidR="003403BA" w:rsidRPr="00014D94">
        <w:rPr>
          <w:rFonts w:ascii="Times New Roman" w:eastAsiaTheme="minorEastAsia" w:hAnsi="Times New Roman" w:cs="Times New Roman"/>
          <w:sz w:val="24"/>
          <w:szCs w:val="24"/>
        </w:rPr>
        <w:t>ir</w:t>
      </w:r>
      <w:r w:rsidR="00BA123A" w:rsidRPr="00014D94">
        <w:rPr>
          <w:rFonts w:ascii="Times New Roman" w:eastAsiaTheme="minorEastAsia" w:hAnsi="Times New Roman" w:cs="Times New Roman"/>
          <w:sz w:val="24"/>
          <w:szCs w:val="24"/>
        </w:rPr>
        <w:t xml:space="preserve"> relics</w:t>
      </w:r>
      <w:r w:rsidR="006C0AC8" w:rsidRPr="00014D94">
        <w:rPr>
          <w:rFonts w:ascii="Times New Roman" w:eastAsiaTheme="minorEastAsia" w:hAnsi="Times New Roman" w:cs="Times New Roman"/>
          <w:sz w:val="24"/>
          <w:szCs w:val="24"/>
        </w:rPr>
        <w:t xml:space="preserve"> sometime before 391</w:t>
      </w:r>
      <w:r w:rsidR="003403BA" w:rsidRPr="00014D94">
        <w:rPr>
          <w:rFonts w:ascii="Times New Roman" w:eastAsiaTheme="minorEastAsia" w:hAnsi="Times New Roman" w:cs="Times New Roman"/>
          <w:sz w:val="24"/>
          <w:szCs w:val="24"/>
        </w:rPr>
        <w:t xml:space="preserve">, </w:t>
      </w:r>
      <w:r w:rsidR="0069320E" w:rsidRPr="00014D94">
        <w:rPr>
          <w:rFonts w:ascii="Times New Roman" w:eastAsiaTheme="minorEastAsia" w:hAnsi="Times New Roman" w:cs="Times New Roman"/>
          <w:sz w:val="24"/>
          <w:szCs w:val="24"/>
        </w:rPr>
        <w:t>and popularized their cult</w:t>
      </w:r>
      <w:r w:rsidR="003403BA" w:rsidRPr="00014D94">
        <w:rPr>
          <w:rFonts w:ascii="Times New Roman" w:eastAsiaTheme="minorEastAsia" w:hAnsi="Times New Roman" w:cs="Times New Roman"/>
          <w:sz w:val="24"/>
          <w:szCs w:val="24"/>
        </w:rPr>
        <w:t xml:space="preserve"> in </w:t>
      </w:r>
      <w:r w:rsidR="003900C7" w:rsidRPr="00014D94">
        <w:rPr>
          <w:rFonts w:ascii="Times New Roman" w:eastAsiaTheme="minorEastAsia" w:hAnsi="Times New Roman" w:cs="Times New Roman"/>
          <w:sz w:val="24"/>
          <w:szCs w:val="24"/>
        </w:rPr>
        <w:t>Eastern Gaul</w:t>
      </w:r>
      <w:r w:rsidR="00C971C0" w:rsidRPr="00014D94">
        <w:rPr>
          <w:rFonts w:ascii="Times New Roman" w:eastAsiaTheme="minorEastAsia" w:hAnsi="Times New Roman" w:cs="Times New Roman"/>
          <w:sz w:val="24"/>
          <w:szCs w:val="24"/>
        </w:rPr>
        <w:t>.</w:t>
      </w:r>
      <w:r w:rsidR="003403BA" w:rsidRPr="00014D94">
        <w:rPr>
          <w:rStyle w:val="EndnoteReference"/>
          <w:rFonts w:ascii="Times New Roman" w:eastAsiaTheme="minorEastAsia" w:hAnsi="Times New Roman" w:cs="Times New Roman"/>
          <w:sz w:val="24"/>
          <w:szCs w:val="24"/>
        </w:rPr>
        <w:endnoteReference w:id="65"/>
      </w:r>
      <w:r w:rsidR="00943EB0" w:rsidRPr="00014D94">
        <w:rPr>
          <w:rFonts w:ascii="Times New Roman" w:eastAsiaTheme="minorEastAsia" w:hAnsi="Times New Roman" w:cs="Times New Roman"/>
          <w:sz w:val="24"/>
          <w:szCs w:val="24"/>
        </w:rPr>
        <w:t xml:space="preserve"> </w:t>
      </w:r>
      <w:r w:rsidR="00CC221D" w:rsidRPr="00014D94">
        <w:rPr>
          <w:rFonts w:ascii="Times New Roman" w:eastAsiaTheme="minorEastAsia" w:hAnsi="Times New Roman" w:cs="Times New Roman"/>
          <w:sz w:val="24"/>
          <w:szCs w:val="24"/>
        </w:rPr>
        <w:t>A</w:t>
      </w:r>
      <w:r w:rsidR="00014D94" w:rsidRPr="00014D94">
        <w:rPr>
          <w:rFonts w:ascii="Times New Roman" w:eastAsiaTheme="minorEastAsia" w:hAnsi="Times New Roman" w:cs="Times New Roman"/>
          <w:sz w:val="24"/>
          <w:szCs w:val="24"/>
        </w:rPr>
        <w:t xml:space="preserve"> more recent </w:t>
      </w:r>
      <w:r w:rsidR="00B005EA" w:rsidRPr="00014D94">
        <w:rPr>
          <w:rFonts w:ascii="Times New Roman" w:eastAsiaTheme="minorEastAsia" w:hAnsi="Times New Roman" w:cs="Times New Roman"/>
          <w:sz w:val="24"/>
          <w:szCs w:val="24"/>
        </w:rPr>
        <w:t xml:space="preserve">example of the </w:t>
      </w:r>
      <w:r w:rsidR="00B005EA" w:rsidRPr="00014D94">
        <w:rPr>
          <w:rFonts w:ascii="Times New Roman" w:eastAsiaTheme="minorEastAsia" w:hAnsi="Times New Roman" w:cs="Times New Roman"/>
          <w:i/>
          <w:sz w:val="24"/>
          <w:szCs w:val="24"/>
        </w:rPr>
        <w:t>miles Christi</w:t>
      </w:r>
      <w:r w:rsidR="00B005EA" w:rsidRPr="00014D94">
        <w:rPr>
          <w:rFonts w:ascii="Times New Roman" w:eastAsiaTheme="minorEastAsia" w:hAnsi="Times New Roman" w:cs="Times New Roman"/>
          <w:sz w:val="24"/>
          <w:szCs w:val="24"/>
        </w:rPr>
        <w:t xml:space="preserve"> was the</w:t>
      </w:r>
      <w:r w:rsidR="004A7E7C" w:rsidRPr="00014D94">
        <w:rPr>
          <w:rFonts w:ascii="Times New Roman" w:eastAsiaTheme="minorEastAsia" w:hAnsi="Times New Roman" w:cs="Times New Roman"/>
          <w:sz w:val="24"/>
          <w:szCs w:val="24"/>
        </w:rPr>
        <w:t xml:space="preserve"> anti-</w:t>
      </w:r>
      <w:proofErr w:type="spellStart"/>
      <w:r w:rsidR="00B005EA" w:rsidRPr="00014D94">
        <w:rPr>
          <w:rFonts w:ascii="Times New Roman" w:eastAsiaTheme="minorEastAsia" w:hAnsi="Times New Roman" w:cs="Times New Roman"/>
          <w:sz w:val="24"/>
          <w:szCs w:val="24"/>
        </w:rPr>
        <w:t>Felician</w:t>
      </w:r>
      <w:proofErr w:type="spellEnd"/>
      <w:r w:rsidR="00B005EA" w:rsidRPr="00014D94">
        <w:rPr>
          <w:rFonts w:ascii="Times New Roman" w:eastAsiaTheme="minorEastAsia" w:hAnsi="Times New Roman" w:cs="Times New Roman"/>
          <w:sz w:val="24"/>
          <w:szCs w:val="24"/>
        </w:rPr>
        <w:t xml:space="preserve"> bishop Martin of Tours. According to </w:t>
      </w:r>
      <w:proofErr w:type="spellStart"/>
      <w:r w:rsidR="00B005EA" w:rsidRPr="00014D94">
        <w:rPr>
          <w:rFonts w:ascii="Times New Roman" w:eastAsiaTheme="minorEastAsia" w:hAnsi="Times New Roman" w:cs="Times New Roman"/>
          <w:sz w:val="24"/>
          <w:szCs w:val="24"/>
        </w:rPr>
        <w:t>Sulpicius</w:t>
      </w:r>
      <w:proofErr w:type="spellEnd"/>
      <w:r w:rsidR="00B005EA" w:rsidRPr="00014D94">
        <w:rPr>
          <w:rFonts w:ascii="Times New Roman" w:eastAsiaTheme="minorEastAsia" w:hAnsi="Times New Roman" w:cs="Times New Roman"/>
          <w:sz w:val="24"/>
          <w:szCs w:val="24"/>
        </w:rPr>
        <w:t xml:space="preserve"> Severus, after spending</w:t>
      </w:r>
      <w:r w:rsidR="004A7E7C" w:rsidRPr="00014D94">
        <w:rPr>
          <w:rFonts w:ascii="Times New Roman" w:eastAsiaTheme="minorEastAsia" w:hAnsi="Times New Roman" w:cs="Times New Roman"/>
          <w:sz w:val="24"/>
          <w:szCs w:val="24"/>
        </w:rPr>
        <w:t xml:space="preserve"> his youth in the army</w:t>
      </w:r>
      <w:r w:rsidR="00B005EA" w:rsidRPr="00014D94">
        <w:rPr>
          <w:rFonts w:ascii="Times New Roman" w:eastAsiaTheme="minorEastAsia" w:hAnsi="Times New Roman" w:cs="Times New Roman"/>
          <w:sz w:val="24"/>
          <w:szCs w:val="24"/>
        </w:rPr>
        <w:t>, Martin</w:t>
      </w:r>
      <w:r w:rsidR="004A7E7C" w:rsidRPr="00014D94">
        <w:rPr>
          <w:rFonts w:ascii="Times New Roman" w:eastAsiaTheme="minorEastAsia" w:hAnsi="Times New Roman" w:cs="Times New Roman"/>
          <w:sz w:val="24"/>
          <w:szCs w:val="24"/>
        </w:rPr>
        <w:t xml:space="preserve"> </w:t>
      </w:r>
      <w:r w:rsidR="00B005EA" w:rsidRPr="00014D94">
        <w:rPr>
          <w:rFonts w:ascii="Times New Roman" w:eastAsiaTheme="minorEastAsia" w:hAnsi="Times New Roman" w:cs="Times New Roman"/>
          <w:sz w:val="24"/>
          <w:szCs w:val="24"/>
        </w:rPr>
        <w:t>converted</w:t>
      </w:r>
      <w:r w:rsidR="004A7E7C" w:rsidRPr="00014D94">
        <w:rPr>
          <w:rFonts w:ascii="Times New Roman" w:eastAsiaTheme="minorEastAsia" w:hAnsi="Times New Roman" w:cs="Times New Roman"/>
          <w:sz w:val="24"/>
          <w:szCs w:val="24"/>
        </w:rPr>
        <w:t xml:space="preserve"> to Christianity in the late 350s,</w:t>
      </w:r>
      <w:r w:rsidR="00B005EA" w:rsidRPr="00014D94">
        <w:rPr>
          <w:rFonts w:ascii="Times New Roman" w:eastAsiaTheme="minorEastAsia" w:hAnsi="Times New Roman" w:cs="Times New Roman"/>
          <w:sz w:val="24"/>
          <w:szCs w:val="24"/>
        </w:rPr>
        <w:t xml:space="preserve"> confronting </w:t>
      </w:r>
      <w:r w:rsidRPr="00014D94">
        <w:rPr>
          <w:rFonts w:ascii="Times New Roman" w:eastAsiaTheme="minorEastAsia" w:hAnsi="Times New Roman" w:cs="Times New Roman"/>
          <w:sz w:val="24"/>
          <w:szCs w:val="24"/>
        </w:rPr>
        <w:t>the Emperor Julian</w:t>
      </w:r>
      <w:r w:rsidR="005015B9" w:rsidRPr="00014D94">
        <w:rPr>
          <w:rFonts w:ascii="Times New Roman" w:eastAsiaTheme="minorEastAsia" w:hAnsi="Times New Roman" w:cs="Times New Roman"/>
          <w:sz w:val="24"/>
          <w:szCs w:val="24"/>
        </w:rPr>
        <w:t xml:space="preserve"> by stating:</w:t>
      </w:r>
      <w:r w:rsidRPr="00014D94">
        <w:rPr>
          <w:rFonts w:ascii="Times New Roman" w:eastAsiaTheme="minorEastAsia" w:hAnsi="Times New Roman" w:cs="Times New Roman"/>
          <w:sz w:val="24"/>
          <w:szCs w:val="24"/>
        </w:rPr>
        <w:t xml:space="preserve"> ‘I am a soldier of Christ, it is not allowed for me to fight.’</w:t>
      </w:r>
      <w:r w:rsidRPr="00014D94">
        <w:rPr>
          <w:rStyle w:val="EndnoteReference"/>
          <w:rFonts w:ascii="Times New Roman" w:eastAsiaTheme="minorEastAsia" w:hAnsi="Times New Roman" w:cs="Times New Roman"/>
          <w:sz w:val="24"/>
          <w:szCs w:val="24"/>
        </w:rPr>
        <w:endnoteReference w:id="66"/>
      </w:r>
    </w:p>
    <w:p w14:paraId="4B375160" w14:textId="084FE729" w:rsidR="00F67906" w:rsidRPr="001B7072" w:rsidRDefault="00F67906" w:rsidP="002F5C42">
      <w:pPr>
        <w:pStyle w:val="ListParagraph"/>
        <w:spacing w:after="0" w:line="480" w:lineRule="auto"/>
        <w:ind w:left="0" w:firstLine="567"/>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lastRenderedPageBreak/>
        <w:t>Victricius</w:t>
      </w:r>
      <w:proofErr w:type="spellEnd"/>
      <w:r>
        <w:rPr>
          <w:rFonts w:ascii="Times New Roman" w:eastAsiaTheme="minorEastAsia" w:hAnsi="Times New Roman" w:cs="Times New Roman"/>
          <w:sz w:val="24"/>
          <w:szCs w:val="24"/>
        </w:rPr>
        <w:t>, like</w:t>
      </w:r>
      <w:r w:rsidRPr="001B7072">
        <w:rPr>
          <w:rFonts w:ascii="Times New Roman" w:eastAsiaTheme="minorEastAsia" w:hAnsi="Times New Roman" w:cs="Times New Roman"/>
          <w:sz w:val="24"/>
          <w:szCs w:val="24"/>
        </w:rPr>
        <w:t xml:space="preserve"> Martin, also used the military metaphor for obliquely alluding to his own past in the imperial army: ‘e</w:t>
      </w:r>
      <w:r w:rsidRPr="001B7072">
        <w:rPr>
          <w:rFonts w:ascii="Times New Roman" w:hAnsi="Times New Roman" w:cs="Times New Roman"/>
          <w:sz w:val="24"/>
          <w:szCs w:val="24"/>
        </w:rPr>
        <w:t>xperienced and veteran soldiers respect the Lord more… Such, then, is the soldier who comes to meet you’.</w:t>
      </w:r>
      <w:r w:rsidRPr="001B7072">
        <w:rPr>
          <w:rStyle w:val="EndnoteReference"/>
          <w:rFonts w:ascii="Times New Roman" w:hAnsi="Times New Roman" w:cs="Times New Roman"/>
          <w:sz w:val="24"/>
          <w:szCs w:val="24"/>
        </w:rPr>
        <w:endnoteReference w:id="67"/>
      </w:r>
      <w:r w:rsidRPr="001B7072">
        <w:rPr>
          <w:rFonts w:ascii="Times New Roman" w:eastAsiaTheme="minorEastAsia" w:hAnsi="Times New Roman" w:cs="Times New Roman"/>
          <w:sz w:val="24"/>
          <w:szCs w:val="24"/>
        </w:rPr>
        <w:t xml:space="preserve">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tangible use of the </w:t>
      </w:r>
      <w:r w:rsidRPr="001B7072">
        <w:rPr>
          <w:rFonts w:ascii="Times New Roman" w:eastAsiaTheme="minorEastAsia" w:hAnsi="Times New Roman" w:cs="Times New Roman"/>
          <w:i/>
          <w:sz w:val="24"/>
          <w:szCs w:val="24"/>
        </w:rPr>
        <w:t>miles Christi</w:t>
      </w:r>
      <w:r w:rsidRPr="001B7072">
        <w:rPr>
          <w:rFonts w:ascii="Times New Roman" w:eastAsiaTheme="minorEastAsia" w:hAnsi="Times New Roman" w:cs="Times New Roman"/>
          <w:sz w:val="24"/>
          <w:szCs w:val="24"/>
        </w:rPr>
        <w:t>, helped to draw parallels between his past, battling to impose the Roman order, and his present, fighting to defend Christianity in the fringes of the Roman empire.</w:t>
      </w:r>
      <w:r w:rsidRPr="001B7072">
        <w:rPr>
          <w:rStyle w:val="EndnoteReference"/>
          <w:rFonts w:ascii="Times New Roman" w:eastAsiaTheme="minorEastAsia" w:hAnsi="Times New Roman" w:cs="Times New Roman"/>
          <w:sz w:val="24"/>
          <w:szCs w:val="24"/>
        </w:rPr>
        <w:endnoteReference w:id="68"/>
      </w:r>
      <w:r w:rsidRPr="001B7072">
        <w:rPr>
          <w:rFonts w:ascii="Times New Roman" w:eastAsiaTheme="minorEastAsia" w:hAnsi="Times New Roman" w:cs="Times New Roman"/>
          <w:sz w:val="24"/>
          <w:szCs w:val="24"/>
        </w:rPr>
        <w:t xml:space="preserve"> By blurring the </w:t>
      </w:r>
      <w:r>
        <w:rPr>
          <w:rFonts w:ascii="Times New Roman" w:eastAsiaTheme="minorEastAsia" w:hAnsi="Times New Roman" w:cs="Times New Roman"/>
          <w:sz w:val="24"/>
          <w:szCs w:val="24"/>
        </w:rPr>
        <w:t>lines</w:t>
      </w:r>
      <w:r w:rsidRPr="001B7072">
        <w:rPr>
          <w:rFonts w:ascii="Times New Roman" w:eastAsiaTheme="minorEastAsia" w:hAnsi="Times New Roman" w:cs="Times New Roman"/>
          <w:sz w:val="24"/>
          <w:szCs w:val="24"/>
        </w:rPr>
        <w:t xml:space="preserve"> between these two assignment</w:t>
      </w:r>
      <w:r>
        <w:rPr>
          <w:rFonts w:ascii="Times New Roman" w:eastAsiaTheme="minorEastAsia" w:hAnsi="Times New Roman" w:cs="Times New Roman"/>
          <w:sz w:val="24"/>
          <w:szCs w:val="24"/>
        </w:rPr>
        <w:t>s</w:t>
      </w:r>
      <w:r w:rsidRPr="001B7072">
        <w:rPr>
          <w:rFonts w:ascii="Times New Roman" w:eastAsiaTheme="minorEastAsia" w:hAnsi="Times New Roman" w:cs="Times New Roman"/>
          <w:sz w:val="24"/>
          <w:szCs w:val="24"/>
        </w:rPr>
        <w:t xml:space="preserve">,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presented himself as an active soldier who went to Britain with a double mission: to impose peace, and to reintegrate the British, ‘who had totally fallen away the bond of discipline’, into the Christian community.</w:t>
      </w:r>
      <w:r w:rsidRPr="001B7072">
        <w:rPr>
          <w:rStyle w:val="EndnoteReference"/>
          <w:rFonts w:ascii="Times New Roman" w:eastAsiaTheme="minorEastAsia" w:hAnsi="Times New Roman" w:cs="Times New Roman"/>
          <w:sz w:val="24"/>
          <w:szCs w:val="24"/>
        </w:rPr>
        <w:endnoteReference w:id="69"/>
      </w:r>
      <w:r w:rsidRPr="001B7072">
        <w:rPr>
          <w:rFonts w:ascii="Times New Roman" w:eastAsiaTheme="minorEastAsia" w:hAnsi="Times New Roman" w:cs="Times New Roman"/>
          <w:sz w:val="24"/>
          <w:szCs w:val="24"/>
        </w:rPr>
        <w:t xml:space="preserve">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self-portrait perfectly suited the political climate. Around the time he wrote the </w:t>
      </w:r>
      <w:r w:rsidRPr="001B7072">
        <w:rPr>
          <w:rFonts w:ascii="Times New Roman" w:eastAsiaTheme="minorEastAsia" w:hAnsi="Times New Roman" w:cs="Times New Roman"/>
          <w:i/>
          <w:sz w:val="24"/>
          <w:szCs w:val="24"/>
        </w:rPr>
        <w:t>De laude sanctorum</w:t>
      </w:r>
      <w:r w:rsidRPr="001B7072">
        <w:rPr>
          <w:rFonts w:ascii="Times New Roman" w:eastAsiaTheme="minorEastAsia" w:hAnsi="Times New Roman" w:cs="Times New Roman"/>
          <w:sz w:val="24"/>
          <w:szCs w:val="24"/>
        </w:rPr>
        <w:t xml:space="preserve">, </w:t>
      </w:r>
      <w:proofErr w:type="spellStart"/>
      <w:r w:rsidRPr="001B7072">
        <w:rPr>
          <w:rFonts w:ascii="Times New Roman" w:eastAsiaTheme="minorEastAsia" w:hAnsi="Times New Roman" w:cs="Times New Roman"/>
          <w:sz w:val="24"/>
          <w:szCs w:val="24"/>
        </w:rPr>
        <w:t>Picts</w:t>
      </w:r>
      <w:proofErr w:type="spellEnd"/>
      <w:r w:rsidRPr="001B7072">
        <w:rPr>
          <w:rFonts w:ascii="Times New Roman" w:eastAsiaTheme="minorEastAsia" w:hAnsi="Times New Roman" w:cs="Times New Roman"/>
          <w:sz w:val="24"/>
          <w:szCs w:val="24"/>
        </w:rPr>
        <w:t xml:space="preserve"> and Scots plundered the Roman territories south of Hadrian’s Wall,</w:t>
      </w:r>
      <w:r w:rsidR="00581C99">
        <w:rPr>
          <w:rFonts w:ascii="Times New Roman" w:eastAsiaTheme="minorEastAsia" w:hAnsi="Times New Roman" w:cs="Times New Roman"/>
          <w:sz w:val="24"/>
          <w:szCs w:val="24"/>
        </w:rPr>
        <w:t xml:space="preserve"> forcing Stilicho to intervene o</w:t>
      </w:r>
      <w:r w:rsidRPr="001B7072">
        <w:rPr>
          <w:rFonts w:ascii="Times New Roman" w:eastAsiaTheme="minorEastAsia" w:hAnsi="Times New Roman" w:cs="Times New Roman"/>
          <w:sz w:val="24"/>
          <w:szCs w:val="24"/>
        </w:rPr>
        <w:t xml:space="preserve">n the island in </w:t>
      </w:r>
      <w:r w:rsidRPr="001B7072">
        <w:rPr>
          <w:rFonts w:ascii="Times New Roman" w:hAnsi="Times New Roman" w:cs="Times New Roman"/>
          <w:sz w:val="24"/>
          <w:szCs w:val="24"/>
        </w:rPr>
        <w:t>396 or 397</w:t>
      </w:r>
      <w:r w:rsidRPr="001B7072">
        <w:rPr>
          <w:rFonts w:ascii="Times New Roman" w:eastAsiaTheme="minorEastAsia" w:hAnsi="Times New Roman" w:cs="Times New Roman"/>
          <w:sz w:val="24"/>
          <w:szCs w:val="24"/>
        </w:rPr>
        <w:t>.</w:t>
      </w:r>
      <w:r w:rsidRPr="001B7072">
        <w:rPr>
          <w:rStyle w:val="EndnoteReference"/>
          <w:rFonts w:ascii="Times New Roman" w:eastAsiaTheme="minorEastAsia" w:hAnsi="Times New Roman" w:cs="Times New Roman"/>
          <w:sz w:val="24"/>
          <w:szCs w:val="24"/>
        </w:rPr>
        <w:endnoteReference w:id="70"/>
      </w:r>
      <w:r w:rsidRPr="001B7072">
        <w:rPr>
          <w:rFonts w:ascii="Times New Roman" w:eastAsiaTheme="minorEastAsia" w:hAnsi="Times New Roman" w:cs="Times New Roman"/>
          <w:sz w:val="24"/>
          <w:szCs w:val="24"/>
        </w:rPr>
        <w:t xml:space="preserve"> </w:t>
      </w:r>
      <w:r w:rsidRPr="001B7072">
        <w:rPr>
          <w:rFonts w:ascii="Times New Roman" w:hAnsi="Times New Roman" w:cs="Times New Roman"/>
          <w:sz w:val="24"/>
          <w:szCs w:val="24"/>
        </w:rPr>
        <w:t xml:space="preserve">This context offered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an </w:t>
      </w:r>
      <w:r w:rsidRPr="00E5143F">
        <w:rPr>
          <w:rFonts w:ascii="Times New Roman" w:hAnsi="Times New Roman" w:cs="Times New Roman"/>
          <w:sz w:val="24"/>
          <w:szCs w:val="24"/>
        </w:rPr>
        <w:t>implicit</w:t>
      </w:r>
      <w:r w:rsidRPr="001B7072">
        <w:rPr>
          <w:rFonts w:ascii="Times New Roman" w:hAnsi="Times New Roman" w:cs="Times New Roman"/>
          <w:sz w:val="24"/>
          <w:szCs w:val="24"/>
        </w:rPr>
        <w:t xml:space="preserve"> parallel between the imposition of imperial rule against the rebellious peripheries, and his own intervention against </w:t>
      </w:r>
      <w:r w:rsidRPr="001B7072">
        <w:rPr>
          <w:rFonts w:ascii="Times New Roman" w:eastAsiaTheme="minorEastAsia" w:hAnsi="Times New Roman" w:cs="Times New Roman"/>
          <w:sz w:val="24"/>
          <w:szCs w:val="24"/>
        </w:rPr>
        <w:t xml:space="preserve">the indiscipline and heresy of the British. </w:t>
      </w:r>
    </w:p>
    <w:p w14:paraId="30BFE8A2" w14:textId="76E0DC33" w:rsidR="00F67906" w:rsidRPr="001B7072" w:rsidRDefault="00F67906" w:rsidP="002F5C42">
      <w:pPr>
        <w:pStyle w:val="ListParagraph"/>
        <w:spacing w:after="0" w:line="480" w:lineRule="auto"/>
        <w:ind w:left="0" w:firstLine="567"/>
        <w:rPr>
          <w:rFonts w:ascii="Times New Roman" w:hAnsi="Times New Roman" w:cs="Times New Roman"/>
          <w:sz w:val="24"/>
          <w:szCs w:val="24"/>
        </w:rPr>
      </w:pPr>
      <w:r w:rsidRPr="001B7072">
        <w:rPr>
          <w:rFonts w:ascii="Times New Roman" w:eastAsiaTheme="minorEastAsia" w:hAnsi="Times New Roman" w:cs="Times New Roman"/>
          <w:sz w:val="24"/>
          <w:szCs w:val="24"/>
        </w:rPr>
        <w:t xml:space="preserve">In order to enhance this centre-periphery juxtaposition,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also participated in the geographical tradition that accentuated the extremity of Britain, despite its nearness to Rouen. In the middle of the second paragraph,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enunciated for the first time the main explicit argument of his sermon, namely, that relics preserve their unity and ubiquitous power despite their dispersion: </w:t>
      </w:r>
      <w:r w:rsidRPr="001B7072">
        <w:rPr>
          <w:rFonts w:ascii="Times New Roman" w:hAnsi="Times New Roman" w:cs="Times New Roman"/>
          <w:sz w:val="24"/>
          <w:szCs w:val="24"/>
        </w:rPr>
        <w:t>‘I knew that you are everywhere due to your virtue; heavenly splendour is not stolen from any place on earth’.</w:t>
      </w:r>
      <w:r w:rsidRPr="001B7072">
        <w:rPr>
          <w:rStyle w:val="EndnoteReference"/>
          <w:rFonts w:ascii="Times New Roman" w:hAnsi="Times New Roman" w:cs="Times New Roman"/>
          <w:sz w:val="24"/>
          <w:szCs w:val="24"/>
        </w:rPr>
        <w:endnoteReference w:id="71"/>
      </w:r>
      <w:r w:rsidRPr="001B7072">
        <w:rPr>
          <w:rFonts w:ascii="Times New Roman" w:hAnsi="Times New Roman" w:cs="Times New Roman"/>
          <w:sz w:val="24"/>
          <w:szCs w:val="24"/>
        </w:rPr>
        <w:t xml:space="preserve"> This idea of unity, however, contrasted with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w:t>
      </w:r>
      <w:r w:rsidRPr="001B7072">
        <w:rPr>
          <w:rFonts w:ascii="Times New Roman" w:eastAsiaTheme="minorEastAsia" w:hAnsi="Times New Roman" w:cs="Times New Roman"/>
          <w:sz w:val="24"/>
          <w:szCs w:val="24"/>
        </w:rPr>
        <w:t>subsequent reference to the ocean that separated Britain from the relics</w:t>
      </w:r>
      <w:r w:rsidRPr="001B7072">
        <w:rPr>
          <w:rFonts w:ascii="Times New Roman" w:hAnsi="Times New Roman" w:cs="Times New Roman"/>
          <w:sz w:val="24"/>
          <w:szCs w:val="24"/>
        </w:rPr>
        <w:t>: ‘I followed your [the saints’] requests in Britain and although I was separated from you by the ocean which surrounds it, I was detained there at your service’.</w:t>
      </w:r>
      <w:r w:rsidRPr="001B7072">
        <w:rPr>
          <w:rStyle w:val="EndnoteReference"/>
          <w:rFonts w:ascii="Times New Roman" w:hAnsi="Times New Roman" w:cs="Times New Roman"/>
          <w:sz w:val="24"/>
          <w:szCs w:val="24"/>
        </w:rPr>
        <w:endnoteReference w:id="72"/>
      </w:r>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reused the </w:t>
      </w:r>
      <w:r>
        <w:rPr>
          <w:rFonts w:ascii="Times New Roman" w:hAnsi="Times New Roman" w:cs="Times New Roman"/>
          <w:sz w:val="24"/>
          <w:szCs w:val="24"/>
        </w:rPr>
        <w:t>motif</w:t>
      </w:r>
      <w:r w:rsidRPr="001B7072">
        <w:rPr>
          <w:rFonts w:ascii="Times New Roman" w:hAnsi="Times New Roman" w:cs="Times New Roman"/>
          <w:sz w:val="24"/>
          <w:szCs w:val="24"/>
        </w:rPr>
        <w:t xml:space="preserve"> of the sea in the next paragraph, this time not as a symbol of distance and isolation, but as a metaphor </w:t>
      </w:r>
      <w:r>
        <w:rPr>
          <w:rFonts w:ascii="Times New Roman" w:hAnsi="Times New Roman" w:cs="Times New Roman"/>
          <w:sz w:val="24"/>
          <w:szCs w:val="24"/>
        </w:rPr>
        <w:t>for</w:t>
      </w:r>
      <w:r w:rsidRPr="001B7072">
        <w:rPr>
          <w:rFonts w:ascii="Times New Roman" w:hAnsi="Times New Roman" w:cs="Times New Roman"/>
          <w:sz w:val="24"/>
          <w:szCs w:val="24"/>
        </w:rPr>
        <w:t xml:space="preserve"> the dangers he faced in Britain: ‘I </w:t>
      </w:r>
      <w:r w:rsidRPr="001B7072">
        <w:rPr>
          <w:rFonts w:ascii="Times New Roman" w:hAnsi="Times New Roman" w:cs="Times New Roman"/>
          <w:sz w:val="24"/>
          <w:szCs w:val="24"/>
        </w:rPr>
        <w:lastRenderedPageBreak/>
        <w:t>did what sailors do at the height of the storm: they do not implore the skills of the helmsman, but the mercy of the celestial majesty’.</w:t>
      </w:r>
      <w:r w:rsidRPr="001B7072">
        <w:rPr>
          <w:rStyle w:val="EndnoteReference"/>
          <w:rFonts w:ascii="Times New Roman" w:hAnsi="Times New Roman" w:cs="Times New Roman"/>
          <w:sz w:val="24"/>
          <w:szCs w:val="24"/>
        </w:rPr>
        <w:endnoteReference w:id="73"/>
      </w:r>
      <w:r w:rsidRPr="001B7072">
        <w:rPr>
          <w:rFonts w:ascii="Times New Roman" w:hAnsi="Times New Roman" w:cs="Times New Roman"/>
          <w:sz w:val="24"/>
          <w:szCs w:val="24"/>
        </w:rPr>
        <w:t xml:space="preserve"> Inspired </w:t>
      </w:r>
      <w:r>
        <w:rPr>
          <w:rFonts w:ascii="Times New Roman" w:hAnsi="Times New Roman" w:cs="Times New Roman"/>
          <w:sz w:val="24"/>
          <w:szCs w:val="24"/>
        </w:rPr>
        <w:t>by</w:t>
      </w:r>
      <w:r w:rsidRPr="001B7072">
        <w:rPr>
          <w:rFonts w:ascii="Times New Roman" w:hAnsi="Times New Roman" w:cs="Times New Roman"/>
          <w:sz w:val="24"/>
          <w:szCs w:val="24"/>
        </w:rPr>
        <w:t xml:space="preserve"> a passage from the gospel of Matthew (VIII.23-25), </w:t>
      </w:r>
      <w:r>
        <w:rPr>
          <w:rFonts w:ascii="Times New Roman" w:hAnsi="Times New Roman" w:cs="Times New Roman"/>
          <w:sz w:val="24"/>
          <w:szCs w:val="24"/>
        </w:rPr>
        <w:t>his</w:t>
      </w:r>
      <w:r w:rsidRPr="001B7072">
        <w:rPr>
          <w:rFonts w:ascii="Times New Roman" w:hAnsi="Times New Roman" w:cs="Times New Roman"/>
          <w:sz w:val="24"/>
          <w:szCs w:val="24"/>
        </w:rPr>
        <w:t xml:space="preserve"> </w:t>
      </w:r>
      <w:r>
        <w:rPr>
          <w:rFonts w:ascii="Times New Roman" w:hAnsi="Times New Roman" w:cs="Times New Roman"/>
          <w:sz w:val="24"/>
          <w:szCs w:val="24"/>
        </w:rPr>
        <w:t>language</w:t>
      </w:r>
      <w:r w:rsidRPr="001B7072">
        <w:rPr>
          <w:rFonts w:ascii="Times New Roman" w:hAnsi="Times New Roman" w:cs="Times New Roman"/>
          <w:sz w:val="24"/>
          <w:szCs w:val="24"/>
        </w:rPr>
        <w:t xml:space="preserve"> </w:t>
      </w:r>
      <w:r>
        <w:rPr>
          <w:rFonts w:ascii="Times New Roman" w:hAnsi="Times New Roman" w:cs="Times New Roman"/>
          <w:sz w:val="24"/>
          <w:szCs w:val="24"/>
        </w:rPr>
        <w:t xml:space="preserve">was in tune with </w:t>
      </w:r>
      <w:r w:rsidRPr="001B7072">
        <w:rPr>
          <w:rFonts w:ascii="Times New Roman" w:hAnsi="Times New Roman" w:cs="Times New Roman"/>
          <w:sz w:val="24"/>
          <w:szCs w:val="24"/>
        </w:rPr>
        <w:t xml:space="preserve">the geographical imagery traditionally used for portraying Britain as the last frontier of Roman civilization. </w:t>
      </w:r>
    </w:p>
    <w:p w14:paraId="29B999AB" w14:textId="45B28724" w:rsidR="00F67906" w:rsidRPr="001B7072" w:rsidRDefault="00F67906" w:rsidP="002F5C42">
      <w:pPr>
        <w:spacing w:line="480" w:lineRule="auto"/>
        <w:ind w:firstLine="567"/>
        <w:rPr>
          <w:sz w:val="24"/>
          <w:szCs w:val="24"/>
        </w:rPr>
      </w:pP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account set </w:t>
      </w:r>
      <w:r>
        <w:rPr>
          <w:rFonts w:ascii="Times New Roman" w:hAnsi="Times New Roman" w:cs="Times New Roman"/>
          <w:sz w:val="24"/>
          <w:szCs w:val="24"/>
        </w:rPr>
        <w:t>the island</w:t>
      </w:r>
      <w:r w:rsidRPr="001B7072">
        <w:rPr>
          <w:rFonts w:ascii="Times New Roman" w:hAnsi="Times New Roman" w:cs="Times New Roman"/>
          <w:sz w:val="24"/>
          <w:szCs w:val="24"/>
        </w:rPr>
        <w:t xml:space="preserve"> as an example of distant otherness that showed how detachment from the Roman </w:t>
      </w:r>
      <w:proofErr w:type="gramStart"/>
      <w:r w:rsidRPr="001B7072">
        <w:rPr>
          <w:rFonts w:ascii="Times New Roman" w:hAnsi="Times New Roman" w:cs="Times New Roman"/>
          <w:sz w:val="24"/>
          <w:szCs w:val="24"/>
        </w:rPr>
        <w:t>empire</w:t>
      </w:r>
      <w:proofErr w:type="gramEnd"/>
      <w:r w:rsidRPr="001B7072">
        <w:rPr>
          <w:rFonts w:ascii="Times New Roman" w:hAnsi="Times New Roman" w:cs="Times New Roman"/>
          <w:sz w:val="24"/>
          <w:szCs w:val="24"/>
        </w:rPr>
        <w:t xml:space="preserve"> led to political and religious unrest. </w:t>
      </w:r>
      <w:r>
        <w:rPr>
          <w:rFonts w:ascii="Times New Roman" w:hAnsi="Times New Roman" w:cs="Times New Roman"/>
          <w:sz w:val="24"/>
          <w:szCs w:val="24"/>
        </w:rPr>
        <w:t>Britain</w:t>
      </w:r>
      <w:r w:rsidRPr="001B7072">
        <w:rPr>
          <w:rFonts w:ascii="Times New Roman" w:hAnsi="Times New Roman" w:cs="Times New Roman"/>
          <w:sz w:val="24"/>
          <w:szCs w:val="24"/>
        </w:rPr>
        <w:t xml:space="preserve"> </w:t>
      </w:r>
      <w:r>
        <w:rPr>
          <w:rFonts w:ascii="Times New Roman" w:hAnsi="Times New Roman" w:cs="Times New Roman"/>
          <w:sz w:val="24"/>
          <w:szCs w:val="24"/>
        </w:rPr>
        <w:t xml:space="preserve">thus </w:t>
      </w:r>
      <w:r w:rsidRPr="001B7072">
        <w:rPr>
          <w:rFonts w:ascii="Times New Roman" w:hAnsi="Times New Roman" w:cs="Times New Roman"/>
          <w:sz w:val="24"/>
          <w:szCs w:val="24"/>
        </w:rPr>
        <w:t xml:space="preserve">served as a warning for the </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bishops and </w:t>
      </w:r>
      <w:r>
        <w:rPr>
          <w:rFonts w:ascii="Times New Roman" w:hAnsi="Times New Roman" w:cs="Times New Roman"/>
          <w:sz w:val="24"/>
          <w:szCs w:val="24"/>
        </w:rPr>
        <w:t xml:space="preserve">the local </w:t>
      </w:r>
      <w:r w:rsidRPr="001B7072">
        <w:rPr>
          <w:rFonts w:ascii="Times New Roman" w:hAnsi="Times New Roman" w:cs="Times New Roman"/>
          <w:sz w:val="24"/>
          <w:szCs w:val="24"/>
        </w:rPr>
        <w:t xml:space="preserve">aristocracy that had seconded the usurpations. For the late fourth-century </w:t>
      </w:r>
      <w:proofErr w:type="spellStart"/>
      <w:r w:rsidRPr="001B7072">
        <w:rPr>
          <w:rFonts w:ascii="Times New Roman" w:hAnsi="Times New Roman" w:cs="Times New Roman"/>
          <w:sz w:val="24"/>
          <w:szCs w:val="24"/>
        </w:rPr>
        <w:t>Rouenese</w:t>
      </w:r>
      <w:proofErr w:type="spellEnd"/>
      <w:r w:rsidRPr="001B7072">
        <w:rPr>
          <w:rFonts w:ascii="Times New Roman" w:hAnsi="Times New Roman" w:cs="Times New Roman"/>
          <w:sz w:val="24"/>
          <w:szCs w:val="24"/>
        </w:rPr>
        <w:t xml:space="preserve">, however, </w:t>
      </w:r>
      <w:r>
        <w:rPr>
          <w:rFonts w:ascii="Times New Roman" w:hAnsi="Times New Roman" w:cs="Times New Roman"/>
          <w:sz w:val="24"/>
          <w:szCs w:val="24"/>
        </w:rPr>
        <w:t>the island</w:t>
      </w:r>
      <w:r w:rsidRPr="001B7072">
        <w:rPr>
          <w:rFonts w:ascii="Times New Roman" w:hAnsi="Times New Roman" w:cs="Times New Roman"/>
          <w:sz w:val="24"/>
          <w:szCs w:val="24"/>
        </w:rPr>
        <w:t xml:space="preserve"> was a very near </w:t>
      </w:r>
      <w:r>
        <w:rPr>
          <w:rFonts w:ascii="Times New Roman" w:hAnsi="Times New Roman" w:cs="Times New Roman"/>
          <w:sz w:val="24"/>
          <w:szCs w:val="24"/>
        </w:rPr>
        <w:t>case</w:t>
      </w:r>
      <w:r w:rsidRPr="001B7072">
        <w:rPr>
          <w:rFonts w:ascii="Times New Roman" w:hAnsi="Times New Roman" w:cs="Times New Roman"/>
          <w:sz w:val="24"/>
          <w:szCs w:val="24"/>
        </w:rPr>
        <w:t xml:space="preserve"> both, in geographical and social terms. Gaul and Britain shared a recent history of </w:t>
      </w:r>
      <w:r>
        <w:rPr>
          <w:rFonts w:ascii="Times New Roman" w:hAnsi="Times New Roman" w:cs="Times New Roman"/>
          <w:sz w:val="24"/>
          <w:szCs w:val="24"/>
        </w:rPr>
        <w:t>political rebellion</w:t>
      </w:r>
      <w:r w:rsidRPr="001B7072">
        <w:rPr>
          <w:rFonts w:ascii="Times New Roman" w:hAnsi="Times New Roman" w:cs="Times New Roman"/>
          <w:sz w:val="24"/>
          <w:szCs w:val="24"/>
        </w:rPr>
        <w:t xml:space="preserve"> and barbarian attacks, and the threat of detachment from the empire loomed similarly on both sides of the English Channel</w:t>
      </w:r>
      <w:r w:rsidRPr="001B7072">
        <w:rPr>
          <w:rStyle w:val="EndnoteReference"/>
          <w:rFonts w:ascii="Times New Roman" w:hAnsi="Times New Roman" w:cs="Times New Roman"/>
          <w:sz w:val="24"/>
          <w:szCs w:val="24"/>
        </w:rPr>
        <w:endnoteReference w:id="74"/>
      </w:r>
      <w:r w:rsidRPr="001B7072">
        <w:rPr>
          <w:rFonts w:ascii="Times New Roman" w:hAnsi="Times New Roman" w:cs="Times New Roman"/>
          <w:sz w:val="24"/>
          <w:szCs w:val="24"/>
        </w:rPr>
        <w:t xml:space="preserve">. </w:t>
      </w:r>
      <w:r>
        <w:rPr>
          <w:rFonts w:ascii="Times New Roman" w:hAnsi="Times New Roman" w:cs="Times New Roman"/>
          <w:sz w:val="24"/>
          <w:szCs w:val="24"/>
        </w:rPr>
        <w:t>Throughout</w:t>
      </w:r>
      <w:r w:rsidRPr="001B7072">
        <w:rPr>
          <w:rFonts w:ascii="Times New Roman" w:hAnsi="Times New Roman" w:cs="Times New Roman"/>
          <w:sz w:val="24"/>
          <w:szCs w:val="24"/>
        </w:rPr>
        <w:t xml:space="preserve"> the rest of the sermon,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played with his audience’s geographical imaginations in order to explain how his </w:t>
      </w:r>
      <w:r>
        <w:rPr>
          <w:rFonts w:ascii="Times New Roman" w:hAnsi="Times New Roman" w:cs="Times New Roman"/>
          <w:sz w:val="24"/>
          <w:szCs w:val="24"/>
        </w:rPr>
        <w:t xml:space="preserve">policy of </w:t>
      </w:r>
      <w:r w:rsidRPr="001B7072">
        <w:rPr>
          <w:rFonts w:ascii="Times New Roman" w:hAnsi="Times New Roman" w:cs="Times New Roman"/>
          <w:sz w:val="24"/>
          <w:szCs w:val="24"/>
        </w:rPr>
        <w:t xml:space="preserve">imperial-wide contacts </w:t>
      </w:r>
      <w:r>
        <w:rPr>
          <w:rFonts w:ascii="Times New Roman" w:hAnsi="Times New Roman" w:cs="Times New Roman"/>
          <w:sz w:val="24"/>
          <w:szCs w:val="24"/>
        </w:rPr>
        <w:t xml:space="preserve">brought </w:t>
      </w:r>
      <w:r w:rsidRPr="001B7072">
        <w:rPr>
          <w:rFonts w:ascii="Times New Roman" w:hAnsi="Times New Roman" w:cs="Times New Roman"/>
          <w:sz w:val="24"/>
          <w:szCs w:val="24"/>
        </w:rPr>
        <w:t xml:space="preserve">Rouen </w:t>
      </w:r>
      <w:r>
        <w:rPr>
          <w:rFonts w:ascii="Times New Roman" w:hAnsi="Times New Roman" w:cs="Times New Roman"/>
          <w:sz w:val="24"/>
          <w:szCs w:val="24"/>
        </w:rPr>
        <w:t xml:space="preserve">nearer to the centres of the empire and far from </w:t>
      </w:r>
      <w:r w:rsidRPr="00997051">
        <w:rPr>
          <w:rFonts w:ascii="Times New Roman" w:eastAsiaTheme="minorEastAsia" w:hAnsi="Times New Roman" w:cs="Times New Roman"/>
          <w:sz w:val="24"/>
          <w:szCs w:val="24"/>
        </w:rPr>
        <w:t>the chaos and turmoil that lay</w:t>
      </w:r>
      <w:r>
        <w:rPr>
          <w:rFonts w:ascii="Times New Roman" w:eastAsiaTheme="minorEastAsia" w:hAnsi="Times New Roman" w:cs="Times New Roman"/>
          <w:sz w:val="24"/>
          <w:szCs w:val="24"/>
        </w:rPr>
        <w:t xml:space="preserve"> </w:t>
      </w:r>
      <w:r w:rsidRPr="00997051">
        <w:rPr>
          <w:rFonts w:ascii="Times New Roman" w:eastAsiaTheme="minorEastAsia" w:hAnsi="Times New Roman" w:cs="Times New Roman"/>
          <w:sz w:val="24"/>
          <w:szCs w:val="24"/>
        </w:rPr>
        <w:t>outside its borders</w:t>
      </w:r>
      <w:r w:rsidRPr="001B7072">
        <w:rPr>
          <w:rFonts w:ascii="Times New Roman" w:hAnsi="Times New Roman" w:cs="Times New Roman"/>
          <w:sz w:val="24"/>
          <w:szCs w:val="24"/>
        </w:rPr>
        <w:t>.</w:t>
      </w:r>
    </w:p>
    <w:p w14:paraId="012CAB70" w14:textId="77777777" w:rsidR="00F67906" w:rsidRPr="001B7072" w:rsidRDefault="00F67906" w:rsidP="002F5C42">
      <w:pPr>
        <w:widowControl w:val="0"/>
        <w:autoSpaceDE w:val="0"/>
        <w:autoSpaceDN w:val="0"/>
        <w:adjustRightInd w:val="0"/>
        <w:spacing w:after="0" w:line="480" w:lineRule="auto"/>
        <w:rPr>
          <w:rFonts w:ascii="Times New Roman" w:eastAsiaTheme="minorEastAsia" w:hAnsi="Times New Roman" w:cs="Times New Roman"/>
          <w:sz w:val="24"/>
          <w:szCs w:val="24"/>
        </w:rPr>
      </w:pPr>
    </w:p>
    <w:p w14:paraId="3D71EEF7" w14:textId="1EEC7EDD" w:rsidR="00F67906" w:rsidRPr="001B7072" w:rsidRDefault="00F67906" w:rsidP="002F5C42">
      <w:pPr>
        <w:widowControl w:val="0"/>
        <w:autoSpaceDE w:val="0"/>
        <w:autoSpaceDN w:val="0"/>
        <w:adjustRightInd w:val="0"/>
        <w:spacing w:after="0" w:line="480" w:lineRule="auto"/>
        <w:rPr>
          <w:rFonts w:ascii="Times New Roman" w:eastAsiaTheme="minorEastAsia" w:hAnsi="Times New Roman" w:cs="Times New Roman"/>
          <w:sz w:val="24"/>
          <w:szCs w:val="24"/>
          <w:u w:val="single"/>
        </w:rPr>
      </w:pPr>
      <w:r w:rsidRPr="001B7072">
        <w:rPr>
          <w:rFonts w:ascii="Times New Roman" w:eastAsiaTheme="minorEastAsia" w:hAnsi="Times New Roman" w:cs="Times New Roman"/>
          <w:sz w:val="24"/>
          <w:szCs w:val="24"/>
          <w:u w:val="single"/>
        </w:rPr>
        <w:t xml:space="preserve">4. ‘A multitude of celestial citizens’: Rouen in the empire </w:t>
      </w:r>
    </w:p>
    <w:p w14:paraId="726F4851" w14:textId="6CF737A2" w:rsidR="00F67906" w:rsidRPr="001B7072" w:rsidRDefault="00F67906" w:rsidP="002F5C42">
      <w:pPr>
        <w:pStyle w:val="ListParagraph"/>
        <w:spacing w:after="0" w:line="480" w:lineRule="auto"/>
        <w:ind w:left="0" w:firstLine="567"/>
        <w:rPr>
          <w:rFonts w:ascii="Times New Roman" w:eastAsiaTheme="minorEastAsia" w:hAnsi="Times New Roman" w:cs="Times New Roman"/>
          <w:sz w:val="24"/>
          <w:szCs w:val="24"/>
        </w:rPr>
      </w:pPr>
      <w:r w:rsidRPr="001B7072">
        <w:rPr>
          <w:rFonts w:ascii="Times New Roman" w:eastAsiaTheme="minorEastAsia" w:hAnsi="Times New Roman" w:cs="Times New Roman"/>
          <w:sz w:val="24"/>
          <w:szCs w:val="24"/>
        </w:rPr>
        <w:t xml:space="preserve">With the exception of the two paragraphs on Britain, the treatise is largely devoted to discussing the cult of relics. As previous historiography has rightly shown,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focused on the orthodoxy of the cult and the unity of relics despite its geographical dispersion.</w:t>
      </w:r>
      <w:r w:rsidRPr="001B7072">
        <w:rPr>
          <w:rStyle w:val="EndnoteReference"/>
          <w:rFonts w:ascii="Times New Roman" w:eastAsiaTheme="minorEastAsia" w:hAnsi="Times New Roman" w:cs="Times New Roman"/>
          <w:sz w:val="24"/>
          <w:szCs w:val="24"/>
        </w:rPr>
        <w:endnoteReference w:id="75"/>
      </w:r>
      <w:r w:rsidRPr="001B7072">
        <w:rPr>
          <w:rFonts w:ascii="Times New Roman" w:eastAsiaTheme="minorEastAsia" w:hAnsi="Times New Roman" w:cs="Times New Roman"/>
          <w:sz w:val="24"/>
          <w:szCs w:val="24"/>
        </w:rPr>
        <w:t xml:space="preserve"> Much less attention, however, has received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interest in political legitimacy, despite the fact that it was a key issue in the sermon.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interpreted the relics as containers of these three properties – geographical unity, religious orthodoxy and legitimacy – in order to support his endorsement of strong connections with their places of origin. In contrast with his account on Britain,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employed</w:t>
      </w:r>
      <w:r w:rsidRPr="001B7072">
        <w:rPr>
          <w:rFonts w:ascii="Times New Roman" w:eastAsiaTheme="minorEastAsia" w:hAnsi="Times New Roman" w:cs="Times New Roman"/>
          <w:sz w:val="24"/>
          <w:szCs w:val="24"/>
        </w:rPr>
        <w:t xml:space="preserve"> in this section a </w:t>
      </w:r>
      <w:r w:rsidRPr="001B7072">
        <w:rPr>
          <w:rFonts w:ascii="Times New Roman" w:eastAsiaTheme="minorEastAsia" w:hAnsi="Times New Roman" w:cs="Times New Roman"/>
          <w:sz w:val="24"/>
          <w:szCs w:val="24"/>
        </w:rPr>
        <w:lastRenderedPageBreak/>
        <w:t>la</w:t>
      </w:r>
      <w:r>
        <w:rPr>
          <w:rFonts w:ascii="Times New Roman" w:eastAsiaTheme="minorEastAsia" w:hAnsi="Times New Roman" w:cs="Times New Roman"/>
          <w:sz w:val="24"/>
          <w:szCs w:val="24"/>
        </w:rPr>
        <w:t xml:space="preserve">nguage of nearness and harmony, with </w:t>
      </w:r>
      <w:r w:rsidRPr="00997051">
        <w:rPr>
          <w:rFonts w:ascii="Times New Roman" w:eastAsiaTheme="minorEastAsia" w:hAnsi="Times New Roman" w:cs="Times New Roman"/>
          <w:sz w:val="24"/>
          <w:szCs w:val="24"/>
        </w:rPr>
        <w:t>which he set Rouen close to the heart of the empire.</w:t>
      </w:r>
      <w:r w:rsidRPr="001B7072">
        <w:rPr>
          <w:rFonts w:ascii="Times New Roman" w:eastAsiaTheme="minorEastAsia" w:hAnsi="Times New Roman" w:cs="Times New Roman"/>
          <w:sz w:val="24"/>
          <w:szCs w:val="24"/>
        </w:rPr>
        <w:t xml:space="preserve"> </w:t>
      </w:r>
    </w:p>
    <w:p w14:paraId="7D5FE773" w14:textId="5EEF6A08" w:rsidR="00F67906" w:rsidRPr="001B7072" w:rsidRDefault="00F67906" w:rsidP="002F5C42">
      <w:pPr>
        <w:widowControl w:val="0"/>
        <w:autoSpaceDE w:val="0"/>
        <w:autoSpaceDN w:val="0"/>
        <w:adjustRightInd w:val="0"/>
        <w:spacing w:after="0" w:line="480" w:lineRule="auto"/>
        <w:ind w:firstLine="567"/>
        <w:rPr>
          <w:rFonts w:ascii="Times New Roman" w:eastAsiaTheme="minorEastAsia" w:hAnsi="Times New Roman" w:cs="Times New Roman"/>
          <w:sz w:val="24"/>
          <w:szCs w:val="24"/>
        </w:rPr>
      </w:pPr>
      <w:r w:rsidRPr="001B7072">
        <w:rPr>
          <w:rFonts w:ascii="Times New Roman" w:eastAsiaTheme="minorEastAsia" w:hAnsi="Times New Roman" w:cs="Times New Roman"/>
          <w:sz w:val="24"/>
          <w:szCs w:val="24"/>
        </w:rPr>
        <w:t xml:space="preserve">An important element in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account is Ambrose of Milan, the bishop of the imperial court, who already in 396 was a recognized champion of orthodoxy and </w:t>
      </w:r>
      <w:r>
        <w:rPr>
          <w:rFonts w:ascii="Times New Roman" w:eastAsiaTheme="minorEastAsia" w:hAnsi="Times New Roman" w:cs="Times New Roman"/>
          <w:sz w:val="24"/>
          <w:szCs w:val="24"/>
        </w:rPr>
        <w:t>an example of loyalty to the emperors</w:t>
      </w:r>
      <w:r w:rsidRPr="001B7072">
        <w:rPr>
          <w:rFonts w:ascii="Times New Roman" w:eastAsiaTheme="minorEastAsia" w:hAnsi="Times New Roman" w:cs="Times New Roman"/>
          <w:sz w:val="24"/>
          <w:szCs w:val="24"/>
        </w:rPr>
        <w:t xml:space="preserve">. Ambrose had organized the transfer of the relics, entrusting three members of his clergy to do the long trip from Milan to Rouen. He was thus a central figure in the arrival ceremony, despite the fact that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only mentioned him once in the sermon, just after his excursus on Britain and before introducing the relics and their bearers: ‘</w:t>
      </w:r>
      <w:r w:rsidRPr="001B7072">
        <w:rPr>
          <w:rFonts w:ascii="Times New Roman" w:hAnsi="Times New Roman" w:cs="Times New Roman"/>
          <w:sz w:val="24"/>
          <w:szCs w:val="24"/>
        </w:rPr>
        <w:t xml:space="preserve">With what veneration shall I </w:t>
      </w:r>
      <w:r w:rsidRPr="00774026">
        <w:rPr>
          <w:rFonts w:ascii="Times New Roman" w:hAnsi="Times New Roman" w:cs="Times New Roman"/>
          <w:sz w:val="24"/>
          <w:szCs w:val="24"/>
        </w:rPr>
        <w:t>embrace</w:t>
      </w:r>
      <w:r>
        <w:rPr>
          <w:rFonts w:ascii="Times New Roman" w:hAnsi="Times New Roman" w:cs="Times New Roman"/>
          <w:sz w:val="24"/>
          <w:szCs w:val="24"/>
        </w:rPr>
        <w:t xml:space="preserve"> (</w:t>
      </w:r>
      <w:proofErr w:type="spellStart"/>
      <w:r w:rsidRPr="00774026">
        <w:rPr>
          <w:rFonts w:ascii="Times New Roman" w:hAnsi="Times New Roman" w:cs="Times New Roman"/>
          <w:i/>
          <w:sz w:val="24"/>
          <w:szCs w:val="24"/>
        </w:rPr>
        <w:t>complexer</w:t>
      </w:r>
      <w:proofErr w:type="spellEnd"/>
      <w:r>
        <w:rPr>
          <w:rFonts w:ascii="Times New Roman" w:hAnsi="Times New Roman" w:cs="Times New Roman"/>
          <w:sz w:val="24"/>
          <w:szCs w:val="24"/>
        </w:rPr>
        <w:t>)</w:t>
      </w:r>
      <w:r w:rsidRPr="001B7072">
        <w:rPr>
          <w:rFonts w:ascii="Times New Roman" w:hAnsi="Times New Roman" w:cs="Times New Roman"/>
          <w:sz w:val="24"/>
          <w:szCs w:val="24"/>
        </w:rPr>
        <w:t xml:space="preserve"> you, blessed Ambrose?’</w:t>
      </w:r>
      <w:r w:rsidRPr="001B7072">
        <w:rPr>
          <w:rStyle w:val="EndnoteReference"/>
          <w:rFonts w:ascii="Times New Roman" w:hAnsi="Times New Roman" w:cs="Times New Roman"/>
          <w:sz w:val="24"/>
          <w:szCs w:val="24"/>
        </w:rPr>
        <w:endnoteReference w:id="76"/>
      </w:r>
      <w:r w:rsidRPr="001B7072">
        <w:rPr>
          <w:rFonts w:ascii="Times New Roman" w:hAnsi="Times New Roman" w:cs="Times New Roman"/>
          <w:sz w:val="24"/>
          <w:szCs w:val="24"/>
        </w:rPr>
        <w:t xml:space="preserve">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did not need to stress</w:t>
      </w:r>
      <w:r w:rsidRPr="001B7072">
        <w:rPr>
          <w:rFonts w:ascii="Times New Roman" w:hAnsi="Times New Roman" w:cs="Times New Roman"/>
          <w:sz w:val="24"/>
          <w:szCs w:val="24"/>
        </w:rPr>
        <w:t xml:space="preserve"> Ambrose’s political relevance; by 396 the bishop of Milan was a well-known personality in Rouen, a city that had hosted the relics of </w:t>
      </w:r>
      <w:proofErr w:type="spellStart"/>
      <w:r w:rsidRPr="001B7072">
        <w:rPr>
          <w:rFonts w:ascii="Times New Roman" w:hAnsi="Times New Roman" w:cs="Times New Roman"/>
          <w:sz w:val="24"/>
          <w:szCs w:val="24"/>
        </w:rPr>
        <w:t>Gervasius</w:t>
      </w:r>
      <w:proofErr w:type="spellEnd"/>
      <w:r w:rsidRPr="001B7072">
        <w:rPr>
          <w:rFonts w:ascii="Times New Roman" w:hAnsi="Times New Roman" w:cs="Times New Roman"/>
          <w:sz w:val="24"/>
          <w:szCs w:val="24"/>
        </w:rPr>
        <w:t xml:space="preserve"> and </w:t>
      </w:r>
      <w:proofErr w:type="spellStart"/>
      <w:r w:rsidRPr="001B7072">
        <w:rPr>
          <w:rFonts w:ascii="Times New Roman" w:hAnsi="Times New Roman" w:cs="Times New Roman"/>
          <w:sz w:val="24"/>
          <w:szCs w:val="24"/>
        </w:rPr>
        <w:t>Protasius</w:t>
      </w:r>
      <w:proofErr w:type="spellEnd"/>
      <w:r w:rsidRPr="001B7072">
        <w:rPr>
          <w:rFonts w:ascii="Times New Roman" w:hAnsi="Times New Roman" w:cs="Times New Roman"/>
          <w:sz w:val="24"/>
          <w:szCs w:val="24"/>
        </w:rPr>
        <w:t xml:space="preserve"> for ten years</w:t>
      </w:r>
      <w:r w:rsidRPr="001B7072">
        <w:rPr>
          <w:rFonts w:ascii="Times New Roman" w:eastAsiaTheme="minorEastAsia" w:hAnsi="Times New Roman" w:cs="Times New Roman"/>
          <w:sz w:val="24"/>
          <w:szCs w:val="24"/>
        </w:rPr>
        <w:t xml:space="preserve">. </w:t>
      </w:r>
      <w:r w:rsidRPr="001B7072">
        <w:rPr>
          <w:rFonts w:ascii="Times New Roman" w:hAnsi="Times New Roman" w:cs="Times New Roman"/>
          <w:sz w:val="24"/>
          <w:szCs w:val="24"/>
        </w:rPr>
        <w:t>Apart from being a committed anti-</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Ambrose </w:t>
      </w:r>
      <w:r w:rsidRPr="001B7072">
        <w:rPr>
          <w:rFonts w:ascii="Times New Roman" w:eastAsiaTheme="minorEastAsia" w:hAnsi="Times New Roman" w:cs="Times New Roman"/>
          <w:sz w:val="24"/>
          <w:szCs w:val="24"/>
        </w:rPr>
        <w:t xml:space="preserve">was a key political actor in the empire and a </w:t>
      </w:r>
      <w:r>
        <w:rPr>
          <w:rFonts w:ascii="Times New Roman" w:eastAsiaTheme="minorEastAsia" w:hAnsi="Times New Roman" w:cs="Times New Roman"/>
          <w:sz w:val="24"/>
          <w:szCs w:val="24"/>
        </w:rPr>
        <w:t>faithful</w:t>
      </w:r>
      <w:r w:rsidRPr="001B7072">
        <w:rPr>
          <w:rFonts w:ascii="Times New Roman" w:eastAsiaTheme="minorEastAsia" w:hAnsi="Times New Roman" w:cs="Times New Roman"/>
          <w:sz w:val="24"/>
          <w:szCs w:val="24"/>
        </w:rPr>
        <w:t xml:space="preserve"> supporter of the legitimate emperors. He had been an advisor of Gratian, who died fighting against Magnus Maximus; a mentor during the last years of </w:t>
      </w:r>
      <w:proofErr w:type="spellStart"/>
      <w:r w:rsidRPr="001B7072">
        <w:rPr>
          <w:rFonts w:ascii="Times New Roman" w:eastAsiaTheme="minorEastAsia" w:hAnsi="Times New Roman" w:cs="Times New Roman"/>
          <w:sz w:val="24"/>
          <w:szCs w:val="24"/>
        </w:rPr>
        <w:t>Valentinian</w:t>
      </w:r>
      <w:proofErr w:type="spellEnd"/>
      <w:r w:rsidRPr="001B7072">
        <w:rPr>
          <w:rFonts w:ascii="Times New Roman" w:eastAsiaTheme="minorEastAsia" w:hAnsi="Times New Roman" w:cs="Times New Roman"/>
          <w:sz w:val="24"/>
          <w:szCs w:val="24"/>
        </w:rPr>
        <w:t xml:space="preserve"> II, just before he died in a plot probably orchestrated by </w:t>
      </w:r>
      <w:proofErr w:type="spellStart"/>
      <w:r w:rsidRPr="001B7072">
        <w:rPr>
          <w:rFonts w:ascii="Times New Roman" w:eastAsiaTheme="minorEastAsia" w:hAnsi="Times New Roman" w:cs="Times New Roman"/>
          <w:sz w:val="24"/>
          <w:szCs w:val="24"/>
        </w:rPr>
        <w:t>Arbogastes</w:t>
      </w:r>
      <w:proofErr w:type="spellEnd"/>
      <w:r w:rsidRPr="001B7072">
        <w:rPr>
          <w:rFonts w:ascii="Times New Roman" w:eastAsiaTheme="minorEastAsia" w:hAnsi="Times New Roman" w:cs="Times New Roman"/>
          <w:sz w:val="24"/>
          <w:szCs w:val="24"/>
        </w:rPr>
        <w:t xml:space="preserve">; and a counsellor of Theodosius, the defeater of both </w:t>
      </w:r>
      <w:r>
        <w:rPr>
          <w:rFonts w:ascii="Times New Roman" w:eastAsiaTheme="minorEastAsia" w:hAnsi="Times New Roman" w:cs="Times New Roman"/>
          <w:sz w:val="24"/>
          <w:szCs w:val="24"/>
        </w:rPr>
        <w:t>usurpations</w:t>
      </w:r>
      <w:r w:rsidRPr="001B7072">
        <w:rPr>
          <w:rFonts w:ascii="Times New Roman" w:eastAsiaTheme="minorEastAsia" w:hAnsi="Times New Roman" w:cs="Times New Roman"/>
          <w:sz w:val="24"/>
          <w:szCs w:val="24"/>
        </w:rPr>
        <w:t xml:space="preserve">, and father of the reigning Emperors, Honorius and </w:t>
      </w:r>
      <w:proofErr w:type="spellStart"/>
      <w:r w:rsidRPr="001B7072">
        <w:rPr>
          <w:rFonts w:ascii="Times New Roman" w:eastAsiaTheme="minorEastAsia" w:hAnsi="Times New Roman" w:cs="Times New Roman"/>
          <w:sz w:val="24"/>
          <w:szCs w:val="24"/>
        </w:rPr>
        <w:t>Arcadius</w:t>
      </w:r>
      <w:proofErr w:type="spellEnd"/>
      <w:r w:rsidRPr="001B7072">
        <w:rPr>
          <w:rFonts w:ascii="Times New Roman" w:eastAsiaTheme="minorEastAsia" w:hAnsi="Times New Roman" w:cs="Times New Roman"/>
          <w:sz w:val="24"/>
          <w:szCs w:val="24"/>
        </w:rPr>
        <w:t xml:space="preserve">. As an ally of the </w:t>
      </w:r>
      <w:r>
        <w:rPr>
          <w:rFonts w:ascii="Times New Roman" w:eastAsiaTheme="minorEastAsia" w:hAnsi="Times New Roman" w:cs="Times New Roman"/>
          <w:sz w:val="24"/>
          <w:szCs w:val="24"/>
        </w:rPr>
        <w:t>imperial dynasties</w:t>
      </w:r>
      <w:r w:rsidRPr="001B7072">
        <w:rPr>
          <w:rFonts w:ascii="Times New Roman" w:eastAsiaTheme="minorEastAsia" w:hAnsi="Times New Roman" w:cs="Times New Roman"/>
          <w:sz w:val="24"/>
          <w:szCs w:val="24"/>
        </w:rPr>
        <w:t xml:space="preserve">, Ambrose was the antithesis of the </w:t>
      </w:r>
      <w:proofErr w:type="spellStart"/>
      <w:r w:rsidRPr="001B7072">
        <w:rPr>
          <w:rFonts w:ascii="Times New Roman" w:eastAsiaTheme="minorEastAsia" w:hAnsi="Times New Roman" w:cs="Times New Roman"/>
          <w:sz w:val="24"/>
          <w:szCs w:val="24"/>
        </w:rPr>
        <w:t>Felician</w:t>
      </w:r>
      <w:proofErr w:type="spellEnd"/>
      <w:r w:rsidRPr="001B7072">
        <w:rPr>
          <w:rFonts w:ascii="Times New Roman" w:eastAsiaTheme="minorEastAsia" w:hAnsi="Times New Roman" w:cs="Times New Roman"/>
          <w:sz w:val="24"/>
          <w:szCs w:val="24"/>
        </w:rPr>
        <w:t xml:space="preserve"> leader Felix of Trier, who had supported Magnus Maximus. Besides, the better-versed audience of the </w:t>
      </w:r>
      <w:r w:rsidRPr="001B7072">
        <w:rPr>
          <w:rFonts w:ascii="Times New Roman" w:eastAsiaTheme="minorEastAsia" w:hAnsi="Times New Roman" w:cs="Times New Roman"/>
          <w:i/>
          <w:sz w:val="24"/>
          <w:szCs w:val="24"/>
        </w:rPr>
        <w:t>De laude sanctorum</w:t>
      </w:r>
      <w:r w:rsidRPr="001B7072">
        <w:rPr>
          <w:rFonts w:ascii="Times New Roman" w:eastAsiaTheme="minorEastAsia" w:hAnsi="Times New Roman" w:cs="Times New Roman"/>
          <w:sz w:val="24"/>
          <w:szCs w:val="24"/>
        </w:rPr>
        <w:t xml:space="preserve"> probably knew Ambrose’s funeral oration for Theodosius (395), in which the bishop of Milan elaborated a political theology for the Christian empire by binding together the two meanings of </w:t>
      </w:r>
      <w:r w:rsidRPr="001B7072">
        <w:rPr>
          <w:rFonts w:ascii="Times New Roman" w:eastAsiaTheme="minorEastAsia" w:hAnsi="Times New Roman" w:cs="Times New Roman"/>
          <w:i/>
          <w:sz w:val="24"/>
          <w:szCs w:val="24"/>
        </w:rPr>
        <w:t>fides</w:t>
      </w:r>
      <w:r w:rsidRPr="001B7072">
        <w:rPr>
          <w:rFonts w:ascii="Times New Roman" w:eastAsiaTheme="minorEastAsia" w:hAnsi="Times New Roman" w:cs="Times New Roman"/>
          <w:sz w:val="24"/>
          <w:szCs w:val="24"/>
        </w:rPr>
        <w:t>, religious faith and political loyalty.</w:t>
      </w:r>
      <w:r w:rsidRPr="001B7072">
        <w:rPr>
          <w:rStyle w:val="EndnoteReference"/>
          <w:rFonts w:ascii="Times New Roman" w:eastAsiaTheme="minorEastAsia" w:hAnsi="Times New Roman" w:cs="Times New Roman"/>
          <w:sz w:val="24"/>
          <w:szCs w:val="24"/>
        </w:rPr>
        <w:endnoteReference w:id="77"/>
      </w:r>
      <w:r w:rsidRPr="001B7072">
        <w:rPr>
          <w:rFonts w:ascii="Times New Roman" w:eastAsiaTheme="minorEastAsia" w:hAnsi="Times New Roman" w:cs="Times New Roman"/>
          <w:sz w:val="24"/>
          <w:szCs w:val="24"/>
        </w:rPr>
        <w:t xml:space="preserve"> </w:t>
      </w:r>
    </w:p>
    <w:p w14:paraId="28BC7318" w14:textId="39249886" w:rsidR="00F67906" w:rsidRPr="001B7072" w:rsidRDefault="00F67906" w:rsidP="002F5C42">
      <w:pPr>
        <w:widowControl w:val="0"/>
        <w:autoSpaceDE w:val="0"/>
        <w:autoSpaceDN w:val="0"/>
        <w:adjustRightInd w:val="0"/>
        <w:spacing w:after="0" w:line="480" w:lineRule="auto"/>
        <w:ind w:firstLine="567"/>
        <w:rPr>
          <w:rFonts w:ascii="Times New Roman" w:eastAsiaTheme="minorEastAsia" w:hAnsi="Times New Roman" w:cs="Times New Roman"/>
          <w:sz w:val="24"/>
          <w:szCs w:val="24"/>
        </w:rPr>
      </w:pPr>
      <w:r w:rsidRPr="001B7072">
        <w:rPr>
          <w:rFonts w:ascii="Times New Roman" w:eastAsiaTheme="minorEastAsia" w:hAnsi="Times New Roman" w:cs="Times New Roman"/>
          <w:sz w:val="24"/>
          <w:szCs w:val="24"/>
        </w:rPr>
        <w:t xml:space="preserve">Ambrose was not the only symbol of legitimacy in the sermon; </w:t>
      </w:r>
      <w:proofErr w:type="spellStart"/>
      <w:r w:rsidRPr="001B7072">
        <w:rPr>
          <w:rFonts w:ascii="Times New Roman" w:eastAsiaTheme="minorEastAsia" w:hAnsi="Times New Roman" w:cs="Times New Roman"/>
          <w:color w:val="000000" w:themeColor="text1"/>
          <w:sz w:val="24"/>
          <w:szCs w:val="24"/>
        </w:rPr>
        <w:t>Victricius</w:t>
      </w:r>
      <w:proofErr w:type="spellEnd"/>
      <w:r w:rsidRPr="001B7072">
        <w:rPr>
          <w:rFonts w:ascii="Times New Roman" w:eastAsiaTheme="minorEastAsia" w:hAnsi="Times New Roman" w:cs="Times New Roman"/>
          <w:color w:val="000000" w:themeColor="text1"/>
          <w:sz w:val="24"/>
          <w:szCs w:val="24"/>
        </w:rPr>
        <w:t xml:space="preserve"> deliberately described the welcoming procession of the relics as an imperial </w:t>
      </w:r>
      <w:proofErr w:type="spellStart"/>
      <w:r w:rsidRPr="001B7072">
        <w:rPr>
          <w:rFonts w:ascii="Times New Roman" w:eastAsiaTheme="minorEastAsia" w:hAnsi="Times New Roman" w:cs="Times New Roman"/>
          <w:i/>
          <w:color w:val="000000" w:themeColor="text1"/>
          <w:sz w:val="24"/>
          <w:szCs w:val="24"/>
        </w:rPr>
        <w:t>adventus</w:t>
      </w:r>
      <w:proofErr w:type="spellEnd"/>
      <w:r w:rsidRPr="001B7072">
        <w:rPr>
          <w:rFonts w:ascii="Times New Roman" w:eastAsiaTheme="minorEastAsia" w:hAnsi="Times New Roman" w:cs="Times New Roman"/>
          <w:i/>
          <w:color w:val="000000" w:themeColor="text1"/>
          <w:sz w:val="24"/>
          <w:szCs w:val="24"/>
        </w:rPr>
        <w:t>:</w:t>
      </w:r>
      <w:r w:rsidRPr="001B7072">
        <w:rPr>
          <w:rFonts w:ascii="Times New Roman" w:hAnsi="Times New Roman" w:cs="Times New Roman"/>
          <w:sz w:val="24"/>
          <w:szCs w:val="24"/>
        </w:rPr>
        <w:t xml:space="preserve"> ‘in place of the royal cloak, here is the garment of the eternal light. The togas of the saints </w:t>
      </w:r>
      <w:r w:rsidRPr="001B7072">
        <w:rPr>
          <w:rFonts w:ascii="Times New Roman" w:hAnsi="Times New Roman" w:cs="Times New Roman"/>
          <w:sz w:val="24"/>
          <w:szCs w:val="24"/>
        </w:rPr>
        <w:lastRenderedPageBreak/>
        <w:t>have absorbed this purple’.</w:t>
      </w:r>
      <w:r w:rsidRPr="001B7072">
        <w:rPr>
          <w:rStyle w:val="EndnoteReference"/>
          <w:rFonts w:ascii="Times New Roman" w:eastAsiaTheme="minorEastAsia" w:hAnsi="Times New Roman" w:cs="Times New Roman"/>
          <w:color w:val="000000" w:themeColor="text1"/>
          <w:sz w:val="24"/>
          <w:szCs w:val="24"/>
        </w:rPr>
        <w:endnoteReference w:id="78"/>
      </w:r>
      <w:r w:rsidRPr="001B7072">
        <w:rPr>
          <w:rFonts w:ascii="Times New Roman" w:eastAsiaTheme="minorEastAsia" w:hAnsi="Times New Roman" w:cs="Times New Roman"/>
          <w:color w:val="000000" w:themeColor="text1"/>
          <w:sz w:val="24"/>
          <w:szCs w:val="24"/>
        </w:rPr>
        <w:t xml:space="preserve"> A traditional ceremony for commemorating </w:t>
      </w:r>
      <w:r w:rsidRPr="001B7072">
        <w:rPr>
          <w:rFonts w:ascii="Times New Roman" w:eastAsiaTheme="minorEastAsia" w:hAnsi="Times New Roman" w:cs="Times New Roman"/>
          <w:sz w:val="24"/>
          <w:szCs w:val="24"/>
        </w:rPr>
        <w:t xml:space="preserve">the arrival of the emperor and other high-ranking officials, the </w:t>
      </w:r>
      <w:proofErr w:type="spellStart"/>
      <w:r w:rsidRPr="001B7072">
        <w:rPr>
          <w:rFonts w:ascii="Times New Roman" w:eastAsiaTheme="minorEastAsia" w:hAnsi="Times New Roman" w:cs="Times New Roman"/>
          <w:i/>
          <w:sz w:val="24"/>
          <w:szCs w:val="24"/>
        </w:rPr>
        <w:t>adventus</w:t>
      </w:r>
      <w:proofErr w:type="spellEnd"/>
      <w:r w:rsidRPr="001B7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celebrated</w:t>
      </w:r>
      <w:r w:rsidRPr="001B7072">
        <w:rPr>
          <w:rFonts w:ascii="Times New Roman" w:eastAsiaTheme="minorEastAsia" w:hAnsi="Times New Roman" w:cs="Times New Roman"/>
          <w:sz w:val="24"/>
          <w:szCs w:val="24"/>
        </w:rPr>
        <w:t xml:space="preserve"> the</w:t>
      </w:r>
      <w:r>
        <w:rPr>
          <w:rFonts w:ascii="Times New Roman" w:eastAsiaTheme="minorEastAsia" w:hAnsi="Times New Roman" w:cs="Times New Roman"/>
          <w:sz w:val="24"/>
          <w:szCs w:val="24"/>
        </w:rPr>
        <w:t>ir</w:t>
      </w:r>
      <w:r w:rsidRPr="001B7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lawful authority in the provinces</w:t>
      </w:r>
      <w:r w:rsidRPr="001B7072">
        <w:rPr>
          <w:rFonts w:ascii="Times New Roman" w:eastAsiaTheme="minorEastAsia" w:hAnsi="Times New Roman" w:cs="Times New Roman"/>
          <w:sz w:val="24"/>
          <w:szCs w:val="24"/>
        </w:rPr>
        <w:t xml:space="preserve">. By repeating the same sequence of rites in different geographical locations, the </w:t>
      </w:r>
      <w:proofErr w:type="spellStart"/>
      <w:r w:rsidRPr="001B7072">
        <w:rPr>
          <w:rFonts w:ascii="Times New Roman" w:eastAsiaTheme="minorEastAsia" w:hAnsi="Times New Roman" w:cs="Times New Roman"/>
          <w:i/>
          <w:sz w:val="24"/>
          <w:szCs w:val="24"/>
        </w:rPr>
        <w:t>adventus</w:t>
      </w:r>
      <w:proofErr w:type="spellEnd"/>
      <w:r w:rsidRPr="001B7072">
        <w:rPr>
          <w:rFonts w:ascii="Times New Roman" w:eastAsiaTheme="minorEastAsia" w:hAnsi="Times New Roman" w:cs="Times New Roman"/>
          <w:sz w:val="24"/>
          <w:szCs w:val="24"/>
        </w:rPr>
        <w:t xml:space="preserve"> also </w:t>
      </w:r>
      <w:r>
        <w:rPr>
          <w:rFonts w:ascii="Times New Roman" w:eastAsiaTheme="minorEastAsia" w:hAnsi="Times New Roman" w:cs="Times New Roman"/>
          <w:sz w:val="24"/>
          <w:szCs w:val="24"/>
        </w:rPr>
        <w:t>actualized</w:t>
      </w:r>
      <w:r w:rsidRPr="001B7072">
        <w:rPr>
          <w:rFonts w:ascii="Times New Roman" w:eastAsiaTheme="minorEastAsia" w:hAnsi="Times New Roman" w:cs="Times New Roman"/>
          <w:sz w:val="24"/>
          <w:szCs w:val="24"/>
        </w:rPr>
        <w:t xml:space="preserve"> the unity of the empire, </w:t>
      </w:r>
      <w:r w:rsidRPr="001B7072">
        <w:rPr>
          <w:rFonts w:ascii="Times New Roman" w:hAnsi="Times New Roman" w:cs="Times New Roman"/>
          <w:sz w:val="24"/>
          <w:szCs w:val="24"/>
        </w:rPr>
        <w:t xml:space="preserve">fostering cohesion and </w:t>
      </w:r>
      <w:r w:rsidRPr="001B7072">
        <w:rPr>
          <w:rFonts w:ascii="Times New Roman" w:eastAsiaTheme="minorEastAsia" w:hAnsi="Times New Roman" w:cs="Times New Roman"/>
          <w:sz w:val="24"/>
          <w:szCs w:val="24"/>
        </w:rPr>
        <w:t xml:space="preserve">helping to keep the illusion of </w:t>
      </w:r>
      <w:r w:rsidRPr="001B7072">
        <w:rPr>
          <w:rFonts w:ascii="Times New Roman" w:hAnsi="Times New Roman" w:cs="Times New Roman"/>
          <w:sz w:val="24"/>
          <w:szCs w:val="24"/>
        </w:rPr>
        <w:t>nearness to the court and the emperor.</w:t>
      </w:r>
      <w:r w:rsidRPr="001B7072">
        <w:rPr>
          <w:rStyle w:val="EndnoteReference"/>
          <w:rFonts w:ascii="Times New Roman" w:eastAsiaTheme="minorEastAsia" w:hAnsi="Times New Roman" w:cs="Times New Roman"/>
          <w:sz w:val="24"/>
          <w:szCs w:val="24"/>
        </w:rPr>
        <w:endnoteReference w:id="79"/>
      </w:r>
      <w:r w:rsidRPr="001B7072">
        <w:rPr>
          <w:rFonts w:ascii="Times New Roman" w:eastAsiaTheme="minorEastAsia" w:hAnsi="Times New Roman" w:cs="Times New Roman"/>
          <w:sz w:val="24"/>
          <w:szCs w:val="24"/>
        </w:rPr>
        <w:t xml:space="preserve"> The use of this imagery is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own</w:t>
      </w:r>
      <w:r w:rsidRPr="001B7072">
        <w:rPr>
          <w:rFonts w:ascii="Times New Roman" w:eastAsiaTheme="minorEastAsia" w:hAnsi="Times New Roman" w:cs="Times New Roman"/>
          <w:sz w:val="24"/>
          <w:szCs w:val="24"/>
        </w:rPr>
        <w:t xml:space="preserve"> contribution to the ceremony of the translation of relics, a strong political statement that contrasted with his self-description as a soldier of Christ in Britain.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skilfully used these two opposing metaphors in order to broaden the distance between Britain and Rouen. The </w:t>
      </w:r>
      <w:proofErr w:type="spellStart"/>
      <w:r w:rsidRPr="001B7072">
        <w:rPr>
          <w:rFonts w:ascii="Times New Roman" w:eastAsiaTheme="minorEastAsia" w:hAnsi="Times New Roman" w:cs="Times New Roman"/>
          <w:i/>
          <w:sz w:val="24"/>
          <w:szCs w:val="24"/>
        </w:rPr>
        <w:t>adventus</w:t>
      </w:r>
      <w:proofErr w:type="spellEnd"/>
      <w:r w:rsidRPr="001B7072">
        <w:rPr>
          <w:rFonts w:ascii="Times New Roman" w:eastAsiaTheme="minorEastAsia" w:hAnsi="Times New Roman" w:cs="Times New Roman"/>
          <w:sz w:val="24"/>
          <w:szCs w:val="24"/>
        </w:rPr>
        <w:t xml:space="preserve"> of the relics confirmed Rouen’s centrality in the religious and political geography of the empire, while in Britain, imperial soldiers and </w:t>
      </w:r>
      <w:proofErr w:type="spellStart"/>
      <w:r w:rsidRPr="001B7072">
        <w:rPr>
          <w:rFonts w:ascii="Times New Roman" w:eastAsiaTheme="minorEastAsia" w:hAnsi="Times New Roman" w:cs="Times New Roman"/>
          <w:i/>
          <w:sz w:val="24"/>
          <w:szCs w:val="24"/>
        </w:rPr>
        <w:t>milites</w:t>
      </w:r>
      <w:proofErr w:type="spellEnd"/>
      <w:r w:rsidRPr="001B7072">
        <w:rPr>
          <w:rFonts w:ascii="Times New Roman" w:eastAsiaTheme="minorEastAsia" w:hAnsi="Times New Roman" w:cs="Times New Roman"/>
          <w:i/>
          <w:sz w:val="24"/>
          <w:szCs w:val="24"/>
        </w:rPr>
        <w:t xml:space="preserve"> Christi</w:t>
      </w:r>
      <w:r w:rsidRPr="001B7072">
        <w:rPr>
          <w:rFonts w:ascii="Times New Roman" w:eastAsiaTheme="minorEastAsia" w:hAnsi="Times New Roman" w:cs="Times New Roman"/>
          <w:sz w:val="24"/>
          <w:szCs w:val="24"/>
        </w:rPr>
        <w:t xml:space="preserve"> fought hand in hand to keep the island under Roman rule and </w:t>
      </w:r>
      <w:r w:rsidRPr="001B7072">
        <w:rPr>
          <w:rFonts w:ascii="Times New Roman" w:hAnsi="Times New Roman" w:cs="Times New Roman"/>
          <w:sz w:val="24"/>
          <w:szCs w:val="24"/>
        </w:rPr>
        <w:t>Christian discipline</w:t>
      </w:r>
      <w:r w:rsidRPr="001B7072">
        <w:rPr>
          <w:rFonts w:ascii="Times New Roman" w:eastAsiaTheme="minorEastAsia" w:hAnsi="Times New Roman" w:cs="Times New Roman"/>
          <w:sz w:val="24"/>
          <w:szCs w:val="24"/>
        </w:rPr>
        <w:t xml:space="preserve">. </w:t>
      </w:r>
    </w:p>
    <w:p w14:paraId="3331AEA9" w14:textId="063AF861" w:rsidR="00F67906" w:rsidRPr="001B7072" w:rsidRDefault="00F67906" w:rsidP="002F5C42">
      <w:pPr>
        <w:widowControl w:val="0"/>
        <w:autoSpaceDE w:val="0"/>
        <w:autoSpaceDN w:val="0"/>
        <w:adjustRightInd w:val="0"/>
        <w:spacing w:after="0" w:line="480" w:lineRule="auto"/>
        <w:ind w:firstLine="567"/>
        <w:rPr>
          <w:rFonts w:ascii="Times New Roman" w:eastAsiaTheme="minorEastAsia" w:hAnsi="Times New Roman" w:cs="Times New Roman"/>
          <w:bCs/>
          <w:sz w:val="24"/>
          <w:szCs w:val="24"/>
        </w:rPr>
      </w:pPr>
      <w:r w:rsidRPr="001B7072">
        <w:rPr>
          <w:rFonts w:ascii="Times New Roman" w:eastAsiaTheme="minorEastAsia" w:hAnsi="Times New Roman" w:cs="Times New Roman"/>
          <w:sz w:val="24"/>
          <w:szCs w:val="24"/>
        </w:rPr>
        <w:t xml:space="preserve">This picture fitted into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embellished description of Rouen’s religious life</w:t>
      </w:r>
      <w:r w:rsidRPr="001B7072">
        <w:rPr>
          <w:rFonts w:ascii="Times New Roman" w:hAnsi="Times New Roman" w:cs="Times New Roman"/>
          <w:sz w:val="24"/>
          <w:szCs w:val="24"/>
        </w:rPr>
        <w:t>:</w:t>
      </w:r>
      <w:r w:rsidRPr="001B7072">
        <w:rPr>
          <w:rFonts w:ascii="Times New Roman" w:eastAsiaTheme="minorEastAsia" w:hAnsi="Times New Roman" w:cs="Times New Roman"/>
          <w:sz w:val="24"/>
          <w:szCs w:val="24"/>
        </w:rPr>
        <w:t xml:space="preserve"> ‘</w:t>
      </w:r>
      <w:proofErr w:type="gramStart"/>
      <w:r w:rsidRPr="001B7072">
        <w:rPr>
          <w:rFonts w:ascii="Times New Roman" w:hAnsi="Times New Roman" w:cs="Times New Roman"/>
          <w:sz w:val="24"/>
          <w:szCs w:val="24"/>
        </w:rPr>
        <w:t>Here</w:t>
      </w:r>
      <w:proofErr w:type="gramEnd"/>
      <w:r w:rsidRPr="001B7072">
        <w:rPr>
          <w:rFonts w:ascii="Times New Roman" w:hAnsi="Times New Roman" w:cs="Times New Roman"/>
          <w:sz w:val="24"/>
          <w:szCs w:val="24"/>
        </w:rPr>
        <w:t xml:space="preserve"> a crowd of monks purified by fasting gathers together. Here resounds the loud joy of innocent children. Here the chorus of devout and untouched virgins carries the sign of the cross. Here a multitude of celibates and widows gathers, </w:t>
      </w:r>
      <w:r>
        <w:rPr>
          <w:rFonts w:ascii="Times New Roman" w:hAnsi="Times New Roman" w:cs="Times New Roman"/>
          <w:sz w:val="24"/>
          <w:szCs w:val="24"/>
        </w:rPr>
        <w:t>wholly</w:t>
      </w:r>
      <w:r w:rsidRPr="001B7072">
        <w:rPr>
          <w:rFonts w:ascii="Times New Roman" w:hAnsi="Times New Roman" w:cs="Times New Roman"/>
          <w:sz w:val="24"/>
          <w:szCs w:val="24"/>
        </w:rPr>
        <w:t xml:space="preserve"> worthy of such a duty’.</w:t>
      </w:r>
      <w:r w:rsidRPr="001B7072">
        <w:rPr>
          <w:rStyle w:val="EndnoteReference"/>
          <w:rFonts w:ascii="Times New Roman" w:eastAsiaTheme="minorEastAsia" w:hAnsi="Times New Roman" w:cs="Times New Roman"/>
          <w:sz w:val="24"/>
          <w:szCs w:val="24"/>
        </w:rPr>
        <w:endnoteReference w:id="80"/>
      </w:r>
      <w:r w:rsidRPr="001B7072">
        <w:rPr>
          <w:rFonts w:ascii="Times New Roman" w:eastAsiaTheme="minorEastAsia" w:hAnsi="Times New Roman" w:cs="Times New Roman"/>
          <w:sz w:val="24"/>
          <w:szCs w:val="24"/>
        </w:rPr>
        <w:t xml:space="preserve"> Later in the text,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also boasted about the </w:t>
      </w:r>
      <w:r w:rsidRPr="001B7072">
        <w:rPr>
          <w:rFonts w:ascii="Times New Roman" w:eastAsiaTheme="minorEastAsia" w:hAnsi="Times New Roman" w:cs="Times New Roman"/>
          <w:sz w:val="24"/>
          <w:szCs w:val="24"/>
        </w:rPr>
        <w:t>high number of relics in Rouen:</w:t>
      </w:r>
      <w:r w:rsidRPr="001B7072">
        <w:rPr>
          <w:rFonts w:ascii="Times New Roman" w:hAnsi="Times New Roman" w:cs="Times New Roman"/>
          <w:sz w:val="24"/>
          <w:szCs w:val="24"/>
        </w:rPr>
        <w:t xml:space="preserve"> ‘Here, therefore, there is such a multitude of celestial citizens, that on the arrival of your majesty we had to look for another place’.</w:t>
      </w:r>
      <w:r w:rsidRPr="001B7072">
        <w:rPr>
          <w:rStyle w:val="EndnoteReference"/>
          <w:rFonts w:ascii="Times New Roman" w:eastAsiaTheme="minorEastAsia" w:hAnsi="Times New Roman" w:cs="Times New Roman"/>
          <w:sz w:val="24"/>
          <w:szCs w:val="24"/>
        </w:rPr>
        <w:endnoteReference w:id="81"/>
      </w:r>
      <w:r w:rsidRPr="001B7072">
        <w:rPr>
          <w:rFonts w:ascii="Times New Roman" w:eastAsiaTheme="minorEastAsia" w:hAnsi="Times New Roman" w:cs="Times New Roman"/>
          <w:sz w:val="24"/>
          <w:szCs w:val="24"/>
        </w:rPr>
        <w:t xml:space="preserve"> The description fascinated </w:t>
      </w:r>
      <w:proofErr w:type="spellStart"/>
      <w:r w:rsidRPr="001B7072">
        <w:rPr>
          <w:rFonts w:ascii="Times New Roman" w:eastAsiaTheme="minorEastAsia" w:hAnsi="Times New Roman" w:cs="Times New Roman"/>
          <w:sz w:val="24"/>
          <w:szCs w:val="24"/>
        </w:rPr>
        <w:t>Paulinus</w:t>
      </w:r>
      <w:proofErr w:type="spellEnd"/>
      <w:r w:rsidRPr="001B7072">
        <w:rPr>
          <w:rFonts w:ascii="Times New Roman" w:eastAsiaTheme="minorEastAsia" w:hAnsi="Times New Roman" w:cs="Times New Roman"/>
          <w:sz w:val="24"/>
          <w:szCs w:val="24"/>
        </w:rPr>
        <w:t xml:space="preserve"> of Nola, who </w:t>
      </w:r>
      <w:r>
        <w:rPr>
          <w:rFonts w:ascii="Times New Roman" w:eastAsiaTheme="minorEastAsia" w:hAnsi="Times New Roman" w:cs="Times New Roman"/>
          <w:sz w:val="24"/>
          <w:szCs w:val="24"/>
        </w:rPr>
        <w:t>enthusiastically</w:t>
      </w:r>
      <w:r w:rsidRPr="001B7072">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described how</w:t>
      </w:r>
      <w:r w:rsidRPr="001B7072">
        <w:rPr>
          <w:rFonts w:ascii="Times New Roman" w:eastAsiaTheme="minorEastAsia" w:hAnsi="Times New Roman" w:cs="Times New Roman"/>
          <w:bCs/>
          <w:sz w:val="24"/>
          <w:szCs w:val="24"/>
        </w:rPr>
        <w:t xml:space="preserve"> </w:t>
      </w:r>
      <w:proofErr w:type="spellStart"/>
      <w:r>
        <w:rPr>
          <w:rFonts w:ascii="Times New Roman" w:eastAsiaTheme="minorEastAsia" w:hAnsi="Times New Roman" w:cs="Times New Roman"/>
          <w:bCs/>
          <w:sz w:val="24"/>
          <w:szCs w:val="24"/>
        </w:rPr>
        <w:t>Victricius</w:t>
      </w:r>
      <w:proofErr w:type="spellEnd"/>
      <w:r w:rsidRPr="001B7072">
        <w:rPr>
          <w:rFonts w:ascii="Times New Roman" w:eastAsiaTheme="minorEastAsia" w:hAnsi="Times New Roman" w:cs="Times New Roman"/>
          <w:bCs/>
          <w:sz w:val="24"/>
          <w:szCs w:val="24"/>
        </w:rPr>
        <w:t xml:space="preserve"> </w:t>
      </w:r>
      <w:r w:rsidRPr="001B7072">
        <w:rPr>
          <w:rFonts w:ascii="Times New Roman" w:eastAsiaTheme="minorEastAsia" w:hAnsi="Times New Roman" w:cs="Times New Roman"/>
          <w:sz w:val="24"/>
          <w:szCs w:val="24"/>
        </w:rPr>
        <w:t>had</w:t>
      </w:r>
      <w:r w:rsidRPr="001B7072">
        <w:rPr>
          <w:rFonts w:ascii="Times New Roman" w:eastAsiaTheme="minorEastAsia" w:hAnsi="Times New Roman" w:cs="Times New Roman"/>
          <w:bCs/>
          <w:sz w:val="24"/>
          <w:szCs w:val="24"/>
        </w:rPr>
        <w:t xml:space="preserve"> </w:t>
      </w:r>
      <w:r w:rsidRPr="001B7072">
        <w:rPr>
          <w:rFonts w:ascii="Times New Roman" w:eastAsiaTheme="minorEastAsia" w:hAnsi="Times New Roman" w:cs="Times New Roman"/>
          <w:sz w:val="24"/>
          <w:szCs w:val="24"/>
        </w:rPr>
        <w:t xml:space="preserve">turned the community of Rouen, ‘which was only poorly known even in neighbouring districts’, into the </w:t>
      </w:r>
      <w:r w:rsidRPr="001B7072">
        <w:rPr>
          <w:rFonts w:ascii="Times New Roman" w:eastAsiaTheme="minorEastAsia" w:hAnsi="Times New Roman" w:cs="Times New Roman"/>
          <w:bCs/>
          <w:sz w:val="24"/>
          <w:szCs w:val="24"/>
        </w:rPr>
        <w:t>‘</w:t>
      </w:r>
      <w:r w:rsidRPr="001B7072">
        <w:rPr>
          <w:rFonts w:ascii="Times New Roman" w:eastAsiaTheme="minorEastAsia" w:hAnsi="Times New Roman" w:cs="Times New Roman"/>
          <w:sz w:val="24"/>
          <w:szCs w:val="24"/>
        </w:rPr>
        <w:t>exact image of Jerusalem’.</w:t>
      </w:r>
      <w:r w:rsidRPr="001B7072">
        <w:rPr>
          <w:rStyle w:val="EndnoteReference"/>
          <w:rFonts w:ascii="Times New Roman" w:eastAsiaTheme="minorEastAsia" w:hAnsi="Times New Roman" w:cs="Times New Roman"/>
          <w:sz w:val="24"/>
          <w:szCs w:val="24"/>
        </w:rPr>
        <w:endnoteReference w:id="82"/>
      </w:r>
      <w:r w:rsidRPr="001B7072">
        <w:rPr>
          <w:rFonts w:ascii="Times New Roman" w:eastAsiaTheme="minorEastAsia" w:hAnsi="Times New Roman" w:cs="Times New Roman"/>
          <w:sz w:val="24"/>
          <w:szCs w:val="24"/>
        </w:rPr>
        <w:t xml:space="preserve"> </w:t>
      </w:r>
    </w:p>
    <w:p w14:paraId="53FDF944" w14:textId="17307858" w:rsidR="00F67906" w:rsidRPr="001B7072" w:rsidRDefault="00F67906" w:rsidP="002F5C42">
      <w:pPr>
        <w:widowControl w:val="0"/>
        <w:autoSpaceDE w:val="0"/>
        <w:autoSpaceDN w:val="0"/>
        <w:adjustRightInd w:val="0"/>
        <w:spacing w:after="0" w:line="480" w:lineRule="auto"/>
        <w:ind w:firstLine="567"/>
        <w:rPr>
          <w:rFonts w:ascii="Times New Roman" w:eastAsiaTheme="minorEastAsia" w:hAnsi="Times New Roman" w:cs="Times New Roman"/>
          <w:sz w:val="24"/>
          <w:szCs w:val="24"/>
        </w:rPr>
      </w:pP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w:t>
      </w:r>
      <w:r>
        <w:rPr>
          <w:rFonts w:ascii="Times New Roman" w:hAnsi="Times New Roman" w:cs="Times New Roman"/>
          <w:sz w:val="24"/>
          <w:szCs w:val="24"/>
        </w:rPr>
        <w:t>too</w:t>
      </w:r>
      <w:r w:rsidRPr="001B7072">
        <w:rPr>
          <w:rFonts w:ascii="Times New Roman" w:hAnsi="Times New Roman" w:cs="Times New Roman"/>
          <w:sz w:val="24"/>
          <w:szCs w:val="24"/>
        </w:rPr>
        <w:t xml:space="preserve"> struggled to reconcile the cognitive tension produced by the convergent spatial models of spiritual centrality and cultural and geographical extremity</w:t>
      </w:r>
      <w:r w:rsidRPr="001B7072">
        <w:rPr>
          <w:rFonts w:ascii="Times New Roman" w:eastAsiaTheme="minorEastAsia" w:hAnsi="Times New Roman" w:cs="Times New Roman"/>
          <w:sz w:val="24"/>
          <w:szCs w:val="24"/>
        </w:rPr>
        <w:t xml:space="preserve">. Despite his inflated description of Rouen’s religiosity,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did not ignore that the city was on the edge of the empire, dangerously close to the barbarians and frequently </w:t>
      </w:r>
      <w:r w:rsidRPr="001B7072">
        <w:rPr>
          <w:rFonts w:ascii="Times New Roman" w:eastAsiaTheme="minorEastAsia" w:hAnsi="Times New Roman" w:cs="Times New Roman"/>
          <w:sz w:val="24"/>
          <w:szCs w:val="24"/>
        </w:rPr>
        <w:lastRenderedPageBreak/>
        <w:t xml:space="preserve">involved in usurpations against the legitimate emperors in Milan. The bishop partly solved this contradiction by manipulating geographical distance and creating the idea of a strong physical connection with the main centres of Christianity and political power. On the one hand,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did so by omitting any allusion to the long distance that separated Rouen from Milan. The bishop thanked the bearers of the relics with an austere ‘</w:t>
      </w:r>
      <w:r w:rsidRPr="001B7072">
        <w:rPr>
          <w:rFonts w:ascii="Times New Roman" w:hAnsi="Times New Roman" w:cs="Times New Roman"/>
          <w:sz w:val="24"/>
          <w:szCs w:val="24"/>
        </w:rPr>
        <w:t>I thank your zeal and also your waiting, but the apostles and martyrs have already paid for your effort and duty’.</w:t>
      </w:r>
      <w:r w:rsidRPr="001B7072">
        <w:rPr>
          <w:rStyle w:val="EndnoteReference"/>
          <w:rFonts w:ascii="Times New Roman" w:hAnsi="Times New Roman" w:cs="Times New Roman"/>
          <w:sz w:val="24"/>
          <w:szCs w:val="24"/>
        </w:rPr>
        <w:endnoteReference w:id="83"/>
      </w:r>
      <w:r w:rsidRPr="001B7072">
        <w:rPr>
          <w:rFonts w:ascii="Times New Roman" w:hAnsi="Times New Roman" w:cs="Times New Roman"/>
          <w:sz w:val="24"/>
          <w:szCs w:val="24"/>
        </w:rPr>
        <w:t xml:space="preserve"> The lack of any reference to a 600 miles trip across the Alps </w:t>
      </w:r>
      <w:r w:rsidRPr="001B7072">
        <w:rPr>
          <w:rFonts w:ascii="Times New Roman" w:eastAsiaTheme="minorEastAsia" w:hAnsi="Times New Roman" w:cs="Times New Roman"/>
          <w:sz w:val="24"/>
          <w:szCs w:val="24"/>
        </w:rPr>
        <w:t xml:space="preserve">contrasts with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previous</w:t>
      </w:r>
      <w:r w:rsidRPr="001B7072">
        <w:rPr>
          <w:rFonts w:ascii="Times New Roman" w:eastAsiaTheme="minorEastAsia" w:hAnsi="Times New Roman" w:cs="Times New Roman"/>
          <w:sz w:val="24"/>
          <w:szCs w:val="24"/>
        </w:rPr>
        <w:t xml:space="preserve"> allusion to the British Channel.</w:t>
      </w:r>
      <w:r w:rsidRPr="001B7072">
        <w:rPr>
          <w:rStyle w:val="EndnoteReference"/>
          <w:rFonts w:ascii="Times New Roman" w:eastAsiaTheme="minorEastAsia" w:hAnsi="Times New Roman" w:cs="Times New Roman"/>
          <w:sz w:val="24"/>
          <w:szCs w:val="24"/>
        </w:rPr>
        <w:endnoteReference w:id="84"/>
      </w:r>
      <w:r w:rsidRPr="001B7072">
        <w:rPr>
          <w:rFonts w:ascii="Times New Roman" w:eastAsiaTheme="minorEastAsia" w:hAnsi="Times New Roman" w:cs="Times New Roman"/>
          <w:sz w:val="24"/>
          <w:szCs w:val="24"/>
        </w:rPr>
        <w:t xml:space="preserve"> </w:t>
      </w:r>
    </w:p>
    <w:p w14:paraId="0EDBA4C8" w14:textId="21C38C46" w:rsidR="00F67906" w:rsidRPr="001B7072" w:rsidRDefault="00F67906" w:rsidP="002F5C42">
      <w:pPr>
        <w:widowControl w:val="0"/>
        <w:autoSpaceDE w:val="0"/>
        <w:autoSpaceDN w:val="0"/>
        <w:adjustRightInd w:val="0"/>
        <w:spacing w:after="0" w:line="480" w:lineRule="auto"/>
        <w:ind w:firstLine="567"/>
        <w:rPr>
          <w:rFonts w:ascii="Times New Roman" w:eastAsiaTheme="minorEastAsia" w:hAnsi="Times New Roman" w:cs="Times New Roman"/>
          <w:bCs/>
          <w:sz w:val="24"/>
          <w:szCs w:val="24"/>
        </w:rPr>
      </w:pPr>
      <w:r w:rsidRPr="001B7072">
        <w:rPr>
          <w:rFonts w:ascii="Times New Roman" w:eastAsiaTheme="minorEastAsia" w:hAnsi="Times New Roman" w:cs="Times New Roman"/>
          <w:sz w:val="24"/>
          <w:szCs w:val="24"/>
        </w:rPr>
        <w:t xml:space="preserve">On the other hand, the bishop used his discussion on the theology of relics as the theoretical foundation of a transcendent cartography that overlooked geographical distance. Throughout the treatise,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emphasized that </w:t>
      </w:r>
      <w:r>
        <w:rPr>
          <w:rFonts w:ascii="Times New Roman" w:eastAsiaTheme="minorEastAsia" w:hAnsi="Times New Roman" w:cs="Times New Roman"/>
          <w:sz w:val="24"/>
          <w:szCs w:val="24"/>
        </w:rPr>
        <w:t xml:space="preserve">the received </w:t>
      </w:r>
      <w:r w:rsidRPr="001B7072">
        <w:rPr>
          <w:rFonts w:ascii="Times New Roman" w:eastAsiaTheme="minorEastAsia" w:hAnsi="Times New Roman" w:cs="Times New Roman"/>
          <w:sz w:val="24"/>
          <w:szCs w:val="24"/>
        </w:rPr>
        <w:t xml:space="preserve">relics established a very physical connection between Rouen and their cities of origin: ‘there is no </w:t>
      </w:r>
      <w:r w:rsidRPr="001B7072">
        <w:rPr>
          <w:rFonts w:ascii="Times New Roman" w:hAnsi="Times New Roman" w:cs="Times New Roman"/>
          <w:sz w:val="24"/>
          <w:szCs w:val="24"/>
        </w:rPr>
        <w:t xml:space="preserve">doubt that the places of martyrdoms will cure when we </w:t>
      </w:r>
      <w:r w:rsidRPr="00774026">
        <w:rPr>
          <w:rFonts w:ascii="Times New Roman" w:hAnsi="Times New Roman" w:cs="Times New Roman"/>
          <w:sz w:val="24"/>
          <w:szCs w:val="24"/>
        </w:rPr>
        <w:t>embrace</w:t>
      </w:r>
      <w:r w:rsidRPr="001B707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74026">
        <w:rPr>
          <w:rFonts w:ascii="Times New Roman" w:hAnsi="Times New Roman" w:cs="Times New Roman"/>
          <w:i/>
          <w:sz w:val="24"/>
          <w:szCs w:val="24"/>
        </w:rPr>
        <w:t>amplexata</w:t>
      </w:r>
      <w:proofErr w:type="spellEnd"/>
      <w:r>
        <w:rPr>
          <w:rFonts w:ascii="Times New Roman" w:hAnsi="Times New Roman" w:cs="Times New Roman"/>
          <w:sz w:val="24"/>
          <w:szCs w:val="24"/>
        </w:rPr>
        <w:t xml:space="preserve">) </w:t>
      </w:r>
      <w:r w:rsidRPr="001B7072">
        <w:rPr>
          <w:rFonts w:ascii="Times New Roman" w:hAnsi="Times New Roman" w:cs="Times New Roman"/>
          <w:sz w:val="24"/>
          <w:szCs w:val="24"/>
        </w:rPr>
        <w:t>them’.</w:t>
      </w:r>
      <w:r w:rsidRPr="001B7072">
        <w:rPr>
          <w:rStyle w:val="EndnoteReference"/>
          <w:rFonts w:ascii="Times New Roman" w:hAnsi="Times New Roman" w:cs="Times New Roman"/>
          <w:sz w:val="24"/>
          <w:szCs w:val="24"/>
        </w:rPr>
        <w:endnoteReference w:id="85"/>
      </w:r>
      <w:r w:rsidRPr="001B7072">
        <w:rPr>
          <w:rFonts w:ascii="Times New Roman" w:eastAsiaTheme="minorEastAsia" w:hAnsi="Times New Roman" w:cs="Times New Roman"/>
          <w:sz w:val="24"/>
          <w:szCs w:val="24"/>
        </w:rPr>
        <w:t xml:space="preserve"> As it has been already noticed, much of the sermon focuses on explaining that divinity is not bound by space and relics preserved their unity and power despite their division and dispersion.</w:t>
      </w:r>
      <w:r w:rsidRPr="001B7072">
        <w:rPr>
          <w:rStyle w:val="EndnoteReference"/>
          <w:rFonts w:ascii="Times New Roman" w:eastAsiaTheme="minorEastAsia" w:hAnsi="Times New Roman" w:cs="Times New Roman"/>
          <w:sz w:val="24"/>
          <w:szCs w:val="24"/>
        </w:rPr>
        <w:endnoteReference w:id="86"/>
      </w:r>
      <w:r w:rsidRPr="001B7072">
        <w:rPr>
          <w:rFonts w:ascii="Times New Roman" w:eastAsiaTheme="minorEastAsia" w:hAnsi="Times New Roman" w:cs="Times New Roman"/>
          <w:sz w:val="24"/>
          <w:szCs w:val="24"/>
        </w:rPr>
        <w:t xml:space="preserve"> Nonetheless,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couched this </w:t>
      </w:r>
      <w:r w:rsidRPr="001B7072">
        <w:rPr>
          <w:rFonts w:ascii="Times New Roman" w:eastAsiaTheme="minorEastAsia" w:hAnsi="Times New Roman" w:cs="Times New Roman"/>
          <w:sz w:val="24"/>
          <w:szCs w:val="24"/>
        </w:rPr>
        <w:t>explanation in unmistakable geographical terms:</w:t>
      </w:r>
    </w:p>
    <w:p w14:paraId="6C3190F0" w14:textId="61AA271E" w:rsidR="00F67906" w:rsidRPr="001B7072" w:rsidRDefault="00F67906" w:rsidP="002F5C42">
      <w:pPr>
        <w:widowControl w:val="0"/>
        <w:autoSpaceDE w:val="0"/>
        <w:autoSpaceDN w:val="0"/>
        <w:adjustRightInd w:val="0"/>
        <w:spacing w:after="0" w:line="480" w:lineRule="auto"/>
        <w:ind w:left="851" w:firstLine="284"/>
        <w:rPr>
          <w:rFonts w:ascii="Times New Roman" w:eastAsiaTheme="minorEastAsia" w:hAnsi="Times New Roman" w:cs="Times New Roman"/>
          <w:sz w:val="24"/>
          <w:szCs w:val="24"/>
        </w:rPr>
      </w:pPr>
      <w:r w:rsidRPr="001B7072">
        <w:rPr>
          <w:rFonts w:ascii="Times New Roman" w:eastAsiaTheme="minorEastAsia" w:hAnsi="Times New Roman" w:cs="Times New Roman"/>
          <w:sz w:val="24"/>
          <w:szCs w:val="24"/>
        </w:rPr>
        <w:t xml:space="preserve"> ‘</w:t>
      </w:r>
      <w:r w:rsidRPr="001B7072">
        <w:rPr>
          <w:rFonts w:ascii="Times New Roman" w:hAnsi="Times New Roman" w:cs="Times New Roman"/>
          <w:sz w:val="24"/>
          <w:szCs w:val="24"/>
        </w:rPr>
        <w:t xml:space="preserve">Do they [the relics] offer healing to the wretched differently in the East, at Constantinople, at Antioch, at Thessalonica, at </w:t>
      </w:r>
      <w:proofErr w:type="spellStart"/>
      <w:r w:rsidRPr="001B7072">
        <w:rPr>
          <w:rFonts w:ascii="Times New Roman" w:hAnsi="Times New Roman" w:cs="Times New Roman"/>
          <w:sz w:val="24"/>
          <w:szCs w:val="24"/>
        </w:rPr>
        <w:t>Naissus</w:t>
      </w:r>
      <w:proofErr w:type="spellEnd"/>
      <w:r w:rsidRPr="001B7072">
        <w:rPr>
          <w:rFonts w:ascii="Times New Roman" w:hAnsi="Times New Roman" w:cs="Times New Roman"/>
          <w:sz w:val="24"/>
          <w:szCs w:val="24"/>
        </w:rPr>
        <w:t xml:space="preserve">, at Rome, in Italy? […] John the Evangelist cures at Ephesus, and also in many other places… and that same healing power is here with us. </w:t>
      </w:r>
      <w:proofErr w:type="spellStart"/>
      <w:r w:rsidRPr="001B7072">
        <w:rPr>
          <w:rFonts w:ascii="Times New Roman" w:hAnsi="Times New Roman" w:cs="Times New Roman"/>
          <w:sz w:val="24"/>
          <w:szCs w:val="24"/>
        </w:rPr>
        <w:t>Proculus</w:t>
      </w:r>
      <w:proofErr w:type="spellEnd"/>
      <w:r w:rsidRPr="001B7072">
        <w:rPr>
          <w:rFonts w:ascii="Times New Roman" w:hAnsi="Times New Roman" w:cs="Times New Roman"/>
          <w:sz w:val="24"/>
          <w:szCs w:val="24"/>
        </w:rPr>
        <w:t xml:space="preserve"> and Agricola cure at </w:t>
      </w:r>
      <w:proofErr w:type="spellStart"/>
      <w:r w:rsidRPr="001B7072">
        <w:rPr>
          <w:rFonts w:ascii="Times New Roman" w:hAnsi="Times New Roman" w:cs="Times New Roman"/>
          <w:sz w:val="24"/>
          <w:szCs w:val="24"/>
        </w:rPr>
        <w:t>Bononia</w:t>
      </w:r>
      <w:proofErr w:type="spellEnd"/>
      <w:r w:rsidRPr="001B7072">
        <w:rPr>
          <w:rFonts w:ascii="Times New Roman" w:hAnsi="Times New Roman" w:cs="Times New Roman"/>
          <w:sz w:val="24"/>
          <w:szCs w:val="24"/>
        </w:rPr>
        <w:t xml:space="preserve">, and here too we perceive their majesty. Antonius cures at Placentia. </w:t>
      </w:r>
      <w:proofErr w:type="spellStart"/>
      <w:r w:rsidRPr="001B7072">
        <w:rPr>
          <w:rFonts w:ascii="Times New Roman" w:hAnsi="Times New Roman" w:cs="Times New Roman"/>
          <w:sz w:val="24"/>
          <w:szCs w:val="24"/>
        </w:rPr>
        <w:t>Saturninus</w:t>
      </w:r>
      <w:proofErr w:type="spellEnd"/>
      <w:r w:rsidRPr="001B7072">
        <w:rPr>
          <w:rFonts w:ascii="Times New Roman" w:hAnsi="Times New Roman" w:cs="Times New Roman"/>
          <w:sz w:val="24"/>
          <w:szCs w:val="24"/>
        </w:rPr>
        <w:t xml:space="preserve"> and </w:t>
      </w:r>
      <w:proofErr w:type="spellStart"/>
      <w:r w:rsidRPr="001B7072">
        <w:rPr>
          <w:rFonts w:ascii="Times New Roman" w:hAnsi="Times New Roman" w:cs="Times New Roman"/>
          <w:sz w:val="24"/>
          <w:szCs w:val="24"/>
        </w:rPr>
        <w:t>Troianus</w:t>
      </w:r>
      <w:proofErr w:type="spellEnd"/>
      <w:r w:rsidRPr="001B7072">
        <w:rPr>
          <w:rFonts w:ascii="Times New Roman" w:hAnsi="Times New Roman" w:cs="Times New Roman"/>
          <w:sz w:val="24"/>
          <w:szCs w:val="24"/>
        </w:rPr>
        <w:t xml:space="preserve"> cure in Macedonia. </w:t>
      </w:r>
      <w:proofErr w:type="spellStart"/>
      <w:proofErr w:type="gramStart"/>
      <w:r w:rsidRPr="001B7072">
        <w:rPr>
          <w:rFonts w:ascii="Times New Roman" w:hAnsi="Times New Roman" w:cs="Times New Roman"/>
          <w:sz w:val="24"/>
          <w:szCs w:val="24"/>
        </w:rPr>
        <w:t>Nazarius</w:t>
      </w:r>
      <w:proofErr w:type="spellEnd"/>
      <w:r w:rsidRPr="001B7072">
        <w:rPr>
          <w:rFonts w:ascii="Times New Roman" w:hAnsi="Times New Roman" w:cs="Times New Roman"/>
          <w:sz w:val="24"/>
          <w:szCs w:val="24"/>
        </w:rPr>
        <w:t xml:space="preserve"> cures at Milan’.</w:t>
      </w:r>
      <w:proofErr w:type="gramEnd"/>
      <w:r w:rsidRPr="001B7072">
        <w:rPr>
          <w:rStyle w:val="EndnoteReference"/>
          <w:rFonts w:ascii="Times New Roman" w:hAnsi="Times New Roman" w:cs="Times New Roman"/>
          <w:sz w:val="24"/>
          <w:szCs w:val="24"/>
        </w:rPr>
        <w:endnoteReference w:id="87"/>
      </w:r>
      <w:r w:rsidRPr="001B7072">
        <w:rPr>
          <w:rFonts w:ascii="Times New Roman" w:hAnsi="Times New Roman" w:cs="Times New Roman"/>
          <w:sz w:val="24"/>
          <w:szCs w:val="24"/>
        </w:rPr>
        <w:t xml:space="preserve"> </w:t>
      </w:r>
    </w:p>
    <w:p w14:paraId="017D0549" w14:textId="27D4EECB" w:rsidR="00F67906" w:rsidRPr="001B7072" w:rsidRDefault="00F67906" w:rsidP="002F5C42">
      <w:pPr>
        <w:spacing w:after="0" w:line="480" w:lineRule="auto"/>
        <w:rPr>
          <w:rFonts w:ascii="Times New Roman" w:eastAsiaTheme="minorEastAsia" w:hAnsi="Times New Roman" w:cs="Times New Roman"/>
          <w:sz w:val="24"/>
          <w:szCs w:val="24"/>
        </w:rPr>
      </w:pP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interest in detailing the origin of all the relics was not accidental. The list included some of the landmarks of the </w:t>
      </w:r>
      <w:r w:rsidRPr="00E5143F">
        <w:rPr>
          <w:rFonts w:ascii="Times New Roman" w:eastAsiaTheme="minorEastAsia" w:hAnsi="Times New Roman" w:cs="Times New Roman"/>
          <w:sz w:val="24"/>
          <w:szCs w:val="24"/>
        </w:rPr>
        <w:t>exclusive</w:t>
      </w:r>
      <w:r w:rsidRPr="001B7072">
        <w:rPr>
          <w:rFonts w:ascii="Times New Roman" w:eastAsiaTheme="minorEastAsia" w:hAnsi="Times New Roman" w:cs="Times New Roman"/>
          <w:sz w:val="24"/>
          <w:szCs w:val="24"/>
        </w:rPr>
        <w:t xml:space="preserve"> geography of martyrdom that </w:t>
      </w:r>
      <w:r>
        <w:rPr>
          <w:rFonts w:ascii="Times New Roman" w:eastAsiaTheme="minorEastAsia" w:hAnsi="Times New Roman" w:cs="Times New Roman"/>
          <w:sz w:val="24"/>
          <w:szCs w:val="24"/>
        </w:rPr>
        <w:t>constituted</w:t>
      </w:r>
      <w:r w:rsidRPr="001B7072">
        <w:rPr>
          <w:rFonts w:ascii="Times New Roman" w:eastAsiaTheme="minorEastAsia" w:hAnsi="Times New Roman" w:cs="Times New Roman"/>
          <w:sz w:val="24"/>
          <w:szCs w:val="24"/>
        </w:rPr>
        <w:t xml:space="preserve"> a distant and fascinating world of wonders for the </w:t>
      </w:r>
      <w:proofErr w:type="spellStart"/>
      <w:r w:rsidRPr="001B7072">
        <w:rPr>
          <w:rFonts w:ascii="Times New Roman" w:eastAsiaTheme="minorEastAsia" w:hAnsi="Times New Roman" w:cs="Times New Roman"/>
          <w:sz w:val="24"/>
          <w:szCs w:val="24"/>
        </w:rPr>
        <w:t>Rouenese</w:t>
      </w:r>
      <w:proofErr w:type="spellEnd"/>
      <w:r w:rsidRPr="001B7072">
        <w:rPr>
          <w:rFonts w:ascii="Times New Roman" w:eastAsiaTheme="minorEastAsia" w:hAnsi="Times New Roman" w:cs="Times New Roman"/>
          <w:sz w:val="24"/>
          <w:szCs w:val="24"/>
        </w:rPr>
        <w:t xml:space="preserve">. Most of these cities were also </w:t>
      </w:r>
      <w:r w:rsidRPr="001B7072">
        <w:rPr>
          <w:rFonts w:ascii="Times New Roman" w:eastAsiaTheme="minorEastAsia" w:hAnsi="Times New Roman" w:cs="Times New Roman"/>
          <w:sz w:val="24"/>
          <w:szCs w:val="24"/>
        </w:rPr>
        <w:lastRenderedPageBreak/>
        <w:t xml:space="preserve">centres of political power.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transcendent cartography thus helped</w:t>
      </w:r>
      <w:r>
        <w:rPr>
          <w:rFonts w:ascii="Times New Roman" w:eastAsiaTheme="minorEastAsia" w:hAnsi="Times New Roman" w:cs="Times New Roman"/>
          <w:sz w:val="24"/>
          <w:szCs w:val="24"/>
        </w:rPr>
        <w:t xml:space="preserve"> his audience</w:t>
      </w:r>
      <w:r w:rsidRPr="001B7072">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relocate</w:t>
      </w:r>
      <w:r w:rsidRPr="001B7072">
        <w:rPr>
          <w:rFonts w:ascii="Times New Roman" w:eastAsiaTheme="minorEastAsia" w:hAnsi="Times New Roman" w:cs="Times New Roman"/>
          <w:sz w:val="24"/>
          <w:szCs w:val="24"/>
        </w:rPr>
        <w:t xml:space="preserve"> Rouen </w:t>
      </w:r>
      <w:r>
        <w:rPr>
          <w:rFonts w:ascii="Times New Roman" w:eastAsiaTheme="minorEastAsia" w:hAnsi="Times New Roman" w:cs="Times New Roman"/>
          <w:sz w:val="24"/>
          <w:szCs w:val="24"/>
        </w:rPr>
        <w:t>in</w:t>
      </w:r>
      <w:r w:rsidRPr="001B7072">
        <w:rPr>
          <w:rFonts w:ascii="Times New Roman" w:eastAsiaTheme="minorEastAsia" w:hAnsi="Times New Roman" w:cs="Times New Roman"/>
          <w:sz w:val="24"/>
          <w:szCs w:val="24"/>
        </w:rPr>
        <w:t xml:space="preserve"> the cultural and political core of the Roman </w:t>
      </w:r>
      <w:proofErr w:type="gramStart"/>
      <w:r w:rsidRPr="001B7072">
        <w:rPr>
          <w:rFonts w:ascii="Times New Roman" w:eastAsiaTheme="minorEastAsia" w:hAnsi="Times New Roman" w:cs="Times New Roman"/>
          <w:sz w:val="24"/>
          <w:szCs w:val="24"/>
        </w:rPr>
        <w:t>empire</w:t>
      </w:r>
      <w:proofErr w:type="gramEnd"/>
      <w:r w:rsidRPr="001B7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despite the fact that most of the</w:t>
      </w:r>
      <w:r w:rsidRPr="001B7072">
        <w:rPr>
          <w:rFonts w:ascii="Times New Roman" w:eastAsiaTheme="minorEastAsia" w:hAnsi="Times New Roman" w:cs="Times New Roman"/>
          <w:sz w:val="24"/>
          <w:szCs w:val="24"/>
        </w:rPr>
        <w:t xml:space="preserve"> key </w:t>
      </w:r>
      <w:r>
        <w:rPr>
          <w:rFonts w:ascii="Times New Roman" w:eastAsiaTheme="minorEastAsia" w:hAnsi="Times New Roman" w:cs="Times New Roman"/>
          <w:sz w:val="24"/>
          <w:szCs w:val="24"/>
        </w:rPr>
        <w:t xml:space="preserve">imperial </w:t>
      </w:r>
      <w:r w:rsidRPr="001B7072">
        <w:rPr>
          <w:rFonts w:ascii="Times New Roman" w:eastAsiaTheme="minorEastAsia" w:hAnsi="Times New Roman" w:cs="Times New Roman"/>
          <w:sz w:val="24"/>
          <w:szCs w:val="24"/>
        </w:rPr>
        <w:t xml:space="preserve">institutions </w:t>
      </w:r>
      <w:r>
        <w:rPr>
          <w:rFonts w:ascii="Times New Roman" w:eastAsiaTheme="minorEastAsia" w:hAnsi="Times New Roman" w:cs="Times New Roman"/>
          <w:sz w:val="24"/>
          <w:szCs w:val="24"/>
        </w:rPr>
        <w:t xml:space="preserve">were far </w:t>
      </w:r>
      <w:r w:rsidRPr="001B7072">
        <w:rPr>
          <w:rFonts w:ascii="Times New Roman" w:eastAsiaTheme="minorEastAsia" w:hAnsi="Times New Roman" w:cs="Times New Roman"/>
          <w:sz w:val="24"/>
          <w:szCs w:val="24"/>
        </w:rPr>
        <w:t>from northern Gaul.</w:t>
      </w:r>
      <w:r w:rsidRPr="001B7072">
        <w:rPr>
          <w:rStyle w:val="EndnoteReference"/>
          <w:rFonts w:ascii="Times New Roman" w:eastAsiaTheme="minorEastAsia" w:hAnsi="Times New Roman" w:cs="Times New Roman"/>
          <w:sz w:val="24"/>
          <w:szCs w:val="24"/>
        </w:rPr>
        <w:endnoteReference w:id="88"/>
      </w:r>
      <w:r w:rsidRPr="001B7072">
        <w:rPr>
          <w:rFonts w:ascii="Times New Roman" w:eastAsiaTheme="minorEastAsia" w:hAnsi="Times New Roman" w:cs="Times New Roman"/>
          <w:sz w:val="24"/>
          <w:szCs w:val="24"/>
        </w:rPr>
        <w:t xml:space="preserve"> </w:t>
      </w:r>
    </w:p>
    <w:p w14:paraId="48247831" w14:textId="2C44C6F2" w:rsidR="00F67906" w:rsidRPr="001B7072" w:rsidRDefault="00F67906" w:rsidP="002F5C42">
      <w:pPr>
        <w:spacing w:after="0" w:line="480" w:lineRule="auto"/>
        <w:ind w:firstLine="567"/>
      </w:pPr>
      <w:r w:rsidRPr="001B7072">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fact that</w:t>
      </w:r>
      <w:r w:rsidRPr="001B7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w:t>
      </w:r>
      <w:r w:rsidRPr="001B7072">
        <w:rPr>
          <w:rFonts w:ascii="Times New Roman" w:eastAsiaTheme="minorEastAsia" w:hAnsi="Times New Roman" w:cs="Times New Roman"/>
          <w:sz w:val="24"/>
          <w:szCs w:val="24"/>
        </w:rPr>
        <w:t xml:space="preserve"> relics </w:t>
      </w:r>
      <w:r>
        <w:rPr>
          <w:rFonts w:ascii="Times New Roman" w:eastAsiaTheme="minorEastAsia" w:hAnsi="Times New Roman" w:cs="Times New Roman"/>
          <w:sz w:val="24"/>
          <w:szCs w:val="24"/>
        </w:rPr>
        <w:t xml:space="preserve">came </w:t>
      </w:r>
      <w:r w:rsidRPr="001B7072">
        <w:rPr>
          <w:rFonts w:ascii="Times New Roman" w:eastAsiaTheme="minorEastAsia" w:hAnsi="Times New Roman" w:cs="Times New Roman"/>
          <w:sz w:val="24"/>
          <w:szCs w:val="24"/>
        </w:rPr>
        <w:t>from different places of the Roman world also transmitted a misleading image of unity and harmony</w:t>
      </w:r>
      <w:r>
        <w:rPr>
          <w:rFonts w:ascii="Times New Roman" w:eastAsiaTheme="minorEastAsia" w:hAnsi="Times New Roman" w:cs="Times New Roman"/>
          <w:sz w:val="24"/>
          <w:szCs w:val="24"/>
        </w:rPr>
        <w:t>,</w:t>
      </w:r>
      <w:r w:rsidRPr="001B7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which</w:t>
      </w:r>
      <w:r w:rsidRPr="001B7072">
        <w:rPr>
          <w:rFonts w:ascii="Times New Roman" w:eastAsiaTheme="minorEastAsia" w:hAnsi="Times New Roman" w:cs="Times New Roman"/>
          <w:sz w:val="24"/>
          <w:szCs w:val="24"/>
        </w:rPr>
        <w:t xml:space="preserve"> contrasted with the dissension in Britain. In 396, however, the empire boiled with political turmoil. In January 395, it had been divided into two parts, and in November that year the first open conflict broke out between both courts. Things were not smoother in the religious arena, affected by different regional- and imperial-wide debates, such as the </w:t>
      </w:r>
      <w:proofErr w:type="spellStart"/>
      <w:r w:rsidRPr="001B7072">
        <w:rPr>
          <w:rFonts w:ascii="Times New Roman" w:eastAsiaTheme="minorEastAsia" w:hAnsi="Times New Roman" w:cs="Times New Roman"/>
          <w:sz w:val="24"/>
          <w:szCs w:val="24"/>
        </w:rPr>
        <w:t>Origenist</w:t>
      </w:r>
      <w:proofErr w:type="spellEnd"/>
      <w:r w:rsidRPr="001B7072">
        <w:rPr>
          <w:rFonts w:ascii="Times New Roman" w:eastAsiaTheme="minorEastAsia" w:hAnsi="Times New Roman" w:cs="Times New Roman"/>
          <w:sz w:val="24"/>
          <w:szCs w:val="24"/>
        </w:rPr>
        <w:t xml:space="preserve"> controversy.</w:t>
      </w:r>
      <w:r w:rsidRPr="001B7072">
        <w:rPr>
          <w:rStyle w:val="EndnoteReference"/>
          <w:rFonts w:ascii="Times New Roman" w:eastAsiaTheme="minorEastAsia" w:hAnsi="Times New Roman" w:cs="Times New Roman"/>
          <w:sz w:val="24"/>
          <w:szCs w:val="24"/>
        </w:rPr>
        <w:endnoteReference w:id="89"/>
      </w:r>
      <w:r w:rsidRPr="001B7072">
        <w:rPr>
          <w:rFonts w:ascii="Times New Roman" w:eastAsiaTheme="minorEastAsia" w:hAnsi="Times New Roman" w:cs="Times New Roman"/>
          <w:sz w:val="24"/>
          <w:szCs w:val="24"/>
        </w:rPr>
        <w:t xml:space="preserve"> As a well-connected bishop,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surely knew about these debates, but omitted any allusions to them. The only reference to a controversy is his endorsement of the Nicene formula of the Trinity, a quite innocuous remark considering that by 396 the </w:t>
      </w:r>
      <w:proofErr w:type="spellStart"/>
      <w:r>
        <w:rPr>
          <w:rFonts w:ascii="Times New Roman" w:eastAsiaTheme="minorEastAsia" w:hAnsi="Times New Roman" w:cs="Times New Roman"/>
          <w:sz w:val="24"/>
          <w:szCs w:val="24"/>
        </w:rPr>
        <w:t>Homoian</w:t>
      </w:r>
      <w:proofErr w:type="spellEnd"/>
      <w:r w:rsidRPr="001B7072">
        <w:rPr>
          <w:rFonts w:ascii="Times New Roman" w:eastAsiaTheme="minorEastAsia" w:hAnsi="Times New Roman" w:cs="Times New Roman"/>
          <w:sz w:val="24"/>
          <w:szCs w:val="24"/>
        </w:rPr>
        <w:t xml:space="preserve"> controversy was already winding down in northern Gaul.</w:t>
      </w:r>
      <w:r w:rsidRPr="001B7072">
        <w:rPr>
          <w:rStyle w:val="EndnoteReference"/>
          <w:rFonts w:ascii="Times New Roman" w:eastAsiaTheme="minorEastAsia" w:hAnsi="Times New Roman" w:cs="Times New Roman"/>
          <w:sz w:val="24"/>
          <w:szCs w:val="24"/>
        </w:rPr>
        <w:endnoteReference w:id="90"/>
      </w:r>
      <w:r w:rsidRPr="001B7072">
        <w:t xml:space="preserve"> </w:t>
      </w:r>
    </w:p>
    <w:p w14:paraId="6D2B3FAD" w14:textId="1FEA79CD" w:rsidR="00F67906" w:rsidRPr="001B7072" w:rsidRDefault="00F67906" w:rsidP="002F5C42">
      <w:pPr>
        <w:spacing w:after="0" w:line="480" w:lineRule="auto"/>
        <w:ind w:firstLine="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Pr="001B7072">
        <w:rPr>
          <w:rFonts w:ascii="Times New Roman" w:eastAsiaTheme="minorEastAsia" w:hAnsi="Times New Roman" w:cs="Times New Roman"/>
          <w:sz w:val="24"/>
          <w:szCs w:val="24"/>
        </w:rPr>
        <w:t>s I have just explained</w:t>
      </w:r>
      <w:r>
        <w:rPr>
          <w:rFonts w:ascii="Times New Roman" w:eastAsiaTheme="minorEastAsia" w:hAnsi="Times New Roman" w:cs="Times New Roman"/>
          <w:sz w:val="24"/>
          <w:szCs w:val="24"/>
        </w:rPr>
        <w:t>,</w:t>
      </w:r>
      <w:r w:rsidRPr="001B7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w:t>
      </w:r>
      <w:r w:rsidRPr="001B7072">
        <w:rPr>
          <w:rFonts w:ascii="Times New Roman" w:eastAsiaTheme="minorEastAsia" w:hAnsi="Times New Roman" w:cs="Times New Roman"/>
          <w:sz w:val="24"/>
          <w:szCs w:val="24"/>
        </w:rPr>
        <w:t xml:space="preserve">he real targets of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sermon were not the </w:t>
      </w:r>
      <w:proofErr w:type="spellStart"/>
      <w:r>
        <w:rPr>
          <w:rFonts w:ascii="Times New Roman" w:eastAsiaTheme="minorEastAsia" w:hAnsi="Times New Roman" w:cs="Times New Roman"/>
          <w:sz w:val="24"/>
          <w:szCs w:val="24"/>
        </w:rPr>
        <w:t>Homoians</w:t>
      </w:r>
      <w:proofErr w:type="spellEnd"/>
      <w:r w:rsidRPr="001B7072">
        <w:rPr>
          <w:rFonts w:ascii="Times New Roman" w:eastAsiaTheme="minorEastAsia" w:hAnsi="Times New Roman" w:cs="Times New Roman"/>
          <w:sz w:val="24"/>
          <w:szCs w:val="24"/>
        </w:rPr>
        <w:t xml:space="preserve">, but the </w:t>
      </w:r>
      <w:proofErr w:type="spellStart"/>
      <w:r w:rsidRPr="001B7072">
        <w:rPr>
          <w:rFonts w:ascii="Times New Roman" w:eastAsiaTheme="minorEastAsia" w:hAnsi="Times New Roman" w:cs="Times New Roman"/>
          <w:sz w:val="24"/>
          <w:szCs w:val="24"/>
        </w:rPr>
        <w:t>Felician</w:t>
      </w:r>
      <w:proofErr w:type="spellEnd"/>
      <w:r w:rsidRPr="001B7072">
        <w:rPr>
          <w:rFonts w:ascii="Times New Roman" w:eastAsiaTheme="minorEastAsia" w:hAnsi="Times New Roman" w:cs="Times New Roman"/>
          <w:sz w:val="24"/>
          <w:szCs w:val="24"/>
        </w:rPr>
        <w:t xml:space="preserve"> episcopacy an</w:t>
      </w:r>
      <w:r>
        <w:rPr>
          <w:rFonts w:ascii="Times New Roman" w:eastAsiaTheme="minorEastAsia" w:hAnsi="Times New Roman" w:cs="Times New Roman"/>
          <w:sz w:val="24"/>
          <w:szCs w:val="24"/>
        </w:rPr>
        <w:t>d their aristocratic supporters</w:t>
      </w:r>
      <w:r w:rsidRPr="001B7072">
        <w:rPr>
          <w:rFonts w:ascii="Times New Roman" w:eastAsiaTheme="minorEastAsia" w:hAnsi="Times New Roman" w:cs="Times New Roman"/>
          <w:sz w:val="24"/>
          <w:szCs w:val="24"/>
        </w:rPr>
        <w:t xml:space="preserve">. Against them,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used the power of the relics to defend his program of tight relationships with the centre of the empire. His opposition, however, backfired </w:t>
      </w:r>
      <w:r>
        <w:rPr>
          <w:rFonts w:ascii="Times New Roman" w:eastAsiaTheme="minorEastAsia" w:hAnsi="Times New Roman" w:cs="Times New Roman"/>
          <w:sz w:val="24"/>
          <w:szCs w:val="24"/>
        </w:rPr>
        <w:t xml:space="preserve">after the publication of the </w:t>
      </w:r>
      <w:r w:rsidRPr="002E7F76">
        <w:rPr>
          <w:rFonts w:ascii="Times New Roman" w:eastAsiaTheme="minorEastAsia" w:hAnsi="Times New Roman" w:cs="Times New Roman"/>
          <w:i/>
          <w:sz w:val="24"/>
          <w:szCs w:val="24"/>
        </w:rPr>
        <w:t>De laude sanctorum</w:t>
      </w:r>
      <w:r w:rsidRPr="001B7072">
        <w:rPr>
          <w:rFonts w:ascii="Times New Roman" w:eastAsiaTheme="minorEastAsia" w:hAnsi="Times New Roman" w:cs="Times New Roman"/>
          <w:sz w:val="24"/>
          <w:szCs w:val="24"/>
        </w:rPr>
        <w:t xml:space="preserve">. Although the exact charges against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are unknown, it is most likely that it was </w:t>
      </w:r>
      <w:r>
        <w:rPr>
          <w:rFonts w:ascii="Times New Roman" w:eastAsiaTheme="minorEastAsia" w:hAnsi="Times New Roman" w:cs="Times New Roman"/>
          <w:sz w:val="24"/>
          <w:szCs w:val="24"/>
        </w:rPr>
        <w:t>the</w:t>
      </w:r>
      <w:r w:rsidRPr="001B7072">
        <w:rPr>
          <w:rFonts w:ascii="Times New Roman" w:eastAsiaTheme="minorEastAsia" w:hAnsi="Times New Roman" w:cs="Times New Roman"/>
          <w:sz w:val="24"/>
          <w:szCs w:val="24"/>
        </w:rPr>
        <w:t xml:space="preserve"> cult of relics that provoked the accusations. As the conflict escalated,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resorted once more to his imperial-wide connections and in 403 travelled to Rome, where he succeeded in gaining the support of</w:t>
      </w:r>
      <w:r>
        <w:rPr>
          <w:rFonts w:ascii="Times New Roman" w:eastAsiaTheme="minorEastAsia" w:hAnsi="Times New Roman" w:cs="Times New Roman"/>
          <w:sz w:val="24"/>
          <w:szCs w:val="24"/>
        </w:rPr>
        <w:t xml:space="preserve"> </w:t>
      </w:r>
      <w:r w:rsidRPr="001B7072">
        <w:rPr>
          <w:rFonts w:ascii="Times New Roman" w:eastAsiaTheme="minorEastAsia" w:hAnsi="Times New Roman" w:cs="Times New Roman"/>
          <w:sz w:val="24"/>
          <w:szCs w:val="24"/>
        </w:rPr>
        <w:t>Pope Innocent.</w:t>
      </w:r>
      <w:r w:rsidRPr="001B7072">
        <w:rPr>
          <w:rStyle w:val="EndnoteReference"/>
          <w:rFonts w:ascii="Times New Roman" w:eastAsiaTheme="minorEastAsia" w:hAnsi="Times New Roman" w:cs="Times New Roman"/>
          <w:sz w:val="24"/>
          <w:szCs w:val="24"/>
        </w:rPr>
        <w:endnoteReference w:id="91"/>
      </w:r>
      <w:r w:rsidRPr="001B7072">
        <w:rPr>
          <w:rFonts w:ascii="Times New Roman" w:eastAsiaTheme="minorEastAsia" w:hAnsi="Times New Roman" w:cs="Times New Roman"/>
          <w:sz w:val="24"/>
          <w:szCs w:val="24"/>
        </w:rPr>
        <w:t xml:space="preserve"> In line with his the </w:t>
      </w:r>
      <w:r w:rsidRPr="001B7072">
        <w:rPr>
          <w:rFonts w:ascii="Times New Roman" w:eastAsiaTheme="minorEastAsia" w:hAnsi="Times New Roman" w:cs="Times New Roman"/>
          <w:i/>
          <w:sz w:val="24"/>
          <w:szCs w:val="24"/>
        </w:rPr>
        <w:t>De laude sanctorum</w:t>
      </w:r>
      <w:r w:rsidRPr="001B7072">
        <w:rPr>
          <w:rFonts w:ascii="Times New Roman" w:eastAsiaTheme="minorEastAsia" w:hAnsi="Times New Roman" w:cs="Times New Roman"/>
          <w:sz w:val="24"/>
          <w:szCs w:val="24"/>
        </w:rPr>
        <w:t xml:space="preserve">,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behaviour in this later stage of the controversy shows how much his episcopal authority depended on his capacity for overcoming the geographical distance that separated the remote community of Rouen from the imperial centres.</w:t>
      </w:r>
    </w:p>
    <w:p w14:paraId="7ED5605D" w14:textId="77777777" w:rsidR="00F67906" w:rsidRPr="001B7072" w:rsidRDefault="00F67906" w:rsidP="002F5C42">
      <w:pPr>
        <w:spacing w:after="0" w:line="480" w:lineRule="auto"/>
        <w:rPr>
          <w:rFonts w:ascii="Times New Roman" w:eastAsiaTheme="minorEastAsia" w:hAnsi="Times New Roman" w:cs="Times New Roman"/>
          <w:sz w:val="24"/>
          <w:szCs w:val="24"/>
          <w:u w:val="single"/>
        </w:rPr>
      </w:pPr>
    </w:p>
    <w:p w14:paraId="1252BFD2" w14:textId="72AD27C8" w:rsidR="00F67906" w:rsidRPr="001B7072" w:rsidRDefault="00F67906" w:rsidP="002F5C42">
      <w:pPr>
        <w:spacing w:after="0" w:line="480" w:lineRule="auto"/>
        <w:outlineLvl w:val="0"/>
        <w:rPr>
          <w:rFonts w:ascii="Times New Roman" w:eastAsiaTheme="minorEastAsia" w:hAnsi="Times New Roman" w:cs="Times New Roman"/>
          <w:sz w:val="24"/>
          <w:szCs w:val="24"/>
          <w:u w:val="single"/>
        </w:rPr>
      </w:pPr>
      <w:r w:rsidRPr="001B7072">
        <w:rPr>
          <w:rFonts w:ascii="Times New Roman" w:eastAsiaTheme="minorEastAsia" w:hAnsi="Times New Roman" w:cs="Times New Roman"/>
          <w:sz w:val="24"/>
          <w:szCs w:val="24"/>
          <w:u w:val="single"/>
        </w:rPr>
        <w:lastRenderedPageBreak/>
        <w:t>5. Conclusions</w:t>
      </w:r>
    </w:p>
    <w:p w14:paraId="3AC21988" w14:textId="2FA4BA4D" w:rsidR="00F67906" w:rsidRPr="001B7072" w:rsidRDefault="00F67906" w:rsidP="002F5C42">
      <w:pPr>
        <w:spacing w:after="0" w:line="480" w:lineRule="auto"/>
        <w:ind w:firstLine="426"/>
        <w:rPr>
          <w:rFonts w:ascii="Times New Roman" w:hAnsi="Times New Roman" w:cs="Times New Roman"/>
          <w:sz w:val="24"/>
          <w:szCs w:val="24"/>
        </w:rPr>
      </w:pPr>
      <w:r w:rsidRPr="001B7072">
        <w:rPr>
          <w:rFonts w:ascii="Times New Roman" w:hAnsi="Times New Roman" w:cs="Times New Roman"/>
          <w:sz w:val="24"/>
          <w:szCs w:val="24"/>
        </w:rPr>
        <w:t xml:space="preserve">In </w:t>
      </w:r>
      <w:r w:rsidRPr="001B7072">
        <w:rPr>
          <w:rFonts w:ascii="Times New Roman" w:hAnsi="Times New Roman" w:cs="Times New Roman"/>
          <w:i/>
          <w:sz w:val="24"/>
          <w:szCs w:val="24"/>
        </w:rPr>
        <w:t>De laude sanctorum,</w:t>
      </w:r>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put all his rhetorical expertise </w:t>
      </w:r>
      <w:r>
        <w:rPr>
          <w:rFonts w:ascii="Times New Roman" w:hAnsi="Times New Roman" w:cs="Times New Roman"/>
          <w:sz w:val="24"/>
          <w:szCs w:val="24"/>
        </w:rPr>
        <w:t>to</w:t>
      </w:r>
      <w:r w:rsidRPr="001B7072">
        <w:rPr>
          <w:rFonts w:ascii="Times New Roman" w:hAnsi="Times New Roman" w:cs="Times New Roman"/>
          <w:sz w:val="24"/>
          <w:szCs w:val="24"/>
        </w:rPr>
        <w:t xml:space="preserve"> work in order to defend the universal power of relics, and consistently emphasized that they were not bound by time or space. Both coordinates, however, were of paramount importance in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interpretation of the newly arrived relics</w:t>
      </w:r>
      <w:r>
        <w:rPr>
          <w:rFonts w:ascii="Times New Roman" w:hAnsi="Times New Roman" w:cs="Times New Roman"/>
          <w:sz w:val="24"/>
          <w:szCs w:val="24"/>
        </w:rPr>
        <w:t xml:space="preserve"> in Rouen</w:t>
      </w:r>
      <w:r w:rsidRPr="001B7072">
        <w:rPr>
          <w:rFonts w:ascii="Times New Roman" w:hAnsi="Times New Roman" w:cs="Times New Roman"/>
          <w:sz w:val="24"/>
          <w:szCs w:val="24"/>
        </w:rPr>
        <w:t xml:space="preserve">. On the one hand, the ceremony of arrival took place in a delicate moment for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who faced the opposition of the more local-centred </w:t>
      </w:r>
      <w:proofErr w:type="spellStart"/>
      <w:r w:rsidRPr="001B7072">
        <w:rPr>
          <w:rFonts w:ascii="Times New Roman" w:hAnsi="Times New Roman" w:cs="Times New Roman"/>
          <w:sz w:val="24"/>
          <w:szCs w:val="24"/>
        </w:rPr>
        <w:t>Felician</w:t>
      </w:r>
      <w:proofErr w:type="spellEnd"/>
      <w:r w:rsidRPr="001B7072">
        <w:rPr>
          <w:rFonts w:ascii="Times New Roman" w:hAnsi="Times New Roman" w:cs="Times New Roman"/>
          <w:sz w:val="24"/>
          <w:szCs w:val="24"/>
        </w:rPr>
        <w:t xml:space="preserve"> clergy and the regional aristocracy who had supported the previous usurpations.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thus used his discussion on relics </w:t>
      </w:r>
      <w:r>
        <w:rPr>
          <w:rFonts w:ascii="Times New Roman" w:hAnsi="Times New Roman" w:cs="Times New Roman"/>
          <w:sz w:val="24"/>
          <w:szCs w:val="24"/>
        </w:rPr>
        <w:t>to defend</w:t>
      </w:r>
      <w:r w:rsidRPr="001B7072">
        <w:rPr>
          <w:rFonts w:ascii="Times New Roman" w:hAnsi="Times New Roman" w:cs="Times New Roman"/>
          <w:sz w:val="24"/>
          <w:szCs w:val="24"/>
        </w:rPr>
        <w:t xml:space="preserve"> his position in the controversy and </w:t>
      </w:r>
      <w:r>
        <w:rPr>
          <w:rFonts w:ascii="Times New Roman" w:hAnsi="Times New Roman" w:cs="Times New Roman"/>
          <w:sz w:val="24"/>
          <w:szCs w:val="24"/>
        </w:rPr>
        <w:t xml:space="preserve">to explain </w:t>
      </w:r>
      <w:r w:rsidRPr="001B7072">
        <w:rPr>
          <w:rFonts w:ascii="Times New Roman" w:hAnsi="Times New Roman" w:cs="Times New Roman"/>
          <w:sz w:val="24"/>
          <w:szCs w:val="24"/>
        </w:rPr>
        <w:t>the benefits of strengthen</w:t>
      </w:r>
      <w:r>
        <w:rPr>
          <w:rFonts w:ascii="Times New Roman" w:hAnsi="Times New Roman" w:cs="Times New Roman"/>
          <w:sz w:val="24"/>
          <w:szCs w:val="24"/>
        </w:rPr>
        <w:t>ing</w:t>
      </w:r>
      <w:r w:rsidRPr="001B7072">
        <w:rPr>
          <w:rFonts w:ascii="Times New Roman" w:hAnsi="Times New Roman" w:cs="Times New Roman"/>
          <w:sz w:val="24"/>
          <w:szCs w:val="24"/>
        </w:rPr>
        <w:t xml:space="preserve"> Rouen’s imperial-wide connections.</w:t>
      </w:r>
    </w:p>
    <w:p w14:paraId="726DB3AC" w14:textId="7A794C57" w:rsidR="00F67906" w:rsidRPr="001B7072" w:rsidRDefault="00F67906" w:rsidP="002F5C42">
      <w:pPr>
        <w:spacing w:after="0" w:line="480" w:lineRule="auto"/>
        <w:ind w:firstLine="426"/>
        <w:rPr>
          <w:rFonts w:ascii="Times New Roman" w:hAnsi="Times New Roman" w:cs="Times New Roman"/>
          <w:bCs/>
          <w:sz w:val="24"/>
          <w:szCs w:val="24"/>
        </w:rPr>
      </w:pPr>
      <w:r w:rsidRPr="001B7072">
        <w:rPr>
          <w:rFonts w:ascii="Times New Roman" w:hAnsi="Times New Roman" w:cs="Times New Roman"/>
          <w:sz w:val="24"/>
          <w:szCs w:val="24"/>
        </w:rPr>
        <w:t>On the other hand, as I have shown above, he largely constructed his apology in geographical terms</w:t>
      </w:r>
      <w:r w:rsidRPr="001B7072">
        <w:rPr>
          <w:rFonts w:ascii="Times New Roman" w:eastAsiaTheme="minorEastAsia" w:hAnsi="Times New Roman" w:cs="Times New Roman"/>
          <w:sz w:val="24"/>
          <w:szCs w:val="24"/>
        </w:rPr>
        <w:t>.</w:t>
      </w:r>
      <w:r w:rsidRPr="001B7072">
        <w:rPr>
          <w:rFonts w:ascii="Times New Roman" w:hAnsi="Times New Roman" w:cs="Times New Roman"/>
          <w:sz w:val="24"/>
          <w:szCs w:val="24"/>
        </w:rPr>
        <w:t xml:space="preserve"> </w:t>
      </w:r>
      <w:proofErr w:type="spellStart"/>
      <w:r w:rsidRPr="001B7072">
        <w:rPr>
          <w:rFonts w:ascii="Times New Roman" w:eastAsiaTheme="minorEastAsia" w:hAnsi="Times New Roman" w:cs="Times New Roman"/>
          <w:sz w:val="24"/>
          <w:szCs w:val="24"/>
        </w:rPr>
        <w:t>Victricius</w:t>
      </w:r>
      <w:proofErr w:type="spellEnd"/>
      <w:r w:rsidRPr="001B7072">
        <w:rPr>
          <w:rFonts w:ascii="Times New Roman" w:eastAsiaTheme="minorEastAsia" w:hAnsi="Times New Roman" w:cs="Times New Roman"/>
          <w:sz w:val="24"/>
          <w:szCs w:val="24"/>
        </w:rPr>
        <w:t xml:space="preserve">’ argumentation partly </w:t>
      </w:r>
      <w:r w:rsidRPr="001B7072">
        <w:rPr>
          <w:rFonts w:ascii="Times New Roman" w:hAnsi="Times New Roman" w:cs="Times New Roman"/>
          <w:bCs/>
          <w:sz w:val="24"/>
          <w:szCs w:val="24"/>
        </w:rPr>
        <w:t xml:space="preserve">relied on </w:t>
      </w:r>
      <w:r w:rsidRPr="001B7072">
        <w:rPr>
          <w:rFonts w:ascii="Times New Roman" w:hAnsi="Times New Roman" w:cs="Times New Roman"/>
          <w:sz w:val="24"/>
          <w:szCs w:val="24"/>
        </w:rPr>
        <w:t xml:space="preserve">the strong generative power of relics; that is, the capacity of dislocated </w:t>
      </w:r>
      <w:proofErr w:type="spellStart"/>
      <w:r w:rsidRPr="001B7072">
        <w:rPr>
          <w:rFonts w:ascii="Times New Roman" w:hAnsi="Times New Roman" w:cs="Times New Roman"/>
          <w:sz w:val="24"/>
          <w:szCs w:val="24"/>
        </w:rPr>
        <w:t>corporealities</w:t>
      </w:r>
      <w:proofErr w:type="spellEnd"/>
      <w:r w:rsidRPr="001B7072">
        <w:rPr>
          <w:rFonts w:ascii="Times New Roman" w:hAnsi="Times New Roman" w:cs="Times New Roman"/>
          <w:sz w:val="24"/>
          <w:szCs w:val="24"/>
        </w:rPr>
        <w:t xml:space="preserve"> </w:t>
      </w:r>
      <w:r>
        <w:rPr>
          <w:rFonts w:ascii="Times New Roman" w:hAnsi="Times New Roman" w:cs="Times New Roman"/>
          <w:sz w:val="24"/>
          <w:szCs w:val="24"/>
        </w:rPr>
        <w:t xml:space="preserve">to </w:t>
      </w:r>
      <w:r w:rsidR="003C6863">
        <w:rPr>
          <w:rFonts w:ascii="Times New Roman" w:hAnsi="Times New Roman" w:cs="Times New Roman"/>
          <w:sz w:val="24"/>
          <w:szCs w:val="24"/>
        </w:rPr>
        <w:t>create</w:t>
      </w:r>
      <w:r w:rsidRPr="001B7072">
        <w:rPr>
          <w:rFonts w:ascii="Times New Roman" w:hAnsi="Times New Roman" w:cs="Times New Roman"/>
          <w:sz w:val="24"/>
          <w:szCs w:val="24"/>
        </w:rPr>
        <w:t xml:space="preserve"> different meanings when relocated in new contexts.</w:t>
      </w:r>
      <w:r w:rsidRPr="001B7072">
        <w:rPr>
          <w:rStyle w:val="EndnoteReference"/>
          <w:rFonts w:ascii="Times New Roman" w:hAnsi="Times New Roman" w:cs="Times New Roman"/>
          <w:sz w:val="24"/>
          <w:szCs w:val="24"/>
        </w:rPr>
        <w:endnoteReference w:id="92"/>
      </w:r>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thus ignored the specific origin of the relics, and presented all of them as containers of </w:t>
      </w:r>
      <w:proofErr w:type="spellStart"/>
      <w:r>
        <w:rPr>
          <w:rFonts w:ascii="Times New Roman" w:hAnsi="Times New Roman" w:cs="Times New Roman"/>
          <w:sz w:val="24"/>
          <w:szCs w:val="24"/>
        </w:rPr>
        <w:t>Romanness</w:t>
      </w:r>
      <w:proofErr w:type="spellEnd"/>
      <w:r w:rsidRPr="001B7072">
        <w:rPr>
          <w:rFonts w:ascii="Times New Roman" w:hAnsi="Times New Roman" w:cs="Times New Roman"/>
          <w:sz w:val="24"/>
          <w:szCs w:val="24"/>
        </w:rPr>
        <w:t xml:space="preserve">, orthodoxy, and political legitimacy, three properties that defined the centres of the empire, from where these relics came. Besides,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used his theological </w:t>
      </w:r>
      <w:r>
        <w:rPr>
          <w:rFonts w:ascii="Times New Roman" w:hAnsi="Times New Roman" w:cs="Times New Roman"/>
          <w:sz w:val="24"/>
          <w:szCs w:val="24"/>
        </w:rPr>
        <w:t>discussion</w:t>
      </w:r>
      <w:r w:rsidRPr="001B7072">
        <w:rPr>
          <w:rFonts w:ascii="Times New Roman" w:hAnsi="Times New Roman" w:cs="Times New Roman"/>
          <w:sz w:val="24"/>
          <w:szCs w:val="24"/>
        </w:rPr>
        <w:t xml:space="preserve"> </w:t>
      </w:r>
      <w:r>
        <w:rPr>
          <w:rFonts w:ascii="Times New Roman" w:hAnsi="Times New Roman" w:cs="Times New Roman"/>
          <w:sz w:val="24"/>
          <w:szCs w:val="24"/>
        </w:rPr>
        <w:t>on</w:t>
      </w:r>
      <w:r w:rsidRPr="001B7072">
        <w:rPr>
          <w:rFonts w:ascii="Times New Roman" w:hAnsi="Times New Roman" w:cs="Times New Roman"/>
          <w:sz w:val="24"/>
          <w:szCs w:val="24"/>
        </w:rPr>
        <w:t xml:space="preserve"> the unity and ubiquitous power of the relics as the theoretical underpinning of a </w:t>
      </w:r>
      <w:r w:rsidRPr="001B7072">
        <w:rPr>
          <w:rFonts w:ascii="Times New Roman" w:hAnsi="Times New Roman" w:cs="Times New Roman"/>
          <w:bCs/>
          <w:sz w:val="24"/>
          <w:szCs w:val="24"/>
        </w:rPr>
        <w:t xml:space="preserve">transcendent cartography that disregarded geographical distance. This allowed him to construct a very physical explanation of how the relics brought the dwelling places of the martyrs closer to the Roman periphery. </w:t>
      </w:r>
    </w:p>
    <w:p w14:paraId="0874CE20" w14:textId="1ED51CF1" w:rsidR="00F67906" w:rsidRPr="0071458A" w:rsidRDefault="00F67906" w:rsidP="0071458A">
      <w:pPr>
        <w:spacing w:after="0" w:line="480" w:lineRule="auto"/>
        <w:ind w:firstLine="426"/>
        <w:rPr>
          <w:rFonts w:ascii="Times New Roman" w:hAnsi="Times New Roman" w:cs="Times New Roman"/>
          <w:bCs/>
          <w:sz w:val="24"/>
          <w:szCs w:val="24"/>
        </w:rPr>
      </w:pPr>
      <w:r w:rsidRPr="001B7072">
        <w:rPr>
          <w:rFonts w:ascii="Times New Roman" w:hAnsi="Times New Roman" w:cs="Times New Roman"/>
          <w:bCs/>
          <w:sz w:val="24"/>
          <w:szCs w:val="24"/>
        </w:rPr>
        <w:t xml:space="preserve">This presentation sharply contrasted </w:t>
      </w:r>
      <w:r w:rsidRPr="001B7072">
        <w:rPr>
          <w:rFonts w:ascii="Times New Roman" w:hAnsi="Times New Roman" w:cs="Times New Roman"/>
          <w:sz w:val="24"/>
          <w:szCs w:val="24"/>
        </w:rPr>
        <w:t xml:space="preserve">with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xml:space="preserve">’ allusions to Britain, at the beginning of his treatise. Drawing on traditional imagery that depicted the island as a remote, alien country despite its nearness to Rouen, the bishop sought to present Britain as an example of the negative consequences of breaking with the empire, and a warning against those who supported the usurpations. </w:t>
      </w:r>
      <w:proofErr w:type="spellStart"/>
      <w:r w:rsidRPr="001B7072">
        <w:rPr>
          <w:rFonts w:ascii="Times New Roman" w:hAnsi="Times New Roman" w:cs="Times New Roman"/>
          <w:bCs/>
          <w:sz w:val="24"/>
          <w:szCs w:val="24"/>
        </w:rPr>
        <w:t>Victricius</w:t>
      </w:r>
      <w:proofErr w:type="spellEnd"/>
      <w:r w:rsidRPr="001B7072">
        <w:rPr>
          <w:rFonts w:ascii="Times New Roman" w:hAnsi="Times New Roman" w:cs="Times New Roman"/>
          <w:bCs/>
          <w:sz w:val="24"/>
          <w:szCs w:val="24"/>
        </w:rPr>
        <w:t xml:space="preserve">’ manipulation of his audience’s </w:t>
      </w:r>
      <w:r w:rsidRPr="001B7072">
        <w:rPr>
          <w:rFonts w:ascii="Times New Roman" w:hAnsi="Times New Roman" w:cs="Times New Roman"/>
          <w:bCs/>
          <w:sz w:val="24"/>
          <w:szCs w:val="24"/>
        </w:rPr>
        <w:lastRenderedPageBreak/>
        <w:t xml:space="preserve">geographical imagination skilfully tapped into the fears and projections of his contemporaries, who lived in a changing world, where the borders of ‘civilization’ were continuously </w:t>
      </w:r>
      <w:r w:rsidRPr="0071458A">
        <w:rPr>
          <w:rFonts w:ascii="Times New Roman" w:hAnsi="Times New Roman" w:cs="Times New Roman"/>
          <w:bCs/>
          <w:sz w:val="24"/>
          <w:szCs w:val="24"/>
        </w:rPr>
        <w:t xml:space="preserve">redrawn. </w:t>
      </w:r>
    </w:p>
    <w:p w14:paraId="0FC2833E" w14:textId="2A76A2C1" w:rsidR="0093615D" w:rsidRPr="00581C99" w:rsidRDefault="00F67906" w:rsidP="0071458A">
      <w:pPr>
        <w:spacing w:after="0" w:line="480" w:lineRule="auto"/>
        <w:rPr>
          <w:rFonts w:ascii="Times New Roman" w:hAnsi="Times New Roman" w:cs="Times New Roman"/>
          <w:sz w:val="24"/>
          <w:szCs w:val="24"/>
        </w:rPr>
      </w:pPr>
      <w:proofErr w:type="spellStart"/>
      <w:r w:rsidRPr="0071458A">
        <w:rPr>
          <w:rFonts w:ascii="Times New Roman" w:hAnsi="Times New Roman" w:cs="Times New Roman"/>
          <w:bCs/>
          <w:sz w:val="24"/>
          <w:szCs w:val="24"/>
        </w:rPr>
        <w:t>Victricius</w:t>
      </w:r>
      <w:proofErr w:type="spellEnd"/>
      <w:r w:rsidRPr="0071458A">
        <w:rPr>
          <w:rFonts w:ascii="Times New Roman" w:hAnsi="Times New Roman" w:cs="Times New Roman"/>
          <w:bCs/>
          <w:sz w:val="24"/>
          <w:szCs w:val="24"/>
        </w:rPr>
        <w:t xml:space="preserve"> was not a unique case; other </w:t>
      </w:r>
      <w:r w:rsidR="004D7046">
        <w:rPr>
          <w:rFonts w:ascii="Times New Roman" w:eastAsiaTheme="minorEastAsia" w:hAnsi="Times New Roman" w:cs="Times New Roman"/>
          <w:bCs/>
          <w:sz w:val="24"/>
          <w:szCs w:val="24"/>
        </w:rPr>
        <w:t>late antique</w:t>
      </w:r>
      <w:r w:rsidRPr="0071458A">
        <w:rPr>
          <w:rFonts w:ascii="Times New Roman" w:eastAsiaTheme="minorEastAsia" w:hAnsi="Times New Roman" w:cs="Times New Roman"/>
          <w:bCs/>
          <w:sz w:val="24"/>
          <w:szCs w:val="24"/>
        </w:rPr>
        <w:t xml:space="preserve"> intellectuals showed similar </w:t>
      </w:r>
      <w:r w:rsidRPr="0071458A">
        <w:rPr>
          <w:rFonts w:ascii="Times New Roman" w:hAnsi="Times New Roman" w:cs="Times New Roman"/>
          <w:bCs/>
          <w:sz w:val="24"/>
          <w:szCs w:val="24"/>
        </w:rPr>
        <w:t>‘geographical anxiety’.</w:t>
      </w:r>
      <w:r w:rsidRPr="0071458A">
        <w:rPr>
          <w:rStyle w:val="EndnoteReference"/>
          <w:rFonts w:ascii="Times New Roman" w:eastAsiaTheme="minorEastAsia" w:hAnsi="Times New Roman" w:cs="Times New Roman"/>
          <w:bCs/>
          <w:sz w:val="24"/>
          <w:szCs w:val="24"/>
        </w:rPr>
        <w:endnoteReference w:id="93"/>
      </w:r>
      <w:r w:rsidRPr="0071458A">
        <w:rPr>
          <w:rFonts w:ascii="Times New Roman" w:hAnsi="Times New Roman" w:cs="Times New Roman"/>
          <w:bCs/>
          <w:sz w:val="24"/>
          <w:szCs w:val="24"/>
        </w:rPr>
        <w:t xml:space="preserve"> </w:t>
      </w:r>
      <w:r w:rsidR="004F7D33" w:rsidRPr="0071458A">
        <w:rPr>
          <w:rFonts w:ascii="Times New Roman" w:hAnsi="Times New Roman" w:cs="Times New Roman"/>
          <w:sz w:val="24"/>
          <w:szCs w:val="24"/>
        </w:rPr>
        <w:t>A remarkable</w:t>
      </w:r>
      <w:r w:rsidR="0093615D" w:rsidRPr="0071458A">
        <w:rPr>
          <w:rFonts w:ascii="Times New Roman" w:hAnsi="Times New Roman" w:cs="Times New Roman"/>
          <w:sz w:val="24"/>
          <w:szCs w:val="24"/>
        </w:rPr>
        <w:t xml:space="preserve"> </w:t>
      </w:r>
      <w:r w:rsidR="004F7D33" w:rsidRPr="0071458A">
        <w:rPr>
          <w:rFonts w:ascii="Times New Roman" w:hAnsi="Times New Roman" w:cs="Times New Roman"/>
          <w:sz w:val="24"/>
          <w:szCs w:val="24"/>
        </w:rPr>
        <w:t>example</w:t>
      </w:r>
      <w:r w:rsidR="004D7046">
        <w:rPr>
          <w:rFonts w:ascii="Times New Roman" w:hAnsi="Times New Roman" w:cs="Times New Roman"/>
          <w:sz w:val="24"/>
          <w:szCs w:val="24"/>
        </w:rPr>
        <w:t>, and one</w:t>
      </w:r>
      <w:r w:rsidR="004D7046" w:rsidRPr="0071458A">
        <w:rPr>
          <w:rFonts w:ascii="Times New Roman" w:hAnsi="Times New Roman" w:cs="Times New Roman"/>
          <w:sz w:val="24"/>
          <w:szCs w:val="24"/>
        </w:rPr>
        <w:t xml:space="preserve"> that contains many resemblances with the </w:t>
      </w:r>
      <w:r w:rsidR="004D7046" w:rsidRPr="0071458A">
        <w:rPr>
          <w:rFonts w:ascii="Times New Roman" w:hAnsi="Times New Roman" w:cs="Times New Roman"/>
          <w:i/>
          <w:sz w:val="24"/>
          <w:szCs w:val="24"/>
        </w:rPr>
        <w:t>De laude sanctorum</w:t>
      </w:r>
      <w:r w:rsidR="004D7046">
        <w:rPr>
          <w:rFonts w:ascii="Times New Roman" w:hAnsi="Times New Roman" w:cs="Times New Roman"/>
          <w:i/>
          <w:sz w:val="24"/>
          <w:szCs w:val="24"/>
        </w:rPr>
        <w:t>,</w:t>
      </w:r>
      <w:r w:rsidR="004F7D33" w:rsidRPr="0071458A">
        <w:rPr>
          <w:rFonts w:ascii="Times New Roman" w:hAnsi="Times New Roman" w:cs="Times New Roman"/>
          <w:sz w:val="24"/>
          <w:szCs w:val="24"/>
        </w:rPr>
        <w:t xml:space="preserve"> </w:t>
      </w:r>
      <w:r w:rsidR="00F941B0" w:rsidRPr="0071458A">
        <w:rPr>
          <w:rFonts w:ascii="Times New Roman" w:hAnsi="Times New Roman" w:cs="Times New Roman"/>
          <w:sz w:val="24"/>
          <w:szCs w:val="24"/>
        </w:rPr>
        <w:t xml:space="preserve">is the </w:t>
      </w:r>
      <w:r w:rsidR="00F941B0" w:rsidRPr="0071458A">
        <w:rPr>
          <w:rFonts w:ascii="Times New Roman" w:hAnsi="Times New Roman" w:cs="Times New Roman"/>
          <w:i/>
          <w:sz w:val="24"/>
          <w:szCs w:val="24"/>
        </w:rPr>
        <w:t xml:space="preserve">Vita </w:t>
      </w:r>
      <w:proofErr w:type="spellStart"/>
      <w:r w:rsidR="00F941B0" w:rsidRPr="0071458A">
        <w:rPr>
          <w:rFonts w:ascii="Times New Roman" w:hAnsi="Times New Roman" w:cs="Times New Roman"/>
          <w:i/>
          <w:sz w:val="24"/>
          <w:szCs w:val="24"/>
        </w:rPr>
        <w:t>Germani</w:t>
      </w:r>
      <w:proofErr w:type="spellEnd"/>
      <w:r w:rsidR="00F941B0" w:rsidRPr="0071458A">
        <w:rPr>
          <w:rFonts w:ascii="Times New Roman" w:hAnsi="Times New Roman" w:cs="Times New Roman"/>
          <w:i/>
          <w:sz w:val="24"/>
          <w:szCs w:val="24"/>
        </w:rPr>
        <w:t>,</w:t>
      </w:r>
      <w:r w:rsidR="00F941B0" w:rsidRPr="0071458A">
        <w:rPr>
          <w:rFonts w:ascii="Times New Roman" w:hAnsi="Times New Roman" w:cs="Times New Roman"/>
          <w:sz w:val="24"/>
          <w:szCs w:val="24"/>
        </w:rPr>
        <w:t xml:space="preserve"> a hagiographical account of the life of the bishop </w:t>
      </w:r>
      <w:proofErr w:type="spellStart"/>
      <w:r w:rsidR="00F941B0" w:rsidRPr="0071458A">
        <w:rPr>
          <w:rFonts w:ascii="Times New Roman" w:hAnsi="Times New Roman" w:cs="Times New Roman"/>
          <w:sz w:val="24"/>
          <w:szCs w:val="24"/>
        </w:rPr>
        <w:t>Germanus</w:t>
      </w:r>
      <w:proofErr w:type="spellEnd"/>
      <w:r w:rsidR="00F941B0" w:rsidRPr="0071458A">
        <w:rPr>
          <w:rFonts w:ascii="Times New Roman" w:hAnsi="Times New Roman" w:cs="Times New Roman"/>
          <w:sz w:val="24"/>
          <w:szCs w:val="24"/>
        </w:rPr>
        <w:t xml:space="preserve"> of </w:t>
      </w:r>
      <w:proofErr w:type="spellStart"/>
      <w:r w:rsidR="00F941B0" w:rsidRPr="0071458A">
        <w:rPr>
          <w:rFonts w:ascii="Times New Roman" w:hAnsi="Times New Roman" w:cs="Times New Roman"/>
          <w:sz w:val="24"/>
          <w:szCs w:val="24"/>
        </w:rPr>
        <w:t>Auxe</w:t>
      </w:r>
      <w:r w:rsidR="00A546FA" w:rsidRPr="0071458A">
        <w:rPr>
          <w:rFonts w:ascii="Times New Roman" w:hAnsi="Times New Roman" w:cs="Times New Roman"/>
          <w:sz w:val="24"/>
          <w:szCs w:val="24"/>
        </w:rPr>
        <w:t>rre</w:t>
      </w:r>
      <w:proofErr w:type="spellEnd"/>
      <w:r w:rsidR="00A546FA" w:rsidRPr="0071458A">
        <w:rPr>
          <w:rFonts w:ascii="Times New Roman" w:hAnsi="Times New Roman" w:cs="Times New Roman"/>
          <w:sz w:val="24"/>
          <w:szCs w:val="24"/>
        </w:rPr>
        <w:t xml:space="preserve"> (d. c. 448</w:t>
      </w:r>
      <w:r w:rsidR="00F941B0" w:rsidRPr="0071458A">
        <w:rPr>
          <w:rFonts w:ascii="Times New Roman" w:hAnsi="Times New Roman" w:cs="Times New Roman"/>
          <w:sz w:val="24"/>
          <w:szCs w:val="24"/>
        </w:rPr>
        <w:t xml:space="preserve">) </w:t>
      </w:r>
      <w:r w:rsidR="0069394B">
        <w:rPr>
          <w:rFonts w:ascii="Times New Roman" w:hAnsi="Times New Roman" w:cs="Times New Roman"/>
          <w:sz w:val="24"/>
          <w:szCs w:val="24"/>
        </w:rPr>
        <w:t>w</w:t>
      </w:r>
      <w:r w:rsidR="00F941B0" w:rsidRPr="0071458A">
        <w:rPr>
          <w:rFonts w:ascii="Times New Roman" w:hAnsi="Times New Roman" w:cs="Times New Roman"/>
          <w:sz w:val="24"/>
          <w:szCs w:val="24"/>
        </w:rPr>
        <w:t xml:space="preserve">ritten </w:t>
      </w:r>
      <w:r w:rsidR="00A546FA" w:rsidRPr="0071458A">
        <w:rPr>
          <w:rFonts w:ascii="Times New Roman" w:hAnsi="Times New Roman" w:cs="Times New Roman"/>
          <w:sz w:val="24"/>
          <w:szCs w:val="24"/>
        </w:rPr>
        <w:t>sometime between 470 and</w:t>
      </w:r>
      <w:r w:rsidR="003364D4" w:rsidRPr="0071458A">
        <w:rPr>
          <w:rFonts w:ascii="Times New Roman" w:hAnsi="Times New Roman" w:cs="Times New Roman"/>
          <w:sz w:val="24"/>
          <w:szCs w:val="24"/>
        </w:rPr>
        <w:t xml:space="preserve"> 480</w:t>
      </w:r>
      <w:r w:rsidR="006F6A02">
        <w:rPr>
          <w:rFonts w:ascii="Times New Roman" w:hAnsi="Times New Roman" w:cs="Times New Roman"/>
          <w:sz w:val="24"/>
          <w:szCs w:val="24"/>
        </w:rPr>
        <w:t xml:space="preserve">. </w:t>
      </w:r>
      <w:r w:rsidR="00AB72BD">
        <w:rPr>
          <w:rFonts w:ascii="Times New Roman" w:hAnsi="Times New Roman" w:cs="Times New Roman"/>
          <w:sz w:val="24"/>
          <w:szCs w:val="24"/>
        </w:rPr>
        <w:t>T</w:t>
      </w:r>
      <w:r w:rsidR="008A2CD9">
        <w:rPr>
          <w:rFonts w:ascii="Times New Roman" w:hAnsi="Times New Roman" w:cs="Times New Roman"/>
          <w:sz w:val="24"/>
          <w:szCs w:val="24"/>
        </w:rPr>
        <w:t xml:space="preserve">he </w:t>
      </w:r>
      <w:r w:rsidR="00D8030B">
        <w:rPr>
          <w:rFonts w:ascii="Times New Roman" w:hAnsi="Times New Roman" w:cs="Times New Roman"/>
          <w:sz w:val="24"/>
          <w:szCs w:val="24"/>
        </w:rPr>
        <w:t xml:space="preserve">text contains </w:t>
      </w:r>
      <w:r w:rsidR="0069320E">
        <w:rPr>
          <w:rFonts w:ascii="Times New Roman" w:hAnsi="Times New Roman" w:cs="Times New Roman"/>
          <w:sz w:val="24"/>
          <w:szCs w:val="24"/>
        </w:rPr>
        <w:t>very few</w:t>
      </w:r>
      <w:r w:rsidR="00D8030B">
        <w:rPr>
          <w:rFonts w:ascii="Times New Roman" w:hAnsi="Times New Roman" w:cs="Times New Roman"/>
          <w:sz w:val="24"/>
          <w:szCs w:val="24"/>
        </w:rPr>
        <w:t xml:space="preserve"> </w:t>
      </w:r>
      <w:r w:rsidR="00AB72BD" w:rsidRPr="0069320E">
        <w:rPr>
          <w:rFonts w:ascii="Times New Roman" w:hAnsi="Times New Roman" w:cs="Times New Roman"/>
          <w:sz w:val="24"/>
          <w:szCs w:val="24"/>
        </w:rPr>
        <w:t>chronological references</w:t>
      </w:r>
      <w:r w:rsidR="00C54E1A" w:rsidRPr="0069320E">
        <w:rPr>
          <w:rFonts w:ascii="Times New Roman" w:hAnsi="Times New Roman" w:cs="Times New Roman"/>
          <w:sz w:val="24"/>
          <w:szCs w:val="24"/>
        </w:rPr>
        <w:t>,</w:t>
      </w:r>
      <w:r w:rsidR="00AB72BD" w:rsidRPr="0069320E">
        <w:rPr>
          <w:rFonts w:ascii="Times New Roman" w:hAnsi="Times New Roman" w:cs="Times New Roman"/>
          <w:sz w:val="24"/>
          <w:szCs w:val="24"/>
        </w:rPr>
        <w:t xml:space="preserve"> </w:t>
      </w:r>
      <w:r w:rsidR="00C54E1A" w:rsidRPr="0069320E">
        <w:rPr>
          <w:rFonts w:ascii="Times New Roman" w:hAnsi="Times New Roman" w:cs="Times New Roman"/>
          <w:sz w:val="24"/>
          <w:szCs w:val="24"/>
        </w:rPr>
        <w:t>but pays significant attention to geographical space</w:t>
      </w:r>
      <w:r w:rsidR="000839A4" w:rsidRPr="0069320E">
        <w:rPr>
          <w:rFonts w:ascii="Times New Roman" w:hAnsi="Times New Roman" w:cs="Times New Roman"/>
          <w:sz w:val="24"/>
          <w:szCs w:val="24"/>
        </w:rPr>
        <w:t xml:space="preserve">, describing in detail </w:t>
      </w:r>
      <w:proofErr w:type="spellStart"/>
      <w:r w:rsidR="000839A4" w:rsidRPr="0069320E">
        <w:rPr>
          <w:rFonts w:ascii="Times New Roman" w:hAnsi="Times New Roman" w:cs="Times New Roman"/>
          <w:sz w:val="24"/>
          <w:szCs w:val="24"/>
        </w:rPr>
        <w:t>Germanus</w:t>
      </w:r>
      <w:proofErr w:type="spellEnd"/>
      <w:r w:rsidR="000839A4" w:rsidRPr="0069320E">
        <w:rPr>
          <w:rFonts w:ascii="Times New Roman" w:hAnsi="Times New Roman" w:cs="Times New Roman"/>
          <w:sz w:val="24"/>
          <w:szCs w:val="24"/>
        </w:rPr>
        <w:t xml:space="preserve">’ trips to </w:t>
      </w:r>
      <w:r w:rsidR="00550980" w:rsidRPr="0069320E">
        <w:rPr>
          <w:rFonts w:ascii="Times New Roman" w:hAnsi="Times New Roman" w:cs="Times New Roman"/>
          <w:sz w:val="24"/>
          <w:szCs w:val="24"/>
        </w:rPr>
        <w:t xml:space="preserve">conflictive hotspots such as Britain and Armorica, and </w:t>
      </w:r>
      <w:r w:rsidR="0069320E" w:rsidRPr="0069320E">
        <w:rPr>
          <w:rFonts w:ascii="Times New Roman" w:hAnsi="Times New Roman" w:cs="Times New Roman"/>
          <w:sz w:val="24"/>
          <w:szCs w:val="24"/>
        </w:rPr>
        <w:t xml:space="preserve">to </w:t>
      </w:r>
      <w:r w:rsidR="004D7046" w:rsidRPr="0069320E">
        <w:rPr>
          <w:rFonts w:ascii="Times New Roman" w:hAnsi="Times New Roman" w:cs="Times New Roman"/>
          <w:sz w:val="24"/>
          <w:szCs w:val="24"/>
        </w:rPr>
        <w:t xml:space="preserve">key administrative </w:t>
      </w:r>
      <w:r w:rsidR="0069320E" w:rsidRPr="0069320E">
        <w:rPr>
          <w:rFonts w:ascii="Times New Roman" w:hAnsi="Times New Roman" w:cs="Times New Roman"/>
          <w:sz w:val="24"/>
          <w:szCs w:val="24"/>
        </w:rPr>
        <w:t>cities</w:t>
      </w:r>
      <w:r w:rsidR="004D7046" w:rsidRPr="0069320E">
        <w:rPr>
          <w:rFonts w:ascii="Times New Roman" w:hAnsi="Times New Roman" w:cs="Times New Roman"/>
          <w:sz w:val="24"/>
          <w:szCs w:val="24"/>
        </w:rPr>
        <w:t xml:space="preserve"> such as </w:t>
      </w:r>
      <w:r w:rsidR="00550980" w:rsidRPr="0069320E">
        <w:rPr>
          <w:rFonts w:ascii="Times New Roman" w:hAnsi="Times New Roman" w:cs="Times New Roman"/>
          <w:sz w:val="24"/>
          <w:szCs w:val="24"/>
        </w:rPr>
        <w:t>Arles, Lyon,</w:t>
      </w:r>
      <w:r w:rsidR="004D7046" w:rsidRPr="0069320E">
        <w:rPr>
          <w:rFonts w:ascii="Times New Roman" w:hAnsi="Times New Roman" w:cs="Times New Roman"/>
          <w:sz w:val="24"/>
          <w:szCs w:val="24"/>
        </w:rPr>
        <w:t xml:space="preserve"> Milan, </w:t>
      </w:r>
      <w:r w:rsidR="00550980" w:rsidRPr="0069320E">
        <w:rPr>
          <w:rFonts w:ascii="Times New Roman" w:hAnsi="Times New Roman" w:cs="Times New Roman"/>
          <w:sz w:val="24"/>
          <w:szCs w:val="24"/>
        </w:rPr>
        <w:t xml:space="preserve">and the </w:t>
      </w:r>
      <w:r w:rsidR="00017E49">
        <w:rPr>
          <w:rFonts w:ascii="Times New Roman" w:hAnsi="Times New Roman" w:cs="Times New Roman"/>
          <w:sz w:val="24"/>
          <w:szCs w:val="24"/>
        </w:rPr>
        <w:t xml:space="preserve">new </w:t>
      </w:r>
      <w:r w:rsidR="00550980" w:rsidRPr="0069320E">
        <w:rPr>
          <w:rFonts w:ascii="Times New Roman" w:hAnsi="Times New Roman" w:cs="Times New Roman"/>
          <w:sz w:val="24"/>
          <w:szCs w:val="24"/>
        </w:rPr>
        <w:t>imperial court in Ravenna</w:t>
      </w:r>
      <w:r w:rsidR="00C54E1A" w:rsidRPr="0069320E">
        <w:rPr>
          <w:rFonts w:ascii="Times New Roman" w:hAnsi="Times New Roman" w:cs="Times New Roman"/>
          <w:sz w:val="24"/>
          <w:szCs w:val="24"/>
        </w:rPr>
        <w:t xml:space="preserve">. </w:t>
      </w:r>
      <w:r w:rsidR="008A2CD9" w:rsidRPr="0069320E">
        <w:rPr>
          <w:rFonts w:ascii="Times New Roman" w:hAnsi="Times New Roman" w:cs="Times New Roman"/>
          <w:sz w:val="24"/>
          <w:szCs w:val="24"/>
        </w:rPr>
        <w:t>A</w:t>
      </w:r>
      <w:r w:rsidR="00550980" w:rsidRPr="0069320E">
        <w:rPr>
          <w:rFonts w:ascii="Times New Roman" w:hAnsi="Times New Roman" w:cs="Times New Roman"/>
          <w:sz w:val="24"/>
          <w:szCs w:val="24"/>
        </w:rPr>
        <w:t>n important</w:t>
      </w:r>
      <w:r w:rsidR="00F941B0" w:rsidRPr="0069320E">
        <w:rPr>
          <w:rFonts w:ascii="Times New Roman" w:hAnsi="Times New Roman" w:cs="Times New Roman"/>
          <w:sz w:val="24"/>
          <w:szCs w:val="24"/>
        </w:rPr>
        <w:t xml:space="preserve"> episode in this narrative</w:t>
      </w:r>
      <w:r w:rsidR="006F6A02" w:rsidRPr="0069320E">
        <w:rPr>
          <w:rFonts w:ascii="Times New Roman" w:hAnsi="Times New Roman" w:cs="Times New Roman"/>
          <w:i/>
          <w:sz w:val="24"/>
          <w:szCs w:val="24"/>
        </w:rPr>
        <w:t xml:space="preserve"> </w:t>
      </w:r>
      <w:r w:rsidR="00F941B0" w:rsidRPr="0069320E">
        <w:rPr>
          <w:rFonts w:ascii="Times New Roman" w:hAnsi="Times New Roman" w:cs="Times New Roman"/>
          <w:sz w:val="24"/>
          <w:szCs w:val="24"/>
        </w:rPr>
        <w:t xml:space="preserve">is </w:t>
      </w:r>
      <w:proofErr w:type="spellStart"/>
      <w:r w:rsidR="00F941B0" w:rsidRPr="0069320E">
        <w:rPr>
          <w:rFonts w:ascii="Times New Roman" w:hAnsi="Times New Roman" w:cs="Times New Roman"/>
          <w:sz w:val="24"/>
          <w:szCs w:val="24"/>
        </w:rPr>
        <w:t>Germanus</w:t>
      </w:r>
      <w:proofErr w:type="spellEnd"/>
      <w:r w:rsidR="00F941B0" w:rsidRPr="0069320E">
        <w:rPr>
          <w:rFonts w:ascii="Times New Roman" w:hAnsi="Times New Roman" w:cs="Times New Roman"/>
          <w:sz w:val="24"/>
          <w:szCs w:val="24"/>
        </w:rPr>
        <w:t xml:space="preserve">’ first trip to Britain </w:t>
      </w:r>
      <w:r w:rsidR="00A546FA" w:rsidRPr="0069320E">
        <w:rPr>
          <w:rFonts w:ascii="Times New Roman" w:hAnsi="Times New Roman" w:cs="Times New Roman"/>
          <w:sz w:val="24"/>
          <w:szCs w:val="24"/>
        </w:rPr>
        <w:t>in 429</w:t>
      </w:r>
      <w:r w:rsidR="00BD0335" w:rsidRPr="0069320E">
        <w:rPr>
          <w:rFonts w:ascii="Times New Roman" w:hAnsi="Times New Roman" w:cs="Times New Roman"/>
          <w:sz w:val="24"/>
          <w:szCs w:val="24"/>
        </w:rPr>
        <w:t>.</w:t>
      </w:r>
      <w:r w:rsidR="00351EFC">
        <w:rPr>
          <w:rStyle w:val="EndnoteReference"/>
          <w:rFonts w:ascii="Times New Roman" w:hAnsi="Times New Roman" w:cs="Times New Roman"/>
          <w:sz w:val="24"/>
          <w:szCs w:val="24"/>
        </w:rPr>
        <w:endnoteReference w:id="94"/>
      </w:r>
      <w:r w:rsidR="00BD0335" w:rsidRPr="0069320E">
        <w:rPr>
          <w:rFonts w:ascii="Times New Roman" w:hAnsi="Times New Roman" w:cs="Times New Roman"/>
          <w:sz w:val="24"/>
          <w:szCs w:val="24"/>
        </w:rPr>
        <w:t xml:space="preserve"> Following</w:t>
      </w:r>
      <w:r w:rsidR="00A546FA" w:rsidRPr="0069320E">
        <w:rPr>
          <w:rFonts w:ascii="Times New Roman" w:hAnsi="Times New Roman" w:cs="Times New Roman"/>
          <w:sz w:val="24"/>
          <w:szCs w:val="24"/>
        </w:rPr>
        <w:t xml:space="preserve"> </w:t>
      </w:r>
      <w:r w:rsidR="003364D4" w:rsidRPr="0069320E">
        <w:rPr>
          <w:rFonts w:ascii="Times New Roman" w:hAnsi="Times New Roman" w:cs="Times New Roman"/>
          <w:sz w:val="24"/>
          <w:szCs w:val="24"/>
        </w:rPr>
        <w:t>t</w:t>
      </w:r>
      <w:r w:rsidR="00BD0335" w:rsidRPr="0069320E">
        <w:rPr>
          <w:rFonts w:ascii="Times New Roman" w:hAnsi="Times New Roman" w:cs="Times New Roman"/>
          <w:sz w:val="24"/>
          <w:szCs w:val="24"/>
        </w:rPr>
        <w:t>he request of the local bishops,</w:t>
      </w:r>
      <w:r w:rsidR="003364D4" w:rsidRPr="0069320E">
        <w:rPr>
          <w:rFonts w:ascii="Times New Roman" w:hAnsi="Times New Roman" w:cs="Times New Roman"/>
          <w:sz w:val="24"/>
          <w:szCs w:val="24"/>
        </w:rPr>
        <w:t xml:space="preserve"> </w:t>
      </w:r>
      <w:r w:rsidR="003663F7">
        <w:rPr>
          <w:rFonts w:ascii="Times New Roman" w:hAnsi="Times New Roman" w:cs="Times New Roman"/>
          <w:sz w:val="24"/>
          <w:szCs w:val="24"/>
        </w:rPr>
        <w:t>he</w:t>
      </w:r>
      <w:r w:rsidR="00BD0335" w:rsidRPr="0069320E">
        <w:rPr>
          <w:rFonts w:ascii="Times New Roman" w:hAnsi="Times New Roman" w:cs="Times New Roman"/>
          <w:sz w:val="24"/>
          <w:szCs w:val="24"/>
        </w:rPr>
        <w:t xml:space="preserve"> and his colleague Lupus of Troyes embarked on a</w:t>
      </w:r>
      <w:r w:rsidR="00A546FA" w:rsidRPr="0069320E">
        <w:rPr>
          <w:rFonts w:ascii="Times New Roman" w:hAnsi="Times New Roman" w:cs="Times New Roman"/>
          <w:sz w:val="24"/>
          <w:szCs w:val="24"/>
        </w:rPr>
        <w:t xml:space="preserve"> dangerous trip across the English Channel</w:t>
      </w:r>
      <w:r w:rsidR="00BD0335" w:rsidRPr="0069320E">
        <w:rPr>
          <w:rFonts w:ascii="Times New Roman" w:hAnsi="Times New Roman" w:cs="Times New Roman"/>
          <w:sz w:val="24"/>
          <w:szCs w:val="24"/>
        </w:rPr>
        <w:t xml:space="preserve"> in order to fight</w:t>
      </w:r>
      <w:r w:rsidR="00D63E23" w:rsidRPr="0069320E">
        <w:rPr>
          <w:rFonts w:ascii="Times New Roman" w:hAnsi="Times New Roman" w:cs="Times New Roman"/>
          <w:sz w:val="24"/>
          <w:szCs w:val="24"/>
        </w:rPr>
        <w:t xml:space="preserve"> </w:t>
      </w:r>
      <w:proofErr w:type="spellStart"/>
      <w:r w:rsidR="00344735">
        <w:rPr>
          <w:rFonts w:ascii="Times New Roman" w:hAnsi="Times New Roman" w:cs="Times New Roman"/>
          <w:sz w:val="24"/>
          <w:szCs w:val="24"/>
        </w:rPr>
        <w:t>Pelagianism</w:t>
      </w:r>
      <w:proofErr w:type="spellEnd"/>
      <w:r w:rsidR="003364D4" w:rsidRPr="0069320E">
        <w:rPr>
          <w:rFonts w:ascii="Times New Roman" w:hAnsi="Times New Roman" w:cs="Times New Roman"/>
          <w:sz w:val="24"/>
          <w:szCs w:val="24"/>
        </w:rPr>
        <w:t xml:space="preserve">. </w:t>
      </w:r>
      <w:r w:rsidR="003663F7">
        <w:rPr>
          <w:rFonts w:ascii="Times New Roman" w:hAnsi="Times New Roman" w:cs="Times New Roman"/>
          <w:sz w:val="24"/>
          <w:szCs w:val="24"/>
        </w:rPr>
        <w:t xml:space="preserve">Once </w:t>
      </w:r>
      <w:r w:rsidR="003663F7" w:rsidRPr="0069320E">
        <w:rPr>
          <w:rFonts w:ascii="Times New Roman" w:eastAsia="Times New Roman" w:hAnsi="Times New Roman" w:cs="Times New Roman"/>
          <w:sz w:val="24"/>
          <w:szCs w:val="24"/>
          <w:shd w:val="clear" w:color="auto" w:fill="FFFFFF"/>
        </w:rPr>
        <w:t>on the island</w:t>
      </w:r>
      <w:r w:rsidR="003663F7">
        <w:rPr>
          <w:rFonts w:ascii="Times New Roman" w:hAnsi="Times New Roman" w:cs="Times New Roman"/>
          <w:sz w:val="24"/>
          <w:szCs w:val="24"/>
        </w:rPr>
        <w:t xml:space="preserve">, they </w:t>
      </w:r>
      <w:r w:rsidR="00351EFC">
        <w:rPr>
          <w:rFonts w:ascii="Times New Roman" w:hAnsi="Times New Roman" w:cs="Times New Roman"/>
          <w:sz w:val="24"/>
          <w:szCs w:val="24"/>
        </w:rPr>
        <w:t>converted</w:t>
      </w:r>
      <w:r w:rsidR="00C54E1A" w:rsidRPr="0069320E">
        <w:rPr>
          <w:rFonts w:ascii="Times New Roman" w:hAnsi="Times New Roman" w:cs="Times New Roman"/>
          <w:sz w:val="24"/>
          <w:szCs w:val="24"/>
        </w:rPr>
        <w:t xml:space="preserve"> the </w:t>
      </w:r>
      <w:r w:rsidR="00344735">
        <w:rPr>
          <w:rFonts w:ascii="Times New Roman" w:hAnsi="Times New Roman" w:cs="Times New Roman"/>
          <w:sz w:val="24"/>
          <w:szCs w:val="24"/>
        </w:rPr>
        <w:t>heretics</w:t>
      </w:r>
      <w:r w:rsidR="00192AA5">
        <w:rPr>
          <w:rFonts w:ascii="Times New Roman" w:hAnsi="Times New Roman" w:cs="Times New Roman"/>
          <w:sz w:val="24"/>
          <w:szCs w:val="24"/>
        </w:rPr>
        <w:t xml:space="preserve"> not only</w:t>
      </w:r>
      <w:r w:rsidR="00C54E1A" w:rsidRPr="0069320E">
        <w:rPr>
          <w:rFonts w:ascii="Times New Roman" w:hAnsi="Times New Roman" w:cs="Times New Roman"/>
          <w:sz w:val="24"/>
          <w:szCs w:val="24"/>
        </w:rPr>
        <w:t xml:space="preserve"> by refuting</w:t>
      </w:r>
      <w:r w:rsidR="0069394B" w:rsidRPr="0069320E">
        <w:rPr>
          <w:rFonts w:ascii="Times New Roman" w:hAnsi="Times New Roman" w:cs="Times New Roman"/>
          <w:sz w:val="24"/>
          <w:szCs w:val="24"/>
        </w:rPr>
        <w:t xml:space="preserve"> the</w:t>
      </w:r>
      <w:r w:rsidR="003663F7">
        <w:rPr>
          <w:rFonts w:ascii="Times New Roman" w:hAnsi="Times New Roman" w:cs="Times New Roman"/>
          <w:sz w:val="24"/>
          <w:szCs w:val="24"/>
        </w:rPr>
        <w:t>ir</w:t>
      </w:r>
      <w:r w:rsidR="0069394B" w:rsidRPr="0069320E">
        <w:rPr>
          <w:rFonts w:ascii="Times New Roman" w:hAnsi="Times New Roman" w:cs="Times New Roman"/>
          <w:sz w:val="24"/>
          <w:szCs w:val="24"/>
        </w:rPr>
        <w:t xml:space="preserve"> arguments in a public debate</w:t>
      </w:r>
      <w:r w:rsidR="0071458A" w:rsidRPr="0069320E">
        <w:rPr>
          <w:rFonts w:ascii="Times New Roman" w:hAnsi="Times New Roman" w:cs="Times New Roman"/>
          <w:sz w:val="24"/>
          <w:szCs w:val="24"/>
        </w:rPr>
        <w:t xml:space="preserve">, but also by using </w:t>
      </w:r>
      <w:r w:rsidR="00953BCC" w:rsidRPr="0069320E">
        <w:rPr>
          <w:rFonts w:ascii="Times New Roman" w:hAnsi="Times New Roman" w:cs="Times New Roman"/>
          <w:sz w:val="24"/>
          <w:szCs w:val="24"/>
        </w:rPr>
        <w:t xml:space="preserve">the power of </w:t>
      </w:r>
      <w:r w:rsidR="00581C99">
        <w:rPr>
          <w:rFonts w:ascii="Times New Roman" w:hAnsi="Times New Roman" w:cs="Times New Roman"/>
          <w:sz w:val="24"/>
          <w:szCs w:val="24"/>
        </w:rPr>
        <w:t>local and imported</w:t>
      </w:r>
      <w:r w:rsidR="00953BCC" w:rsidRPr="0069320E">
        <w:rPr>
          <w:rFonts w:ascii="Times New Roman" w:hAnsi="Times New Roman" w:cs="Times New Roman"/>
          <w:sz w:val="24"/>
          <w:szCs w:val="24"/>
        </w:rPr>
        <w:t xml:space="preserve"> relics</w:t>
      </w:r>
      <w:r w:rsidR="004F5FCA" w:rsidRPr="0069320E">
        <w:rPr>
          <w:rFonts w:ascii="Times New Roman" w:hAnsi="Times New Roman" w:cs="Times New Roman"/>
          <w:sz w:val="24"/>
          <w:szCs w:val="24"/>
        </w:rPr>
        <w:t>.</w:t>
      </w:r>
      <w:r w:rsidR="004F5FCA" w:rsidRPr="0069320E">
        <w:rPr>
          <w:rStyle w:val="EndnoteReference"/>
          <w:rFonts w:ascii="Times New Roman" w:hAnsi="Times New Roman" w:cs="Times New Roman"/>
          <w:sz w:val="24"/>
          <w:szCs w:val="24"/>
        </w:rPr>
        <w:endnoteReference w:id="95"/>
      </w:r>
      <w:r w:rsidR="003663F7">
        <w:rPr>
          <w:rFonts w:ascii="Times New Roman" w:hAnsi="Times New Roman" w:cs="Times New Roman"/>
          <w:sz w:val="24"/>
          <w:szCs w:val="24"/>
        </w:rPr>
        <w:t xml:space="preserve"> This was not, however, the end of</w:t>
      </w:r>
      <w:r w:rsidR="00502B9F" w:rsidRPr="0069320E">
        <w:rPr>
          <w:rFonts w:ascii="Times New Roman" w:hAnsi="Times New Roman" w:cs="Times New Roman"/>
          <w:sz w:val="24"/>
          <w:szCs w:val="24"/>
        </w:rPr>
        <w:t xml:space="preserve"> </w:t>
      </w:r>
      <w:r w:rsidR="009B5469">
        <w:rPr>
          <w:rFonts w:ascii="Times New Roman" w:hAnsi="Times New Roman" w:cs="Times New Roman"/>
          <w:sz w:val="24"/>
          <w:szCs w:val="24"/>
        </w:rPr>
        <w:t>their</w:t>
      </w:r>
      <w:r w:rsidR="003663F7">
        <w:rPr>
          <w:rFonts w:ascii="Times New Roman" w:hAnsi="Times New Roman" w:cs="Times New Roman"/>
          <w:sz w:val="24"/>
          <w:szCs w:val="24"/>
        </w:rPr>
        <w:t xml:space="preserve"> mission.</w:t>
      </w:r>
      <w:r w:rsidR="00953BCC" w:rsidRPr="006C2749">
        <w:rPr>
          <w:rFonts w:ascii="Times New Roman" w:hAnsi="Times New Roman" w:cs="Times New Roman"/>
          <w:sz w:val="24"/>
          <w:szCs w:val="24"/>
        </w:rPr>
        <w:t xml:space="preserve"> </w:t>
      </w:r>
      <w:r w:rsidR="003663F7">
        <w:rPr>
          <w:rFonts w:ascii="Times New Roman" w:hAnsi="Times New Roman" w:cs="Times New Roman"/>
          <w:sz w:val="24"/>
          <w:szCs w:val="24"/>
        </w:rPr>
        <w:t>S</w:t>
      </w:r>
      <w:r w:rsidR="00192AA5">
        <w:rPr>
          <w:rFonts w:ascii="Times New Roman" w:hAnsi="Times New Roman" w:cs="Times New Roman"/>
          <w:sz w:val="24"/>
          <w:szCs w:val="24"/>
        </w:rPr>
        <w:t>elf-appointed military commander (</w:t>
      </w:r>
      <w:r w:rsidR="00192AA5" w:rsidRPr="00FA4A5F">
        <w:rPr>
          <w:rFonts w:ascii="Times New Roman" w:hAnsi="Times New Roman" w:cs="Times New Roman"/>
          <w:i/>
          <w:sz w:val="24"/>
          <w:szCs w:val="24"/>
        </w:rPr>
        <w:t xml:space="preserve">dux </w:t>
      </w:r>
      <w:proofErr w:type="spellStart"/>
      <w:r w:rsidR="00192AA5" w:rsidRPr="00FA4A5F">
        <w:rPr>
          <w:rFonts w:ascii="Times New Roman" w:hAnsi="Times New Roman" w:cs="Times New Roman"/>
          <w:i/>
          <w:sz w:val="24"/>
          <w:szCs w:val="24"/>
        </w:rPr>
        <w:t>proelii</w:t>
      </w:r>
      <w:proofErr w:type="spellEnd"/>
      <w:r w:rsidR="00192AA5">
        <w:rPr>
          <w:rFonts w:ascii="Times New Roman" w:hAnsi="Times New Roman" w:cs="Times New Roman"/>
          <w:sz w:val="24"/>
          <w:szCs w:val="24"/>
        </w:rPr>
        <w:t>)</w:t>
      </w:r>
      <w:r w:rsidR="009B5469">
        <w:rPr>
          <w:rFonts w:ascii="Times New Roman" w:hAnsi="Times New Roman" w:cs="Times New Roman"/>
          <w:sz w:val="24"/>
          <w:szCs w:val="24"/>
        </w:rPr>
        <w:t xml:space="preserve">, </w:t>
      </w:r>
      <w:proofErr w:type="spellStart"/>
      <w:r w:rsidR="009B5469">
        <w:rPr>
          <w:rFonts w:ascii="Times New Roman" w:hAnsi="Times New Roman" w:cs="Times New Roman"/>
          <w:sz w:val="24"/>
          <w:szCs w:val="24"/>
        </w:rPr>
        <w:t>Germanus</w:t>
      </w:r>
      <w:proofErr w:type="spellEnd"/>
      <w:r w:rsidR="00192AA5">
        <w:rPr>
          <w:rFonts w:ascii="Times New Roman" w:hAnsi="Times New Roman" w:cs="Times New Roman"/>
          <w:sz w:val="24"/>
          <w:szCs w:val="24"/>
        </w:rPr>
        <w:t xml:space="preserve"> </w:t>
      </w:r>
      <w:r w:rsidR="00C54E1A" w:rsidRPr="006C2749">
        <w:rPr>
          <w:rFonts w:ascii="Times New Roman" w:hAnsi="Times New Roman" w:cs="Times New Roman"/>
          <w:sz w:val="24"/>
          <w:szCs w:val="24"/>
        </w:rPr>
        <w:t>helped the</w:t>
      </w:r>
      <w:r w:rsidR="003D3DD8" w:rsidRPr="006C2749">
        <w:rPr>
          <w:rFonts w:ascii="Times New Roman" w:hAnsi="Times New Roman" w:cs="Times New Roman"/>
          <w:sz w:val="24"/>
          <w:szCs w:val="24"/>
        </w:rPr>
        <w:t xml:space="preserve"> </w:t>
      </w:r>
      <w:r w:rsidR="00351EFC">
        <w:rPr>
          <w:rFonts w:ascii="Times New Roman" w:hAnsi="Times New Roman" w:cs="Times New Roman"/>
          <w:sz w:val="24"/>
          <w:szCs w:val="24"/>
        </w:rPr>
        <w:t>British</w:t>
      </w:r>
      <w:r w:rsidR="003D3DD8" w:rsidRPr="006C2749">
        <w:rPr>
          <w:rFonts w:ascii="Times New Roman" w:hAnsi="Times New Roman" w:cs="Times New Roman"/>
          <w:sz w:val="24"/>
          <w:szCs w:val="24"/>
        </w:rPr>
        <w:t xml:space="preserve"> to repel</w:t>
      </w:r>
      <w:r w:rsidR="00953BCC" w:rsidRPr="006C2749">
        <w:rPr>
          <w:rFonts w:ascii="Times New Roman" w:hAnsi="Times New Roman" w:cs="Times New Roman"/>
          <w:sz w:val="24"/>
          <w:szCs w:val="24"/>
        </w:rPr>
        <w:t xml:space="preserve"> the attack</w:t>
      </w:r>
      <w:r w:rsidR="003D3DD8" w:rsidRPr="006C2749">
        <w:rPr>
          <w:rFonts w:ascii="Times New Roman" w:hAnsi="Times New Roman" w:cs="Times New Roman"/>
          <w:sz w:val="24"/>
          <w:szCs w:val="24"/>
        </w:rPr>
        <w:t>s</w:t>
      </w:r>
      <w:r w:rsidR="00953BCC" w:rsidRPr="006C2749">
        <w:rPr>
          <w:rFonts w:ascii="Times New Roman" w:hAnsi="Times New Roman" w:cs="Times New Roman"/>
          <w:sz w:val="24"/>
          <w:szCs w:val="24"/>
        </w:rPr>
        <w:t xml:space="preserve"> of </w:t>
      </w:r>
      <w:proofErr w:type="spellStart"/>
      <w:r w:rsidR="00502B9F" w:rsidRPr="006C2749">
        <w:rPr>
          <w:rFonts w:ascii="Times New Roman" w:hAnsi="Times New Roman" w:cs="Times New Roman"/>
          <w:sz w:val="24"/>
          <w:szCs w:val="24"/>
        </w:rPr>
        <w:t>Picts</w:t>
      </w:r>
      <w:proofErr w:type="spellEnd"/>
      <w:r w:rsidR="00502B9F" w:rsidRPr="006C2749">
        <w:rPr>
          <w:rFonts w:ascii="Times New Roman" w:hAnsi="Times New Roman" w:cs="Times New Roman"/>
          <w:sz w:val="24"/>
          <w:szCs w:val="24"/>
        </w:rPr>
        <w:t xml:space="preserve"> and Saxon</w:t>
      </w:r>
      <w:r w:rsidR="00953BCC" w:rsidRPr="006C2749">
        <w:rPr>
          <w:rFonts w:ascii="Times New Roman" w:hAnsi="Times New Roman" w:cs="Times New Roman"/>
          <w:sz w:val="24"/>
          <w:szCs w:val="24"/>
        </w:rPr>
        <w:t>s.</w:t>
      </w:r>
      <w:r w:rsidR="00BD0335">
        <w:rPr>
          <w:rFonts w:ascii="Times New Roman" w:hAnsi="Times New Roman" w:cs="Times New Roman"/>
          <w:color w:val="FF0000"/>
          <w:sz w:val="24"/>
          <w:szCs w:val="24"/>
        </w:rPr>
        <w:t xml:space="preserve"> </w:t>
      </w:r>
      <w:r w:rsidR="00312F5C" w:rsidRPr="00312F5C">
        <w:rPr>
          <w:rFonts w:ascii="Times New Roman" w:hAnsi="Times New Roman" w:cs="Times New Roman"/>
          <w:sz w:val="24"/>
          <w:szCs w:val="24"/>
        </w:rPr>
        <w:t xml:space="preserve">Like </w:t>
      </w:r>
      <w:proofErr w:type="spellStart"/>
      <w:r w:rsidR="00312F5C" w:rsidRPr="00312F5C">
        <w:rPr>
          <w:rFonts w:ascii="Times New Roman" w:hAnsi="Times New Roman" w:cs="Times New Roman"/>
          <w:sz w:val="24"/>
          <w:szCs w:val="24"/>
        </w:rPr>
        <w:t>Victricius</w:t>
      </w:r>
      <w:proofErr w:type="spellEnd"/>
      <w:r w:rsidR="00312F5C">
        <w:rPr>
          <w:rFonts w:ascii="Times New Roman" w:hAnsi="Times New Roman" w:cs="Times New Roman"/>
          <w:sz w:val="24"/>
          <w:szCs w:val="24"/>
        </w:rPr>
        <w:t xml:space="preserve"> in Rouen</w:t>
      </w:r>
      <w:r w:rsidR="00312F5C" w:rsidRPr="00312F5C">
        <w:rPr>
          <w:rFonts w:ascii="Times New Roman" w:hAnsi="Times New Roman" w:cs="Times New Roman"/>
          <w:sz w:val="24"/>
          <w:szCs w:val="24"/>
        </w:rPr>
        <w:t>,</w:t>
      </w:r>
      <w:r w:rsidR="00312F5C">
        <w:rPr>
          <w:rFonts w:ascii="Times New Roman" w:hAnsi="Times New Roman" w:cs="Times New Roman"/>
          <w:color w:val="FF0000"/>
          <w:sz w:val="24"/>
          <w:szCs w:val="24"/>
        </w:rPr>
        <w:t xml:space="preserve"> </w:t>
      </w:r>
      <w:r w:rsidR="00312F5C">
        <w:rPr>
          <w:rFonts w:ascii="Times New Roman" w:hAnsi="Times New Roman" w:cs="Times New Roman"/>
          <w:sz w:val="24"/>
          <w:szCs w:val="24"/>
        </w:rPr>
        <w:t>h</w:t>
      </w:r>
      <w:r w:rsidR="009B5469">
        <w:rPr>
          <w:rFonts w:ascii="Times New Roman" w:hAnsi="Times New Roman" w:cs="Times New Roman"/>
          <w:sz w:val="24"/>
          <w:szCs w:val="24"/>
        </w:rPr>
        <w:t>e</w:t>
      </w:r>
      <w:r w:rsidR="003C6863">
        <w:rPr>
          <w:rFonts w:ascii="Times New Roman" w:hAnsi="Times New Roman" w:cs="Times New Roman"/>
          <w:sz w:val="24"/>
          <w:szCs w:val="24"/>
        </w:rPr>
        <w:t xml:space="preserve"> thus succeeded in keeping Britain within the Roman</w:t>
      </w:r>
      <w:r w:rsidR="00192AA5">
        <w:rPr>
          <w:rFonts w:ascii="Times New Roman" w:hAnsi="Times New Roman" w:cs="Times New Roman"/>
          <w:sz w:val="24"/>
          <w:szCs w:val="24"/>
        </w:rPr>
        <w:t xml:space="preserve"> </w:t>
      </w:r>
      <w:r w:rsidR="003E3D5E">
        <w:rPr>
          <w:rFonts w:ascii="Times New Roman" w:hAnsi="Times New Roman" w:cs="Times New Roman"/>
          <w:sz w:val="24"/>
          <w:szCs w:val="24"/>
        </w:rPr>
        <w:t xml:space="preserve">discipline </w:t>
      </w:r>
      <w:r w:rsidR="00192AA5">
        <w:rPr>
          <w:rFonts w:ascii="Times New Roman" w:hAnsi="Times New Roman" w:cs="Times New Roman"/>
          <w:sz w:val="24"/>
          <w:szCs w:val="24"/>
        </w:rPr>
        <w:t>and</w:t>
      </w:r>
      <w:r w:rsidR="003C6863" w:rsidRPr="00581C99">
        <w:rPr>
          <w:rFonts w:ascii="Times New Roman" w:hAnsi="Times New Roman" w:cs="Times New Roman"/>
          <w:sz w:val="24"/>
          <w:szCs w:val="24"/>
        </w:rPr>
        <w:t xml:space="preserve"> </w:t>
      </w:r>
      <w:r w:rsidR="003E3D5E">
        <w:rPr>
          <w:rFonts w:ascii="Times New Roman" w:hAnsi="Times New Roman" w:cs="Times New Roman"/>
          <w:sz w:val="24"/>
          <w:szCs w:val="24"/>
        </w:rPr>
        <w:t>Christian orthodoxy</w:t>
      </w:r>
      <w:r w:rsidR="00192AA5">
        <w:rPr>
          <w:rFonts w:ascii="Times New Roman" w:hAnsi="Times New Roman" w:cs="Times New Roman"/>
          <w:sz w:val="24"/>
          <w:szCs w:val="24"/>
        </w:rPr>
        <w:t xml:space="preserve"> </w:t>
      </w:r>
      <w:r w:rsidR="003C6863" w:rsidRPr="00581C99">
        <w:rPr>
          <w:rFonts w:ascii="Times New Roman" w:hAnsi="Times New Roman" w:cs="Times New Roman"/>
          <w:sz w:val="24"/>
          <w:szCs w:val="24"/>
        </w:rPr>
        <w:t>n</w:t>
      </w:r>
      <w:r w:rsidR="00FB0C9C" w:rsidRPr="00581C99">
        <w:rPr>
          <w:rFonts w:ascii="Times New Roman" w:hAnsi="Times New Roman" w:cs="Times New Roman"/>
          <w:sz w:val="24"/>
          <w:szCs w:val="24"/>
        </w:rPr>
        <w:t xml:space="preserve">ineteen years after </w:t>
      </w:r>
      <w:r w:rsidR="00344735">
        <w:rPr>
          <w:rFonts w:ascii="Times New Roman" w:hAnsi="Times New Roman" w:cs="Times New Roman"/>
          <w:sz w:val="24"/>
          <w:szCs w:val="24"/>
        </w:rPr>
        <w:t xml:space="preserve">the emperor </w:t>
      </w:r>
      <w:r w:rsidR="00FB0C9C" w:rsidRPr="00581C99">
        <w:rPr>
          <w:rFonts w:ascii="Times New Roman" w:hAnsi="Times New Roman" w:cs="Times New Roman"/>
          <w:sz w:val="24"/>
          <w:szCs w:val="24"/>
        </w:rPr>
        <w:t xml:space="preserve">Honorius </w:t>
      </w:r>
      <w:r w:rsidR="006C2749" w:rsidRPr="00581C99">
        <w:rPr>
          <w:rFonts w:ascii="Times New Roman" w:hAnsi="Times New Roman" w:cs="Times New Roman"/>
          <w:sz w:val="24"/>
          <w:szCs w:val="24"/>
        </w:rPr>
        <w:t>had supposedly renounced to defend</w:t>
      </w:r>
      <w:r w:rsidR="00FB0C9C" w:rsidRPr="00581C99">
        <w:rPr>
          <w:rFonts w:ascii="Times New Roman" w:hAnsi="Times New Roman" w:cs="Times New Roman"/>
          <w:sz w:val="24"/>
          <w:szCs w:val="24"/>
        </w:rPr>
        <w:t xml:space="preserve"> </w:t>
      </w:r>
      <w:r w:rsidR="003C6863" w:rsidRPr="00581C99">
        <w:rPr>
          <w:rFonts w:ascii="Times New Roman" w:hAnsi="Times New Roman" w:cs="Times New Roman"/>
          <w:sz w:val="24"/>
          <w:szCs w:val="24"/>
        </w:rPr>
        <w:t>the island</w:t>
      </w:r>
      <w:r w:rsidR="003D3DD8" w:rsidRPr="00581C99">
        <w:rPr>
          <w:rFonts w:ascii="Times New Roman" w:hAnsi="Times New Roman" w:cs="Times New Roman"/>
          <w:sz w:val="24"/>
          <w:szCs w:val="24"/>
          <w:lang w:val="es-ES_tradnl"/>
        </w:rPr>
        <w:t>.</w:t>
      </w:r>
      <w:r w:rsidR="00502B9F" w:rsidRPr="00581C99">
        <w:rPr>
          <w:rStyle w:val="EndnoteReference"/>
          <w:rFonts w:ascii="Times New Roman" w:hAnsi="Times New Roman" w:cs="Times New Roman"/>
          <w:sz w:val="24"/>
          <w:szCs w:val="24"/>
        </w:rPr>
        <w:endnoteReference w:id="96"/>
      </w:r>
    </w:p>
    <w:p w14:paraId="68FF3DA3" w14:textId="164AEBCC" w:rsidR="00C574AB" w:rsidRDefault="00FB0C9C" w:rsidP="00FB0C9C">
      <w:pPr>
        <w:spacing w:after="0" w:line="480" w:lineRule="auto"/>
        <w:ind w:firstLine="426"/>
        <w:rPr>
          <w:rFonts w:ascii="Times New Roman" w:hAnsi="Times New Roman" w:cs="Times New Roman"/>
          <w:sz w:val="24"/>
          <w:szCs w:val="24"/>
        </w:rPr>
      </w:pPr>
      <w:r w:rsidRPr="00581C99">
        <w:rPr>
          <w:rFonts w:ascii="Times New Roman" w:hAnsi="Times New Roman" w:cs="Times New Roman"/>
          <w:sz w:val="24"/>
          <w:szCs w:val="24"/>
        </w:rPr>
        <w:t xml:space="preserve">Writings such as the </w:t>
      </w:r>
      <w:r w:rsidR="00017E49" w:rsidRPr="00581C99">
        <w:rPr>
          <w:rFonts w:ascii="Times New Roman" w:hAnsi="Times New Roman" w:cs="Times New Roman"/>
          <w:i/>
          <w:sz w:val="24"/>
          <w:szCs w:val="24"/>
        </w:rPr>
        <w:t>De laude sanctorum</w:t>
      </w:r>
      <w:r w:rsidR="00017E49" w:rsidRPr="00581C99">
        <w:rPr>
          <w:rFonts w:ascii="Times New Roman" w:hAnsi="Times New Roman" w:cs="Times New Roman"/>
          <w:sz w:val="24"/>
          <w:szCs w:val="24"/>
        </w:rPr>
        <w:t xml:space="preserve"> </w:t>
      </w:r>
      <w:r w:rsidRPr="00581C99">
        <w:rPr>
          <w:rFonts w:ascii="Times New Roman" w:hAnsi="Times New Roman" w:cs="Times New Roman"/>
          <w:sz w:val="24"/>
          <w:szCs w:val="24"/>
        </w:rPr>
        <w:t xml:space="preserve">and the </w:t>
      </w:r>
      <w:r w:rsidR="00017E49" w:rsidRPr="00581C99">
        <w:rPr>
          <w:rFonts w:ascii="Times New Roman" w:hAnsi="Times New Roman" w:cs="Times New Roman"/>
          <w:i/>
          <w:sz w:val="24"/>
          <w:szCs w:val="24"/>
        </w:rPr>
        <w:t xml:space="preserve">Vita </w:t>
      </w:r>
      <w:proofErr w:type="spellStart"/>
      <w:r w:rsidR="00017E49" w:rsidRPr="00581C99">
        <w:rPr>
          <w:rFonts w:ascii="Times New Roman" w:hAnsi="Times New Roman" w:cs="Times New Roman"/>
          <w:i/>
          <w:sz w:val="24"/>
          <w:szCs w:val="24"/>
        </w:rPr>
        <w:t>Germani</w:t>
      </w:r>
      <w:proofErr w:type="spellEnd"/>
      <w:r w:rsidR="00017E49" w:rsidRPr="00581C99">
        <w:rPr>
          <w:rFonts w:ascii="Times New Roman" w:hAnsi="Times New Roman" w:cs="Times New Roman"/>
          <w:sz w:val="24"/>
          <w:szCs w:val="24"/>
        </w:rPr>
        <w:t xml:space="preserve"> </w:t>
      </w:r>
      <w:r w:rsidRPr="00581C99">
        <w:rPr>
          <w:rFonts w:ascii="Times New Roman" w:hAnsi="Times New Roman" w:cs="Times New Roman"/>
          <w:sz w:val="24"/>
          <w:szCs w:val="24"/>
        </w:rPr>
        <w:t>show</w:t>
      </w:r>
      <w:r w:rsidR="00017E49">
        <w:rPr>
          <w:rFonts w:ascii="Times New Roman" w:hAnsi="Times New Roman" w:cs="Times New Roman"/>
          <w:sz w:val="24"/>
          <w:szCs w:val="24"/>
        </w:rPr>
        <w:t xml:space="preserve"> how t</w:t>
      </w:r>
      <w:r w:rsidR="00C574AB" w:rsidRPr="0071458A">
        <w:rPr>
          <w:rFonts w:ascii="Times New Roman" w:hAnsi="Times New Roman" w:cs="Times New Roman"/>
          <w:sz w:val="24"/>
          <w:szCs w:val="24"/>
        </w:rPr>
        <w:t>he barbarian pressure on the borders and the political reorganization of the empire increas</w:t>
      </w:r>
      <w:r w:rsidR="003C6863">
        <w:rPr>
          <w:rFonts w:ascii="Times New Roman" w:hAnsi="Times New Roman" w:cs="Times New Roman"/>
          <w:sz w:val="24"/>
          <w:szCs w:val="24"/>
        </w:rPr>
        <w:t>ed the concerns over spatiality. G</w:t>
      </w:r>
      <w:r w:rsidR="00C574AB" w:rsidRPr="0071458A">
        <w:rPr>
          <w:rFonts w:ascii="Times New Roman" w:hAnsi="Times New Roman" w:cs="Times New Roman"/>
          <w:sz w:val="24"/>
          <w:szCs w:val="24"/>
        </w:rPr>
        <w:t xml:space="preserve">eography and identity </w:t>
      </w:r>
      <w:r w:rsidR="003C6863">
        <w:rPr>
          <w:rFonts w:ascii="Times New Roman" w:hAnsi="Times New Roman" w:cs="Times New Roman"/>
          <w:sz w:val="24"/>
          <w:szCs w:val="24"/>
        </w:rPr>
        <w:t xml:space="preserve">thus </w:t>
      </w:r>
      <w:r w:rsidR="00C574AB">
        <w:rPr>
          <w:rFonts w:ascii="Times New Roman" w:hAnsi="Times New Roman" w:cs="Times New Roman"/>
          <w:sz w:val="24"/>
          <w:szCs w:val="24"/>
        </w:rPr>
        <w:t>became a more</w:t>
      </w:r>
      <w:r w:rsidR="00C574AB" w:rsidRPr="0071458A">
        <w:rPr>
          <w:rFonts w:ascii="Times New Roman" w:hAnsi="Times New Roman" w:cs="Times New Roman"/>
          <w:sz w:val="24"/>
          <w:szCs w:val="24"/>
        </w:rPr>
        <w:t xml:space="preserve"> suitable conceptual arena for discussing different political agendas.</w:t>
      </w:r>
      <w:r w:rsidR="00C574AB" w:rsidRPr="0071458A">
        <w:rPr>
          <w:rStyle w:val="EndnoteReference"/>
          <w:rFonts w:ascii="Times New Roman" w:hAnsi="Times New Roman" w:cs="Times New Roman"/>
          <w:sz w:val="24"/>
          <w:szCs w:val="24"/>
        </w:rPr>
        <w:endnoteReference w:id="97"/>
      </w:r>
      <w:r w:rsidR="00C574AB">
        <w:rPr>
          <w:rFonts w:ascii="Times New Roman" w:hAnsi="Times New Roman" w:cs="Times New Roman"/>
          <w:sz w:val="24"/>
          <w:szCs w:val="24"/>
        </w:rPr>
        <w:t xml:space="preserve"> T</w:t>
      </w:r>
      <w:r>
        <w:rPr>
          <w:rFonts w:ascii="Times New Roman" w:hAnsi="Times New Roman" w:cs="Times New Roman"/>
          <w:sz w:val="24"/>
          <w:szCs w:val="24"/>
        </w:rPr>
        <w:t>his</w:t>
      </w:r>
      <w:r w:rsidR="00F67906" w:rsidRPr="0071458A">
        <w:rPr>
          <w:rFonts w:ascii="Times New Roman" w:hAnsi="Times New Roman" w:cs="Times New Roman"/>
          <w:sz w:val="24"/>
          <w:szCs w:val="24"/>
        </w:rPr>
        <w:t xml:space="preserve"> </w:t>
      </w:r>
      <w:r>
        <w:rPr>
          <w:rFonts w:ascii="Times New Roman" w:hAnsi="Times New Roman" w:cs="Times New Roman"/>
          <w:sz w:val="24"/>
          <w:szCs w:val="24"/>
        </w:rPr>
        <w:t>was not</w:t>
      </w:r>
      <w:r w:rsidR="00C574AB">
        <w:rPr>
          <w:rFonts w:ascii="Times New Roman" w:hAnsi="Times New Roman" w:cs="Times New Roman"/>
          <w:sz w:val="24"/>
          <w:szCs w:val="24"/>
        </w:rPr>
        <w:t>, however,</w:t>
      </w:r>
      <w:r>
        <w:rPr>
          <w:rFonts w:ascii="Times New Roman" w:hAnsi="Times New Roman" w:cs="Times New Roman"/>
          <w:sz w:val="24"/>
          <w:szCs w:val="24"/>
        </w:rPr>
        <w:t xml:space="preserve"> a novel phenomenon;</w:t>
      </w:r>
      <w:r w:rsidR="00F67906" w:rsidRPr="0071458A">
        <w:rPr>
          <w:rFonts w:ascii="Times New Roman" w:hAnsi="Times New Roman" w:cs="Times New Roman"/>
          <w:sz w:val="24"/>
          <w:szCs w:val="24"/>
        </w:rPr>
        <w:t xml:space="preserve"> </w:t>
      </w:r>
      <w:r w:rsidR="00017E49">
        <w:rPr>
          <w:rFonts w:ascii="Times New Roman" w:hAnsi="Times New Roman" w:cs="Times New Roman"/>
          <w:sz w:val="24"/>
          <w:szCs w:val="24"/>
        </w:rPr>
        <w:t xml:space="preserve">the </w:t>
      </w:r>
      <w:r w:rsidR="00C574AB">
        <w:rPr>
          <w:rFonts w:ascii="Times New Roman" w:hAnsi="Times New Roman" w:cs="Times New Roman"/>
          <w:sz w:val="24"/>
          <w:szCs w:val="24"/>
        </w:rPr>
        <w:t>‘</w:t>
      </w:r>
      <w:proofErr w:type="spellStart"/>
      <w:r w:rsidR="00C574AB">
        <w:rPr>
          <w:rFonts w:ascii="Times New Roman" w:hAnsi="Times New Roman" w:cs="Times New Roman"/>
          <w:sz w:val="24"/>
          <w:szCs w:val="24"/>
        </w:rPr>
        <w:t>peripherist</w:t>
      </w:r>
      <w:proofErr w:type="spellEnd"/>
      <w:r w:rsidR="00D92F42">
        <w:rPr>
          <w:rFonts w:ascii="Times New Roman" w:hAnsi="Times New Roman" w:cs="Times New Roman"/>
          <w:sz w:val="24"/>
          <w:szCs w:val="24"/>
        </w:rPr>
        <w:t>’</w:t>
      </w:r>
      <w:r w:rsidR="00017E49">
        <w:rPr>
          <w:rFonts w:ascii="Times New Roman" w:hAnsi="Times New Roman" w:cs="Times New Roman"/>
          <w:sz w:val="24"/>
          <w:szCs w:val="24"/>
        </w:rPr>
        <w:t xml:space="preserve"> discourse</w:t>
      </w:r>
      <w:r w:rsidR="00F67906" w:rsidRPr="0071458A">
        <w:rPr>
          <w:rFonts w:ascii="Times New Roman" w:hAnsi="Times New Roman" w:cs="Times New Roman"/>
          <w:sz w:val="24"/>
          <w:szCs w:val="24"/>
        </w:rPr>
        <w:t xml:space="preserve"> drew on a tradition</w:t>
      </w:r>
      <w:r w:rsidR="00F67906" w:rsidRPr="00BA79D4">
        <w:rPr>
          <w:rFonts w:ascii="Times New Roman" w:hAnsi="Times New Roman" w:cs="Times New Roman"/>
          <w:sz w:val="24"/>
          <w:szCs w:val="24"/>
        </w:rPr>
        <w:t xml:space="preserve"> of stereotypes that had </w:t>
      </w:r>
      <w:r w:rsidR="00F67906" w:rsidRPr="00BA79D4">
        <w:rPr>
          <w:rFonts w:ascii="Times New Roman" w:hAnsi="Times New Roman" w:cs="Times New Roman"/>
          <w:sz w:val="24"/>
          <w:szCs w:val="24"/>
        </w:rPr>
        <w:lastRenderedPageBreak/>
        <w:t xml:space="preserve">long defined </w:t>
      </w:r>
      <w:proofErr w:type="spellStart"/>
      <w:r w:rsidR="00F67906" w:rsidRPr="00BA79D4">
        <w:rPr>
          <w:rFonts w:ascii="Times New Roman" w:hAnsi="Times New Roman" w:cs="Times New Roman"/>
          <w:sz w:val="24"/>
          <w:szCs w:val="24"/>
        </w:rPr>
        <w:t>Romanness</w:t>
      </w:r>
      <w:proofErr w:type="spellEnd"/>
      <w:r w:rsidR="00F67906" w:rsidRPr="00C40BE7">
        <w:rPr>
          <w:rFonts w:ascii="Times New Roman" w:hAnsi="Times New Roman" w:cs="Times New Roman"/>
          <w:sz w:val="24"/>
          <w:szCs w:val="24"/>
        </w:rPr>
        <w:t xml:space="preserve"> by setting it side by side with the example of </w:t>
      </w:r>
      <w:r w:rsidR="00017E49">
        <w:rPr>
          <w:rFonts w:ascii="Times New Roman" w:hAnsi="Times New Roman" w:cs="Times New Roman"/>
          <w:sz w:val="24"/>
          <w:szCs w:val="24"/>
        </w:rPr>
        <w:t>the barbarians beyond the borders</w:t>
      </w:r>
      <w:r w:rsidR="00F67906" w:rsidRPr="001B7072">
        <w:rPr>
          <w:rFonts w:ascii="Times New Roman" w:hAnsi="Times New Roman" w:cs="Times New Roman"/>
          <w:sz w:val="24"/>
          <w:szCs w:val="24"/>
        </w:rPr>
        <w:t xml:space="preserve"> and the provincials from the peripheries. Essential for the construction of Roman cultural and political identity, this discourse impregnated much of late antique literature and has long biased our understanding of the fragmentation of the Roman </w:t>
      </w:r>
      <w:proofErr w:type="gramStart"/>
      <w:r w:rsidR="00F67906" w:rsidRPr="001B7072">
        <w:rPr>
          <w:rFonts w:ascii="Times New Roman" w:hAnsi="Times New Roman" w:cs="Times New Roman"/>
          <w:sz w:val="24"/>
          <w:szCs w:val="24"/>
        </w:rPr>
        <w:t>empire</w:t>
      </w:r>
      <w:proofErr w:type="gramEnd"/>
      <w:r w:rsidR="00F67906" w:rsidRPr="001B7072">
        <w:rPr>
          <w:rFonts w:ascii="Times New Roman" w:hAnsi="Times New Roman" w:cs="Times New Roman"/>
          <w:sz w:val="24"/>
          <w:szCs w:val="24"/>
        </w:rPr>
        <w:t>.</w:t>
      </w:r>
      <w:r w:rsidR="00F67906" w:rsidRPr="001B7072">
        <w:rPr>
          <w:rStyle w:val="EndnoteReference"/>
          <w:rFonts w:ascii="Times New Roman" w:hAnsi="Times New Roman" w:cs="Times New Roman"/>
          <w:sz w:val="24"/>
          <w:szCs w:val="24"/>
        </w:rPr>
        <w:endnoteReference w:id="98"/>
      </w:r>
      <w:r w:rsidR="00F67906" w:rsidRPr="001B7072">
        <w:rPr>
          <w:rFonts w:ascii="Times New Roman" w:hAnsi="Times New Roman" w:cs="Times New Roman"/>
          <w:sz w:val="24"/>
          <w:szCs w:val="24"/>
        </w:rPr>
        <w:t xml:space="preserve"> </w:t>
      </w:r>
    </w:p>
    <w:p w14:paraId="1A282ECF" w14:textId="22EC906D" w:rsidR="005E63AA" w:rsidRPr="001B7072" w:rsidRDefault="00F67906" w:rsidP="00FB0C9C">
      <w:pPr>
        <w:spacing w:after="0" w:line="480" w:lineRule="auto"/>
        <w:ind w:firstLine="426"/>
        <w:rPr>
          <w:rFonts w:ascii="Times New Roman" w:hAnsi="Times New Roman" w:cs="Times New Roman"/>
          <w:sz w:val="24"/>
          <w:szCs w:val="24"/>
        </w:rPr>
      </w:pPr>
      <w:r w:rsidRPr="001B7072">
        <w:rPr>
          <w:rFonts w:ascii="Times New Roman" w:hAnsi="Times New Roman" w:cs="Times New Roman"/>
          <w:sz w:val="24"/>
          <w:szCs w:val="24"/>
        </w:rPr>
        <w:t xml:space="preserve">In such a context of shrinking geographical horizons, knowledge of the world beyond became a more valuable source of prestige and social power, as </w:t>
      </w:r>
      <w:proofErr w:type="spellStart"/>
      <w:r w:rsidRPr="001B7072">
        <w:rPr>
          <w:rFonts w:ascii="Times New Roman" w:hAnsi="Times New Roman" w:cs="Times New Roman"/>
          <w:sz w:val="24"/>
          <w:szCs w:val="24"/>
        </w:rPr>
        <w:t>Victricius</w:t>
      </w:r>
      <w:proofErr w:type="spellEnd"/>
      <w:r w:rsidRPr="001B7072">
        <w:rPr>
          <w:rFonts w:ascii="Times New Roman" w:hAnsi="Times New Roman" w:cs="Times New Roman"/>
          <w:sz w:val="24"/>
          <w:szCs w:val="24"/>
        </w:rPr>
        <w:t>’ case shows.</w:t>
      </w:r>
      <w:r w:rsidRPr="001B7072">
        <w:rPr>
          <w:rStyle w:val="EndnoteReference"/>
          <w:rFonts w:ascii="Times New Roman" w:hAnsi="Times New Roman" w:cs="Times New Roman"/>
          <w:sz w:val="24"/>
          <w:szCs w:val="24"/>
        </w:rPr>
        <w:endnoteReference w:id="99"/>
      </w:r>
      <w:r w:rsidRPr="001B7072">
        <w:rPr>
          <w:rFonts w:ascii="Times New Roman" w:hAnsi="Times New Roman" w:cs="Times New Roman"/>
          <w:sz w:val="24"/>
          <w:szCs w:val="24"/>
        </w:rPr>
        <w:t xml:space="preserve"> </w:t>
      </w:r>
      <w:r w:rsidR="0082323D" w:rsidRPr="001B7072">
        <w:rPr>
          <w:rFonts w:ascii="Times New Roman" w:hAnsi="Times New Roman" w:cs="Times New Roman"/>
          <w:sz w:val="24"/>
          <w:szCs w:val="24"/>
        </w:rPr>
        <w:t>The bishop</w:t>
      </w:r>
      <w:r w:rsidR="006B34D6" w:rsidRPr="001B7072">
        <w:rPr>
          <w:rFonts w:ascii="Times New Roman" w:hAnsi="Times New Roman" w:cs="Times New Roman"/>
          <w:sz w:val="24"/>
          <w:szCs w:val="24"/>
        </w:rPr>
        <w:t xml:space="preserve"> lacked strong local support</w:t>
      </w:r>
      <w:r w:rsidR="00235172">
        <w:rPr>
          <w:rFonts w:ascii="Times New Roman" w:hAnsi="Times New Roman" w:cs="Times New Roman"/>
          <w:sz w:val="24"/>
          <w:szCs w:val="24"/>
        </w:rPr>
        <w:t>,</w:t>
      </w:r>
      <w:r w:rsidR="006056A2" w:rsidRPr="001B7072">
        <w:rPr>
          <w:rFonts w:ascii="Times New Roman" w:hAnsi="Times New Roman" w:cs="Times New Roman"/>
          <w:sz w:val="24"/>
          <w:szCs w:val="24"/>
        </w:rPr>
        <w:t xml:space="preserve"> </w:t>
      </w:r>
      <w:r w:rsidR="006B34D6" w:rsidRPr="001B7072">
        <w:rPr>
          <w:rFonts w:ascii="Times New Roman" w:hAnsi="Times New Roman" w:cs="Times New Roman"/>
          <w:sz w:val="24"/>
          <w:szCs w:val="24"/>
        </w:rPr>
        <w:t>but</w:t>
      </w:r>
      <w:r w:rsidR="00235172">
        <w:rPr>
          <w:rFonts w:ascii="Times New Roman" w:hAnsi="Times New Roman" w:cs="Times New Roman"/>
          <w:sz w:val="24"/>
          <w:szCs w:val="24"/>
        </w:rPr>
        <w:t xml:space="preserve"> he</w:t>
      </w:r>
      <w:r w:rsidR="006B34D6" w:rsidRPr="001B7072">
        <w:rPr>
          <w:rFonts w:ascii="Times New Roman" w:hAnsi="Times New Roman" w:cs="Times New Roman"/>
          <w:sz w:val="24"/>
          <w:szCs w:val="24"/>
        </w:rPr>
        <w:t xml:space="preserve"> </w:t>
      </w:r>
      <w:r w:rsidR="00235172">
        <w:rPr>
          <w:rFonts w:ascii="Times New Roman" w:hAnsi="Times New Roman" w:cs="Times New Roman"/>
          <w:sz w:val="24"/>
          <w:szCs w:val="24"/>
        </w:rPr>
        <w:t>made</w:t>
      </w:r>
      <w:r w:rsidR="006056A2" w:rsidRPr="001B7072">
        <w:rPr>
          <w:rFonts w:ascii="Times New Roman" w:hAnsi="Times New Roman" w:cs="Times New Roman"/>
          <w:sz w:val="24"/>
          <w:szCs w:val="24"/>
        </w:rPr>
        <w:t xml:space="preserve"> virtue out of necessity</w:t>
      </w:r>
      <w:r w:rsidR="00235172">
        <w:rPr>
          <w:rFonts w:ascii="Times New Roman" w:hAnsi="Times New Roman" w:cs="Times New Roman"/>
          <w:sz w:val="24"/>
          <w:szCs w:val="24"/>
        </w:rPr>
        <w:t xml:space="preserve"> and</w:t>
      </w:r>
      <w:r w:rsidR="006056A2" w:rsidRPr="001B7072">
        <w:rPr>
          <w:rFonts w:ascii="Times New Roman" w:hAnsi="Times New Roman" w:cs="Times New Roman"/>
          <w:sz w:val="24"/>
          <w:szCs w:val="24"/>
        </w:rPr>
        <w:t xml:space="preserve"> linked his episco</w:t>
      </w:r>
      <w:r w:rsidR="00AC6D21" w:rsidRPr="001B7072">
        <w:rPr>
          <w:rFonts w:ascii="Times New Roman" w:hAnsi="Times New Roman" w:cs="Times New Roman"/>
          <w:sz w:val="24"/>
          <w:szCs w:val="24"/>
        </w:rPr>
        <w:t xml:space="preserve">pal authority to his </w:t>
      </w:r>
      <w:r w:rsidR="007F0566">
        <w:rPr>
          <w:rFonts w:ascii="Times New Roman" w:hAnsi="Times New Roman" w:cs="Times New Roman"/>
          <w:sz w:val="24"/>
          <w:szCs w:val="24"/>
        </w:rPr>
        <w:t>status as an</w:t>
      </w:r>
      <w:r w:rsidR="00061A73" w:rsidRPr="001B7072">
        <w:rPr>
          <w:rFonts w:ascii="Times New Roman" w:hAnsi="Times New Roman" w:cs="Times New Roman"/>
          <w:sz w:val="24"/>
          <w:szCs w:val="24"/>
        </w:rPr>
        <w:t xml:space="preserve"> outsider</w:t>
      </w:r>
      <w:r w:rsidR="0082323D" w:rsidRPr="001B7072">
        <w:rPr>
          <w:rFonts w:ascii="Times New Roman" w:hAnsi="Times New Roman" w:cs="Times New Roman"/>
          <w:sz w:val="24"/>
          <w:szCs w:val="24"/>
        </w:rPr>
        <w:t>.</w:t>
      </w:r>
      <w:r w:rsidR="00061A73" w:rsidRPr="001B7072">
        <w:rPr>
          <w:rFonts w:ascii="Times New Roman" w:hAnsi="Times New Roman" w:cs="Times New Roman"/>
          <w:sz w:val="24"/>
          <w:szCs w:val="24"/>
        </w:rPr>
        <w:t xml:space="preserve"> </w:t>
      </w:r>
      <w:r w:rsidR="0082323D" w:rsidRPr="001B7072">
        <w:rPr>
          <w:rFonts w:ascii="Times New Roman" w:hAnsi="Times New Roman" w:cs="Times New Roman"/>
          <w:sz w:val="24"/>
          <w:szCs w:val="24"/>
        </w:rPr>
        <w:t>As a</w:t>
      </w:r>
      <w:r w:rsidR="00061A73" w:rsidRPr="001B7072">
        <w:rPr>
          <w:rFonts w:ascii="Times New Roman" w:hAnsi="Times New Roman" w:cs="Times New Roman"/>
          <w:sz w:val="24"/>
          <w:szCs w:val="24"/>
        </w:rPr>
        <w:t xml:space="preserve"> </w:t>
      </w:r>
      <w:r w:rsidR="006B34D6" w:rsidRPr="001B7072">
        <w:rPr>
          <w:rFonts w:ascii="Times New Roman" w:hAnsi="Times New Roman" w:cs="Times New Roman"/>
          <w:sz w:val="24"/>
          <w:szCs w:val="24"/>
        </w:rPr>
        <w:t xml:space="preserve">well-travelled ascetic, </w:t>
      </w:r>
      <w:proofErr w:type="spellStart"/>
      <w:r w:rsidR="0082323D" w:rsidRPr="001B7072">
        <w:rPr>
          <w:rFonts w:ascii="Times New Roman" w:hAnsi="Times New Roman" w:cs="Times New Roman"/>
          <w:sz w:val="24"/>
          <w:szCs w:val="24"/>
        </w:rPr>
        <w:t>Victricius</w:t>
      </w:r>
      <w:proofErr w:type="spellEnd"/>
      <w:r w:rsidR="006056A2" w:rsidRPr="001B7072">
        <w:rPr>
          <w:rFonts w:ascii="Times New Roman" w:hAnsi="Times New Roman" w:cs="Times New Roman"/>
          <w:sz w:val="24"/>
          <w:szCs w:val="24"/>
        </w:rPr>
        <w:t xml:space="preserve"> </w:t>
      </w:r>
      <w:r w:rsidR="00BD4B78">
        <w:rPr>
          <w:rFonts w:ascii="Times New Roman" w:eastAsiaTheme="minorEastAsia" w:hAnsi="Times New Roman" w:cs="Times New Roman"/>
          <w:sz w:val="24"/>
          <w:szCs w:val="24"/>
        </w:rPr>
        <w:t>was familiar with</w:t>
      </w:r>
      <w:r w:rsidR="00BF737A" w:rsidRPr="001B7072">
        <w:rPr>
          <w:rFonts w:ascii="Times New Roman" w:eastAsiaTheme="minorEastAsia" w:hAnsi="Times New Roman" w:cs="Times New Roman"/>
          <w:sz w:val="24"/>
          <w:szCs w:val="24"/>
        </w:rPr>
        <w:t xml:space="preserve"> </w:t>
      </w:r>
      <w:r w:rsidR="00235172">
        <w:rPr>
          <w:rFonts w:ascii="Times New Roman" w:eastAsiaTheme="minorEastAsia" w:hAnsi="Times New Roman" w:cs="Times New Roman"/>
          <w:sz w:val="24"/>
          <w:szCs w:val="24"/>
        </w:rPr>
        <w:t>much</w:t>
      </w:r>
      <w:r w:rsidR="00BF737A" w:rsidRPr="001B7072">
        <w:rPr>
          <w:rFonts w:ascii="Times New Roman" w:eastAsiaTheme="minorEastAsia" w:hAnsi="Times New Roman" w:cs="Times New Roman"/>
          <w:sz w:val="24"/>
          <w:szCs w:val="24"/>
        </w:rPr>
        <w:t xml:space="preserve"> of the </w:t>
      </w:r>
      <w:r w:rsidR="00827DD3" w:rsidRPr="001B7072">
        <w:rPr>
          <w:rFonts w:ascii="Times New Roman" w:eastAsiaTheme="minorEastAsia" w:hAnsi="Times New Roman" w:cs="Times New Roman"/>
          <w:sz w:val="24"/>
          <w:szCs w:val="24"/>
        </w:rPr>
        <w:t>empire</w:t>
      </w:r>
      <w:r w:rsidR="00235172">
        <w:rPr>
          <w:rFonts w:ascii="Times New Roman" w:eastAsiaTheme="minorEastAsia" w:hAnsi="Times New Roman" w:cs="Times New Roman"/>
          <w:sz w:val="24"/>
          <w:szCs w:val="24"/>
        </w:rPr>
        <w:t xml:space="preserve"> and </w:t>
      </w:r>
      <w:r w:rsidR="00BF737A" w:rsidRPr="001B7072">
        <w:rPr>
          <w:rFonts w:ascii="Times New Roman" w:eastAsiaTheme="minorEastAsia" w:hAnsi="Times New Roman" w:cs="Times New Roman"/>
          <w:sz w:val="24"/>
          <w:szCs w:val="24"/>
        </w:rPr>
        <w:t>had</w:t>
      </w:r>
      <w:r w:rsidR="0082323D" w:rsidRPr="001B7072">
        <w:rPr>
          <w:rFonts w:ascii="Times New Roman" w:eastAsiaTheme="minorEastAsia" w:hAnsi="Times New Roman" w:cs="Times New Roman"/>
          <w:sz w:val="24"/>
          <w:szCs w:val="24"/>
        </w:rPr>
        <w:t xml:space="preserve"> also</w:t>
      </w:r>
      <w:r w:rsidR="00BF737A" w:rsidRPr="001B7072">
        <w:rPr>
          <w:rFonts w:ascii="Times New Roman" w:eastAsiaTheme="minorEastAsia" w:hAnsi="Times New Roman" w:cs="Times New Roman"/>
          <w:sz w:val="24"/>
          <w:szCs w:val="24"/>
        </w:rPr>
        <w:t xml:space="preserve"> </w:t>
      </w:r>
      <w:r w:rsidR="00E35455" w:rsidRPr="001B7072">
        <w:rPr>
          <w:rFonts w:ascii="Times New Roman" w:eastAsiaTheme="minorEastAsia" w:hAnsi="Times New Roman" w:cs="Times New Roman"/>
          <w:sz w:val="24"/>
          <w:szCs w:val="24"/>
        </w:rPr>
        <w:t>visited</w:t>
      </w:r>
      <w:r w:rsidR="00BF737A" w:rsidRPr="001B7072">
        <w:rPr>
          <w:rFonts w:ascii="Times New Roman" w:eastAsiaTheme="minorEastAsia" w:hAnsi="Times New Roman" w:cs="Times New Roman"/>
          <w:sz w:val="24"/>
          <w:szCs w:val="24"/>
        </w:rPr>
        <w:t xml:space="preserve"> its furthest reaches in Britain. </w:t>
      </w:r>
      <w:r w:rsidR="00C04D91" w:rsidRPr="001B7072">
        <w:rPr>
          <w:rFonts w:ascii="Times New Roman" w:hAnsi="Times New Roman" w:cs="Times New Roman"/>
          <w:sz w:val="24"/>
          <w:szCs w:val="24"/>
        </w:rPr>
        <w:t xml:space="preserve">In Rouen, he presented himself as a direct link with the cultural and institutional centres of the Roman world. </w:t>
      </w:r>
      <w:r w:rsidR="00B06BCF" w:rsidRPr="001B7072">
        <w:rPr>
          <w:rFonts w:ascii="Times New Roman" w:hAnsi="Times New Roman" w:cs="Times New Roman"/>
          <w:sz w:val="24"/>
          <w:szCs w:val="24"/>
        </w:rPr>
        <w:t>Flaunting his imperial-</w:t>
      </w:r>
      <w:r w:rsidR="00A20CAE" w:rsidRPr="001B7072">
        <w:rPr>
          <w:rFonts w:ascii="Times New Roman" w:hAnsi="Times New Roman" w:cs="Times New Roman"/>
          <w:sz w:val="24"/>
          <w:szCs w:val="24"/>
        </w:rPr>
        <w:t>wide connections</w:t>
      </w:r>
      <w:r w:rsidR="00B06BCF" w:rsidRPr="001B7072">
        <w:rPr>
          <w:rFonts w:ascii="Times New Roman" w:hAnsi="Times New Roman" w:cs="Times New Roman"/>
          <w:sz w:val="24"/>
          <w:szCs w:val="24"/>
        </w:rPr>
        <w:t xml:space="preserve"> and his cosmopolitan </w:t>
      </w:r>
      <w:r w:rsidR="00E35455" w:rsidRPr="001B7072">
        <w:rPr>
          <w:rFonts w:ascii="Times New Roman" w:hAnsi="Times New Roman" w:cs="Times New Roman"/>
          <w:sz w:val="24"/>
          <w:szCs w:val="24"/>
        </w:rPr>
        <w:t>charisma</w:t>
      </w:r>
      <w:r w:rsidR="00B06BCF" w:rsidRPr="001B7072">
        <w:rPr>
          <w:rFonts w:ascii="Times New Roman" w:hAnsi="Times New Roman" w:cs="Times New Roman"/>
          <w:sz w:val="24"/>
          <w:szCs w:val="24"/>
        </w:rPr>
        <w:t xml:space="preserve">, </w:t>
      </w:r>
      <w:proofErr w:type="spellStart"/>
      <w:r w:rsidR="00A20CAE" w:rsidRPr="001B7072">
        <w:rPr>
          <w:rFonts w:ascii="Times New Roman" w:hAnsi="Times New Roman" w:cs="Times New Roman"/>
          <w:sz w:val="24"/>
          <w:szCs w:val="24"/>
        </w:rPr>
        <w:t>Victricius</w:t>
      </w:r>
      <w:proofErr w:type="spellEnd"/>
      <w:r w:rsidR="00BF737A" w:rsidRPr="001B7072">
        <w:rPr>
          <w:rFonts w:ascii="Times New Roman" w:hAnsi="Times New Roman" w:cs="Times New Roman"/>
          <w:sz w:val="24"/>
          <w:szCs w:val="24"/>
        </w:rPr>
        <w:t xml:space="preserve"> </w:t>
      </w:r>
      <w:r w:rsidR="00235172">
        <w:rPr>
          <w:rFonts w:ascii="Times New Roman" w:hAnsi="Times New Roman" w:cs="Times New Roman"/>
          <w:sz w:val="24"/>
          <w:szCs w:val="24"/>
        </w:rPr>
        <w:t>sought</w:t>
      </w:r>
      <w:r w:rsidR="00511D7E" w:rsidRPr="001B7072">
        <w:rPr>
          <w:rFonts w:ascii="Times New Roman" w:hAnsi="Times New Roman" w:cs="Times New Roman"/>
          <w:sz w:val="24"/>
          <w:szCs w:val="24"/>
        </w:rPr>
        <w:t xml:space="preserve"> to</w:t>
      </w:r>
      <w:r w:rsidR="00E67DD4" w:rsidRPr="001B7072">
        <w:rPr>
          <w:rFonts w:ascii="Times New Roman" w:hAnsi="Times New Roman" w:cs="Times New Roman"/>
          <w:sz w:val="24"/>
          <w:szCs w:val="24"/>
        </w:rPr>
        <w:t xml:space="preserve"> show</w:t>
      </w:r>
      <w:r w:rsidR="00B06BCF" w:rsidRPr="001B7072">
        <w:rPr>
          <w:rFonts w:ascii="Times New Roman" w:hAnsi="Times New Roman" w:cs="Times New Roman"/>
          <w:sz w:val="24"/>
          <w:szCs w:val="24"/>
        </w:rPr>
        <w:t xml:space="preserve"> that only </w:t>
      </w:r>
      <w:r w:rsidR="00237F02" w:rsidRPr="001B7072">
        <w:rPr>
          <w:rFonts w:ascii="Times New Roman" w:hAnsi="Times New Roman" w:cs="Times New Roman"/>
          <w:sz w:val="24"/>
          <w:szCs w:val="24"/>
        </w:rPr>
        <w:t>he</w:t>
      </w:r>
      <w:r w:rsidR="00B06BCF" w:rsidRPr="001B7072">
        <w:rPr>
          <w:rFonts w:ascii="Times New Roman" w:hAnsi="Times New Roman" w:cs="Times New Roman"/>
          <w:sz w:val="24"/>
          <w:szCs w:val="24"/>
        </w:rPr>
        <w:t xml:space="preserve">, </w:t>
      </w:r>
      <w:r w:rsidR="00BF737A" w:rsidRPr="001B7072">
        <w:rPr>
          <w:rFonts w:ascii="Times New Roman" w:hAnsi="Times New Roman" w:cs="Times New Roman"/>
          <w:sz w:val="24"/>
          <w:szCs w:val="24"/>
        </w:rPr>
        <w:t>who knew the map of the empire</w:t>
      </w:r>
      <w:r w:rsidR="00B06BCF" w:rsidRPr="001B7072">
        <w:rPr>
          <w:rFonts w:ascii="Times New Roman" w:hAnsi="Times New Roman" w:cs="Times New Roman"/>
          <w:sz w:val="24"/>
          <w:szCs w:val="24"/>
        </w:rPr>
        <w:t>,</w:t>
      </w:r>
      <w:r w:rsidR="00BF737A" w:rsidRPr="001B7072">
        <w:rPr>
          <w:rFonts w:ascii="Times New Roman" w:hAnsi="Times New Roman" w:cs="Times New Roman"/>
          <w:sz w:val="24"/>
          <w:szCs w:val="24"/>
        </w:rPr>
        <w:t xml:space="preserve"> could put Rouen on it.</w:t>
      </w:r>
      <w:r w:rsidR="00FD1680" w:rsidRPr="001B7072">
        <w:rPr>
          <w:rFonts w:ascii="Times New Roman" w:hAnsi="Times New Roman" w:cs="Times New Roman"/>
          <w:sz w:val="24"/>
          <w:szCs w:val="24"/>
        </w:rPr>
        <w:t xml:space="preserve"> </w:t>
      </w:r>
    </w:p>
    <w:p w14:paraId="5273C658" w14:textId="131B337F" w:rsidR="006D53F1" w:rsidRPr="001B7072" w:rsidRDefault="006D53F1" w:rsidP="002F5C42">
      <w:pPr>
        <w:spacing w:line="480" w:lineRule="auto"/>
        <w:rPr>
          <w:rFonts w:ascii="Times New Roman" w:hAnsi="Times New Roman" w:cs="Times New Roman"/>
          <w:b/>
          <w:sz w:val="24"/>
          <w:szCs w:val="24"/>
        </w:rPr>
      </w:pPr>
    </w:p>
    <w:sectPr w:rsidR="006D53F1" w:rsidRPr="001B7072" w:rsidSect="00126173">
      <w:headerReference w:type="even" r:id="rId9"/>
      <w:headerReference w:type="default" r:id="rId10"/>
      <w:footerReference w:type="even" r:id="rId11"/>
      <w:endnotePr>
        <w:numFmt w:val="decimal"/>
      </w:endnotePr>
      <w:pgSz w:w="11906" w:h="16838"/>
      <w:pgMar w:top="1560" w:right="1558" w:bottom="1702" w:left="1560" w:header="708" w:footer="9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44DA1" w14:textId="77777777" w:rsidR="00A05465" w:rsidRDefault="00A05465" w:rsidP="00474AD8">
      <w:pPr>
        <w:spacing w:after="0" w:line="240" w:lineRule="auto"/>
      </w:pPr>
      <w:r>
        <w:separator/>
      </w:r>
    </w:p>
  </w:endnote>
  <w:endnote w:type="continuationSeparator" w:id="0">
    <w:p w14:paraId="0AE37515" w14:textId="77777777" w:rsidR="00A05465" w:rsidRDefault="00A05465" w:rsidP="00474AD8">
      <w:pPr>
        <w:spacing w:after="0" w:line="240" w:lineRule="auto"/>
      </w:pPr>
      <w:r>
        <w:continuationSeparator/>
      </w:r>
    </w:p>
  </w:endnote>
  <w:endnote w:id="1">
    <w:p w14:paraId="6CE62BE8" w14:textId="050AB48F" w:rsidR="00A05465" w:rsidRPr="00B5384D" w:rsidRDefault="00A05465" w:rsidP="002F5C42">
      <w:pPr>
        <w:pStyle w:val="Heading3"/>
        <w:shd w:val="clear" w:color="auto" w:fill="FFFFFF"/>
        <w:spacing w:before="0" w:beforeAutospacing="0" w:after="0" w:afterAutospacing="0" w:line="480" w:lineRule="auto"/>
        <w:ind w:firstLine="284"/>
        <w:rPr>
          <w:rFonts w:ascii="Times New Roman" w:eastAsia="Arial Unicode MS" w:hAnsi="Times New Roman" w:cs="Times New Roman"/>
          <w:b w:val="0"/>
          <w:bCs w:val="0"/>
          <w:color w:val="333333"/>
          <w:sz w:val="20"/>
          <w:szCs w:val="20"/>
          <w:lang w:val="en-GB"/>
        </w:rPr>
      </w:pPr>
      <w:r w:rsidRPr="00B5384D">
        <w:rPr>
          <w:rStyle w:val="EndnoteReference"/>
          <w:rFonts w:ascii="Times New Roman" w:hAnsi="Times New Roman" w:cs="Times New Roman"/>
          <w:b w:val="0"/>
          <w:sz w:val="20"/>
          <w:szCs w:val="20"/>
          <w:lang w:val="en-GB"/>
        </w:rPr>
        <w:endnoteRef/>
      </w:r>
      <w:r w:rsidRPr="00B5384D">
        <w:rPr>
          <w:rFonts w:ascii="Times New Roman" w:hAnsi="Times New Roman" w:cs="Times New Roman"/>
          <w:b w:val="0"/>
          <w:sz w:val="20"/>
          <w:szCs w:val="20"/>
          <w:lang w:val="en-GB"/>
        </w:rPr>
        <w:t xml:space="preserve"> </w:t>
      </w:r>
      <w:proofErr w:type="spellStart"/>
      <w:proofErr w:type="gramStart"/>
      <w:r w:rsidRPr="00B5384D">
        <w:rPr>
          <w:rFonts w:ascii="Times New Roman" w:hAnsi="Times New Roman" w:cs="Times New Roman"/>
          <w:b w:val="0"/>
          <w:sz w:val="20"/>
          <w:szCs w:val="20"/>
          <w:lang w:val="en-GB"/>
        </w:rPr>
        <w:t>Victricius</w:t>
      </w:r>
      <w:proofErr w:type="spellEnd"/>
      <w:r w:rsidRPr="00B5384D">
        <w:rPr>
          <w:rFonts w:ascii="Times New Roman" w:hAnsi="Times New Roman" w:cs="Times New Roman"/>
          <w:b w:val="0"/>
          <w:sz w:val="20"/>
          <w:szCs w:val="20"/>
          <w:lang w:val="en-GB"/>
        </w:rPr>
        <w:t xml:space="preserve">, </w:t>
      </w:r>
      <w:r w:rsidRPr="00B5384D">
        <w:rPr>
          <w:rFonts w:ascii="Times New Roman" w:hAnsi="Times New Roman" w:cs="Times New Roman"/>
          <w:b w:val="0"/>
          <w:i/>
          <w:sz w:val="20"/>
          <w:szCs w:val="20"/>
          <w:lang w:val="en-GB"/>
        </w:rPr>
        <w:t>De laude sanctorum</w:t>
      </w:r>
      <w:r w:rsidRPr="00B5384D">
        <w:rPr>
          <w:rFonts w:ascii="Times New Roman" w:hAnsi="Times New Roman" w:cs="Times New Roman"/>
          <w:b w:val="0"/>
          <w:sz w:val="20"/>
          <w:szCs w:val="20"/>
          <w:lang w:val="en-GB"/>
        </w:rPr>
        <w:t xml:space="preserve"> (hereafter </w:t>
      </w:r>
      <w:r w:rsidRPr="00B5384D">
        <w:rPr>
          <w:rFonts w:ascii="Times New Roman" w:hAnsi="Times New Roman" w:cs="Times New Roman"/>
          <w:b w:val="0"/>
          <w:i/>
          <w:sz w:val="20"/>
          <w:szCs w:val="20"/>
          <w:lang w:val="en-GB"/>
        </w:rPr>
        <w:t>De laud</w:t>
      </w:r>
      <w:r w:rsidRPr="00B5384D">
        <w:rPr>
          <w:rFonts w:ascii="Times New Roman" w:hAnsi="Times New Roman" w:cs="Times New Roman"/>
          <w:b w:val="0"/>
          <w:sz w:val="20"/>
          <w:szCs w:val="20"/>
          <w:lang w:val="en-GB"/>
        </w:rPr>
        <w:t>.), CCSL 64, pp. 53-65.</w:t>
      </w:r>
      <w:proofErr w:type="gramEnd"/>
      <w:r w:rsidRPr="00B5384D">
        <w:rPr>
          <w:rFonts w:ascii="Times New Roman" w:hAnsi="Times New Roman" w:cs="Times New Roman"/>
          <w:b w:val="0"/>
          <w:sz w:val="20"/>
          <w:szCs w:val="20"/>
          <w:lang w:val="en-GB"/>
        </w:rPr>
        <w:t xml:space="preserve"> For a translation of the text see G. Clark, ‘</w:t>
      </w:r>
      <w:proofErr w:type="spellStart"/>
      <w:r w:rsidRPr="00B5384D">
        <w:rPr>
          <w:rFonts w:ascii="Times New Roman" w:hAnsi="Times New Roman" w:cs="Times New Roman"/>
          <w:b w:val="0"/>
          <w:sz w:val="20"/>
          <w:szCs w:val="20"/>
          <w:lang w:val="en-GB"/>
        </w:rPr>
        <w:t>Victricius</w:t>
      </w:r>
      <w:proofErr w:type="spellEnd"/>
      <w:r w:rsidRPr="00B5384D">
        <w:rPr>
          <w:rFonts w:ascii="Times New Roman" w:hAnsi="Times New Roman" w:cs="Times New Roman"/>
          <w:b w:val="0"/>
          <w:sz w:val="20"/>
          <w:szCs w:val="20"/>
          <w:lang w:val="en-GB"/>
        </w:rPr>
        <w:t xml:space="preserve"> of Rouen: Praising the Saints’, </w:t>
      </w:r>
      <w:r w:rsidRPr="00B5384D">
        <w:rPr>
          <w:rFonts w:ascii="Times New Roman" w:hAnsi="Times New Roman" w:cs="Times New Roman"/>
          <w:b w:val="0"/>
          <w:i/>
          <w:iCs/>
          <w:sz w:val="20"/>
          <w:szCs w:val="20"/>
          <w:lang w:val="en-GB"/>
        </w:rPr>
        <w:t>Journal of Early Christian Studies</w:t>
      </w:r>
      <w:r w:rsidRPr="00B5384D">
        <w:rPr>
          <w:rFonts w:ascii="Times New Roman" w:hAnsi="Times New Roman" w:cs="Times New Roman"/>
          <w:b w:val="0"/>
          <w:sz w:val="20"/>
          <w:szCs w:val="20"/>
          <w:lang w:val="en-GB"/>
        </w:rPr>
        <w:t xml:space="preserve"> 7.3 (1999), </w:t>
      </w:r>
      <w:proofErr w:type="gramStart"/>
      <w:r w:rsidRPr="00B5384D">
        <w:rPr>
          <w:rFonts w:ascii="Times New Roman" w:hAnsi="Times New Roman" w:cs="Times New Roman"/>
          <w:b w:val="0"/>
          <w:sz w:val="20"/>
          <w:szCs w:val="20"/>
          <w:lang w:val="en-GB"/>
        </w:rPr>
        <w:t>pp</w:t>
      </w:r>
      <w:proofErr w:type="gramEnd"/>
      <w:r w:rsidRPr="00B5384D">
        <w:rPr>
          <w:rFonts w:ascii="Times New Roman" w:hAnsi="Times New Roman" w:cs="Times New Roman"/>
          <w:b w:val="0"/>
          <w:sz w:val="20"/>
          <w:szCs w:val="20"/>
          <w:lang w:val="en-GB"/>
        </w:rPr>
        <w:t>. 365-99.</w:t>
      </w:r>
      <w:r w:rsidRPr="00B5384D">
        <w:rPr>
          <w:rFonts w:ascii="Times New Roman" w:hAnsi="Times New Roman" w:cs="Times New Roman"/>
          <w:sz w:val="20"/>
          <w:szCs w:val="20"/>
          <w:lang w:val="en-GB"/>
        </w:rPr>
        <w:t xml:space="preserve"> </w:t>
      </w:r>
      <w:r w:rsidRPr="00B5384D">
        <w:rPr>
          <w:rFonts w:ascii="Times New Roman" w:hAnsi="Times New Roman" w:cs="Times New Roman"/>
          <w:b w:val="0"/>
          <w:sz w:val="20"/>
          <w:szCs w:val="20"/>
          <w:lang w:val="en-GB"/>
        </w:rPr>
        <w:t xml:space="preserve">Paul. Nol. </w:t>
      </w:r>
      <w:proofErr w:type="spellStart"/>
      <w:r w:rsidRPr="00B5384D">
        <w:rPr>
          <w:rFonts w:ascii="Times New Roman" w:hAnsi="Times New Roman" w:cs="Times New Roman"/>
          <w:b w:val="0"/>
          <w:i/>
          <w:sz w:val="20"/>
          <w:szCs w:val="20"/>
          <w:lang w:val="en-GB"/>
        </w:rPr>
        <w:t>ep.</w:t>
      </w:r>
      <w:proofErr w:type="spellEnd"/>
      <w:r w:rsidRPr="00B5384D">
        <w:rPr>
          <w:rFonts w:ascii="Times New Roman" w:hAnsi="Times New Roman" w:cs="Times New Roman"/>
          <w:b w:val="0"/>
          <w:sz w:val="20"/>
          <w:szCs w:val="20"/>
          <w:lang w:val="en-GB"/>
        </w:rPr>
        <w:t xml:space="preserve"> 18, CSEL 29, pp. 128-37.</w:t>
      </w:r>
    </w:p>
  </w:endnote>
  <w:endnote w:id="2">
    <w:p w14:paraId="137ADAA5" w14:textId="5E2EE285" w:rsidR="00A05465" w:rsidRPr="00B5384D" w:rsidRDefault="00A05465" w:rsidP="002F5C42">
      <w:pPr>
        <w:widowControl w:val="0"/>
        <w:tabs>
          <w:tab w:val="left" w:pos="993"/>
        </w:tabs>
        <w:autoSpaceDE w:val="0"/>
        <w:autoSpaceDN w:val="0"/>
        <w:adjustRightInd w:val="0"/>
        <w:spacing w:after="0" w:line="480" w:lineRule="auto"/>
        <w:ind w:firstLine="284"/>
        <w:rPr>
          <w:rFonts w:ascii="Times New Roman" w:eastAsiaTheme="minorEastAsia"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D.G. Hunter, ‘</w:t>
      </w:r>
      <w:proofErr w:type="spellStart"/>
      <w:r w:rsidRPr="00B5384D">
        <w:rPr>
          <w:rFonts w:ascii="Times New Roman" w:hAnsi="Times New Roman" w:cs="Times New Roman"/>
          <w:sz w:val="20"/>
          <w:szCs w:val="20"/>
        </w:rPr>
        <w:t>Vigilantius</w:t>
      </w:r>
      <w:proofErr w:type="spellEnd"/>
      <w:r w:rsidRPr="00B5384D">
        <w:rPr>
          <w:rFonts w:ascii="Times New Roman" w:hAnsi="Times New Roman" w:cs="Times New Roman"/>
          <w:sz w:val="20"/>
          <w:szCs w:val="20"/>
        </w:rPr>
        <w:t xml:space="preserve"> of </w:t>
      </w:r>
      <w:proofErr w:type="spellStart"/>
      <w:r w:rsidRPr="00B5384D">
        <w:rPr>
          <w:rFonts w:ascii="Times New Roman" w:hAnsi="Times New Roman" w:cs="Times New Roman"/>
          <w:sz w:val="20"/>
          <w:szCs w:val="20"/>
        </w:rPr>
        <w:t>Calagurris</w:t>
      </w:r>
      <w:proofErr w:type="spellEnd"/>
      <w:r w:rsidRPr="00B5384D">
        <w:rPr>
          <w:rFonts w:ascii="Times New Roman" w:hAnsi="Times New Roman" w:cs="Times New Roman"/>
          <w:sz w:val="20"/>
          <w:szCs w:val="20"/>
        </w:rPr>
        <w:t xml:space="preserve"> and </w:t>
      </w:r>
      <w:proofErr w:type="spellStart"/>
      <w:r w:rsidRPr="00B5384D">
        <w:rPr>
          <w:rFonts w:ascii="Times New Roman" w:hAnsi="Times New Roman" w:cs="Times New Roman"/>
          <w:sz w:val="20"/>
          <w:szCs w:val="20"/>
        </w:rPr>
        <w:t>Victricius</w:t>
      </w:r>
      <w:proofErr w:type="spellEnd"/>
      <w:r w:rsidRPr="00B5384D">
        <w:rPr>
          <w:rFonts w:ascii="Times New Roman" w:hAnsi="Times New Roman" w:cs="Times New Roman"/>
          <w:sz w:val="20"/>
          <w:szCs w:val="20"/>
        </w:rPr>
        <w:t xml:space="preserve"> of Rouen: Ascetics, Relics, and Clerics in Late Roman Gaul’, </w:t>
      </w:r>
      <w:r w:rsidRPr="00B5384D">
        <w:rPr>
          <w:rFonts w:ascii="Times New Roman" w:hAnsi="Times New Roman" w:cs="Times New Roman"/>
          <w:i/>
          <w:iCs/>
          <w:sz w:val="20"/>
          <w:szCs w:val="20"/>
        </w:rPr>
        <w:t>Journal of Early Christian Studies</w:t>
      </w:r>
      <w:r w:rsidRPr="00B5384D">
        <w:rPr>
          <w:rFonts w:ascii="Times New Roman" w:hAnsi="Times New Roman" w:cs="Times New Roman"/>
          <w:sz w:val="20"/>
          <w:szCs w:val="20"/>
        </w:rPr>
        <w:t xml:space="preserve"> 7.3 (1999), pp. 401-30.</w:t>
      </w:r>
    </w:p>
  </w:endnote>
  <w:endnote w:id="3">
    <w:p w14:paraId="52F7B6CE" w14:textId="404A9A93"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G. Clark, ‘Translating relics: </w:t>
      </w:r>
      <w:proofErr w:type="spellStart"/>
      <w:r w:rsidRPr="00B5384D">
        <w:rPr>
          <w:rFonts w:ascii="Times New Roman" w:hAnsi="Times New Roman" w:cs="Times New Roman"/>
          <w:sz w:val="20"/>
          <w:szCs w:val="20"/>
        </w:rPr>
        <w:t>Victricius</w:t>
      </w:r>
      <w:proofErr w:type="spellEnd"/>
      <w:r w:rsidRPr="00B5384D">
        <w:rPr>
          <w:rFonts w:ascii="Times New Roman" w:hAnsi="Times New Roman" w:cs="Times New Roman"/>
          <w:sz w:val="20"/>
          <w:szCs w:val="20"/>
        </w:rPr>
        <w:t xml:space="preserve"> of Rouen and fourth-century debate’, </w:t>
      </w:r>
      <w:r w:rsidRPr="00B5384D">
        <w:rPr>
          <w:rFonts w:ascii="Times New Roman" w:hAnsi="Times New Roman" w:cs="Times New Roman"/>
          <w:i/>
          <w:iCs/>
          <w:sz w:val="20"/>
          <w:szCs w:val="20"/>
        </w:rPr>
        <w:t>EME</w:t>
      </w:r>
      <w:r w:rsidRPr="00B5384D">
        <w:rPr>
          <w:rFonts w:ascii="Times New Roman" w:hAnsi="Times New Roman" w:cs="Times New Roman"/>
          <w:sz w:val="20"/>
          <w:szCs w:val="20"/>
        </w:rPr>
        <w:t xml:space="preserve"> 10.2 (2001), pp. 161-76.</w:t>
      </w:r>
    </w:p>
  </w:endnote>
  <w:endnote w:id="4">
    <w:p w14:paraId="042CECC8" w14:textId="4637C7D8"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P. Cox </w:t>
      </w:r>
      <w:r w:rsidRPr="004743AF">
        <w:rPr>
          <w:rFonts w:ascii="Times New Roman" w:hAnsi="Times New Roman" w:cs="Times New Roman"/>
          <w:sz w:val="20"/>
          <w:szCs w:val="20"/>
        </w:rPr>
        <w:t xml:space="preserve">Miller, </w:t>
      </w:r>
      <w:r w:rsidRPr="004743AF">
        <w:rPr>
          <w:rFonts w:ascii="Times New Roman" w:hAnsi="Times New Roman" w:cs="Times New Roman"/>
          <w:i/>
          <w:iCs/>
          <w:sz w:val="20"/>
          <w:szCs w:val="20"/>
        </w:rPr>
        <w:t>The Corporeal Imagination: Signifying the Holy in late ancient Christianity</w:t>
      </w:r>
      <w:r w:rsidRPr="004743AF">
        <w:rPr>
          <w:rFonts w:ascii="Times New Roman" w:hAnsi="Times New Roman" w:cs="Times New Roman"/>
          <w:sz w:val="20"/>
          <w:szCs w:val="20"/>
        </w:rPr>
        <w:t xml:space="preserve"> (Philadelphia, 2009), pp. </w:t>
      </w:r>
      <w:r w:rsidRPr="004743AF">
        <w:rPr>
          <w:rFonts w:ascii="Times New Roman" w:eastAsiaTheme="minorEastAsia" w:hAnsi="Times New Roman" w:cs="Times New Roman"/>
          <w:sz w:val="20"/>
          <w:szCs w:val="20"/>
        </w:rPr>
        <w:t>35-40</w:t>
      </w:r>
      <w:r>
        <w:rPr>
          <w:rFonts w:ascii="Times New Roman" w:eastAsiaTheme="minorEastAsia" w:hAnsi="Times New Roman" w:cs="Times New Roman"/>
          <w:sz w:val="20"/>
          <w:szCs w:val="20"/>
        </w:rPr>
        <w:t>; 51-2; esp. 95-102</w:t>
      </w:r>
      <w:r w:rsidRPr="00B5384D">
        <w:rPr>
          <w:rFonts w:ascii="Times New Roman" w:eastAsiaTheme="minorEastAsia" w:hAnsi="Times New Roman" w:cs="Times New Roman"/>
          <w:sz w:val="20"/>
          <w:szCs w:val="20"/>
        </w:rPr>
        <w:t>.</w:t>
      </w:r>
    </w:p>
  </w:endnote>
  <w:endnote w:id="5">
    <w:p w14:paraId="59461D5F" w14:textId="3CB49DA6"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B. </w:t>
      </w:r>
      <w:proofErr w:type="spellStart"/>
      <w:r w:rsidRPr="00B5384D">
        <w:rPr>
          <w:rFonts w:ascii="Times New Roman" w:hAnsi="Times New Roman" w:cs="Times New Roman"/>
          <w:sz w:val="20"/>
          <w:szCs w:val="20"/>
        </w:rPr>
        <w:t>Croxford</w:t>
      </w:r>
      <w:proofErr w:type="spellEnd"/>
      <w:r w:rsidRPr="00B5384D">
        <w:rPr>
          <w:rFonts w:ascii="Times New Roman" w:hAnsi="Times New Roman" w:cs="Times New Roman"/>
          <w:sz w:val="20"/>
          <w:szCs w:val="20"/>
        </w:rPr>
        <w:t>, ‘Iconoclasm in Roman Britain?</w:t>
      </w:r>
      <w:proofErr w:type="gramStart"/>
      <w:r w:rsidRPr="00B5384D">
        <w:rPr>
          <w:rFonts w:ascii="Times New Roman" w:hAnsi="Times New Roman" w:cs="Times New Roman"/>
          <w:sz w:val="20"/>
          <w:szCs w:val="20"/>
        </w:rPr>
        <w:t>’,</w:t>
      </w:r>
      <w:proofErr w:type="gramEnd"/>
      <w:r w:rsidRPr="00B5384D">
        <w:rPr>
          <w:rFonts w:ascii="Times New Roman" w:hAnsi="Times New Roman" w:cs="Times New Roman"/>
          <w:sz w:val="20"/>
          <w:szCs w:val="20"/>
        </w:rPr>
        <w:t xml:space="preserve"> </w:t>
      </w:r>
      <w:r w:rsidRPr="00B5384D">
        <w:rPr>
          <w:rFonts w:ascii="Times New Roman" w:hAnsi="Times New Roman" w:cs="Times New Roman"/>
          <w:i/>
          <w:iCs/>
          <w:sz w:val="20"/>
          <w:szCs w:val="20"/>
        </w:rPr>
        <w:t>Britannia</w:t>
      </w:r>
      <w:r w:rsidRPr="00B5384D">
        <w:rPr>
          <w:rFonts w:ascii="Times New Roman" w:hAnsi="Times New Roman" w:cs="Times New Roman"/>
          <w:sz w:val="20"/>
          <w:szCs w:val="20"/>
        </w:rPr>
        <w:t xml:space="preserve"> 34 (2003), pp. 81-95</w:t>
      </w:r>
      <w:r w:rsidRPr="00B5384D">
        <w:rPr>
          <w:rFonts w:ascii="Times New Roman" w:eastAsiaTheme="minorEastAsia" w:hAnsi="Times New Roman" w:cs="Times New Roman"/>
          <w:sz w:val="20"/>
          <w:szCs w:val="20"/>
        </w:rPr>
        <w:t xml:space="preserve">; </w:t>
      </w:r>
      <w:r w:rsidRPr="00B5384D">
        <w:rPr>
          <w:rFonts w:ascii="Times New Roman" w:hAnsi="Times New Roman" w:cs="Times New Roman"/>
          <w:sz w:val="20"/>
          <w:szCs w:val="20"/>
        </w:rPr>
        <w:t xml:space="preserve">W.H.C. </w:t>
      </w:r>
      <w:proofErr w:type="spellStart"/>
      <w:r w:rsidRPr="00B5384D">
        <w:rPr>
          <w:rFonts w:ascii="Times New Roman" w:hAnsi="Times New Roman" w:cs="Times New Roman"/>
          <w:sz w:val="20"/>
          <w:szCs w:val="20"/>
        </w:rPr>
        <w:t>Frend</w:t>
      </w:r>
      <w:proofErr w:type="spellEnd"/>
      <w:r w:rsidRPr="00B5384D">
        <w:rPr>
          <w:rFonts w:ascii="Times New Roman" w:hAnsi="Times New Roman" w:cs="Times New Roman"/>
          <w:sz w:val="20"/>
          <w:szCs w:val="20"/>
        </w:rPr>
        <w:t xml:space="preserve">, ‘Roman Britain, a Failed Promise’, in M. Carver (ed.), </w:t>
      </w:r>
      <w:r w:rsidRPr="00B5384D">
        <w:rPr>
          <w:rFonts w:ascii="Times New Roman" w:hAnsi="Times New Roman" w:cs="Times New Roman"/>
          <w:i/>
          <w:iCs/>
          <w:sz w:val="20"/>
          <w:szCs w:val="20"/>
        </w:rPr>
        <w:t xml:space="preserve">The </w:t>
      </w:r>
      <w:r>
        <w:rPr>
          <w:rFonts w:ascii="Times New Roman" w:hAnsi="Times New Roman" w:cs="Times New Roman"/>
          <w:i/>
          <w:iCs/>
          <w:sz w:val="20"/>
          <w:szCs w:val="20"/>
        </w:rPr>
        <w:t>cross goes North. Processes of C</w:t>
      </w:r>
      <w:r w:rsidRPr="00B5384D">
        <w:rPr>
          <w:rFonts w:ascii="Times New Roman" w:hAnsi="Times New Roman" w:cs="Times New Roman"/>
          <w:i/>
          <w:iCs/>
          <w:sz w:val="20"/>
          <w:szCs w:val="20"/>
        </w:rPr>
        <w:t>onversion in Northern Europe, AD 300-1300</w:t>
      </w:r>
      <w:r w:rsidRPr="00B5384D">
        <w:rPr>
          <w:rFonts w:ascii="Times New Roman" w:hAnsi="Times New Roman" w:cs="Times New Roman"/>
          <w:sz w:val="20"/>
          <w:szCs w:val="20"/>
        </w:rPr>
        <w:t xml:space="preserve"> (York, 2003), pp. 79-91</w:t>
      </w:r>
      <w:r w:rsidRPr="00B5384D">
        <w:rPr>
          <w:rFonts w:ascii="Times New Roman" w:eastAsiaTheme="minorEastAsia" w:hAnsi="Times New Roman" w:cs="Times New Roman"/>
          <w:sz w:val="20"/>
          <w:szCs w:val="20"/>
        </w:rPr>
        <w:t xml:space="preserve">; </w:t>
      </w:r>
      <w:r w:rsidRPr="00B5384D">
        <w:rPr>
          <w:rFonts w:ascii="Times New Roman" w:hAnsi="Times New Roman" w:cs="Times New Roman"/>
          <w:sz w:val="20"/>
          <w:szCs w:val="20"/>
        </w:rPr>
        <w:t xml:space="preserve">W.H.C. </w:t>
      </w:r>
      <w:proofErr w:type="spellStart"/>
      <w:r w:rsidRPr="00B5384D">
        <w:rPr>
          <w:rFonts w:ascii="Times New Roman" w:hAnsi="Times New Roman" w:cs="Times New Roman"/>
          <w:sz w:val="20"/>
          <w:szCs w:val="20"/>
        </w:rPr>
        <w:t>Frend</w:t>
      </w:r>
      <w:proofErr w:type="spellEnd"/>
      <w:r w:rsidRPr="00B5384D">
        <w:rPr>
          <w:rFonts w:ascii="Times New Roman" w:hAnsi="Times New Roman" w:cs="Times New Roman"/>
          <w:sz w:val="20"/>
          <w:szCs w:val="20"/>
        </w:rPr>
        <w:t>, ‘</w:t>
      </w:r>
      <w:proofErr w:type="spellStart"/>
      <w:r w:rsidRPr="00B5384D">
        <w:rPr>
          <w:rFonts w:ascii="Times New Roman" w:hAnsi="Times New Roman" w:cs="Times New Roman"/>
          <w:sz w:val="20"/>
          <w:szCs w:val="20"/>
        </w:rPr>
        <w:t>Altare</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subnixus</w:t>
      </w:r>
      <w:proofErr w:type="spellEnd"/>
      <w:r w:rsidRPr="00B5384D">
        <w:rPr>
          <w:rFonts w:ascii="Times New Roman" w:hAnsi="Times New Roman" w:cs="Times New Roman"/>
          <w:sz w:val="20"/>
          <w:szCs w:val="20"/>
        </w:rPr>
        <w:t>: a cult of relics in the Romano-British church?</w:t>
      </w:r>
      <w:proofErr w:type="gramStart"/>
      <w:r w:rsidRPr="00B5384D">
        <w:rPr>
          <w:rFonts w:ascii="Times New Roman" w:hAnsi="Times New Roman" w:cs="Times New Roman"/>
          <w:sz w:val="20"/>
          <w:szCs w:val="20"/>
        </w:rPr>
        <w:t>’,</w:t>
      </w:r>
      <w:proofErr w:type="gramEnd"/>
      <w:r w:rsidRPr="00B5384D">
        <w:rPr>
          <w:rFonts w:ascii="Times New Roman" w:hAnsi="Times New Roman" w:cs="Times New Roman"/>
          <w:sz w:val="20"/>
          <w:szCs w:val="20"/>
        </w:rPr>
        <w:t xml:space="preserve"> </w:t>
      </w:r>
      <w:r w:rsidRPr="00B5384D">
        <w:rPr>
          <w:rFonts w:ascii="Times New Roman" w:hAnsi="Times New Roman" w:cs="Times New Roman"/>
          <w:i/>
          <w:iCs/>
          <w:sz w:val="20"/>
          <w:szCs w:val="20"/>
        </w:rPr>
        <w:t>The Journal of Theological Studies</w:t>
      </w:r>
      <w:r>
        <w:rPr>
          <w:rFonts w:ascii="Times New Roman" w:hAnsi="Times New Roman" w:cs="Times New Roman"/>
          <w:sz w:val="20"/>
          <w:szCs w:val="20"/>
        </w:rPr>
        <w:t xml:space="preserve"> 48.1 (1997), pp. 125-</w:t>
      </w:r>
      <w:r w:rsidRPr="00B5384D">
        <w:rPr>
          <w:rFonts w:ascii="Times New Roman" w:hAnsi="Times New Roman" w:cs="Times New Roman"/>
          <w:sz w:val="20"/>
          <w:szCs w:val="20"/>
        </w:rPr>
        <w:t xml:space="preserve">8; W.H.C. </w:t>
      </w:r>
      <w:proofErr w:type="spellStart"/>
      <w:r w:rsidRPr="00B5384D">
        <w:rPr>
          <w:rFonts w:ascii="Times New Roman" w:hAnsi="Times New Roman" w:cs="Times New Roman"/>
          <w:sz w:val="20"/>
          <w:szCs w:val="20"/>
        </w:rPr>
        <w:t>Frend</w:t>
      </w:r>
      <w:proofErr w:type="spellEnd"/>
      <w:r w:rsidRPr="00B5384D">
        <w:rPr>
          <w:rFonts w:ascii="Times New Roman" w:hAnsi="Times New Roman" w:cs="Times New Roman"/>
          <w:sz w:val="20"/>
          <w:szCs w:val="20"/>
        </w:rPr>
        <w:t xml:space="preserve">, ‘Pagans, Christians, and 'the Barbarian Conspiracy' of A. D. 367 in Roman Britain’, </w:t>
      </w:r>
      <w:r w:rsidRPr="00B5384D">
        <w:rPr>
          <w:rFonts w:ascii="Times New Roman" w:hAnsi="Times New Roman" w:cs="Times New Roman"/>
          <w:i/>
          <w:iCs/>
          <w:sz w:val="20"/>
          <w:szCs w:val="20"/>
        </w:rPr>
        <w:t>Britannia</w:t>
      </w:r>
      <w:r w:rsidRPr="00B5384D">
        <w:rPr>
          <w:rFonts w:ascii="Times New Roman" w:hAnsi="Times New Roman" w:cs="Times New Roman"/>
          <w:sz w:val="20"/>
          <w:szCs w:val="20"/>
        </w:rPr>
        <w:t xml:space="preserve"> 23 (1992), pp. 121-31.</w:t>
      </w:r>
    </w:p>
  </w:endnote>
  <w:endnote w:id="6">
    <w:p w14:paraId="56BDD973" w14:textId="10374507"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M. Pérez </w:t>
      </w:r>
      <w:proofErr w:type="spellStart"/>
      <w:r w:rsidRPr="00B5384D">
        <w:rPr>
          <w:rFonts w:ascii="Times New Roman" w:hAnsi="Times New Roman" w:cs="Times New Roman"/>
          <w:sz w:val="20"/>
          <w:szCs w:val="20"/>
        </w:rPr>
        <w:t>Martínez</w:t>
      </w:r>
      <w:proofErr w:type="spellEnd"/>
      <w:r w:rsidRPr="00B5384D">
        <w:rPr>
          <w:rFonts w:ascii="Times New Roman" w:hAnsi="Times New Roman" w:cs="Times New Roman"/>
          <w:sz w:val="20"/>
          <w:szCs w:val="20"/>
        </w:rPr>
        <w:t xml:space="preserve">, ‘Britain: Approaching Controversy on the Western Fringes of the Roman Empire’, in G.M. Berndt and R. </w:t>
      </w:r>
      <w:proofErr w:type="spellStart"/>
      <w:r w:rsidRPr="00B5384D">
        <w:rPr>
          <w:rFonts w:ascii="Times New Roman" w:hAnsi="Times New Roman" w:cs="Times New Roman"/>
          <w:sz w:val="20"/>
          <w:szCs w:val="20"/>
        </w:rPr>
        <w:t>Steinacher</w:t>
      </w:r>
      <w:proofErr w:type="spellEnd"/>
      <w:r w:rsidRPr="00B5384D">
        <w:rPr>
          <w:rFonts w:ascii="Times New Roman" w:hAnsi="Times New Roman" w:cs="Times New Roman"/>
          <w:sz w:val="20"/>
          <w:szCs w:val="20"/>
        </w:rPr>
        <w:t xml:space="preserve"> (eds.), </w:t>
      </w:r>
      <w:r w:rsidRPr="00B5384D">
        <w:rPr>
          <w:rFonts w:ascii="Times New Roman" w:hAnsi="Times New Roman" w:cs="Times New Roman"/>
          <w:i/>
          <w:iCs/>
          <w:sz w:val="20"/>
          <w:szCs w:val="20"/>
        </w:rPr>
        <w:t>Arianism: Roman heresy and barbarian creed</w:t>
      </w:r>
      <w:r>
        <w:rPr>
          <w:rFonts w:ascii="Times New Roman" w:hAnsi="Times New Roman" w:cs="Times New Roman"/>
          <w:sz w:val="20"/>
          <w:szCs w:val="20"/>
        </w:rPr>
        <w:t xml:space="preserve"> (</w:t>
      </w:r>
      <w:r w:rsidRPr="00B5384D">
        <w:rPr>
          <w:rFonts w:ascii="Times New Roman" w:hAnsi="Times New Roman" w:cs="Times New Roman"/>
          <w:sz w:val="20"/>
          <w:szCs w:val="20"/>
        </w:rPr>
        <w:t xml:space="preserve">Farnham, 2014), pp. </w:t>
      </w:r>
      <w:r w:rsidRPr="00B5384D">
        <w:rPr>
          <w:rFonts w:ascii="Times New Roman" w:eastAsiaTheme="minorEastAsia" w:hAnsi="Times New Roman" w:cs="Times New Roman"/>
          <w:sz w:val="20"/>
          <w:szCs w:val="20"/>
        </w:rPr>
        <w:t>297-310.</w:t>
      </w:r>
    </w:p>
  </w:endnote>
  <w:endnote w:id="7">
    <w:p w14:paraId="6BF40716" w14:textId="5096A8D8"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In his explanation of the </w:t>
      </w:r>
      <w:r w:rsidRPr="00B5384D">
        <w:rPr>
          <w:rFonts w:ascii="Times New Roman" w:hAnsi="Times New Roman" w:cs="Times New Roman"/>
          <w:i/>
          <w:sz w:val="20"/>
          <w:szCs w:val="20"/>
        </w:rPr>
        <w:t>De laude sanctorum</w:t>
      </w:r>
      <w:r w:rsidRPr="00B5384D">
        <w:rPr>
          <w:rFonts w:ascii="Times New Roman" w:hAnsi="Times New Roman" w:cs="Times New Roman"/>
          <w:sz w:val="20"/>
          <w:szCs w:val="20"/>
        </w:rPr>
        <w:t xml:space="preserve">, Hunter briefly mentioned the </w:t>
      </w:r>
      <w:proofErr w:type="spellStart"/>
      <w:r w:rsidRPr="00B5384D">
        <w:rPr>
          <w:rFonts w:ascii="Times New Roman" w:hAnsi="Times New Roman" w:cs="Times New Roman"/>
          <w:sz w:val="20"/>
          <w:szCs w:val="20"/>
        </w:rPr>
        <w:t>Felician</w:t>
      </w:r>
      <w:proofErr w:type="spellEnd"/>
      <w:r w:rsidRPr="00B5384D">
        <w:rPr>
          <w:rFonts w:ascii="Times New Roman" w:hAnsi="Times New Roman" w:cs="Times New Roman"/>
          <w:sz w:val="20"/>
          <w:szCs w:val="20"/>
        </w:rPr>
        <w:t xml:space="preserve"> controversy, but without considering the political implications of the conflict, Hunter </w:t>
      </w:r>
      <w:r w:rsidRPr="00B5384D">
        <w:rPr>
          <w:rFonts w:ascii="Times New Roman" w:eastAsiaTheme="minorEastAsia" w:hAnsi="Times New Roman" w:cs="Times New Roman"/>
          <w:sz w:val="20"/>
          <w:szCs w:val="20"/>
        </w:rPr>
        <w:t>‘</w:t>
      </w:r>
      <w:proofErr w:type="spellStart"/>
      <w:r w:rsidRPr="00B5384D">
        <w:rPr>
          <w:rFonts w:ascii="Times New Roman" w:eastAsiaTheme="minorEastAsia" w:hAnsi="Times New Roman" w:cs="Times New Roman"/>
          <w:sz w:val="20"/>
          <w:szCs w:val="20"/>
        </w:rPr>
        <w:t>Vigilantius</w:t>
      </w:r>
      <w:proofErr w:type="spellEnd"/>
      <w:r w:rsidRPr="00B5384D">
        <w:rPr>
          <w:rFonts w:ascii="Times New Roman" w:eastAsiaTheme="minorEastAsia" w:hAnsi="Times New Roman" w:cs="Times New Roman"/>
          <w:sz w:val="20"/>
          <w:szCs w:val="20"/>
        </w:rPr>
        <w:t xml:space="preserve"> of </w:t>
      </w:r>
      <w:proofErr w:type="spellStart"/>
      <w:r w:rsidRPr="00B5384D">
        <w:rPr>
          <w:rFonts w:ascii="Times New Roman" w:eastAsiaTheme="minorEastAsia" w:hAnsi="Times New Roman" w:cs="Times New Roman"/>
          <w:sz w:val="20"/>
          <w:szCs w:val="20"/>
        </w:rPr>
        <w:t>Calagurris</w:t>
      </w:r>
      <w:proofErr w:type="spellEnd"/>
      <w:r w:rsidRPr="00B5384D">
        <w:rPr>
          <w:rFonts w:ascii="Times New Roman" w:hAnsi="Times New Roman" w:cs="Times New Roman"/>
          <w:sz w:val="20"/>
          <w:szCs w:val="20"/>
        </w:rPr>
        <w:t xml:space="preserve">’, pp. 415-16. About the </w:t>
      </w:r>
      <w:proofErr w:type="spellStart"/>
      <w:r w:rsidRPr="00B5384D">
        <w:rPr>
          <w:rFonts w:ascii="Times New Roman" w:hAnsi="Times New Roman" w:cs="Times New Roman"/>
          <w:sz w:val="20"/>
          <w:szCs w:val="20"/>
        </w:rPr>
        <w:t>Felician</w:t>
      </w:r>
      <w:proofErr w:type="spellEnd"/>
      <w:r w:rsidRPr="00B5384D">
        <w:rPr>
          <w:rFonts w:ascii="Times New Roman" w:hAnsi="Times New Roman" w:cs="Times New Roman"/>
          <w:sz w:val="20"/>
          <w:szCs w:val="20"/>
        </w:rPr>
        <w:t xml:space="preserve"> controversy, see R.W. </w:t>
      </w:r>
      <w:proofErr w:type="spellStart"/>
      <w:r w:rsidRPr="00B5384D">
        <w:rPr>
          <w:rFonts w:ascii="Times New Roman" w:hAnsi="Times New Roman" w:cs="Times New Roman"/>
          <w:sz w:val="20"/>
          <w:szCs w:val="20"/>
        </w:rPr>
        <w:t>Mathisen</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iCs/>
          <w:sz w:val="20"/>
          <w:szCs w:val="20"/>
        </w:rPr>
        <w:t>Ecclesiastical Factionalism and Religious Controversy in fifth-century Gaul</w:t>
      </w:r>
      <w:r w:rsidRPr="00B5384D">
        <w:rPr>
          <w:rFonts w:ascii="Times New Roman" w:hAnsi="Times New Roman" w:cs="Times New Roman"/>
          <w:sz w:val="20"/>
          <w:szCs w:val="20"/>
        </w:rPr>
        <w:t xml:space="preserve"> (Washington, 1989), pp. 11-26</w:t>
      </w:r>
      <w:proofErr w:type="gramStart"/>
      <w:r w:rsidRPr="00B5384D">
        <w:rPr>
          <w:rFonts w:ascii="Times New Roman" w:hAnsi="Times New Roman" w:cs="Times New Roman"/>
          <w:sz w:val="20"/>
          <w:szCs w:val="20"/>
        </w:rPr>
        <w:t>;</w:t>
      </w:r>
      <w:proofErr w:type="gramEnd"/>
      <w:r w:rsidRPr="00B5384D">
        <w:rPr>
          <w:rFonts w:ascii="Times New Roman" w:hAnsi="Times New Roman" w:cs="Times New Roman"/>
          <w:sz w:val="20"/>
          <w:szCs w:val="20"/>
        </w:rPr>
        <w:t xml:space="preserve"> 44-8.</w:t>
      </w:r>
    </w:p>
  </w:endnote>
  <w:endnote w:id="8">
    <w:p w14:paraId="5607A640" w14:textId="77777777" w:rsidR="00A05465" w:rsidRPr="00B5384D" w:rsidRDefault="00A05465" w:rsidP="002F5C42">
      <w:pPr>
        <w:widowControl w:val="0"/>
        <w:tabs>
          <w:tab w:val="left" w:pos="993"/>
        </w:tabs>
        <w:autoSpaceDE w:val="0"/>
        <w:autoSpaceDN w:val="0"/>
        <w:adjustRightInd w:val="0"/>
        <w:spacing w:after="0" w:line="480" w:lineRule="auto"/>
        <w:ind w:firstLine="284"/>
        <w:rPr>
          <w:rFonts w:ascii="Times New Roman" w:hAnsi="Times New Roman" w:cs="Times New Roman"/>
          <w:sz w:val="20"/>
          <w:szCs w:val="20"/>
          <w:lang w:val="en-US"/>
        </w:rPr>
      </w:pPr>
      <w:r w:rsidRPr="00B5384D">
        <w:rPr>
          <w:rStyle w:val="EndnoteReference"/>
          <w:rFonts w:ascii="Times New Roman" w:hAnsi="Times New Roman" w:cs="Times New Roman"/>
          <w:sz w:val="20"/>
          <w:szCs w:val="20"/>
          <w:lang w:val="en-US"/>
        </w:rPr>
        <w:endnoteRef/>
      </w:r>
      <w:r w:rsidRPr="00B5384D">
        <w:rPr>
          <w:rFonts w:ascii="Times New Roman" w:hAnsi="Times New Roman" w:cs="Times New Roman"/>
          <w:sz w:val="20"/>
          <w:szCs w:val="20"/>
          <w:lang w:val="en-US"/>
        </w:rPr>
        <w:t xml:space="preserve"> Paul. Nol.  </w:t>
      </w:r>
      <w:proofErr w:type="spellStart"/>
      <w:proofErr w:type="gramStart"/>
      <w:r w:rsidRPr="00B5384D">
        <w:rPr>
          <w:rFonts w:ascii="Times New Roman" w:hAnsi="Times New Roman" w:cs="Times New Roman"/>
          <w:i/>
          <w:sz w:val="20"/>
          <w:szCs w:val="20"/>
          <w:lang w:val="en-US"/>
        </w:rPr>
        <w:t>ep</w:t>
      </w:r>
      <w:proofErr w:type="gramEnd"/>
      <w:r w:rsidRPr="00B5384D">
        <w:rPr>
          <w:rFonts w:ascii="Times New Roman" w:hAnsi="Times New Roman" w:cs="Times New Roman"/>
          <w:sz w:val="20"/>
          <w:szCs w:val="20"/>
          <w:lang w:val="en-US"/>
        </w:rPr>
        <w:t>.</w:t>
      </w:r>
      <w:proofErr w:type="spellEnd"/>
      <w:r w:rsidRPr="00B5384D">
        <w:rPr>
          <w:rFonts w:ascii="Times New Roman" w:hAnsi="Times New Roman" w:cs="Times New Roman"/>
          <w:sz w:val="20"/>
          <w:szCs w:val="20"/>
          <w:lang w:val="en-US"/>
        </w:rPr>
        <w:t xml:space="preserve"> 18.4, CSEL 29, p. 131: </w:t>
      </w:r>
      <w:proofErr w:type="spellStart"/>
      <w:r w:rsidRPr="00B5384D">
        <w:rPr>
          <w:rFonts w:ascii="Times New Roman" w:hAnsi="Times New Roman" w:cs="Times New Roman"/>
          <w:i/>
          <w:sz w:val="20"/>
          <w:szCs w:val="20"/>
          <w:lang w:val="en-US"/>
        </w:rPr>
        <w:t>extimo</w:t>
      </w:r>
      <w:proofErr w:type="spellEnd"/>
      <w:r w:rsidRPr="00B5384D">
        <w:rPr>
          <w:rFonts w:ascii="Times New Roman" w:hAnsi="Times New Roman" w:cs="Times New Roman"/>
          <w:i/>
          <w:sz w:val="20"/>
          <w:szCs w:val="20"/>
          <w:lang w:val="en-US"/>
        </w:rPr>
        <w:t xml:space="preserve"> </w:t>
      </w:r>
      <w:proofErr w:type="spellStart"/>
      <w:r w:rsidRPr="00B5384D">
        <w:rPr>
          <w:rFonts w:ascii="Times New Roman" w:hAnsi="Times New Roman" w:cs="Times New Roman"/>
          <w:i/>
          <w:sz w:val="20"/>
          <w:szCs w:val="20"/>
          <w:lang w:val="en-US"/>
        </w:rPr>
        <w:t>orbis</w:t>
      </w:r>
      <w:proofErr w:type="spellEnd"/>
      <w:r w:rsidRPr="00B5384D">
        <w:rPr>
          <w:rFonts w:ascii="Times New Roman" w:hAnsi="Times New Roman" w:cs="Times New Roman"/>
          <w:sz w:val="20"/>
          <w:szCs w:val="20"/>
          <w:lang w:val="en-US"/>
        </w:rPr>
        <w:t xml:space="preserve">; </w:t>
      </w:r>
      <w:proofErr w:type="spellStart"/>
      <w:r w:rsidRPr="00B5384D">
        <w:rPr>
          <w:rFonts w:ascii="Times New Roman" w:hAnsi="Times New Roman" w:cs="Times New Roman"/>
          <w:sz w:val="20"/>
          <w:szCs w:val="20"/>
          <w:lang w:val="en-US"/>
        </w:rPr>
        <w:t>Victricius</w:t>
      </w:r>
      <w:proofErr w:type="spellEnd"/>
      <w:r w:rsidRPr="00B5384D">
        <w:rPr>
          <w:rFonts w:ascii="Times New Roman" w:hAnsi="Times New Roman" w:cs="Times New Roman"/>
          <w:sz w:val="20"/>
          <w:szCs w:val="20"/>
          <w:lang w:val="en-US"/>
        </w:rPr>
        <w:t xml:space="preserve">’ place of birth is </w:t>
      </w:r>
      <w:proofErr w:type="gramStart"/>
      <w:r w:rsidRPr="00B5384D">
        <w:rPr>
          <w:rFonts w:ascii="Times New Roman" w:hAnsi="Times New Roman" w:cs="Times New Roman"/>
          <w:sz w:val="20"/>
          <w:szCs w:val="20"/>
          <w:lang w:val="en-US"/>
        </w:rPr>
        <w:t>debated,</w:t>
      </w:r>
      <w:proofErr w:type="gramEnd"/>
      <w:r w:rsidRPr="00B5384D">
        <w:rPr>
          <w:rFonts w:ascii="Times New Roman" w:hAnsi="Times New Roman" w:cs="Times New Roman"/>
          <w:sz w:val="20"/>
          <w:szCs w:val="20"/>
          <w:lang w:val="en-US"/>
        </w:rPr>
        <w:t xml:space="preserve"> see CCSL 64, p. 55.</w:t>
      </w:r>
    </w:p>
  </w:endnote>
  <w:endnote w:id="9">
    <w:p w14:paraId="211A6E38" w14:textId="1309C482"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Paul. Nol. </w:t>
      </w:r>
      <w:proofErr w:type="spellStart"/>
      <w:r w:rsidRPr="00B5384D">
        <w:rPr>
          <w:rFonts w:ascii="Times New Roman" w:hAnsi="Times New Roman" w:cs="Times New Roman"/>
          <w:i/>
          <w:sz w:val="20"/>
          <w:szCs w:val="20"/>
        </w:rPr>
        <w:t>ep.</w:t>
      </w:r>
      <w:proofErr w:type="spellEnd"/>
      <w:r w:rsidRPr="00B5384D">
        <w:rPr>
          <w:rFonts w:ascii="Times New Roman" w:hAnsi="Times New Roman" w:cs="Times New Roman"/>
          <w:sz w:val="20"/>
          <w:szCs w:val="20"/>
        </w:rPr>
        <w:t xml:space="preserve"> 18.7, CSEL 29, pp. 133-5.</w:t>
      </w:r>
    </w:p>
  </w:endnote>
  <w:endnote w:id="10">
    <w:p w14:paraId="0E032A5F" w14:textId="1645E7CB"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Aus. </w:t>
      </w:r>
      <w:proofErr w:type="spellStart"/>
      <w:r w:rsidRPr="00B5384D">
        <w:rPr>
          <w:rFonts w:ascii="Times New Roman" w:hAnsi="Times New Roman" w:cs="Times New Roman"/>
          <w:i/>
          <w:sz w:val="20"/>
          <w:szCs w:val="20"/>
        </w:rPr>
        <w:t>Mosella</w:t>
      </w:r>
      <w:proofErr w:type="spellEnd"/>
      <w:r w:rsidRPr="00B5384D">
        <w:rPr>
          <w:rFonts w:ascii="Times New Roman" w:hAnsi="Times New Roman" w:cs="Times New Roman"/>
          <w:sz w:val="20"/>
          <w:szCs w:val="20"/>
        </w:rPr>
        <w:t xml:space="preserve">, </w:t>
      </w:r>
      <w:r>
        <w:rPr>
          <w:rFonts w:ascii="Times New Roman" w:hAnsi="Times New Roman" w:cs="Times New Roman"/>
          <w:sz w:val="20"/>
          <w:szCs w:val="20"/>
        </w:rPr>
        <w:t>374-89</w:t>
      </w:r>
      <w:r w:rsidRPr="00B5384D">
        <w:rPr>
          <w:rFonts w:ascii="Times New Roman" w:hAnsi="Times New Roman" w:cs="Times New Roman"/>
          <w:sz w:val="20"/>
          <w:szCs w:val="20"/>
        </w:rPr>
        <w:t>, ed. R. Green (Oxford, 1999), pp</w:t>
      </w:r>
      <w:r>
        <w:rPr>
          <w:rFonts w:ascii="Times New Roman" w:hAnsi="Times New Roman" w:cs="Times New Roman"/>
          <w:sz w:val="20"/>
          <w:szCs w:val="20"/>
        </w:rPr>
        <w:t>. 126-</w:t>
      </w:r>
      <w:r w:rsidRPr="00651D93">
        <w:rPr>
          <w:rFonts w:ascii="Times New Roman" w:hAnsi="Times New Roman" w:cs="Times New Roman"/>
          <w:sz w:val="20"/>
          <w:szCs w:val="20"/>
        </w:rPr>
        <w:t>7.</w:t>
      </w:r>
    </w:p>
  </w:endnote>
  <w:endnote w:id="11">
    <w:p w14:paraId="2A7D31B0" w14:textId="14532CF7"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J. Matthews, </w:t>
      </w:r>
      <w:r>
        <w:rPr>
          <w:rFonts w:ascii="Times New Roman" w:hAnsi="Times New Roman" w:cs="Times New Roman"/>
          <w:i/>
          <w:iCs/>
          <w:sz w:val="20"/>
          <w:szCs w:val="20"/>
        </w:rPr>
        <w:t>Western Aristocracies and i</w:t>
      </w:r>
      <w:r w:rsidRPr="00B5384D">
        <w:rPr>
          <w:rFonts w:ascii="Times New Roman" w:hAnsi="Times New Roman" w:cs="Times New Roman"/>
          <w:i/>
          <w:iCs/>
          <w:sz w:val="20"/>
          <w:szCs w:val="20"/>
        </w:rPr>
        <w:t>mperial Court, A.D. 364-425</w:t>
      </w:r>
      <w:r>
        <w:rPr>
          <w:rFonts w:ascii="Times New Roman" w:hAnsi="Times New Roman" w:cs="Times New Roman"/>
          <w:sz w:val="20"/>
          <w:szCs w:val="20"/>
        </w:rPr>
        <w:t xml:space="preserve"> (Oxford, 1975), pp. 232-</w:t>
      </w:r>
      <w:r w:rsidRPr="00B5384D">
        <w:rPr>
          <w:rFonts w:ascii="Times New Roman" w:hAnsi="Times New Roman" w:cs="Times New Roman"/>
          <w:sz w:val="20"/>
          <w:szCs w:val="20"/>
        </w:rPr>
        <w:t>52</w:t>
      </w:r>
      <w:r w:rsidRPr="00B5384D">
        <w:rPr>
          <w:rFonts w:ascii="Times New Roman" w:eastAsiaTheme="minorEastAsia" w:hAnsi="Times New Roman" w:cs="Times New Roman"/>
          <w:sz w:val="20"/>
          <w:szCs w:val="20"/>
        </w:rPr>
        <w:t xml:space="preserve">; </w:t>
      </w:r>
      <w:r w:rsidRPr="00B5384D">
        <w:rPr>
          <w:rFonts w:ascii="Times New Roman" w:hAnsi="Times New Roman" w:cs="Times New Roman"/>
          <w:sz w:val="20"/>
          <w:szCs w:val="20"/>
        </w:rPr>
        <w:t xml:space="preserve">J. </w:t>
      </w:r>
      <w:proofErr w:type="spellStart"/>
      <w:r w:rsidRPr="00B5384D">
        <w:rPr>
          <w:rFonts w:ascii="Times New Roman" w:hAnsi="Times New Roman" w:cs="Times New Roman"/>
          <w:sz w:val="20"/>
          <w:szCs w:val="20"/>
        </w:rPr>
        <w:t>Szidat</w:t>
      </w:r>
      <w:proofErr w:type="spellEnd"/>
      <w:r w:rsidRPr="00B5384D">
        <w:rPr>
          <w:rFonts w:ascii="Times New Roman" w:hAnsi="Times New Roman" w:cs="Times New Roman"/>
          <w:sz w:val="20"/>
          <w:szCs w:val="20"/>
        </w:rPr>
        <w:t xml:space="preserve">, ‘Gaul and the Roman Emperors of the fourth century’, in J. </w:t>
      </w:r>
      <w:proofErr w:type="spellStart"/>
      <w:r w:rsidRPr="00B5384D">
        <w:rPr>
          <w:rFonts w:ascii="Times New Roman" w:hAnsi="Times New Roman" w:cs="Times New Roman"/>
          <w:sz w:val="20"/>
          <w:szCs w:val="20"/>
        </w:rPr>
        <w:t>Wienand</w:t>
      </w:r>
      <w:proofErr w:type="spellEnd"/>
      <w:r w:rsidRPr="00B5384D">
        <w:rPr>
          <w:rFonts w:ascii="Times New Roman" w:hAnsi="Times New Roman" w:cs="Times New Roman"/>
          <w:sz w:val="20"/>
          <w:szCs w:val="20"/>
        </w:rPr>
        <w:t xml:space="preserve"> (ed.),</w:t>
      </w:r>
      <w:r w:rsidRPr="00B5384D">
        <w:rPr>
          <w:rFonts w:ascii="Times New Roman" w:hAnsi="Times New Roman" w:cs="Times New Roman"/>
          <w:i/>
          <w:iCs/>
          <w:sz w:val="20"/>
          <w:szCs w:val="20"/>
        </w:rPr>
        <w:t xml:space="preserve"> Contested Monarchy: Integrating the Roman Empire in the Fourth Century AD</w:t>
      </w:r>
      <w:r w:rsidRPr="00B5384D">
        <w:rPr>
          <w:rFonts w:ascii="Times New Roman" w:hAnsi="Times New Roman" w:cs="Times New Roman"/>
          <w:sz w:val="20"/>
          <w:szCs w:val="20"/>
        </w:rPr>
        <w:t xml:space="preserve"> (Oxford, 2014), pp. 119-34. </w:t>
      </w:r>
    </w:p>
  </w:endnote>
  <w:endnote w:id="12">
    <w:p w14:paraId="6A4129E5" w14:textId="2D6D3E12" w:rsidR="00A05465" w:rsidRPr="00B5384D" w:rsidRDefault="00A05465" w:rsidP="002F5C42">
      <w:pPr>
        <w:pStyle w:val="Heading2"/>
        <w:shd w:val="clear" w:color="auto" w:fill="FFFFFF"/>
        <w:spacing w:before="0" w:line="480" w:lineRule="auto"/>
        <w:ind w:firstLine="284"/>
        <w:rPr>
          <w:rFonts w:ascii="Times New Roman" w:hAnsi="Times New Roman" w:cs="Times New Roman"/>
          <w:b w:val="0"/>
          <w:color w:val="auto"/>
          <w:sz w:val="20"/>
          <w:szCs w:val="20"/>
          <w:highlight w:val="yellow"/>
        </w:rPr>
      </w:pPr>
      <w:r w:rsidRPr="00B5384D">
        <w:rPr>
          <w:rStyle w:val="EndnoteReference"/>
          <w:rFonts w:ascii="Times New Roman" w:hAnsi="Times New Roman" w:cs="Times New Roman"/>
          <w:b w:val="0"/>
          <w:color w:val="auto"/>
          <w:sz w:val="20"/>
          <w:szCs w:val="20"/>
        </w:rPr>
        <w:endnoteRef/>
      </w:r>
      <w:r w:rsidRPr="00B5384D">
        <w:rPr>
          <w:rFonts w:ascii="Times New Roman" w:hAnsi="Times New Roman" w:cs="Times New Roman"/>
          <w:b w:val="0"/>
          <w:color w:val="auto"/>
          <w:sz w:val="20"/>
          <w:szCs w:val="20"/>
        </w:rPr>
        <w:t xml:space="preserve"> </w:t>
      </w:r>
      <w:r w:rsidRPr="00B5384D">
        <w:rPr>
          <w:rFonts w:ascii="Times New Roman" w:eastAsiaTheme="minorEastAsia" w:hAnsi="Times New Roman" w:cs="Times New Roman"/>
          <w:b w:val="0"/>
          <w:color w:val="auto"/>
          <w:sz w:val="20"/>
          <w:szCs w:val="20"/>
        </w:rPr>
        <w:t xml:space="preserve">P. </w:t>
      </w:r>
      <w:proofErr w:type="spellStart"/>
      <w:r w:rsidRPr="00B5384D">
        <w:rPr>
          <w:rFonts w:ascii="Times New Roman" w:eastAsiaTheme="minorEastAsia" w:hAnsi="Times New Roman" w:cs="Times New Roman"/>
          <w:b w:val="0"/>
          <w:color w:val="auto"/>
          <w:sz w:val="20"/>
          <w:szCs w:val="20"/>
        </w:rPr>
        <w:t>Halbout</w:t>
      </w:r>
      <w:proofErr w:type="spellEnd"/>
      <w:r w:rsidRPr="00B5384D">
        <w:rPr>
          <w:rFonts w:ascii="Times New Roman" w:eastAsiaTheme="minorEastAsia" w:hAnsi="Times New Roman" w:cs="Times New Roman"/>
          <w:b w:val="0"/>
          <w:color w:val="auto"/>
          <w:sz w:val="20"/>
          <w:szCs w:val="20"/>
        </w:rPr>
        <w:t xml:space="preserve"> et al., </w:t>
      </w:r>
      <w:r w:rsidRPr="00B5384D">
        <w:rPr>
          <w:rFonts w:ascii="Times New Roman" w:eastAsiaTheme="minorEastAsia" w:hAnsi="Times New Roman" w:cs="Times New Roman"/>
          <w:b w:val="0"/>
          <w:i/>
          <w:iCs/>
          <w:color w:val="auto"/>
          <w:sz w:val="20"/>
          <w:szCs w:val="20"/>
        </w:rPr>
        <w:t xml:space="preserve">Rouen </w:t>
      </w:r>
      <w:proofErr w:type="spellStart"/>
      <w:r w:rsidRPr="00B5384D">
        <w:rPr>
          <w:rFonts w:ascii="Times New Roman" w:eastAsiaTheme="minorEastAsia" w:hAnsi="Times New Roman" w:cs="Times New Roman"/>
          <w:b w:val="0"/>
          <w:i/>
          <w:iCs/>
          <w:color w:val="auto"/>
          <w:sz w:val="20"/>
          <w:szCs w:val="20"/>
        </w:rPr>
        <w:t>gallo-romain</w:t>
      </w:r>
      <w:proofErr w:type="spellEnd"/>
      <w:r w:rsidRPr="00B5384D">
        <w:rPr>
          <w:rFonts w:ascii="Times New Roman" w:eastAsiaTheme="minorEastAsia" w:hAnsi="Times New Roman" w:cs="Times New Roman"/>
          <w:b w:val="0"/>
          <w:i/>
          <w:iCs/>
          <w:color w:val="auto"/>
          <w:sz w:val="20"/>
          <w:szCs w:val="20"/>
        </w:rPr>
        <w:t xml:space="preserve">: </w:t>
      </w:r>
      <w:proofErr w:type="spellStart"/>
      <w:r w:rsidRPr="00B5384D">
        <w:rPr>
          <w:rFonts w:ascii="Times New Roman" w:eastAsiaTheme="minorEastAsia" w:hAnsi="Times New Roman" w:cs="Times New Roman"/>
          <w:b w:val="0"/>
          <w:i/>
          <w:iCs/>
          <w:color w:val="auto"/>
          <w:sz w:val="20"/>
          <w:szCs w:val="20"/>
        </w:rPr>
        <w:t>fouilles</w:t>
      </w:r>
      <w:proofErr w:type="spellEnd"/>
      <w:r w:rsidRPr="00B5384D">
        <w:rPr>
          <w:rFonts w:ascii="Times New Roman" w:eastAsiaTheme="minorEastAsia" w:hAnsi="Times New Roman" w:cs="Times New Roman"/>
          <w:b w:val="0"/>
          <w:i/>
          <w:iCs/>
          <w:color w:val="auto"/>
          <w:sz w:val="20"/>
          <w:szCs w:val="20"/>
        </w:rPr>
        <w:t xml:space="preserve"> et </w:t>
      </w:r>
      <w:proofErr w:type="spellStart"/>
      <w:r w:rsidRPr="00B5384D">
        <w:rPr>
          <w:rFonts w:ascii="Times New Roman" w:eastAsiaTheme="minorEastAsia" w:hAnsi="Times New Roman" w:cs="Times New Roman"/>
          <w:b w:val="0"/>
          <w:i/>
          <w:iCs/>
          <w:color w:val="auto"/>
          <w:sz w:val="20"/>
          <w:szCs w:val="20"/>
        </w:rPr>
        <w:t>recherches</w:t>
      </w:r>
      <w:proofErr w:type="spellEnd"/>
      <w:r w:rsidRPr="00B5384D">
        <w:rPr>
          <w:rFonts w:ascii="Times New Roman" w:eastAsiaTheme="minorEastAsia" w:hAnsi="Times New Roman" w:cs="Times New Roman"/>
          <w:b w:val="0"/>
          <w:i/>
          <w:iCs/>
          <w:color w:val="auto"/>
          <w:sz w:val="20"/>
          <w:szCs w:val="20"/>
        </w:rPr>
        <w:t xml:space="preserve"> </w:t>
      </w:r>
      <w:proofErr w:type="spellStart"/>
      <w:r w:rsidRPr="00B5384D">
        <w:rPr>
          <w:rFonts w:ascii="Times New Roman" w:eastAsiaTheme="minorEastAsia" w:hAnsi="Times New Roman" w:cs="Times New Roman"/>
          <w:b w:val="0"/>
          <w:i/>
          <w:iCs/>
          <w:color w:val="auto"/>
          <w:sz w:val="20"/>
          <w:szCs w:val="20"/>
        </w:rPr>
        <w:t>archéologiques</w:t>
      </w:r>
      <w:proofErr w:type="spellEnd"/>
      <w:r w:rsidRPr="00B5384D">
        <w:rPr>
          <w:rFonts w:ascii="Times New Roman" w:eastAsiaTheme="minorEastAsia" w:hAnsi="Times New Roman" w:cs="Times New Roman"/>
          <w:b w:val="0"/>
          <w:i/>
          <w:iCs/>
          <w:color w:val="auto"/>
          <w:sz w:val="20"/>
          <w:szCs w:val="20"/>
        </w:rPr>
        <w:t xml:space="preserve"> 1978-1982</w:t>
      </w:r>
      <w:r w:rsidRPr="00B5384D">
        <w:rPr>
          <w:rFonts w:ascii="Times New Roman" w:eastAsiaTheme="minorEastAsia" w:hAnsi="Times New Roman" w:cs="Times New Roman"/>
          <w:b w:val="0"/>
          <w:color w:val="auto"/>
          <w:sz w:val="20"/>
          <w:szCs w:val="20"/>
        </w:rPr>
        <w:t xml:space="preserve"> (Rouen,</w:t>
      </w:r>
      <w:r>
        <w:rPr>
          <w:rFonts w:ascii="Times New Roman" w:eastAsiaTheme="minorEastAsia" w:hAnsi="Times New Roman" w:cs="Times New Roman"/>
          <w:b w:val="0"/>
          <w:color w:val="auto"/>
          <w:sz w:val="20"/>
          <w:szCs w:val="20"/>
        </w:rPr>
        <w:t xml:space="preserve"> </w:t>
      </w:r>
      <w:r w:rsidRPr="00B5384D">
        <w:rPr>
          <w:rFonts w:ascii="Times New Roman" w:eastAsiaTheme="minorEastAsia" w:hAnsi="Times New Roman" w:cs="Times New Roman"/>
          <w:b w:val="0"/>
          <w:color w:val="auto"/>
          <w:sz w:val="20"/>
          <w:szCs w:val="20"/>
        </w:rPr>
        <w:t xml:space="preserve">1982), pp. 11-12; </w:t>
      </w:r>
      <w:r w:rsidRPr="00B5384D">
        <w:rPr>
          <w:rFonts w:ascii="Times New Roman" w:hAnsi="Times New Roman" w:cs="Times New Roman"/>
          <w:b w:val="0"/>
          <w:color w:val="auto"/>
          <w:sz w:val="20"/>
          <w:szCs w:val="20"/>
        </w:rPr>
        <w:t xml:space="preserve">B. </w:t>
      </w:r>
      <w:proofErr w:type="spellStart"/>
      <w:r w:rsidRPr="00B5384D">
        <w:rPr>
          <w:rFonts w:ascii="Times New Roman" w:hAnsi="Times New Roman" w:cs="Times New Roman"/>
          <w:b w:val="0"/>
          <w:color w:val="auto"/>
          <w:sz w:val="20"/>
          <w:szCs w:val="20"/>
        </w:rPr>
        <w:t>Gauthiez</w:t>
      </w:r>
      <w:proofErr w:type="spellEnd"/>
      <w:r w:rsidRPr="00B5384D">
        <w:rPr>
          <w:rFonts w:ascii="Times New Roman" w:hAnsi="Times New Roman" w:cs="Times New Roman"/>
          <w:b w:val="0"/>
          <w:color w:val="auto"/>
          <w:sz w:val="20"/>
          <w:szCs w:val="20"/>
        </w:rPr>
        <w:t xml:space="preserve"> ‘</w:t>
      </w:r>
      <w:r w:rsidRPr="00B5384D">
        <w:rPr>
          <w:rFonts w:ascii="Times New Roman" w:eastAsia="Times New Roman" w:hAnsi="Times New Roman" w:cs="Times New Roman"/>
          <w:b w:val="0"/>
          <w:color w:val="auto"/>
          <w:sz w:val="20"/>
          <w:szCs w:val="20"/>
        </w:rPr>
        <w:t xml:space="preserve">Le </w:t>
      </w:r>
      <w:proofErr w:type="spellStart"/>
      <w:r w:rsidRPr="00B5384D">
        <w:rPr>
          <w:rFonts w:ascii="Times New Roman" w:eastAsia="Times New Roman" w:hAnsi="Times New Roman" w:cs="Times New Roman"/>
          <w:b w:val="0"/>
          <w:color w:val="auto"/>
          <w:sz w:val="20"/>
          <w:szCs w:val="20"/>
        </w:rPr>
        <w:t>théâtre</w:t>
      </w:r>
      <w:proofErr w:type="spellEnd"/>
      <w:r w:rsidRPr="00B5384D">
        <w:rPr>
          <w:rFonts w:ascii="Times New Roman" w:eastAsia="Times New Roman" w:hAnsi="Times New Roman" w:cs="Times New Roman"/>
          <w:b w:val="0"/>
          <w:color w:val="auto"/>
          <w:sz w:val="20"/>
          <w:szCs w:val="20"/>
        </w:rPr>
        <w:t xml:space="preserve"> </w:t>
      </w:r>
      <w:proofErr w:type="spellStart"/>
      <w:r w:rsidRPr="00B5384D">
        <w:rPr>
          <w:rFonts w:ascii="Times New Roman" w:eastAsia="Times New Roman" w:hAnsi="Times New Roman" w:cs="Times New Roman"/>
          <w:b w:val="0"/>
          <w:color w:val="auto"/>
          <w:sz w:val="20"/>
          <w:szCs w:val="20"/>
        </w:rPr>
        <w:t>gallo-romain</w:t>
      </w:r>
      <w:proofErr w:type="spellEnd"/>
      <w:r w:rsidRPr="00B5384D">
        <w:rPr>
          <w:rFonts w:ascii="Times New Roman" w:eastAsia="Times New Roman" w:hAnsi="Times New Roman" w:cs="Times New Roman"/>
          <w:b w:val="0"/>
          <w:color w:val="auto"/>
          <w:sz w:val="20"/>
          <w:szCs w:val="20"/>
        </w:rPr>
        <w:t xml:space="preserve"> de Rouen?</w:t>
      </w:r>
      <w:proofErr w:type="gramStart"/>
      <w:r w:rsidRPr="00B5384D">
        <w:rPr>
          <w:rFonts w:ascii="Times New Roman" w:eastAsia="Times New Roman" w:hAnsi="Times New Roman" w:cs="Times New Roman"/>
          <w:b w:val="0"/>
          <w:color w:val="auto"/>
          <w:sz w:val="20"/>
          <w:szCs w:val="20"/>
        </w:rPr>
        <w:t>’,</w:t>
      </w:r>
      <w:proofErr w:type="gramEnd"/>
      <w:r w:rsidRPr="00B5384D">
        <w:rPr>
          <w:rFonts w:ascii="Times New Roman" w:eastAsia="Times New Roman" w:hAnsi="Times New Roman" w:cs="Times New Roman"/>
          <w:b w:val="0"/>
          <w:color w:val="auto"/>
          <w:sz w:val="20"/>
          <w:szCs w:val="20"/>
        </w:rPr>
        <w:t xml:space="preserve"> </w:t>
      </w:r>
      <w:proofErr w:type="spellStart"/>
      <w:r w:rsidRPr="00B5384D">
        <w:rPr>
          <w:rFonts w:ascii="Times New Roman" w:hAnsi="Times New Roman" w:cs="Times New Roman"/>
          <w:b w:val="0"/>
          <w:i/>
          <w:color w:val="auto"/>
          <w:sz w:val="20"/>
          <w:szCs w:val="20"/>
        </w:rPr>
        <w:t>Annales</w:t>
      </w:r>
      <w:proofErr w:type="spellEnd"/>
      <w:r w:rsidRPr="00B5384D">
        <w:rPr>
          <w:rFonts w:ascii="Times New Roman" w:hAnsi="Times New Roman" w:cs="Times New Roman"/>
          <w:b w:val="0"/>
          <w:i/>
          <w:color w:val="auto"/>
          <w:sz w:val="20"/>
          <w:szCs w:val="20"/>
        </w:rPr>
        <w:t xml:space="preserve"> de </w:t>
      </w:r>
      <w:proofErr w:type="spellStart"/>
      <w:r w:rsidRPr="00B5384D">
        <w:rPr>
          <w:rFonts w:ascii="Times New Roman" w:hAnsi="Times New Roman" w:cs="Times New Roman"/>
          <w:b w:val="0"/>
          <w:i/>
          <w:color w:val="auto"/>
          <w:sz w:val="20"/>
          <w:szCs w:val="20"/>
        </w:rPr>
        <w:t>Normandie</w:t>
      </w:r>
      <w:proofErr w:type="spellEnd"/>
      <w:r w:rsidRPr="00B5384D">
        <w:rPr>
          <w:rFonts w:ascii="Times New Roman" w:hAnsi="Times New Roman" w:cs="Times New Roman"/>
          <w:b w:val="0"/>
          <w:color w:val="auto"/>
          <w:sz w:val="20"/>
          <w:szCs w:val="20"/>
        </w:rPr>
        <w:t>, 32.4 (1982),</w:t>
      </w:r>
      <w:r w:rsidRPr="00B5384D">
        <w:rPr>
          <w:rFonts w:ascii="Times New Roman" w:eastAsiaTheme="minorEastAsia" w:hAnsi="Times New Roman" w:cs="Times New Roman"/>
          <w:b w:val="0"/>
          <w:color w:val="auto"/>
          <w:sz w:val="20"/>
          <w:szCs w:val="20"/>
        </w:rPr>
        <w:t xml:space="preserve"> pp.</w:t>
      </w:r>
      <w:r>
        <w:rPr>
          <w:rFonts w:ascii="Times New Roman" w:hAnsi="Times New Roman" w:cs="Times New Roman"/>
          <w:b w:val="0"/>
          <w:color w:val="auto"/>
          <w:sz w:val="20"/>
          <w:szCs w:val="20"/>
        </w:rPr>
        <w:t xml:space="preserve"> 343-6; </w:t>
      </w:r>
      <w:r w:rsidRPr="00B5384D">
        <w:rPr>
          <w:rFonts w:ascii="Times New Roman" w:eastAsia="Times New Roman" w:hAnsi="Times New Roman" w:cs="Times New Roman"/>
          <w:b w:val="0"/>
          <w:color w:val="auto"/>
          <w:sz w:val="20"/>
          <w:szCs w:val="20"/>
          <w:shd w:val="clear" w:color="auto" w:fill="FFFFFF"/>
        </w:rPr>
        <w:t xml:space="preserve">P. </w:t>
      </w:r>
      <w:proofErr w:type="spellStart"/>
      <w:r w:rsidRPr="00B5384D">
        <w:rPr>
          <w:rFonts w:ascii="Times New Roman" w:eastAsia="Times New Roman" w:hAnsi="Times New Roman" w:cs="Times New Roman"/>
          <w:b w:val="0"/>
          <w:color w:val="auto"/>
          <w:sz w:val="20"/>
          <w:szCs w:val="20"/>
          <w:shd w:val="clear" w:color="auto" w:fill="FFFFFF"/>
        </w:rPr>
        <w:t>Halbout</w:t>
      </w:r>
      <w:proofErr w:type="spellEnd"/>
      <w:r w:rsidRPr="00B5384D">
        <w:rPr>
          <w:rFonts w:ascii="Times New Roman" w:eastAsia="Times New Roman" w:hAnsi="Times New Roman" w:cs="Times New Roman"/>
          <w:b w:val="0"/>
          <w:color w:val="auto"/>
          <w:sz w:val="20"/>
          <w:szCs w:val="20"/>
          <w:shd w:val="clear" w:color="auto" w:fill="FFFFFF"/>
        </w:rPr>
        <w:t xml:space="preserve">  et al. ‘</w:t>
      </w:r>
      <w:r w:rsidRPr="00B5384D">
        <w:rPr>
          <w:rFonts w:ascii="Times New Roman" w:hAnsi="Times New Roman" w:cs="Times New Roman"/>
          <w:b w:val="0"/>
          <w:color w:val="auto"/>
          <w:sz w:val="20"/>
          <w:szCs w:val="20"/>
        </w:rPr>
        <w:t xml:space="preserve">Rouen: </w:t>
      </w:r>
      <w:proofErr w:type="spellStart"/>
      <w:r w:rsidRPr="00B5384D">
        <w:rPr>
          <w:rFonts w:ascii="Times New Roman" w:hAnsi="Times New Roman" w:cs="Times New Roman"/>
          <w:b w:val="0"/>
          <w:color w:val="auto"/>
          <w:sz w:val="20"/>
          <w:szCs w:val="20"/>
        </w:rPr>
        <w:t>récentes</w:t>
      </w:r>
      <w:proofErr w:type="spellEnd"/>
      <w:r w:rsidRPr="00B5384D">
        <w:rPr>
          <w:rFonts w:ascii="Times New Roman" w:hAnsi="Times New Roman" w:cs="Times New Roman"/>
          <w:b w:val="0"/>
          <w:color w:val="auto"/>
          <w:sz w:val="20"/>
          <w:szCs w:val="20"/>
        </w:rPr>
        <w:t xml:space="preserve"> </w:t>
      </w:r>
      <w:proofErr w:type="spellStart"/>
      <w:r w:rsidRPr="00B5384D">
        <w:rPr>
          <w:rFonts w:ascii="Times New Roman" w:hAnsi="Times New Roman" w:cs="Times New Roman"/>
          <w:b w:val="0"/>
          <w:color w:val="auto"/>
          <w:sz w:val="20"/>
          <w:szCs w:val="20"/>
        </w:rPr>
        <w:t>découvertes</w:t>
      </w:r>
      <w:proofErr w:type="spellEnd"/>
      <w:r w:rsidRPr="00B5384D">
        <w:rPr>
          <w:rFonts w:ascii="Times New Roman" w:hAnsi="Times New Roman" w:cs="Times New Roman"/>
          <w:b w:val="0"/>
          <w:color w:val="auto"/>
          <w:sz w:val="20"/>
          <w:szCs w:val="20"/>
        </w:rPr>
        <w:t xml:space="preserve"> </w:t>
      </w:r>
      <w:proofErr w:type="spellStart"/>
      <w:r w:rsidRPr="00B5384D">
        <w:rPr>
          <w:rFonts w:ascii="Times New Roman" w:hAnsi="Times New Roman" w:cs="Times New Roman"/>
          <w:b w:val="0"/>
          <w:color w:val="auto"/>
          <w:sz w:val="20"/>
          <w:szCs w:val="20"/>
        </w:rPr>
        <w:t>sur</w:t>
      </w:r>
      <w:proofErr w:type="spellEnd"/>
      <w:r w:rsidRPr="00B5384D">
        <w:rPr>
          <w:rFonts w:ascii="Times New Roman" w:hAnsi="Times New Roman" w:cs="Times New Roman"/>
          <w:b w:val="0"/>
          <w:color w:val="auto"/>
          <w:sz w:val="20"/>
          <w:szCs w:val="20"/>
        </w:rPr>
        <w:t xml:space="preserve"> la </w:t>
      </w:r>
      <w:proofErr w:type="spellStart"/>
      <w:r w:rsidRPr="00B5384D">
        <w:rPr>
          <w:rFonts w:ascii="Times New Roman" w:hAnsi="Times New Roman" w:cs="Times New Roman"/>
          <w:b w:val="0"/>
          <w:color w:val="auto"/>
          <w:sz w:val="20"/>
          <w:szCs w:val="20"/>
        </w:rPr>
        <w:t>ville</w:t>
      </w:r>
      <w:proofErr w:type="spellEnd"/>
      <w:r w:rsidRPr="00B5384D">
        <w:rPr>
          <w:rFonts w:ascii="Times New Roman" w:hAnsi="Times New Roman" w:cs="Times New Roman"/>
          <w:b w:val="0"/>
          <w:color w:val="auto"/>
          <w:sz w:val="20"/>
          <w:szCs w:val="20"/>
        </w:rPr>
        <w:t xml:space="preserve"> </w:t>
      </w:r>
      <w:proofErr w:type="spellStart"/>
      <w:r w:rsidRPr="00B5384D">
        <w:rPr>
          <w:rFonts w:ascii="Times New Roman" w:hAnsi="Times New Roman" w:cs="Times New Roman"/>
          <w:b w:val="0"/>
          <w:color w:val="auto"/>
          <w:sz w:val="20"/>
          <w:szCs w:val="20"/>
        </w:rPr>
        <w:t>gallo</w:t>
      </w:r>
      <w:proofErr w:type="spellEnd"/>
      <w:r w:rsidRPr="00B5384D">
        <w:rPr>
          <w:rFonts w:ascii="Times New Roman" w:hAnsi="Times New Roman" w:cs="Times New Roman"/>
          <w:b w:val="0"/>
          <w:color w:val="auto"/>
          <w:sz w:val="20"/>
          <w:szCs w:val="20"/>
        </w:rPr>
        <w:t xml:space="preserve">-romaine’, </w:t>
      </w:r>
      <w:r>
        <w:rPr>
          <w:rFonts w:ascii="Times New Roman" w:hAnsi="Times New Roman" w:cs="Times New Roman"/>
          <w:b w:val="0"/>
          <w:i/>
          <w:color w:val="auto"/>
          <w:sz w:val="20"/>
          <w:szCs w:val="20"/>
        </w:rPr>
        <w:t xml:space="preserve">Dossiers histoire et </w:t>
      </w:r>
      <w:proofErr w:type="spellStart"/>
      <w:r>
        <w:rPr>
          <w:rFonts w:ascii="Times New Roman" w:hAnsi="Times New Roman" w:cs="Times New Roman"/>
          <w:b w:val="0"/>
          <w:i/>
          <w:color w:val="auto"/>
          <w:sz w:val="20"/>
          <w:szCs w:val="20"/>
        </w:rPr>
        <w:t>arché</w:t>
      </w:r>
      <w:r w:rsidRPr="00B5384D">
        <w:rPr>
          <w:rFonts w:ascii="Times New Roman" w:hAnsi="Times New Roman" w:cs="Times New Roman"/>
          <w:b w:val="0"/>
          <w:i/>
          <w:color w:val="auto"/>
          <w:sz w:val="20"/>
          <w:szCs w:val="20"/>
        </w:rPr>
        <w:t>olog</w:t>
      </w:r>
      <w:r>
        <w:rPr>
          <w:rFonts w:ascii="Times New Roman" w:hAnsi="Times New Roman" w:cs="Times New Roman"/>
          <w:b w:val="0"/>
          <w:i/>
          <w:color w:val="auto"/>
          <w:sz w:val="20"/>
          <w:szCs w:val="20"/>
        </w:rPr>
        <w:t>ie</w:t>
      </w:r>
      <w:proofErr w:type="spellEnd"/>
      <w:r w:rsidRPr="00B5384D">
        <w:rPr>
          <w:rFonts w:ascii="Times New Roman" w:hAnsi="Times New Roman" w:cs="Times New Roman"/>
          <w:b w:val="0"/>
          <w:color w:val="auto"/>
          <w:sz w:val="20"/>
          <w:szCs w:val="20"/>
        </w:rPr>
        <w:t xml:space="preserve"> 72 (1983),</w:t>
      </w:r>
      <w:r w:rsidRPr="00B5384D">
        <w:rPr>
          <w:rFonts w:ascii="Times New Roman" w:eastAsiaTheme="minorEastAsia" w:hAnsi="Times New Roman" w:cs="Times New Roman"/>
          <w:b w:val="0"/>
          <w:color w:val="auto"/>
          <w:sz w:val="20"/>
          <w:szCs w:val="20"/>
        </w:rPr>
        <w:t xml:space="preserve"> pp.</w:t>
      </w:r>
      <w:r w:rsidRPr="00B5384D">
        <w:rPr>
          <w:rFonts w:ascii="Times New Roman" w:hAnsi="Times New Roman" w:cs="Times New Roman"/>
          <w:b w:val="0"/>
          <w:color w:val="auto"/>
          <w:sz w:val="20"/>
          <w:szCs w:val="20"/>
        </w:rPr>
        <w:t xml:space="preserve"> 28-37; E.</w:t>
      </w:r>
      <w:r w:rsidRPr="00B5384D">
        <w:rPr>
          <w:rFonts w:ascii="Times New Roman" w:eastAsia="Times New Roman" w:hAnsi="Times New Roman" w:cs="Times New Roman"/>
          <w:b w:val="0"/>
          <w:color w:val="auto"/>
          <w:sz w:val="20"/>
          <w:szCs w:val="20"/>
          <w:shd w:val="clear" w:color="auto" w:fill="FFFFFF"/>
        </w:rPr>
        <w:t xml:space="preserve"> </w:t>
      </w:r>
      <w:proofErr w:type="spellStart"/>
      <w:r w:rsidRPr="00B5384D">
        <w:rPr>
          <w:rFonts w:ascii="Times New Roman" w:hAnsi="Times New Roman" w:cs="Times New Roman"/>
          <w:b w:val="0"/>
          <w:color w:val="auto"/>
          <w:sz w:val="20"/>
          <w:szCs w:val="20"/>
        </w:rPr>
        <w:t>Follain</w:t>
      </w:r>
      <w:proofErr w:type="spellEnd"/>
      <w:r w:rsidRPr="00B5384D">
        <w:rPr>
          <w:rFonts w:ascii="Times New Roman" w:hAnsi="Times New Roman" w:cs="Times New Roman"/>
          <w:b w:val="0"/>
          <w:color w:val="auto"/>
          <w:sz w:val="20"/>
          <w:szCs w:val="20"/>
        </w:rPr>
        <w:t xml:space="preserve"> </w:t>
      </w:r>
      <w:r w:rsidRPr="00B5384D">
        <w:rPr>
          <w:rFonts w:ascii="Times New Roman" w:eastAsia="Times New Roman" w:hAnsi="Times New Roman" w:cs="Times New Roman"/>
          <w:b w:val="0"/>
          <w:color w:val="auto"/>
          <w:sz w:val="20"/>
          <w:szCs w:val="20"/>
          <w:shd w:val="clear" w:color="auto" w:fill="FFFFFF"/>
        </w:rPr>
        <w:t xml:space="preserve">‘Les </w:t>
      </w:r>
      <w:proofErr w:type="spellStart"/>
      <w:r w:rsidRPr="00B5384D">
        <w:rPr>
          <w:rFonts w:ascii="Times New Roman" w:eastAsia="Times New Roman" w:hAnsi="Times New Roman" w:cs="Times New Roman"/>
          <w:b w:val="0"/>
          <w:color w:val="auto"/>
          <w:sz w:val="20"/>
          <w:szCs w:val="20"/>
          <w:shd w:val="clear" w:color="auto" w:fill="FFFFFF"/>
        </w:rPr>
        <w:t>thermes</w:t>
      </w:r>
      <w:proofErr w:type="spellEnd"/>
      <w:r w:rsidRPr="00B5384D">
        <w:rPr>
          <w:rFonts w:ascii="Times New Roman" w:eastAsia="Times New Roman" w:hAnsi="Times New Roman" w:cs="Times New Roman"/>
          <w:b w:val="0"/>
          <w:color w:val="auto"/>
          <w:sz w:val="20"/>
          <w:szCs w:val="20"/>
          <w:shd w:val="clear" w:color="auto" w:fill="FFFFFF"/>
        </w:rPr>
        <w:t xml:space="preserve"> de Rouen’, </w:t>
      </w:r>
      <w:r w:rsidRPr="00B5384D">
        <w:rPr>
          <w:rFonts w:ascii="Times New Roman" w:eastAsia="Times New Roman" w:hAnsi="Times New Roman" w:cs="Times New Roman"/>
          <w:b w:val="0"/>
          <w:i/>
          <w:iCs/>
          <w:color w:val="auto"/>
          <w:sz w:val="20"/>
          <w:szCs w:val="20"/>
          <w:shd w:val="clear" w:color="auto" w:fill="FFFFFF"/>
        </w:rPr>
        <w:t xml:space="preserve">Les Dossiers </w:t>
      </w:r>
      <w:proofErr w:type="spellStart"/>
      <w:r w:rsidRPr="00B5384D">
        <w:rPr>
          <w:rFonts w:ascii="Times New Roman" w:eastAsia="Times New Roman" w:hAnsi="Times New Roman" w:cs="Times New Roman"/>
          <w:b w:val="0"/>
          <w:i/>
          <w:iCs/>
          <w:color w:val="auto"/>
          <w:sz w:val="20"/>
          <w:szCs w:val="20"/>
          <w:shd w:val="clear" w:color="auto" w:fill="FFFFFF"/>
        </w:rPr>
        <w:t>d'archéologie</w:t>
      </w:r>
      <w:proofErr w:type="spellEnd"/>
      <w:r w:rsidRPr="00B5384D">
        <w:rPr>
          <w:rFonts w:ascii="Times New Roman" w:eastAsia="Times New Roman" w:hAnsi="Times New Roman" w:cs="Times New Roman"/>
          <w:b w:val="0"/>
          <w:color w:val="auto"/>
          <w:sz w:val="20"/>
          <w:szCs w:val="20"/>
          <w:shd w:val="clear" w:color="auto" w:fill="FFFFFF"/>
        </w:rPr>
        <w:t xml:space="preserve"> 323 (2007), </w:t>
      </w:r>
      <w:r w:rsidRPr="00B5384D">
        <w:rPr>
          <w:rFonts w:ascii="Times New Roman" w:eastAsiaTheme="minorEastAsia" w:hAnsi="Times New Roman" w:cs="Times New Roman"/>
          <w:b w:val="0"/>
          <w:color w:val="auto"/>
          <w:sz w:val="20"/>
          <w:szCs w:val="20"/>
        </w:rPr>
        <w:t>pp.</w:t>
      </w:r>
      <w:r>
        <w:rPr>
          <w:rFonts w:ascii="Times New Roman" w:eastAsia="Times New Roman" w:hAnsi="Times New Roman" w:cs="Times New Roman"/>
          <w:b w:val="0"/>
          <w:color w:val="auto"/>
          <w:sz w:val="20"/>
          <w:szCs w:val="20"/>
          <w:shd w:val="clear" w:color="auto" w:fill="FFFFFF"/>
        </w:rPr>
        <w:t xml:space="preserve"> 36-43.</w:t>
      </w:r>
    </w:p>
  </w:endnote>
  <w:endnote w:id="13">
    <w:p w14:paraId="57FB33A8" w14:textId="7DFF3D31"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G. </w:t>
      </w:r>
      <w:proofErr w:type="spellStart"/>
      <w:r w:rsidRPr="00B5384D">
        <w:rPr>
          <w:rFonts w:ascii="Times New Roman" w:hAnsi="Times New Roman" w:cs="Times New Roman"/>
          <w:sz w:val="20"/>
          <w:szCs w:val="20"/>
        </w:rPr>
        <w:t>Halsall</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iCs/>
          <w:sz w:val="20"/>
          <w:szCs w:val="20"/>
        </w:rPr>
        <w:t>Barbarian Migrations and the Roman West, 376-568</w:t>
      </w:r>
      <w:r>
        <w:rPr>
          <w:rFonts w:ascii="Times New Roman" w:hAnsi="Times New Roman" w:cs="Times New Roman"/>
          <w:sz w:val="20"/>
          <w:szCs w:val="20"/>
        </w:rPr>
        <w:t xml:space="preserve"> (</w:t>
      </w:r>
      <w:r w:rsidRPr="00B5384D">
        <w:rPr>
          <w:rFonts w:ascii="Times New Roman" w:hAnsi="Times New Roman" w:cs="Times New Roman"/>
          <w:sz w:val="20"/>
          <w:szCs w:val="20"/>
        </w:rPr>
        <w:t xml:space="preserve">Cambridge, 2007), </w:t>
      </w:r>
      <w:r w:rsidRPr="00B5384D">
        <w:rPr>
          <w:rFonts w:ascii="Times New Roman" w:eastAsiaTheme="minorEastAsia" w:hAnsi="Times New Roman" w:cs="Times New Roman"/>
          <w:sz w:val="20"/>
          <w:szCs w:val="20"/>
        </w:rPr>
        <w:t xml:space="preserve">pp. </w:t>
      </w:r>
      <w:r w:rsidRPr="00B5384D">
        <w:rPr>
          <w:rFonts w:ascii="Times New Roman" w:hAnsi="Times New Roman" w:cs="Times New Roman"/>
          <w:sz w:val="20"/>
          <w:szCs w:val="20"/>
        </w:rPr>
        <w:t>71-9.</w:t>
      </w:r>
    </w:p>
  </w:endnote>
  <w:endnote w:id="14">
    <w:p w14:paraId="3DAA2C3D" w14:textId="402044FC"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Gild. </w:t>
      </w:r>
      <w:r w:rsidRPr="00B5384D">
        <w:rPr>
          <w:rFonts w:ascii="Times New Roman" w:hAnsi="Times New Roman" w:cs="Times New Roman"/>
          <w:i/>
          <w:sz w:val="20"/>
          <w:szCs w:val="20"/>
        </w:rPr>
        <w:t xml:space="preserve">De </w:t>
      </w:r>
      <w:proofErr w:type="spellStart"/>
      <w:r w:rsidRPr="00B5384D">
        <w:rPr>
          <w:rFonts w:ascii="Times New Roman" w:hAnsi="Times New Roman" w:cs="Times New Roman"/>
          <w:i/>
          <w:sz w:val="20"/>
          <w:szCs w:val="20"/>
        </w:rPr>
        <w:t>excidio</w:t>
      </w:r>
      <w:proofErr w:type="spellEnd"/>
      <w:r w:rsidRPr="00B5384D">
        <w:rPr>
          <w:rFonts w:ascii="Times New Roman" w:hAnsi="Times New Roman" w:cs="Times New Roman"/>
          <w:i/>
          <w:sz w:val="20"/>
          <w:szCs w:val="20"/>
        </w:rPr>
        <w:t xml:space="preserve"> </w:t>
      </w:r>
      <w:proofErr w:type="spellStart"/>
      <w:r w:rsidRPr="00B5384D">
        <w:rPr>
          <w:rFonts w:ascii="Times New Roman" w:hAnsi="Times New Roman" w:cs="Times New Roman"/>
          <w:i/>
          <w:sz w:val="20"/>
          <w:szCs w:val="20"/>
        </w:rPr>
        <w:t>Britanniae</w:t>
      </w:r>
      <w:proofErr w:type="spellEnd"/>
      <w:r>
        <w:rPr>
          <w:rFonts w:ascii="Times New Roman" w:hAnsi="Times New Roman" w:cs="Times New Roman"/>
          <w:sz w:val="20"/>
          <w:szCs w:val="20"/>
        </w:rPr>
        <w:t>, 13</w:t>
      </w:r>
      <w:r w:rsidRPr="00B5384D">
        <w:rPr>
          <w:rFonts w:ascii="Times New Roman" w:hAnsi="Times New Roman" w:cs="Times New Roman"/>
          <w:sz w:val="20"/>
          <w:szCs w:val="20"/>
        </w:rPr>
        <w:t xml:space="preserve">-15, </w:t>
      </w:r>
      <w:r>
        <w:rPr>
          <w:rFonts w:ascii="Times New Roman" w:hAnsi="Times New Roman" w:cs="Times New Roman"/>
          <w:sz w:val="20"/>
          <w:szCs w:val="20"/>
        </w:rPr>
        <w:t xml:space="preserve">ed. M. </w:t>
      </w:r>
      <w:proofErr w:type="spellStart"/>
      <w:r>
        <w:rPr>
          <w:rFonts w:ascii="Times New Roman" w:hAnsi="Times New Roman" w:cs="Times New Roman"/>
          <w:sz w:val="20"/>
          <w:szCs w:val="20"/>
        </w:rPr>
        <w:t>Winterbottom</w:t>
      </w:r>
      <w:proofErr w:type="spellEnd"/>
      <w:r>
        <w:rPr>
          <w:rFonts w:ascii="Times New Roman" w:hAnsi="Times New Roman" w:cs="Times New Roman"/>
          <w:sz w:val="20"/>
          <w:szCs w:val="20"/>
        </w:rPr>
        <w:t xml:space="preserve"> (London, 1978), </w:t>
      </w:r>
      <w:r w:rsidRPr="00B5384D">
        <w:rPr>
          <w:rFonts w:ascii="Times New Roman" w:hAnsi="Times New Roman" w:cs="Times New Roman"/>
          <w:sz w:val="20"/>
          <w:szCs w:val="20"/>
        </w:rPr>
        <w:t xml:space="preserve">p. </w:t>
      </w:r>
      <w:r w:rsidRPr="004B2293">
        <w:rPr>
          <w:rFonts w:ascii="Times New Roman" w:hAnsi="Times New Roman" w:cs="Times New Roman"/>
          <w:sz w:val="20"/>
          <w:szCs w:val="20"/>
        </w:rPr>
        <w:t>93</w:t>
      </w:r>
      <w:r>
        <w:rPr>
          <w:rFonts w:ascii="Times New Roman" w:hAnsi="Times New Roman" w:cs="Times New Roman"/>
          <w:sz w:val="20"/>
          <w:szCs w:val="20"/>
        </w:rPr>
        <w:t>;</w:t>
      </w:r>
      <w:r w:rsidRPr="00B5384D">
        <w:rPr>
          <w:rFonts w:ascii="Times New Roman" w:hAnsi="Times New Roman" w:cs="Times New Roman"/>
          <w:sz w:val="20"/>
          <w:szCs w:val="20"/>
        </w:rPr>
        <w:t xml:space="preserve"> J. </w:t>
      </w:r>
      <w:proofErr w:type="spellStart"/>
      <w:r w:rsidRPr="00B5384D">
        <w:rPr>
          <w:rFonts w:ascii="Times New Roman" w:hAnsi="Times New Roman" w:cs="Times New Roman"/>
          <w:sz w:val="20"/>
          <w:szCs w:val="20"/>
        </w:rPr>
        <w:t>Gerrard</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iCs/>
          <w:sz w:val="20"/>
          <w:szCs w:val="20"/>
        </w:rPr>
        <w:t>The ruin of Roman Britain: an archaeological perspective</w:t>
      </w:r>
      <w:r>
        <w:rPr>
          <w:rFonts w:ascii="Times New Roman" w:hAnsi="Times New Roman" w:cs="Times New Roman"/>
          <w:sz w:val="20"/>
          <w:szCs w:val="20"/>
        </w:rPr>
        <w:t xml:space="preserve"> (</w:t>
      </w:r>
      <w:r w:rsidRPr="00B5384D">
        <w:rPr>
          <w:rFonts w:ascii="Times New Roman" w:hAnsi="Times New Roman" w:cs="Times New Roman"/>
          <w:sz w:val="20"/>
          <w:szCs w:val="20"/>
        </w:rPr>
        <w:t xml:space="preserve">Cambridge, 2013), </w:t>
      </w:r>
      <w:r w:rsidRPr="00B5384D">
        <w:rPr>
          <w:rFonts w:ascii="Times New Roman" w:eastAsiaTheme="minorEastAsia" w:hAnsi="Times New Roman" w:cs="Times New Roman"/>
          <w:sz w:val="20"/>
          <w:szCs w:val="20"/>
        </w:rPr>
        <w:t xml:space="preserve">pp. </w:t>
      </w:r>
      <w:r w:rsidRPr="00B5384D">
        <w:rPr>
          <w:rFonts w:ascii="Times New Roman" w:hAnsi="Times New Roman" w:cs="Times New Roman"/>
          <w:sz w:val="20"/>
          <w:szCs w:val="20"/>
        </w:rPr>
        <w:t xml:space="preserve">80-100; </w:t>
      </w:r>
      <w:proofErr w:type="spellStart"/>
      <w:r w:rsidRPr="00B5384D">
        <w:rPr>
          <w:rFonts w:ascii="Times New Roman" w:hAnsi="Times New Roman" w:cs="Times New Roman"/>
          <w:sz w:val="20"/>
          <w:szCs w:val="20"/>
        </w:rPr>
        <w:t>Halsall</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iCs/>
          <w:sz w:val="20"/>
          <w:szCs w:val="20"/>
        </w:rPr>
        <w:t>Barbarian migrations</w:t>
      </w:r>
      <w:r w:rsidRPr="00B5384D">
        <w:rPr>
          <w:rFonts w:ascii="Times New Roman" w:hAnsi="Times New Roman" w:cs="Times New Roman"/>
          <w:sz w:val="20"/>
          <w:szCs w:val="20"/>
        </w:rPr>
        <w:t xml:space="preserve">, </w:t>
      </w:r>
      <w:r w:rsidRPr="00B5384D">
        <w:rPr>
          <w:rFonts w:ascii="Times New Roman" w:eastAsiaTheme="minorEastAsia" w:hAnsi="Times New Roman" w:cs="Times New Roman"/>
          <w:sz w:val="20"/>
          <w:szCs w:val="20"/>
        </w:rPr>
        <w:t>pp.</w:t>
      </w:r>
      <w:r>
        <w:rPr>
          <w:rFonts w:ascii="Times New Roman" w:hAnsi="Times New Roman" w:cs="Times New Roman"/>
          <w:sz w:val="20"/>
          <w:szCs w:val="20"/>
        </w:rPr>
        <w:t xml:space="preserve"> 196-</w:t>
      </w:r>
      <w:r w:rsidRPr="00B5384D">
        <w:rPr>
          <w:rFonts w:ascii="Times New Roman" w:hAnsi="Times New Roman" w:cs="Times New Roman"/>
          <w:sz w:val="20"/>
          <w:szCs w:val="20"/>
        </w:rPr>
        <w:t>9.</w:t>
      </w:r>
    </w:p>
  </w:endnote>
  <w:endnote w:id="15">
    <w:p w14:paraId="63EF4250" w14:textId="1F7007EC"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gramStart"/>
      <w:r w:rsidRPr="00B5384D">
        <w:rPr>
          <w:rFonts w:ascii="Times New Roman" w:hAnsi="Times New Roman" w:cs="Times New Roman"/>
          <w:sz w:val="20"/>
          <w:szCs w:val="20"/>
        </w:rPr>
        <w:t>J.-</w:t>
      </w:r>
      <w:proofErr w:type="gramEnd"/>
      <w:r w:rsidRPr="00B5384D">
        <w:rPr>
          <w:rFonts w:ascii="Times New Roman" w:hAnsi="Times New Roman" w:cs="Times New Roman"/>
          <w:sz w:val="20"/>
          <w:szCs w:val="20"/>
        </w:rPr>
        <w:t xml:space="preserve">R. </w:t>
      </w:r>
      <w:proofErr w:type="spellStart"/>
      <w:r w:rsidRPr="00B5384D">
        <w:rPr>
          <w:rFonts w:ascii="Times New Roman" w:hAnsi="Times New Roman" w:cs="Times New Roman"/>
          <w:sz w:val="20"/>
          <w:szCs w:val="20"/>
        </w:rPr>
        <w:t>Palanque</w:t>
      </w:r>
      <w:proofErr w:type="spellEnd"/>
      <w:r w:rsidRPr="00B5384D">
        <w:rPr>
          <w:rFonts w:ascii="Times New Roman" w:hAnsi="Times New Roman" w:cs="Times New Roman"/>
          <w:sz w:val="20"/>
          <w:szCs w:val="20"/>
        </w:rPr>
        <w:t xml:space="preserve">, ‘La date du </w:t>
      </w:r>
      <w:proofErr w:type="spellStart"/>
      <w:r w:rsidRPr="00B5384D">
        <w:rPr>
          <w:rFonts w:ascii="Times New Roman" w:hAnsi="Times New Roman" w:cs="Times New Roman"/>
          <w:sz w:val="20"/>
          <w:szCs w:val="20"/>
        </w:rPr>
        <w:t>transfert</w:t>
      </w:r>
      <w:proofErr w:type="spellEnd"/>
      <w:r w:rsidRPr="00B5384D">
        <w:rPr>
          <w:rFonts w:ascii="Times New Roman" w:hAnsi="Times New Roman" w:cs="Times New Roman"/>
          <w:sz w:val="20"/>
          <w:szCs w:val="20"/>
        </w:rPr>
        <w:t xml:space="preserve"> de la </w:t>
      </w:r>
      <w:proofErr w:type="spellStart"/>
      <w:r w:rsidRPr="00B5384D">
        <w:rPr>
          <w:rFonts w:ascii="Times New Roman" w:hAnsi="Times New Roman" w:cs="Times New Roman"/>
          <w:sz w:val="20"/>
          <w:szCs w:val="20"/>
        </w:rPr>
        <w:t>Préfecture</w:t>
      </w:r>
      <w:proofErr w:type="spellEnd"/>
      <w:r w:rsidRPr="00B5384D">
        <w:rPr>
          <w:rFonts w:ascii="Times New Roman" w:hAnsi="Times New Roman" w:cs="Times New Roman"/>
          <w:sz w:val="20"/>
          <w:szCs w:val="20"/>
        </w:rPr>
        <w:t xml:space="preserve"> des </w:t>
      </w:r>
      <w:proofErr w:type="spellStart"/>
      <w:r w:rsidRPr="00B5384D">
        <w:rPr>
          <w:rFonts w:ascii="Times New Roman" w:hAnsi="Times New Roman" w:cs="Times New Roman"/>
          <w:sz w:val="20"/>
          <w:szCs w:val="20"/>
        </w:rPr>
        <w:t>Gaules</w:t>
      </w:r>
      <w:proofErr w:type="spellEnd"/>
      <w:r w:rsidRPr="00B5384D">
        <w:rPr>
          <w:rFonts w:ascii="Times New Roman" w:hAnsi="Times New Roman" w:cs="Times New Roman"/>
          <w:sz w:val="20"/>
          <w:szCs w:val="20"/>
        </w:rPr>
        <w:t xml:space="preserve"> de </w:t>
      </w:r>
      <w:proofErr w:type="spellStart"/>
      <w:r w:rsidRPr="00B5384D">
        <w:rPr>
          <w:rFonts w:ascii="Times New Roman" w:hAnsi="Times New Roman" w:cs="Times New Roman"/>
          <w:sz w:val="20"/>
          <w:szCs w:val="20"/>
        </w:rPr>
        <w:t>Trêves</w:t>
      </w:r>
      <w:proofErr w:type="spellEnd"/>
      <w:r w:rsidRPr="00B5384D">
        <w:rPr>
          <w:rFonts w:ascii="Times New Roman" w:hAnsi="Times New Roman" w:cs="Times New Roman"/>
          <w:sz w:val="20"/>
          <w:szCs w:val="20"/>
        </w:rPr>
        <w:t xml:space="preserve"> à Arles’, </w:t>
      </w:r>
      <w:r w:rsidRPr="00B5384D">
        <w:rPr>
          <w:rFonts w:ascii="Times New Roman" w:hAnsi="Times New Roman" w:cs="Times New Roman"/>
          <w:i/>
          <w:iCs/>
          <w:sz w:val="20"/>
          <w:szCs w:val="20"/>
        </w:rPr>
        <w:t xml:space="preserve">Revue des </w:t>
      </w:r>
      <w:proofErr w:type="spellStart"/>
      <w:r w:rsidRPr="00B5384D">
        <w:rPr>
          <w:rFonts w:ascii="Times New Roman" w:hAnsi="Times New Roman" w:cs="Times New Roman"/>
          <w:i/>
          <w:iCs/>
          <w:sz w:val="20"/>
          <w:szCs w:val="20"/>
        </w:rPr>
        <w:t>Études</w:t>
      </w:r>
      <w:proofErr w:type="spellEnd"/>
      <w:r w:rsidRPr="00B5384D">
        <w:rPr>
          <w:rFonts w:ascii="Times New Roman" w:hAnsi="Times New Roman" w:cs="Times New Roman"/>
          <w:i/>
          <w:iCs/>
          <w:sz w:val="20"/>
          <w:szCs w:val="20"/>
        </w:rPr>
        <w:t xml:space="preserve"> Antiques</w:t>
      </w:r>
      <w:r w:rsidRPr="00B5384D">
        <w:rPr>
          <w:rFonts w:ascii="Times New Roman" w:hAnsi="Times New Roman" w:cs="Times New Roman"/>
          <w:sz w:val="20"/>
          <w:szCs w:val="20"/>
        </w:rPr>
        <w:t xml:space="preserve"> 3 (1934),</w:t>
      </w:r>
      <w:r w:rsidRPr="00B5384D">
        <w:rPr>
          <w:rFonts w:ascii="Times New Roman" w:eastAsiaTheme="minorEastAsia" w:hAnsi="Times New Roman" w:cs="Times New Roman"/>
          <w:sz w:val="20"/>
          <w:szCs w:val="20"/>
        </w:rPr>
        <w:t xml:space="preserve"> pp.</w:t>
      </w:r>
      <w:r w:rsidRPr="00B5384D">
        <w:rPr>
          <w:rFonts w:ascii="Times New Roman" w:hAnsi="Times New Roman" w:cs="Times New Roman"/>
          <w:sz w:val="20"/>
          <w:szCs w:val="20"/>
        </w:rPr>
        <w:t xml:space="preserve"> 359-65</w:t>
      </w:r>
      <w:r w:rsidRPr="00B5384D">
        <w:rPr>
          <w:rFonts w:ascii="Times New Roman" w:eastAsiaTheme="minorEastAsia" w:hAnsi="Times New Roman" w:cs="Times New Roman"/>
          <w:sz w:val="20"/>
          <w:szCs w:val="20"/>
        </w:rPr>
        <w:t xml:space="preserve">; </w:t>
      </w:r>
      <w:r w:rsidRPr="00B5384D">
        <w:rPr>
          <w:rFonts w:ascii="Times New Roman" w:hAnsi="Times New Roman" w:cs="Times New Roman"/>
          <w:sz w:val="20"/>
          <w:szCs w:val="20"/>
        </w:rPr>
        <w:t xml:space="preserve">J.F. Drinkwater, ‘The usurpers Constantine III (407-411) and </w:t>
      </w:r>
      <w:proofErr w:type="spellStart"/>
      <w:r w:rsidRPr="00B5384D">
        <w:rPr>
          <w:rFonts w:ascii="Times New Roman" w:hAnsi="Times New Roman" w:cs="Times New Roman"/>
          <w:sz w:val="20"/>
          <w:szCs w:val="20"/>
        </w:rPr>
        <w:t>Jovinus</w:t>
      </w:r>
      <w:proofErr w:type="spellEnd"/>
      <w:r w:rsidRPr="00B5384D">
        <w:rPr>
          <w:rFonts w:ascii="Times New Roman" w:hAnsi="Times New Roman" w:cs="Times New Roman"/>
          <w:sz w:val="20"/>
          <w:szCs w:val="20"/>
        </w:rPr>
        <w:t xml:space="preserve"> (411-413)’, </w:t>
      </w:r>
      <w:r w:rsidRPr="00B5384D">
        <w:rPr>
          <w:rFonts w:ascii="Times New Roman" w:hAnsi="Times New Roman" w:cs="Times New Roman"/>
          <w:i/>
          <w:iCs/>
          <w:sz w:val="20"/>
          <w:szCs w:val="20"/>
        </w:rPr>
        <w:t>Britannia</w:t>
      </w:r>
      <w:r w:rsidRPr="00B5384D">
        <w:rPr>
          <w:rFonts w:ascii="Times New Roman" w:hAnsi="Times New Roman" w:cs="Times New Roman"/>
          <w:sz w:val="20"/>
          <w:szCs w:val="20"/>
        </w:rPr>
        <w:t xml:space="preserve"> 29 (1998),</w:t>
      </w:r>
      <w:r w:rsidRPr="00B5384D">
        <w:rPr>
          <w:rFonts w:ascii="Times New Roman" w:eastAsiaTheme="minorEastAsia" w:hAnsi="Times New Roman" w:cs="Times New Roman"/>
          <w:sz w:val="20"/>
          <w:szCs w:val="20"/>
        </w:rPr>
        <w:t xml:space="preserve"> pp.</w:t>
      </w:r>
      <w:r w:rsidRPr="00B5384D">
        <w:rPr>
          <w:rFonts w:ascii="Times New Roman" w:hAnsi="Times New Roman" w:cs="Times New Roman"/>
          <w:sz w:val="20"/>
          <w:szCs w:val="20"/>
        </w:rPr>
        <w:t xml:space="preserve"> 269-98</w:t>
      </w:r>
      <w:r w:rsidRPr="00B5384D">
        <w:rPr>
          <w:rFonts w:ascii="Times New Roman" w:eastAsiaTheme="minorEastAsia" w:hAnsi="Times New Roman" w:cs="Times New Roman"/>
          <w:sz w:val="20"/>
          <w:szCs w:val="20"/>
        </w:rPr>
        <w:t xml:space="preserve">. </w:t>
      </w:r>
      <w:r w:rsidRPr="00B5384D">
        <w:rPr>
          <w:rFonts w:ascii="Times New Roman" w:hAnsi="Times New Roman" w:cs="Times New Roman"/>
          <w:sz w:val="20"/>
          <w:szCs w:val="20"/>
        </w:rPr>
        <w:t xml:space="preserve">For a different chronology see A. </w:t>
      </w:r>
      <w:proofErr w:type="spellStart"/>
      <w:r w:rsidRPr="00B5384D">
        <w:rPr>
          <w:rFonts w:ascii="Times New Roman" w:hAnsi="Times New Roman" w:cs="Times New Roman"/>
          <w:sz w:val="20"/>
          <w:szCs w:val="20"/>
        </w:rPr>
        <w:t>Chastagnol</w:t>
      </w:r>
      <w:proofErr w:type="spellEnd"/>
      <w:r w:rsidRPr="00B5384D">
        <w:rPr>
          <w:rFonts w:ascii="Times New Roman" w:hAnsi="Times New Roman" w:cs="Times New Roman"/>
          <w:sz w:val="20"/>
          <w:szCs w:val="20"/>
        </w:rPr>
        <w:t xml:space="preserve">, ‘Le </w:t>
      </w:r>
      <w:proofErr w:type="spellStart"/>
      <w:r w:rsidRPr="00B5384D">
        <w:rPr>
          <w:rFonts w:ascii="Times New Roman" w:hAnsi="Times New Roman" w:cs="Times New Roman"/>
          <w:sz w:val="20"/>
          <w:szCs w:val="20"/>
        </w:rPr>
        <w:t>repli</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sur</w:t>
      </w:r>
      <w:proofErr w:type="spellEnd"/>
      <w:r w:rsidRPr="00B5384D">
        <w:rPr>
          <w:rFonts w:ascii="Times New Roman" w:hAnsi="Times New Roman" w:cs="Times New Roman"/>
          <w:sz w:val="20"/>
          <w:szCs w:val="20"/>
        </w:rPr>
        <w:t xml:space="preserve"> Arles des services </w:t>
      </w:r>
      <w:proofErr w:type="spellStart"/>
      <w:r w:rsidRPr="00B5384D">
        <w:rPr>
          <w:rFonts w:ascii="Times New Roman" w:hAnsi="Times New Roman" w:cs="Times New Roman"/>
          <w:sz w:val="20"/>
          <w:szCs w:val="20"/>
        </w:rPr>
        <w:t>administratifs</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gaulois</w:t>
      </w:r>
      <w:proofErr w:type="spellEnd"/>
      <w:r w:rsidRPr="00B5384D">
        <w:rPr>
          <w:rFonts w:ascii="Times New Roman" w:hAnsi="Times New Roman" w:cs="Times New Roman"/>
          <w:sz w:val="20"/>
          <w:szCs w:val="20"/>
        </w:rPr>
        <w:t xml:space="preserve"> en </w:t>
      </w:r>
      <w:proofErr w:type="spellStart"/>
      <w:r w:rsidRPr="00B5384D">
        <w:rPr>
          <w:rFonts w:ascii="Times New Roman" w:hAnsi="Times New Roman" w:cs="Times New Roman"/>
          <w:sz w:val="20"/>
          <w:szCs w:val="20"/>
        </w:rPr>
        <w:t>l'an</w:t>
      </w:r>
      <w:proofErr w:type="spellEnd"/>
      <w:r w:rsidRPr="00B5384D">
        <w:rPr>
          <w:rFonts w:ascii="Times New Roman" w:hAnsi="Times New Roman" w:cs="Times New Roman"/>
          <w:sz w:val="20"/>
          <w:szCs w:val="20"/>
        </w:rPr>
        <w:t xml:space="preserve"> 407 de </w:t>
      </w:r>
      <w:proofErr w:type="spellStart"/>
      <w:r w:rsidRPr="00B5384D">
        <w:rPr>
          <w:rFonts w:ascii="Times New Roman" w:hAnsi="Times New Roman" w:cs="Times New Roman"/>
          <w:sz w:val="20"/>
          <w:szCs w:val="20"/>
        </w:rPr>
        <w:t>notre</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ère</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iCs/>
          <w:sz w:val="20"/>
          <w:szCs w:val="20"/>
        </w:rPr>
        <w:t xml:space="preserve">Revue </w:t>
      </w:r>
      <w:proofErr w:type="spellStart"/>
      <w:r w:rsidRPr="00B5384D">
        <w:rPr>
          <w:rFonts w:ascii="Times New Roman" w:hAnsi="Times New Roman" w:cs="Times New Roman"/>
          <w:i/>
          <w:iCs/>
          <w:sz w:val="20"/>
          <w:szCs w:val="20"/>
        </w:rPr>
        <w:t>Historique</w:t>
      </w:r>
      <w:proofErr w:type="spellEnd"/>
      <w:r w:rsidRPr="00B5384D">
        <w:rPr>
          <w:rFonts w:ascii="Times New Roman" w:hAnsi="Times New Roman" w:cs="Times New Roman"/>
          <w:i/>
          <w:iCs/>
          <w:sz w:val="20"/>
          <w:szCs w:val="20"/>
        </w:rPr>
        <w:t xml:space="preserve"> </w:t>
      </w:r>
      <w:r w:rsidRPr="00B5384D">
        <w:rPr>
          <w:rFonts w:ascii="Times New Roman" w:hAnsi="Times New Roman" w:cs="Times New Roman"/>
          <w:sz w:val="20"/>
          <w:szCs w:val="20"/>
        </w:rPr>
        <w:t>249 (1973),</w:t>
      </w:r>
      <w:r w:rsidRPr="00B5384D">
        <w:rPr>
          <w:rFonts w:ascii="Times New Roman" w:eastAsiaTheme="minorEastAsia" w:hAnsi="Times New Roman" w:cs="Times New Roman"/>
          <w:sz w:val="20"/>
          <w:szCs w:val="20"/>
        </w:rPr>
        <w:t xml:space="preserve"> pp.</w:t>
      </w:r>
      <w:r w:rsidRPr="00B5384D">
        <w:rPr>
          <w:rFonts w:ascii="Times New Roman" w:hAnsi="Times New Roman" w:cs="Times New Roman"/>
          <w:sz w:val="20"/>
          <w:szCs w:val="20"/>
        </w:rPr>
        <w:t xml:space="preserve"> 23-40. </w:t>
      </w:r>
    </w:p>
  </w:endnote>
  <w:endnote w:id="16">
    <w:p w14:paraId="61766FBB" w14:textId="4F2F4647" w:rsidR="00A05465" w:rsidRPr="004743AF"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Hier</w:t>
      </w:r>
      <w:proofErr w:type="spellEnd"/>
      <w:r>
        <w:rPr>
          <w:rFonts w:ascii="Times New Roman" w:hAnsi="Times New Roman" w:cs="Times New Roman"/>
          <w:sz w:val="20"/>
          <w:szCs w:val="20"/>
        </w:rPr>
        <w:t>.</w:t>
      </w:r>
      <w:r w:rsidRPr="00B5384D">
        <w:rPr>
          <w:rFonts w:ascii="Times New Roman" w:hAnsi="Times New Roman" w:cs="Times New Roman"/>
          <w:sz w:val="20"/>
          <w:szCs w:val="20"/>
        </w:rPr>
        <w:t xml:space="preserve"> </w:t>
      </w:r>
      <w:proofErr w:type="spellStart"/>
      <w:r w:rsidRPr="00B5384D">
        <w:rPr>
          <w:rFonts w:ascii="Times New Roman" w:hAnsi="Times New Roman" w:cs="Times New Roman"/>
          <w:i/>
          <w:sz w:val="20"/>
          <w:szCs w:val="20"/>
        </w:rPr>
        <w:t>ep.</w:t>
      </w:r>
      <w:proofErr w:type="spellEnd"/>
      <w:r w:rsidRPr="00B5384D">
        <w:rPr>
          <w:rFonts w:ascii="Times New Roman" w:hAnsi="Times New Roman" w:cs="Times New Roman"/>
          <w:sz w:val="20"/>
          <w:szCs w:val="20"/>
        </w:rPr>
        <w:t xml:space="preserve"> 123.16, </w:t>
      </w:r>
      <w:r w:rsidRPr="00B5384D">
        <w:rPr>
          <w:rFonts w:ascii="Times New Roman" w:eastAsia="Times New Roman" w:hAnsi="Times New Roman" w:cs="Times New Roman"/>
          <w:bCs/>
          <w:sz w:val="20"/>
          <w:szCs w:val="20"/>
          <w:shd w:val="clear" w:color="auto" w:fill="FFFFFF"/>
        </w:rPr>
        <w:t>CSEL</w:t>
      </w:r>
      <w:r>
        <w:rPr>
          <w:rFonts w:ascii="Times New Roman" w:eastAsia="Times New Roman" w:hAnsi="Times New Roman" w:cs="Times New Roman"/>
          <w:sz w:val="20"/>
          <w:szCs w:val="20"/>
          <w:shd w:val="clear" w:color="auto" w:fill="FFFFFF"/>
        </w:rPr>
        <w:t xml:space="preserve"> 56, pp. 84-</w:t>
      </w:r>
      <w:r w:rsidRPr="00B5384D">
        <w:rPr>
          <w:rFonts w:ascii="Times New Roman" w:eastAsia="Times New Roman" w:hAnsi="Times New Roman" w:cs="Times New Roman"/>
          <w:sz w:val="20"/>
          <w:szCs w:val="20"/>
          <w:shd w:val="clear" w:color="auto" w:fill="FFFFFF"/>
        </w:rPr>
        <w:t>5</w:t>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Rutilius</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Namatianus</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 xml:space="preserve">De </w:t>
      </w:r>
      <w:proofErr w:type="spellStart"/>
      <w:r w:rsidRPr="002C4F6E">
        <w:rPr>
          <w:rFonts w:ascii="Times New Roman" w:hAnsi="Times New Roman" w:cs="Times New Roman"/>
          <w:i/>
          <w:sz w:val="20"/>
          <w:szCs w:val="20"/>
        </w:rPr>
        <w:t>reditu</w:t>
      </w:r>
      <w:proofErr w:type="spellEnd"/>
      <w:r w:rsidRPr="002C4F6E">
        <w:rPr>
          <w:rFonts w:ascii="Times New Roman" w:hAnsi="Times New Roman" w:cs="Times New Roman"/>
          <w:i/>
          <w:sz w:val="20"/>
          <w:szCs w:val="20"/>
        </w:rPr>
        <w:t xml:space="preserve"> </w:t>
      </w:r>
      <w:proofErr w:type="spellStart"/>
      <w:r w:rsidRPr="002C4F6E">
        <w:rPr>
          <w:rFonts w:ascii="Times New Roman" w:hAnsi="Times New Roman" w:cs="Times New Roman"/>
          <w:i/>
          <w:sz w:val="20"/>
          <w:szCs w:val="20"/>
        </w:rPr>
        <w:t>Suo</w:t>
      </w:r>
      <w:proofErr w:type="spellEnd"/>
      <w:r>
        <w:rPr>
          <w:rFonts w:ascii="Times New Roman" w:hAnsi="Times New Roman" w:cs="Times New Roman"/>
          <w:i/>
          <w:sz w:val="20"/>
          <w:szCs w:val="20"/>
        </w:rPr>
        <w:t xml:space="preserve">, </w:t>
      </w:r>
      <w:r w:rsidRPr="002C4F6E">
        <w:rPr>
          <w:rFonts w:ascii="Times New Roman" w:hAnsi="Times New Roman" w:cs="Times New Roman"/>
          <w:sz w:val="20"/>
          <w:szCs w:val="20"/>
        </w:rPr>
        <w:t>1.211-216</w:t>
      </w:r>
      <w:r>
        <w:rPr>
          <w:rFonts w:ascii="Times New Roman" w:hAnsi="Times New Roman" w:cs="Times New Roman"/>
          <w:i/>
          <w:sz w:val="20"/>
          <w:szCs w:val="20"/>
        </w:rPr>
        <w:t>,</w:t>
      </w:r>
      <w:r w:rsidRPr="002C4F6E">
        <w:rPr>
          <w:rFonts w:ascii="Times New Roman" w:hAnsi="Times New Roman" w:cs="Times New Roman"/>
          <w:sz w:val="20"/>
          <w:szCs w:val="20"/>
        </w:rPr>
        <w:t xml:space="preserve"> ed. É. Wolff (Paris, 2007)</w:t>
      </w:r>
      <w:r>
        <w:rPr>
          <w:rFonts w:ascii="Times New Roman" w:hAnsi="Times New Roman" w:cs="Times New Roman"/>
          <w:sz w:val="20"/>
          <w:szCs w:val="20"/>
        </w:rPr>
        <w:t>, p. 12</w:t>
      </w:r>
      <w:r w:rsidRPr="00B5384D">
        <w:rPr>
          <w:rFonts w:ascii="Times New Roman" w:hAnsi="Times New Roman" w:cs="Times New Roman"/>
          <w:sz w:val="20"/>
          <w:szCs w:val="20"/>
        </w:rPr>
        <w:t xml:space="preserve">; A. </w:t>
      </w:r>
      <w:proofErr w:type="spellStart"/>
      <w:r w:rsidRPr="00B5384D">
        <w:rPr>
          <w:rFonts w:ascii="Times New Roman" w:hAnsi="Times New Roman" w:cs="Times New Roman"/>
          <w:sz w:val="20"/>
          <w:szCs w:val="20"/>
        </w:rPr>
        <w:t>Ferrill</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iCs/>
          <w:sz w:val="20"/>
          <w:szCs w:val="20"/>
        </w:rPr>
        <w:t>The Fall of the Roman Empire: the military explanation</w:t>
      </w:r>
      <w:r w:rsidRPr="00B5384D">
        <w:rPr>
          <w:rFonts w:ascii="Times New Roman" w:hAnsi="Times New Roman" w:cs="Times New Roman"/>
          <w:sz w:val="20"/>
          <w:szCs w:val="20"/>
        </w:rPr>
        <w:t xml:space="preserve"> (London, 1986)</w:t>
      </w:r>
      <w:r w:rsidRPr="00B5384D">
        <w:rPr>
          <w:rFonts w:ascii="Times New Roman" w:eastAsiaTheme="minorEastAsia" w:hAnsi="Times New Roman" w:cs="Times New Roman"/>
          <w:sz w:val="20"/>
          <w:szCs w:val="20"/>
        </w:rPr>
        <w:t xml:space="preserve">, pp. 95-115; Matthews, </w:t>
      </w:r>
      <w:r w:rsidRPr="00B5384D">
        <w:rPr>
          <w:rFonts w:ascii="Times New Roman" w:eastAsiaTheme="minorEastAsia" w:hAnsi="Times New Roman" w:cs="Times New Roman"/>
          <w:i/>
          <w:sz w:val="20"/>
          <w:szCs w:val="20"/>
        </w:rPr>
        <w:t>Western Aristocracies</w:t>
      </w:r>
      <w:r w:rsidRPr="00B5384D">
        <w:rPr>
          <w:rFonts w:ascii="Times New Roman" w:eastAsiaTheme="minorEastAsia" w:hAnsi="Times New Roman" w:cs="Times New Roman"/>
          <w:sz w:val="20"/>
          <w:szCs w:val="20"/>
        </w:rPr>
        <w:t>, p. 333</w:t>
      </w:r>
      <w:r w:rsidRPr="00B5384D">
        <w:rPr>
          <w:rFonts w:ascii="Times New Roman" w:hAnsi="Times New Roman" w:cs="Times New Roman"/>
          <w:sz w:val="20"/>
          <w:szCs w:val="20"/>
        </w:rPr>
        <w:t xml:space="preserve">; </w:t>
      </w:r>
      <w:proofErr w:type="spellStart"/>
      <w:r w:rsidRPr="004743AF">
        <w:rPr>
          <w:rFonts w:ascii="Times New Roman" w:hAnsi="Times New Roman" w:cs="Times New Roman"/>
          <w:sz w:val="20"/>
          <w:szCs w:val="20"/>
        </w:rPr>
        <w:t>Halsall</w:t>
      </w:r>
      <w:proofErr w:type="spellEnd"/>
      <w:r w:rsidRPr="004743AF">
        <w:rPr>
          <w:rFonts w:ascii="Times New Roman" w:hAnsi="Times New Roman" w:cs="Times New Roman"/>
          <w:sz w:val="20"/>
          <w:szCs w:val="20"/>
        </w:rPr>
        <w:t xml:space="preserve">, </w:t>
      </w:r>
      <w:r w:rsidRPr="004743AF">
        <w:rPr>
          <w:rFonts w:ascii="Times New Roman" w:hAnsi="Times New Roman" w:cs="Times New Roman"/>
          <w:i/>
          <w:sz w:val="20"/>
          <w:szCs w:val="20"/>
        </w:rPr>
        <w:t>Barbarian Migrations</w:t>
      </w:r>
      <w:r w:rsidRPr="004743AF">
        <w:rPr>
          <w:rFonts w:ascii="Times New Roman" w:hAnsi="Times New Roman" w:cs="Times New Roman"/>
          <w:sz w:val="20"/>
          <w:szCs w:val="20"/>
        </w:rPr>
        <w:t>, pp. 347-50.</w:t>
      </w:r>
    </w:p>
  </w:endnote>
  <w:endnote w:id="17">
    <w:p w14:paraId="145BA830" w14:textId="745CC5FA"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4743AF">
        <w:rPr>
          <w:rStyle w:val="EndnoteReference"/>
          <w:rFonts w:ascii="Times New Roman" w:hAnsi="Times New Roman" w:cs="Times New Roman"/>
          <w:sz w:val="20"/>
          <w:szCs w:val="20"/>
        </w:rPr>
        <w:endnoteRef/>
      </w:r>
      <w:r w:rsidRPr="004743AF">
        <w:rPr>
          <w:rFonts w:ascii="Times New Roman" w:hAnsi="Times New Roman" w:cs="Times New Roman"/>
          <w:sz w:val="20"/>
          <w:szCs w:val="20"/>
        </w:rPr>
        <w:t xml:space="preserve"> </w:t>
      </w:r>
      <w:r w:rsidRPr="00B5384D">
        <w:rPr>
          <w:rFonts w:ascii="Times New Roman" w:hAnsi="Times New Roman" w:cs="Times New Roman"/>
          <w:sz w:val="20"/>
          <w:szCs w:val="20"/>
        </w:rPr>
        <w:t xml:space="preserve">R. </w:t>
      </w:r>
      <w:proofErr w:type="spellStart"/>
      <w:r w:rsidRPr="00B5384D">
        <w:rPr>
          <w:rFonts w:ascii="Times New Roman" w:hAnsi="Times New Roman" w:cs="Times New Roman"/>
          <w:sz w:val="20"/>
          <w:szCs w:val="20"/>
        </w:rPr>
        <w:t>Herval</w:t>
      </w:r>
      <w:proofErr w:type="spellEnd"/>
      <w:r w:rsidRPr="00B5384D">
        <w:rPr>
          <w:rFonts w:ascii="Times New Roman" w:hAnsi="Times New Roman" w:cs="Times New Roman"/>
          <w:sz w:val="20"/>
          <w:szCs w:val="20"/>
        </w:rPr>
        <w:t xml:space="preserve">, </w:t>
      </w:r>
      <w:proofErr w:type="spellStart"/>
      <w:r>
        <w:rPr>
          <w:rFonts w:ascii="Times New Roman" w:hAnsi="Times New Roman" w:cs="Times New Roman"/>
          <w:i/>
          <w:iCs/>
          <w:sz w:val="20"/>
          <w:szCs w:val="20"/>
        </w:rPr>
        <w:t>Origines</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chrétiennes</w:t>
      </w:r>
      <w:proofErr w:type="spellEnd"/>
      <w:r w:rsidRPr="00B5384D">
        <w:rPr>
          <w:rFonts w:ascii="Times New Roman" w:hAnsi="Times New Roman" w:cs="Times New Roman"/>
          <w:i/>
          <w:iCs/>
          <w:sz w:val="20"/>
          <w:szCs w:val="20"/>
        </w:rPr>
        <w:t xml:space="preserve"> de la </w:t>
      </w:r>
      <w:proofErr w:type="spellStart"/>
      <w:r w:rsidRPr="00B5384D">
        <w:rPr>
          <w:rFonts w:ascii="Times New Roman" w:hAnsi="Times New Roman" w:cs="Times New Roman"/>
          <w:i/>
          <w:iCs/>
          <w:sz w:val="20"/>
          <w:szCs w:val="20"/>
        </w:rPr>
        <w:t>IIe</w:t>
      </w:r>
      <w:proofErr w:type="spellEnd"/>
      <w:r w:rsidRPr="00B5384D">
        <w:rPr>
          <w:rFonts w:ascii="Times New Roman" w:hAnsi="Times New Roman" w:cs="Times New Roman"/>
          <w:i/>
          <w:iCs/>
          <w:sz w:val="20"/>
          <w:szCs w:val="20"/>
        </w:rPr>
        <w:t xml:space="preserve"> </w:t>
      </w:r>
      <w:proofErr w:type="spellStart"/>
      <w:r w:rsidRPr="00B5384D">
        <w:rPr>
          <w:rFonts w:ascii="Times New Roman" w:hAnsi="Times New Roman" w:cs="Times New Roman"/>
          <w:i/>
          <w:iCs/>
          <w:sz w:val="20"/>
          <w:szCs w:val="20"/>
        </w:rPr>
        <w:t>Lyonnaise</w:t>
      </w:r>
      <w:proofErr w:type="spellEnd"/>
      <w:r w:rsidRPr="00B5384D">
        <w:rPr>
          <w:rFonts w:ascii="Times New Roman" w:hAnsi="Times New Roman" w:cs="Times New Roman"/>
          <w:i/>
          <w:iCs/>
          <w:sz w:val="20"/>
          <w:szCs w:val="20"/>
        </w:rPr>
        <w:t xml:space="preserve"> </w:t>
      </w:r>
      <w:proofErr w:type="spellStart"/>
      <w:r w:rsidRPr="00B5384D">
        <w:rPr>
          <w:rFonts w:ascii="Times New Roman" w:hAnsi="Times New Roman" w:cs="Times New Roman"/>
          <w:i/>
          <w:iCs/>
          <w:sz w:val="20"/>
          <w:szCs w:val="20"/>
        </w:rPr>
        <w:t>gallo</w:t>
      </w:r>
      <w:proofErr w:type="spellEnd"/>
      <w:r w:rsidRPr="00B5384D">
        <w:rPr>
          <w:rFonts w:ascii="Times New Roman" w:hAnsi="Times New Roman" w:cs="Times New Roman"/>
          <w:i/>
          <w:iCs/>
          <w:sz w:val="20"/>
          <w:szCs w:val="20"/>
        </w:rPr>
        <w:t xml:space="preserve">-romaine à la </w:t>
      </w:r>
      <w:proofErr w:type="spellStart"/>
      <w:r w:rsidRPr="00B5384D">
        <w:rPr>
          <w:rFonts w:ascii="Times New Roman" w:hAnsi="Times New Roman" w:cs="Times New Roman"/>
          <w:i/>
          <w:iCs/>
          <w:sz w:val="20"/>
          <w:szCs w:val="20"/>
        </w:rPr>
        <w:t>Normandie</w:t>
      </w:r>
      <w:proofErr w:type="spellEnd"/>
      <w:r w:rsidRPr="00B5384D">
        <w:rPr>
          <w:rFonts w:ascii="Times New Roman" w:hAnsi="Times New Roman" w:cs="Times New Roman"/>
          <w:i/>
          <w:iCs/>
          <w:sz w:val="20"/>
          <w:szCs w:val="20"/>
        </w:rPr>
        <w:t xml:space="preserve"> </w:t>
      </w:r>
      <w:proofErr w:type="spellStart"/>
      <w:r w:rsidRPr="00B5384D">
        <w:rPr>
          <w:rFonts w:ascii="Times New Roman" w:hAnsi="Times New Roman" w:cs="Times New Roman"/>
          <w:i/>
          <w:iCs/>
          <w:sz w:val="20"/>
          <w:szCs w:val="20"/>
        </w:rPr>
        <w:t>ducale</w:t>
      </w:r>
      <w:proofErr w:type="spellEnd"/>
      <w:r w:rsidRPr="00B5384D">
        <w:rPr>
          <w:rFonts w:ascii="Times New Roman" w:hAnsi="Times New Roman" w:cs="Times New Roman"/>
          <w:i/>
          <w:iCs/>
          <w:sz w:val="20"/>
          <w:szCs w:val="20"/>
        </w:rPr>
        <w:t xml:space="preserve"> (</w:t>
      </w:r>
      <w:proofErr w:type="spellStart"/>
      <w:r w:rsidRPr="00B5384D">
        <w:rPr>
          <w:rFonts w:ascii="Times New Roman" w:hAnsi="Times New Roman" w:cs="Times New Roman"/>
          <w:i/>
          <w:iCs/>
          <w:sz w:val="20"/>
          <w:szCs w:val="20"/>
        </w:rPr>
        <w:t>IVe-XIe</w:t>
      </w:r>
      <w:proofErr w:type="spellEnd"/>
      <w:r w:rsidRPr="00B5384D">
        <w:rPr>
          <w:rFonts w:ascii="Times New Roman" w:hAnsi="Times New Roman" w:cs="Times New Roman"/>
          <w:i/>
          <w:iCs/>
          <w:sz w:val="20"/>
          <w:szCs w:val="20"/>
        </w:rPr>
        <w:t xml:space="preserve"> siècles) </w:t>
      </w:r>
      <w:r w:rsidRPr="00B5384D">
        <w:rPr>
          <w:rFonts w:ascii="Times New Roman" w:hAnsi="Times New Roman" w:cs="Times New Roman"/>
          <w:sz w:val="20"/>
          <w:szCs w:val="20"/>
        </w:rPr>
        <w:t xml:space="preserve">(Rouen-Paris, 1966), pp. 12-15; P. </w:t>
      </w:r>
      <w:proofErr w:type="spellStart"/>
      <w:r w:rsidRPr="00B5384D">
        <w:rPr>
          <w:rFonts w:ascii="Times New Roman" w:hAnsi="Times New Roman" w:cs="Times New Roman"/>
          <w:sz w:val="20"/>
          <w:szCs w:val="20"/>
        </w:rPr>
        <w:t>Andrieu-Guitrancourt</w:t>
      </w:r>
      <w:proofErr w:type="spellEnd"/>
      <w:r w:rsidRPr="00B5384D">
        <w:rPr>
          <w:rFonts w:ascii="Times New Roman" w:hAnsi="Times New Roman" w:cs="Times New Roman"/>
          <w:sz w:val="20"/>
          <w:szCs w:val="20"/>
        </w:rPr>
        <w:t>, ‘</w:t>
      </w:r>
      <w:proofErr w:type="spellStart"/>
      <w:r w:rsidRPr="00B5384D">
        <w:rPr>
          <w:rFonts w:ascii="Times New Roman" w:hAnsi="Times New Roman" w:cs="Times New Roman"/>
          <w:sz w:val="20"/>
          <w:szCs w:val="20"/>
        </w:rPr>
        <w:t>Essai</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sur</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Victrice</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L'Église</w:t>
      </w:r>
      <w:proofErr w:type="spellEnd"/>
      <w:r w:rsidRPr="00B5384D">
        <w:rPr>
          <w:rFonts w:ascii="Times New Roman" w:hAnsi="Times New Roman" w:cs="Times New Roman"/>
          <w:sz w:val="20"/>
          <w:szCs w:val="20"/>
        </w:rPr>
        <w:t xml:space="preserve"> et la province </w:t>
      </w:r>
      <w:proofErr w:type="spellStart"/>
      <w:r w:rsidRPr="00B5384D">
        <w:rPr>
          <w:rFonts w:ascii="Times New Roman" w:hAnsi="Times New Roman" w:cs="Times New Roman"/>
          <w:sz w:val="20"/>
          <w:szCs w:val="20"/>
        </w:rPr>
        <w:t>ecclésiastique</w:t>
      </w:r>
      <w:proofErr w:type="spellEnd"/>
      <w:r w:rsidRPr="00B5384D">
        <w:rPr>
          <w:rFonts w:ascii="Times New Roman" w:hAnsi="Times New Roman" w:cs="Times New Roman"/>
          <w:sz w:val="20"/>
          <w:szCs w:val="20"/>
        </w:rPr>
        <w:t xml:space="preserve"> de Rouen aux </w:t>
      </w:r>
      <w:proofErr w:type="spellStart"/>
      <w:r w:rsidRPr="00B5384D">
        <w:rPr>
          <w:rFonts w:ascii="Times New Roman" w:hAnsi="Times New Roman" w:cs="Times New Roman"/>
          <w:sz w:val="20"/>
          <w:szCs w:val="20"/>
        </w:rPr>
        <w:t>derniers</w:t>
      </w:r>
      <w:proofErr w:type="spellEnd"/>
      <w:r w:rsidRPr="00B5384D">
        <w:rPr>
          <w:rFonts w:ascii="Times New Roman" w:hAnsi="Times New Roman" w:cs="Times New Roman"/>
          <w:sz w:val="20"/>
          <w:szCs w:val="20"/>
        </w:rPr>
        <w:t xml:space="preserve"> temps Gallo-Romains’, </w:t>
      </w:r>
      <w:proofErr w:type="spellStart"/>
      <w:r w:rsidRPr="00B5384D">
        <w:rPr>
          <w:rFonts w:ascii="Times New Roman" w:hAnsi="Times New Roman" w:cs="Times New Roman"/>
          <w:i/>
          <w:iCs/>
          <w:sz w:val="20"/>
          <w:szCs w:val="20"/>
        </w:rPr>
        <w:t>L'Année</w:t>
      </w:r>
      <w:proofErr w:type="spellEnd"/>
      <w:r w:rsidRPr="00B5384D">
        <w:rPr>
          <w:rFonts w:ascii="Times New Roman" w:hAnsi="Times New Roman" w:cs="Times New Roman"/>
          <w:i/>
          <w:iCs/>
          <w:sz w:val="20"/>
          <w:szCs w:val="20"/>
        </w:rPr>
        <w:t xml:space="preserve"> </w:t>
      </w:r>
      <w:proofErr w:type="spellStart"/>
      <w:r w:rsidRPr="00B5384D">
        <w:rPr>
          <w:rFonts w:ascii="Times New Roman" w:hAnsi="Times New Roman" w:cs="Times New Roman"/>
          <w:i/>
          <w:iCs/>
          <w:sz w:val="20"/>
          <w:szCs w:val="20"/>
        </w:rPr>
        <w:t>cannonique</w:t>
      </w:r>
      <w:proofErr w:type="spellEnd"/>
      <w:r w:rsidRPr="00B5384D">
        <w:rPr>
          <w:rFonts w:ascii="Times New Roman" w:hAnsi="Times New Roman" w:cs="Times New Roman"/>
          <w:sz w:val="20"/>
          <w:szCs w:val="20"/>
        </w:rPr>
        <w:t xml:space="preserve"> 14 (1970</w:t>
      </w:r>
      <w:r w:rsidRPr="00CF18F2">
        <w:rPr>
          <w:rFonts w:ascii="Times New Roman" w:hAnsi="Times New Roman" w:cs="Times New Roman"/>
          <w:sz w:val="20"/>
          <w:szCs w:val="20"/>
        </w:rPr>
        <w:t>), pp. 1-23</w:t>
      </w:r>
      <w:r w:rsidRPr="00B5384D">
        <w:rPr>
          <w:rFonts w:ascii="Times New Roman" w:hAnsi="Times New Roman" w:cs="Times New Roman"/>
          <w:sz w:val="20"/>
          <w:szCs w:val="20"/>
        </w:rPr>
        <w:t>;</w:t>
      </w:r>
      <w:r w:rsidRPr="00B5384D">
        <w:rPr>
          <w:rFonts w:ascii="Times New Roman" w:eastAsiaTheme="minorEastAsia" w:hAnsi="Times New Roman" w:cs="Times New Roman"/>
          <w:sz w:val="20"/>
          <w:szCs w:val="20"/>
        </w:rPr>
        <w:t xml:space="preserve"> </w:t>
      </w:r>
      <w:r w:rsidRPr="00B5384D">
        <w:rPr>
          <w:rFonts w:ascii="Times New Roman" w:hAnsi="Times New Roman" w:cs="Times New Roman"/>
          <w:sz w:val="20"/>
          <w:szCs w:val="20"/>
        </w:rPr>
        <w:t xml:space="preserve">J. </w:t>
      </w:r>
      <w:r w:rsidRPr="00C470BD">
        <w:rPr>
          <w:rFonts w:ascii="Times New Roman" w:hAnsi="Times New Roman" w:cs="Times New Roman"/>
          <w:sz w:val="20"/>
          <w:szCs w:val="20"/>
        </w:rPr>
        <w:t>Fontaine, ‘</w:t>
      </w:r>
      <w:proofErr w:type="spellStart"/>
      <w:r w:rsidRPr="00C470BD">
        <w:rPr>
          <w:rFonts w:ascii="Times New Roman" w:hAnsi="Times New Roman" w:cs="Times New Roman"/>
          <w:sz w:val="20"/>
          <w:szCs w:val="20"/>
        </w:rPr>
        <w:t>Victrice</w:t>
      </w:r>
      <w:proofErr w:type="spellEnd"/>
      <w:r w:rsidRPr="00C470BD">
        <w:rPr>
          <w:rFonts w:ascii="Times New Roman" w:hAnsi="Times New Roman" w:cs="Times New Roman"/>
          <w:sz w:val="20"/>
          <w:szCs w:val="20"/>
        </w:rPr>
        <w:t xml:space="preserve"> de Rouen et les </w:t>
      </w:r>
      <w:proofErr w:type="spellStart"/>
      <w:r w:rsidRPr="00C470BD">
        <w:rPr>
          <w:rFonts w:ascii="Times New Roman" w:hAnsi="Times New Roman" w:cs="Times New Roman"/>
          <w:sz w:val="20"/>
          <w:szCs w:val="20"/>
        </w:rPr>
        <w:t>origines</w:t>
      </w:r>
      <w:proofErr w:type="spellEnd"/>
      <w:r w:rsidRPr="00C470BD">
        <w:rPr>
          <w:rFonts w:ascii="Times New Roman" w:hAnsi="Times New Roman" w:cs="Times New Roman"/>
          <w:sz w:val="20"/>
          <w:szCs w:val="20"/>
        </w:rPr>
        <w:t xml:space="preserve"> du </w:t>
      </w:r>
      <w:proofErr w:type="spellStart"/>
      <w:r w:rsidRPr="00C470BD">
        <w:rPr>
          <w:rFonts w:ascii="Times New Roman" w:hAnsi="Times New Roman" w:cs="Times New Roman"/>
          <w:sz w:val="20"/>
          <w:szCs w:val="20"/>
        </w:rPr>
        <w:t>monachisme</w:t>
      </w:r>
      <w:proofErr w:type="spellEnd"/>
      <w:r w:rsidRPr="00C470BD">
        <w:rPr>
          <w:rFonts w:ascii="Times New Roman" w:hAnsi="Times New Roman" w:cs="Times New Roman"/>
          <w:sz w:val="20"/>
          <w:szCs w:val="20"/>
        </w:rPr>
        <w:t xml:space="preserve"> </w:t>
      </w:r>
      <w:proofErr w:type="spellStart"/>
      <w:r w:rsidRPr="00C470BD">
        <w:rPr>
          <w:rFonts w:ascii="Times New Roman" w:hAnsi="Times New Roman" w:cs="Times New Roman"/>
          <w:sz w:val="20"/>
          <w:szCs w:val="20"/>
        </w:rPr>
        <w:t>dans</w:t>
      </w:r>
      <w:proofErr w:type="spellEnd"/>
      <w:r w:rsidRPr="00C470BD">
        <w:rPr>
          <w:rFonts w:ascii="Times New Roman" w:hAnsi="Times New Roman" w:cs="Times New Roman"/>
          <w:sz w:val="20"/>
          <w:szCs w:val="20"/>
        </w:rPr>
        <w:t xml:space="preserve"> </w:t>
      </w:r>
      <w:proofErr w:type="spellStart"/>
      <w:r w:rsidRPr="00C470BD">
        <w:rPr>
          <w:rFonts w:ascii="Times New Roman" w:hAnsi="Times New Roman" w:cs="Times New Roman"/>
          <w:sz w:val="20"/>
          <w:szCs w:val="20"/>
        </w:rPr>
        <w:t>l'ouest</w:t>
      </w:r>
      <w:proofErr w:type="spellEnd"/>
      <w:r w:rsidRPr="00C470BD">
        <w:rPr>
          <w:rFonts w:ascii="Times New Roman" w:hAnsi="Times New Roman" w:cs="Times New Roman"/>
          <w:sz w:val="20"/>
          <w:szCs w:val="20"/>
        </w:rPr>
        <w:t xml:space="preserve"> de la </w:t>
      </w:r>
      <w:proofErr w:type="spellStart"/>
      <w:r w:rsidRPr="00C470BD">
        <w:rPr>
          <w:rFonts w:ascii="Times New Roman" w:hAnsi="Times New Roman" w:cs="Times New Roman"/>
          <w:sz w:val="20"/>
          <w:szCs w:val="20"/>
        </w:rPr>
        <w:t>Gaule</w:t>
      </w:r>
      <w:proofErr w:type="spellEnd"/>
      <w:r w:rsidRPr="00C470BD">
        <w:rPr>
          <w:rFonts w:ascii="Times New Roman" w:hAnsi="Times New Roman" w:cs="Times New Roman"/>
          <w:sz w:val="20"/>
          <w:szCs w:val="20"/>
        </w:rPr>
        <w:t xml:space="preserve"> (</w:t>
      </w:r>
      <w:proofErr w:type="spellStart"/>
      <w:r w:rsidRPr="00C470BD">
        <w:rPr>
          <w:rFonts w:ascii="Times New Roman" w:hAnsi="Times New Roman" w:cs="Times New Roman"/>
          <w:sz w:val="20"/>
          <w:szCs w:val="20"/>
        </w:rPr>
        <w:t>IVe-VIe</w:t>
      </w:r>
      <w:proofErr w:type="spellEnd"/>
      <w:r w:rsidRPr="00C470BD">
        <w:rPr>
          <w:rFonts w:ascii="Times New Roman" w:hAnsi="Times New Roman" w:cs="Times New Roman"/>
          <w:sz w:val="20"/>
          <w:szCs w:val="20"/>
        </w:rPr>
        <w:t xml:space="preserve"> S.)’, in </w:t>
      </w:r>
      <w:r w:rsidRPr="00C470BD">
        <w:rPr>
          <w:rFonts w:ascii="Times New Roman" w:hAnsi="Times New Roman" w:cs="Times New Roman"/>
          <w:i/>
          <w:iCs/>
          <w:sz w:val="20"/>
          <w:szCs w:val="20"/>
        </w:rPr>
        <w:t xml:space="preserve">Aspects du </w:t>
      </w:r>
      <w:proofErr w:type="spellStart"/>
      <w:r w:rsidRPr="00C470BD">
        <w:rPr>
          <w:rFonts w:ascii="Times New Roman" w:hAnsi="Times New Roman" w:cs="Times New Roman"/>
          <w:i/>
          <w:iCs/>
          <w:sz w:val="20"/>
          <w:szCs w:val="20"/>
        </w:rPr>
        <w:t>monachisme</w:t>
      </w:r>
      <w:proofErr w:type="spellEnd"/>
      <w:r w:rsidRPr="00C470BD">
        <w:rPr>
          <w:rFonts w:ascii="Times New Roman" w:hAnsi="Times New Roman" w:cs="Times New Roman"/>
          <w:i/>
          <w:iCs/>
          <w:sz w:val="20"/>
          <w:szCs w:val="20"/>
        </w:rPr>
        <w:t xml:space="preserve"> en </w:t>
      </w:r>
      <w:proofErr w:type="spellStart"/>
      <w:r w:rsidRPr="00C470BD">
        <w:rPr>
          <w:rFonts w:ascii="Times New Roman" w:hAnsi="Times New Roman" w:cs="Times New Roman"/>
          <w:i/>
          <w:iCs/>
          <w:sz w:val="20"/>
          <w:szCs w:val="20"/>
        </w:rPr>
        <w:t>Normandie</w:t>
      </w:r>
      <w:proofErr w:type="spellEnd"/>
      <w:r w:rsidRPr="00C470BD">
        <w:rPr>
          <w:rFonts w:ascii="Times New Roman" w:hAnsi="Times New Roman" w:cs="Times New Roman"/>
          <w:i/>
          <w:iCs/>
          <w:sz w:val="20"/>
          <w:szCs w:val="20"/>
        </w:rPr>
        <w:t xml:space="preserve"> (</w:t>
      </w:r>
      <w:proofErr w:type="spellStart"/>
      <w:r w:rsidRPr="00C470BD">
        <w:rPr>
          <w:rFonts w:ascii="Times New Roman" w:hAnsi="Times New Roman" w:cs="Times New Roman"/>
          <w:i/>
          <w:iCs/>
          <w:sz w:val="20"/>
          <w:szCs w:val="20"/>
        </w:rPr>
        <w:t>IVe-XVIIIe</w:t>
      </w:r>
      <w:proofErr w:type="spellEnd"/>
      <w:r w:rsidRPr="00C470BD">
        <w:rPr>
          <w:rFonts w:ascii="Times New Roman" w:hAnsi="Times New Roman" w:cs="Times New Roman"/>
          <w:i/>
          <w:iCs/>
          <w:sz w:val="20"/>
          <w:szCs w:val="20"/>
        </w:rPr>
        <w:t xml:space="preserve"> S.)</w:t>
      </w:r>
      <w:r>
        <w:rPr>
          <w:rFonts w:ascii="Times New Roman" w:hAnsi="Times New Roman" w:cs="Times New Roman"/>
          <w:sz w:val="20"/>
          <w:szCs w:val="20"/>
        </w:rPr>
        <w:t xml:space="preserve"> (Paris, 1982), pp. 9-29, esp.</w:t>
      </w:r>
      <w:r w:rsidRPr="00C470BD">
        <w:rPr>
          <w:rFonts w:ascii="Times New Roman" w:hAnsi="Times New Roman" w:cs="Times New Roman"/>
          <w:sz w:val="20"/>
          <w:szCs w:val="20"/>
        </w:rPr>
        <w:t xml:space="preserve"> 18-24</w:t>
      </w:r>
      <w:proofErr w:type="gramStart"/>
      <w:r>
        <w:rPr>
          <w:rFonts w:ascii="Times New Roman" w:hAnsi="Times New Roman" w:cs="Times New Roman"/>
          <w:sz w:val="20"/>
          <w:szCs w:val="20"/>
        </w:rPr>
        <w:t>;</w:t>
      </w:r>
      <w:proofErr w:type="gramEnd"/>
      <w:r w:rsidRPr="00973CE7">
        <w:rPr>
          <w:rFonts w:ascii="Times New Roman" w:hAnsi="Times New Roman" w:cs="Times New Roman"/>
          <w:sz w:val="20"/>
          <w:szCs w:val="20"/>
        </w:rPr>
        <w:t xml:space="preserve"> </w:t>
      </w:r>
      <w:r w:rsidRPr="00B5384D">
        <w:rPr>
          <w:rFonts w:ascii="Times New Roman" w:hAnsi="Times New Roman" w:cs="Times New Roman"/>
          <w:sz w:val="20"/>
          <w:szCs w:val="20"/>
        </w:rPr>
        <w:t xml:space="preserve">S.M. Pearce, ‘Processes of Conversion in North-west Roman Gaul’, in M. Carver (ed.), </w:t>
      </w:r>
      <w:r w:rsidRPr="00B5384D">
        <w:rPr>
          <w:rFonts w:ascii="Times New Roman" w:hAnsi="Times New Roman" w:cs="Times New Roman"/>
          <w:i/>
          <w:iCs/>
          <w:sz w:val="20"/>
          <w:szCs w:val="20"/>
        </w:rPr>
        <w:t xml:space="preserve">The cross goes North. </w:t>
      </w:r>
      <w:proofErr w:type="gramStart"/>
      <w:r w:rsidRPr="00B5384D">
        <w:rPr>
          <w:rFonts w:ascii="Times New Roman" w:hAnsi="Times New Roman" w:cs="Times New Roman"/>
          <w:i/>
          <w:iCs/>
          <w:sz w:val="20"/>
          <w:szCs w:val="20"/>
        </w:rPr>
        <w:t>Processes of conversion in Northern Europe, AD 300-1300</w:t>
      </w:r>
      <w:r w:rsidRPr="00B5384D">
        <w:rPr>
          <w:rFonts w:ascii="Times New Roman" w:hAnsi="Times New Roman" w:cs="Times New Roman"/>
          <w:sz w:val="20"/>
          <w:szCs w:val="20"/>
        </w:rPr>
        <w:t xml:space="preserve"> (York, 2003), pp. </w:t>
      </w:r>
      <w:r w:rsidRPr="00CF18F2">
        <w:rPr>
          <w:rFonts w:ascii="Times New Roman" w:hAnsi="Times New Roman" w:cs="Times New Roman"/>
          <w:sz w:val="20"/>
          <w:szCs w:val="20"/>
        </w:rPr>
        <w:t>61-78; esp. 69-76.</w:t>
      </w:r>
      <w:proofErr w:type="gramEnd"/>
    </w:p>
  </w:endnote>
  <w:endnote w:id="18">
    <w:p w14:paraId="3DD54D2C" w14:textId="66CFD54F"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De laud.</w:t>
      </w:r>
      <w:r w:rsidRPr="00B5384D">
        <w:rPr>
          <w:rFonts w:ascii="Times New Roman" w:hAnsi="Times New Roman" w:cs="Times New Roman"/>
          <w:sz w:val="20"/>
          <w:szCs w:val="20"/>
        </w:rPr>
        <w:t xml:space="preserve"> 11.17, CCSL 64, p. 87. </w:t>
      </w:r>
    </w:p>
  </w:endnote>
  <w:endnote w:id="19">
    <w:p w14:paraId="76A7DF81" w14:textId="44203FC0"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Hunter, ‘</w:t>
      </w:r>
      <w:proofErr w:type="spellStart"/>
      <w:r w:rsidRPr="00B5384D">
        <w:rPr>
          <w:rFonts w:ascii="Times New Roman" w:hAnsi="Times New Roman" w:cs="Times New Roman"/>
          <w:sz w:val="20"/>
          <w:szCs w:val="20"/>
        </w:rPr>
        <w:t>Vigilantius</w:t>
      </w:r>
      <w:proofErr w:type="spellEnd"/>
      <w:r w:rsidRPr="00B5384D">
        <w:rPr>
          <w:rFonts w:ascii="Times New Roman" w:hAnsi="Times New Roman" w:cs="Times New Roman"/>
          <w:sz w:val="20"/>
          <w:szCs w:val="20"/>
        </w:rPr>
        <w:t xml:space="preserve"> of </w:t>
      </w:r>
      <w:proofErr w:type="spellStart"/>
      <w:r w:rsidRPr="00B5384D">
        <w:rPr>
          <w:rFonts w:ascii="Times New Roman" w:hAnsi="Times New Roman" w:cs="Times New Roman"/>
          <w:sz w:val="20"/>
          <w:szCs w:val="20"/>
        </w:rPr>
        <w:t>Calagurris</w:t>
      </w:r>
      <w:proofErr w:type="spellEnd"/>
      <w:r w:rsidRPr="00B5384D">
        <w:rPr>
          <w:rFonts w:ascii="Times New Roman" w:hAnsi="Times New Roman" w:cs="Times New Roman"/>
          <w:sz w:val="20"/>
          <w:szCs w:val="20"/>
        </w:rPr>
        <w:t xml:space="preserve">’, pp. </w:t>
      </w:r>
      <w:r w:rsidRPr="004A49C1">
        <w:rPr>
          <w:rFonts w:ascii="Times New Roman" w:hAnsi="Times New Roman" w:cs="Times New Roman"/>
          <w:sz w:val="20"/>
          <w:szCs w:val="20"/>
        </w:rPr>
        <w:t>426-7</w:t>
      </w:r>
      <w:r w:rsidRPr="00B5384D">
        <w:rPr>
          <w:rFonts w:ascii="Times New Roman" w:hAnsi="Times New Roman" w:cs="Times New Roman"/>
          <w:sz w:val="20"/>
          <w:szCs w:val="20"/>
        </w:rPr>
        <w:t xml:space="preserve">; Clark, ‘Translating relics’, pp. </w:t>
      </w:r>
      <w:r w:rsidRPr="00D62B6B">
        <w:rPr>
          <w:rFonts w:ascii="Times New Roman" w:hAnsi="Times New Roman" w:cs="Times New Roman"/>
          <w:sz w:val="20"/>
          <w:szCs w:val="20"/>
        </w:rPr>
        <w:t>173-6;</w:t>
      </w:r>
      <w:r w:rsidRPr="00B5384D">
        <w:rPr>
          <w:rFonts w:ascii="Times New Roman" w:eastAsiaTheme="minorEastAsia" w:hAnsi="Times New Roman" w:cs="Times New Roman"/>
          <w:sz w:val="20"/>
          <w:szCs w:val="20"/>
        </w:rPr>
        <w:t xml:space="preserve"> </w:t>
      </w:r>
      <w:r w:rsidRPr="00B5384D">
        <w:rPr>
          <w:rFonts w:ascii="Times New Roman" w:hAnsi="Times New Roman" w:cs="Times New Roman"/>
          <w:sz w:val="20"/>
          <w:szCs w:val="20"/>
        </w:rPr>
        <w:t xml:space="preserve">Cox Miller, </w:t>
      </w:r>
      <w:r w:rsidRPr="00B5384D">
        <w:rPr>
          <w:rFonts w:ascii="Times New Roman" w:hAnsi="Times New Roman" w:cs="Times New Roman"/>
          <w:i/>
          <w:iCs/>
          <w:sz w:val="20"/>
          <w:szCs w:val="20"/>
        </w:rPr>
        <w:t>Corporeal Imagination</w:t>
      </w:r>
      <w:r w:rsidRPr="00B5384D">
        <w:rPr>
          <w:rFonts w:ascii="Times New Roman" w:hAnsi="Times New Roman" w:cs="Times New Roman"/>
          <w:sz w:val="20"/>
          <w:szCs w:val="20"/>
        </w:rPr>
        <w:t xml:space="preserve">, pp. </w:t>
      </w:r>
      <w:r>
        <w:rPr>
          <w:rFonts w:ascii="Times New Roman" w:eastAsiaTheme="minorEastAsia" w:hAnsi="Times New Roman" w:cs="Times New Roman"/>
          <w:sz w:val="20"/>
          <w:szCs w:val="20"/>
        </w:rPr>
        <w:t>51-2; 95-102.</w:t>
      </w:r>
    </w:p>
  </w:endnote>
  <w:endnote w:id="20">
    <w:p w14:paraId="764C72F6" w14:textId="3D26E965"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P. Brown, </w:t>
      </w:r>
      <w:r w:rsidRPr="00B5384D">
        <w:rPr>
          <w:rFonts w:ascii="Times New Roman" w:hAnsi="Times New Roman" w:cs="Times New Roman"/>
          <w:i/>
          <w:iCs/>
          <w:sz w:val="20"/>
          <w:szCs w:val="20"/>
        </w:rPr>
        <w:t>The cult of the saints: its rise and function in Latin Christianity</w:t>
      </w:r>
      <w:r w:rsidRPr="00B5384D">
        <w:rPr>
          <w:rFonts w:ascii="Times New Roman" w:hAnsi="Times New Roman" w:cs="Times New Roman"/>
          <w:sz w:val="20"/>
          <w:szCs w:val="20"/>
        </w:rPr>
        <w:t xml:space="preserve"> (Chicago, 2014, enlarged edition), pp. 35-42; R. Van Dam, </w:t>
      </w:r>
      <w:r w:rsidRPr="00B5384D">
        <w:rPr>
          <w:rFonts w:ascii="Times New Roman" w:hAnsi="Times New Roman" w:cs="Times New Roman"/>
          <w:i/>
          <w:iCs/>
          <w:sz w:val="20"/>
          <w:szCs w:val="20"/>
        </w:rPr>
        <w:t>Saints and their miracles in late antique Gaul</w:t>
      </w:r>
      <w:r w:rsidRPr="00B5384D">
        <w:rPr>
          <w:rFonts w:ascii="Times New Roman" w:hAnsi="Times New Roman" w:cs="Times New Roman"/>
          <w:sz w:val="20"/>
          <w:szCs w:val="20"/>
        </w:rPr>
        <w:t xml:space="preserve"> (Princeton, 1993</w:t>
      </w:r>
      <w:r w:rsidRPr="00410443">
        <w:rPr>
          <w:rFonts w:ascii="Times New Roman" w:hAnsi="Times New Roman" w:cs="Times New Roman"/>
          <w:sz w:val="20"/>
          <w:szCs w:val="20"/>
        </w:rPr>
        <w:t xml:space="preserve">), pp. 7, </w:t>
      </w:r>
      <w:r>
        <w:rPr>
          <w:rFonts w:ascii="Times New Roman" w:hAnsi="Times New Roman" w:cs="Times New Roman"/>
          <w:sz w:val="20"/>
          <w:szCs w:val="20"/>
        </w:rPr>
        <w:t>94-104</w:t>
      </w:r>
      <w:r w:rsidRPr="00410443">
        <w:rPr>
          <w:rFonts w:ascii="Times New Roman" w:hAnsi="Times New Roman" w:cs="Times New Roman"/>
          <w:sz w:val="20"/>
          <w:szCs w:val="20"/>
        </w:rPr>
        <w:t>.</w:t>
      </w:r>
    </w:p>
  </w:endnote>
  <w:endnote w:id="21">
    <w:p w14:paraId="0EFB3E88" w14:textId="3A528B2E"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i/>
          <w:iCs/>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H. Chadwick, </w:t>
      </w:r>
      <w:proofErr w:type="spellStart"/>
      <w:r w:rsidRPr="00B5384D">
        <w:rPr>
          <w:rFonts w:ascii="Times New Roman" w:hAnsi="Times New Roman" w:cs="Times New Roman"/>
          <w:i/>
          <w:iCs/>
          <w:sz w:val="20"/>
          <w:szCs w:val="20"/>
        </w:rPr>
        <w:t>Priscillian</w:t>
      </w:r>
      <w:proofErr w:type="spellEnd"/>
      <w:r w:rsidRPr="00B5384D">
        <w:rPr>
          <w:rFonts w:ascii="Times New Roman" w:hAnsi="Times New Roman" w:cs="Times New Roman"/>
          <w:i/>
          <w:iCs/>
          <w:sz w:val="20"/>
          <w:szCs w:val="20"/>
        </w:rPr>
        <w:t xml:space="preserve"> of Avila: the Occult and the Charismatic in the Early Church</w:t>
      </w:r>
      <w:r>
        <w:rPr>
          <w:rFonts w:ascii="Times New Roman" w:hAnsi="Times New Roman" w:cs="Times New Roman"/>
          <w:sz w:val="20"/>
          <w:szCs w:val="20"/>
        </w:rPr>
        <w:t xml:space="preserve"> (</w:t>
      </w:r>
      <w:r w:rsidRPr="00B5384D">
        <w:rPr>
          <w:rFonts w:ascii="Times New Roman" w:hAnsi="Times New Roman" w:cs="Times New Roman"/>
          <w:sz w:val="20"/>
          <w:szCs w:val="20"/>
        </w:rPr>
        <w:t>Oxford, 1976), pp.</w:t>
      </w:r>
      <w:r>
        <w:rPr>
          <w:rFonts w:ascii="Times New Roman" w:hAnsi="Times New Roman" w:cs="Times New Roman"/>
          <w:iCs/>
          <w:sz w:val="20"/>
          <w:szCs w:val="20"/>
        </w:rPr>
        <w:t>158-</w:t>
      </w:r>
      <w:r w:rsidRPr="00B5384D">
        <w:rPr>
          <w:rFonts w:ascii="Times New Roman" w:hAnsi="Times New Roman" w:cs="Times New Roman"/>
          <w:iCs/>
          <w:sz w:val="20"/>
          <w:szCs w:val="20"/>
        </w:rPr>
        <w:t>83;</w:t>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Mathisen</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iCs/>
          <w:sz w:val="20"/>
          <w:szCs w:val="20"/>
        </w:rPr>
        <w:t>Ecclesiastical Factionalism</w:t>
      </w:r>
      <w:r w:rsidRPr="00B5384D">
        <w:rPr>
          <w:rFonts w:ascii="Times New Roman" w:hAnsi="Times New Roman" w:cs="Times New Roman"/>
          <w:iCs/>
          <w:sz w:val="20"/>
          <w:szCs w:val="20"/>
        </w:rPr>
        <w:t>, pp. 11-26.</w:t>
      </w:r>
    </w:p>
  </w:endnote>
  <w:endnote w:id="22">
    <w:p w14:paraId="130BE4DB" w14:textId="51C1C6F1" w:rsidR="00A05465" w:rsidRPr="00B5384D" w:rsidRDefault="00A05465" w:rsidP="002F5C42">
      <w:pPr>
        <w:widowControl w:val="0"/>
        <w:tabs>
          <w:tab w:val="left" w:pos="993"/>
        </w:tabs>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Sulp</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Sev</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Chron.</w:t>
      </w:r>
      <w:r w:rsidRPr="00B5384D">
        <w:rPr>
          <w:rFonts w:ascii="Times New Roman" w:hAnsi="Times New Roman" w:cs="Times New Roman"/>
          <w:sz w:val="20"/>
          <w:szCs w:val="20"/>
        </w:rPr>
        <w:t xml:space="preserve"> 2.46-51, </w:t>
      </w:r>
      <w:r>
        <w:rPr>
          <w:rFonts w:ascii="Times New Roman" w:hAnsi="Times New Roman" w:cs="Times New Roman"/>
          <w:sz w:val="20"/>
          <w:szCs w:val="20"/>
        </w:rPr>
        <w:t xml:space="preserve">CSEL </w:t>
      </w:r>
      <w:r w:rsidRPr="00B5384D">
        <w:rPr>
          <w:rFonts w:ascii="Times New Roman" w:hAnsi="Times New Roman" w:cs="Times New Roman"/>
          <w:sz w:val="20"/>
          <w:szCs w:val="20"/>
        </w:rPr>
        <w:t xml:space="preserve">1, pp. </w:t>
      </w:r>
      <w:r w:rsidRPr="008E67D8">
        <w:rPr>
          <w:rFonts w:ascii="Times New Roman" w:hAnsi="Times New Roman" w:cs="Times New Roman"/>
          <w:sz w:val="20"/>
          <w:szCs w:val="20"/>
        </w:rPr>
        <w:t>99-</w:t>
      </w:r>
      <w:r>
        <w:rPr>
          <w:rFonts w:ascii="Times New Roman" w:hAnsi="Times New Roman" w:cs="Times New Roman"/>
          <w:sz w:val="20"/>
          <w:szCs w:val="20"/>
        </w:rPr>
        <w:t>105</w:t>
      </w:r>
      <w:r w:rsidRPr="00B5384D">
        <w:rPr>
          <w:rFonts w:ascii="Times New Roman" w:hAnsi="Times New Roman" w:cs="Times New Roman"/>
          <w:sz w:val="20"/>
          <w:szCs w:val="20"/>
        </w:rPr>
        <w:t xml:space="preserve">; Chadwick, </w:t>
      </w:r>
      <w:proofErr w:type="spellStart"/>
      <w:r w:rsidRPr="00B5384D">
        <w:rPr>
          <w:rFonts w:ascii="Times New Roman" w:hAnsi="Times New Roman" w:cs="Times New Roman"/>
          <w:i/>
          <w:iCs/>
          <w:sz w:val="20"/>
          <w:szCs w:val="20"/>
        </w:rPr>
        <w:t>Priscillian</w:t>
      </w:r>
      <w:proofErr w:type="spellEnd"/>
      <w:r w:rsidRPr="00B5384D">
        <w:rPr>
          <w:rFonts w:ascii="Times New Roman" w:hAnsi="Times New Roman" w:cs="Times New Roman"/>
          <w:sz w:val="20"/>
          <w:szCs w:val="20"/>
        </w:rPr>
        <w:t xml:space="preserve">, pp. 111-31; V. </w:t>
      </w:r>
      <w:proofErr w:type="spellStart"/>
      <w:r w:rsidRPr="00B5384D">
        <w:rPr>
          <w:rFonts w:ascii="Times New Roman" w:hAnsi="Times New Roman" w:cs="Times New Roman"/>
          <w:sz w:val="20"/>
          <w:szCs w:val="20"/>
        </w:rPr>
        <w:t>Burrus</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iCs/>
          <w:sz w:val="20"/>
          <w:szCs w:val="20"/>
        </w:rPr>
        <w:t xml:space="preserve">The Making of a Heretic: Gender, Authority, and the </w:t>
      </w:r>
      <w:proofErr w:type="spellStart"/>
      <w:r w:rsidRPr="00B5384D">
        <w:rPr>
          <w:rFonts w:ascii="Times New Roman" w:hAnsi="Times New Roman" w:cs="Times New Roman"/>
          <w:i/>
          <w:iCs/>
          <w:sz w:val="20"/>
          <w:szCs w:val="20"/>
        </w:rPr>
        <w:t>Priscillianist</w:t>
      </w:r>
      <w:proofErr w:type="spellEnd"/>
      <w:r w:rsidRPr="00B5384D">
        <w:rPr>
          <w:rFonts w:ascii="Times New Roman" w:hAnsi="Times New Roman" w:cs="Times New Roman"/>
          <w:i/>
          <w:iCs/>
          <w:sz w:val="20"/>
          <w:szCs w:val="20"/>
        </w:rPr>
        <w:t xml:space="preserve"> Controversy</w:t>
      </w:r>
      <w:r>
        <w:rPr>
          <w:rFonts w:ascii="Times New Roman" w:hAnsi="Times New Roman" w:cs="Times New Roman"/>
          <w:sz w:val="20"/>
          <w:szCs w:val="20"/>
        </w:rPr>
        <w:t xml:space="preserve"> (</w:t>
      </w:r>
      <w:r w:rsidRPr="00B5384D">
        <w:rPr>
          <w:rFonts w:ascii="Times New Roman" w:hAnsi="Times New Roman" w:cs="Times New Roman"/>
          <w:sz w:val="20"/>
          <w:szCs w:val="20"/>
        </w:rPr>
        <w:t xml:space="preserve">Berkeley-London, 1995), pp. 25-42; M.V. </w:t>
      </w:r>
      <w:proofErr w:type="spellStart"/>
      <w:r w:rsidRPr="00B5384D">
        <w:rPr>
          <w:rFonts w:ascii="Times New Roman" w:hAnsi="Times New Roman" w:cs="Times New Roman"/>
          <w:sz w:val="20"/>
          <w:szCs w:val="20"/>
        </w:rPr>
        <w:t>Escribano</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Paño</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i/>
          <w:iCs/>
          <w:sz w:val="20"/>
          <w:szCs w:val="20"/>
        </w:rPr>
        <w:t>Iglesia</w:t>
      </w:r>
      <w:proofErr w:type="spellEnd"/>
      <w:r w:rsidRPr="00B5384D">
        <w:rPr>
          <w:rFonts w:ascii="Times New Roman" w:hAnsi="Times New Roman" w:cs="Times New Roman"/>
          <w:i/>
          <w:iCs/>
          <w:sz w:val="20"/>
          <w:szCs w:val="20"/>
        </w:rPr>
        <w:t xml:space="preserve"> y Estado en el </w:t>
      </w:r>
      <w:proofErr w:type="spellStart"/>
      <w:r w:rsidRPr="00B5384D">
        <w:rPr>
          <w:rFonts w:ascii="Times New Roman" w:hAnsi="Times New Roman" w:cs="Times New Roman"/>
          <w:i/>
          <w:iCs/>
          <w:sz w:val="20"/>
          <w:szCs w:val="20"/>
        </w:rPr>
        <w:t>Certamen</w:t>
      </w:r>
      <w:proofErr w:type="spellEnd"/>
      <w:r w:rsidRPr="00B5384D">
        <w:rPr>
          <w:rFonts w:ascii="Times New Roman" w:hAnsi="Times New Roman" w:cs="Times New Roman"/>
          <w:i/>
          <w:iCs/>
          <w:sz w:val="20"/>
          <w:szCs w:val="20"/>
        </w:rPr>
        <w:t xml:space="preserve"> </w:t>
      </w:r>
      <w:proofErr w:type="spellStart"/>
      <w:r w:rsidRPr="00B5384D">
        <w:rPr>
          <w:rFonts w:ascii="Times New Roman" w:hAnsi="Times New Roman" w:cs="Times New Roman"/>
          <w:i/>
          <w:iCs/>
          <w:sz w:val="20"/>
          <w:szCs w:val="20"/>
        </w:rPr>
        <w:t>Priscilianista</w:t>
      </w:r>
      <w:proofErr w:type="spellEnd"/>
      <w:r w:rsidRPr="00B5384D">
        <w:rPr>
          <w:rFonts w:ascii="Times New Roman" w:hAnsi="Times New Roman" w:cs="Times New Roman"/>
          <w:i/>
          <w:iCs/>
          <w:sz w:val="20"/>
          <w:szCs w:val="20"/>
        </w:rPr>
        <w:t xml:space="preserve">: </w:t>
      </w:r>
      <w:proofErr w:type="spellStart"/>
      <w:r w:rsidRPr="00B5384D">
        <w:rPr>
          <w:rFonts w:ascii="Times New Roman" w:hAnsi="Times New Roman" w:cs="Times New Roman"/>
          <w:i/>
          <w:iCs/>
          <w:sz w:val="20"/>
          <w:szCs w:val="20"/>
        </w:rPr>
        <w:t>causa</w:t>
      </w:r>
      <w:proofErr w:type="spellEnd"/>
      <w:r w:rsidRPr="00B5384D">
        <w:rPr>
          <w:rFonts w:ascii="Times New Roman" w:hAnsi="Times New Roman" w:cs="Times New Roman"/>
          <w:i/>
          <w:iCs/>
          <w:sz w:val="20"/>
          <w:szCs w:val="20"/>
        </w:rPr>
        <w:t xml:space="preserve"> ecclesiae y </w:t>
      </w:r>
      <w:proofErr w:type="spellStart"/>
      <w:r w:rsidRPr="00B5384D">
        <w:rPr>
          <w:rFonts w:ascii="Times New Roman" w:hAnsi="Times New Roman" w:cs="Times New Roman"/>
          <w:i/>
          <w:iCs/>
          <w:sz w:val="20"/>
          <w:szCs w:val="20"/>
        </w:rPr>
        <w:t>iudicium</w:t>
      </w:r>
      <w:proofErr w:type="spellEnd"/>
      <w:r w:rsidRPr="00B5384D">
        <w:rPr>
          <w:rFonts w:ascii="Times New Roman" w:hAnsi="Times New Roman" w:cs="Times New Roman"/>
          <w:i/>
          <w:iCs/>
          <w:sz w:val="20"/>
          <w:szCs w:val="20"/>
        </w:rPr>
        <w:t xml:space="preserve"> </w:t>
      </w:r>
      <w:proofErr w:type="spellStart"/>
      <w:r w:rsidRPr="00B5384D">
        <w:rPr>
          <w:rFonts w:ascii="Times New Roman" w:hAnsi="Times New Roman" w:cs="Times New Roman"/>
          <w:i/>
          <w:iCs/>
          <w:sz w:val="20"/>
          <w:szCs w:val="20"/>
        </w:rPr>
        <w:t>publicum</w:t>
      </w:r>
      <w:proofErr w:type="spellEnd"/>
      <w:r>
        <w:rPr>
          <w:rFonts w:ascii="Times New Roman" w:hAnsi="Times New Roman" w:cs="Times New Roman"/>
          <w:sz w:val="20"/>
          <w:szCs w:val="20"/>
        </w:rPr>
        <w:t xml:space="preserve"> (Zaragoza, 1988), pp. 246-</w:t>
      </w:r>
      <w:r w:rsidRPr="00B5384D">
        <w:rPr>
          <w:rFonts w:ascii="Times New Roman" w:hAnsi="Times New Roman" w:cs="Times New Roman"/>
          <w:sz w:val="20"/>
          <w:szCs w:val="20"/>
        </w:rPr>
        <w:t>83.</w:t>
      </w:r>
    </w:p>
  </w:endnote>
  <w:endnote w:id="23">
    <w:p w14:paraId="61C0CF7F" w14:textId="3E405834" w:rsidR="00A05465" w:rsidRPr="006F3AF2"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Ambr</w:t>
      </w:r>
      <w:proofErr w:type="spellEnd"/>
      <w:r w:rsidRPr="00B5384D">
        <w:rPr>
          <w:rFonts w:ascii="Times New Roman" w:hAnsi="Times New Roman" w:cs="Times New Roman"/>
          <w:sz w:val="20"/>
          <w:szCs w:val="20"/>
        </w:rPr>
        <w:t xml:space="preserve">. </w:t>
      </w:r>
      <w:proofErr w:type="spellStart"/>
      <w:proofErr w:type="gramStart"/>
      <w:r w:rsidRPr="00B5384D">
        <w:rPr>
          <w:rFonts w:ascii="Times New Roman" w:hAnsi="Times New Roman" w:cs="Times New Roman"/>
          <w:i/>
          <w:sz w:val="20"/>
          <w:szCs w:val="20"/>
        </w:rPr>
        <w:t>ep</w:t>
      </w:r>
      <w:proofErr w:type="gramEnd"/>
      <w:r w:rsidRPr="00B5384D">
        <w:rPr>
          <w:rFonts w:ascii="Times New Roman" w:hAnsi="Times New Roman" w:cs="Times New Roman"/>
          <w:i/>
          <w:sz w:val="20"/>
          <w:szCs w:val="20"/>
        </w:rPr>
        <w:t>.</w:t>
      </w:r>
      <w:proofErr w:type="spellEnd"/>
      <w:r w:rsidRPr="00B5384D">
        <w:rPr>
          <w:rFonts w:ascii="Times New Roman" w:hAnsi="Times New Roman" w:cs="Times New Roman"/>
          <w:i/>
          <w:sz w:val="20"/>
          <w:szCs w:val="20"/>
        </w:rPr>
        <w:t xml:space="preserve"> </w:t>
      </w:r>
      <w:proofErr w:type="gramStart"/>
      <w:r w:rsidRPr="00B5384D">
        <w:rPr>
          <w:rFonts w:ascii="Times New Roman" w:hAnsi="Times New Roman" w:cs="Times New Roman"/>
          <w:i/>
          <w:sz w:val="20"/>
          <w:szCs w:val="20"/>
        </w:rPr>
        <w:t>extra</w:t>
      </w:r>
      <w:proofErr w:type="gramEnd"/>
      <w:r w:rsidRPr="00B5384D">
        <w:rPr>
          <w:rFonts w:ascii="Times New Roman" w:hAnsi="Times New Roman" w:cs="Times New Roman"/>
          <w:i/>
          <w:sz w:val="20"/>
          <w:szCs w:val="20"/>
        </w:rPr>
        <w:t xml:space="preserve"> coll. </w:t>
      </w:r>
      <w:r>
        <w:rPr>
          <w:rFonts w:ascii="Times New Roman" w:hAnsi="Times New Roman" w:cs="Times New Roman"/>
          <w:sz w:val="20"/>
          <w:szCs w:val="20"/>
        </w:rPr>
        <w:t xml:space="preserve">11.6, CSEL 82.3, </w:t>
      </w:r>
      <w:r w:rsidRPr="00B5384D">
        <w:rPr>
          <w:rFonts w:ascii="Times New Roman" w:hAnsi="Times New Roman" w:cs="Times New Roman"/>
          <w:sz w:val="20"/>
          <w:szCs w:val="20"/>
        </w:rPr>
        <w:t xml:space="preserve">p. </w:t>
      </w:r>
      <w:r w:rsidRPr="0022153F">
        <w:rPr>
          <w:rFonts w:ascii="Times New Roman" w:hAnsi="Times New Roman" w:cs="Times New Roman"/>
          <w:sz w:val="20"/>
          <w:szCs w:val="20"/>
        </w:rPr>
        <w:t>214</w:t>
      </w:r>
      <w:r>
        <w:rPr>
          <w:rFonts w:ascii="Times New Roman" w:hAnsi="Times New Roman" w:cs="Times New Roman"/>
          <w:sz w:val="20"/>
          <w:szCs w:val="20"/>
        </w:rPr>
        <w:t>; N.</w:t>
      </w:r>
      <w:r w:rsidRPr="00B5384D">
        <w:rPr>
          <w:rFonts w:ascii="Times New Roman" w:hAnsi="Times New Roman" w:cs="Times New Roman"/>
          <w:sz w:val="20"/>
          <w:szCs w:val="20"/>
        </w:rPr>
        <w:t xml:space="preserve">B. </w:t>
      </w:r>
      <w:proofErr w:type="spellStart"/>
      <w:r w:rsidRPr="00B5384D">
        <w:rPr>
          <w:rFonts w:ascii="Times New Roman" w:hAnsi="Times New Roman" w:cs="Times New Roman"/>
          <w:sz w:val="20"/>
          <w:szCs w:val="20"/>
        </w:rPr>
        <w:t>McLynn</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iCs/>
          <w:sz w:val="20"/>
          <w:szCs w:val="20"/>
        </w:rPr>
        <w:t>Ambrose of Milan: church and court in a Christian capital</w:t>
      </w:r>
      <w:r w:rsidRPr="00B5384D">
        <w:rPr>
          <w:rFonts w:ascii="Times New Roman" w:hAnsi="Times New Roman" w:cs="Times New Roman"/>
          <w:sz w:val="20"/>
          <w:szCs w:val="20"/>
        </w:rPr>
        <w:t xml:space="preserve"> (Berkeley, 1994), pp. 149-51; Chadwick, </w:t>
      </w:r>
      <w:proofErr w:type="spellStart"/>
      <w:r w:rsidRPr="00B5384D">
        <w:rPr>
          <w:rFonts w:ascii="Times New Roman" w:hAnsi="Times New Roman" w:cs="Times New Roman"/>
          <w:i/>
          <w:sz w:val="20"/>
          <w:szCs w:val="20"/>
        </w:rPr>
        <w:t>Priscillian</w:t>
      </w:r>
      <w:proofErr w:type="spellEnd"/>
      <w:r w:rsidRPr="00B5384D">
        <w:rPr>
          <w:rFonts w:ascii="Times New Roman" w:hAnsi="Times New Roman" w:cs="Times New Roman"/>
          <w:i/>
          <w:sz w:val="20"/>
          <w:szCs w:val="20"/>
        </w:rPr>
        <w:t xml:space="preserve"> of Avila,</w:t>
      </w:r>
      <w:r>
        <w:rPr>
          <w:rFonts w:ascii="Times New Roman" w:hAnsi="Times New Roman" w:cs="Times New Roman"/>
          <w:sz w:val="20"/>
          <w:szCs w:val="20"/>
        </w:rPr>
        <w:t xml:space="preserve"> pp. 132-</w:t>
      </w:r>
      <w:r w:rsidRPr="00B5384D">
        <w:rPr>
          <w:rFonts w:ascii="Times New Roman" w:hAnsi="Times New Roman" w:cs="Times New Roman"/>
          <w:sz w:val="20"/>
          <w:szCs w:val="20"/>
        </w:rPr>
        <w:t xml:space="preserve">5; Y.-M. Duval, ‘Les </w:t>
      </w:r>
      <w:proofErr w:type="spellStart"/>
      <w:r w:rsidRPr="00B5384D">
        <w:rPr>
          <w:rFonts w:ascii="Times New Roman" w:hAnsi="Times New Roman" w:cs="Times New Roman"/>
          <w:sz w:val="20"/>
          <w:szCs w:val="20"/>
        </w:rPr>
        <w:t>Ambassades</w:t>
      </w:r>
      <w:proofErr w:type="spellEnd"/>
      <w:r w:rsidRPr="00B5384D">
        <w:rPr>
          <w:rFonts w:ascii="Times New Roman" w:hAnsi="Times New Roman" w:cs="Times New Roman"/>
          <w:sz w:val="20"/>
          <w:szCs w:val="20"/>
        </w:rPr>
        <w:t xml:space="preserve"> de Saint </w:t>
      </w:r>
      <w:proofErr w:type="spellStart"/>
      <w:r w:rsidRPr="00B5384D">
        <w:rPr>
          <w:rFonts w:ascii="Times New Roman" w:hAnsi="Times New Roman" w:cs="Times New Roman"/>
          <w:sz w:val="20"/>
          <w:szCs w:val="20"/>
        </w:rPr>
        <w:t>Ambroise</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auprès</w:t>
      </w:r>
      <w:proofErr w:type="spellEnd"/>
      <w:r w:rsidRPr="00B5384D">
        <w:rPr>
          <w:rFonts w:ascii="Times New Roman" w:hAnsi="Times New Roman" w:cs="Times New Roman"/>
          <w:sz w:val="20"/>
          <w:szCs w:val="20"/>
        </w:rPr>
        <w:t xml:space="preserve"> de l ́</w:t>
      </w:r>
      <w:proofErr w:type="spellStart"/>
      <w:r w:rsidRPr="00B5384D">
        <w:rPr>
          <w:rFonts w:ascii="Times New Roman" w:hAnsi="Times New Roman" w:cs="Times New Roman"/>
          <w:sz w:val="20"/>
          <w:szCs w:val="20"/>
        </w:rPr>
        <w:t>usurpateur</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Maxime</w:t>
      </w:r>
      <w:proofErr w:type="spellEnd"/>
      <w:r w:rsidRPr="00B5384D">
        <w:rPr>
          <w:rFonts w:ascii="Times New Roman" w:hAnsi="Times New Roman" w:cs="Times New Roman"/>
          <w:sz w:val="20"/>
          <w:szCs w:val="20"/>
        </w:rPr>
        <w:t xml:space="preserve"> en 383 et 384’ in J.M. </w:t>
      </w:r>
      <w:proofErr w:type="spellStart"/>
      <w:r w:rsidRPr="00B5384D">
        <w:rPr>
          <w:rFonts w:ascii="Times New Roman" w:hAnsi="Times New Roman" w:cs="Times New Roman"/>
          <w:sz w:val="20"/>
          <w:szCs w:val="20"/>
        </w:rPr>
        <w:t>Carrié</w:t>
      </w:r>
      <w:proofErr w:type="spellEnd"/>
      <w:r w:rsidRPr="00B5384D">
        <w:rPr>
          <w:rFonts w:ascii="Times New Roman" w:hAnsi="Times New Roman" w:cs="Times New Roman"/>
          <w:sz w:val="20"/>
          <w:szCs w:val="20"/>
        </w:rPr>
        <w:t xml:space="preserve">, R. </w:t>
      </w:r>
      <w:proofErr w:type="spellStart"/>
      <w:r w:rsidRPr="00B5384D">
        <w:rPr>
          <w:rFonts w:ascii="Times New Roman" w:hAnsi="Times New Roman" w:cs="Times New Roman"/>
          <w:sz w:val="20"/>
          <w:szCs w:val="20"/>
        </w:rPr>
        <w:t>Lizzi</w:t>
      </w:r>
      <w:proofErr w:type="spellEnd"/>
      <w:r w:rsidRPr="00B5384D">
        <w:rPr>
          <w:rFonts w:ascii="Times New Roman" w:hAnsi="Times New Roman" w:cs="Times New Roman"/>
          <w:sz w:val="20"/>
          <w:szCs w:val="20"/>
        </w:rPr>
        <w:t xml:space="preserve"> </w:t>
      </w:r>
      <w:proofErr w:type="spellStart"/>
      <w:r w:rsidRPr="006F3AF2">
        <w:rPr>
          <w:rFonts w:ascii="Times New Roman" w:hAnsi="Times New Roman" w:cs="Times New Roman"/>
          <w:sz w:val="20"/>
          <w:szCs w:val="20"/>
        </w:rPr>
        <w:t>Testa</w:t>
      </w:r>
      <w:proofErr w:type="spellEnd"/>
      <w:r w:rsidRPr="006F3AF2">
        <w:rPr>
          <w:rFonts w:ascii="Times New Roman" w:hAnsi="Times New Roman" w:cs="Times New Roman"/>
          <w:sz w:val="20"/>
          <w:szCs w:val="20"/>
        </w:rPr>
        <w:t xml:space="preserve"> and P. Brown (eds.)</w:t>
      </w:r>
      <w:r w:rsidRPr="006F3AF2">
        <w:rPr>
          <w:rFonts w:ascii="Times New Roman" w:hAnsi="Times New Roman" w:cs="Times New Roman"/>
          <w:i/>
          <w:iCs/>
          <w:sz w:val="20"/>
          <w:szCs w:val="20"/>
        </w:rPr>
        <w:t xml:space="preserve"> Humana </w:t>
      </w:r>
      <w:proofErr w:type="spellStart"/>
      <w:r w:rsidRPr="006F3AF2">
        <w:rPr>
          <w:rFonts w:ascii="Times New Roman" w:hAnsi="Times New Roman" w:cs="Times New Roman"/>
          <w:i/>
          <w:iCs/>
          <w:sz w:val="20"/>
          <w:szCs w:val="20"/>
        </w:rPr>
        <w:t>sapit</w:t>
      </w:r>
      <w:proofErr w:type="spellEnd"/>
      <w:r w:rsidRPr="006F3AF2">
        <w:rPr>
          <w:rFonts w:ascii="Times New Roman" w:hAnsi="Times New Roman" w:cs="Times New Roman"/>
          <w:i/>
          <w:iCs/>
          <w:sz w:val="20"/>
          <w:szCs w:val="20"/>
        </w:rPr>
        <w:t xml:space="preserve">: </w:t>
      </w:r>
      <w:proofErr w:type="spellStart"/>
      <w:r w:rsidRPr="006F3AF2">
        <w:rPr>
          <w:rFonts w:ascii="Times New Roman" w:hAnsi="Times New Roman" w:cs="Times New Roman"/>
          <w:i/>
          <w:iCs/>
          <w:sz w:val="20"/>
          <w:szCs w:val="20"/>
        </w:rPr>
        <w:t>études</w:t>
      </w:r>
      <w:proofErr w:type="spellEnd"/>
      <w:r w:rsidRPr="006F3AF2">
        <w:rPr>
          <w:rFonts w:ascii="Times New Roman" w:hAnsi="Times New Roman" w:cs="Times New Roman"/>
          <w:i/>
          <w:iCs/>
          <w:sz w:val="20"/>
          <w:szCs w:val="20"/>
        </w:rPr>
        <w:t xml:space="preserve"> </w:t>
      </w:r>
      <w:proofErr w:type="spellStart"/>
      <w:r w:rsidRPr="006F3AF2">
        <w:rPr>
          <w:rFonts w:ascii="Times New Roman" w:hAnsi="Times New Roman" w:cs="Times New Roman"/>
          <w:i/>
          <w:iCs/>
          <w:sz w:val="20"/>
          <w:szCs w:val="20"/>
        </w:rPr>
        <w:t>d'antiquité</w:t>
      </w:r>
      <w:proofErr w:type="spellEnd"/>
      <w:r w:rsidRPr="006F3AF2">
        <w:rPr>
          <w:rFonts w:ascii="Times New Roman" w:hAnsi="Times New Roman" w:cs="Times New Roman"/>
          <w:i/>
          <w:iCs/>
          <w:sz w:val="20"/>
          <w:szCs w:val="20"/>
        </w:rPr>
        <w:t xml:space="preserve"> tardive </w:t>
      </w:r>
      <w:proofErr w:type="spellStart"/>
      <w:r w:rsidRPr="006F3AF2">
        <w:rPr>
          <w:rFonts w:ascii="Times New Roman" w:hAnsi="Times New Roman" w:cs="Times New Roman"/>
          <w:i/>
          <w:iCs/>
          <w:sz w:val="20"/>
          <w:szCs w:val="20"/>
        </w:rPr>
        <w:t>offertes</w:t>
      </w:r>
      <w:proofErr w:type="spellEnd"/>
      <w:r w:rsidRPr="006F3AF2">
        <w:rPr>
          <w:rFonts w:ascii="Times New Roman" w:hAnsi="Times New Roman" w:cs="Times New Roman"/>
          <w:i/>
          <w:iCs/>
          <w:sz w:val="20"/>
          <w:szCs w:val="20"/>
        </w:rPr>
        <w:t xml:space="preserve"> à </w:t>
      </w:r>
      <w:proofErr w:type="spellStart"/>
      <w:r w:rsidRPr="006F3AF2">
        <w:rPr>
          <w:rFonts w:ascii="Times New Roman" w:hAnsi="Times New Roman" w:cs="Times New Roman"/>
          <w:i/>
          <w:iCs/>
          <w:sz w:val="20"/>
          <w:szCs w:val="20"/>
        </w:rPr>
        <w:t>Lellia</w:t>
      </w:r>
      <w:proofErr w:type="spellEnd"/>
      <w:r w:rsidRPr="006F3AF2">
        <w:rPr>
          <w:rFonts w:ascii="Times New Roman" w:hAnsi="Times New Roman" w:cs="Times New Roman"/>
          <w:i/>
          <w:iCs/>
          <w:sz w:val="20"/>
          <w:szCs w:val="20"/>
        </w:rPr>
        <w:t xml:space="preserve"> </w:t>
      </w:r>
      <w:proofErr w:type="spellStart"/>
      <w:r w:rsidRPr="006F3AF2">
        <w:rPr>
          <w:rFonts w:ascii="Times New Roman" w:hAnsi="Times New Roman" w:cs="Times New Roman"/>
          <w:i/>
          <w:iCs/>
          <w:sz w:val="20"/>
          <w:szCs w:val="20"/>
        </w:rPr>
        <w:t>Cracco</w:t>
      </w:r>
      <w:proofErr w:type="spellEnd"/>
      <w:r w:rsidRPr="006F3AF2">
        <w:rPr>
          <w:rFonts w:ascii="Times New Roman" w:hAnsi="Times New Roman" w:cs="Times New Roman"/>
          <w:i/>
          <w:iCs/>
          <w:sz w:val="20"/>
          <w:szCs w:val="20"/>
        </w:rPr>
        <w:t xml:space="preserve"> </w:t>
      </w:r>
      <w:proofErr w:type="spellStart"/>
      <w:r w:rsidRPr="006F3AF2">
        <w:rPr>
          <w:rFonts w:ascii="Times New Roman" w:hAnsi="Times New Roman" w:cs="Times New Roman"/>
          <w:i/>
          <w:iCs/>
          <w:sz w:val="20"/>
          <w:szCs w:val="20"/>
        </w:rPr>
        <w:t>Ruggini</w:t>
      </w:r>
      <w:proofErr w:type="spellEnd"/>
      <w:r w:rsidRPr="006F3AF2">
        <w:rPr>
          <w:rFonts w:ascii="Times New Roman" w:hAnsi="Times New Roman" w:cs="Times New Roman"/>
          <w:sz w:val="20"/>
          <w:szCs w:val="20"/>
        </w:rPr>
        <w:t xml:space="preserve"> (</w:t>
      </w:r>
      <w:proofErr w:type="spellStart"/>
      <w:r w:rsidRPr="006F3AF2">
        <w:rPr>
          <w:rFonts w:ascii="Times New Roman" w:hAnsi="Times New Roman" w:cs="Times New Roman"/>
          <w:sz w:val="20"/>
          <w:szCs w:val="20"/>
        </w:rPr>
        <w:t>Turnhout</w:t>
      </w:r>
      <w:proofErr w:type="spellEnd"/>
      <w:r w:rsidRPr="006F3AF2">
        <w:rPr>
          <w:rFonts w:ascii="Times New Roman" w:hAnsi="Times New Roman" w:cs="Times New Roman"/>
          <w:sz w:val="20"/>
          <w:szCs w:val="20"/>
        </w:rPr>
        <w:t xml:space="preserve">, 2002), pp. 239-53. </w:t>
      </w:r>
    </w:p>
  </w:endnote>
  <w:endnote w:id="24">
    <w:p w14:paraId="15A7C13B" w14:textId="48A9AD1D" w:rsidR="00A05465" w:rsidRPr="006F3AF2"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6F3AF2">
        <w:rPr>
          <w:rStyle w:val="EndnoteReference"/>
          <w:rFonts w:ascii="Times New Roman" w:hAnsi="Times New Roman" w:cs="Times New Roman"/>
          <w:sz w:val="20"/>
          <w:szCs w:val="20"/>
        </w:rPr>
        <w:endnoteRef/>
      </w:r>
      <w:r w:rsidRPr="006F3AF2">
        <w:rPr>
          <w:rFonts w:ascii="Times New Roman" w:hAnsi="Times New Roman" w:cs="Times New Roman"/>
          <w:sz w:val="20"/>
          <w:szCs w:val="20"/>
        </w:rPr>
        <w:t xml:space="preserve"> </w:t>
      </w:r>
      <w:proofErr w:type="spellStart"/>
      <w:proofErr w:type="gramStart"/>
      <w:r w:rsidRPr="006F3AF2">
        <w:rPr>
          <w:rFonts w:ascii="Times New Roman" w:hAnsi="Times New Roman" w:cs="Times New Roman"/>
          <w:sz w:val="20"/>
          <w:szCs w:val="20"/>
        </w:rPr>
        <w:t>Mathisen</w:t>
      </w:r>
      <w:proofErr w:type="spellEnd"/>
      <w:r w:rsidRPr="006F3AF2">
        <w:rPr>
          <w:rFonts w:ascii="Times New Roman" w:hAnsi="Times New Roman" w:cs="Times New Roman"/>
          <w:sz w:val="20"/>
          <w:szCs w:val="20"/>
        </w:rPr>
        <w:t xml:space="preserve">, </w:t>
      </w:r>
      <w:r w:rsidRPr="006F3AF2">
        <w:rPr>
          <w:rFonts w:ascii="Times New Roman" w:hAnsi="Times New Roman" w:cs="Times New Roman"/>
          <w:i/>
          <w:sz w:val="20"/>
          <w:szCs w:val="20"/>
        </w:rPr>
        <w:t>Ecclesiastical Factionalism</w:t>
      </w:r>
      <w:r w:rsidRPr="006F3AF2">
        <w:rPr>
          <w:rFonts w:ascii="Times New Roman" w:hAnsi="Times New Roman" w:cs="Times New Roman"/>
          <w:sz w:val="20"/>
          <w:szCs w:val="20"/>
        </w:rPr>
        <w:t>, pp. 11-17; 44-8.</w:t>
      </w:r>
      <w:proofErr w:type="gramEnd"/>
    </w:p>
  </w:endnote>
  <w:endnote w:id="25">
    <w:p w14:paraId="32F95E0A" w14:textId="2C6CE455" w:rsidR="00A05465" w:rsidRPr="006F3AF2" w:rsidRDefault="00A05465" w:rsidP="002F5C42">
      <w:pPr>
        <w:pStyle w:val="EndnoteText"/>
        <w:spacing w:line="480" w:lineRule="auto"/>
        <w:ind w:firstLine="284"/>
        <w:rPr>
          <w:rFonts w:ascii="Times New Roman" w:hAnsi="Times New Roman" w:cs="Times New Roman"/>
          <w:sz w:val="20"/>
          <w:szCs w:val="20"/>
          <w:lang w:val="es-ES_tradnl"/>
        </w:rPr>
      </w:pPr>
      <w:r w:rsidRPr="006F3AF2">
        <w:rPr>
          <w:rStyle w:val="EndnoteReference"/>
          <w:rFonts w:ascii="Times New Roman" w:hAnsi="Times New Roman" w:cs="Times New Roman"/>
          <w:sz w:val="20"/>
          <w:szCs w:val="20"/>
        </w:rPr>
        <w:endnoteRef/>
      </w:r>
      <w:r w:rsidRPr="006F3AF2">
        <w:rPr>
          <w:rFonts w:ascii="Times New Roman" w:hAnsi="Times New Roman" w:cs="Times New Roman"/>
          <w:sz w:val="20"/>
          <w:szCs w:val="20"/>
        </w:rPr>
        <w:t xml:space="preserve"> </w:t>
      </w:r>
      <w:proofErr w:type="spellStart"/>
      <w:r w:rsidRPr="007F1EBE">
        <w:rPr>
          <w:rFonts w:ascii="Times New Roman" w:hAnsi="Times New Roman" w:cs="Times New Roman"/>
          <w:sz w:val="20"/>
          <w:szCs w:val="20"/>
        </w:rPr>
        <w:t>Sulp</w:t>
      </w:r>
      <w:proofErr w:type="spellEnd"/>
      <w:r w:rsidRPr="007F1EBE">
        <w:rPr>
          <w:rFonts w:ascii="Times New Roman" w:hAnsi="Times New Roman" w:cs="Times New Roman"/>
          <w:sz w:val="20"/>
          <w:szCs w:val="20"/>
        </w:rPr>
        <w:t xml:space="preserve">. </w:t>
      </w:r>
      <w:proofErr w:type="spellStart"/>
      <w:r w:rsidRPr="007F1EBE">
        <w:rPr>
          <w:rFonts w:ascii="Times New Roman" w:hAnsi="Times New Roman" w:cs="Times New Roman"/>
          <w:sz w:val="20"/>
          <w:szCs w:val="20"/>
        </w:rPr>
        <w:t>Sev</w:t>
      </w:r>
      <w:proofErr w:type="spellEnd"/>
      <w:r w:rsidRPr="007F1EBE">
        <w:rPr>
          <w:rFonts w:ascii="Times New Roman" w:hAnsi="Times New Roman" w:cs="Times New Roman"/>
          <w:sz w:val="20"/>
          <w:szCs w:val="20"/>
        </w:rPr>
        <w:t xml:space="preserve">. </w:t>
      </w:r>
      <w:r w:rsidRPr="007F1EBE">
        <w:rPr>
          <w:rFonts w:ascii="Times New Roman" w:hAnsi="Times New Roman" w:cs="Times New Roman"/>
          <w:i/>
          <w:sz w:val="20"/>
          <w:szCs w:val="20"/>
        </w:rPr>
        <w:t>Dial.</w:t>
      </w:r>
      <w:r w:rsidRPr="007F1EBE">
        <w:rPr>
          <w:rFonts w:ascii="Times New Roman" w:hAnsi="Times New Roman" w:cs="Times New Roman"/>
          <w:sz w:val="20"/>
          <w:szCs w:val="20"/>
        </w:rPr>
        <w:t xml:space="preserve"> 2.13.8, CSEL </w:t>
      </w:r>
      <w:r w:rsidRPr="006F3AF2">
        <w:rPr>
          <w:rFonts w:ascii="Times New Roman" w:hAnsi="Times New Roman" w:cs="Times New Roman"/>
          <w:sz w:val="20"/>
          <w:szCs w:val="20"/>
        </w:rPr>
        <w:t>1, pp. 196-7</w:t>
      </w:r>
      <w:r>
        <w:rPr>
          <w:rFonts w:ascii="Times New Roman" w:hAnsi="Times New Roman" w:cs="Times New Roman"/>
          <w:sz w:val="20"/>
          <w:szCs w:val="20"/>
        </w:rPr>
        <w:t xml:space="preserve">, mentions a </w:t>
      </w:r>
      <w:proofErr w:type="spellStart"/>
      <w:r w:rsidRPr="006F3AF2">
        <w:rPr>
          <w:rFonts w:ascii="Times New Roman" w:hAnsi="Times New Roman" w:cs="Times New Roman"/>
          <w:sz w:val="20"/>
          <w:szCs w:val="20"/>
        </w:rPr>
        <w:t>Felician</w:t>
      </w:r>
      <w:proofErr w:type="spellEnd"/>
      <w:r w:rsidRPr="006F3AF2">
        <w:rPr>
          <w:rFonts w:ascii="Times New Roman" w:hAnsi="Times New Roman" w:cs="Times New Roman"/>
          <w:sz w:val="20"/>
          <w:szCs w:val="20"/>
        </w:rPr>
        <w:t xml:space="preserve"> Council in </w:t>
      </w:r>
      <w:proofErr w:type="spellStart"/>
      <w:r w:rsidRPr="006F3AF2">
        <w:rPr>
          <w:rFonts w:ascii="Times New Roman" w:hAnsi="Times New Roman" w:cs="Times New Roman"/>
          <w:sz w:val="20"/>
          <w:szCs w:val="20"/>
        </w:rPr>
        <w:t>Nîmes</w:t>
      </w:r>
      <w:proofErr w:type="spellEnd"/>
      <w:r>
        <w:rPr>
          <w:rFonts w:ascii="Times New Roman" w:hAnsi="Times New Roman" w:cs="Times New Roman"/>
          <w:sz w:val="20"/>
          <w:szCs w:val="20"/>
        </w:rPr>
        <w:t>.</w:t>
      </w:r>
    </w:p>
  </w:endnote>
  <w:endnote w:id="26">
    <w:p w14:paraId="3E2E4C4A" w14:textId="4B588037" w:rsidR="00A05465" w:rsidRPr="006F3AF2" w:rsidRDefault="00A05465" w:rsidP="002F5C42">
      <w:pPr>
        <w:pStyle w:val="EndnoteText"/>
        <w:spacing w:line="480" w:lineRule="auto"/>
        <w:ind w:firstLine="284"/>
        <w:rPr>
          <w:rFonts w:ascii="Times New Roman" w:hAnsi="Times New Roman" w:cs="Times New Roman"/>
          <w:sz w:val="20"/>
          <w:szCs w:val="20"/>
        </w:rPr>
      </w:pPr>
      <w:r w:rsidRPr="006F3AF2">
        <w:rPr>
          <w:rStyle w:val="EndnoteReference"/>
          <w:rFonts w:ascii="Times New Roman" w:hAnsi="Times New Roman" w:cs="Times New Roman"/>
          <w:sz w:val="20"/>
          <w:szCs w:val="20"/>
        </w:rPr>
        <w:endnoteRef/>
      </w:r>
      <w:r w:rsidRPr="006F3AF2">
        <w:rPr>
          <w:rFonts w:ascii="Times New Roman" w:hAnsi="Times New Roman" w:cs="Times New Roman"/>
          <w:sz w:val="20"/>
          <w:szCs w:val="20"/>
        </w:rPr>
        <w:t xml:space="preserve"> </w:t>
      </w:r>
      <w:proofErr w:type="spellStart"/>
      <w:r w:rsidRPr="006F3AF2">
        <w:rPr>
          <w:rFonts w:ascii="Times New Roman" w:hAnsi="Times New Roman" w:cs="Times New Roman"/>
          <w:sz w:val="20"/>
          <w:szCs w:val="20"/>
        </w:rPr>
        <w:t>Ambr</w:t>
      </w:r>
      <w:proofErr w:type="spellEnd"/>
      <w:r w:rsidRPr="006F3AF2">
        <w:rPr>
          <w:rFonts w:ascii="Times New Roman" w:hAnsi="Times New Roman" w:cs="Times New Roman"/>
          <w:sz w:val="20"/>
          <w:szCs w:val="20"/>
        </w:rPr>
        <w:t xml:space="preserve">. </w:t>
      </w:r>
      <w:proofErr w:type="spellStart"/>
      <w:proofErr w:type="gramStart"/>
      <w:r w:rsidRPr="006F3AF2">
        <w:rPr>
          <w:rFonts w:ascii="Times New Roman" w:hAnsi="Times New Roman" w:cs="Times New Roman"/>
          <w:i/>
          <w:sz w:val="20"/>
          <w:szCs w:val="20"/>
        </w:rPr>
        <w:t>ep</w:t>
      </w:r>
      <w:proofErr w:type="gramEnd"/>
      <w:r w:rsidRPr="006F3AF2">
        <w:rPr>
          <w:rFonts w:ascii="Times New Roman" w:hAnsi="Times New Roman" w:cs="Times New Roman"/>
          <w:i/>
          <w:sz w:val="20"/>
          <w:szCs w:val="20"/>
        </w:rPr>
        <w:t>.</w:t>
      </w:r>
      <w:proofErr w:type="spellEnd"/>
      <w:r w:rsidRPr="006F3AF2">
        <w:rPr>
          <w:rFonts w:ascii="Times New Roman" w:hAnsi="Times New Roman" w:cs="Times New Roman"/>
          <w:i/>
          <w:sz w:val="20"/>
          <w:szCs w:val="20"/>
        </w:rPr>
        <w:t xml:space="preserve"> </w:t>
      </w:r>
      <w:proofErr w:type="gramStart"/>
      <w:r w:rsidRPr="006F3AF2">
        <w:rPr>
          <w:rFonts w:ascii="Times New Roman" w:hAnsi="Times New Roman" w:cs="Times New Roman"/>
          <w:i/>
          <w:sz w:val="20"/>
          <w:szCs w:val="20"/>
        </w:rPr>
        <w:t>extra</w:t>
      </w:r>
      <w:proofErr w:type="gramEnd"/>
      <w:r w:rsidRPr="006F3AF2">
        <w:rPr>
          <w:rFonts w:ascii="Times New Roman" w:hAnsi="Times New Roman" w:cs="Times New Roman"/>
          <w:i/>
          <w:sz w:val="20"/>
          <w:szCs w:val="20"/>
        </w:rPr>
        <w:t xml:space="preserve"> coll.</w:t>
      </w:r>
      <w:r w:rsidRPr="006F3AF2">
        <w:rPr>
          <w:rFonts w:ascii="Times New Roman" w:hAnsi="Times New Roman" w:cs="Times New Roman"/>
          <w:sz w:val="20"/>
          <w:szCs w:val="20"/>
        </w:rPr>
        <w:t xml:space="preserve"> 11.6, CSEL 82.3, p. 214; </w:t>
      </w:r>
      <w:proofErr w:type="spellStart"/>
      <w:r w:rsidRPr="006F3AF2">
        <w:rPr>
          <w:rFonts w:ascii="Times New Roman" w:hAnsi="Times New Roman" w:cs="Times New Roman"/>
          <w:sz w:val="20"/>
          <w:szCs w:val="20"/>
        </w:rPr>
        <w:t>Ambr</w:t>
      </w:r>
      <w:proofErr w:type="spellEnd"/>
      <w:r w:rsidRPr="006F3AF2">
        <w:rPr>
          <w:rFonts w:ascii="Times New Roman" w:hAnsi="Times New Roman" w:cs="Times New Roman"/>
          <w:sz w:val="20"/>
          <w:szCs w:val="20"/>
        </w:rPr>
        <w:t xml:space="preserve">. De </w:t>
      </w:r>
      <w:proofErr w:type="spellStart"/>
      <w:r w:rsidRPr="006F3AF2">
        <w:rPr>
          <w:rFonts w:ascii="Times New Roman" w:hAnsi="Times New Roman" w:cs="Times New Roman"/>
          <w:i/>
          <w:sz w:val="20"/>
          <w:szCs w:val="20"/>
        </w:rPr>
        <w:t>Obitu</w:t>
      </w:r>
      <w:proofErr w:type="spellEnd"/>
      <w:r w:rsidRPr="006F3AF2">
        <w:rPr>
          <w:rFonts w:ascii="Times New Roman" w:hAnsi="Times New Roman" w:cs="Times New Roman"/>
          <w:sz w:val="20"/>
          <w:szCs w:val="20"/>
        </w:rPr>
        <w:t xml:space="preserve"> </w:t>
      </w:r>
      <w:proofErr w:type="spellStart"/>
      <w:r w:rsidRPr="006F3AF2">
        <w:rPr>
          <w:rFonts w:ascii="Times New Roman" w:hAnsi="Times New Roman" w:cs="Times New Roman"/>
          <w:i/>
          <w:sz w:val="20"/>
          <w:szCs w:val="20"/>
        </w:rPr>
        <w:t>Valentiniani</w:t>
      </w:r>
      <w:proofErr w:type="spellEnd"/>
      <w:r w:rsidRPr="006F3AF2">
        <w:rPr>
          <w:rFonts w:ascii="Times New Roman" w:hAnsi="Times New Roman" w:cs="Times New Roman"/>
          <w:i/>
          <w:sz w:val="20"/>
          <w:szCs w:val="20"/>
        </w:rPr>
        <w:t>,</w:t>
      </w:r>
      <w:r w:rsidRPr="006F3AF2">
        <w:rPr>
          <w:rFonts w:ascii="Times New Roman" w:hAnsi="Times New Roman" w:cs="Times New Roman"/>
          <w:sz w:val="20"/>
          <w:szCs w:val="20"/>
        </w:rPr>
        <w:t xml:space="preserve"> 25, CSEL 73, p. 342.</w:t>
      </w:r>
    </w:p>
  </w:endnote>
  <w:endnote w:id="27">
    <w:p w14:paraId="113195F1" w14:textId="57353A73"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6F3AF2">
        <w:rPr>
          <w:rStyle w:val="EndnoteReference"/>
          <w:rFonts w:ascii="Times New Roman" w:hAnsi="Times New Roman" w:cs="Times New Roman"/>
          <w:sz w:val="20"/>
          <w:szCs w:val="20"/>
        </w:rPr>
        <w:endnoteRef/>
      </w:r>
      <w:r w:rsidRPr="006F3AF2">
        <w:rPr>
          <w:rFonts w:ascii="Times New Roman" w:hAnsi="Times New Roman" w:cs="Times New Roman"/>
          <w:sz w:val="20"/>
          <w:szCs w:val="20"/>
        </w:rPr>
        <w:t xml:space="preserve"> </w:t>
      </w:r>
      <w:proofErr w:type="spellStart"/>
      <w:r w:rsidRPr="006F3AF2">
        <w:rPr>
          <w:rFonts w:ascii="Times New Roman" w:hAnsi="Times New Roman" w:cs="Times New Roman"/>
          <w:i/>
          <w:sz w:val="20"/>
          <w:szCs w:val="20"/>
        </w:rPr>
        <w:t>Acta</w:t>
      </w:r>
      <w:proofErr w:type="spellEnd"/>
      <w:r w:rsidRPr="006F3AF2">
        <w:rPr>
          <w:rFonts w:ascii="Times New Roman" w:hAnsi="Times New Roman" w:cs="Times New Roman"/>
          <w:i/>
          <w:sz w:val="20"/>
          <w:szCs w:val="20"/>
        </w:rPr>
        <w:t xml:space="preserve"> Conc. </w:t>
      </w:r>
      <w:proofErr w:type="spellStart"/>
      <w:r w:rsidRPr="006F3AF2">
        <w:rPr>
          <w:rFonts w:ascii="Times New Roman" w:hAnsi="Times New Roman" w:cs="Times New Roman"/>
          <w:i/>
          <w:sz w:val="20"/>
          <w:szCs w:val="20"/>
        </w:rPr>
        <w:t>Taur</w:t>
      </w:r>
      <w:proofErr w:type="spellEnd"/>
      <w:r w:rsidRPr="006F3AF2">
        <w:rPr>
          <w:rFonts w:ascii="Times New Roman" w:hAnsi="Times New Roman" w:cs="Times New Roman"/>
          <w:i/>
          <w:sz w:val="20"/>
          <w:szCs w:val="20"/>
        </w:rPr>
        <w:t>.</w:t>
      </w:r>
      <w:r w:rsidRPr="006F3AF2">
        <w:rPr>
          <w:rFonts w:ascii="Times New Roman" w:hAnsi="Times New Roman" w:cs="Times New Roman"/>
          <w:sz w:val="20"/>
          <w:szCs w:val="20"/>
        </w:rPr>
        <w:t xml:space="preserve"> 6, CCSL 148, pp. 57-8. The chronology of the Council is disputed, but 398 is widely accepted; for a recent discussion see R.W. </w:t>
      </w:r>
      <w:proofErr w:type="spellStart"/>
      <w:r w:rsidRPr="006F3AF2">
        <w:rPr>
          <w:rFonts w:ascii="Times New Roman" w:hAnsi="Times New Roman" w:cs="Times New Roman"/>
          <w:sz w:val="20"/>
          <w:szCs w:val="20"/>
        </w:rPr>
        <w:t>Mathisen</w:t>
      </w:r>
      <w:proofErr w:type="spellEnd"/>
      <w:r w:rsidRPr="006F3AF2">
        <w:rPr>
          <w:rFonts w:ascii="Times New Roman" w:hAnsi="Times New Roman" w:cs="Times New Roman"/>
          <w:sz w:val="20"/>
          <w:szCs w:val="20"/>
        </w:rPr>
        <w:t>, ‘The Council of Turin (398/399) and the Reorganization of Gaul</w:t>
      </w:r>
      <w:r w:rsidRPr="00B5384D">
        <w:rPr>
          <w:rFonts w:ascii="Times New Roman" w:hAnsi="Times New Roman" w:cs="Times New Roman"/>
          <w:sz w:val="20"/>
          <w:szCs w:val="20"/>
        </w:rPr>
        <w:t xml:space="preserve"> ca. 395/406’, </w:t>
      </w:r>
      <w:r w:rsidRPr="00B5384D">
        <w:rPr>
          <w:rFonts w:ascii="Times New Roman" w:hAnsi="Times New Roman" w:cs="Times New Roman"/>
          <w:i/>
          <w:iCs/>
          <w:sz w:val="20"/>
          <w:szCs w:val="20"/>
        </w:rPr>
        <w:t>Journal of Late Antiquity</w:t>
      </w:r>
      <w:r w:rsidRPr="00B5384D">
        <w:rPr>
          <w:rFonts w:ascii="Times New Roman" w:hAnsi="Times New Roman" w:cs="Times New Roman"/>
          <w:sz w:val="20"/>
          <w:szCs w:val="20"/>
        </w:rPr>
        <w:t xml:space="preserve"> 6.2 (2013), pp. 264-307.</w:t>
      </w:r>
    </w:p>
  </w:endnote>
  <w:endnote w:id="28">
    <w:p w14:paraId="017C7FAF" w14:textId="2DD98BC4" w:rsidR="00A05465" w:rsidRPr="00B5384D" w:rsidRDefault="00A05465" w:rsidP="002F5C42">
      <w:pPr>
        <w:tabs>
          <w:tab w:val="left" w:pos="993"/>
        </w:tabs>
        <w:spacing w:after="0" w:line="480" w:lineRule="auto"/>
        <w:ind w:firstLine="284"/>
        <w:rPr>
          <w:rFonts w:ascii="Times New Roman" w:eastAsia="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Sulp</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Sev</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Vita</w:t>
      </w:r>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Mart.</w:t>
      </w:r>
      <w:r w:rsidRPr="00B5384D">
        <w:rPr>
          <w:rFonts w:ascii="Times New Roman" w:hAnsi="Times New Roman" w:cs="Times New Roman"/>
          <w:sz w:val="20"/>
          <w:szCs w:val="20"/>
        </w:rPr>
        <w:t xml:space="preserve"> 20.</w:t>
      </w:r>
      <w:r>
        <w:rPr>
          <w:rFonts w:ascii="Times New Roman" w:hAnsi="Times New Roman" w:cs="Times New Roman"/>
          <w:sz w:val="20"/>
          <w:szCs w:val="20"/>
        </w:rPr>
        <w:t>1-</w:t>
      </w:r>
      <w:r w:rsidRPr="00B5384D">
        <w:rPr>
          <w:rFonts w:ascii="Times New Roman" w:hAnsi="Times New Roman" w:cs="Times New Roman"/>
          <w:sz w:val="20"/>
          <w:szCs w:val="20"/>
        </w:rPr>
        <w:t xml:space="preserve">2, </w:t>
      </w:r>
      <w:r>
        <w:rPr>
          <w:rFonts w:ascii="Times New Roman" w:hAnsi="Times New Roman" w:cs="Times New Roman"/>
          <w:sz w:val="20"/>
          <w:szCs w:val="20"/>
        </w:rPr>
        <w:t>CSEL</w:t>
      </w:r>
      <w:r w:rsidRPr="00B5384D">
        <w:rPr>
          <w:rFonts w:ascii="Times New Roman" w:hAnsi="Times New Roman" w:cs="Times New Roman"/>
          <w:sz w:val="20"/>
          <w:szCs w:val="20"/>
        </w:rPr>
        <w:t xml:space="preserve"> </w:t>
      </w:r>
      <w:r>
        <w:rPr>
          <w:rFonts w:ascii="Times New Roman" w:hAnsi="Times New Roman" w:cs="Times New Roman"/>
          <w:sz w:val="20"/>
          <w:szCs w:val="20"/>
        </w:rPr>
        <w:t>1</w:t>
      </w:r>
      <w:r w:rsidRPr="00B5384D">
        <w:rPr>
          <w:rFonts w:ascii="Times New Roman" w:hAnsi="Times New Roman" w:cs="Times New Roman"/>
          <w:sz w:val="20"/>
          <w:szCs w:val="20"/>
        </w:rPr>
        <w:t xml:space="preserve">, </w:t>
      </w:r>
      <w:r>
        <w:rPr>
          <w:rFonts w:ascii="Times New Roman" w:hAnsi="Times New Roman" w:cs="Times New Roman"/>
          <w:sz w:val="20"/>
          <w:szCs w:val="20"/>
        </w:rPr>
        <w:t>p. 129</w:t>
      </w:r>
      <w:r w:rsidRPr="00B5384D">
        <w:rPr>
          <w:rFonts w:ascii="Times New Roman" w:hAnsi="Times New Roman" w:cs="Times New Roman"/>
          <w:sz w:val="20"/>
          <w:szCs w:val="20"/>
        </w:rPr>
        <w:t>.</w:t>
      </w:r>
    </w:p>
  </w:endnote>
  <w:endnote w:id="29">
    <w:p w14:paraId="6C2B3CBF" w14:textId="2228F61F"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Paul. Nol. </w:t>
      </w:r>
      <w:proofErr w:type="spellStart"/>
      <w:r w:rsidRPr="00B5384D">
        <w:rPr>
          <w:rFonts w:ascii="Times New Roman" w:hAnsi="Times New Roman" w:cs="Times New Roman"/>
          <w:i/>
          <w:sz w:val="20"/>
          <w:szCs w:val="20"/>
        </w:rPr>
        <w:t>ep</w:t>
      </w:r>
      <w:r w:rsidRPr="00B5384D">
        <w:rPr>
          <w:rFonts w:ascii="Times New Roman" w:hAnsi="Times New Roman" w:cs="Times New Roman"/>
          <w:sz w:val="20"/>
          <w:szCs w:val="20"/>
        </w:rPr>
        <w:t>.</w:t>
      </w:r>
      <w:proofErr w:type="spellEnd"/>
      <w:r w:rsidRPr="00B5384D">
        <w:rPr>
          <w:rFonts w:ascii="Times New Roman" w:hAnsi="Times New Roman" w:cs="Times New Roman"/>
          <w:sz w:val="20"/>
          <w:szCs w:val="20"/>
        </w:rPr>
        <w:t xml:space="preserve"> 18.9, CSEL 29, p. 136.</w:t>
      </w:r>
    </w:p>
  </w:endnote>
  <w:endnote w:id="30">
    <w:p w14:paraId="49898002" w14:textId="07AC2271"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Gaudentius</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i/>
          <w:sz w:val="20"/>
          <w:szCs w:val="20"/>
        </w:rPr>
        <w:t>Tractatus</w:t>
      </w:r>
      <w:proofErr w:type="spellEnd"/>
      <w:r w:rsidRPr="00B5384D">
        <w:rPr>
          <w:rFonts w:ascii="Times New Roman" w:hAnsi="Times New Roman" w:cs="Times New Roman"/>
          <w:i/>
          <w:sz w:val="20"/>
          <w:szCs w:val="20"/>
        </w:rPr>
        <w:t>,</w:t>
      </w:r>
      <w:r w:rsidRPr="00B5384D">
        <w:rPr>
          <w:rFonts w:ascii="Times New Roman" w:hAnsi="Times New Roman" w:cs="Times New Roman"/>
          <w:sz w:val="20"/>
          <w:szCs w:val="20"/>
        </w:rPr>
        <w:t xml:space="preserve"> 17.12, </w:t>
      </w:r>
      <w:r w:rsidRPr="004B3C49">
        <w:rPr>
          <w:rFonts w:ascii="Times New Roman" w:hAnsi="Times New Roman" w:cs="Times New Roman"/>
          <w:sz w:val="20"/>
          <w:szCs w:val="20"/>
        </w:rPr>
        <w:t>CSEL 68, p. 144;</w:t>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McLynn</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Ambrose</w:t>
      </w:r>
      <w:r w:rsidRPr="00B5384D">
        <w:rPr>
          <w:rFonts w:ascii="Times New Roman" w:hAnsi="Times New Roman" w:cs="Times New Roman"/>
          <w:sz w:val="20"/>
          <w:szCs w:val="20"/>
        </w:rPr>
        <w:t xml:space="preserve">, p. 284. </w:t>
      </w:r>
    </w:p>
  </w:endnote>
  <w:endnote w:id="31">
    <w:p w14:paraId="1A89AA4C" w14:textId="4CDAB9D0"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U. </w:t>
      </w:r>
      <w:proofErr w:type="spellStart"/>
      <w:r w:rsidRPr="00B5384D">
        <w:rPr>
          <w:rFonts w:ascii="Times New Roman" w:hAnsi="Times New Roman" w:cs="Times New Roman"/>
          <w:sz w:val="20"/>
          <w:szCs w:val="20"/>
        </w:rPr>
        <w:t>Heil</w:t>
      </w:r>
      <w:proofErr w:type="spellEnd"/>
      <w:r w:rsidRPr="00B5384D">
        <w:rPr>
          <w:rFonts w:ascii="Times New Roman" w:hAnsi="Times New Roman" w:cs="Times New Roman"/>
          <w:sz w:val="20"/>
          <w:szCs w:val="20"/>
        </w:rPr>
        <w:t>, ‘</w:t>
      </w:r>
      <w:proofErr w:type="spellStart"/>
      <w:r w:rsidRPr="00B5384D">
        <w:rPr>
          <w:rFonts w:ascii="Times New Roman" w:hAnsi="Times New Roman" w:cs="Times New Roman"/>
          <w:sz w:val="20"/>
          <w:szCs w:val="20"/>
        </w:rPr>
        <w:t>Homoians</w:t>
      </w:r>
      <w:proofErr w:type="spellEnd"/>
      <w:r w:rsidRPr="00B5384D">
        <w:rPr>
          <w:rFonts w:ascii="Times New Roman" w:hAnsi="Times New Roman" w:cs="Times New Roman"/>
          <w:sz w:val="20"/>
          <w:szCs w:val="20"/>
        </w:rPr>
        <w:t xml:space="preserve"> in Gaul’ in G.M. Berndt and R. </w:t>
      </w:r>
      <w:proofErr w:type="spellStart"/>
      <w:r w:rsidRPr="00B5384D">
        <w:rPr>
          <w:rFonts w:ascii="Times New Roman" w:hAnsi="Times New Roman" w:cs="Times New Roman"/>
          <w:sz w:val="20"/>
          <w:szCs w:val="20"/>
        </w:rPr>
        <w:t>Steinacher</w:t>
      </w:r>
      <w:proofErr w:type="spellEnd"/>
      <w:r w:rsidRPr="00B5384D">
        <w:rPr>
          <w:rFonts w:ascii="Times New Roman" w:hAnsi="Times New Roman" w:cs="Times New Roman"/>
          <w:sz w:val="20"/>
          <w:szCs w:val="20"/>
        </w:rPr>
        <w:t xml:space="preserve"> (eds.), </w:t>
      </w:r>
      <w:r w:rsidRPr="00B5384D">
        <w:rPr>
          <w:rFonts w:ascii="Times New Roman" w:hAnsi="Times New Roman" w:cs="Times New Roman"/>
          <w:i/>
          <w:iCs/>
          <w:sz w:val="20"/>
          <w:szCs w:val="20"/>
        </w:rPr>
        <w:t>Arianism: Roman heresy and barbarian creed</w:t>
      </w:r>
      <w:r w:rsidRPr="00B5384D">
        <w:rPr>
          <w:rFonts w:ascii="Times New Roman" w:hAnsi="Times New Roman" w:cs="Times New Roman"/>
          <w:sz w:val="20"/>
          <w:szCs w:val="20"/>
        </w:rPr>
        <w:t xml:space="preserve"> (Farnham, 2014), p. </w:t>
      </w:r>
      <w:r w:rsidRPr="007F1EBE">
        <w:rPr>
          <w:rFonts w:ascii="Times New Roman" w:hAnsi="Times New Roman" w:cs="Times New Roman"/>
          <w:sz w:val="20"/>
          <w:szCs w:val="20"/>
        </w:rPr>
        <w:t>271.</w:t>
      </w:r>
    </w:p>
  </w:endnote>
  <w:endnote w:id="32">
    <w:p w14:paraId="137D7907" w14:textId="4E3CC477"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Pr>
          <w:rFonts w:ascii="Times New Roman" w:hAnsi="Times New Roman" w:cs="Times New Roman"/>
          <w:sz w:val="20"/>
          <w:szCs w:val="20"/>
        </w:rPr>
        <w:t xml:space="preserve"> See below n. 78</w:t>
      </w:r>
      <w:r w:rsidRPr="004743AF">
        <w:rPr>
          <w:rFonts w:ascii="Times New Roman" w:hAnsi="Times New Roman" w:cs="Times New Roman"/>
          <w:sz w:val="20"/>
          <w:szCs w:val="20"/>
        </w:rPr>
        <w:t>.</w:t>
      </w:r>
    </w:p>
  </w:endnote>
  <w:endnote w:id="33">
    <w:p w14:paraId="7370E648" w14:textId="7FACDD68"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De laud</w:t>
      </w:r>
      <w:r w:rsidRPr="00B5384D">
        <w:rPr>
          <w:rFonts w:ascii="Times New Roman" w:hAnsi="Times New Roman" w:cs="Times New Roman"/>
          <w:sz w:val="20"/>
          <w:szCs w:val="20"/>
        </w:rPr>
        <w:t>. 3.31, CCSL 64, p. 74: ‘human matters are despised where divine matters are considered’.</w:t>
      </w:r>
    </w:p>
  </w:endnote>
  <w:endnote w:id="34">
    <w:p w14:paraId="20DE97EC" w14:textId="60ABEDF3"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lang w:val="en-US"/>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B.H. Isaac, </w:t>
      </w:r>
      <w:r w:rsidRPr="00B5384D">
        <w:rPr>
          <w:rFonts w:ascii="Times New Roman" w:hAnsi="Times New Roman" w:cs="Times New Roman"/>
          <w:i/>
          <w:iCs/>
          <w:sz w:val="20"/>
          <w:szCs w:val="20"/>
        </w:rPr>
        <w:t>The invention of Racism in classical Antiquity</w:t>
      </w:r>
      <w:r>
        <w:rPr>
          <w:rFonts w:ascii="Times New Roman" w:hAnsi="Times New Roman" w:cs="Times New Roman"/>
          <w:sz w:val="20"/>
          <w:szCs w:val="20"/>
        </w:rPr>
        <w:t xml:space="preserve"> (</w:t>
      </w:r>
      <w:r w:rsidRPr="00B5384D">
        <w:rPr>
          <w:rFonts w:ascii="Times New Roman" w:hAnsi="Times New Roman" w:cs="Times New Roman"/>
          <w:sz w:val="20"/>
          <w:szCs w:val="20"/>
        </w:rPr>
        <w:t xml:space="preserve">Princeton, 2004), pp. 411-26; </w:t>
      </w:r>
      <w:r w:rsidRPr="00B5384D">
        <w:rPr>
          <w:rFonts w:ascii="Times New Roman" w:hAnsi="Times New Roman" w:cs="Times New Roman"/>
          <w:sz w:val="20"/>
          <w:szCs w:val="20"/>
          <w:lang w:val="en-US"/>
        </w:rPr>
        <w:t xml:space="preserve">D. J. Mattingly, </w:t>
      </w:r>
      <w:r w:rsidRPr="00B5384D">
        <w:rPr>
          <w:rFonts w:ascii="Times New Roman" w:hAnsi="Times New Roman" w:cs="Times New Roman"/>
          <w:i/>
          <w:iCs/>
          <w:sz w:val="20"/>
          <w:szCs w:val="20"/>
          <w:lang w:val="en-US"/>
        </w:rPr>
        <w:t>Imperialism, Power, and Identity: experiencing the Roman empire</w:t>
      </w:r>
      <w:r w:rsidRPr="00B5384D">
        <w:rPr>
          <w:rFonts w:ascii="Times New Roman" w:hAnsi="Times New Roman" w:cs="Times New Roman"/>
          <w:sz w:val="20"/>
          <w:szCs w:val="20"/>
          <w:lang w:val="en-US"/>
        </w:rPr>
        <w:t xml:space="preserve"> (Princeton-Oxford, 2011), pp. 203-33.</w:t>
      </w:r>
    </w:p>
  </w:endnote>
  <w:endnote w:id="35">
    <w:p w14:paraId="4F0678DC" w14:textId="0D05DE41"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r>
        <w:rPr>
          <w:rFonts w:ascii="Times New Roman" w:hAnsi="Times New Roman" w:cs="Times New Roman"/>
          <w:sz w:val="20"/>
          <w:szCs w:val="20"/>
        </w:rPr>
        <w:t>On</w:t>
      </w:r>
      <w:r w:rsidRPr="00B5384D">
        <w:rPr>
          <w:rFonts w:ascii="Times New Roman" w:hAnsi="Times New Roman" w:cs="Times New Roman"/>
          <w:sz w:val="20"/>
          <w:szCs w:val="20"/>
        </w:rPr>
        <w:t xml:space="preserve"> th</w:t>
      </w:r>
      <w:r>
        <w:rPr>
          <w:rFonts w:ascii="Times New Roman" w:hAnsi="Times New Roman" w:cs="Times New Roman"/>
          <w:sz w:val="20"/>
          <w:szCs w:val="20"/>
        </w:rPr>
        <w:t>e precarious relationship centre</w:t>
      </w:r>
      <w:r w:rsidRPr="00B5384D">
        <w:rPr>
          <w:rFonts w:ascii="Times New Roman" w:hAnsi="Times New Roman" w:cs="Times New Roman"/>
          <w:sz w:val="20"/>
          <w:szCs w:val="20"/>
        </w:rPr>
        <w:t xml:space="preserve">-periphery in Rome, F. Millar, ‘Emperors at Work’, </w:t>
      </w:r>
      <w:r w:rsidRPr="00B5384D">
        <w:rPr>
          <w:rFonts w:ascii="Times New Roman" w:hAnsi="Times New Roman" w:cs="Times New Roman"/>
          <w:i/>
          <w:iCs/>
          <w:sz w:val="20"/>
          <w:szCs w:val="20"/>
        </w:rPr>
        <w:t>Journal of Roman Studies</w:t>
      </w:r>
      <w:r w:rsidRPr="00B5384D">
        <w:rPr>
          <w:rFonts w:ascii="Times New Roman" w:hAnsi="Times New Roman" w:cs="Times New Roman"/>
          <w:sz w:val="20"/>
          <w:szCs w:val="20"/>
        </w:rPr>
        <w:t xml:space="preserve"> 57.1 (1967), pp. 9-19</w:t>
      </w:r>
      <w:r w:rsidRPr="00B5384D">
        <w:rPr>
          <w:rFonts w:ascii="Times New Roman" w:eastAsiaTheme="minorEastAsia" w:hAnsi="Times New Roman" w:cs="Times New Roman"/>
          <w:sz w:val="20"/>
          <w:szCs w:val="20"/>
        </w:rPr>
        <w:t xml:space="preserve">; </w:t>
      </w:r>
      <w:r w:rsidRPr="00B5384D">
        <w:rPr>
          <w:rFonts w:ascii="Times New Roman" w:hAnsi="Times New Roman" w:cs="Times New Roman"/>
          <w:sz w:val="20"/>
          <w:szCs w:val="20"/>
        </w:rPr>
        <w:t xml:space="preserve">C. R. Whittaker, </w:t>
      </w:r>
      <w:r w:rsidRPr="00B5384D">
        <w:rPr>
          <w:rFonts w:ascii="Times New Roman" w:hAnsi="Times New Roman" w:cs="Times New Roman"/>
          <w:i/>
          <w:iCs/>
          <w:sz w:val="20"/>
          <w:szCs w:val="20"/>
        </w:rPr>
        <w:t>Rome and its Frontiers: the Dynamics of Empire</w:t>
      </w:r>
      <w:r>
        <w:rPr>
          <w:rFonts w:ascii="Times New Roman" w:hAnsi="Times New Roman" w:cs="Times New Roman"/>
          <w:sz w:val="20"/>
          <w:szCs w:val="20"/>
        </w:rPr>
        <w:t xml:space="preserve"> (London, 2004), pp. 63-87; </w:t>
      </w:r>
      <w:r w:rsidRPr="00B5384D">
        <w:rPr>
          <w:rFonts w:ascii="Times New Roman" w:hAnsi="Times New Roman" w:cs="Times New Roman"/>
          <w:sz w:val="20"/>
          <w:szCs w:val="20"/>
        </w:rPr>
        <w:t xml:space="preserve">P. </w:t>
      </w:r>
      <w:proofErr w:type="spellStart"/>
      <w:r w:rsidRPr="00B5384D">
        <w:rPr>
          <w:rFonts w:ascii="Times New Roman" w:hAnsi="Times New Roman" w:cs="Times New Roman"/>
          <w:sz w:val="20"/>
          <w:szCs w:val="20"/>
        </w:rPr>
        <w:t>Eich</w:t>
      </w:r>
      <w:proofErr w:type="spellEnd"/>
      <w:r w:rsidRPr="00B5384D">
        <w:rPr>
          <w:rFonts w:ascii="Times New Roman" w:hAnsi="Times New Roman" w:cs="Times New Roman"/>
          <w:sz w:val="20"/>
          <w:szCs w:val="20"/>
        </w:rPr>
        <w:t>, ‘Centre</w:t>
      </w:r>
      <w:r>
        <w:rPr>
          <w:rFonts w:ascii="Times New Roman" w:hAnsi="Times New Roman" w:cs="Times New Roman"/>
          <w:sz w:val="20"/>
          <w:szCs w:val="20"/>
        </w:rPr>
        <w:t xml:space="preserve"> and Periphery. </w:t>
      </w:r>
      <w:proofErr w:type="gramStart"/>
      <w:r>
        <w:rPr>
          <w:rFonts w:ascii="Times New Roman" w:hAnsi="Times New Roman" w:cs="Times New Roman"/>
          <w:sz w:val="20"/>
          <w:szCs w:val="20"/>
        </w:rPr>
        <w:t>Administrative c</w:t>
      </w:r>
      <w:r w:rsidRPr="00B5384D">
        <w:rPr>
          <w:rFonts w:ascii="Times New Roman" w:hAnsi="Times New Roman" w:cs="Times New Roman"/>
          <w:sz w:val="20"/>
          <w:szCs w:val="20"/>
        </w:rPr>
        <w:t xml:space="preserve">ommunication in Roman Imperial times’, in S. </w:t>
      </w:r>
      <w:proofErr w:type="spellStart"/>
      <w:r w:rsidRPr="00B5384D">
        <w:rPr>
          <w:rFonts w:ascii="Times New Roman" w:hAnsi="Times New Roman" w:cs="Times New Roman"/>
          <w:sz w:val="20"/>
          <w:szCs w:val="20"/>
        </w:rPr>
        <w:t>Benoist</w:t>
      </w:r>
      <w:proofErr w:type="spellEnd"/>
      <w:r w:rsidRPr="00B5384D">
        <w:rPr>
          <w:rFonts w:ascii="Times New Roman" w:hAnsi="Times New Roman" w:cs="Times New Roman"/>
          <w:sz w:val="20"/>
          <w:szCs w:val="20"/>
        </w:rPr>
        <w:t xml:space="preserve"> (ed.) </w:t>
      </w:r>
      <w:r w:rsidRPr="00B5384D">
        <w:rPr>
          <w:rFonts w:ascii="Times New Roman" w:hAnsi="Times New Roman" w:cs="Times New Roman"/>
          <w:i/>
          <w:iCs/>
          <w:sz w:val="20"/>
          <w:szCs w:val="20"/>
        </w:rPr>
        <w:t>Rome, a City and its Empire in perspective</w:t>
      </w:r>
      <w:r w:rsidRPr="00B5384D">
        <w:rPr>
          <w:rFonts w:ascii="Times New Roman" w:hAnsi="Times New Roman" w:cs="Times New Roman"/>
          <w:sz w:val="20"/>
          <w:szCs w:val="20"/>
        </w:rPr>
        <w:t xml:space="preserve"> (Leiden, 2012), pp. 85-108</w:t>
      </w:r>
      <w:r>
        <w:rPr>
          <w:rFonts w:ascii="Times New Roman" w:eastAsiaTheme="minorEastAsia" w:hAnsi="Times New Roman" w:cs="Times New Roman"/>
          <w:sz w:val="20"/>
          <w:szCs w:val="20"/>
        </w:rPr>
        <w:t>.</w:t>
      </w:r>
      <w:proofErr w:type="gramEnd"/>
    </w:p>
  </w:endnote>
  <w:endnote w:id="36">
    <w:p w14:paraId="1BC4F014" w14:textId="2D7E0B8D" w:rsidR="00A05465" w:rsidRPr="00B5384D" w:rsidRDefault="00A05465" w:rsidP="002F5C42">
      <w:pPr>
        <w:spacing w:after="0" w:line="480" w:lineRule="auto"/>
        <w:ind w:firstLine="284"/>
        <w:rPr>
          <w:rFonts w:ascii="Times New Roman" w:eastAsia="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The term ‘</w:t>
      </w:r>
      <w:proofErr w:type="spellStart"/>
      <w:r w:rsidRPr="00B5384D">
        <w:rPr>
          <w:rFonts w:ascii="Times New Roman" w:hAnsi="Times New Roman" w:cs="Times New Roman"/>
          <w:sz w:val="20"/>
          <w:szCs w:val="20"/>
        </w:rPr>
        <w:t>peripherism</w:t>
      </w:r>
      <w:proofErr w:type="spellEnd"/>
      <w:r w:rsidRPr="00B5384D">
        <w:rPr>
          <w:rFonts w:ascii="Times New Roman" w:hAnsi="Times New Roman" w:cs="Times New Roman"/>
          <w:sz w:val="20"/>
          <w:szCs w:val="20"/>
        </w:rPr>
        <w:t xml:space="preserve">’ is inspired by Said’s ‘orientalism’ and </w:t>
      </w:r>
      <w:proofErr w:type="spellStart"/>
      <w:r w:rsidRPr="00B5384D">
        <w:rPr>
          <w:rFonts w:ascii="Times New Roman" w:hAnsi="Times New Roman" w:cs="Times New Roman"/>
          <w:sz w:val="20"/>
          <w:szCs w:val="20"/>
        </w:rPr>
        <w:t>Todorova’s</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balkanism</w:t>
      </w:r>
      <w:proofErr w:type="spellEnd"/>
      <w:r w:rsidRPr="00B5384D">
        <w:rPr>
          <w:rFonts w:ascii="Times New Roman" w:hAnsi="Times New Roman" w:cs="Times New Roman"/>
          <w:sz w:val="20"/>
          <w:szCs w:val="20"/>
        </w:rPr>
        <w:t xml:space="preserve">’, two </w:t>
      </w:r>
      <w:proofErr w:type="spellStart"/>
      <w:r w:rsidRPr="00B5384D">
        <w:rPr>
          <w:rFonts w:ascii="Times New Roman" w:hAnsi="Times New Roman" w:cs="Times New Roman"/>
          <w:sz w:val="20"/>
          <w:szCs w:val="20"/>
        </w:rPr>
        <w:t>postocolonial</w:t>
      </w:r>
      <w:proofErr w:type="spellEnd"/>
      <w:r w:rsidRPr="00B5384D">
        <w:rPr>
          <w:rFonts w:ascii="Times New Roman" w:hAnsi="Times New Roman" w:cs="Times New Roman"/>
          <w:sz w:val="20"/>
          <w:szCs w:val="20"/>
        </w:rPr>
        <w:t xml:space="preserve"> approaches that provide a useful theoretical framework for </w:t>
      </w:r>
      <w:proofErr w:type="spellStart"/>
      <w:r>
        <w:rPr>
          <w:rFonts w:ascii="Times New Roman" w:hAnsi="Times New Roman" w:cs="Times New Roman"/>
          <w:sz w:val="20"/>
          <w:szCs w:val="20"/>
        </w:rPr>
        <w:t>analyzing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Victricius</w:t>
      </w:r>
      <w:proofErr w:type="spellEnd"/>
      <w:r>
        <w:rPr>
          <w:rFonts w:ascii="Times New Roman" w:hAnsi="Times New Roman" w:cs="Times New Roman"/>
          <w:sz w:val="20"/>
          <w:szCs w:val="20"/>
        </w:rPr>
        <w:t>’ discourse. S</w:t>
      </w:r>
      <w:r w:rsidRPr="00B5384D">
        <w:rPr>
          <w:rFonts w:ascii="Times New Roman" w:hAnsi="Times New Roman" w:cs="Times New Roman"/>
          <w:sz w:val="20"/>
          <w:szCs w:val="20"/>
        </w:rPr>
        <w:t xml:space="preserve">ee E.W. Said, </w:t>
      </w:r>
      <w:r w:rsidRPr="00B5384D">
        <w:rPr>
          <w:rFonts w:ascii="Times New Roman" w:hAnsi="Times New Roman" w:cs="Times New Roman"/>
          <w:i/>
          <w:iCs/>
          <w:sz w:val="20"/>
          <w:szCs w:val="20"/>
        </w:rPr>
        <w:t>Orientalism</w:t>
      </w:r>
      <w:r>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Harmondsworth</w:t>
      </w:r>
      <w:proofErr w:type="spellEnd"/>
      <w:r w:rsidRPr="00B5384D">
        <w:rPr>
          <w:rFonts w:ascii="Times New Roman" w:hAnsi="Times New Roman" w:cs="Times New Roman"/>
          <w:sz w:val="20"/>
          <w:szCs w:val="20"/>
        </w:rPr>
        <w:t xml:space="preserve">, 1995), pp. 29-48; </w:t>
      </w:r>
      <w:r w:rsidRPr="00B5384D">
        <w:rPr>
          <w:rFonts w:ascii="Times New Roman" w:eastAsia="Times New Roman" w:hAnsi="Times New Roman" w:cs="Times New Roman"/>
          <w:sz w:val="20"/>
          <w:szCs w:val="20"/>
        </w:rPr>
        <w:t xml:space="preserve">M. </w:t>
      </w:r>
      <w:proofErr w:type="spellStart"/>
      <w:r w:rsidRPr="00B5384D">
        <w:rPr>
          <w:rFonts w:ascii="Times New Roman" w:eastAsia="Times New Roman" w:hAnsi="Times New Roman" w:cs="Times New Roman"/>
          <w:sz w:val="20"/>
          <w:szCs w:val="20"/>
        </w:rPr>
        <w:t>Todorova</w:t>
      </w:r>
      <w:proofErr w:type="spellEnd"/>
      <w:r w:rsidRPr="00B5384D">
        <w:rPr>
          <w:rFonts w:ascii="Times New Roman" w:eastAsia="Times New Roman" w:hAnsi="Times New Roman" w:cs="Times New Roman"/>
          <w:sz w:val="20"/>
          <w:szCs w:val="20"/>
        </w:rPr>
        <w:t xml:space="preserve">, </w:t>
      </w:r>
      <w:r w:rsidRPr="00B5384D">
        <w:rPr>
          <w:rFonts w:ascii="Times New Roman" w:eastAsia="Times New Roman" w:hAnsi="Times New Roman" w:cs="Times New Roman"/>
          <w:i/>
          <w:sz w:val="20"/>
          <w:szCs w:val="20"/>
        </w:rPr>
        <w:t>Imagining the Balkans</w:t>
      </w:r>
      <w:r w:rsidRPr="00B5384D">
        <w:rPr>
          <w:rFonts w:ascii="Times New Roman" w:eastAsia="Times New Roman" w:hAnsi="Times New Roman" w:cs="Times New Roman"/>
          <w:sz w:val="20"/>
          <w:szCs w:val="20"/>
        </w:rPr>
        <w:t xml:space="preserve"> (London, 1997), p. 88. ‘</w:t>
      </w:r>
      <w:proofErr w:type="spellStart"/>
      <w:r w:rsidRPr="00B5384D">
        <w:rPr>
          <w:rFonts w:ascii="Times New Roman" w:eastAsia="Times New Roman" w:hAnsi="Times New Roman" w:cs="Times New Roman"/>
          <w:sz w:val="20"/>
          <w:szCs w:val="20"/>
        </w:rPr>
        <w:t>P</w:t>
      </w:r>
      <w:r w:rsidRPr="00B5384D">
        <w:rPr>
          <w:rFonts w:ascii="Times New Roman" w:hAnsi="Times New Roman" w:cs="Times New Roman"/>
          <w:sz w:val="20"/>
          <w:szCs w:val="20"/>
        </w:rPr>
        <w:t>eripherism</w:t>
      </w:r>
      <w:proofErr w:type="spellEnd"/>
      <w:r w:rsidRPr="00B5384D">
        <w:rPr>
          <w:rFonts w:ascii="Times New Roman" w:hAnsi="Times New Roman" w:cs="Times New Roman"/>
          <w:sz w:val="20"/>
          <w:szCs w:val="20"/>
        </w:rPr>
        <w:t xml:space="preserve">’ has already been used in postcolonial approaches to sociolinguistics: </w:t>
      </w:r>
      <w:r w:rsidRPr="00B5384D">
        <w:rPr>
          <w:rFonts w:ascii="Times New Roman" w:eastAsiaTheme="minorEastAsia" w:hAnsi="Times New Roman" w:cs="Times New Roman"/>
          <w:sz w:val="20"/>
          <w:szCs w:val="20"/>
        </w:rPr>
        <w:t xml:space="preserve">V. </w:t>
      </w:r>
      <w:proofErr w:type="spellStart"/>
      <w:r w:rsidRPr="00B5384D">
        <w:rPr>
          <w:rFonts w:ascii="Times New Roman" w:eastAsiaTheme="minorEastAsia" w:hAnsi="Times New Roman" w:cs="Times New Roman"/>
          <w:sz w:val="20"/>
          <w:szCs w:val="20"/>
        </w:rPr>
        <w:t>Vaish</w:t>
      </w:r>
      <w:proofErr w:type="spellEnd"/>
      <w:r w:rsidRPr="00B5384D">
        <w:rPr>
          <w:rFonts w:ascii="Times New Roman" w:eastAsiaTheme="minorEastAsia" w:hAnsi="Times New Roman" w:cs="Times New Roman"/>
          <w:sz w:val="20"/>
          <w:szCs w:val="20"/>
        </w:rPr>
        <w:t xml:space="preserve">, ‘A </w:t>
      </w:r>
      <w:proofErr w:type="spellStart"/>
      <w:r w:rsidRPr="00B5384D">
        <w:rPr>
          <w:rFonts w:ascii="Times New Roman" w:eastAsiaTheme="minorEastAsia" w:hAnsi="Times New Roman" w:cs="Times New Roman"/>
          <w:sz w:val="20"/>
          <w:szCs w:val="20"/>
        </w:rPr>
        <w:t>Peripherist</w:t>
      </w:r>
      <w:proofErr w:type="spellEnd"/>
      <w:r w:rsidRPr="00B5384D">
        <w:rPr>
          <w:rFonts w:ascii="Times New Roman" w:eastAsiaTheme="minorEastAsia" w:hAnsi="Times New Roman" w:cs="Times New Roman"/>
          <w:sz w:val="20"/>
          <w:szCs w:val="20"/>
        </w:rPr>
        <w:t xml:space="preserve"> view of English as a Language of Decolonization in Post-Colonial India’, </w:t>
      </w:r>
      <w:r w:rsidRPr="00B5384D">
        <w:rPr>
          <w:rFonts w:ascii="Times New Roman" w:eastAsiaTheme="minorEastAsia" w:hAnsi="Times New Roman" w:cs="Times New Roman"/>
          <w:i/>
          <w:iCs/>
          <w:sz w:val="20"/>
          <w:szCs w:val="20"/>
        </w:rPr>
        <w:t>Language Policy</w:t>
      </w:r>
      <w:r w:rsidRPr="00B5384D">
        <w:rPr>
          <w:rFonts w:ascii="Times New Roman" w:eastAsiaTheme="minorEastAsia" w:hAnsi="Times New Roman" w:cs="Times New Roman"/>
          <w:sz w:val="20"/>
          <w:szCs w:val="20"/>
        </w:rPr>
        <w:t xml:space="preserve"> 4.2 (2005), pp. 187-206.</w:t>
      </w:r>
    </w:p>
  </w:endnote>
  <w:endnote w:id="37">
    <w:p w14:paraId="6AEFBCFA" w14:textId="6AEF3291"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On spatiality and identity, see D. Gregory, </w:t>
      </w:r>
      <w:r w:rsidRPr="00B5384D">
        <w:rPr>
          <w:rFonts w:ascii="Times New Roman" w:hAnsi="Times New Roman" w:cs="Times New Roman"/>
          <w:i/>
          <w:iCs/>
          <w:sz w:val="20"/>
          <w:szCs w:val="20"/>
        </w:rPr>
        <w:t>Geographical Imaginations</w:t>
      </w:r>
      <w:r>
        <w:rPr>
          <w:rFonts w:ascii="Times New Roman" w:hAnsi="Times New Roman" w:cs="Times New Roman"/>
          <w:sz w:val="20"/>
          <w:szCs w:val="20"/>
        </w:rPr>
        <w:t xml:space="preserve"> (</w:t>
      </w:r>
      <w:r w:rsidRPr="00B5384D">
        <w:rPr>
          <w:rFonts w:ascii="Times New Roman" w:hAnsi="Times New Roman" w:cs="Times New Roman"/>
          <w:sz w:val="20"/>
          <w:szCs w:val="20"/>
        </w:rPr>
        <w:t xml:space="preserve">Oxford, 1994), pp. 22-33; D. Gregory, ‘Imaginative Geographies’, </w:t>
      </w:r>
      <w:r w:rsidRPr="00B5384D">
        <w:rPr>
          <w:rFonts w:ascii="Times New Roman" w:hAnsi="Times New Roman" w:cs="Times New Roman"/>
          <w:i/>
          <w:iCs/>
          <w:sz w:val="20"/>
          <w:szCs w:val="20"/>
        </w:rPr>
        <w:t>Progress in Human Geography</w:t>
      </w:r>
      <w:r>
        <w:rPr>
          <w:rFonts w:ascii="Times New Roman" w:hAnsi="Times New Roman" w:cs="Times New Roman"/>
          <w:sz w:val="20"/>
          <w:szCs w:val="20"/>
        </w:rPr>
        <w:t xml:space="preserve"> 19.</w:t>
      </w:r>
      <w:r w:rsidRPr="00B5384D">
        <w:rPr>
          <w:rFonts w:ascii="Times New Roman" w:hAnsi="Times New Roman" w:cs="Times New Roman"/>
          <w:sz w:val="20"/>
          <w:szCs w:val="20"/>
        </w:rPr>
        <w:t xml:space="preserve">4 (1995), pp. 447-85; A. </w:t>
      </w:r>
      <w:proofErr w:type="spellStart"/>
      <w:r w:rsidRPr="00B5384D">
        <w:rPr>
          <w:rFonts w:ascii="Times New Roman" w:hAnsi="Times New Roman" w:cs="Times New Roman"/>
          <w:sz w:val="20"/>
          <w:szCs w:val="20"/>
        </w:rPr>
        <w:t>Cerwonka</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iCs/>
          <w:sz w:val="20"/>
          <w:szCs w:val="20"/>
        </w:rPr>
        <w:t>Native to the Nation: disciplining Landscapes and Bodies in Australia</w:t>
      </w:r>
      <w:r>
        <w:rPr>
          <w:rFonts w:ascii="Times New Roman" w:hAnsi="Times New Roman" w:cs="Times New Roman"/>
          <w:sz w:val="20"/>
          <w:szCs w:val="20"/>
        </w:rPr>
        <w:t xml:space="preserve"> (</w:t>
      </w:r>
      <w:r w:rsidRPr="00B5384D">
        <w:rPr>
          <w:rFonts w:ascii="Times New Roman" w:hAnsi="Times New Roman" w:cs="Times New Roman"/>
          <w:sz w:val="20"/>
          <w:szCs w:val="20"/>
        </w:rPr>
        <w:t xml:space="preserve">Minneapolis, 2004), pp. 53-73; S. </w:t>
      </w:r>
      <w:proofErr w:type="spellStart"/>
      <w:r w:rsidRPr="00B5384D">
        <w:rPr>
          <w:rFonts w:ascii="Times New Roman" w:hAnsi="Times New Roman" w:cs="Times New Roman"/>
          <w:sz w:val="20"/>
          <w:szCs w:val="20"/>
        </w:rPr>
        <w:t>Tomasch</w:t>
      </w:r>
      <w:proofErr w:type="spellEnd"/>
      <w:r w:rsidRPr="00B5384D">
        <w:rPr>
          <w:rFonts w:ascii="Times New Roman" w:hAnsi="Times New Roman" w:cs="Times New Roman"/>
          <w:sz w:val="20"/>
          <w:szCs w:val="20"/>
        </w:rPr>
        <w:t xml:space="preserve"> and S. Gilles (eds.) </w:t>
      </w:r>
      <w:r w:rsidRPr="00B5384D">
        <w:rPr>
          <w:rFonts w:ascii="Times New Roman" w:hAnsi="Times New Roman" w:cs="Times New Roman"/>
          <w:i/>
          <w:iCs/>
          <w:sz w:val="20"/>
          <w:szCs w:val="20"/>
        </w:rPr>
        <w:t>Text and territory: Geographical Imagination in the European Middle Ages</w:t>
      </w:r>
      <w:r w:rsidRPr="00B5384D">
        <w:rPr>
          <w:rFonts w:ascii="Times New Roman" w:hAnsi="Times New Roman" w:cs="Times New Roman"/>
          <w:sz w:val="20"/>
          <w:szCs w:val="20"/>
        </w:rPr>
        <w:t xml:space="preserve"> (Philadelphia, 1998), pp. 1-12; K.D. Lilley (ed.), </w:t>
      </w:r>
      <w:r w:rsidRPr="00B5384D">
        <w:rPr>
          <w:rFonts w:ascii="Times New Roman" w:hAnsi="Times New Roman" w:cs="Times New Roman"/>
          <w:i/>
          <w:iCs/>
          <w:sz w:val="20"/>
          <w:szCs w:val="20"/>
        </w:rPr>
        <w:t>Mapping medieval geographies: geographical encounters in the Latin West and beyond, 300-1600</w:t>
      </w:r>
      <w:r w:rsidRPr="00B5384D">
        <w:rPr>
          <w:rFonts w:ascii="Times New Roman" w:hAnsi="Times New Roman" w:cs="Times New Roman"/>
          <w:sz w:val="20"/>
          <w:szCs w:val="20"/>
        </w:rPr>
        <w:t xml:space="preserve"> (Cambridge, 2013), pp. 1-20.</w:t>
      </w:r>
    </w:p>
  </w:endnote>
  <w:endnote w:id="38">
    <w:p w14:paraId="2A540490" w14:textId="3663482D"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Halsall</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Barbarian Migrations</w:t>
      </w:r>
      <w:r>
        <w:rPr>
          <w:rFonts w:ascii="Times New Roman" w:hAnsi="Times New Roman" w:cs="Times New Roman"/>
          <w:sz w:val="20"/>
          <w:szCs w:val="20"/>
        </w:rPr>
        <w:t>, pp. 142-</w:t>
      </w:r>
      <w:r w:rsidRPr="00B5384D">
        <w:rPr>
          <w:rFonts w:ascii="Times New Roman" w:hAnsi="Times New Roman" w:cs="Times New Roman"/>
          <w:sz w:val="20"/>
          <w:szCs w:val="20"/>
        </w:rPr>
        <w:t>4.</w:t>
      </w:r>
    </w:p>
  </w:endnote>
  <w:endnote w:id="39">
    <w:p w14:paraId="22C938DF" w14:textId="4F177AAA"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AB101E">
        <w:rPr>
          <w:rStyle w:val="EndnoteReference"/>
          <w:rFonts w:ascii="Times New Roman" w:hAnsi="Times New Roman" w:cs="Times New Roman"/>
          <w:sz w:val="20"/>
          <w:szCs w:val="20"/>
        </w:rPr>
        <w:endnoteRef/>
      </w:r>
      <w:r w:rsidRPr="00AB101E">
        <w:rPr>
          <w:rFonts w:ascii="Times New Roman" w:hAnsi="Times New Roman" w:cs="Times New Roman"/>
          <w:sz w:val="20"/>
          <w:szCs w:val="20"/>
        </w:rPr>
        <w:t xml:space="preserve"> D.J. Mattingly, </w:t>
      </w:r>
      <w:r w:rsidRPr="00AB101E">
        <w:rPr>
          <w:rFonts w:ascii="Times New Roman" w:hAnsi="Times New Roman" w:cs="Times New Roman"/>
          <w:i/>
          <w:iCs/>
          <w:sz w:val="20"/>
          <w:szCs w:val="20"/>
        </w:rPr>
        <w:t>An imperial possession: Britain in the Roman Empire, 54 BC-AD 409</w:t>
      </w:r>
      <w:r w:rsidRPr="00AB101E">
        <w:rPr>
          <w:rFonts w:ascii="Times New Roman" w:hAnsi="Times New Roman" w:cs="Times New Roman"/>
          <w:sz w:val="20"/>
          <w:szCs w:val="20"/>
        </w:rPr>
        <w:t xml:space="preserve"> (London, 2006), pp. 522-8</w:t>
      </w:r>
      <w:r w:rsidRPr="00AB101E">
        <w:rPr>
          <w:rFonts w:ascii="Times New Roman" w:eastAsiaTheme="minorEastAsia" w:hAnsi="Times New Roman" w:cs="Times New Roman"/>
          <w:sz w:val="20"/>
          <w:szCs w:val="20"/>
        </w:rPr>
        <w:t xml:space="preserve">; </w:t>
      </w:r>
      <w:r w:rsidRPr="00AB101E">
        <w:rPr>
          <w:rFonts w:ascii="Times New Roman" w:hAnsi="Times New Roman" w:cs="Times New Roman"/>
          <w:sz w:val="20"/>
          <w:szCs w:val="20"/>
        </w:rPr>
        <w:t xml:space="preserve">A. </w:t>
      </w:r>
      <w:proofErr w:type="spellStart"/>
      <w:r w:rsidRPr="00AB101E">
        <w:rPr>
          <w:rFonts w:ascii="Times New Roman" w:hAnsi="Times New Roman" w:cs="Times New Roman"/>
          <w:sz w:val="20"/>
          <w:szCs w:val="20"/>
        </w:rPr>
        <w:t>Birley</w:t>
      </w:r>
      <w:proofErr w:type="spellEnd"/>
      <w:r w:rsidRPr="00AB101E">
        <w:rPr>
          <w:rFonts w:ascii="Times New Roman" w:hAnsi="Times New Roman" w:cs="Times New Roman"/>
          <w:sz w:val="20"/>
          <w:szCs w:val="20"/>
        </w:rPr>
        <w:t xml:space="preserve">, </w:t>
      </w:r>
      <w:r w:rsidRPr="00AB101E">
        <w:rPr>
          <w:rFonts w:ascii="Times New Roman" w:hAnsi="Times New Roman" w:cs="Times New Roman"/>
          <w:i/>
          <w:iCs/>
          <w:sz w:val="20"/>
          <w:szCs w:val="20"/>
        </w:rPr>
        <w:t xml:space="preserve">The </w:t>
      </w:r>
      <w:proofErr w:type="spellStart"/>
      <w:r w:rsidRPr="00AB101E">
        <w:rPr>
          <w:rFonts w:ascii="Times New Roman" w:hAnsi="Times New Roman" w:cs="Times New Roman"/>
          <w:i/>
          <w:iCs/>
          <w:sz w:val="20"/>
          <w:szCs w:val="20"/>
        </w:rPr>
        <w:t>fasti</w:t>
      </w:r>
      <w:proofErr w:type="spellEnd"/>
      <w:r w:rsidRPr="00AB101E">
        <w:rPr>
          <w:rFonts w:ascii="Times New Roman" w:hAnsi="Times New Roman" w:cs="Times New Roman"/>
          <w:i/>
          <w:iCs/>
          <w:sz w:val="20"/>
          <w:szCs w:val="20"/>
        </w:rPr>
        <w:t xml:space="preserve"> of Roman Britain</w:t>
      </w:r>
      <w:r w:rsidRPr="00AB101E">
        <w:rPr>
          <w:rFonts w:ascii="Times New Roman" w:hAnsi="Times New Roman" w:cs="Times New Roman"/>
          <w:sz w:val="20"/>
          <w:szCs w:val="20"/>
        </w:rPr>
        <w:t xml:space="preserve"> (Oxford, 1981), p. 328; M.E. Jones, </w:t>
      </w:r>
      <w:r w:rsidRPr="00AB101E">
        <w:rPr>
          <w:rFonts w:ascii="Times New Roman" w:hAnsi="Times New Roman" w:cs="Times New Roman"/>
          <w:i/>
          <w:iCs/>
          <w:sz w:val="20"/>
          <w:szCs w:val="20"/>
        </w:rPr>
        <w:t>The end of Roman Britain</w:t>
      </w:r>
      <w:r w:rsidRPr="00AB101E">
        <w:rPr>
          <w:rFonts w:ascii="Times New Roman" w:hAnsi="Times New Roman" w:cs="Times New Roman"/>
          <w:sz w:val="20"/>
          <w:szCs w:val="20"/>
        </w:rPr>
        <w:t xml:space="preserve"> (Ithaca-London, 1996), p. 140</w:t>
      </w:r>
      <w:r w:rsidRPr="00AB101E">
        <w:rPr>
          <w:rFonts w:ascii="Times New Roman" w:eastAsia="Times New Roman" w:hAnsi="Times New Roman" w:cs="Times New Roman"/>
          <w:sz w:val="20"/>
          <w:szCs w:val="20"/>
          <w:shd w:val="clear" w:color="auto" w:fill="FFFFFF"/>
        </w:rPr>
        <w:t>;</w:t>
      </w:r>
      <w:r w:rsidRPr="00B5384D">
        <w:rPr>
          <w:rFonts w:ascii="Times New Roman" w:eastAsia="Times New Roman" w:hAnsi="Times New Roman" w:cs="Times New Roman"/>
          <w:sz w:val="20"/>
          <w:szCs w:val="20"/>
          <w:shd w:val="clear" w:color="auto" w:fill="FFFFFF"/>
        </w:rPr>
        <w:t xml:space="preserve"> </w:t>
      </w:r>
      <w:r w:rsidRPr="00B5384D">
        <w:rPr>
          <w:rFonts w:ascii="Times New Roman" w:hAnsi="Times New Roman" w:cs="Times New Roman"/>
          <w:sz w:val="20"/>
          <w:szCs w:val="20"/>
        </w:rPr>
        <w:t xml:space="preserve">A.S. </w:t>
      </w:r>
      <w:proofErr w:type="spellStart"/>
      <w:r w:rsidRPr="00B5384D">
        <w:rPr>
          <w:rFonts w:ascii="Times New Roman" w:hAnsi="Times New Roman" w:cs="Times New Roman"/>
          <w:sz w:val="20"/>
          <w:szCs w:val="20"/>
        </w:rPr>
        <w:t>Esmonde</w:t>
      </w:r>
      <w:proofErr w:type="spellEnd"/>
      <w:r w:rsidRPr="00B5384D">
        <w:rPr>
          <w:rFonts w:ascii="Times New Roman" w:hAnsi="Times New Roman" w:cs="Times New Roman"/>
          <w:sz w:val="20"/>
          <w:szCs w:val="20"/>
        </w:rPr>
        <w:t xml:space="preserve"> Cleary, </w:t>
      </w:r>
      <w:r w:rsidRPr="00B5384D">
        <w:rPr>
          <w:rFonts w:ascii="Times New Roman" w:hAnsi="Times New Roman" w:cs="Times New Roman"/>
          <w:i/>
          <w:iCs/>
          <w:sz w:val="20"/>
          <w:szCs w:val="20"/>
        </w:rPr>
        <w:t>The ending of Roman Britain</w:t>
      </w:r>
      <w:r>
        <w:rPr>
          <w:rFonts w:ascii="Times New Roman" w:hAnsi="Times New Roman" w:cs="Times New Roman"/>
          <w:sz w:val="20"/>
          <w:szCs w:val="20"/>
        </w:rPr>
        <w:t xml:space="preserve"> (</w:t>
      </w:r>
      <w:r w:rsidRPr="00B5384D">
        <w:rPr>
          <w:rFonts w:ascii="Times New Roman" w:hAnsi="Times New Roman" w:cs="Times New Roman"/>
          <w:sz w:val="20"/>
          <w:szCs w:val="20"/>
        </w:rPr>
        <w:t>London, 1989), pp. 43-50</w:t>
      </w:r>
      <w:r w:rsidRPr="00AB101E">
        <w:rPr>
          <w:rFonts w:ascii="Times New Roman" w:hAnsi="Times New Roman" w:cs="Times New Roman"/>
          <w:sz w:val="20"/>
          <w:szCs w:val="20"/>
        </w:rPr>
        <w:t>.</w:t>
      </w:r>
    </w:p>
  </w:endnote>
  <w:endnote w:id="40">
    <w:p w14:paraId="62C86501" w14:textId="2037E312"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r w:rsidRPr="00AF56BC">
        <w:rPr>
          <w:rFonts w:ascii="Times New Roman" w:hAnsi="Times New Roman" w:cs="Times New Roman"/>
          <w:sz w:val="20"/>
          <w:szCs w:val="20"/>
        </w:rPr>
        <w:t xml:space="preserve">Caesar, </w:t>
      </w:r>
      <w:r w:rsidRPr="00AF56BC">
        <w:rPr>
          <w:rFonts w:ascii="Times New Roman" w:hAnsi="Times New Roman" w:cs="Times New Roman"/>
          <w:i/>
          <w:sz w:val="20"/>
          <w:szCs w:val="20"/>
        </w:rPr>
        <w:t xml:space="preserve">De Bello </w:t>
      </w:r>
      <w:proofErr w:type="spellStart"/>
      <w:r w:rsidRPr="00AF56BC">
        <w:rPr>
          <w:rFonts w:ascii="Times New Roman" w:hAnsi="Times New Roman" w:cs="Times New Roman"/>
          <w:i/>
          <w:sz w:val="20"/>
          <w:szCs w:val="20"/>
        </w:rPr>
        <w:t>Gallico</w:t>
      </w:r>
      <w:proofErr w:type="spellEnd"/>
      <w:r w:rsidRPr="00AF56BC">
        <w:rPr>
          <w:rFonts w:ascii="Times New Roman" w:hAnsi="Times New Roman" w:cs="Times New Roman"/>
          <w:sz w:val="20"/>
          <w:szCs w:val="20"/>
        </w:rPr>
        <w:t xml:space="preserve">, 5.12-14, ed. W. </w:t>
      </w:r>
      <w:proofErr w:type="spellStart"/>
      <w:r w:rsidRPr="00AF56BC">
        <w:rPr>
          <w:rFonts w:ascii="Times New Roman" w:hAnsi="Times New Roman" w:cs="Times New Roman"/>
          <w:sz w:val="20"/>
          <w:szCs w:val="20"/>
        </w:rPr>
        <w:t>Hering</w:t>
      </w:r>
      <w:proofErr w:type="spellEnd"/>
      <w:r>
        <w:rPr>
          <w:rFonts w:ascii="Times New Roman" w:hAnsi="Times New Roman" w:cs="Times New Roman"/>
          <w:sz w:val="20"/>
          <w:szCs w:val="20"/>
        </w:rPr>
        <w:t xml:space="preserve"> (</w:t>
      </w:r>
      <w:r w:rsidRPr="00AF56BC">
        <w:rPr>
          <w:rFonts w:ascii="Times New Roman" w:hAnsi="Times New Roman" w:cs="Times New Roman"/>
          <w:sz w:val="20"/>
          <w:szCs w:val="20"/>
        </w:rPr>
        <w:t xml:space="preserve">Leipzig, 1987), pp. 72-3; </w:t>
      </w:r>
      <w:r w:rsidRPr="00E36155">
        <w:rPr>
          <w:rFonts w:ascii="Times New Roman" w:hAnsi="Times New Roman" w:cs="Times New Roman"/>
          <w:sz w:val="20"/>
          <w:szCs w:val="20"/>
        </w:rPr>
        <w:t xml:space="preserve">Strabo, </w:t>
      </w:r>
      <w:r w:rsidRPr="00E36155">
        <w:rPr>
          <w:rFonts w:ascii="Times New Roman" w:hAnsi="Times New Roman" w:cs="Times New Roman"/>
          <w:i/>
          <w:sz w:val="20"/>
          <w:szCs w:val="20"/>
        </w:rPr>
        <w:t>Geog</w:t>
      </w:r>
      <w:r w:rsidRPr="00E36155">
        <w:rPr>
          <w:rFonts w:ascii="Times New Roman" w:hAnsi="Times New Roman" w:cs="Times New Roman"/>
          <w:sz w:val="20"/>
          <w:szCs w:val="20"/>
        </w:rPr>
        <w:t xml:space="preserve">. 4.5.2, ed. F. </w:t>
      </w:r>
      <w:proofErr w:type="spellStart"/>
      <w:r w:rsidRPr="00E36155">
        <w:rPr>
          <w:rFonts w:ascii="Times New Roman" w:hAnsi="Times New Roman" w:cs="Times New Roman"/>
          <w:sz w:val="20"/>
          <w:szCs w:val="20"/>
        </w:rPr>
        <w:t>Lasserre</w:t>
      </w:r>
      <w:proofErr w:type="spellEnd"/>
      <w:r w:rsidRPr="00E36155">
        <w:rPr>
          <w:rFonts w:ascii="Times New Roman" w:hAnsi="Times New Roman" w:cs="Times New Roman"/>
          <w:sz w:val="20"/>
          <w:szCs w:val="20"/>
        </w:rPr>
        <w:t xml:space="preserve"> (Paris, 1966), p</w:t>
      </w:r>
      <w:r>
        <w:rPr>
          <w:rFonts w:ascii="Times New Roman" w:hAnsi="Times New Roman" w:cs="Times New Roman"/>
          <w:sz w:val="20"/>
          <w:szCs w:val="20"/>
        </w:rPr>
        <w:t>p</w:t>
      </w:r>
      <w:r w:rsidRPr="00E36155">
        <w:rPr>
          <w:rFonts w:ascii="Times New Roman" w:hAnsi="Times New Roman" w:cs="Times New Roman"/>
          <w:sz w:val="20"/>
          <w:szCs w:val="20"/>
        </w:rPr>
        <w:t>. 165-6.</w:t>
      </w:r>
    </w:p>
  </w:endnote>
  <w:endnote w:id="41">
    <w:p w14:paraId="5B2E717D" w14:textId="0E62AB34"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r w:rsidRPr="00E36155">
        <w:rPr>
          <w:rFonts w:ascii="Times New Roman" w:hAnsi="Times New Roman" w:cs="Times New Roman"/>
          <w:sz w:val="20"/>
          <w:szCs w:val="20"/>
        </w:rPr>
        <w:t xml:space="preserve">Tacitus, </w:t>
      </w:r>
      <w:r w:rsidRPr="00E36155">
        <w:rPr>
          <w:rFonts w:ascii="Times New Roman" w:hAnsi="Times New Roman" w:cs="Times New Roman"/>
          <w:i/>
          <w:sz w:val="20"/>
          <w:szCs w:val="20"/>
        </w:rPr>
        <w:t>Agricola</w:t>
      </w:r>
      <w:r>
        <w:rPr>
          <w:rFonts w:ascii="Times New Roman" w:hAnsi="Times New Roman" w:cs="Times New Roman"/>
          <w:i/>
          <w:sz w:val="20"/>
          <w:szCs w:val="20"/>
        </w:rPr>
        <w:t>,</w:t>
      </w:r>
      <w:r w:rsidRPr="00E36155">
        <w:rPr>
          <w:rFonts w:ascii="Times New Roman" w:hAnsi="Times New Roman" w:cs="Times New Roman"/>
          <w:sz w:val="20"/>
          <w:szCs w:val="20"/>
        </w:rPr>
        <w:t xml:space="preserve"> 10-11, ed. E. </w:t>
      </w:r>
      <w:proofErr w:type="spellStart"/>
      <w:r w:rsidRPr="00E36155">
        <w:rPr>
          <w:rFonts w:ascii="Times New Roman" w:hAnsi="Times New Roman" w:cs="Times New Roman"/>
          <w:sz w:val="20"/>
          <w:szCs w:val="20"/>
        </w:rPr>
        <w:t>Köstermann</w:t>
      </w:r>
      <w:proofErr w:type="spellEnd"/>
      <w:r>
        <w:rPr>
          <w:rFonts w:ascii="Times New Roman" w:hAnsi="Times New Roman" w:cs="Times New Roman"/>
          <w:sz w:val="20"/>
          <w:szCs w:val="20"/>
        </w:rPr>
        <w:t xml:space="preserve"> (</w:t>
      </w:r>
      <w:r w:rsidRPr="00E36155">
        <w:rPr>
          <w:rFonts w:ascii="Times New Roman" w:hAnsi="Times New Roman" w:cs="Times New Roman"/>
          <w:sz w:val="20"/>
          <w:szCs w:val="20"/>
        </w:rPr>
        <w:t xml:space="preserve">Leipzig, 1964), pp. 39-41; </w:t>
      </w:r>
      <w:proofErr w:type="spellStart"/>
      <w:r w:rsidRPr="00E36155">
        <w:rPr>
          <w:rFonts w:ascii="Times New Roman" w:hAnsi="Times New Roman" w:cs="Times New Roman"/>
          <w:sz w:val="20"/>
          <w:szCs w:val="20"/>
        </w:rPr>
        <w:t>Dio</w:t>
      </w:r>
      <w:proofErr w:type="spellEnd"/>
      <w:r w:rsidRPr="00787B99">
        <w:rPr>
          <w:rFonts w:ascii="Times New Roman" w:hAnsi="Times New Roman" w:cs="Times New Roman"/>
          <w:sz w:val="20"/>
          <w:szCs w:val="20"/>
        </w:rPr>
        <w:t xml:space="preserve"> Cassius, 76.12.1-5, ed. U.P. </w:t>
      </w:r>
      <w:proofErr w:type="spellStart"/>
      <w:r w:rsidRPr="00787B99">
        <w:rPr>
          <w:rFonts w:ascii="Times New Roman" w:hAnsi="Times New Roman" w:cs="Times New Roman"/>
          <w:sz w:val="20"/>
          <w:szCs w:val="20"/>
        </w:rPr>
        <w:t>Boissevain</w:t>
      </w:r>
      <w:proofErr w:type="spellEnd"/>
      <w:r>
        <w:rPr>
          <w:rFonts w:ascii="Times New Roman" w:hAnsi="Times New Roman" w:cs="Times New Roman"/>
          <w:sz w:val="20"/>
          <w:szCs w:val="20"/>
        </w:rPr>
        <w:t xml:space="preserve"> (</w:t>
      </w:r>
      <w:r w:rsidRPr="00B5384D">
        <w:rPr>
          <w:rFonts w:ascii="Times New Roman" w:hAnsi="Times New Roman" w:cs="Times New Roman"/>
          <w:sz w:val="20"/>
          <w:szCs w:val="20"/>
        </w:rPr>
        <w:t>Berlin, 1955)</w:t>
      </w:r>
      <w:r>
        <w:rPr>
          <w:rFonts w:ascii="Times New Roman" w:hAnsi="Times New Roman" w:cs="Times New Roman"/>
          <w:sz w:val="20"/>
          <w:szCs w:val="20"/>
        </w:rPr>
        <w:t>, pp. 366-</w:t>
      </w:r>
      <w:r w:rsidRPr="00787B99">
        <w:rPr>
          <w:rFonts w:ascii="Times New Roman" w:hAnsi="Times New Roman" w:cs="Times New Roman"/>
          <w:sz w:val="20"/>
          <w:szCs w:val="20"/>
        </w:rPr>
        <w:t>8</w:t>
      </w:r>
      <w:r w:rsidRPr="00787B99">
        <w:rPr>
          <w:rFonts w:ascii="Times New Roman" w:eastAsiaTheme="minorEastAsia" w:hAnsi="Times New Roman" w:cs="Times New Roman"/>
          <w:sz w:val="20"/>
          <w:szCs w:val="20"/>
        </w:rPr>
        <w:t>;</w:t>
      </w:r>
      <w:r w:rsidRPr="00B5384D">
        <w:rPr>
          <w:rFonts w:ascii="Times New Roman" w:eastAsiaTheme="minorEastAsia" w:hAnsi="Times New Roman" w:cs="Times New Roman"/>
          <w:sz w:val="20"/>
          <w:szCs w:val="20"/>
        </w:rPr>
        <w:t xml:space="preserve"> </w:t>
      </w:r>
      <w:r w:rsidRPr="00B5384D">
        <w:rPr>
          <w:rFonts w:ascii="Times New Roman" w:hAnsi="Times New Roman" w:cs="Times New Roman"/>
          <w:i/>
          <w:sz w:val="20"/>
          <w:szCs w:val="20"/>
        </w:rPr>
        <w:t xml:space="preserve">Panegyric on </w:t>
      </w:r>
      <w:proofErr w:type="spellStart"/>
      <w:r w:rsidRPr="00B5384D">
        <w:rPr>
          <w:rFonts w:ascii="Times New Roman" w:hAnsi="Times New Roman" w:cs="Times New Roman"/>
          <w:i/>
          <w:sz w:val="20"/>
          <w:szCs w:val="20"/>
        </w:rPr>
        <w:t>Constantius</w:t>
      </w:r>
      <w:proofErr w:type="spellEnd"/>
      <w:r w:rsidRPr="00B5384D">
        <w:rPr>
          <w:rFonts w:ascii="Times New Roman" w:hAnsi="Times New Roman" w:cs="Times New Roman"/>
          <w:i/>
          <w:sz w:val="20"/>
          <w:szCs w:val="20"/>
        </w:rPr>
        <w:t xml:space="preserve"> Caesar </w:t>
      </w:r>
      <w:r w:rsidRPr="00B5384D">
        <w:rPr>
          <w:rFonts w:ascii="Times New Roman" w:hAnsi="Times New Roman" w:cs="Times New Roman"/>
          <w:sz w:val="20"/>
          <w:szCs w:val="20"/>
        </w:rPr>
        <w:t xml:space="preserve">11, ed. R.A.B. </w:t>
      </w:r>
      <w:proofErr w:type="spellStart"/>
      <w:r w:rsidRPr="00B5384D">
        <w:rPr>
          <w:rFonts w:ascii="Times New Roman" w:hAnsi="Times New Roman" w:cs="Times New Roman"/>
          <w:sz w:val="20"/>
          <w:szCs w:val="20"/>
        </w:rPr>
        <w:t>Mynors</w:t>
      </w:r>
      <w:proofErr w:type="spellEnd"/>
      <w:r w:rsidRPr="00B5384D">
        <w:rPr>
          <w:rFonts w:ascii="Times New Roman" w:hAnsi="Times New Roman" w:cs="Times New Roman"/>
          <w:sz w:val="20"/>
          <w:szCs w:val="20"/>
        </w:rPr>
        <w:t xml:space="preserve"> (Oxford, </w:t>
      </w:r>
      <w:r w:rsidRPr="002F72B8">
        <w:rPr>
          <w:rFonts w:ascii="Times New Roman" w:hAnsi="Times New Roman" w:cs="Times New Roman"/>
          <w:sz w:val="20"/>
          <w:szCs w:val="20"/>
        </w:rPr>
        <w:t>1964), pp. 222.</w:t>
      </w:r>
    </w:p>
  </w:endnote>
  <w:endnote w:id="42">
    <w:p w14:paraId="77EAB548" w14:textId="55CF5E21"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Aus. </w:t>
      </w:r>
      <w:r w:rsidRPr="00B5384D">
        <w:rPr>
          <w:rFonts w:ascii="Times New Roman" w:hAnsi="Times New Roman" w:cs="Times New Roman"/>
          <w:i/>
          <w:sz w:val="20"/>
          <w:szCs w:val="20"/>
        </w:rPr>
        <w:t>Epigrams</w:t>
      </w:r>
      <w:r w:rsidRPr="00B5384D">
        <w:rPr>
          <w:rFonts w:ascii="Times New Roman" w:hAnsi="Times New Roman" w:cs="Times New Roman"/>
          <w:sz w:val="20"/>
          <w:szCs w:val="20"/>
        </w:rPr>
        <w:t xml:space="preserve"> 117-119, ed. R.P.H. Green</w:t>
      </w:r>
      <w:r>
        <w:rPr>
          <w:rFonts w:ascii="Times New Roman" w:hAnsi="Times New Roman" w:cs="Times New Roman"/>
          <w:sz w:val="20"/>
          <w:szCs w:val="20"/>
        </w:rPr>
        <w:t xml:space="preserve"> (</w:t>
      </w:r>
      <w:r w:rsidRPr="00B5384D">
        <w:rPr>
          <w:rFonts w:ascii="Times New Roman" w:hAnsi="Times New Roman" w:cs="Times New Roman"/>
          <w:sz w:val="20"/>
          <w:szCs w:val="20"/>
        </w:rPr>
        <w:t>Oxford, 1991), pp. 95-6.</w:t>
      </w:r>
    </w:p>
  </w:endnote>
  <w:endnote w:id="43">
    <w:p w14:paraId="02397D6D" w14:textId="6B415C03"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Claud</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 xml:space="preserve">De </w:t>
      </w:r>
      <w:proofErr w:type="spellStart"/>
      <w:r w:rsidRPr="00B5384D">
        <w:rPr>
          <w:rFonts w:ascii="Times New Roman" w:hAnsi="Times New Roman" w:cs="Times New Roman"/>
          <w:i/>
          <w:sz w:val="20"/>
          <w:szCs w:val="20"/>
        </w:rPr>
        <w:t>consulatu</w:t>
      </w:r>
      <w:proofErr w:type="spellEnd"/>
      <w:r w:rsidRPr="00B5384D">
        <w:rPr>
          <w:rFonts w:ascii="Times New Roman" w:hAnsi="Times New Roman" w:cs="Times New Roman"/>
          <w:i/>
          <w:sz w:val="20"/>
          <w:szCs w:val="20"/>
        </w:rPr>
        <w:t xml:space="preserve"> </w:t>
      </w:r>
      <w:proofErr w:type="spellStart"/>
      <w:r w:rsidRPr="00B5384D">
        <w:rPr>
          <w:rFonts w:ascii="Times New Roman" w:hAnsi="Times New Roman" w:cs="Times New Roman"/>
          <w:i/>
          <w:sz w:val="20"/>
          <w:szCs w:val="20"/>
        </w:rPr>
        <w:t>Stilichonis</w:t>
      </w:r>
      <w:proofErr w:type="spellEnd"/>
      <w:r w:rsidRPr="00B5384D">
        <w:rPr>
          <w:rFonts w:ascii="Times New Roman" w:hAnsi="Times New Roman" w:cs="Times New Roman"/>
          <w:sz w:val="20"/>
          <w:szCs w:val="20"/>
        </w:rPr>
        <w:t>, 2, 247-</w:t>
      </w:r>
      <w:r>
        <w:rPr>
          <w:rFonts w:ascii="Times New Roman" w:hAnsi="Times New Roman" w:cs="Times New Roman"/>
          <w:sz w:val="20"/>
          <w:szCs w:val="20"/>
        </w:rPr>
        <w:t>2</w:t>
      </w:r>
      <w:r w:rsidRPr="00B5384D">
        <w:rPr>
          <w:rFonts w:ascii="Times New Roman" w:hAnsi="Times New Roman" w:cs="Times New Roman"/>
          <w:sz w:val="20"/>
          <w:szCs w:val="20"/>
        </w:rPr>
        <w:t>55, ed. J.B.</w:t>
      </w:r>
      <w:r>
        <w:rPr>
          <w:rFonts w:ascii="Times New Roman" w:hAnsi="Times New Roman" w:cs="Times New Roman"/>
          <w:sz w:val="20"/>
          <w:szCs w:val="20"/>
        </w:rPr>
        <w:t xml:space="preserve"> </w:t>
      </w:r>
      <w:r w:rsidRPr="00B5384D">
        <w:rPr>
          <w:rFonts w:ascii="Times New Roman" w:hAnsi="Times New Roman" w:cs="Times New Roman"/>
          <w:sz w:val="20"/>
          <w:szCs w:val="20"/>
        </w:rPr>
        <w:t xml:space="preserve">Hall (Leipzig, 1985), pp. 214-15; see also </w:t>
      </w:r>
      <w:proofErr w:type="spellStart"/>
      <w:r w:rsidRPr="00B5384D">
        <w:rPr>
          <w:rFonts w:ascii="Times New Roman" w:hAnsi="Times New Roman" w:cs="Times New Roman"/>
          <w:sz w:val="20"/>
          <w:szCs w:val="20"/>
        </w:rPr>
        <w:t>Hier</w:t>
      </w:r>
      <w:proofErr w:type="spellEnd"/>
      <w:r w:rsidRPr="00B5384D">
        <w:rPr>
          <w:rFonts w:ascii="Times New Roman" w:hAnsi="Times New Roman" w:cs="Times New Roman"/>
          <w:sz w:val="20"/>
          <w:szCs w:val="20"/>
        </w:rPr>
        <w:t xml:space="preserve">. </w:t>
      </w:r>
      <w:proofErr w:type="spellStart"/>
      <w:proofErr w:type="gramStart"/>
      <w:r w:rsidRPr="00B5384D">
        <w:rPr>
          <w:rFonts w:ascii="Times New Roman" w:hAnsi="Times New Roman" w:cs="Times New Roman"/>
          <w:i/>
          <w:sz w:val="20"/>
          <w:szCs w:val="20"/>
        </w:rPr>
        <w:t>ep</w:t>
      </w:r>
      <w:proofErr w:type="gramEnd"/>
      <w:r w:rsidRPr="00B5384D">
        <w:rPr>
          <w:rFonts w:ascii="Times New Roman" w:hAnsi="Times New Roman" w:cs="Times New Roman"/>
          <w:sz w:val="20"/>
          <w:szCs w:val="20"/>
        </w:rPr>
        <w:t>.</w:t>
      </w:r>
      <w:proofErr w:type="spellEnd"/>
      <w:r w:rsidRPr="00B5384D">
        <w:rPr>
          <w:rFonts w:ascii="Times New Roman" w:hAnsi="Times New Roman" w:cs="Times New Roman"/>
          <w:sz w:val="20"/>
          <w:szCs w:val="20"/>
        </w:rPr>
        <w:t xml:space="preserve"> 69.3, </w:t>
      </w:r>
      <w:r w:rsidRPr="00B5384D">
        <w:rPr>
          <w:rFonts w:ascii="Times New Roman" w:eastAsia="Times New Roman" w:hAnsi="Times New Roman" w:cs="Times New Roman"/>
          <w:bCs/>
          <w:sz w:val="20"/>
          <w:szCs w:val="20"/>
          <w:shd w:val="clear" w:color="auto" w:fill="FFFFFF"/>
        </w:rPr>
        <w:t>CSEL</w:t>
      </w:r>
      <w:r>
        <w:rPr>
          <w:rFonts w:ascii="Times New Roman" w:eastAsia="Times New Roman" w:hAnsi="Times New Roman" w:cs="Times New Roman"/>
          <w:sz w:val="20"/>
          <w:szCs w:val="20"/>
          <w:shd w:val="clear" w:color="auto" w:fill="FFFFFF"/>
        </w:rPr>
        <w:t xml:space="preserve"> 56, pp. 84-</w:t>
      </w:r>
      <w:r w:rsidRPr="00B5384D">
        <w:rPr>
          <w:rFonts w:ascii="Times New Roman" w:eastAsia="Times New Roman" w:hAnsi="Times New Roman" w:cs="Times New Roman"/>
          <w:sz w:val="20"/>
          <w:szCs w:val="20"/>
          <w:shd w:val="clear" w:color="auto" w:fill="FFFFFF"/>
        </w:rPr>
        <w:t>5.</w:t>
      </w:r>
    </w:p>
  </w:endnote>
  <w:endnote w:id="44">
    <w:p w14:paraId="728D7238" w14:textId="399084E2"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Amm</w:t>
      </w:r>
      <w:proofErr w:type="spellEnd"/>
      <w:r w:rsidRPr="00B5384D">
        <w:rPr>
          <w:rFonts w:ascii="Times New Roman" w:hAnsi="Times New Roman" w:cs="Times New Roman"/>
          <w:sz w:val="20"/>
          <w:szCs w:val="20"/>
        </w:rPr>
        <w:t xml:space="preserve">. </w:t>
      </w:r>
      <w:proofErr w:type="gramStart"/>
      <w:r w:rsidRPr="00B5384D">
        <w:rPr>
          <w:rFonts w:ascii="Times New Roman" w:hAnsi="Times New Roman" w:cs="Times New Roman"/>
          <w:sz w:val="20"/>
          <w:szCs w:val="20"/>
        </w:rPr>
        <w:t>20.1;</w:t>
      </w:r>
      <w:r w:rsidRPr="00B5384D">
        <w:rPr>
          <w:rFonts w:ascii="Times New Roman" w:hAnsi="Times New Roman" w:cs="Times New Roman"/>
          <w:i/>
          <w:sz w:val="20"/>
          <w:szCs w:val="20"/>
        </w:rPr>
        <w:t xml:space="preserve"> </w:t>
      </w:r>
      <w:r w:rsidRPr="00B5384D">
        <w:rPr>
          <w:rFonts w:ascii="Times New Roman" w:hAnsi="Times New Roman" w:cs="Times New Roman"/>
          <w:sz w:val="20"/>
          <w:szCs w:val="20"/>
        </w:rPr>
        <w:t xml:space="preserve">26.4.5; 27.8; </w:t>
      </w:r>
      <w:r w:rsidRPr="00B5384D">
        <w:rPr>
          <w:rFonts w:ascii="Times New Roman" w:eastAsiaTheme="minorEastAsia" w:hAnsi="Times New Roman" w:cs="Times New Roman"/>
          <w:sz w:val="20"/>
          <w:szCs w:val="20"/>
        </w:rPr>
        <w:t xml:space="preserve">28.1.21; </w:t>
      </w:r>
      <w:r w:rsidRPr="00B5384D">
        <w:rPr>
          <w:rFonts w:ascii="Times New Roman" w:hAnsi="Times New Roman" w:cs="Times New Roman"/>
          <w:sz w:val="20"/>
          <w:szCs w:val="20"/>
        </w:rPr>
        <w:t xml:space="preserve">28.3, </w:t>
      </w:r>
      <w:r w:rsidRPr="00261AD4">
        <w:rPr>
          <w:rFonts w:ascii="Times New Roman" w:hAnsi="Times New Roman" w:cs="Times New Roman"/>
          <w:sz w:val="20"/>
          <w:szCs w:val="20"/>
        </w:rPr>
        <w:t xml:space="preserve">ed. W. </w:t>
      </w:r>
      <w:proofErr w:type="spellStart"/>
      <w:r w:rsidRPr="00261AD4">
        <w:rPr>
          <w:rFonts w:ascii="Times New Roman" w:hAnsi="Times New Roman" w:cs="Times New Roman"/>
          <w:sz w:val="20"/>
          <w:szCs w:val="20"/>
        </w:rPr>
        <w:t>Seyfarth</w:t>
      </w:r>
      <w:proofErr w:type="spellEnd"/>
      <w:r w:rsidRPr="00261AD4">
        <w:rPr>
          <w:rFonts w:ascii="Times New Roman" w:hAnsi="Times New Roman" w:cs="Times New Roman"/>
          <w:sz w:val="20"/>
          <w:szCs w:val="20"/>
        </w:rPr>
        <w:t xml:space="preserve"> vols.</w:t>
      </w:r>
      <w:proofErr w:type="gramEnd"/>
      <w:r w:rsidRPr="00261AD4">
        <w:rPr>
          <w:rFonts w:ascii="Times New Roman" w:hAnsi="Times New Roman" w:cs="Times New Roman"/>
          <w:sz w:val="20"/>
          <w:szCs w:val="20"/>
        </w:rPr>
        <w:t xml:space="preserve"> </w:t>
      </w:r>
      <w:proofErr w:type="gramStart"/>
      <w:r w:rsidRPr="00261AD4">
        <w:rPr>
          <w:rFonts w:ascii="Times New Roman" w:hAnsi="Times New Roman" w:cs="Times New Roman"/>
          <w:sz w:val="20"/>
          <w:szCs w:val="20"/>
        </w:rPr>
        <w:t>1-2 (Stuttgart-Leipzig, 1978)</w:t>
      </w:r>
      <w:r w:rsidRPr="00261AD4">
        <w:rPr>
          <w:rFonts w:ascii="Times New Roman" w:eastAsiaTheme="minorEastAsia" w:hAnsi="Times New Roman" w:cs="Times New Roman"/>
          <w:sz w:val="20"/>
          <w:szCs w:val="20"/>
        </w:rPr>
        <w:t>, pp. 183-4; 9; 46-8; 64; 75-7.</w:t>
      </w:r>
      <w:proofErr w:type="gramEnd"/>
      <w:r w:rsidRPr="00261AD4">
        <w:rPr>
          <w:rFonts w:ascii="Times New Roman" w:eastAsiaTheme="minorEastAsia" w:hAnsi="Times New Roman" w:cs="Times New Roman"/>
          <w:sz w:val="20"/>
          <w:szCs w:val="20"/>
        </w:rPr>
        <w:t xml:space="preserve"> </w:t>
      </w:r>
    </w:p>
  </w:endnote>
  <w:endnote w:id="45">
    <w:p w14:paraId="4859AEDE" w14:textId="3E04AFCB" w:rsidR="00A05465" w:rsidRPr="00B5384D" w:rsidRDefault="00A05465" w:rsidP="002F5C42">
      <w:pPr>
        <w:spacing w:after="0" w:line="480" w:lineRule="auto"/>
        <w:ind w:firstLine="284"/>
        <w:rPr>
          <w:rFonts w:ascii="Times New Roman" w:eastAsia="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See for instance </w:t>
      </w:r>
      <w:r w:rsidRPr="006C73E1">
        <w:rPr>
          <w:rFonts w:ascii="Times New Roman" w:eastAsiaTheme="minorEastAsia" w:hAnsi="Times New Roman" w:cs="Times New Roman"/>
          <w:sz w:val="20"/>
          <w:szCs w:val="20"/>
        </w:rPr>
        <w:t xml:space="preserve">Strabo, </w:t>
      </w:r>
      <w:r w:rsidRPr="00E36155">
        <w:rPr>
          <w:rFonts w:ascii="Times New Roman" w:hAnsi="Times New Roman" w:cs="Times New Roman"/>
          <w:i/>
          <w:sz w:val="20"/>
          <w:szCs w:val="20"/>
        </w:rPr>
        <w:t>Geog</w:t>
      </w:r>
      <w:r w:rsidRPr="00E36155">
        <w:rPr>
          <w:rFonts w:ascii="Times New Roman" w:hAnsi="Times New Roman" w:cs="Times New Roman"/>
          <w:sz w:val="20"/>
          <w:szCs w:val="20"/>
        </w:rPr>
        <w:t xml:space="preserve">. 4.5.2, ed. </w:t>
      </w:r>
      <w:proofErr w:type="spellStart"/>
      <w:r w:rsidRPr="00E36155">
        <w:rPr>
          <w:rFonts w:ascii="Times New Roman" w:hAnsi="Times New Roman" w:cs="Times New Roman"/>
          <w:sz w:val="20"/>
          <w:szCs w:val="20"/>
        </w:rPr>
        <w:t>L</w:t>
      </w:r>
      <w:r>
        <w:rPr>
          <w:rFonts w:ascii="Times New Roman" w:hAnsi="Times New Roman" w:cs="Times New Roman"/>
          <w:sz w:val="20"/>
          <w:szCs w:val="20"/>
        </w:rPr>
        <w:t>asserre</w:t>
      </w:r>
      <w:proofErr w:type="spellEnd"/>
      <w:r>
        <w:rPr>
          <w:rFonts w:ascii="Times New Roman" w:hAnsi="Times New Roman" w:cs="Times New Roman"/>
          <w:sz w:val="20"/>
          <w:szCs w:val="20"/>
        </w:rPr>
        <w:t>, pp. 165-6</w:t>
      </w:r>
      <w:r w:rsidRPr="006C73E1">
        <w:rPr>
          <w:rFonts w:ascii="Times New Roman" w:eastAsiaTheme="minorEastAsia" w:hAnsi="Times New Roman" w:cs="Times New Roman"/>
          <w:sz w:val="20"/>
          <w:szCs w:val="20"/>
        </w:rPr>
        <w:t xml:space="preserve">; Tacitus, </w:t>
      </w:r>
      <w:r w:rsidRPr="006C73E1">
        <w:rPr>
          <w:rFonts w:ascii="Times New Roman" w:eastAsiaTheme="minorEastAsia" w:hAnsi="Times New Roman" w:cs="Times New Roman"/>
          <w:i/>
          <w:sz w:val="20"/>
          <w:szCs w:val="20"/>
        </w:rPr>
        <w:t>Agricola,</w:t>
      </w:r>
      <w:r w:rsidRPr="006C73E1">
        <w:rPr>
          <w:rFonts w:ascii="Times New Roman" w:eastAsiaTheme="minorEastAsia" w:hAnsi="Times New Roman" w:cs="Times New Roman"/>
          <w:sz w:val="20"/>
          <w:szCs w:val="20"/>
        </w:rPr>
        <w:t xml:space="preserve"> 12, </w:t>
      </w:r>
      <w:r>
        <w:rPr>
          <w:rFonts w:ascii="Times New Roman" w:eastAsiaTheme="minorEastAsia" w:hAnsi="Times New Roman" w:cs="Times New Roman"/>
          <w:sz w:val="20"/>
          <w:szCs w:val="20"/>
        </w:rPr>
        <w:t xml:space="preserve">ed. </w:t>
      </w:r>
      <w:proofErr w:type="spellStart"/>
      <w:r w:rsidRPr="00E36155">
        <w:rPr>
          <w:rFonts w:ascii="Times New Roman" w:hAnsi="Times New Roman" w:cs="Times New Roman"/>
          <w:sz w:val="20"/>
          <w:szCs w:val="20"/>
        </w:rPr>
        <w:t>Köstermann</w:t>
      </w:r>
      <w:proofErr w:type="spellEnd"/>
      <w:r>
        <w:rPr>
          <w:rFonts w:ascii="Times New Roman" w:hAnsi="Times New Roman" w:cs="Times New Roman"/>
          <w:sz w:val="20"/>
          <w:szCs w:val="20"/>
        </w:rPr>
        <w:t xml:space="preserve">, </w:t>
      </w:r>
      <w:r w:rsidRPr="006A1564">
        <w:rPr>
          <w:rFonts w:ascii="Times New Roman" w:hAnsi="Times New Roman" w:cs="Times New Roman"/>
          <w:sz w:val="20"/>
          <w:szCs w:val="20"/>
        </w:rPr>
        <w:t xml:space="preserve">pp. 41-2; </w:t>
      </w:r>
      <w:proofErr w:type="spellStart"/>
      <w:r w:rsidRPr="00C42D44">
        <w:rPr>
          <w:rFonts w:ascii="Times New Roman" w:eastAsiaTheme="minorEastAsia" w:hAnsi="Times New Roman" w:cs="Times New Roman"/>
          <w:sz w:val="20"/>
          <w:szCs w:val="20"/>
        </w:rPr>
        <w:t>Herodian</w:t>
      </w:r>
      <w:proofErr w:type="spellEnd"/>
      <w:r w:rsidRPr="00C42D44">
        <w:rPr>
          <w:rFonts w:ascii="Times New Roman" w:eastAsiaTheme="minorEastAsia" w:hAnsi="Times New Roman" w:cs="Times New Roman"/>
          <w:sz w:val="20"/>
          <w:szCs w:val="20"/>
        </w:rPr>
        <w:t xml:space="preserve">, 3.14.6-7, ed. C. </w:t>
      </w:r>
      <w:proofErr w:type="spellStart"/>
      <w:r w:rsidRPr="00C42D44">
        <w:rPr>
          <w:rFonts w:ascii="Times New Roman" w:eastAsiaTheme="minorEastAsia" w:hAnsi="Times New Roman" w:cs="Times New Roman"/>
          <w:sz w:val="20"/>
          <w:szCs w:val="20"/>
        </w:rPr>
        <w:t>Stavenhagen</w:t>
      </w:r>
      <w:proofErr w:type="spellEnd"/>
      <w:r w:rsidRPr="00C42D44">
        <w:rPr>
          <w:rFonts w:ascii="Times New Roman" w:eastAsiaTheme="minorEastAsia" w:hAnsi="Times New Roman" w:cs="Times New Roman"/>
          <w:sz w:val="20"/>
          <w:szCs w:val="20"/>
        </w:rPr>
        <w:t xml:space="preserve"> (Stuttgart, 1966), p. 105; </w:t>
      </w:r>
      <w:proofErr w:type="spellStart"/>
      <w:r w:rsidRPr="006C73E1">
        <w:rPr>
          <w:rFonts w:ascii="Times New Roman" w:eastAsiaTheme="minorEastAsia" w:hAnsi="Times New Roman" w:cs="Times New Roman"/>
          <w:sz w:val="20"/>
          <w:szCs w:val="20"/>
        </w:rPr>
        <w:t>Dio</w:t>
      </w:r>
      <w:proofErr w:type="spellEnd"/>
      <w:r w:rsidRPr="006C73E1">
        <w:rPr>
          <w:rFonts w:ascii="Times New Roman" w:eastAsiaTheme="minorEastAsia" w:hAnsi="Times New Roman" w:cs="Times New Roman"/>
          <w:sz w:val="20"/>
          <w:szCs w:val="20"/>
        </w:rPr>
        <w:t xml:space="preserve"> Cassius, 76.1</w:t>
      </w:r>
      <w:r>
        <w:rPr>
          <w:rFonts w:ascii="Times New Roman" w:eastAsiaTheme="minorEastAsia" w:hAnsi="Times New Roman" w:cs="Times New Roman"/>
          <w:sz w:val="20"/>
          <w:szCs w:val="20"/>
        </w:rPr>
        <w:t xml:space="preserve">2.1-5, ed. </w:t>
      </w:r>
      <w:proofErr w:type="spellStart"/>
      <w:r>
        <w:rPr>
          <w:rFonts w:ascii="Times New Roman" w:eastAsiaTheme="minorEastAsia" w:hAnsi="Times New Roman" w:cs="Times New Roman"/>
          <w:sz w:val="20"/>
          <w:szCs w:val="20"/>
        </w:rPr>
        <w:t>Boissevain</w:t>
      </w:r>
      <w:proofErr w:type="spellEnd"/>
      <w:r>
        <w:rPr>
          <w:rFonts w:ascii="Times New Roman" w:eastAsiaTheme="minorEastAsia" w:hAnsi="Times New Roman" w:cs="Times New Roman"/>
          <w:sz w:val="20"/>
          <w:szCs w:val="20"/>
        </w:rPr>
        <w:t>, pp. 366-</w:t>
      </w:r>
      <w:r w:rsidRPr="006C73E1">
        <w:rPr>
          <w:rFonts w:ascii="Times New Roman" w:eastAsiaTheme="minorEastAsia" w:hAnsi="Times New Roman" w:cs="Times New Roman"/>
          <w:sz w:val="20"/>
          <w:szCs w:val="20"/>
        </w:rPr>
        <w:t>8.</w:t>
      </w:r>
      <w:r w:rsidRPr="00B5384D">
        <w:rPr>
          <w:rFonts w:ascii="Times New Roman" w:eastAsiaTheme="minorEastAsia" w:hAnsi="Times New Roman" w:cs="Times New Roman"/>
          <w:sz w:val="20"/>
          <w:szCs w:val="20"/>
        </w:rPr>
        <w:t xml:space="preserve"> </w:t>
      </w:r>
    </w:p>
  </w:endnote>
  <w:endnote w:id="46">
    <w:p w14:paraId="156EC944" w14:textId="5C738C05"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 xml:space="preserve">Panegyric on </w:t>
      </w:r>
      <w:proofErr w:type="spellStart"/>
      <w:r w:rsidRPr="00B5384D">
        <w:rPr>
          <w:rFonts w:ascii="Times New Roman" w:hAnsi="Times New Roman" w:cs="Times New Roman"/>
          <w:i/>
          <w:sz w:val="20"/>
          <w:szCs w:val="20"/>
        </w:rPr>
        <w:t>Maximian</w:t>
      </w:r>
      <w:proofErr w:type="spellEnd"/>
      <w:r>
        <w:rPr>
          <w:rFonts w:ascii="Times New Roman" w:hAnsi="Times New Roman" w:cs="Times New Roman"/>
          <w:sz w:val="20"/>
          <w:szCs w:val="20"/>
        </w:rPr>
        <w:t xml:space="preserve">, 12.1-2, ed. </w:t>
      </w:r>
      <w:proofErr w:type="spellStart"/>
      <w:r>
        <w:rPr>
          <w:rFonts w:ascii="Times New Roman" w:hAnsi="Times New Roman" w:cs="Times New Roman"/>
          <w:sz w:val="20"/>
          <w:szCs w:val="20"/>
        </w:rPr>
        <w:t>Mynors</w:t>
      </w:r>
      <w:proofErr w:type="spellEnd"/>
      <w:r>
        <w:rPr>
          <w:rFonts w:ascii="Times New Roman" w:hAnsi="Times New Roman" w:cs="Times New Roman"/>
          <w:sz w:val="20"/>
          <w:szCs w:val="20"/>
        </w:rPr>
        <w:t>, pp. 252-</w:t>
      </w:r>
      <w:r w:rsidRPr="00B5384D">
        <w:rPr>
          <w:rFonts w:ascii="Times New Roman" w:hAnsi="Times New Roman" w:cs="Times New Roman"/>
          <w:sz w:val="20"/>
          <w:szCs w:val="20"/>
        </w:rPr>
        <w:t xml:space="preserve">3; see also </w:t>
      </w:r>
      <w:r w:rsidRPr="00B5384D">
        <w:rPr>
          <w:rFonts w:ascii="Times New Roman" w:hAnsi="Times New Roman" w:cs="Times New Roman"/>
          <w:i/>
          <w:sz w:val="20"/>
          <w:szCs w:val="20"/>
        </w:rPr>
        <w:t xml:space="preserve">Panegyric on </w:t>
      </w:r>
      <w:proofErr w:type="spellStart"/>
      <w:r w:rsidRPr="00B5384D">
        <w:rPr>
          <w:rFonts w:ascii="Times New Roman" w:hAnsi="Times New Roman" w:cs="Times New Roman"/>
          <w:i/>
          <w:sz w:val="20"/>
          <w:szCs w:val="20"/>
        </w:rPr>
        <w:t>Constantius</w:t>
      </w:r>
      <w:proofErr w:type="spellEnd"/>
      <w:r w:rsidRPr="00B5384D">
        <w:rPr>
          <w:rFonts w:ascii="Times New Roman" w:hAnsi="Times New Roman" w:cs="Times New Roman"/>
          <w:i/>
          <w:sz w:val="20"/>
          <w:szCs w:val="20"/>
        </w:rPr>
        <w:t xml:space="preserve"> Caesar</w:t>
      </w:r>
      <w:r w:rsidRPr="00B5384D">
        <w:rPr>
          <w:rFonts w:ascii="Times New Roman" w:hAnsi="Times New Roman" w:cs="Times New Roman"/>
          <w:sz w:val="20"/>
          <w:szCs w:val="20"/>
        </w:rPr>
        <w:t xml:space="preserve">, 6.4; 11, ed. </w:t>
      </w:r>
      <w:proofErr w:type="spellStart"/>
      <w:r w:rsidRPr="00B5384D">
        <w:rPr>
          <w:rFonts w:ascii="Times New Roman" w:hAnsi="Times New Roman" w:cs="Times New Roman"/>
          <w:sz w:val="20"/>
          <w:szCs w:val="20"/>
        </w:rPr>
        <w:t>Mynors</w:t>
      </w:r>
      <w:proofErr w:type="spellEnd"/>
      <w:r w:rsidRPr="00B5384D">
        <w:rPr>
          <w:rFonts w:ascii="Times New Roman" w:hAnsi="Times New Roman" w:cs="Times New Roman"/>
          <w:sz w:val="20"/>
          <w:szCs w:val="20"/>
        </w:rPr>
        <w:t>, pp. 218-</w:t>
      </w:r>
      <w:r>
        <w:rPr>
          <w:rFonts w:ascii="Times New Roman" w:hAnsi="Times New Roman" w:cs="Times New Roman"/>
          <w:sz w:val="20"/>
          <w:szCs w:val="20"/>
        </w:rPr>
        <w:t>1</w:t>
      </w:r>
      <w:r w:rsidRPr="00B5384D">
        <w:rPr>
          <w:rFonts w:ascii="Times New Roman" w:hAnsi="Times New Roman" w:cs="Times New Roman"/>
          <w:sz w:val="20"/>
          <w:szCs w:val="20"/>
        </w:rPr>
        <w:t>9; 222.</w:t>
      </w:r>
    </w:p>
  </w:endnote>
  <w:endnote w:id="47">
    <w:p w14:paraId="73CF9448" w14:textId="121FE1D5" w:rsidR="00A05465" w:rsidRPr="00B5384D" w:rsidRDefault="00A05465" w:rsidP="002F5C42">
      <w:pPr>
        <w:spacing w:after="0" w:line="480" w:lineRule="auto"/>
        <w:ind w:firstLine="284"/>
        <w:rPr>
          <w:rFonts w:ascii="Times New Roman" w:eastAsia="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eastAsiaTheme="minorEastAsia" w:hAnsi="Times New Roman" w:cs="Times New Roman"/>
          <w:sz w:val="20"/>
          <w:szCs w:val="20"/>
        </w:rPr>
        <w:t>Claud</w:t>
      </w:r>
      <w:proofErr w:type="spellEnd"/>
      <w:r w:rsidRPr="00B5384D">
        <w:rPr>
          <w:rFonts w:ascii="Times New Roman" w:eastAsiaTheme="minorEastAsia" w:hAnsi="Times New Roman" w:cs="Times New Roman"/>
          <w:sz w:val="20"/>
          <w:szCs w:val="20"/>
        </w:rPr>
        <w:t xml:space="preserve">. </w:t>
      </w:r>
      <w:r w:rsidRPr="00B5384D">
        <w:rPr>
          <w:rFonts w:ascii="Times New Roman" w:eastAsiaTheme="minorEastAsia" w:hAnsi="Times New Roman" w:cs="Times New Roman"/>
          <w:i/>
          <w:sz w:val="20"/>
          <w:szCs w:val="20"/>
        </w:rPr>
        <w:t xml:space="preserve">De quarto </w:t>
      </w:r>
      <w:proofErr w:type="spellStart"/>
      <w:r w:rsidRPr="00B5384D">
        <w:rPr>
          <w:rFonts w:ascii="Times New Roman" w:eastAsiaTheme="minorEastAsia" w:hAnsi="Times New Roman" w:cs="Times New Roman"/>
          <w:i/>
          <w:sz w:val="20"/>
          <w:szCs w:val="20"/>
        </w:rPr>
        <w:t>consulatu</w:t>
      </w:r>
      <w:proofErr w:type="spellEnd"/>
      <w:r w:rsidRPr="00B5384D">
        <w:rPr>
          <w:rFonts w:ascii="Times New Roman" w:eastAsiaTheme="minorEastAsia" w:hAnsi="Times New Roman" w:cs="Times New Roman"/>
          <w:i/>
          <w:sz w:val="20"/>
          <w:szCs w:val="20"/>
        </w:rPr>
        <w:t xml:space="preserve"> </w:t>
      </w:r>
      <w:proofErr w:type="spellStart"/>
      <w:r w:rsidRPr="00B5384D">
        <w:rPr>
          <w:rFonts w:ascii="Times New Roman" w:eastAsiaTheme="minorEastAsia" w:hAnsi="Times New Roman" w:cs="Times New Roman"/>
          <w:i/>
          <w:sz w:val="20"/>
          <w:szCs w:val="20"/>
        </w:rPr>
        <w:t>Honorii</w:t>
      </w:r>
      <w:proofErr w:type="spellEnd"/>
      <w:r w:rsidRPr="00B5384D">
        <w:rPr>
          <w:rFonts w:ascii="Times New Roman" w:eastAsiaTheme="minorEastAsia" w:hAnsi="Times New Roman" w:cs="Times New Roman"/>
          <w:sz w:val="20"/>
          <w:szCs w:val="20"/>
        </w:rPr>
        <w:t xml:space="preserve"> 24-33, ed. Hall, p. 62. </w:t>
      </w:r>
    </w:p>
  </w:endnote>
  <w:endnote w:id="48">
    <w:p w14:paraId="69F96BEC" w14:textId="10D83811"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C.E.V. Nixon, B.S Rodgers, </w:t>
      </w:r>
      <w:proofErr w:type="gramStart"/>
      <w:r w:rsidRPr="00B5384D">
        <w:rPr>
          <w:rFonts w:ascii="Times New Roman" w:hAnsi="Times New Roman" w:cs="Times New Roman"/>
          <w:i/>
          <w:iCs/>
          <w:sz w:val="20"/>
          <w:szCs w:val="20"/>
        </w:rPr>
        <w:t>In</w:t>
      </w:r>
      <w:proofErr w:type="gramEnd"/>
      <w:r w:rsidRPr="00B5384D">
        <w:rPr>
          <w:rFonts w:ascii="Times New Roman" w:hAnsi="Times New Roman" w:cs="Times New Roman"/>
          <w:i/>
          <w:iCs/>
          <w:sz w:val="20"/>
          <w:szCs w:val="20"/>
        </w:rPr>
        <w:t xml:space="preserve"> praise of later Roman Emperors</w:t>
      </w:r>
      <w:r w:rsidRPr="00B5384D">
        <w:rPr>
          <w:rFonts w:ascii="Times New Roman" w:hAnsi="Times New Roman" w:cs="Times New Roman"/>
          <w:sz w:val="20"/>
          <w:szCs w:val="20"/>
        </w:rPr>
        <w:t xml:space="preserve"> (Berkeley-Oxford, 1994), pp. 7-8.</w:t>
      </w:r>
    </w:p>
  </w:endnote>
  <w:endnote w:id="49">
    <w:p w14:paraId="20AE22DD" w14:textId="43067EF5" w:rsidR="00A05465" w:rsidRPr="00B5384D" w:rsidRDefault="00A05465" w:rsidP="002F5C42">
      <w:pPr>
        <w:tabs>
          <w:tab w:val="left" w:pos="993"/>
        </w:tabs>
        <w:spacing w:after="0" w:line="480" w:lineRule="auto"/>
        <w:ind w:firstLine="284"/>
        <w:rPr>
          <w:rFonts w:ascii="Times New Roman" w:eastAsia="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eastAsiaTheme="minorEastAsia" w:hAnsi="Times New Roman" w:cs="Times New Roman"/>
          <w:bCs/>
          <w:sz w:val="20"/>
          <w:szCs w:val="20"/>
        </w:rPr>
        <w:t>Claud</w:t>
      </w:r>
      <w:proofErr w:type="spellEnd"/>
      <w:r w:rsidRPr="00B5384D">
        <w:rPr>
          <w:rFonts w:ascii="Times New Roman" w:eastAsiaTheme="minorEastAsia" w:hAnsi="Times New Roman" w:cs="Times New Roman"/>
          <w:bCs/>
          <w:sz w:val="20"/>
          <w:szCs w:val="20"/>
        </w:rPr>
        <w:t xml:space="preserve">. </w:t>
      </w:r>
      <w:proofErr w:type="gramStart"/>
      <w:r w:rsidRPr="00B5384D">
        <w:rPr>
          <w:rFonts w:ascii="Times New Roman" w:eastAsiaTheme="minorEastAsia" w:hAnsi="Times New Roman" w:cs="Times New Roman"/>
          <w:i/>
          <w:sz w:val="20"/>
          <w:szCs w:val="20"/>
        </w:rPr>
        <w:t xml:space="preserve">De quarto </w:t>
      </w:r>
      <w:proofErr w:type="spellStart"/>
      <w:r w:rsidRPr="00B5384D">
        <w:rPr>
          <w:rFonts w:ascii="Times New Roman" w:eastAsiaTheme="minorEastAsia" w:hAnsi="Times New Roman" w:cs="Times New Roman"/>
          <w:i/>
          <w:sz w:val="20"/>
          <w:szCs w:val="20"/>
        </w:rPr>
        <w:t>consulatu</w:t>
      </w:r>
      <w:proofErr w:type="spellEnd"/>
      <w:r w:rsidRPr="00B5384D">
        <w:rPr>
          <w:rFonts w:ascii="Times New Roman" w:eastAsiaTheme="minorEastAsia" w:hAnsi="Times New Roman" w:cs="Times New Roman"/>
          <w:i/>
          <w:sz w:val="20"/>
          <w:szCs w:val="20"/>
        </w:rPr>
        <w:t xml:space="preserve"> </w:t>
      </w:r>
      <w:proofErr w:type="spellStart"/>
      <w:r w:rsidRPr="00B5384D">
        <w:rPr>
          <w:rFonts w:ascii="Times New Roman" w:eastAsiaTheme="minorEastAsia" w:hAnsi="Times New Roman" w:cs="Times New Roman"/>
          <w:i/>
          <w:sz w:val="20"/>
          <w:szCs w:val="20"/>
        </w:rPr>
        <w:t>Honorii</w:t>
      </w:r>
      <w:proofErr w:type="spellEnd"/>
      <w:r w:rsidRPr="00B5384D">
        <w:rPr>
          <w:rFonts w:ascii="Times New Roman" w:eastAsiaTheme="minorEastAsia" w:hAnsi="Times New Roman" w:cs="Times New Roman"/>
          <w:bCs/>
          <w:i/>
          <w:sz w:val="20"/>
          <w:szCs w:val="20"/>
        </w:rPr>
        <w:t>.</w:t>
      </w:r>
      <w:proofErr w:type="gramEnd"/>
      <w:r>
        <w:rPr>
          <w:rFonts w:ascii="Times New Roman" w:eastAsiaTheme="minorEastAsia" w:hAnsi="Times New Roman" w:cs="Times New Roman"/>
          <w:bCs/>
          <w:sz w:val="20"/>
          <w:szCs w:val="20"/>
        </w:rPr>
        <w:t xml:space="preserve"> 391-393, ed. Hall, pp. 75-</w:t>
      </w:r>
      <w:r w:rsidRPr="00B5384D">
        <w:rPr>
          <w:rFonts w:ascii="Times New Roman" w:eastAsiaTheme="minorEastAsia" w:hAnsi="Times New Roman" w:cs="Times New Roman"/>
          <w:bCs/>
          <w:sz w:val="20"/>
          <w:szCs w:val="20"/>
        </w:rPr>
        <w:t xml:space="preserve">6. </w:t>
      </w:r>
    </w:p>
  </w:endnote>
  <w:endnote w:id="50">
    <w:p w14:paraId="537C41DD" w14:textId="429110AE"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Amm</w:t>
      </w:r>
      <w:proofErr w:type="spellEnd"/>
      <w:r w:rsidRPr="00B5384D">
        <w:rPr>
          <w:rFonts w:ascii="Times New Roman" w:hAnsi="Times New Roman" w:cs="Times New Roman"/>
          <w:sz w:val="20"/>
          <w:szCs w:val="20"/>
        </w:rPr>
        <w:t xml:space="preserve">. </w:t>
      </w:r>
      <w:proofErr w:type="gramStart"/>
      <w:r w:rsidRPr="00B5384D">
        <w:rPr>
          <w:rFonts w:ascii="Times New Roman" w:hAnsi="Times New Roman" w:cs="Times New Roman"/>
          <w:sz w:val="20"/>
          <w:szCs w:val="20"/>
        </w:rPr>
        <w:t>14.10</w:t>
      </w:r>
      <w:r>
        <w:rPr>
          <w:rFonts w:ascii="Times New Roman" w:hAnsi="Times New Roman" w:cs="Times New Roman"/>
          <w:sz w:val="20"/>
          <w:szCs w:val="20"/>
        </w:rPr>
        <w:t>.1-3; 14.</w:t>
      </w:r>
      <w:r w:rsidRPr="00B5384D">
        <w:rPr>
          <w:rFonts w:ascii="Times New Roman" w:hAnsi="Times New Roman" w:cs="Times New Roman"/>
          <w:sz w:val="20"/>
          <w:szCs w:val="20"/>
        </w:rPr>
        <w:t>11</w:t>
      </w:r>
      <w:r>
        <w:rPr>
          <w:rFonts w:ascii="Times New Roman" w:hAnsi="Times New Roman" w:cs="Times New Roman"/>
          <w:sz w:val="20"/>
          <w:szCs w:val="20"/>
        </w:rPr>
        <w:t>.9; 15.5; 15.8</w:t>
      </w:r>
      <w:r w:rsidRPr="00B5384D">
        <w:rPr>
          <w:rFonts w:ascii="Times New Roman" w:hAnsi="Times New Roman" w:cs="Times New Roman"/>
          <w:sz w:val="20"/>
          <w:szCs w:val="20"/>
        </w:rPr>
        <w:t xml:space="preserve">, </w:t>
      </w:r>
      <w:r w:rsidRPr="00BC2108">
        <w:rPr>
          <w:rFonts w:ascii="Times New Roman" w:hAnsi="Times New Roman" w:cs="Times New Roman"/>
          <w:sz w:val="20"/>
          <w:szCs w:val="20"/>
        </w:rPr>
        <w:t xml:space="preserve">ed. </w:t>
      </w:r>
      <w:proofErr w:type="spellStart"/>
      <w:r w:rsidRPr="00BC2108">
        <w:rPr>
          <w:rFonts w:ascii="Times New Roman" w:hAnsi="Times New Roman" w:cs="Times New Roman"/>
          <w:sz w:val="20"/>
          <w:szCs w:val="20"/>
        </w:rPr>
        <w:t>Seyfarth</w:t>
      </w:r>
      <w:proofErr w:type="spellEnd"/>
      <w:r w:rsidRPr="00BC2108">
        <w:rPr>
          <w:rFonts w:ascii="Times New Roman" w:hAnsi="Times New Roman" w:cs="Times New Roman"/>
          <w:sz w:val="20"/>
          <w:szCs w:val="20"/>
        </w:rPr>
        <w:t xml:space="preserve">, </w:t>
      </w:r>
      <w:r w:rsidRPr="00BC2108">
        <w:rPr>
          <w:rFonts w:ascii="Times New Roman" w:eastAsiaTheme="minorEastAsia" w:hAnsi="Times New Roman" w:cs="Times New Roman"/>
          <w:sz w:val="20"/>
          <w:szCs w:val="20"/>
        </w:rPr>
        <w:t>pp.</w:t>
      </w:r>
      <w:r>
        <w:rPr>
          <w:rFonts w:ascii="Times New Roman" w:eastAsiaTheme="minorEastAsia" w:hAnsi="Times New Roman" w:cs="Times New Roman"/>
          <w:sz w:val="20"/>
          <w:szCs w:val="20"/>
        </w:rPr>
        <w:t xml:space="preserve"> 26-7;</w:t>
      </w:r>
      <w:r w:rsidRPr="00B5384D">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31; 46-55; 56-60</w:t>
      </w:r>
      <w:r w:rsidRPr="00B5384D">
        <w:rPr>
          <w:rFonts w:ascii="Times New Roman" w:hAnsi="Times New Roman" w:cs="Times New Roman"/>
          <w:sz w:val="20"/>
          <w:szCs w:val="20"/>
        </w:rPr>
        <w:t>.</w:t>
      </w:r>
      <w:proofErr w:type="gramEnd"/>
    </w:p>
  </w:endnote>
  <w:endnote w:id="51">
    <w:p w14:paraId="60F7A35C" w14:textId="31CAC35B"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Amm</w:t>
      </w:r>
      <w:proofErr w:type="spellEnd"/>
      <w:r w:rsidRPr="00B5384D">
        <w:rPr>
          <w:rFonts w:ascii="Times New Roman" w:hAnsi="Times New Roman" w:cs="Times New Roman"/>
          <w:sz w:val="20"/>
          <w:szCs w:val="20"/>
        </w:rPr>
        <w:t xml:space="preserve">. 15.12.1-2, </w:t>
      </w:r>
      <w:r w:rsidRPr="00BC2108">
        <w:rPr>
          <w:rFonts w:ascii="Times New Roman" w:hAnsi="Times New Roman" w:cs="Times New Roman"/>
          <w:sz w:val="20"/>
          <w:szCs w:val="20"/>
        </w:rPr>
        <w:t xml:space="preserve">ed. </w:t>
      </w:r>
      <w:proofErr w:type="spellStart"/>
      <w:r w:rsidRPr="00BC2108">
        <w:rPr>
          <w:rFonts w:ascii="Times New Roman" w:hAnsi="Times New Roman" w:cs="Times New Roman"/>
          <w:sz w:val="20"/>
          <w:szCs w:val="20"/>
        </w:rPr>
        <w:t>Seyfarth</w:t>
      </w:r>
      <w:proofErr w:type="spellEnd"/>
      <w:r w:rsidRPr="00BC2108">
        <w:rPr>
          <w:rFonts w:ascii="Times New Roman" w:hAnsi="Times New Roman" w:cs="Times New Roman"/>
          <w:sz w:val="20"/>
          <w:szCs w:val="20"/>
        </w:rPr>
        <w:t xml:space="preserve">, </w:t>
      </w:r>
      <w:r w:rsidRPr="00BC2108">
        <w:rPr>
          <w:rFonts w:ascii="Times New Roman" w:eastAsiaTheme="minorEastAsia" w:hAnsi="Times New Roman" w:cs="Times New Roman"/>
          <w:sz w:val="20"/>
          <w:szCs w:val="20"/>
        </w:rPr>
        <w:t>p.</w:t>
      </w:r>
      <w:r>
        <w:rPr>
          <w:rFonts w:ascii="Times New Roman" w:eastAsiaTheme="minorEastAsia" w:hAnsi="Times New Roman" w:cs="Times New Roman"/>
          <w:sz w:val="20"/>
          <w:szCs w:val="20"/>
        </w:rPr>
        <w:t xml:space="preserve"> 67</w:t>
      </w:r>
      <w:r w:rsidRPr="00B5384D">
        <w:rPr>
          <w:rFonts w:ascii="Times New Roman" w:hAnsi="Times New Roman" w:cs="Times New Roman"/>
          <w:sz w:val="20"/>
          <w:szCs w:val="20"/>
        </w:rPr>
        <w:t xml:space="preserve">; T.D. Barnes, </w:t>
      </w:r>
      <w:proofErr w:type="spellStart"/>
      <w:r w:rsidRPr="00B5384D">
        <w:rPr>
          <w:rFonts w:ascii="Times New Roman" w:hAnsi="Times New Roman" w:cs="Times New Roman"/>
          <w:i/>
          <w:iCs/>
          <w:sz w:val="20"/>
          <w:szCs w:val="20"/>
        </w:rPr>
        <w:t>Ammianus</w:t>
      </w:r>
      <w:proofErr w:type="spellEnd"/>
      <w:r w:rsidRPr="00B5384D">
        <w:rPr>
          <w:rFonts w:ascii="Times New Roman" w:hAnsi="Times New Roman" w:cs="Times New Roman"/>
          <w:i/>
          <w:iCs/>
          <w:sz w:val="20"/>
          <w:szCs w:val="20"/>
        </w:rPr>
        <w:t xml:space="preserve"> </w:t>
      </w:r>
      <w:proofErr w:type="spellStart"/>
      <w:r w:rsidRPr="00B5384D">
        <w:rPr>
          <w:rFonts w:ascii="Times New Roman" w:hAnsi="Times New Roman" w:cs="Times New Roman"/>
          <w:i/>
          <w:iCs/>
          <w:sz w:val="20"/>
          <w:szCs w:val="20"/>
        </w:rPr>
        <w:t>Marcellinus</w:t>
      </w:r>
      <w:proofErr w:type="spellEnd"/>
      <w:r w:rsidRPr="00B5384D">
        <w:rPr>
          <w:rFonts w:ascii="Times New Roman" w:hAnsi="Times New Roman" w:cs="Times New Roman"/>
          <w:i/>
          <w:iCs/>
          <w:sz w:val="20"/>
          <w:szCs w:val="20"/>
        </w:rPr>
        <w:t xml:space="preserve"> and the representation of historical reality</w:t>
      </w:r>
      <w:r>
        <w:rPr>
          <w:rFonts w:ascii="Times New Roman" w:hAnsi="Times New Roman" w:cs="Times New Roman"/>
          <w:sz w:val="20"/>
          <w:szCs w:val="20"/>
        </w:rPr>
        <w:t xml:space="preserve"> (</w:t>
      </w:r>
      <w:r w:rsidRPr="00B5384D">
        <w:rPr>
          <w:rFonts w:ascii="Times New Roman" w:hAnsi="Times New Roman" w:cs="Times New Roman"/>
          <w:sz w:val="20"/>
          <w:szCs w:val="20"/>
        </w:rPr>
        <w:t>Ithaca-London, 1998), p. 100.</w:t>
      </w:r>
    </w:p>
  </w:endnote>
  <w:endnote w:id="52">
    <w:p w14:paraId="2996644E" w14:textId="5BA03409"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Dio</w:t>
      </w:r>
      <w:proofErr w:type="spellEnd"/>
      <w:r w:rsidRPr="00B5384D">
        <w:rPr>
          <w:rFonts w:ascii="Times New Roman" w:hAnsi="Times New Roman" w:cs="Times New Roman"/>
          <w:sz w:val="20"/>
          <w:szCs w:val="20"/>
        </w:rPr>
        <w:t xml:space="preserve"> Cassius, 62.2.3</w:t>
      </w:r>
      <w:r>
        <w:rPr>
          <w:rFonts w:ascii="Times New Roman" w:hAnsi="Times New Roman" w:cs="Times New Roman"/>
          <w:sz w:val="20"/>
          <w:szCs w:val="20"/>
        </w:rPr>
        <w:t>-4</w:t>
      </w:r>
      <w:r w:rsidRPr="00B5384D">
        <w:rPr>
          <w:rFonts w:ascii="Times New Roman" w:hAnsi="Times New Roman" w:cs="Times New Roman"/>
          <w:sz w:val="20"/>
          <w:szCs w:val="20"/>
        </w:rPr>
        <w:t xml:space="preserve">, ed. </w:t>
      </w:r>
      <w:proofErr w:type="spellStart"/>
      <w:r>
        <w:rPr>
          <w:rFonts w:ascii="Times New Roman" w:hAnsi="Times New Roman" w:cs="Times New Roman"/>
          <w:sz w:val="20"/>
          <w:szCs w:val="20"/>
        </w:rPr>
        <w:t>Boissevain</w:t>
      </w:r>
      <w:proofErr w:type="spellEnd"/>
      <w:r>
        <w:rPr>
          <w:rFonts w:ascii="Times New Roman" w:hAnsi="Times New Roman" w:cs="Times New Roman"/>
          <w:sz w:val="20"/>
          <w:szCs w:val="20"/>
        </w:rPr>
        <w:t>,</w:t>
      </w:r>
      <w:r w:rsidRPr="00B5384D">
        <w:rPr>
          <w:rFonts w:ascii="Times New Roman" w:hAnsi="Times New Roman" w:cs="Times New Roman"/>
          <w:sz w:val="20"/>
          <w:szCs w:val="20"/>
        </w:rPr>
        <w:t xml:space="preserve"> </w:t>
      </w:r>
      <w:r w:rsidRPr="00787B99">
        <w:rPr>
          <w:rFonts w:ascii="Times New Roman" w:hAnsi="Times New Roman" w:cs="Times New Roman"/>
          <w:sz w:val="20"/>
          <w:szCs w:val="20"/>
        </w:rPr>
        <w:t>p. 44</w:t>
      </w:r>
      <w:r>
        <w:rPr>
          <w:rFonts w:ascii="Times New Roman" w:hAnsi="Times New Roman" w:cs="Times New Roman"/>
          <w:sz w:val="20"/>
          <w:szCs w:val="20"/>
        </w:rPr>
        <w:t>, trans. E. Cary (Cambridge Mass., 1969), p. 85</w:t>
      </w:r>
      <w:r w:rsidRPr="00B5384D">
        <w:rPr>
          <w:rFonts w:ascii="Times New Roman" w:hAnsi="Times New Roman" w:cs="Times New Roman"/>
          <w:sz w:val="20"/>
          <w:szCs w:val="20"/>
        </w:rPr>
        <w:t xml:space="preserve">; </w:t>
      </w:r>
      <w:r w:rsidRPr="00921F28">
        <w:rPr>
          <w:rFonts w:ascii="Times New Roman" w:hAnsi="Times New Roman" w:cs="Times New Roman"/>
          <w:sz w:val="20"/>
          <w:szCs w:val="20"/>
        </w:rPr>
        <w:t xml:space="preserve">M.J. </w:t>
      </w:r>
      <w:proofErr w:type="spellStart"/>
      <w:r w:rsidRPr="00921F28">
        <w:rPr>
          <w:rFonts w:ascii="Times New Roman" w:hAnsi="Times New Roman" w:cs="Times New Roman"/>
          <w:sz w:val="20"/>
          <w:szCs w:val="20"/>
        </w:rPr>
        <w:t>Aldhouse</w:t>
      </w:r>
      <w:proofErr w:type="spellEnd"/>
      <w:r w:rsidRPr="00921F28">
        <w:rPr>
          <w:rFonts w:ascii="Times New Roman" w:hAnsi="Times New Roman" w:cs="Times New Roman"/>
          <w:sz w:val="20"/>
          <w:szCs w:val="20"/>
        </w:rPr>
        <w:t xml:space="preserve">-Green, </w:t>
      </w:r>
      <w:proofErr w:type="spellStart"/>
      <w:r w:rsidRPr="00921F28">
        <w:rPr>
          <w:rFonts w:ascii="Times New Roman" w:hAnsi="Times New Roman" w:cs="Times New Roman"/>
          <w:i/>
          <w:iCs/>
          <w:sz w:val="20"/>
          <w:szCs w:val="20"/>
        </w:rPr>
        <w:t>Boudica</w:t>
      </w:r>
      <w:proofErr w:type="spellEnd"/>
      <w:r w:rsidRPr="00921F28">
        <w:rPr>
          <w:rFonts w:ascii="Times New Roman" w:hAnsi="Times New Roman" w:cs="Times New Roman"/>
          <w:i/>
          <w:iCs/>
          <w:sz w:val="20"/>
          <w:szCs w:val="20"/>
        </w:rPr>
        <w:t xml:space="preserve"> Britannia: rebel, war-leader and queen</w:t>
      </w:r>
      <w:r w:rsidRPr="00921F28">
        <w:rPr>
          <w:rFonts w:ascii="Times New Roman" w:hAnsi="Times New Roman" w:cs="Times New Roman"/>
          <w:sz w:val="20"/>
          <w:szCs w:val="20"/>
        </w:rPr>
        <w:t xml:space="preserve"> (Harlow, 2006), 130-2.</w:t>
      </w:r>
    </w:p>
  </w:endnote>
  <w:endnote w:id="53">
    <w:p w14:paraId="0387ABC1" w14:textId="7C20D66D" w:rsidR="00A05465" w:rsidRPr="00B5384D" w:rsidRDefault="00A05465" w:rsidP="002F5C42">
      <w:pPr>
        <w:tabs>
          <w:tab w:val="left" w:pos="993"/>
        </w:tabs>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Oros</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Hist.</w:t>
      </w:r>
      <w:r w:rsidRPr="00B5384D">
        <w:rPr>
          <w:rFonts w:ascii="Times New Roman" w:hAnsi="Times New Roman" w:cs="Times New Roman"/>
          <w:sz w:val="20"/>
          <w:szCs w:val="20"/>
        </w:rPr>
        <w:t xml:space="preserve"> 5.22.5-11, </w:t>
      </w:r>
      <w:r>
        <w:rPr>
          <w:rFonts w:ascii="Times New Roman" w:hAnsi="Times New Roman" w:cs="Times New Roman"/>
          <w:sz w:val="20"/>
          <w:szCs w:val="20"/>
        </w:rPr>
        <w:t>CSEL 5,</w:t>
      </w:r>
      <w:r w:rsidRPr="00B5384D">
        <w:rPr>
          <w:rFonts w:ascii="Times New Roman" w:hAnsi="Times New Roman" w:cs="Times New Roman"/>
          <w:sz w:val="20"/>
          <w:szCs w:val="20"/>
        </w:rPr>
        <w:t xml:space="preserve"> pp.</w:t>
      </w:r>
      <w:r>
        <w:rPr>
          <w:rFonts w:ascii="Times New Roman" w:hAnsi="Times New Roman" w:cs="Times New Roman"/>
          <w:sz w:val="20"/>
          <w:szCs w:val="20"/>
        </w:rPr>
        <w:t xml:space="preserve"> 337-8</w:t>
      </w:r>
      <w:r w:rsidRPr="00B5384D">
        <w:rPr>
          <w:rFonts w:ascii="Times New Roman" w:hAnsi="Times New Roman" w:cs="Times New Roman"/>
          <w:sz w:val="20"/>
          <w:szCs w:val="20"/>
        </w:rPr>
        <w:t xml:space="preserve">. </w:t>
      </w:r>
      <w:r w:rsidRPr="00B5384D">
        <w:rPr>
          <w:rFonts w:ascii="Times New Roman" w:eastAsia="Times New Roman" w:hAnsi="Times New Roman" w:cs="Times New Roman"/>
          <w:sz w:val="20"/>
          <w:szCs w:val="20"/>
          <w:shd w:val="clear" w:color="auto" w:fill="FFFFFF"/>
        </w:rPr>
        <w:t>In a similar vein</w:t>
      </w:r>
      <w:r w:rsidRPr="00B5384D">
        <w:rPr>
          <w:rFonts w:ascii="Times New Roman" w:eastAsia="Times New Roman" w:hAnsi="Times New Roman" w:cs="Times New Roman"/>
          <w:i/>
          <w:sz w:val="20"/>
          <w:szCs w:val="20"/>
          <w:shd w:val="clear" w:color="auto" w:fill="FFFFFF"/>
        </w:rPr>
        <w:t xml:space="preserve"> </w:t>
      </w:r>
      <w:proofErr w:type="spellStart"/>
      <w:r w:rsidRPr="00B5384D">
        <w:rPr>
          <w:rFonts w:ascii="Times New Roman" w:eastAsia="Times New Roman" w:hAnsi="Times New Roman" w:cs="Times New Roman"/>
          <w:sz w:val="20"/>
          <w:szCs w:val="20"/>
          <w:shd w:val="clear" w:color="auto" w:fill="FFFFFF"/>
        </w:rPr>
        <w:t>Zos</w:t>
      </w:r>
      <w:proofErr w:type="spellEnd"/>
      <w:r w:rsidRPr="00B5384D">
        <w:rPr>
          <w:rFonts w:ascii="Times New Roman" w:eastAsia="Times New Roman" w:hAnsi="Times New Roman" w:cs="Times New Roman"/>
          <w:sz w:val="20"/>
          <w:szCs w:val="20"/>
          <w:shd w:val="clear" w:color="auto" w:fill="FFFFFF"/>
        </w:rPr>
        <w:t xml:space="preserve">. </w:t>
      </w:r>
      <w:proofErr w:type="gramStart"/>
      <w:r w:rsidRPr="00B5384D">
        <w:rPr>
          <w:rFonts w:ascii="Times New Roman" w:eastAsia="Times New Roman" w:hAnsi="Times New Roman" w:cs="Times New Roman"/>
          <w:i/>
          <w:sz w:val="20"/>
          <w:szCs w:val="20"/>
          <w:shd w:val="clear" w:color="auto" w:fill="FFFFFF"/>
        </w:rPr>
        <w:t>Hist</w:t>
      </w:r>
      <w:r w:rsidRPr="00B5384D">
        <w:rPr>
          <w:rFonts w:ascii="Times New Roman" w:eastAsia="Times New Roman" w:hAnsi="Times New Roman" w:cs="Times New Roman"/>
          <w:sz w:val="20"/>
          <w:szCs w:val="20"/>
          <w:shd w:val="clear" w:color="auto" w:fill="FFFFFF"/>
        </w:rPr>
        <w:t xml:space="preserve">. 6.5.3, ed. F. </w:t>
      </w:r>
      <w:proofErr w:type="spellStart"/>
      <w:r w:rsidRPr="00B5384D">
        <w:rPr>
          <w:rFonts w:ascii="Times New Roman" w:eastAsia="Times New Roman" w:hAnsi="Times New Roman" w:cs="Times New Roman"/>
          <w:sz w:val="20"/>
          <w:szCs w:val="20"/>
          <w:shd w:val="clear" w:color="auto" w:fill="FFFFFF"/>
        </w:rPr>
        <w:t>Paschoud</w:t>
      </w:r>
      <w:proofErr w:type="spellEnd"/>
      <w:r w:rsidRPr="00B5384D">
        <w:rPr>
          <w:rFonts w:ascii="Times New Roman" w:eastAsia="Times New Roman" w:hAnsi="Times New Roman" w:cs="Times New Roman"/>
          <w:sz w:val="20"/>
          <w:szCs w:val="20"/>
          <w:shd w:val="clear" w:color="auto" w:fill="FFFFFF"/>
        </w:rPr>
        <w:t xml:space="preserve"> (</w:t>
      </w:r>
      <w:r w:rsidRPr="0094570E">
        <w:rPr>
          <w:rFonts w:ascii="Times New Roman" w:eastAsia="Times New Roman" w:hAnsi="Times New Roman" w:cs="Times New Roman"/>
          <w:sz w:val="20"/>
          <w:szCs w:val="20"/>
          <w:shd w:val="clear" w:color="auto" w:fill="FFFFFF"/>
        </w:rPr>
        <w:t>Paris, 1989), p. 9.</w:t>
      </w:r>
      <w:proofErr w:type="gramEnd"/>
    </w:p>
  </w:endnote>
  <w:endnote w:id="54">
    <w:p w14:paraId="510A45DC" w14:textId="77777777"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Amm</w:t>
      </w:r>
      <w:proofErr w:type="spellEnd"/>
      <w:r w:rsidRPr="00B5384D">
        <w:rPr>
          <w:rFonts w:ascii="Times New Roman" w:hAnsi="Times New Roman" w:cs="Times New Roman"/>
          <w:sz w:val="20"/>
          <w:szCs w:val="20"/>
        </w:rPr>
        <w:t xml:space="preserve">. </w:t>
      </w:r>
      <w:r w:rsidRPr="00BC2108">
        <w:rPr>
          <w:rFonts w:ascii="Times New Roman" w:hAnsi="Times New Roman" w:cs="Times New Roman"/>
          <w:sz w:val="20"/>
          <w:szCs w:val="20"/>
        </w:rPr>
        <w:t xml:space="preserve">15.11, ed. </w:t>
      </w:r>
      <w:proofErr w:type="spellStart"/>
      <w:r w:rsidRPr="00BC2108">
        <w:rPr>
          <w:rFonts w:ascii="Times New Roman" w:hAnsi="Times New Roman" w:cs="Times New Roman"/>
          <w:sz w:val="20"/>
          <w:szCs w:val="20"/>
        </w:rPr>
        <w:t>Seyfarth</w:t>
      </w:r>
      <w:proofErr w:type="spellEnd"/>
      <w:r w:rsidRPr="00BC2108">
        <w:rPr>
          <w:rFonts w:ascii="Times New Roman" w:hAnsi="Times New Roman" w:cs="Times New Roman"/>
          <w:sz w:val="20"/>
          <w:szCs w:val="20"/>
        </w:rPr>
        <w:t>, pp. 64-6;</w:t>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Rutil</w:t>
      </w:r>
      <w:r>
        <w:rPr>
          <w:rFonts w:ascii="Times New Roman" w:hAnsi="Times New Roman" w:cs="Times New Roman"/>
          <w:sz w:val="20"/>
          <w:szCs w:val="20"/>
        </w:rPr>
        <w:t>ius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Namatianus</w:t>
      </w:r>
      <w:proofErr w:type="spellEnd"/>
      <w:r>
        <w:rPr>
          <w:rFonts w:ascii="Times New Roman" w:hAnsi="Times New Roman" w:cs="Times New Roman"/>
          <w:sz w:val="20"/>
          <w:szCs w:val="20"/>
        </w:rPr>
        <w:t>,</w:t>
      </w:r>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 xml:space="preserve">De </w:t>
      </w:r>
      <w:proofErr w:type="spellStart"/>
      <w:r w:rsidRPr="00B5384D">
        <w:rPr>
          <w:rFonts w:ascii="Times New Roman" w:hAnsi="Times New Roman" w:cs="Times New Roman"/>
          <w:i/>
          <w:sz w:val="20"/>
          <w:szCs w:val="20"/>
        </w:rPr>
        <w:t>Reditu</w:t>
      </w:r>
      <w:proofErr w:type="spellEnd"/>
      <w:r w:rsidRPr="00B5384D">
        <w:rPr>
          <w:rFonts w:ascii="Times New Roman" w:hAnsi="Times New Roman" w:cs="Times New Roman"/>
          <w:i/>
          <w:sz w:val="20"/>
          <w:szCs w:val="20"/>
        </w:rPr>
        <w:t xml:space="preserve"> </w:t>
      </w:r>
      <w:proofErr w:type="spellStart"/>
      <w:r w:rsidRPr="00B5384D">
        <w:rPr>
          <w:rFonts w:ascii="Times New Roman" w:hAnsi="Times New Roman" w:cs="Times New Roman"/>
          <w:i/>
          <w:sz w:val="20"/>
          <w:szCs w:val="20"/>
        </w:rPr>
        <w:t>Suo</w:t>
      </w:r>
      <w:proofErr w:type="spellEnd"/>
      <w:r w:rsidRPr="002C4F6E">
        <w:rPr>
          <w:rFonts w:ascii="Times New Roman" w:hAnsi="Times New Roman" w:cs="Times New Roman"/>
          <w:sz w:val="20"/>
          <w:szCs w:val="20"/>
        </w:rPr>
        <w:t xml:space="preserve">, </w:t>
      </w:r>
      <w:r>
        <w:rPr>
          <w:rFonts w:ascii="Times New Roman" w:hAnsi="Times New Roman" w:cs="Times New Roman"/>
          <w:sz w:val="20"/>
          <w:szCs w:val="20"/>
        </w:rPr>
        <w:t>1.223-22</w:t>
      </w:r>
      <w:r w:rsidRPr="002C4F6E">
        <w:rPr>
          <w:rFonts w:ascii="Times New Roman" w:hAnsi="Times New Roman" w:cs="Times New Roman"/>
          <w:sz w:val="20"/>
          <w:szCs w:val="20"/>
        </w:rPr>
        <w:t>8</w:t>
      </w:r>
      <w:r>
        <w:rPr>
          <w:rFonts w:ascii="Times New Roman" w:hAnsi="Times New Roman" w:cs="Times New Roman"/>
          <w:sz w:val="20"/>
          <w:szCs w:val="20"/>
        </w:rPr>
        <w:t>, ed. Wolff</w:t>
      </w:r>
      <w:r w:rsidRPr="002C4F6E">
        <w:rPr>
          <w:rFonts w:ascii="Times New Roman" w:hAnsi="Times New Roman" w:cs="Times New Roman"/>
          <w:sz w:val="20"/>
          <w:szCs w:val="20"/>
        </w:rPr>
        <w:t>,</w:t>
      </w:r>
      <w:r>
        <w:rPr>
          <w:rFonts w:ascii="Times New Roman" w:hAnsi="Times New Roman" w:cs="Times New Roman"/>
          <w:sz w:val="20"/>
          <w:szCs w:val="20"/>
        </w:rPr>
        <w:t xml:space="preserve"> p. 12</w:t>
      </w:r>
      <w:r w:rsidRPr="00B5384D">
        <w:rPr>
          <w:rFonts w:ascii="Times New Roman" w:hAnsi="Times New Roman" w:cs="Times New Roman"/>
          <w:sz w:val="20"/>
          <w:szCs w:val="20"/>
        </w:rPr>
        <w:t>.</w:t>
      </w:r>
    </w:p>
  </w:endnote>
  <w:endnote w:id="55">
    <w:p w14:paraId="1226F340" w14:textId="77777777"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Paul. Nol. </w:t>
      </w:r>
      <w:proofErr w:type="spellStart"/>
      <w:r w:rsidRPr="00B5384D">
        <w:rPr>
          <w:rFonts w:ascii="Times New Roman" w:hAnsi="Times New Roman" w:cs="Times New Roman"/>
          <w:i/>
          <w:sz w:val="20"/>
          <w:szCs w:val="20"/>
        </w:rPr>
        <w:t>ep.</w:t>
      </w:r>
      <w:proofErr w:type="spellEnd"/>
      <w:r>
        <w:rPr>
          <w:rFonts w:ascii="Times New Roman" w:hAnsi="Times New Roman" w:cs="Times New Roman"/>
          <w:sz w:val="20"/>
          <w:szCs w:val="20"/>
        </w:rPr>
        <w:t xml:space="preserve"> 18.4, CSEL 29, pp.130-2; E.A. Thompson, ‘Christianity and the Northern Barbarians’, in A. </w:t>
      </w:r>
      <w:proofErr w:type="spellStart"/>
      <w:r>
        <w:rPr>
          <w:rFonts w:ascii="Times New Roman" w:hAnsi="Times New Roman" w:cs="Times New Roman"/>
          <w:sz w:val="20"/>
          <w:szCs w:val="20"/>
        </w:rPr>
        <w:t>Momigliano</w:t>
      </w:r>
      <w:proofErr w:type="spellEnd"/>
      <w:r>
        <w:rPr>
          <w:rFonts w:ascii="Times New Roman" w:hAnsi="Times New Roman" w:cs="Times New Roman"/>
          <w:sz w:val="20"/>
          <w:szCs w:val="20"/>
        </w:rPr>
        <w:t xml:space="preserve"> (ed.), </w:t>
      </w:r>
      <w:r w:rsidRPr="00C22ABE">
        <w:rPr>
          <w:rFonts w:ascii="Times New Roman" w:hAnsi="Times New Roman" w:cs="Times New Roman"/>
          <w:i/>
          <w:sz w:val="20"/>
          <w:szCs w:val="20"/>
        </w:rPr>
        <w:t>The Conflict between Paganism and Christianity in the fourth century</w:t>
      </w:r>
      <w:r>
        <w:rPr>
          <w:rFonts w:ascii="Times New Roman" w:hAnsi="Times New Roman" w:cs="Times New Roman"/>
          <w:i/>
          <w:sz w:val="20"/>
          <w:szCs w:val="20"/>
        </w:rPr>
        <w:t xml:space="preserve"> </w:t>
      </w:r>
      <w:r w:rsidRPr="00C22ABE">
        <w:rPr>
          <w:rFonts w:ascii="Times New Roman" w:hAnsi="Times New Roman" w:cs="Times New Roman"/>
          <w:sz w:val="20"/>
          <w:szCs w:val="20"/>
        </w:rPr>
        <w:t xml:space="preserve">(Oxford, 1963), </w:t>
      </w:r>
      <w:r>
        <w:rPr>
          <w:rFonts w:ascii="Times New Roman" w:hAnsi="Times New Roman" w:cs="Times New Roman"/>
          <w:sz w:val="20"/>
          <w:szCs w:val="20"/>
        </w:rPr>
        <w:t xml:space="preserve">pp. 56-78; </w:t>
      </w:r>
      <w:r w:rsidRPr="004743AF">
        <w:rPr>
          <w:rFonts w:ascii="Times New Roman" w:hAnsi="Times New Roman" w:cs="Times New Roman"/>
          <w:sz w:val="20"/>
          <w:szCs w:val="20"/>
        </w:rPr>
        <w:t xml:space="preserve">É. </w:t>
      </w:r>
      <w:proofErr w:type="spellStart"/>
      <w:r w:rsidRPr="004743AF">
        <w:rPr>
          <w:rFonts w:ascii="Times New Roman" w:hAnsi="Times New Roman" w:cs="Times New Roman"/>
          <w:sz w:val="20"/>
          <w:szCs w:val="20"/>
        </w:rPr>
        <w:t>Griffe</w:t>
      </w:r>
      <w:proofErr w:type="spellEnd"/>
      <w:r w:rsidRPr="004743AF">
        <w:rPr>
          <w:rFonts w:ascii="Times New Roman" w:hAnsi="Times New Roman" w:cs="Times New Roman"/>
          <w:sz w:val="20"/>
          <w:szCs w:val="20"/>
        </w:rPr>
        <w:t xml:space="preserve">, </w:t>
      </w:r>
      <w:r w:rsidRPr="004743AF">
        <w:rPr>
          <w:rFonts w:ascii="Times New Roman" w:hAnsi="Times New Roman" w:cs="Times New Roman"/>
          <w:i/>
          <w:iCs/>
          <w:sz w:val="20"/>
          <w:szCs w:val="20"/>
        </w:rPr>
        <w:t xml:space="preserve">La </w:t>
      </w:r>
      <w:proofErr w:type="spellStart"/>
      <w:r w:rsidRPr="004743AF">
        <w:rPr>
          <w:rFonts w:ascii="Times New Roman" w:hAnsi="Times New Roman" w:cs="Times New Roman"/>
          <w:i/>
          <w:iCs/>
          <w:sz w:val="20"/>
          <w:szCs w:val="20"/>
        </w:rPr>
        <w:t>Gaule</w:t>
      </w:r>
      <w:proofErr w:type="spellEnd"/>
      <w:r w:rsidRPr="004743AF">
        <w:rPr>
          <w:rFonts w:ascii="Times New Roman" w:hAnsi="Times New Roman" w:cs="Times New Roman"/>
          <w:i/>
          <w:iCs/>
          <w:sz w:val="20"/>
          <w:szCs w:val="20"/>
        </w:rPr>
        <w:t xml:space="preserve"> </w:t>
      </w:r>
      <w:proofErr w:type="spellStart"/>
      <w:r w:rsidRPr="004743AF">
        <w:rPr>
          <w:rFonts w:ascii="Times New Roman" w:hAnsi="Times New Roman" w:cs="Times New Roman"/>
          <w:i/>
          <w:iCs/>
          <w:sz w:val="20"/>
          <w:szCs w:val="20"/>
        </w:rPr>
        <w:t>chrétienne</w:t>
      </w:r>
      <w:proofErr w:type="spellEnd"/>
      <w:r w:rsidRPr="004743AF">
        <w:rPr>
          <w:rFonts w:ascii="Times New Roman" w:hAnsi="Times New Roman" w:cs="Times New Roman"/>
          <w:i/>
          <w:iCs/>
          <w:sz w:val="20"/>
          <w:szCs w:val="20"/>
        </w:rPr>
        <w:t xml:space="preserve"> à </w:t>
      </w:r>
      <w:proofErr w:type="spellStart"/>
      <w:r w:rsidRPr="004743AF">
        <w:rPr>
          <w:rFonts w:ascii="Times New Roman" w:hAnsi="Times New Roman" w:cs="Times New Roman"/>
          <w:i/>
          <w:iCs/>
          <w:sz w:val="20"/>
          <w:szCs w:val="20"/>
        </w:rPr>
        <w:t>l'époque</w:t>
      </w:r>
      <w:proofErr w:type="spellEnd"/>
      <w:r w:rsidRPr="004743AF">
        <w:rPr>
          <w:rFonts w:ascii="Times New Roman" w:hAnsi="Times New Roman" w:cs="Times New Roman"/>
          <w:i/>
          <w:iCs/>
          <w:sz w:val="20"/>
          <w:szCs w:val="20"/>
        </w:rPr>
        <w:t xml:space="preserve"> romaine, v. 1.</w:t>
      </w:r>
      <w:r w:rsidRPr="004743AF">
        <w:rPr>
          <w:rFonts w:ascii="Times New Roman" w:hAnsi="Times New Roman" w:cs="Times New Roman"/>
          <w:i/>
          <w:iCs/>
          <w:sz w:val="20"/>
          <w:szCs w:val="20"/>
          <w:lang w:val="en-US"/>
        </w:rPr>
        <w:t xml:space="preserve"> Des </w:t>
      </w:r>
      <w:proofErr w:type="spellStart"/>
      <w:r w:rsidRPr="004743AF">
        <w:rPr>
          <w:rFonts w:ascii="Times New Roman" w:hAnsi="Times New Roman" w:cs="Times New Roman"/>
          <w:i/>
          <w:iCs/>
          <w:sz w:val="20"/>
          <w:szCs w:val="20"/>
          <w:lang w:val="en-US"/>
        </w:rPr>
        <w:t>origines</w:t>
      </w:r>
      <w:proofErr w:type="spellEnd"/>
      <w:r w:rsidRPr="004743AF">
        <w:rPr>
          <w:rFonts w:ascii="Times New Roman" w:hAnsi="Times New Roman" w:cs="Times New Roman"/>
          <w:i/>
          <w:iCs/>
          <w:sz w:val="20"/>
          <w:szCs w:val="20"/>
          <w:lang w:val="en-US"/>
        </w:rPr>
        <w:t xml:space="preserve"> </w:t>
      </w:r>
      <w:proofErr w:type="spellStart"/>
      <w:r w:rsidRPr="004743AF">
        <w:rPr>
          <w:rFonts w:ascii="Times New Roman" w:hAnsi="Times New Roman" w:cs="Times New Roman"/>
          <w:i/>
          <w:iCs/>
          <w:sz w:val="20"/>
          <w:szCs w:val="20"/>
          <w:lang w:val="en-US"/>
        </w:rPr>
        <w:t>chrétiennes</w:t>
      </w:r>
      <w:proofErr w:type="spellEnd"/>
      <w:r w:rsidRPr="004743AF">
        <w:rPr>
          <w:rFonts w:ascii="Times New Roman" w:hAnsi="Times New Roman" w:cs="Times New Roman"/>
          <w:i/>
          <w:iCs/>
          <w:sz w:val="20"/>
          <w:szCs w:val="20"/>
          <w:lang w:val="en-US"/>
        </w:rPr>
        <w:t xml:space="preserve"> a la fin du </w:t>
      </w:r>
      <w:proofErr w:type="spellStart"/>
      <w:r w:rsidRPr="004743AF">
        <w:rPr>
          <w:rFonts w:ascii="Times New Roman" w:hAnsi="Times New Roman" w:cs="Times New Roman"/>
          <w:i/>
          <w:iCs/>
          <w:sz w:val="20"/>
          <w:szCs w:val="20"/>
          <w:lang w:val="en-US"/>
        </w:rPr>
        <w:t>IVe</w:t>
      </w:r>
      <w:proofErr w:type="spellEnd"/>
      <w:r w:rsidRPr="004743AF">
        <w:rPr>
          <w:rFonts w:ascii="Times New Roman" w:hAnsi="Times New Roman" w:cs="Times New Roman"/>
          <w:i/>
          <w:iCs/>
          <w:sz w:val="20"/>
          <w:szCs w:val="20"/>
          <w:lang w:val="en-US"/>
        </w:rPr>
        <w:t xml:space="preserve"> siècle</w:t>
      </w:r>
      <w:r w:rsidRPr="004743AF">
        <w:rPr>
          <w:rFonts w:ascii="Times New Roman" w:hAnsi="Times New Roman" w:cs="Times New Roman"/>
          <w:sz w:val="20"/>
          <w:szCs w:val="20"/>
          <w:lang w:val="en-US"/>
        </w:rPr>
        <w:t xml:space="preserve"> (Paris, 1964)</w:t>
      </w:r>
      <w:r w:rsidRPr="00F63B7B">
        <w:rPr>
          <w:rFonts w:ascii="Times New Roman" w:hAnsi="Times New Roman" w:cs="Times New Roman"/>
          <w:sz w:val="20"/>
          <w:szCs w:val="20"/>
        </w:rPr>
        <w:t xml:space="preserve">, pp. </w:t>
      </w:r>
      <w:r>
        <w:rPr>
          <w:rFonts w:ascii="Times New Roman" w:hAnsi="Times New Roman" w:cs="Times New Roman"/>
          <w:sz w:val="20"/>
          <w:szCs w:val="20"/>
        </w:rPr>
        <w:t>228-9.</w:t>
      </w:r>
    </w:p>
  </w:endnote>
  <w:endnote w:id="56">
    <w:p w14:paraId="575FCC8B" w14:textId="77777777"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r w:rsidRPr="00B5384D">
        <w:rPr>
          <w:rStyle w:val="reference-text"/>
          <w:rFonts w:ascii="Times New Roman" w:hAnsi="Times New Roman" w:cs="Times New Roman"/>
          <w:sz w:val="20"/>
          <w:szCs w:val="20"/>
        </w:rPr>
        <w:t xml:space="preserve">This process of </w:t>
      </w:r>
      <w:r w:rsidRPr="00B5384D">
        <w:rPr>
          <w:rFonts w:ascii="Times New Roman" w:hAnsi="Times New Roman" w:cs="Times New Roman"/>
          <w:sz w:val="20"/>
          <w:szCs w:val="20"/>
        </w:rPr>
        <w:t>internalization and gradation of derogative stereotypes</w:t>
      </w:r>
      <w:r w:rsidRPr="00B5384D">
        <w:rPr>
          <w:rStyle w:val="reference-text"/>
          <w:rFonts w:ascii="Times New Roman" w:hAnsi="Times New Roman" w:cs="Times New Roman"/>
          <w:sz w:val="20"/>
          <w:szCs w:val="20"/>
        </w:rPr>
        <w:t xml:space="preserve"> has been described as </w:t>
      </w:r>
      <w:r w:rsidRPr="00B5384D">
        <w:rPr>
          <w:rFonts w:ascii="Times New Roman" w:hAnsi="Times New Roman" w:cs="Times New Roman"/>
          <w:sz w:val="20"/>
          <w:szCs w:val="20"/>
        </w:rPr>
        <w:t>‘nesting orientalism’,</w:t>
      </w:r>
      <w:r w:rsidRPr="00B5384D">
        <w:rPr>
          <w:rStyle w:val="reference-text"/>
          <w:rFonts w:ascii="Times New Roman" w:hAnsi="Times New Roman" w:cs="Times New Roman"/>
          <w:sz w:val="20"/>
          <w:szCs w:val="20"/>
        </w:rPr>
        <w:t xml:space="preserve"> </w:t>
      </w:r>
      <w:r w:rsidRPr="00B5384D">
        <w:rPr>
          <w:rFonts w:ascii="Times New Roman" w:eastAsia="Times New Roman" w:hAnsi="Times New Roman" w:cs="Times New Roman"/>
          <w:sz w:val="20"/>
          <w:szCs w:val="20"/>
        </w:rPr>
        <w:t xml:space="preserve">M. </w:t>
      </w:r>
      <w:proofErr w:type="spellStart"/>
      <w:r w:rsidRPr="00B5384D">
        <w:rPr>
          <w:rFonts w:ascii="Times New Roman" w:eastAsia="Times New Roman" w:hAnsi="Times New Roman" w:cs="Times New Roman"/>
          <w:sz w:val="20"/>
          <w:szCs w:val="20"/>
        </w:rPr>
        <w:t>Bakić</w:t>
      </w:r>
      <w:proofErr w:type="spellEnd"/>
      <w:r w:rsidRPr="00B5384D">
        <w:rPr>
          <w:rFonts w:ascii="Times New Roman" w:eastAsia="Times New Roman" w:hAnsi="Times New Roman" w:cs="Times New Roman"/>
          <w:sz w:val="20"/>
          <w:szCs w:val="20"/>
        </w:rPr>
        <w:t xml:space="preserve">-Hayden and R. Hayden, ‘Orientalist Variations on the Theme “Balkans”: Symbolic Geography in Recent Yugoslav Cultural Politics’, </w:t>
      </w:r>
      <w:r w:rsidRPr="00B5384D">
        <w:rPr>
          <w:rFonts w:ascii="Times New Roman" w:eastAsia="Times New Roman" w:hAnsi="Times New Roman" w:cs="Times New Roman"/>
          <w:i/>
          <w:sz w:val="20"/>
          <w:szCs w:val="20"/>
        </w:rPr>
        <w:t>Slavic Review</w:t>
      </w:r>
      <w:r w:rsidRPr="00B5384D">
        <w:rPr>
          <w:rFonts w:ascii="Times New Roman" w:eastAsia="Times New Roman" w:hAnsi="Times New Roman" w:cs="Times New Roman"/>
          <w:sz w:val="20"/>
          <w:szCs w:val="20"/>
        </w:rPr>
        <w:t xml:space="preserve"> 51.1 (1992), pp. 1-10.</w:t>
      </w:r>
    </w:p>
  </w:endnote>
  <w:endnote w:id="57">
    <w:p w14:paraId="2F117FF8" w14:textId="40409ED1" w:rsidR="00A05465" w:rsidRPr="00B5384D" w:rsidRDefault="00A05465" w:rsidP="002F5C42">
      <w:pPr>
        <w:pStyle w:val="EndnoteText"/>
        <w:spacing w:line="480" w:lineRule="auto"/>
        <w:ind w:firstLine="284"/>
        <w:rPr>
          <w:rFonts w:ascii="Times New Roman" w:hAnsi="Times New Roman" w:cs="Times New Roman"/>
          <w:sz w:val="20"/>
          <w:szCs w:val="20"/>
          <w:highlight w:val="yellow"/>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Hier</w:t>
      </w:r>
      <w:proofErr w:type="spellEnd"/>
      <w:r w:rsidRPr="00B5384D">
        <w:rPr>
          <w:rFonts w:ascii="Times New Roman" w:hAnsi="Times New Roman" w:cs="Times New Roman"/>
          <w:sz w:val="20"/>
          <w:szCs w:val="20"/>
        </w:rPr>
        <w:t xml:space="preserve">. </w:t>
      </w:r>
      <w:proofErr w:type="spellStart"/>
      <w:r>
        <w:rPr>
          <w:rFonts w:ascii="Times New Roman" w:hAnsi="Times New Roman" w:cs="Times New Roman"/>
          <w:i/>
          <w:sz w:val="20"/>
          <w:szCs w:val="20"/>
        </w:rPr>
        <w:t>Adversus</w:t>
      </w:r>
      <w:proofErr w:type="spellEnd"/>
      <w:r w:rsidRPr="00B5384D">
        <w:rPr>
          <w:rFonts w:ascii="Times New Roman" w:hAnsi="Times New Roman" w:cs="Times New Roman"/>
          <w:i/>
          <w:sz w:val="20"/>
          <w:szCs w:val="20"/>
        </w:rPr>
        <w:t xml:space="preserve"> </w:t>
      </w:r>
      <w:proofErr w:type="spellStart"/>
      <w:r w:rsidRPr="003E434C">
        <w:rPr>
          <w:rFonts w:ascii="Times New Roman" w:hAnsi="Times New Roman" w:cs="Times New Roman"/>
          <w:i/>
          <w:sz w:val="20"/>
          <w:szCs w:val="20"/>
        </w:rPr>
        <w:t>Jovinianum</w:t>
      </w:r>
      <w:proofErr w:type="spellEnd"/>
      <w:r w:rsidRPr="003E434C">
        <w:rPr>
          <w:rFonts w:ascii="Times New Roman" w:hAnsi="Times New Roman" w:cs="Times New Roman"/>
          <w:i/>
          <w:sz w:val="20"/>
          <w:szCs w:val="20"/>
        </w:rPr>
        <w:t>,</w:t>
      </w:r>
      <w:r w:rsidRPr="003E434C">
        <w:rPr>
          <w:rFonts w:ascii="Times New Roman" w:hAnsi="Times New Roman" w:cs="Times New Roman"/>
          <w:sz w:val="20"/>
          <w:szCs w:val="20"/>
        </w:rPr>
        <w:t xml:space="preserve"> 2.7, PL 23, 308D-309.</w:t>
      </w:r>
    </w:p>
  </w:endnote>
  <w:endnote w:id="58">
    <w:p w14:paraId="5ED5D8E2" w14:textId="4B58B4BE" w:rsidR="00A05465" w:rsidRPr="00B5384D" w:rsidRDefault="00A05465" w:rsidP="002F5C42">
      <w:pPr>
        <w:pStyle w:val="EndnoteText"/>
        <w:spacing w:line="480" w:lineRule="auto"/>
        <w:ind w:firstLine="284"/>
        <w:rPr>
          <w:rFonts w:ascii="Times New Roman" w:hAnsi="Times New Roman" w:cs="Times New Roman"/>
          <w:sz w:val="20"/>
          <w:szCs w:val="20"/>
        </w:rPr>
      </w:pPr>
      <w:r w:rsidRPr="00372BD0">
        <w:rPr>
          <w:rStyle w:val="EndnoteReference"/>
          <w:rFonts w:ascii="Times New Roman" w:hAnsi="Times New Roman" w:cs="Times New Roman"/>
          <w:sz w:val="20"/>
          <w:szCs w:val="20"/>
        </w:rPr>
        <w:endnoteRef/>
      </w:r>
      <w:r w:rsidRPr="00372BD0">
        <w:rPr>
          <w:rFonts w:ascii="Times New Roman" w:hAnsi="Times New Roman" w:cs="Times New Roman"/>
          <w:sz w:val="20"/>
          <w:szCs w:val="20"/>
        </w:rPr>
        <w:t xml:space="preserve"> </w:t>
      </w:r>
      <w:proofErr w:type="spellStart"/>
      <w:r w:rsidRPr="00372BD0">
        <w:rPr>
          <w:rFonts w:ascii="Times New Roman" w:hAnsi="Times New Roman" w:cs="Times New Roman"/>
          <w:sz w:val="20"/>
          <w:szCs w:val="20"/>
        </w:rPr>
        <w:t>Hier</w:t>
      </w:r>
      <w:proofErr w:type="spellEnd"/>
      <w:r w:rsidRPr="00372BD0">
        <w:rPr>
          <w:rFonts w:ascii="Times New Roman" w:hAnsi="Times New Roman" w:cs="Times New Roman"/>
          <w:sz w:val="20"/>
          <w:szCs w:val="20"/>
        </w:rPr>
        <w:t xml:space="preserve">. </w:t>
      </w:r>
      <w:proofErr w:type="spellStart"/>
      <w:proofErr w:type="gramStart"/>
      <w:r w:rsidRPr="00372BD0">
        <w:rPr>
          <w:rFonts w:ascii="Times New Roman" w:hAnsi="Times New Roman" w:cs="Times New Roman"/>
          <w:i/>
          <w:sz w:val="20"/>
          <w:szCs w:val="20"/>
        </w:rPr>
        <w:t>ep</w:t>
      </w:r>
      <w:proofErr w:type="gramEnd"/>
      <w:r w:rsidRPr="00372BD0">
        <w:rPr>
          <w:rFonts w:ascii="Times New Roman" w:hAnsi="Times New Roman" w:cs="Times New Roman"/>
          <w:sz w:val="20"/>
          <w:szCs w:val="20"/>
        </w:rPr>
        <w:t>.</w:t>
      </w:r>
      <w:proofErr w:type="spellEnd"/>
      <w:r w:rsidRPr="00372BD0">
        <w:rPr>
          <w:rFonts w:ascii="Times New Roman" w:hAnsi="Times New Roman" w:cs="Times New Roman"/>
          <w:sz w:val="20"/>
          <w:szCs w:val="20"/>
        </w:rPr>
        <w:t xml:space="preserve"> </w:t>
      </w:r>
      <w:proofErr w:type="gramStart"/>
      <w:r w:rsidRPr="00372BD0">
        <w:rPr>
          <w:rFonts w:ascii="Times New Roman" w:hAnsi="Times New Roman" w:cs="Times New Roman"/>
          <w:sz w:val="20"/>
          <w:szCs w:val="20"/>
        </w:rPr>
        <w:t>69.3.6, CSEL 54, p. 684.</w:t>
      </w:r>
      <w:proofErr w:type="gramEnd"/>
    </w:p>
  </w:endnote>
  <w:endnote w:id="59">
    <w:p w14:paraId="2E713EFA" w14:textId="00C81A77" w:rsidR="00A05465" w:rsidRPr="00B5384D" w:rsidRDefault="00A05465" w:rsidP="002F5C42">
      <w:pPr>
        <w:widowControl w:val="0"/>
        <w:autoSpaceDE w:val="0"/>
        <w:autoSpaceDN w:val="0"/>
        <w:adjustRightInd w:val="0"/>
        <w:spacing w:after="0" w:line="480" w:lineRule="auto"/>
        <w:ind w:firstLine="284"/>
        <w:jc w:val="both"/>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The two paragraphs on Britain contain </w:t>
      </w:r>
      <w:proofErr w:type="spellStart"/>
      <w:r w:rsidRPr="00B5384D">
        <w:rPr>
          <w:rFonts w:ascii="Times New Roman" w:hAnsi="Times New Roman" w:cs="Times New Roman"/>
          <w:sz w:val="20"/>
          <w:szCs w:val="20"/>
        </w:rPr>
        <w:t>Victricius</w:t>
      </w:r>
      <w:proofErr w:type="spellEnd"/>
      <w:r w:rsidRPr="00B5384D">
        <w:rPr>
          <w:rFonts w:ascii="Times New Roman" w:hAnsi="Times New Roman" w:cs="Times New Roman"/>
          <w:sz w:val="20"/>
          <w:szCs w:val="20"/>
        </w:rPr>
        <w:t xml:space="preserve">’ explanation for his late arrival in Rouen and suitably introduce his oration, which indicates that they most probably belonged to </w:t>
      </w:r>
      <w:r>
        <w:rPr>
          <w:rFonts w:ascii="Times New Roman" w:hAnsi="Times New Roman" w:cs="Times New Roman"/>
          <w:sz w:val="20"/>
          <w:szCs w:val="20"/>
        </w:rPr>
        <w:t>his</w:t>
      </w:r>
      <w:r w:rsidRPr="00B5384D">
        <w:rPr>
          <w:rFonts w:ascii="Times New Roman" w:hAnsi="Times New Roman" w:cs="Times New Roman"/>
          <w:sz w:val="20"/>
          <w:szCs w:val="20"/>
        </w:rPr>
        <w:t xml:space="preserve"> original address. </w:t>
      </w:r>
      <w:r>
        <w:rPr>
          <w:rFonts w:ascii="Times New Roman" w:hAnsi="Times New Roman" w:cs="Times New Roman"/>
          <w:sz w:val="20"/>
          <w:szCs w:val="20"/>
        </w:rPr>
        <w:t>J.</w:t>
      </w:r>
      <w:r w:rsidRPr="00B5384D">
        <w:rPr>
          <w:rFonts w:ascii="Times New Roman" w:hAnsi="Times New Roman" w:cs="Times New Roman"/>
          <w:sz w:val="20"/>
          <w:szCs w:val="20"/>
        </w:rPr>
        <w:t xml:space="preserve">N. </w:t>
      </w:r>
      <w:proofErr w:type="spellStart"/>
      <w:r w:rsidRPr="00B5384D">
        <w:rPr>
          <w:rFonts w:ascii="Times New Roman" w:hAnsi="Times New Roman" w:cs="Times New Roman"/>
          <w:sz w:val="20"/>
          <w:szCs w:val="20"/>
        </w:rPr>
        <w:t>Hillgarth</w:t>
      </w:r>
      <w:proofErr w:type="spellEnd"/>
      <w:r w:rsidRPr="00B5384D">
        <w:rPr>
          <w:rFonts w:ascii="Times New Roman" w:hAnsi="Times New Roman" w:cs="Times New Roman"/>
          <w:sz w:val="20"/>
          <w:szCs w:val="20"/>
        </w:rPr>
        <w:t xml:space="preserve">, however, omitted this section in his translation of </w:t>
      </w:r>
      <w:r>
        <w:rPr>
          <w:rFonts w:ascii="Times New Roman" w:hAnsi="Times New Roman" w:cs="Times New Roman"/>
          <w:sz w:val="20"/>
          <w:szCs w:val="20"/>
        </w:rPr>
        <w:t>what</w:t>
      </w:r>
      <w:r w:rsidRPr="00B5384D">
        <w:rPr>
          <w:rFonts w:ascii="Times New Roman" w:hAnsi="Times New Roman" w:cs="Times New Roman"/>
          <w:sz w:val="20"/>
          <w:szCs w:val="20"/>
        </w:rPr>
        <w:t xml:space="preserve"> he considered to be </w:t>
      </w:r>
      <w:proofErr w:type="spellStart"/>
      <w:r>
        <w:rPr>
          <w:rFonts w:ascii="Times New Roman" w:hAnsi="Times New Roman" w:cs="Times New Roman"/>
          <w:sz w:val="20"/>
          <w:szCs w:val="20"/>
        </w:rPr>
        <w:t>Victricius</w:t>
      </w:r>
      <w:proofErr w:type="spellEnd"/>
      <w:r>
        <w:rPr>
          <w:rFonts w:ascii="Times New Roman" w:hAnsi="Times New Roman" w:cs="Times New Roman"/>
          <w:sz w:val="20"/>
          <w:szCs w:val="20"/>
        </w:rPr>
        <w:t xml:space="preserve">’ sermon, </w:t>
      </w:r>
      <w:r w:rsidRPr="00B5384D">
        <w:rPr>
          <w:rFonts w:ascii="Times New Roman" w:hAnsi="Times New Roman" w:cs="Times New Roman"/>
          <w:i/>
          <w:iCs/>
          <w:sz w:val="20"/>
          <w:szCs w:val="20"/>
        </w:rPr>
        <w:t>Christianity and paganism, 350-750: the conversion of Western Europe</w:t>
      </w:r>
      <w:r w:rsidRPr="00B5384D">
        <w:rPr>
          <w:rFonts w:ascii="Times New Roman" w:hAnsi="Times New Roman" w:cs="Times New Roman"/>
          <w:sz w:val="20"/>
          <w:szCs w:val="20"/>
        </w:rPr>
        <w:t xml:space="preserve"> (Philadelphia, 1986), pp. 19, 23. </w:t>
      </w:r>
    </w:p>
  </w:endnote>
  <w:endnote w:id="60">
    <w:p w14:paraId="68D58047" w14:textId="77777777" w:rsidR="00A05465" w:rsidRPr="00013086" w:rsidRDefault="00A05465" w:rsidP="002F5C42">
      <w:pPr>
        <w:spacing w:after="0" w:line="480" w:lineRule="auto"/>
        <w:ind w:firstLine="284"/>
        <w:rPr>
          <w:rFonts w:ascii="Times New Roman" w:eastAsia="Times New Roman" w:hAnsi="Times New Roman" w:cs="Times New Roman"/>
          <w:sz w:val="20"/>
          <w:szCs w:val="20"/>
          <w:lang w:val="es-ES"/>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843CFB">
        <w:rPr>
          <w:rFonts w:ascii="Times New Roman" w:hAnsi="Times New Roman" w:cs="Times New Roman"/>
          <w:sz w:val="20"/>
          <w:szCs w:val="20"/>
        </w:rPr>
        <w:t>Victr</w:t>
      </w:r>
      <w:proofErr w:type="spellEnd"/>
      <w:r w:rsidRPr="00843CFB">
        <w:rPr>
          <w:rFonts w:ascii="Times New Roman" w:hAnsi="Times New Roman" w:cs="Times New Roman"/>
          <w:sz w:val="20"/>
          <w:szCs w:val="20"/>
        </w:rPr>
        <w:t xml:space="preserve">. </w:t>
      </w:r>
      <w:r w:rsidRPr="00843CFB">
        <w:rPr>
          <w:rFonts w:ascii="Times New Roman" w:hAnsi="Times New Roman" w:cs="Times New Roman"/>
          <w:i/>
          <w:sz w:val="20"/>
          <w:szCs w:val="20"/>
        </w:rPr>
        <w:t>De laud.</w:t>
      </w:r>
      <w:r w:rsidRPr="00843CFB">
        <w:rPr>
          <w:rFonts w:ascii="Times New Roman" w:hAnsi="Times New Roman" w:cs="Times New Roman"/>
          <w:sz w:val="20"/>
          <w:szCs w:val="20"/>
        </w:rPr>
        <w:t xml:space="preserve"> 1. 40-43, CCSL 64, p. 71, In Jerome’s </w:t>
      </w:r>
      <w:r w:rsidRPr="00843CFB">
        <w:rPr>
          <w:rFonts w:ascii="Times New Roman" w:hAnsi="Times New Roman" w:cs="Times New Roman"/>
          <w:i/>
          <w:sz w:val="20"/>
          <w:szCs w:val="20"/>
        </w:rPr>
        <w:t>Vulgate</w:t>
      </w:r>
      <w:r w:rsidRPr="00843CFB">
        <w:rPr>
          <w:rFonts w:ascii="Times New Roman" w:hAnsi="Times New Roman" w:cs="Times New Roman"/>
          <w:sz w:val="20"/>
          <w:szCs w:val="20"/>
        </w:rPr>
        <w:t xml:space="preserve"> (382 CE) Isaiah XXXII.14, </w:t>
      </w:r>
      <w:proofErr w:type="spellStart"/>
      <w:r w:rsidRPr="00843CFB">
        <w:rPr>
          <w:rFonts w:ascii="Times New Roman" w:hAnsi="Times New Roman" w:cs="Times New Roman"/>
          <w:i/>
          <w:sz w:val="20"/>
          <w:szCs w:val="20"/>
        </w:rPr>
        <w:t>palpatio</w:t>
      </w:r>
      <w:proofErr w:type="spellEnd"/>
      <w:r w:rsidRPr="00843CFB">
        <w:rPr>
          <w:rFonts w:ascii="Times New Roman" w:hAnsi="Times New Roman" w:cs="Times New Roman"/>
          <w:sz w:val="20"/>
          <w:szCs w:val="20"/>
        </w:rPr>
        <w:t xml:space="preserve"> is coupled with obscurity (</w:t>
      </w:r>
      <w:proofErr w:type="spellStart"/>
      <w:r w:rsidRPr="00843CFB">
        <w:rPr>
          <w:rFonts w:ascii="Times New Roman" w:hAnsi="Times New Roman" w:cs="Times New Roman"/>
          <w:i/>
          <w:sz w:val="20"/>
          <w:szCs w:val="20"/>
        </w:rPr>
        <w:t>tenebra</w:t>
      </w:r>
      <w:proofErr w:type="spellEnd"/>
      <w:r w:rsidRPr="00843CFB">
        <w:rPr>
          <w:rFonts w:ascii="Times New Roman" w:hAnsi="Times New Roman" w:cs="Times New Roman"/>
          <w:i/>
          <w:sz w:val="20"/>
          <w:szCs w:val="20"/>
        </w:rPr>
        <w:t xml:space="preserve"> et </w:t>
      </w:r>
      <w:proofErr w:type="spellStart"/>
      <w:r w:rsidRPr="00843CFB">
        <w:rPr>
          <w:rFonts w:ascii="Times New Roman" w:hAnsi="Times New Roman" w:cs="Times New Roman"/>
          <w:i/>
          <w:sz w:val="20"/>
          <w:szCs w:val="20"/>
        </w:rPr>
        <w:t>palpatio</w:t>
      </w:r>
      <w:proofErr w:type="spellEnd"/>
      <w:r w:rsidRPr="00843CFB">
        <w:rPr>
          <w:rFonts w:ascii="Times New Roman" w:hAnsi="Times New Roman" w:cs="Times New Roman"/>
          <w:sz w:val="20"/>
          <w:szCs w:val="20"/>
        </w:rPr>
        <w:t>) and used as a synonym of terror in a chapter on how God’s wrath prevents the rule of a just king: ‘</w:t>
      </w:r>
      <w:proofErr w:type="spellStart"/>
      <w:r w:rsidRPr="00843CFB">
        <w:rPr>
          <w:rFonts w:ascii="Times New Roman" w:eastAsia="Times New Roman" w:hAnsi="Times New Roman" w:cs="Times New Roman"/>
          <w:color w:val="000000"/>
          <w:sz w:val="20"/>
          <w:szCs w:val="20"/>
          <w:shd w:val="clear" w:color="auto" w:fill="FFFFFF"/>
          <w:lang w:val="es-ES"/>
        </w:rPr>
        <w:t>Because</w:t>
      </w:r>
      <w:proofErr w:type="spellEnd"/>
      <w:r w:rsidRPr="00843CFB">
        <w:rPr>
          <w:rFonts w:ascii="Times New Roman" w:eastAsia="Times New Roman" w:hAnsi="Times New Roman" w:cs="Times New Roman"/>
          <w:color w:val="000000"/>
          <w:sz w:val="20"/>
          <w:szCs w:val="20"/>
          <w:shd w:val="clear" w:color="auto" w:fill="FFFFFF"/>
          <w:lang w:val="es-ES"/>
        </w:rPr>
        <w:t xml:space="preserve"> </w:t>
      </w:r>
      <w:proofErr w:type="spellStart"/>
      <w:r w:rsidRPr="00843CFB">
        <w:rPr>
          <w:rFonts w:ascii="Times New Roman" w:eastAsia="Times New Roman" w:hAnsi="Times New Roman" w:cs="Times New Roman"/>
          <w:color w:val="000000"/>
          <w:sz w:val="20"/>
          <w:szCs w:val="20"/>
          <w:shd w:val="clear" w:color="auto" w:fill="FFFFFF"/>
          <w:lang w:val="es-ES"/>
        </w:rPr>
        <w:t>the</w:t>
      </w:r>
      <w:proofErr w:type="spellEnd"/>
      <w:r w:rsidRPr="00843CFB">
        <w:rPr>
          <w:rFonts w:ascii="Times New Roman" w:eastAsia="Times New Roman" w:hAnsi="Times New Roman" w:cs="Times New Roman"/>
          <w:color w:val="000000"/>
          <w:sz w:val="20"/>
          <w:szCs w:val="20"/>
          <w:shd w:val="clear" w:color="auto" w:fill="FFFFFF"/>
          <w:lang w:val="es-ES"/>
        </w:rPr>
        <w:t xml:space="preserve"> </w:t>
      </w:r>
      <w:proofErr w:type="spellStart"/>
      <w:r w:rsidRPr="00843CFB">
        <w:rPr>
          <w:rFonts w:ascii="Times New Roman" w:eastAsia="Times New Roman" w:hAnsi="Times New Roman" w:cs="Times New Roman"/>
          <w:color w:val="000000"/>
          <w:sz w:val="20"/>
          <w:szCs w:val="20"/>
          <w:shd w:val="clear" w:color="auto" w:fill="FFFFFF"/>
          <w:lang w:val="es-ES"/>
        </w:rPr>
        <w:t>palaces</w:t>
      </w:r>
      <w:proofErr w:type="spellEnd"/>
      <w:r w:rsidRPr="00843CFB">
        <w:rPr>
          <w:rFonts w:ascii="Times New Roman" w:eastAsia="Times New Roman" w:hAnsi="Times New Roman" w:cs="Times New Roman"/>
          <w:color w:val="000000"/>
          <w:sz w:val="20"/>
          <w:szCs w:val="20"/>
          <w:shd w:val="clear" w:color="auto" w:fill="FFFFFF"/>
          <w:lang w:val="es-ES"/>
        </w:rPr>
        <w:t xml:space="preserve"> </w:t>
      </w:r>
      <w:proofErr w:type="spellStart"/>
      <w:r w:rsidRPr="00843CFB">
        <w:rPr>
          <w:rFonts w:ascii="Times New Roman" w:eastAsia="Times New Roman" w:hAnsi="Times New Roman" w:cs="Times New Roman"/>
          <w:color w:val="000000"/>
          <w:sz w:val="20"/>
          <w:szCs w:val="20"/>
          <w:shd w:val="clear" w:color="auto" w:fill="FFFFFF"/>
          <w:lang w:val="es-ES"/>
        </w:rPr>
        <w:t>shall</w:t>
      </w:r>
      <w:proofErr w:type="spellEnd"/>
      <w:r w:rsidRPr="00843CFB">
        <w:rPr>
          <w:rFonts w:ascii="Times New Roman" w:eastAsia="Times New Roman" w:hAnsi="Times New Roman" w:cs="Times New Roman"/>
          <w:color w:val="000000"/>
          <w:sz w:val="20"/>
          <w:szCs w:val="20"/>
          <w:shd w:val="clear" w:color="auto" w:fill="FFFFFF"/>
          <w:lang w:val="es-ES"/>
        </w:rPr>
        <w:t xml:space="preserve"> be </w:t>
      </w:r>
      <w:proofErr w:type="spellStart"/>
      <w:r w:rsidRPr="00843CFB">
        <w:rPr>
          <w:rFonts w:ascii="Times New Roman" w:eastAsia="Times New Roman" w:hAnsi="Times New Roman" w:cs="Times New Roman"/>
          <w:color w:val="000000"/>
          <w:sz w:val="20"/>
          <w:szCs w:val="20"/>
          <w:shd w:val="clear" w:color="auto" w:fill="FFFFFF"/>
          <w:lang w:val="es-ES"/>
        </w:rPr>
        <w:t>forsaken</w:t>
      </w:r>
      <w:proofErr w:type="spellEnd"/>
      <w:r w:rsidRPr="00843CFB">
        <w:rPr>
          <w:rFonts w:ascii="Times New Roman" w:eastAsia="Times New Roman" w:hAnsi="Times New Roman" w:cs="Times New Roman"/>
          <w:color w:val="000000"/>
          <w:sz w:val="20"/>
          <w:szCs w:val="20"/>
          <w:shd w:val="clear" w:color="auto" w:fill="FFFFFF"/>
          <w:lang w:val="es-ES"/>
        </w:rPr>
        <w:t xml:space="preserve">; </w:t>
      </w:r>
      <w:proofErr w:type="spellStart"/>
      <w:r w:rsidRPr="00843CFB">
        <w:rPr>
          <w:rFonts w:ascii="Times New Roman" w:eastAsia="Times New Roman" w:hAnsi="Times New Roman" w:cs="Times New Roman"/>
          <w:color w:val="000000"/>
          <w:sz w:val="20"/>
          <w:szCs w:val="20"/>
          <w:shd w:val="clear" w:color="auto" w:fill="FFFFFF"/>
          <w:lang w:val="es-ES"/>
        </w:rPr>
        <w:t>the</w:t>
      </w:r>
      <w:proofErr w:type="spellEnd"/>
      <w:r w:rsidRPr="00843CFB">
        <w:rPr>
          <w:rFonts w:ascii="Times New Roman" w:eastAsia="Times New Roman" w:hAnsi="Times New Roman" w:cs="Times New Roman"/>
          <w:color w:val="000000"/>
          <w:sz w:val="20"/>
          <w:szCs w:val="20"/>
          <w:shd w:val="clear" w:color="auto" w:fill="FFFFFF"/>
          <w:lang w:val="es-ES"/>
        </w:rPr>
        <w:t xml:space="preserve"> </w:t>
      </w:r>
      <w:proofErr w:type="spellStart"/>
      <w:r w:rsidRPr="00843CFB">
        <w:rPr>
          <w:rFonts w:ascii="Times New Roman" w:eastAsia="Times New Roman" w:hAnsi="Times New Roman" w:cs="Times New Roman"/>
          <w:color w:val="000000"/>
          <w:sz w:val="20"/>
          <w:szCs w:val="20"/>
          <w:shd w:val="clear" w:color="auto" w:fill="FFFFFF"/>
          <w:lang w:val="es-ES"/>
        </w:rPr>
        <w:t>multitude</w:t>
      </w:r>
      <w:proofErr w:type="spellEnd"/>
      <w:r w:rsidRPr="00843CFB">
        <w:rPr>
          <w:rFonts w:ascii="Times New Roman" w:eastAsia="Times New Roman" w:hAnsi="Times New Roman" w:cs="Times New Roman"/>
          <w:color w:val="000000"/>
          <w:sz w:val="20"/>
          <w:szCs w:val="20"/>
          <w:shd w:val="clear" w:color="auto" w:fill="FFFFFF"/>
          <w:lang w:val="es-ES"/>
        </w:rPr>
        <w:t xml:space="preserve"> of </w:t>
      </w:r>
      <w:proofErr w:type="spellStart"/>
      <w:r w:rsidRPr="00843CFB">
        <w:rPr>
          <w:rFonts w:ascii="Times New Roman" w:eastAsia="Times New Roman" w:hAnsi="Times New Roman" w:cs="Times New Roman"/>
          <w:color w:val="000000"/>
          <w:sz w:val="20"/>
          <w:szCs w:val="20"/>
          <w:shd w:val="clear" w:color="auto" w:fill="FFFFFF"/>
          <w:lang w:val="es-ES"/>
        </w:rPr>
        <w:t>the</w:t>
      </w:r>
      <w:proofErr w:type="spellEnd"/>
      <w:r w:rsidRPr="00843CFB">
        <w:rPr>
          <w:rFonts w:ascii="Times New Roman" w:eastAsia="Times New Roman" w:hAnsi="Times New Roman" w:cs="Times New Roman"/>
          <w:color w:val="000000"/>
          <w:sz w:val="20"/>
          <w:szCs w:val="20"/>
          <w:shd w:val="clear" w:color="auto" w:fill="FFFFFF"/>
          <w:lang w:val="es-ES"/>
        </w:rPr>
        <w:t xml:space="preserve"> </w:t>
      </w:r>
      <w:proofErr w:type="spellStart"/>
      <w:r w:rsidRPr="00843CFB">
        <w:rPr>
          <w:rFonts w:ascii="Times New Roman" w:eastAsia="Times New Roman" w:hAnsi="Times New Roman" w:cs="Times New Roman"/>
          <w:color w:val="000000"/>
          <w:sz w:val="20"/>
          <w:szCs w:val="20"/>
          <w:shd w:val="clear" w:color="auto" w:fill="FFFFFF"/>
          <w:lang w:val="es-ES"/>
        </w:rPr>
        <w:t>city</w:t>
      </w:r>
      <w:proofErr w:type="spellEnd"/>
      <w:r w:rsidRPr="00843CFB">
        <w:rPr>
          <w:rFonts w:ascii="Times New Roman" w:eastAsia="Times New Roman" w:hAnsi="Times New Roman" w:cs="Times New Roman"/>
          <w:color w:val="000000"/>
          <w:sz w:val="20"/>
          <w:szCs w:val="20"/>
          <w:shd w:val="clear" w:color="auto" w:fill="FFFFFF"/>
          <w:lang w:val="es-ES"/>
        </w:rPr>
        <w:t xml:space="preserve"> </w:t>
      </w:r>
      <w:proofErr w:type="spellStart"/>
      <w:r w:rsidRPr="00843CFB">
        <w:rPr>
          <w:rFonts w:ascii="Times New Roman" w:eastAsia="Times New Roman" w:hAnsi="Times New Roman" w:cs="Times New Roman"/>
          <w:color w:val="000000"/>
          <w:sz w:val="20"/>
          <w:szCs w:val="20"/>
          <w:shd w:val="clear" w:color="auto" w:fill="FFFFFF"/>
          <w:lang w:val="es-ES"/>
        </w:rPr>
        <w:t>shall</w:t>
      </w:r>
      <w:proofErr w:type="spellEnd"/>
      <w:r w:rsidRPr="00843CFB">
        <w:rPr>
          <w:rFonts w:ascii="Times New Roman" w:eastAsia="Times New Roman" w:hAnsi="Times New Roman" w:cs="Times New Roman"/>
          <w:color w:val="000000"/>
          <w:sz w:val="20"/>
          <w:szCs w:val="20"/>
          <w:shd w:val="clear" w:color="auto" w:fill="FFFFFF"/>
          <w:lang w:val="es-ES"/>
        </w:rPr>
        <w:t xml:space="preserve"> be </w:t>
      </w:r>
      <w:proofErr w:type="spellStart"/>
      <w:r w:rsidRPr="00843CFB">
        <w:rPr>
          <w:rFonts w:ascii="Times New Roman" w:eastAsia="Times New Roman" w:hAnsi="Times New Roman" w:cs="Times New Roman"/>
          <w:color w:val="000000"/>
          <w:sz w:val="20"/>
          <w:szCs w:val="20"/>
          <w:shd w:val="clear" w:color="auto" w:fill="FFFFFF"/>
          <w:lang w:val="es-ES"/>
        </w:rPr>
        <w:t>left</w:t>
      </w:r>
      <w:proofErr w:type="spellEnd"/>
      <w:r w:rsidRPr="00843CFB">
        <w:rPr>
          <w:rFonts w:ascii="Times New Roman" w:eastAsia="Times New Roman" w:hAnsi="Times New Roman" w:cs="Times New Roman"/>
          <w:color w:val="000000"/>
          <w:sz w:val="20"/>
          <w:szCs w:val="20"/>
          <w:shd w:val="clear" w:color="auto" w:fill="FFFFFF"/>
          <w:lang w:val="es-ES"/>
        </w:rPr>
        <w:t xml:space="preserve">; </w:t>
      </w:r>
      <w:proofErr w:type="spellStart"/>
      <w:r w:rsidRPr="00013086">
        <w:rPr>
          <w:rFonts w:ascii="Times New Roman" w:eastAsia="Times New Roman" w:hAnsi="Times New Roman" w:cs="Times New Roman"/>
          <w:color w:val="000000"/>
          <w:sz w:val="20"/>
          <w:szCs w:val="20"/>
          <w:shd w:val="clear" w:color="auto" w:fill="FFFFFF"/>
          <w:lang w:val="es-ES"/>
        </w:rPr>
        <w:t>the</w:t>
      </w:r>
      <w:proofErr w:type="spellEnd"/>
      <w:r w:rsidRPr="00013086">
        <w:rPr>
          <w:rFonts w:ascii="Times New Roman" w:eastAsia="Times New Roman" w:hAnsi="Times New Roman" w:cs="Times New Roman"/>
          <w:color w:val="000000"/>
          <w:sz w:val="20"/>
          <w:szCs w:val="20"/>
          <w:shd w:val="clear" w:color="auto" w:fill="FFFFFF"/>
          <w:lang w:val="es-ES"/>
        </w:rPr>
        <w:t xml:space="preserve"> </w:t>
      </w:r>
      <w:proofErr w:type="spellStart"/>
      <w:r w:rsidRPr="00013086">
        <w:rPr>
          <w:rFonts w:ascii="Times New Roman" w:eastAsia="Times New Roman" w:hAnsi="Times New Roman" w:cs="Times New Roman"/>
          <w:color w:val="000000"/>
          <w:sz w:val="20"/>
          <w:szCs w:val="20"/>
          <w:shd w:val="clear" w:color="auto" w:fill="FFFFFF"/>
          <w:lang w:val="es-ES"/>
        </w:rPr>
        <w:t>forts</w:t>
      </w:r>
      <w:proofErr w:type="spellEnd"/>
      <w:r w:rsidRPr="00013086">
        <w:rPr>
          <w:rFonts w:ascii="Times New Roman" w:eastAsia="Times New Roman" w:hAnsi="Times New Roman" w:cs="Times New Roman"/>
          <w:color w:val="000000"/>
          <w:sz w:val="20"/>
          <w:szCs w:val="20"/>
          <w:shd w:val="clear" w:color="auto" w:fill="FFFFFF"/>
          <w:lang w:val="es-ES"/>
        </w:rPr>
        <w:t xml:space="preserve"> and </w:t>
      </w:r>
      <w:proofErr w:type="spellStart"/>
      <w:r w:rsidRPr="00013086">
        <w:rPr>
          <w:rFonts w:ascii="Times New Roman" w:eastAsia="Times New Roman" w:hAnsi="Times New Roman" w:cs="Times New Roman"/>
          <w:color w:val="000000"/>
          <w:sz w:val="20"/>
          <w:szCs w:val="20"/>
          <w:shd w:val="clear" w:color="auto" w:fill="FFFFFF"/>
          <w:lang w:val="es-ES"/>
        </w:rPr>
        <w:t>towers</w:t>
      </w:r>
      <w:proofErr w:type="spellEnd"/>
      <w:r w:rsidRPr="00013086">
        <w:rPr>
          <w:rFonts w:ascii="Times New Roman" w:eastAsia="Times New Roman" w:hAnsi="Times New Roman" w:cs="Times New Roman"/>
          <w:color w:val="000000"/>
          <w:sz w:val="20"/>
          <w:szCs w:val="20"/>
          <w:shd w:val="clear" w:color="auto" w:fill="FFFFFF"/>
          <w:lang w:val="es-ES"/>
        </w:rPr>
        <w:t xml:space="preserve"> </w:t>
      </w:r>
      <w:proofErr w:type="spellStart"/>
      <w:r w:rsidRPr="00013086">
        <w:rPr>
          <w:rFonts w:ascii="Times New Roman" w:eastAsia="Times New Roman" w:hAnsi="Times New Roman" w:cs="Times New Roman"/>
          <w:color w:val="000000"/>
          <w:sz w:val="20"/>
          <w:szCs w:val="20"/>
          <w:shd w:val="clear" w:color="auto" w:fill="FFFFFF"/>
          <w:lang w:val="es-ES"/>
        </w:rPr>
        <w:t>shall</w:t>
      </w:r>
      <w:proofErr w:type="spellEnd"/>
      <w:r w:rsidRPr="00013086">
        <w:rPr>
          <w:rFonts w:ascii="Times New Roman" w:eastAsia="Times New Roman" w:hAnsi="Times New Roman" w:cs="Times New Roman"/>
          <w:color w:val="000000"/>
          <w:sz w:val="20"/>
          <w:szCs w:val="20"/>
          <w:shd w:val="clear" w:color="auto" w:fill="FFFFFF"/>
          <w:lang w:val="es-ES"/>
        </w:rPr>
        <w:t xml:space="preserve"> be </w:t>
      </w:r>
      <w:proofErr w:type="spellStart"/>
      <w:r w:rsidRPr="00013086">
        <w:rPr>
          <w:rFonts w:ascii="Times New Roman" w:eastAsia="Times New Roman" w:hAnsi="Times New Roman" w:cs="Times New Roman"/>
          <w:color w:val="000000"/>
          <w:sz w:val="20"/>
          <w:szCs w:val="20"/>
          <w:shd w:val="clear" w:color="auto" w:fill="FFFFFF"/>
          <w:lang w:val="es-ES"/>
        </w:rPr>
        <w:t>for</w:t>
      </w:r>
      <w:proofErr w:type="spellEnd"/>
      <w:r w:rsidRPr="00013086">
        <w:rPr>
          <w:rFonts w:ascii="Times New Roman" w:eastAsia="Times New Roman" w:hAnsi="Times New Roman" w:cs="Times New Roman"/>
          <w:color w:val="000000"/>
          <w:sz w:val="20"/>
          <w:szCs w:val="20"/>
          <w:shd w:val="clear" w:color="auto" w:fill="FFFFFF"/>
          <w:lang w:val="es-ES"/>
        </w:rPr>
        <w:t xml:space="preserve"> </w:t>
      </w:r>
      <w:proofErr w:type="spellStart"/>
      <w:r w:rsidRPr="00013086">
        <w:rPr>
          <w:rFonts w:ascii="Times New Roman" w:eastAsia="Times New Roman" w:hAnsi="Times New Roman" w:cs="Times New Roman"/>
          <w:color w:val="000000"/>
          <w:sz w:val="20"/>
          <w:szCs w:val="20"/>
          <w:shd w:val="clear" w:color="auto" w:fill="FFFFFF"/>
          <w:lang w:val="es-ES"/>
        </w:rPr>
        <w:t>dens</w:t>
      </w:r>
      <w:proofErr w:type="spellEnd"/>
      <w:r w:rsidRPr="00013086">
        <w:rPr>
          <w:rFonts w:ascii="Times New Roman" w:eastAsia="Times New Roman" w:hAnsi="Times New Roman" w:cs="Times New Roman"/>
          <w:color w:val="000000"/>
          <w:sz w:val="20"/>
          <w:szCs w:val="20"/>
          <w:shd w:val="clear" w:color="auto" w:fill="FFFFFF"/>
          <w:lang w:val="es-ES"/>
        </w:rPr>
        <w:t xml:space="preserve"> </w:t>
      </w:r>
      <w:proofErr w:type="spellStart"/>
      <w:r w:rsidRPr="00013086">
        <w:rPr>
          <w:rFonts w:ascii="Times New Roman" w:eastAsia="Times New Roman" w:hAnsi="Times New Roman" w:cs="Times New Roman"/>
          <w:color w:val="000000"/>
          <w:sz w:val="20"/>
          <w:szCs w:val="20"/>
          <w:shd w:val="clear" w:color="auto" w:fill="FFFFFF"/>
          <w:lang w:val="es-ES"/>
        </w:rPr>
        <w:t>for</w:t>
      </w:r>
      <w:proofErr w:type="spellEnd"/>
      <w:r w:rsidRPr="00013086">
        <w:rPr>
          <w:rFonts w:ascii="Times New Roman" w:eastAsia="Times New Roman" w:hAnsi="Times New Roman" w:cs="Times New Roman"/>
          <w:color w:val="000000"/>
          <w:sz w:val="20"/>
          <w:szCs w:val="20"/>
          <w:shd w:val="clear" w:color="auto" w:fill="FFFFFF"/>
          <w:lang w:val="es-ES"/>
        </w:rPr>
        <w:t xml:space="preserve"> </w:t>
      </w:r>
      <w:proofErr w:type="spellStart"/>
      <w:r w:rsidRPr="00013086">
        <w:rPr>
          <w:rFonts w:ascii="Times New Roman" w:eastAsia="Times New Roman" w:hAnsi="Times New Roman" w:cs="Times New Roman"/>
          <w:color w:val="000000"/>
          <w:sz w:val="20"/>
          <w:szCs w:val="20"/>
          <w:shd w:val="clear" w:color="auto" w:fill="FFFFFF"/>
          <w:lang w:val="es-ES"/>
        </w:rPr>
        <w:t>ever</w:t>
      </w:r>
      <w:proofErr w:type="spellEnd"/>
      <w:r w:rsidRPr="00013086">
        <w:rPr>
          <w:rFonts w:ascii="Times New Roman" w:eastAsia="Times New Roman" w:hAnsi="Times New Roman" w:cs="Times New Roman"/>
          <w:color w:val="000000"/>
          <w:sz w:val="20"/>
          <w:szCs w:val="20"/>
          <w:shd w:val="clear" w:color="auto" w:fill="FFFFFF"/>
          <w:lang w:val="es-ES"/>
        </w:rPr>
        <w:t>…</w:t>
      </w:r>
      <w:proofErr w:type="gramStart"/>
      <w:r w:rsidRPr="00013086">
        <w:rPr>
          <w:rFonts w:ascii="Times New Roman" w:hAnsi="Times New Roman" w:cs="Times New Roman"/>
          <w:sz w:val="20"/>
          <w:szCs w:val="20"/>
        </w:rPr>
        <w:t>’.</w:t>
      </w:r>
      <w:proofErr w:type="gramEnd"/>
      <w:r w:rsidRPr="00013086">
        <w:rPr>
          <w:rFonts w:ascii="Times New Roman" w:hAnsi="Times New Roman" w:cs="Times New Roman"/>
          <w:sz w:val="20"/>
          <w:szCs w:val="20"/>
        </w:rPr>
        <w:t xml:space="preserve"> </w:t>
      </w:r>
      <w:proofErr w:type="spellStart"/>
      <w:r w:rsidRPr="00013086">
        <w:rPr>
          <w:rFonts w:ascii="Times New Roman" w:hAnsi="Times New Roman" w:cs="Times New Roman"/>
          <w:sz w:val="20"/>
          <w:szCs w:val="20"/>
        </w:rPr>
        <w:t>Victricius</w:t>
      </w:r>
      <w:proofErr w:type="spellEnd"/>
      <w:r w:rsidRPr="00013086">
        <w:rPr>
          <w:rFonts w:ascii="Times New Roman" w:hAnsi="Times New Roman" w:cs="Times New Roman"/>
          <w:sz w:val="20"/>
          <w:szCs w:val="20"/>
        </w:rPr>
        <w:t>’ most versed audience could probably appreciate the double meaning of his word choice.</w:t>
      </w:r>
    </w:p>
  </w:endnote>
  <w:endnote w:id="61">
    <w:p w14:paraId="640EED8E" w14:textId="1082B92F" w:rsidR="00A05465" w:rsidRPr="00013086" w:rsidRDefault="00A05465" w:rsidP="002F5C42">
      <w:pPr>
        <w:pStyle w:val="EndnoteText"/>
        <w:tabs>
          <w:tab w:val="left" w:pos="993"/>
        </w:tabs>
        <w:spacing w:line="480" w:lineRule="auto"/>
        <w:ind w:firstLine="284"/>
        <w:jc w:val="both"/>
        <w:rPr>
          <w:rFonts w:ascii="Times New Roman" w:hAnsi="Times New Roman" w:cs="Times New Roman"/>
          <w:sz w:val="20"/>
          <w:szCs w:val="20"/>
        </w:rPr>
      </w:pPr>
      <w:r w:rsidRPr="00013086">
        <w:rPr>
          <w:rStyle w:val="EndnoteReference"/>
          <w:rFonts w:ascii="Times New Roman" w:hAnsi="Times New Roman" w:cs="Times New Roman"/>
          <w:sz w:val="20"/>
          <w:szCs w:val="20"/>
        </w:rPr>
        <w:endnoteRef/>
      </w:r>
      <w:r w:rsidRPr="00013086">
        <w:rPr>
          <w:rFonts w:ascii="Times New Roman" w:hAnsi="Times New Roman" w:cs="Times New Roman"/>
          <w:sz w:val="20"/>
          <w:szCs w:val="20"/>
        </w:rPr>
        <w:t xml:space="preserve"> </w:t>
      </w:r>
      <w:proofErr w:type="spellStart"/>
      <w:r w:rsidRPr="00013086">
        <w:rPr>
          <w:rFonts w:ascii="Times New Roman" w:eastAsiaTheme="minorEastAsia" w:hAnsi="Times New Roman" w:cs="Times New Roman"/>
          <w:sz w:val="20"/>
          <w:szCs w:val="20"/>
        </w:rPr>
        <w:t>Frend</w:t>
      </w:r>
      <w:proofErr w:type="spellEnd"/>
      <w:r w:rsidRPr="00013086">
        <w:rPr>
          <w:rFonts w:ascii="Times New Roman" w:eastAsiaTheme="minorEastAsia" w:hAnsi="Times New Roman" w:cs="Times New Roman"/>
          <w:sz w:val="20"/>
          <w:szCs w:val="20"/>
        </w:rPr>
        <w:t>, ‘Roman Britain’, pp.</w:t>
      </w:r>
      <w:r w:rsidRPr="00013086">
        <w:rPr>
          <w:rFonts w:ascii="Times New Roman" w:eastAsiaTheme="minorEastAsia" w:hAnsi="Times New Roman" w:cs="Times New Roman"/>
          <w:i/>
          <w:iCs/>
          <w:sz w:val="20"/>
          <w:szCs w:val="20"/>
        </w:rPr>
        <w:t xml:space="preserve"> </w:t>
      </w:r>
      <w:r w:rsidRPr="00013086">
        <w:rPr>
          <w:rFonts w:ascii="Times New Roman" w:eastAsiaTheme="minorEastAsia" w:hAnsi="Times New Roman" w:cs="Times New Roman"/>
          <w:iCs/>
          <w:sz w:val="20"/>
          <w:szCs w:val="20"/>
        </w:rPr>
        <w:t>79-91.</w:t>
      </w:r>
    </w:p>
  </w:endnote>
  <w:endnote w:id="62">
    <w:p w14:paraId="44544773" w14:textId="2B5F0EAB" w:rsidR="00A05465" w:rsidRPr="00013086" w:rsidRDefault="00A05465" w:rsidP="002F5C42">
      <w:pPr>
        <w:pStyle w:val="EndnoteText"/>
        <w:spacing w:line="480" w:lineRule="auto"/>
        <w:ind w:firstLine="284"/>
        <w:rPr>
          <w:rFonts w:ascii="Times New Roman" w:hAnsi="Times New Roman" w:cs="Times New Roman"/>
          <w:sz w:val="20"/>
          <w:szCs w:val="20"/>
          <w:lang w:val="es-ES_tradnl"/>
        </w:rPr>
      </w:pPr>
      <w:r w:rsidRPr="00013086">
        <w:rPr>
          <w:rStyle w:val="EndnoteReference"/>
          <w:rFonts w:ascii="Times New Roman" w:hAnsi="Times New Roman" w:cs="Times New Roman"/>
          <w:sz w:val="20"/>
          <w:szCs w:val="20"/>
        </w:rPr>
        <w:endnoteRef/>
      </w:r>
      <w:r w:rsidRPr="00013086">
        <w:rPr>
          <w:rFonts w:ascii="Times New Roman" w:hAnsi="Times New Roman" w:cs="Times New Roman"/>
          <w:sz w:val="20"/>
          <w:szCs w:val="20"/>
        </w:rPr>
        <w:t xml:space="preserve"> </w:t>
      </w:r>
      <w:r>
        <w:rPr>
          <w:rFonts w:ascii="Times New Roman" w:hAnsi="Times New Roman" w:cs="Times New Roman"/>
          <w:sz w:val="20"/>
          <w:szCs w:val="20"/>
        </w:rPr>
        <w:t xml:space="preserve">See n. 55. </w:t>
      </w:r>
    </w:p>
  </w:endnote>
  <w:endnote w:id="63">
    <w:p w14:paraId="49850137" w14:textId="3BB69F28" w:rsidR="00A05465" w:rsidRPr="004873BC" w:rsidRDefault="00A05465" w:rsidP="004873BC">
      <w:pPr>
        <w:pStyle w:val="EndnoteText"/>
        <w:tabs>
          <w:tab w:val="left" w:pos="993"/>
        </w:tabs>
        <w:spacing w:line="480" w:lineRule="auto"/>
        <w:ind w:firstLine="284"/>
        <w:rPr>
          <w:rFonts w:ascii="Times New Roman" w:hAnsi="Times New Roman" w:cs="Times New Roman"/>
          <w:sz w:val="20"/>
          <w:szCs w:val="20"/>
        </w:rPr>
      </w:pPr>
      <w:r w:rsidRPr="00013086">
        <w:rPr>
          <w:rStyle w:val="EndnoteReference"/>
          <w:rFonts w:ascii="Times New Roman" w:hAnsi="Times New Roman" w:cs="Times New Roman"/>
          <w:sz w:val="20"/>
          <w:szCs w:val="20"/>
        </w:rPr>
        <w:endnoteRef/>
      </w:r>
      <w:r w:rsidRPr="00013086">
        <w:rPr>
          <w:rFonts w:ascii="Times New Roman" w:hAnsi="Times New Roman" w:cs="Times New Roman"/>
          <w:sz w:val="20"/>
          <w:szCs w:val="20"/>
        </w:rPr>
        <w:t xml:space="preserve"> </w:t>
      </w:r>
      <w:proofErr w:type="spellStart"/>
      <w:r w:rsidRPr="00013086">
        <w:rPr>
          <w:rFonts w:ascii="Times New Roman" w:hAnsi="Times New Roman" w:cs="Times New Roman"/>
          <w:sz w:val="20"/>
          <w:szCs w:val="20"/>
        </w:rPr>
        <w:t>Victr</w:t>
      </w:r>
      <w:proofErr w:type="spellEnd"/>
      <w:r w:rsidRPr="00843CFB">
        <w:rPr>
          <w:rFonts w:ascii="Times New Roman" w:hAnsi="Times New Roman" w:cs="Times New Roman"/>
          <w:sz w:val="20"/>
          <w:szCs w:val="20"/>
        </w:rPr>
        <w:t xml:space="preserve">. </w:t>
      </w:r>
      <w:r w:rsidRPr="00843CFB">
        <w:rPr>
          <w:rFonts w:ascii="Times New Roman" w:hAnsi="Times New Roman" w:cs="Times New Roman"/>
          <w:i/>
          <w:sz w:val="20"/>
          <w:szCs w:val="20"/>
        </w:rPr>
        <w:t>De laud.</w:t>
      </w:r>
      <w:r w:rsidRPr="00843CFB">
        <w:rPr>
          <w:rFonts w:ascii="Times New Roman" w:hAnsi="Times New Roman" w:cs="Times New Roman"/>
          <w:sz w:val="20"/>
          <w:szCs w:val="20"/>
        </w:rPr>
        <w:t xml:space="preserve"> 1.24-28, CCSL 64, p. 70. See also 12.66-67, CCSL 64, pp. 90-1: </w:t>
      </w:r>
      <w:r w:rsidRPr="00843CFB">
        <w:rPr>
          <w:rFonts w:ascii="Times New Roman" w:eastAsiaTheme="minorEastAsia" w:hAnsi="Times New Roman" w:cs="Times New Roman"/>
          <w:sz w:val="20"/>
          <w:szCs w:val="20"/>
        </w:rPr>
        <w:t>‘</w:t>
      </w:r>
      <w:r w:rsidRPr="00843CFB">
        <w:rPr>
          <w:rFonts w:ascii="Times New Roman" w:hAnsi="Times New Roman" w:cs="Times New Roman"/>
          <w:sz w:val="20"/>
          <w:szCs w:val="20"/>
        </w:rPr>
        <w:t xml:space="preserve">To fight with such fellow </w:t>
      </w:r>
      <w:r w:rsidRPr="004873BC">
        <w:rPr>
          <w:rFonts w:ascii="Times New Roman" w:hAnsi="Times New Roman" w:cs="Times New Roman"/>
          <w:sz w:val="20"/>
          <w:szCs w:val="20"/>
        </w:rPr>
        <w:t>soldiers and with Christ as commander (</w:t>
      </w:r>
      <w:proofErr w:type="spellStart"/>
      <w:r w:rsidRPr="004873BC">
        <w:rPr>
          <w:rFonts w:ascii="Times New Roman" w:hAnsi="Times New Roman" w:cs="Times New Roman"/>
          <w:i/>
          <w:sz w:val="20"/>
          <w:szCs w:val="20"/>
        </w:rPr>
        <w:t>imperatore</w:t>
      </w:r>
      <w:proofErr w:type="spellEnd"/>
      <w:r w:rsidRPr="004873BC">
        <w:rPr>
          <w:rFonts w:ascii="Times New Roman" w:hAnsi="Times New Roman" w:cs="Times New Roman"/>
          <w:sz w:val="20"/>
          <w:szCs w:val="20"/>
        </w:rPr>
        <w:t>) is certain victory’.</w:t>
      </w:r>
    </w:p>
  </w:endnote>
  <w:endnote w:id="64">
    <w:p w14:paraId="352A7566" w14:textId="7527EE40" w:rsidR="00A05465" w:rsidRPr="004873BC" w:rsidRDefault="00A05465" w:rsidP="004873BC">
      <w:pPr>
        <w:pStyle w:val="EndnoteText"/>
        <w:tabs>
          <w:tab w:val="left" w:pos="993"/>
        </w:tabs>
        <w:spacing w:line="480" w:lineRule="auto"/>
        <w:ind w:firstLine="284"/>
        <w:rPr>
          <w:rFonts w:ascii="Times New Roman" w:hAnsi="Times New Roman" w:cs="Times New Roman"/>
          <w:sz w:val="20"/>
          <w:szCs w:val="20"/>
        </w:rPr>
      </w:pPr>
      <w:r w:rsidRPr="004873BC">
        <w:rPr>
          <w:rStyle w:val="EndnoteReference"/>
          <w:rFonts w:ascii="Times New Roman" w:hAnsi="Times New Roman" w:cs="Times New Roman"/>
          <w:sz w:val="20"/>
          <w:szCs w:val="20"/>
        </w:rPr>
        <w:endnoteRef/>
      </w:r>
      <w:r w:rsidRPr="004873BC">
        <w:rPr>
          <w:rFonts w:ascii="Times New Roman" w:hAnsi="Times New Roman" w:cs="Times New Roman"/>
          <w:sz w:val="20"/>
          <w:szCs w:val="20"/>
        </w:rPr>
        <w:t xml:space="preserve"> </w:t>
      </w:r>
      <w:proofErr w:type="spellStart"/>
      <w:r w:rsidRPr="004873BC">
        <w:rPr>
          <w:rFonts w:ascii="Times New Roman" w:hAnsi="Times New Roman" w:cs="Times New Roman"/>
          <w:sz w:val="20"/>
          <w:szCs w:val="20"/>
        </w:rPr>
        <w:t>Tert</w:t>
      </w:r>
      <w:proofErr w:type="spellEnd"/>
      <w:r w:rsidRPr="004873BC">
        <w:rPr>
          <w:rFonts w:ascii="Times New Roman" w:hAnsi="Times New Roman" w:cs="Times New Roman"/>
          <w:sz w:val="20"/>
          <w:szCs w:val="20"/>
        </w:rPr>
        <w:t xml:space="preserve">. </w:t>
      </w:r>
      <w:proofErr w:type="gramStart"/>
      <w:r w:rsidRPr="004873BC">
        <w:rPr>
          <w:rFonts w:ascii="Times New Roman" w:hAnsi="Times New Roman" w:cs="Times New Roman"/>
          <w:i/>
          <w:sz w:val="20"/>
          <w:szCs w:val="20"/>
        </w:rPr>
        <w:t>Mart.</w:t>
      </w:r>
      <w:r w:rsidRPr="004873BC">
        <w:rPr>
          <w:rFonts w:ascii="Times New Roman" w:hAnsi="Times New Roman" w:cs="Times New Roman"/>
          <w:sz w:val="20"/>
          <w:szCs w:val="20"/>
        </w:rPr>
        <w:t xml:space="preserve"> 3.1, CCSL 1, p. 188; </w:t>
      </w:r>
      <w:proofErr w:type="spellStart"/>
      <w:r w:rsidRPr="004873BC">
        <w:rPr>
          <w:rFonts w:ascii="Times New Roman" w:hAnsi="Times New Roman" w:cs="Times New Roman"/>
          <w:sz w:val="20"/>
          <w:szCs w:val="20"/>
        </w:rPr>
        <w:t>Hier</w:t>
      </w:r>
      <w:proofErr w:type="spellEnd"/>
      <w:r w:rsidRPr="004873BC">
        <w:rPr>
          <w:rFonts w:ascii="Times New Roman" w:hAnsi="Times New Roman" w:cs="Times New Roman"/>
          <w:sz w:val="20"/>
          <w:szCs w:val="20"/>
        </w:rPr>
        <w:t>.</w:t>
      </w:r>
      <w:proofErr w:type="gramEnd"/>
      <w:r w:rsidRPr="004873BC">
        <w:rPr>
          <w:rFonts w:ascii="Times New Roman" w:hAnsi="Times New Roman" w:cs="Times New Roman"/>
          <w:sz w:val="20"/>
          <w:szCs w:val="20"/>
        </w:rPr>
        <w:t xml:space="preserve"> </w:t>
      </w:r>
      <w:proofErr w:type="spellStart"/>
      <w:proofErr w:type="gramStart"/>
      <w:r w:rsidRPr="004873BC">
        <w:rPr>
          <w:rFonts w:ascii="Times New Roman" w:hAnsi="Times New Roman" w:cs="Times New Roman"/>
          <w:i/>
          <w:sz w:val="20"/>
          <w:szCs w:val="20"/>
        </w:rPr>
        <w:t>ep</w:t>
      </w:r>
      <w:proofErr w:type="gramEnd"/>
      <w:r w:rsidRPr="004873BC">
        <w:rPr>
          <w:rFonts w:ascii="Times New Roman" w:hAnsi="Times New Roman" w:cs="Times New Roman"/>
          <w:sz w:val="20"/>
          <w:szCs w:val="20"/>
        </w:rPr>
        <w:t>.</w:t>
      </w:r>
      <w:proofErr w:type="spellEnd"/>
      <w:r w:rsidRPr="004873BC">
        <w:rPr>
          <w:rFonts w:ascii="Times New Roman" w:hAnsi="Times New Roman" w:cs="Times New Roman"/>
          <w:sz w:val="20"/>
          <w:szCs w:val="20"/>
        </w:rPr>
        <w:t xml:space="preserve"> 22.20, CSEL 54, pp. 170-1. </w:t>
      </w:r>
    </w:p>
  </w:endnote>
  <w:endnote w:id="65">
    <w:p w14:paraId="3D65223B" w14:textId="12C4739F" w:rsidR="00A05465" w:rsidRPr="004873BC" w:rsidRDefault="00A05465" w:rsidP="004873BC">
      <w:pPr>
        <w:widowControl w:val="0"/>
        <w:autoSpaceDE w:val="0"/>
        <w:autoSpaceDN w:val="0"/>
        <w:adjustRightInd w:val="0"/>
        <w:spacing w:after="0" w:line="480" w:lineRule="auto"/>
        <w:ind w:firstLine="284"/>
        <w:rPr>
          <w:rFonts w:ascii="Times New Roman" w:hAnsi="Times New Roman" w:cs="Times New Roman"/>
          <w:sz w:val="20"/>
          <w:szCs w:val="20"/>
          <w:lang w:val="en-US"/>
        </w:rPr>
      </w:pPr>
      <w:r w:rsidRPr="004873BC">
        <w:rPr>
          <w:rStyle w:val="EndnoteReference"/>
          <w:rFonts w:ascii="Times New Roman" w:hAnsi="Times New Roman" w:cs="Times New Roman"/>
          <w:sz w:val="20"/>
          <w:szCs w:val="20"/>
        </w:rPr>
        <w:endnoteRef/>
      </w:r>
      <w:r w:rsidRPr="004873BC">
        <w:rPr>
          <w:rFonts w:ascii="Times New Roman" w:hAnsi="Times New Roman" w:cs="Times New Roman"/>
          <w:sz w:val="20"/>
          <w:szCs w:val="20"/>
        </w:rPr>
        <w:t xml:space="preserve"> </w:t>
      </w:r>
      <w:proofErr w:type="spellStart"/>
      <w:r w:rsidRPr="004873BC">
        <w:rPr>
          <w:rFonts w:ascii="Times New Roman" w:hAnsi="Times New Roman" w:cs="Times New Roman"/>
          <w:sz w:val="20"/>
          <w:szCs w:val="20"/>
          <w:highlight w:val="yellow"/>
        </w:rPr>
        <w:t>Theodulus</w:t>
      </w:r>
      <w:proofErr w:type="spellEnd"/>
      <w:r w:rsidRPr="004873BC">
        <w:rPr>
          <w:rFonts w:ascii="Times New Roman" w:hAnsi="Times New Roman" w:cs="Times New Roman"/>
          <w:sz w:val="20"/>
          <w:szCs w:val="20"/>
          <w:highlight w:val="yellow"/>
        </w:rPr>
        <w:t xml:space="preserve"> of </w:t>
      </w:r>
      <w:proofErr w:type="spellStart"/>
      <w:r w:rsidRPr="004873BC">
        <w:rPr>
          <w:rFonts w:ascii="Times New Roman" w:hAnsi="Times New Roman" w:cs="Times New Roman"/>
          <w:sz w:val="20"/>
          <w:szCs w:val="20"/>
          <w:highlight w:val="yellow"/>
        </w:rPr>
        <w:t>Octodurum</w:t>
      </w:r>
      <w:proofErr w:type="spellEnd"/>
      <w:r w:rsidRPr="004873BC">
        <w:rPr>
          <w:rFonts w:ascii="Times New Roman" w:hAnsi="Times New Roman" w:cs="Times New Roman"/>
          <w:sz w:val="20"/>
          <w:szCs w:val="20"/>
          <w:highlight w:val="yellow"/>
        </w:rPr>
        <w:t xml:space="preserve"> was at the council of Aquileia</w:t>
      </w:r>
      <w:r>
        <w:rPr>
          <w:rFonts w:ascii="Times New Roman" w:hAnsi="Times New Roman" w:cs="Times New Roman"/>
          <w:sz w:val="20"/>
          <w:szCs w:val="20"/>
          <w:highlight w:val="yellow"/>
        </w:rPr>
        <w:t xml:space="preserve">, </w:t>
      </w:r>
      <w:proofErr w:type="spellStart"/>
      <w:r>
        <w:rPr>
          <w:rFonts w:ascii="Times New Roman" w:hAnsi="Times New Roman" w:cs="Times New Roman"/>
          <w:sz w:val="20"/>
          <w:szCs w:val="20"/>
          <w:highlight w:val="yellow"/>
        </w:rPr>
        <w:t>Actae</w:t>
      </w:r>
      <w:proofErr w:type="spellEnd"/>
      <w:r>
        <w:rPr>
          <w:rFonts w:ascii="Times New Roman" w:hAnsi="Times New Roman" w:cs="Times New Roman"/>
          <w:sz w:val="20"/>
          <w:szCs w:val="20"/>
          <w:highlight w:val="yellow"/>
        </w:rPr>
        <w:t xml:space="preserve"> </w:t>
      </w:r>
      <w:proofErr w:type="spellStart"/>
      <w:r>
        <w:rPr>
          <w:rFonts w:ascii="Times New Roman" w:hAnsi="Times New Roman" w:cs="Times New Roman"/>
          <w:sz w:val="20"/>
          <w:szCs w:val="20"/>
          <w:highlight w:val="yellow"/>
        </w:rPr>
        <w:t>concilii</w:t>
      </w:r>
      <w:proofErr w:type="spellEnd"/>
      <w:r>
        <w:rPr>
          <w:rFonts w:ascii="Times New Roman" w:hAnsi="Times New Roman" w:cs="Times New Roman"/>
          <w:sz w:val="20"/>
          <w:szCs w:val="20"/>
          <w:highlight w:val="yellow"/>
        </w:rPr>
        <w:t xml:space="preserve"> </w:t>
      </w:r>
      <w:proofErr w:type="spellStart"/>
      <w:r>
        <w:rPr>
          <w:rFonts w:ascii="Times New Roman" w:hAnsi="Times New Roman" w:cs="Times New Roman"/>
          <w:sz w:val="20"/>
          <w:szCs w:val="20"/>
          <w:highlight w:val="yellow"/>
        </w:rPr>
        <w:t>Aquileiensis</w:t>
      </w:r>
      <w:proofErr w:type="spellEnd"/>
      <w:r>
        <w:rPr>
          <w:rFonts w:ascii="Times New Roman" w:hAnsi="Times New Roman" w:cs="Times New Roman"/>
          <w:sz w:val="20"/>
          <w:szCs w:val="20"/>
          <w:highlight w:val="yellow"/>
        </w:rPr>
        <w:t>, CSEL 82.3, pp</w:t>
      </w:r>
      <w:proofErr w:type="gramStart"/>
      <w:r>
        <w:rPr>
          <w:rFonts w:ascii="Times New Roman" w:hAnsi="Times New Roman" w:cs="Times New Roman"/>
          <w:sz w:val="20"/>
          <w:szCs w:val="20"/>
          <w:highlight w:val="yellow"/>
        </w:rPr>
        <w:t xml:space="preserve">. </w:t>
      </w:r>
      <w:r w:rsidRPr="004873BC">
        <w:rPr>
          <w:rFonts w:ascii="Times New Roman" w:hAnsi="Times New Roman" w:cs="Times New Roman"/>
          <w:sz w:val="20"/>
          <w:szCs w:val="20"/>
          <w:highlight w:val="yellow"/>
        </w:rPr>
        <w:t>.</w:t>
      </w:r>
      <w:proofErr w:type="gramEnd"/>
      <w:r w:rsidRPr="004873BC">
        <w:rPr>
          <w:rFonts w:ascii="Times New Roman" w:hAnsi="Times New Roman" w:cs="Times New Roman"/>
          <w:sz w:val="20"/>
          <w:szCs w:val="20"/>
          <w:highlight w:val="yellow"/>
        </w:rPr>
        <w:t xml:space="preserve"> </w:t>
      </w:r>
      <w:proofErr w:type="spellStart"/>
      <w:proofErr w:type="gramStart"/>
      <w:r w:rsidRPr="004873BC">
        <w:rPr>
          <w:rFonts w:ascii="Times New Roman" w:hAnsi="Times New Roman" w:cs="Times New Roman"/>
          <w:sz w:val="20"/>
          <w:szCs w:val="20"/>
          <w:highlight w:val="yellow"/>
        </w:rPr>
        <w:t>Eucherius</w:t>
      </w:r>
      <w:proofErr w:type="spellEnd"/>
      <w:r>
        <w:rPr>
          <w:rFonts w:ascii="Times New Roman" w:hAnsi="Times New Roman" w:cs="Times New Roman"/>
          <w:sz w:val="20"/>
          <w:szCs w:val="20"/>
          <w:highlight w:val="yellow"/>
        </w:rPr>
        <w:t>,</w:t>
      </w:r>
      <w:r w:rsidRPr="004873BC">
        <w:rPr>
          <w:rFonts w:ascii="Times New Roman" w:hAnsi="Times New Roman" w:cs="Times New Roman"/>
          <w:sz w:val="20"/>
          <w:szCs w:val="20"/>
          <w:highlight w:val="yellow"/>
        </w:rPr>
        <w:t xml:space="preserve"> </w:t>
      </w:r>
      <w:proofErr w:type="spellStart"/>
      <w:r w:rsidRPr="004873BC">
        <w:rPr>
          <w:rFonts w:ascii="Times New Roman" w:hAnsi="Times New Roman" w:cs="Times New Roman"/>
          <w:i/>
          <w:iCs/>
          <w:sz w:val="20"/>
          <w:szCs w:val="20"/>
          <w:highlight w:val="yellow"/>
          <w:lang w:val="en-US"/>
        </w:rPr>
        <w:t>Passio</w:t>
      </w:r>
      <w:proofErr w:type="spellEnd"/>
      <w:r w:rsidRPr="004873BC">
        <w:rPr>
          <w:rFonts w:ascii="Times New Roman" w:hAnsi="Times New Roman" w:cs="Times New Roman"/>
          <w:i/>
          <w:iCs/>
          <w:sz w:val="20"/>
          <w:szCs w:val="20"/>
          <w:highlight w:val="yellow"/>
          <w:lang w:val="en-US"/>
        </w:rPr>
        <w:t xml:space="preserve"> </w:t>
      </w:r>
      <w:proofErr w:type="spellStart"/>
      <w:r w:rsidRPr="004873BC">
        <w:rPr>
          <w:rFonts w:ascii="Times New Roman" w:hAnsi="Times New Roman" w:cs="Times New Roman"/>
          <w:i/>
          <w:iCs/>
          <w:sz w:val="20"/>
          <w:szCs w:val="20"/>
          <w:highlight w:val="yellow"/>
          <w:lang w:val="en-US"/>
        </w:rPr>
        <w:t>Acaunensium</w:t>
      </w:r>
      <w:proofErr w:type="spellEnd"/>
      <w:r w:rsidRPr="004873BC">
        <w:rPr>
          <w:rFonts w:ascii="Times New Roman" w:hAnsi="Times New Roman" w:cs="Times New Roman"/>
          <w:i/>
          <w:iCs/>
          <w:sz w:val="20"/>
          <w:szCs w:val="20"/>
          <w:highlight w:val="yellow"/>
          <w:lang w:val="en-US"/>
        </w:rPr>
        <w:t xml:space="preserve"> </w:t>
      </w:r>
      <w:proofErr w:type="spellStart"/>
      <w:r w:rsidRPr="004873BC">
        <w:rPr>
          <w:rFonts w:ascii="Times New Roman" w:hAnsi="Times New Roman" w:cs="Times New Roman"/>
          <w:i/>
          <w:iCs/>
          <w:sz w:val="20"/>
          <w:szCs w:val="20"/>
          <w:highlight w:val="yellow"/>
          <w:lang w:val="en-US"/>
        </w:rPr>
        <w:t>martyrum</w:t>
      </w:r>
      <w:proofErr w:type="spellEnd"/>
      <w:r w:rsidRPr="004873BC">
        <w:rPr>
          <w:rFonts w:ascii="Times New Roman" w:hAnsi="Times New Roman" w:cs="Times New Roman"/>
          <w:i/>
          <w:iCs/>
          <w:sz w:val="20"/>
          <w:szCs w:val="20"/>
          <w:lang w:val="en-US"/>
        </w:rPr>
        <w:t xml:space="preserve">, </w:t>
      </w:r>
      <w:r w:rsidRPr="004873BC">
        <w:rPr>
          <w:rFonts w:ascii="Times New Roman" w:hAnsi="Times New Roman" w:cs="Times New Roman"/>
          <w:iCs/>
          <w:sz w:val="20"/>
          <w:szCs w:val="20"/>
          <w:lang w:val="en-US"/>
        </w:rPr>
        <w:t>MGH SRM 3, pp. 32-40.</w:t>
      </w:r>
      <w:proofErr w:type="gramEnd"/>
      <w:r w:rsidRPr="004873BC">
        <w:rPr>
          <w:rFonts w:ascii="Times New Roman" w:hAnsi="Times New Roman" w:cs="Times New Roman"/>
          <w:iCs/>
          <w:sz w:val="20"/>
          <w:szCs w:val="20"/>
          <w:lang w:val="en-US"/>
        </w:rPr>
        <w:t xml:space="preserve"> </w:t>
      </w:r>
      <w:proofErr w:type="spellStart"/>
      <w:r>
        <w:rPr>
          <w:rFonts w:ascii="Times New Roman" w:hAnsi="Times New Roman" w:cs="Times New Roman"/>
          <w:sz w:val="20"/>
          <w:szCs w:val="20"/>
          <w:lang w:val="en-US"/>
        </w:rPr>
        <w:t>Eucherius</w:t>
      </w:r>
      <w:proofErr w:type="spellEnd"/>
      <w:r>
        <w:rPr>
          <w:rFonts w:ascii="Times New Roman" w:hAnsi="Times New Roman" w:cs="Times New Roman"/>
          <w:sz w:val="20"/>
          <w:szCs w:val="20"/>
          <w:lang w:val="en-US"/>
        </w:rPr>
        <w:t xml:space="preserve"> mentioned that he knew the episode through Isaac of Geneva, </w:t>
      </w:r>
      <w:proofErr w:type="spellStart"/>
      <w:r>
        <w:rPr>
          <w:rFonts w:ascii="Times New Roman" w:hAnsi="Times New Roman" w:cs="Times New Roman"/>
          <w:sz w:val="20"/>
          <w:szCs w:val="20"/>
          <w:lang w:val="en-US"/>
        </w:rPr>
        <w:t>Eucherius</w:t>
      </w:r>
      <w:proofErr w:type="spellEnd"/>
      <w:r>
        <w:rPr>
          <w:rFonts w:ascii="Times New Roman" w:hAnsi="Times New Roman" w:cs="Times New Roman"/>
          <w:sz w:val="20"/>
          <w:szCs w:val="20"/>
          <w:lang w:val="en-US"/>
        </w:rPr>
        <w:t xml:space="preserve">, </w:t>
      </w:r>
      <w:proofErr w:type="spellStart"/>
      <w:proofErr w:type="gramStart"/>
      <w:r w:rsidRPr="00A67639">
        <w:rPr>
          <w:rFonts w:ascii="Times New Roman" w:hAnsi="Times New Roman" w:cs="Times New Roman"/>
          <w:i/>
          <w:sz w:val="20"/>
          <w:szCs w:val="20"/>
          <w:lang w:val="en-US"/>
        </w:rPr>
        <w:t>ep</w:t>
      </w:r>
      <w:proofErr w:type="gramEnd"/>
      <w:r>
        <w:rPr>
          <w:rFonts w:ascii="Times New Roman" w:hAnsi="Times New Roman" w:cs="Times New Roman"/>
          <w:sz w:val="20"/>
          <w:szCs w:val="20"/>
          <w:lang w:val="en-US"/>
        </w:rPr>
        <w:t>.</w:t>
      </w:r>
      <w:proofErr w:type="spellEnd"/>
      <w:r>
        <w:rPr>
          <w:rFonts w:ascii="Times New Roman" w:hAnsi="Times New Roman" w:cs="Times New Roman"/>
          <w:sz w:val="20"/>
          <w:szCs w:val="20"/>
          <w:lang w:val="en-US"/>
        </w:rPr>
        <w:t xml:space="preserve"> 1, CSEL 31, p. 173.</w:t>
      </w:r>
      <w:r w:rsidRPr="00413116">
        <w:rPr>
          <w:rFonts w:ascii="Times New Roman" w:hAnsi="Times New Roman" w:cs="Times New Roman"/>
          <w:sz w:val="20"/>
          <w:szCs w:val="20"/>
          <w:lang w:val="en-US"/>
        </w:rPr>
        <w:t xml:space="preserve"> </w:t>
      </w:r>
      <w:r w:rsidRPr="004873BC">
        <w:rPr>
          <w:rFonts w:ascii="Times New Roman" w:hAnsi="Times New Roman" w:cs="Times New Roman"/>
          <w:sz w:val="20"/>
          <w:szCs w:val="20"/>
          <w:lang w:val="en-US"/>
        </w:rPr>
        <w:t xml:space="preserve">D. F. O'Reilly, ‘The Theban Legion of St. Maurice’, </w:t>
      </w:r>
      <w:proofErr w:type="spellStart"/>
      <w:r w:rsidRPr="004873BC">
        <w:rPr>
          <w:rFonts w:ascii="Times New Roman" w:hAnsi="Times New Roman" w:cs="Times New Roman"/>
          <w:i/>
          <w:iCs/>
          <w:sz w:val="20"/>
          <w:szCs w:val="20"/>
          <w:lang w:val="en-US"/>
        </w:rPr>
        <w:t>Vigiliae</w:t>
      </w:r>
      <w:proofErr w:type="spellEnd"/>
      <w:r w:rsidRPr="004873BC">
        <w:rPr>
          <w:rFonts w:ascii="Times New Roman" w:hAnsi="Times New Roman" w:cs="Times New Roman"/>
          <w:i/>
          <w:iCs/>
          <w:sz w:val="20"/>
          <w:szCs w:val="20"/>
          <w:lang w:val="en-US"/>
        </w:rPr>
        <w:t xml:space="preserve"> </w:t>
      </w:r>
      <w:proofErr w:type="spellStart"/>
      <w:r w:rsidRPr="004873BC">
        <w:rPr>
          <w:rFonts w:ascii="Times New Roman" w:hAnsi="Times New Roman" w:cs="Times New Roman"/>
          <w:i/>
          <w:iCs/>
          <w:sz w:val="20"/>
          <w:szCs w:val="20"/>
          <w:lang w:val="en-US"/>
        </w:rPr>
        <w:t>Christianae</w:t>
      </w:r>
      <w:proofErr w:type="spellEnd"/>
      <w:r w:rsidRPr="004873BC">
        <w:rPr>
          <w:rFonts w:ascii="Times New Roman" w:hAnsi="Times New Roman" w:cs="Times New Roman"/>
          <w:i/>
          <w:iCs/>
          <w:sz w:val="20"/>
          <w:szCs w:val="20"/>
          <w:lang w:val="en-US"/>
        </w:rPr>
        <w:t xml:space="preserve">, </w:t>
      </w:r>
      <w:r w:rsidRPr="004873BC">
        <w:rPr>
          <w:rFonts w:ascii="Times New Roman" w:hAnsi="Times New Roman" w:cs="Times New Roman"/>
          <w:iCs/>
          <w:sz w:val="20"/>
          <w:szCs w:val="20"/>
          <w:lang w:val="en-US"/>
        </w:rPr>
        <w:t>32</w:t>
      </w:r>
      <w:r w:rsidRPr="004873BC">
        <w:rPr>
          <w:rFonts w:ascii="Times New Roman" w:hAnsi="Times New Roman" w:cs="Times New Roman"/>
          <w:sz w:val="20"/>
          <w:szCs w:val="20"/>
          <w:lang w:val="en-US"/>
        </w:rPr>
        <w:t>.3, (1978), pp.</w:t>
      </w:r>
      <w:r>
        <w:rPr>
          <w:rFonts w:ascii="Times New Roman" w:hAnsi="Times New Roman" w:cs="Times New Roman"/>
          <w:sz w:val="20"/>
          <w:szCs w:val="20"/>
          <w:lang w:val="en-US"/>
        </w:rPr>
        <w:t xml:space="preserve"> </w:t>
      </w:r>
      <w:r w:rsidRPr="004873BC">
        <w:rPr>
          <w:rFonts w:ascii="Times New Roman" w:hAnsi="Times New Roman" w:cs="Times New Roman"/>
          <w:sz w:val="20"/>
          <w:szCs w:val="20"/>
          <w:lang w:val="en-US"/>
        </w:rPr>
        <w:t>195-207.</w:t>
      </w:r>
    </w:p>
  </w:endnote>
  <w:endnote w:id="66">
    <w:p w14:paraId="015E6E8F" w14:textId="6BDC29B2" w:rsidR="00A05465" w:rsidRPr="004873BC" w:rsidRDefault="00A05465" w:rsidP="004873BC">
      <w:pPr>
        <w:pStyle w:val="EndnoteText"/>
        <w:tabs>
          <w:tab w:val="left" w:pos="993"/>
        </w:tabs>
        <w:spacing w:line="480" w:lineRule="auto"/>
        <w:ind w:firstLine="284"/>
        <w:rPr>
          <w:rFonts w:ascii="Times New Roman" w:hAnsi="Times New Roman" w:cs="Times New Roman"/>
          <w:sz w:val="20"/>
          <w:szCs w:val="20"/>
        </w:rPr>
      </w:pPr>
      <w:r w:rsidRPr="004873BC">
        <w:rPr>
          <w:rStyle w:val="EndnoteReference"/>
          <w:rFonts w:ascii="Times New Roman" w:hAnsi="Times New Roman" w:cs="Times New Roman"/>
          <w:sz w:val="20"/>
          <w:szCs w:val="20"/>
        </w:rPr>
        <w:endnoteRef/>
      </w:r>
      <w:r w:rsidRPr="004873BC">
        <w:rPr>
          <w:rFonts w:ascii="Times New Roman" w:hAnsi="Times New Roman" w:cs="Times New Roman"/>
          <w:sz w:val="20"/>
          <w:szCs w:val="20"/>
        </w:rPr>
        <w:t xml:space="preserve"> </w:t>
      </w:r>
      <w:proofErr w:type="spellStart"/>
      <w:r w:rsidRPr="004873BC">
        <w:rPr>
          <w:rFonts w:ascii="Times New Roman" w:hAnsi="Times New Roman" w:cs="Times New Roman"/>
          <w:sz w:val="20"/>
          <w:szCs w:val="20"/>
        </w:rPr>
        <w:t>Sulp</w:t>
      </w:r>
      <w:proofErr w:type="spellEnd"/>
      <w:r w:rsidRPr="004873BC">
        <w:rPr>
          <w:rFonts w:ascii="Times New Roman" w:hAnsi="Times New Roman" w:cs="Times New Roman"/>
          <w:sz w:val="20"/>
          <w:szCs w:val="20"/>
        </w:rPr>
        <w:t xml:space="preserve">. </w:t>
      </w:r>
      <w:proofErr w:type="spellStart"/>
      <w:r w:rsidRPr="004873BC">
        <w:rPr>
          <w:rFonts w:ascii="Times New Roman" w:hAnsi="Times New Roman" w:cs="Times New Roman"/>
          <w:sz w:val="20"/>
          <w:szCs w:val="20"/>
        </w:rPr>
        <w:t>Sev</w:t>
      </w:r>
      <w:proofErr w:type="spellEnd"/>
      <w:r w:rsidRPr="004873BC">
        <w:rPr>
          <w:rFonts w:ascii="Times New Roman" w:hAnsi="Times New Roman" w:cs="Times New Roman"/>
          <w:sz w:val="20"/>
          <w:szCs w:val="20"/>
        </w:rPr>
        <w:t xml:space="preserve">. </w:t>
      </w:r>
      <w:proofErr w:type="gramStart"/>
      <w:r w:rsidRPr="004873BC">
        <w:rPr>
          <w:rFonts w:ascii="Times New Roman" w:hAnsi="Times New Roman" w:cs="Times New Roman"/>
          <w:i/>
          <w:sz w:val="20"/>
          <w:szCs w:val="20"/>
        </w:rPr>
        <w:t>Vita</w:t>
      </w:r>
      <w:r w:rsidRPr="004873BC">
        <w:rPr>
          <w:rFonts w:ascii="Times New Roman" w:hAnsi="Times New Roman" w:cs="Times New Roman"/>
          <w:sz w:val="20"/>
          <w:szCs w:val="20"/>
        </w:rPr>
        <w:t xml:space="preserve"> </w:t>
      </w:r>
      <w:r w:rsidRPr="004873BC">
        <w:rPr>
          <w:rFonts w:ascii="Times New Roman" w:hAnsi="Times New Roman" w:cs="Times New Roman"/>
          <w:i/>
          <w:sz w:val="20"/>
          <w:szCs w:val="20"/>
        </w:rPr>
        <w:t>Mart.</w:t>
      </w:r>
      <w:r w:rsidRPr="004873BC">
        <w:rPr>
          <w:rFonts w:ascii="Times New Roman" w:hAnsi="Times New Roman" w:cs="Times New Roman"/>
          <w:sz w:val="20"/>
          <w:szCs w:val="20"/>
        </w:rPr>
        <w:t xml:space="preserve"> 4.3, CSEL 1, p. 114; </w:t>
      </w:r>
      <w:proofErr w:type="spellStart"/>
      <w:r w:rsidRPr="004873BC">
        <w:rPr>
          <w:rFonts w:ascii="Times New Roman" w:hAnsi="Times New Roman" w:cs="Times New Roman"/>
          <w:sz w:val="20"/>
          <w:szCs w:val="20"/>
        </w:rPr>
        <w:t>Sulp</w:t>
      </w:r>
      <w:proofErr w:type="spellEnd"/>
      <w:r w:rsidRPr="004873BC">
        <w:rPr>
          <w:rFonts w:ascii="Times New Roman" w:hAnsi="Times New Roman" w:cs="Times New Roman"/>
          <w:sz w:val="20"/>
          <w:szCs w:val="20"/>
        </w:rPr>
        <w:t>.</w:t>
      </w:r>
      <w:proofErr w:type="gramEnd"/>
      <w:r w:rsidRPr="004873BC">
        <w:rPr>
          <w:rFonts w:ascii="Times New Roman" w:hAnsi="Times New Roman" w:cs="Times New Roman"/>
          <w:sz w:val="20"/>
          <w:szCs w:val="20"/>
        </w:rPr>
        <w:t xml:space="preserve"> </w:t>
      </w:r>
      <w:proofErr w:type="spellStart"/>
      <w:r w:rsidRPr="004873BC">
        <w:rPr>
          <w:rFonts w:ascii="Times New Roman" w:hAnsi="Times New Roman" w:cs="Times New Roman"/>
          <w:sz w:val="20"/>
          <w:szCs w:val="20"/>
        </w:rPr>
        <w:t>Sev</w:t>
      </w:r>
      <w:proofErr w:type="spellEnd"/>
      <w:r w:rsidRPr="004873BC">
        <w:rPr>
          <w:rFonts w:ascii="Times New Roman" w:hAnsi="Times New Roman" w:cs="Times New Roman"/>
          <w:sz w:val="20"/>
          <w:szCs w:val="20"/>
        </w:rPr>
        <w:t xml:space="preserve">. </w:t>
      </w:r>
      <w:r w:rsidRPr="004873BC">
        <w:rPr>
          <w:rFonts w:ascii="Times New Roman" w:hAnsi="Times New Roman" w:cs="Times New Roman"/>
          <w:i/>
          <w:sz w:val="20"/>
          <w:szCs w:val="20"/>
        </w:rPr>
        <w:t>Dial.</w:t>
      </w:r>
      <w:r w:rsidRPr="004873BC">
        <w:rPr>
          <w:rFonts w:ascii="Times New Roman" w:hAnsi="Times New Roman" w:cs="Times New Roman"/>
          <w:sz w:val="20"/>
          <w:szCs w:val="20"/>
        </w:rPr>
        <w:t xml:space="preserve"> 2.11.2-7, CSEL 1, pp. 192-3;</w:t>
      </w:r>
      <w:r w:rsidRPr="004873BC">
        <w:rPr>
          <w:rFonts w:ascii="Times New Roman" w:eastAsiaTheme="minorEastAsia" w:hAnsi="Times New Roman" w:cs="Times New Roman"/>
          <w:sz w:val="20"/>
          <w:szCs w:val="20"/>
        </w:rPr>
        <w:t xml:space="preserve"> J. Fontaine, ‘</w:t>
      </w:r>
      <w:proofErr w:type="spellStart"/>
      <w:r w:rsidRPr="004873BC">
        <w:rPr>
          <w:rFonts w:ascii="Times New Roman" w:eastAsiaTheme="minorEastAsia" w:hAnsi="Times New Roman" w:cs="Times New Roman"/>
          <w:sz w:val="20"/>
          <w:szCs w:val="20"/>
        </w:rPr>
        <w:t>Sulpice</w:t>
      </w:r>
      <w:proofErr w:type="spellEnd"/>
      <w:r w:rsidRPr="004873BC">
        <w:rPr>
          <w:rFonts w:ascii="Times New Roman" w:eastAsiaTheme="minorEastAsia" w:hAnsi="Times New Roman" w:cs="Times New Roman"/>
          <w:sz w:val="20"/>
          <w:szCs w:val="20"/>
        </w:rPr>
        <w:t xml:space="preserve"> Severe a-t-</w:t>
      </w:r>
      <w:proofErr w:type="spellStart"/>
      <w:r w:rsidRPr="004873BC">
        <w:rPr>
          <w:rFonts w:ascii="Times New Roman" w:eastAsiaTheme="minorEastAsia" w:hAnsi="Times New Roman" w:cs="Times New Roman"/>
          <w:sz w:val="20"/>
          <w:szCs w:val="20"/>
        </w:rPr>
        <w:t>il</w:t>
      </w:r>
      <w:proofErr w:type="spellEnd"/>
      <w:r w:rsidRPr="004873BC">
        <w:rPr>
          <w:rFonts w:ascii="Times New Roman" w:eastAsiaTheme="minorEastAsia" w:hAnsi="Times New Roman" w:cs="Times New Roman"/>
          <w:sz w:val="20"/>
          <w:szCs w:val="20"/>
        </w:rPr>
        <w:t xml:space="preserve"> </w:t>
      </w:r>
      <w:proofErr w:type="spellStart"/>
      <w:r w:rsidRPr="004873BC">
        <w:rPr>
          <w:rFonts w:ascii="Times New Roman" w:eastAsiaTheme="minorEastAsia" w:hAnsi="Times New Roman" w:cs="Times New Roman"/>
          <w:sz w:val="20"/>
          <w:szCs w:val="20"/>
        </w:rPr>
        <w:t>travesti</w:t>
      </w:r>
      <w:proofErr w:type="spellEnd"/>
      <w:r w:rsidRPr="004873BC">
        <w:rPr>
          <w:rFonts w:ascii="Times New Roman" w:eastAsiaTheme="minorEastAsia" w:hAnsi="Times New Roman" w:cs="Times New Roman"/>
          <w:sz w:val="20"/>
          <w:szCs w:val="20"/>
        </w:rPr>
        <w:t xml:space="preserve"> Saint Martin de Tours en martyr </w:t>
      </w:r>
      <w:proofErr w:type="spellStart"/>
      <w:r w:rsidRPr="004873BC">
        <w:rPr>
          <w:rFonts w:ascii="Times New Roman" w:eastAsiaTheme="minorEastAsia" w:hAnsi="Times New Roman" w:cs="Times New Roman"/>
          <w:sz w:val="20"/>
          <w:szCs w:val="20"/>
        </w:rPr>
        <w:t>militaire</w:t>
      </w:r>
      <w:proofErr w:type="spellEnd"/>
      <w:r w:rsidRPr="004873BC">
        <w:rPr>
          <w:rFonts w:ascii="Times New Roman" w:eastAsiaTheme="minorEastAsia" w:hAnsi="Times New Roman" w:cs="Times New Roman"/>
          <w:sz w:val="20"/>
          <w:szCs w:val="20"/>
        </w:rPr>
        <w:t>?</w:t>
      </w:r>
      <w:proofErr w:type="gramStart"/>
      <w:r w:rsidRPr="004873BC">
        <w:rPr>
          <w:rFonts w:ascii="Times New Roman" w:eastAsiaTheme="minorEastAsia" w:hAnsi="Times New Roman" w:cs="Times New Roman"/>
          <w:sz w:val="20"/>
          <w:szCs w:val="20"/>
        </w:rPr>
        <w:t>’,</w:t>
      </w:r>
      <w:proofErr w:type="gramEnd"/>
      <w:r w:rsidRPr="004873BC">
        <w:rPr>
          <w:rFonts w:ascii="Times New Roman" w:eastAsiaTheme="minorEastAsia" w:hAnsi="Times New Roman" w:cs="Times New Roman"/>
          <w:sz w:val="20"/>
          <w:szCs w:val="20"/>
        </w:rPr>
        <w:t xml:space="preserve"> </w:t>
      </w:r>
      <w:proofErr w:type="spellStart"/>
      <w:r w:rsidRPr="004873BC">
        <w:rPr>
          <w:rFonts w:ascii="Times New Roman" w:eastAsiaTheme="minorEastAsia" w:hAnsi="Times New Roman" w:cs="Times New Roman"/>
          <w:i/>
          <w:iCs/>
          <w:sz w:val="20"/>
          <w:szCs w:val="20"/>
        </w:rPr>
        <w:t>Analecta</w:t>
      </w:r>
      <w:proofErr w:type="spellEnd"/>
      <w:r w:rsidRPr="004873BC">
        <w:rPr>
          <w:rFonts w:ascii="Times New Roman" w:eastAsiaTheme="minorEastAsia" w:hAnsi="Times New Roman" w:cs="Times New Roman"/>
          <w:i/>
          <w:iCs/>
          <w:sz w:val="20"/>
          <w:szCs w:val="20"/>
        </w:rPr>
        <w:t xml:space="preserve"> </w:t>
      </w:r>
      <w:proofErr w:type="spellStart"/>
      <w:r w:rsidRPr="004873BC">
        <w:rPr>
          <w:rFonts w:ascii="Times New Roman" w:eastAsiaTheme="minorEastAsia" w:hAnsi="Times New Roman" w:cs="Times New Roman"/>
          <w:i/>
          <w:iCs/>
          <w:sz w:val="20"/>
          <w:szCs w:val="20"/>
        </w:rPr>
        <w:t>Bollandiana</w:t>
      </w:r>
      <w:proofErr w:type="spellEnd"/>
      <w:r w:rsidRPr="004873BC">
        <w:rPr>
          <w:rFonts w:ascii="Times New Roman" w:eastAsiaTheme="minorEastAsia" w:hAnsi="Times New Roman" w:cs="Times New Roman"/>
          <w:i/>
          <w:iCs/>
          <w:sz w:val="20"/>
          <w:szCs w:val="20"/>
        </w:rPr>
        <w:t xml:space="preserve"> </w:t>
      </w:r>
      <w:r w:rsidRPr="004873BC">
        <w:rPr>
          <w:rFonts w:ascii="Times New Roman" w:eastAsiaTheme="minorEastAsia" w:hAnsi="Times New Roman" w:cs="Times New Roman"/>
          <w:sz w:val="20"/>
          <w:szCs w:val="20"/>
        </w:rPr>
        <w:t>81 (1963), pp. 31-58.</w:t>
      </w:r>
    </w:p>
  </w:endnote>
  <w:endnote w:id="67">
    <w:p w14:paraId="644F9652" w14:textId="0953BFB3" w:rsidR="00A05465" w:rsidRPr="004873BC" w:rsidRDefault="00A05465" w:rsidP="004873BC">
      <w:pPr>
        <w:pStyle w:val="EndnoteText"/>
        <w:tabs>
          <w:tab w:val="left" w:pos="993"/>
        </w:tabs>
        <w:spacing w:line="480" w:lineRule="auto"/>
        <w:ind w:firstLine="284"/>
        <w:rPr>
          <w:rFonts w:ascii="Times New Roman" w:hAnsi="Times New Roman" w:cs="Times New Roman"/>
          <w:sz w:val="20"/>
          <w:szCs w:val="20"/>
        </w:rPr>
      </w:pPr>
      <w:r w:rsidRPr="004873BC">
        <w:rPr>
          <w:rStyle w:val="EndnoteReference"/>
          <w:rFonts w:ascii="Times New Roman" w:hAnsi="Times New Roman" w:cs="Times New Roman"/>
          <w:sz w:val="20"/>
          <w:szCs w:val="20"/>
        </w:rPr>
        <w:endnoteRef/>
      </w:r>
      <w:r w:rsidRPr="004873BC">
        <w:rPr>
          <w:rFonts w:ascii="Times New Roman" w:hAnsi="Times New Roman" w:cs="Times New Roman"/>
          <w:sz w:val="20"/>
          <w:szCs w:val="20"/>
        </w:rPr>
        <w:t xml:space="preserve"> </w:t>
      </w:r>
      <w:proofErr w:type="spellStart"/>
      <w:r w:rsidRPr="004873BC">
        <w:rPr>
          <w:rFonts w:ascii="Times New Roman" w:hAnsi="Times New Roman" w:cs="Times New Roman"/>
          <w:sz w:val="20"/>
          <w:szCs w:val="20"/>
        </w:rPr>
        <w:t>Victr</w:t>
      </w:r>
      <w:proofErr w:type="spellEnd"/>
      <w:r w:rsidRPr="004873BC">
        <w:rPr>
          <w:rFonts w:ascii="Times New Roman" w:hAnsi="Times New Roman" w:cs="Times New Roman"/>
          <w:sz w:val="20"/>
          <w:szCs w:val="20"/>
        </w:rPr>
        <w:t xml:space="preserve">. </w:t>
      </w:r>
      <w:r w:rsidRPr="004873BC">
        <w:rPr>
          <w:rFonts w:ascii="Times New Roman" w:hAnsi="Times New Roman" w:cs="Times New Roman"/>
          <w:i/>
          <w:sz w:val="20"/>
          <w:szCs w:val="20"/>
        </w:rPr>
        <w:t xml:space="preserve">De laud. </w:t>
      </w:r>
      <w:r w:rsidRPr="004873BC">
        <w:rPr>
          <w:rFonts w:ascii="Times New Roman" w:hAnsi="Times New Roman" w:cs="Times New Roman"/>
          <w:sz w:val="20"/>
          <w:szCs w:val="20"/>
        </w:rPr>
        <w:t>3.1-2, CCSL 64, p. 73.</w:t>
      </w:r>
    </w:p>
  </w:endnote>
  <w:endnote w:id="68">
    <w:p w14:paraId="5A50DCD4" w14:textId="23AD9C24" w:rsidR="00A05465" w:rsidRPr="00B5384D" w:rsidRDefault="00A05465" w:rsidP="004873BC">
      <w:pPr>
        <w:pStyle w:val="EndnoteText"/>
        <w:spacing w:line="480" w:lineRule="auto"/>
        <w:ind w:firstLine="284"/>
        <w:rPr>
          <w:rFonts w:ascii="Times New Roman" w:hAnsi="Times New Roman" w:cs="Times New Roman"/>
          <w:sz w:val="20"/>
          <w:szCs w:val="20"/>
        </w:rPr>
      </w:pPr>
      <w:r w:rsidRPr="004873BC">
        <w:rPr>
          <w:rStyle w:val="EndnoteReference"/>
          <w:rFonts w:ascii="Times New Roman" w:hAnsi="Times New Roman" w:cs="Times New Roman"/>
          <w:sz w:val="20"/>
          <w:szCs w:val="20"/>
        </w:rPr>
        <w:endnoteRef/>
      </w:r>
      <w:r w:rsidRPr="004873BC">
        <w:rPr>
          <w:rFonts w:ascii="Times New Roman" w:hAnsi="Times New Roman" w:cs="Times New Roman"/>
          <w:sz w:val="20"/>
          <w:szCs w:val="20"/>
        </w:rPr>
        <w:t xml:space="preserve"> After reading </w:t>
      </w:r>
      <w:proofErr w:type="spellStart"/>
      <w:r w:rsidRPr="004873BC">
        <w:rPr>
          <w:rFonts w:ascii="Times New Roman" w:hAnsi="Times New Roman" w:cs="Times New Roman"/>
          <w:sz w:val="20"/>
          <w:szCs w:val="20"/>
        </w:rPr>
        <w:t>Victricius</w:t>
      </w:r>
      <w:proofErr w:type="spellEnd"/>
      <w:r w:rsidRPr="004873BC">
        <w:rPr>
          <w:rFonts w:ascii="Times New Roman" w:hAnsi="Times New Roman" w:cs="Times New Roman"/>
          <w:sz w:val="20"/>
          <w:szCs w:val="20"/>
        </w:rPr>
        <w:t>’</w:t>
      </w:r>
      <w:r w:rsidRPr="00B5384D">
        <w:rPr>
          <w:rFonts w:ascii="Times New Roman" w:hAnsi="Times New Roman" w:cs="Times New Roman"/>
          <w:sz w:val="20"/>
          <w:szCs w:val="20"/>
        </w:rPr>
        <w:t xml:space="preserve"> sermon, </w:t>
      </w:r>
      <w:proofErr w:type="spellStart"/>
      <w:r w:rsidRPr="00B5384D">
        <w:rPr>
          <w:rFonts w:ascii="Times New Roman" w:eastAsiaTheme="minorEastAsia" w:hAnsi="Times New Roman" w:cs="Times New Roman"/>
          <w:sz w:val="20"/>
          <w:szCs w:val="20"/>
        </w:rPr>
        <w:t>Paulinus</w:t>
      </w:r>
      <w:proofErr w:type="spellEnd"/>
      <w:r w:rsidRPr="00B5384D">
        <w:rPr>
          <w:rFonts w:ascii="Times New Roman" w:eastAsiaTheme="minorEastAsia" w:hAnsi="Times New Roman" w:cs="Times New Roman"/>
          <w:sz w:val="20"/>
          <w:szCs w:val="20"/>
        </w:rPr>
        <w:t xml:space="preserve"> of Nola described him as a soldier, whom ‘God had allowed to fight for Caesar so he could learn to fight for God’, </w:t>
      </w:r>
      <w:r w:rsidRPr="00B5384D">
        <w:rPr>
          <w:rFonts w:ascii="Times New Roman" w:hAnsi="Times New Roman" w:cs="Times New Roman"/>
          <w:sz w:val="20"/>
          <w:szCs w:val="20"/>
        </w:rPr>
        <w:t xml:space="preserve">Paul. Nol. </w:t>
      </w:r>
      <w:proofErr w:type="spellStart"/>
      <w:r w:rsidRPr="00B5384D">
        <w:rPr>
          <w:rFonts w:ascii="Times New Roman" w:hAnsi="Times New Roman" w:cs="Times New Roman"/>
          <w:i/>
          <w:sz w:val="20"/>
          <w:szCs w:val="20"/>
        </w:rPr>
        <w:t>ep.</w:t>
      </w:r>
      <w:proofErr w:type="spellEnd"/>
      <w:r w:rsidRPr="00B5384D">
        <w:rPr>
          <w:rFonts w:ascii="Times New Roman" w:hAnsi="Times New Roman" w:cs="Times New Roman"/>
          <w:sz w:val="20"/>
          <w:szCs w:val="20"/>
        </w:rPr>
        <w:t xml:space="preserve"> 18.7, CSEL 29, pp. 133.</w:t>
      </w:r>
    </w:p>
  </w:endnote>
  <w:endnote w:id="69">
    <w:p w14:paraId="64C636A1" w14:textId="287A7AD0"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De laud.</w:t>
      </w:r>
      <w:r w:rsidRPr="00B5384D">
        <w:rPr>
          <w:rFonts w:ascii="Times New Roman" w:hAnsi="Times New Roman" w:cs="Times New Roman"/>
          <w:sz w:val="20"/>
          <w:szCs w:val="20"/>
        </w:rPr>
        <w:t xml:space="preserve"> 1.49-50, CCSL 64, p. 71.</w:t>
      </w:r>
      <w:r>
        <w:rPr>
          <w:rFonts w:ascii="Times New Roman" w:hAnsi="Times New Roman" w:cs="Times New Roman"/>
          <w:sz w:val="20"/>
          <w:szCs w:val="20"/>
        </w:rPr>
        <w:t xml:space="preserve"> For a similar example of this imagery see </w:t>
      </w:r>
      <w:r w:rsidRPr="00F70FA5">
        <w:rPr>
          <w:rFonts w:ascii="Times New Roman" w:hAnsi="Times New Roman" w:cs="Times New Roman"/>
          <w:sz w:val="20"/>
          <w:szCs w:val="20"/>
        </w:rPr>
        <w:t xml:space="preserve">K. Cooper, </w:t>
      </w:r>
      <w:r w:rsidRPr="00F70FA5">
        <w:rPr>
          <w:rFonts w:ascii="Times New Roman" w:hAnsi="Times New Roman" w:cs="Times New Roman"/>
          <w:i/>
          <w:iCs/>
          <w:sz w:val="20"/>
          <w:szCs w:val="20"/>
        </w:rPr>
        <w:t>The Fall of the Roman Household</w:t>
      </w:r>
      <w:r w:rsidRPr="00F70FA5">
        <w:rPr>
          <w:rFonts w:ascii="Times New Roman" w:hAnsi="Times New Roman" w:cs="Times New Roman"/>
          <w:sz w:val="20"/>
          <w:szCs w:val="20"/>
        </w:rPr>
        <w:t xml:space="preserve"> (Cambridge 2007), pp. 17-37, esp. 29-33.</w:t>
      </w:r>
    </w:p>
  </w:endnote>
  <w:endnote w:id="70">
    <w:p w14:paraId="072E8BC6" w14:textId="393D9365"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Claud</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 xml:space="preserve">In </w:t>
      </w:r>
      <w:proofErr w:type="spellStart"/>
      <w:r w:rsidRPr="00B5384D">
        <w:rPr>
          <w:rFonts w:ascii="Times New Roman" w:hAnsi="Times New Roman" w:cs="Times New Roman"/>
          <w:i/>
          <w:sz w:val="20"/>
          <w:szCs w:val="20"/>
        </w:rPr>
        <w:t>Eutropium</w:t>
      </w:r>
      <w:proofErr w:type="spellEnd"/>
      <w:r>
        <w:rPr>
          <w:rFonts w:ascii="Times New Roman" w:hAnsi="Times New Roman" w:cs="Times New Roman"/>
          <w:sz w:val="20"/>
          <w:szCs w:val="20"/>
        </w:rPr>
        <w:t xml:space="preserve"> 1.392-394, ed. Hall</w:t>
      </w:r>
      <w:r w:rsidRPr="00B5384D">
        <w:rPr>
          <w:rFonts w:ascii="Times New Roman" w:hAnsi="Times New Roman" w:cs="Times New Roman"/>
          <w:sz w:val="20"/>
          <w:szCs w:val="20"/>
        </w:rPr>
        <w:t xml:space="preserve">, p. 158; </w:t>
      </w:r>
      <w:proofErr w:type="spellStart"/>
      <w:r w:rsidRPr="00B5384D">
        <w:rPr>
          <w:rFonts w:ascii="Times New Roman" w:hAnsi="Times New Roman" w:cs="Times New Roman"/>
          <w:sz w:val="20"/>
          <w:szCs w:val="20"/>
        </w:rPr>
        <w:t>Claud</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 xml:space="preserve">De </w:t>
      </w:r>
      <w:proofErr w:type="spellStart"/>
      <w:r w:rsidRPr="00B5384D">
        <w:rPr>
          <w:rFonts w:ascii="Times New Roman" w:hAnsi="Times New Roman" w:cs="Times New Roman"/>
          <w:i/>
          <w:sz w:val="20"/>
          <w:szCs w:val="20"/>
        </w:rPr>
        <w:t>consulatu</w:t>
      </w:r>
      <w:proofErr w:type="spellEnd"/>
      <w:r w:rsidRPr="00B5384D">
        <w:rPr>
          <w:rFonts w:ascii="Times New Roman" w:hAnsi="Times New Roman" w:cs="Times New Roman"/>
          <w:i/>
          <w:sz w:val="20"/>
          <w:szCs w:val="20"/>
        </w:rPr>
        <w:t xml:space="preserve"> </w:t>
      </w:r>
      <w:proofErr w:type="spellStart"/>
      <w:r w:rsidRPr="00B5384D">
        <w:rPr>
          <w:rFonts w:ascii="Times New Roman" w:hAnsi="Times New Roman" w:cs="Times New Roman"/>
          <w:i/>
          <w:sz w:val="20"/>
          <w:szCs w:val="20"/>
        </w:rPr>
        <w:t>Stilichonis</w:t>
      </w:r>
      <w:proofErr w:type="spellEnd"/>
      <w:r w:rsidRPr="00B5384D">
        <w:rPr>
          <w:rFonts w:ascii="Times New Roman" w:hAnsi="Times New Roman" w:cs="Times New Roman"/>
          <w:i/>
          <w:sz w:val="20"/>
          <w:szCs w:val="20"/>
        </w:rPr>
        <w:t xml:space="preserve"> </w:t>
      </w:r>
      <w:r w:rsidRPr="00B5384D">
        <w:rPr>
          <w:rFonts w:ascii="Times New Roman" w:hAnsi="Times New Roman" w:cs="Times New Roman"/>
          <w:sz w:val="20"/>
          <w:szCs w:val="20"/>
        </w:rPr>
        <w:t>2.249-</w:t>
      </w:r>
      <w:r>
        <w:rPr>
          <w:rFonts w:ascii="Times New Roman" w:hAnsi="Times New Roman" w:cs="Times New Roman"/>
          <w:sz w:val="20"/>
          <w:szCs w:val="20"/>
        </w:rPr>
        <w:t>2</w:t>
      </w:r>
      <w:r w:rsidRPr="00B5384D">
        <w:rPr>
          <w:rFonts w:ascii="Times New Roman" w:hAnsi="Times New Roman" w:cs="Times New Roman"/>
          <w:sz w:val="20"/>
          <w:szCs w:val="20"/>
        </w:rPr>
        <w:t xml:space="preserve">57, ed. Hall, pp. 214-5; </w:t>
      </w:r>
      <w:proofErr w:type="spellStart"/>
      <w:r w:rsidRPr="00B5384D">
        <w:rPr>
          <w:rFonts w:ascii="Times New Roman" w:hAnsi="Times New Roman" w:cs="Times New Roman"/>
          <w:sz w:val="20"/>
          <w:szCs w:val="20"/>
        </w:rPr>
        <w:t>Olympiodorus</w:t>
      </w:r>
      <w:proofErr w:type="spellEnd"/>
      <w:r w:rsidRPr="00B5384D">
        <w:rPr>
          <w:rFonts w:ascii="Times New Roman" w:hAnsi="Times New Roman" w:cs="Times New Roman"/>
          <w:sz w:val="20"/>
          <w:szCs w:val="20"/>
        </w:rPr>
        <w:t xml:space="preserve"> mentioned the discontent in Britain due to Stilicho’s policy against the tribes</w:t>
      </w:r>
      <w:r>
        <w:rPr>
          <w:rFonts w:ascii="Times New Roman" w:hAnsi="Times New Roman" w:cs="Times New Roman"/>
          <w:sz w:val="20"/>
          <w:szCs w:val="20"/>
        </w:rPr>
        <w:t>,</w:t>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Olymp</w:t>
      </w:r>
      <w:proofErr w:type="spellEnd"/>
      <w:r w:rsidRPr="00B5384D">
        <w:rPr>
          <w:rFonts w:ascii="Times New Roman" w:hAnsi="Times New Roman" w:cs="Times New Roman"/>
          <w:sz w:val="20"/>
          <w:szCs w:val="20"/>
        </w:rPr>
        <w:t xml:space="preserve">. 12, ed. L. </w:t>
      </w:r>
      <w:proofErr w:type="spellStart"/>
      <w:r w:rsidRPr="00B5384D">
        <w:rPr>
          <w:rFonts w:ascii="Times New Roman" w:hAnsi="Times New Roman" w:cs="Times New Roman"/>
          <w:sz w:val="20"/>
          <w:szCs w:val="20"/>
        </w:rPr>
        <w:t>Dindorf</w:t>
      </w:r>
      <w:proofErr w:type="spellEnd"/>
      <w:r>
        <w:rPr>
          <w:rFonts w:ascii="Times New Roman" w:hAnsi="Times New Roman" w:cs="Times New Roman"/>
          <w:sz w:val="20"/>
          <w:szCs w:val="20"/>
        </w:rPr>
        <w:t xml:space="preserve"> (</w:t>
      </w:r>
      <w:r w:rsidRPr="00B5384D">
        <w:rPr>
          <w:rFonts w:ascii="Times New Roman" w:hAnsi="Times New Roman" w:cs="Times New Roman"/>
          <w:sz w:val="20"/>
          <w:szCs w:val="20"/>
        </w:rPr>
        <w:t>Leipzig, 1870</w:t>
      </w:r>
      <w:r w:rsidRPr="00410B95">
        <w:rPr>
          <w:rFonts w:ascii="Times New Roman" w:hAnsi="Times New Roman" w:cs="Times New Roman"/>
          <w:sz w:val="20"/>
          <w:szCs w:val="20"/>
        </w:rPr>
        <w:t>), pp.</w:t>
      </w:r>
      <w:r w:rsidRPr="00B5384D">
        <w:rPr>
          <w:rFonts w:ascii="Times New Roman" w:hAnsi="Times New Roman" w:cs="Times New Roman"/>
          <w:sz w:val="20"/>
          <w:szCs w:val="20"/>
        </w:rPr>
        <w:t xml:space="preserve"> </w:t>
      </w:r>
      <w:r>
        <w:rPr>
          <w:rFonts w:ascii="Times New Roman" w:hAnsi="Times New Roman" w:cs="Times New Roman"/>
          <w:sz w:val="20"/>
          <w:szCs w:val="20"/>
        </w:rPr>
        <w:t>453-4</w:t>
      </w:r>
      <w:r w:rsidRPr="00B5384D">
        <w:rPr>
          <w:rFonts w:ascii="Times New Roman" w:hAnsi="Times New Roman" w:cs="Times New Roman"/>
          <w:sz w:val="20"/>
          <w:szCs w:val="20"/>
        </w:rPr>
        <w:t xml:space="preserve">; M. </w:t>
      </w:r>
      <w:r w:rsidRPr="00B5384D">
        <w:rPr>
          <w:rFonts w:ascii="Times New Roman" w:eastAsiaTheme="minorEastAsia" w:hAnsi="Times New Roman" w:cs="Times New Roman"/>
          <w:sz w:val="20"/>
          <w:szCs w:val="20"/>
        </w:rPr>
        <w:t xml:space="preserve">Miller, ‘Stilicho's </w:t>
      </w:r>
      <w:proofErr w:type="spellStart"/>
      <w:r w:rsidRPr="00B5384D">
        <w:rPr>
          <w:rFonts w:ascii="Times New Roman" w:eastAsiaTheme="minorEastAsia" w:hAnsi="Times New Roman" w:cs="Times New Roman"/>
          <w:sz w:val="20"/>
          <w:szCs w:val="20"/>
        </w:rPr>
        <w:t>Pictish</w:t>
      </w:r>
      <w:proofErr w:type="spellEnd"/>
      <w:r w:rsidRPr="00B5384D">
        <w:rPr>
          <w:rFonts w:ascii="Times New Roman" w:eastAsiaTheme="minorEastAsia" w:hAnsi="Times New Roman" w:cs="Times New Roman"/>
          <w:sz w:val="20"/>
          <w:szCs w:val="20"/>
        </w:rPr>
        <w:t xml:space="preserve"> War’, </w:t>
      </w:r>
      <w:r w:rsidRPr="00B5384D">
        <w:rPr>
          <w:rFonts w:ascii="Times New Roman" w:eastAsiaTheme="minorEastAsia" w:hAnsi="Times New Roman" w:cs="Times New Roman"/>
          <w:i/>
          <w:iCs/>
          <w:sz w:val="20"/>
          <w:szCs w:val="20"/>
        </w:rPr>
        <w:t xml:space="preserve">Britannia </w:t>
      </w:r>
      <w:r w:rsidRPr="00B5384D">
        <w:rPr>
          <w:rFonts w:ascii="Times New Roman" w:eastAsiaTheme="minorEastAsia" w:hAnsi="Times New Roman" w:cs="Times New Roman"/>
          <w:sz w:val="20"/>
          <w:szCs w:val="20"/>
        </w:rPr>
        <w:t>6 (1</w:t>
      </w:r>
      <w:r>
        <w:rPr>
          <w:rFonts w:ascii="Times New Roman" w:eastAsiaTheme="minorEastAsia" w:hAnsi="Times New Roman" w:cs="Times New Roman"/>
          <w:sz w:val="20"/>
          <w:szCs w:val="20"/>
        </w:rPr>
        <w:t>975), pp. 141-</w:t>
      </w:r>
      <w:r w:rsidRPr="00B5384D">
        <w:rPr>
          <w:rFonts w:ascii="Times New Roman" w:eastAsiaTheme="minorEastAsia" w:hAnsi="Times New Roman" w:cs="Times New Roman"/>
          <w:sz w:val="20"/>
          <w:szCs w:val="20"/>
        </w:rPr>
        <w:t>5.</w:t>
      </w:r>
    </w:p>
  </w:endnote>
  <w:endnote w:id="71">
    <w:p w14:paraId="2F94EB3C" w14:textId="5188617C"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De laud.</w:t>
      </w:r>
      <w:r w:rsidRPr="00B5384D">
        <w:rPr>
          <w:rFonts w:ascii="Times New Roman" w:hAnsi="Times New Roman" w:cs="Times New Roman"/>
          <w:sz w:val="20"/>
          <w:szCs w:val="20"/>
        </w:rPr>
        <w:t xml:space="preserve"> 1.29-30, CCSL 64, p. 70.</w:t>
      </w:r>
    </w:p>
  </w:endnote>
  <w:endnote w:id="72">
    <w:p w14:paraId="6DE3B606" w14:textId="3231BA0D"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 xml:space="preserve">De laud. </w:t>
      </w:r>
      <w:r w:rsidRPr="00B5384D">
        <w:rPr>
          <w:rFonts w:ascii="Times New Roman" w:hAnsi="Times New Roman" w:cs="Times New Roman"/>
          <w:sz w:val="20"/>
          <w:szCs w:val="20"/>
        </w:rPr>
        <w:t>1.31-33, CCSL 64, p. 70.</w:t>
      </w:r>
    </w:p>
  </w:endnote>
  <w:endnote w:id="73">
    <w:p w14:paraId="7E67A05C" w14:textId="078F0755"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 xml:space="preserve">De laud. </w:t>
      </w:r>
      <w:r w:rsidRPr="00B5384D">
        <w:rPr>
          <w:rFonts w:ascii="Times New Roman" w:hAnsi="Times New Roman" w:cs="Times New Roman"/>
          <w:sz w:val="20"/>
          <w:szCs w:val="20"/>
        </w:rPr>
        <w:t>1.45-48, CCSL 64, p. 71.</w:t>
      </w:r>
    </w:p>
  </w:endnote>
  <w:endnote w:id="74">
    <w:p w14:paraId="5048EE84" w14:textId="2D34A55E"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Matthews, </w:t>
      </w:r>
      <w:r w:rsidRPr="00B5384D">
        <w:rPr>
          <w:rFonts w:ascii="Times New Roman" w:hAnsi="Times New Roman" w:cs="Times New Roman"/>
          <w:i/>
          <w:sz w:val="20"/>
          <w:szCs w:val="20"/>
        </w:rPr>
        <w:t>Western Aristocracies</w:t>
      </w:r>
      <w:r>
        <w:rPr>
          <w:rFonts w:ascii="Times New Roman" w:hAnsi="Times New Roman" w:cs="Times New Roman"/>
          <w:sz w:val="20"/>
          <w:szCs w:val="20"/>
        </w:rPr>
        <w:t>, pp. 320-</w:t>
      </w:r>
      <w:r w:rsidRPr="00B5384D">
        <w:rPr>
          <w:rFonts w:ascii="Times New Roman" w:hAnsi="Times New Roman" w:cs="Times New Roman"/>
          <w:sz w:val="20"/>
          <w:szCs w:val="20"/>
        </w:rPr>
        <w:t xml:space="preserve">2; R. Van Dam, </w:t>
      </w:r>
      <w:r w:rsidRPr="00B5384D">
        <w:rPr>
          <w:rFonts w:ascii="Times New Roman" w:hAnsi="Times New Roman" w:cs="Times New Roman"/>
          <w:i/>
          <w:iCs/>
          <w:sz w:val="20"/>
          <w:szCs w:val="20"/>
        </w:rPr>
        <w:t>Leadership and Community in Late Antique Gaul</w:t>
      </w:r>
      <w:r>
        <w:rPr>
          <w:rFonts w:ascii="Times New Roman" w:hAnsi="Times New Roman" w:cs="Times New Roman"/>
          <w:sz w:val="20"/>
          <w:szCs w:val="20"/>
        </w:rPr>
        <w:t xml:space="preserve"> (</w:t>
      </w:r>
      <w:r w:rsidRPr="00B5384D">
        <w:rPr>
          <w:rFonts w:ascii="Times New Roman" w:hAnsi="Times New Roman" w:cs="Times New Roman"/>
          <w:sz w:val="20"/>
          <w:szCs w:val="20"/>
        </w:rPr>
        <w:t xml:space="preserve">Berkeley, 1985), pp. 25-56; </w:t>
      </w:r>
      <w:proofErr w:type="spellStart"/>
      <w:r w:rsidRPr="00B5384D">
        <w:rPr>
          <w:rFonts w:ascii="Times New Roman" w:hAnsi="Times New Roman" w:cs="Times New Roman"/>
          <w:sz w:val="20"/>
          <w:szCs w:val="20"/>
        </w:rPr>
        <w:t>Halsall</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Barbarian Migrations</w:t>
      </w:r>
      <w:r w:rsidRPr="00B5384D">
        <w:rPr>
          <w:rFonts w:ascii="Times New Roman" w:hAnsi="Times New Roman" w:cs="Times New Roman"/>
          <w:sz w:val="20"/>
          <w:szCs w:val="20"/>
        </w:rPr>
        <w:t>, pp. 346-68.</w:t>
      </w:r>
    </w:p>
  </w:endnote>
  <w:endnote w:id="75">
    <w:p w14:paraId="01BF9903" w14:textId="68C8B535" w:rsidR="00A05465" w:rsidRPr="00B5384D" w:rsidRDefault="00A05465" w:rsidP="002F5C42">
      <w:pPr>
        <w:pStyle w:val="EndnoteText"/>
        <w:spacing w:line="480" w:lineRule="auto"/>
        <w:ind w:firstLine="284"/>
        <w:rPr>
          <w:rFonts w:ascii="Times New Roman" w:hAnsi="Times New Roman" w:cs="Times New Roman"/>
          <w:sz w:val="20"/>
          <w:szCs w:val="20"/>
          <w:lang w:val="es-ES_tradnl"/>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Hunter, ‘</w:t>
      </w:r>
      <w:proofErr w:type="spellStart"/>
      <w:r w:rsidRPr="00B5384D">
        <w:rPr>
          <w:rFonts w:ascii="Times New Roman" w:hAnsi="Times New Roman" w:cs="Times New Roman"/>
          <w:sz w:val="20"/>
          <w:szCs w:val="20"/>
        </w:rPr>
        <w:t>Vigilantius</w:t>
      </w:r>
      <w:proofErr w:type="spellEnd"/>
      <w:r w:rsidRPr="00B5384D">
        <w:rPr>
          <w:rFonts w:ascii="Times New Roman" w:hAnsi="Times New Roman" w:cs="Times New Roman"/>
          <w:sz w:val="20"/>
          <w:szCs w:val="20"/>
        </w:rPr>
        <w:t xml:space="preserve"> of </w:t>
      </w:r>
      <w:proofErr w:type="spellStart"/>
      <w:r w:rsidRPr="00B5384D">
        <w:rPr>
          <w:rFonts w:ascii="Times New Roman" w:hAnsi="Times New Roman" w:cs="Times New Roman"/>
          <w:sz w:val="20"/>
          <w:szCs w:val="20"/>
        </w:rPr>
        <w:t>Cal</w:t>
      </w:r>
      <w:r>
        <w:rPr>
          <w:rFonts w:ascii="Times New Roman" w:hAnsi="Times New Roman" w:cs="Times New Roman"/>
          <w:sz w:val="20"/>
          <w:szCs w:val="20"/>
        </w:rPr>
        <w:t>agurris</w:t>
      </w:r>
      <w:proofErr w:type="spellEnd"/>
      <w:r>
        <w:rPr>
          <w:rFonts w:ascii="Times New Roman" w:hAnsi="Times New Roman" w:cs="Times New Roman"/>
          <w:sz w:val="20"/>
          <w:szCs w:val="20"/>
        </w:rPr>
        <w:t>’, pp. 426-8</w:t>
      </w:r>
      <w:r w:rsidRPr="000E521B">
        <w:rPr>
          <w:rFonts w:ascii="Times New Roman" w:hAnsi="Times New Roman" w:cs="Times New Roman"/>
          <w:sz w:val="20"/>
          <w:szCs w:val="20"/>
        </w:rPr>
        <w:t xml:space="preserve">; </w:t>
      </w:r>
      <w:r>
        <w:rPr>
          <w:rFonts w:ascii="Times New Roman" w:hAnsi="Times New Roman" w:cs="Times New Roman"/>
          <w:sz w:val="20"/>
          <w:szCs w:val="20"/>
        </w:rPr>
        <w:t>Clark</w:t>
      </w:r>
      <w:r w:rsidRPr="00B5384D">
        <w:rPr>
          <w:rFonts w:ascii="Times New Roman" w:hAnsi="Times New Roman" w:cs="Times New Roman"/>
          <w:sz w:val="20"/>
          <w:szCs w:val="20"/>
        </w:rPr>
        <w:t>, ‘</w:t>
      </w:r>
      <w:proofErr w:type="spellStart"/>
      <w:r>
        <w:rPr>
          <w:rFonts w:ascii="Times New Roman" w:hAnsi="Times New Roman" w:cs="Times New Roman"/>
          <w:sz w:val="20"/>
          <w:szCs w:val="20"/>
        </w:rPr>
        <w:t>Victricius</w:t>
      </w:r>
      <w:proofErr w:type="spellEnd"/>
      <w:r w:rsidRPr="00B5384D">
        <w:rPr>
          <w:rFonts w:ascii="Times New Roman" w:hAnsi="Times New Roman" w:cs="Times New Roman"/>
          <w:sz w:val="20"/>
          <w:szCs w:val="20"/>
        </w:rPr>
        <w:t xml:space="preserve"> of </w:t>
      </w:r>
      <w:r>
        <w:rPr>
          <w:rFonts w:ascii="Times New Roman" w:hAnsi="Times New Roman" w:cs="Times New Roman"/>
          <w:sz w:val="20"/>
          <w:szCs w:val="20"/>
        </w:rPr>
        <w:t xml:space="preserve">Rouen’, </w:t>
      </w:r>
      <w:r w:rsidRPr="00B5384D">
        <w:rPr>
          <w:rFonts w:ascii="Times New Roman" w:hAnsi="Times New Roman" w:cs="Times New Roman"/>
          <w:sz w:val="20"/>
          <w:szCs w:val="20"/>
        </w:rPr>
        <w:t xml:space="preserve">p. </w:t>
      </w:r>
      <w:r w:rsidRPr="008F7B49">
        <w:rPr>
          <w:rFonts w:ascii="Times New Roman" w:hAnsi="Times New Roman" w:cs="Times New Roman"/>
          <w:sz w:val="20"/>
          <w:szCs w:val="20"/>
        </w:rPr>
        <w:t>369;</w:t>
      </w:r>
      <w:r w:rsidRPr="00B5384D">
        <w:rPr>
          <w:rFonts w:ascii="Times New Roman" w:hAnsi="Times New Roman" w:cs="Times New Roman"/>
          <w:sz w:val="20"/>
          <w:szCs w:val="20"/>
        </w:rPr>
        <w:t xml:space="preserve"> </w:t>
      </w:r>
      <w:r w:rsidRPr="000E521B">
        <w:rPr>
          <w:rFonts w:ascii="Times New Roman" w:hAnsi="Times New Roman" w:cs="Times New Roman"/>
          <w:sz w:val="20"/>
          <w:szCs w:val="20"/>
        </w:rPr>
        <w:t>Clark, ‘Translating relics’, pp. 175;</w:t>
      </w:r>
      <w:r w:rsidRPr="00B5384D">
        <w:rPr>
          <w:rFonts w:ascii="Times New Roman" w:hAnsi="Times New Roman" w:cs="Times New Roman"/>
          <w:sz w:val="20"/>
          <w:szCs w:val="20"/>
        </w:rPr>
        <w:t xml:space="preserve"> </w:t>
      </w:r>
      <w:r>
        <w:rPr>
          <w:rFonts w:ascii="Times New Roman" w:hAnsi="Times New Roman" w:cs="Times New Roman"/>
          <w:sz w:val="20"/>
          <w:szCs w:val="20"/>
        </w:rPr>
        <w:t xml:space="preserve">Cox </w:t>
      </w:r>
      <w:r w:rsidRPr="00B5384D">
        <w:rPr>
          <w:rFonts w:ascii="Times New Roman" w:hAnsi="Times New Roman" w:cs="Times New Roman"/>
          <w:sz w:val="20"/>
          <w:szCs w:val="20"/>
        </w:rPr>
        <w:t xml:space="preserve">Miller, </w:t>
      </w:r>
      <w:r w:rsidRPr="00B5384D">
        <w:rPr>
          <w:rFonts w:ascii="Times New Roman" w:hAnsi="Times New Roman" w:cs="Times New Roman"/>
          <w:i/>
          <w:iCs/>
          <w:sz w:val="20"/>
          <w:szCs w:val="20"/>
        </w:rPr>
        <w:t xml:space="preserve">Corporeal </w:t>
      </w:r>
      <w:r w:rsidRPr="00D70960">
        <w:rPr>
          <w:rFonts w:ascii="Times New Roman" w:hAnsi="Times New Roman" w:cs="Times New Roman"/>
          <w:i/>
          <w:iCs/>
          <w:sz w:val="20"/>
          <w:szCs w:val="20"/>
        </w:rPr>
        <w:t>Imagination</w:t>
      </w:r>
      <w:r w:rsidRPr="00D70960">
        <w:rPr>
          <w:rFonts w:ascii="Times New Roman" w:hAnsi="Times New Roman" w:cs="Times New Roman"/>
          <w:sz w:val="20"/>
          <w:szCs w:val="20"/>
        </w:rPr>
        <w:t xml:space="preserve">, pp. </w:t>
      </w:r>
      <w:r>
        <w:rPr>
          <w:rFonts w:ascii="Times New Roman" w:eastAsiaTheme="minorEastAsia" w:hAnsi="Times New Roman" w:cs="Times New Roman"/>
          <w:sz w:val="20"/>
          <w:szCs w:val="20"/>
        </w:rPr>
        <w:t>51-2</w:t>
      </w:r>
      <w:r w:rsidRPr="00B5384D">
        <w:rPr>
          <w:rFonts w:ascii="Times New Roman" w:eastAsiaTheme="minorEastAsia" w:hAnsi="Times New Roman" w:cs="Times New Roman"/>
          <w:sz w:val="20"/>
          <w:szCs w:val="20"/>
        </w:rPr>
        <w:t>.</w:t>
      </w:r>
    </w:p>
  </w:endnote>
  <w:endnote w:id="76">
    <w:p w14:paraId="06B391E3" w14:textId="0085A907"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 xml:space="preserve">De laud. </w:t>
      </w:r>
      <w:r w:rsidRPr="00B5384D">
        <w:rPr>
          <w:rFonts w:ascii="Times New Roman" w:hAnsi="Times New Roman" w:cs="Times New Roman"/>
          <w:sz w:val="20"/>
          <w:szCs w:val="20"/>
        </w:rPr>
        <w:t>2.1, CCSL 64, p. 71.</w:t>
      </w:r>
    </w:p>
  </w:endnote>
  <w:endnote w:id="77">
    <w:p w14:paraId="7CD1A6DD" w14:textId="47D85DEB" w:rsidR="00A05465" w:rsidRPr="00B5384D" w:rsidRDefault="00A05465" w:rsidP="002F5C42">
      <w:pPr>
        <w:spacing w:after="0" w:line="480" w:lineRule="auto"/>
        <w:ind w:firstLine="284"/>
        <w:rPr>
          <w:rFonts w:ascii="Times New Roman" w:eastAsia="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Ambr</w:t>
      </w:r>
      <w:proofErr w:type="spellEnd"/>
      <w:r w:rsidRPr="00B5384D">
        <w:rPr>
          <w:rFonts w:ascii="Times New Roman" w:hAnsi="Times New Roman" w:cs="Times New Roman"/>
          <w:sz w:val="20"/>
          <w:szCs w:val="20"/>
        </w:rPr>
        <w:t>.</w:t>
      </w:r>
      <w:r w:rsidRPr="00B5384D">
        <w:rPr>
          <w:rFonts w:ascii="Times New Roman" w:hAnsi="Times New Roman" w:cs="Times New Roman"/>
          <w:i/>
          <w:sz w:val="20"/>
          <w:szCs w:val="20"/>
        </w:rPr>
        <w:t xml:space="preserve"> De Ob. </w:t>
      </w:r>
      <w:proofErr w:type="spellStart"/>
      <w:r w:rsidRPr="00B5384D">
        <w:rPr>
          <w:rFonts w:ascii="Times New Roman" w:hAnsi="Times New Roman" w:cs="Times New Roman"/>
          <w:i/>
          <w:sz w:val="20"/>
          <w:szCs w:val="20"/>
        </w:rPr>
        <w:t>Theod</w:t>
      </w:r>
      <w:proofErr w:type="spellEnd"/>
      <w:r w:rsidRPr="00B5384D">
        <w:rPr>
          <w:rFonts w:ascii="Times New Roman" w:hAnsi="Times New Roman" w:cs="Times New Roman"/>
          <w:i/>
          <w:sz w:val="20"/>
          <w:szCs w:val="20"/>
        </w:rPr>
        <w:t>.</w:t>
      </w:r>
      <w:r w:rsidRPr="00B5384D">
        <w:rPr>
          <w:rFonts w:ascii="Times New Roman" w:hAnsi="Times New Roman" w:cs="Times New Roman"/>
          <w:sz w:val="20"/>
          <w:szCs w:val="20"/>
        </w:rPr>
        <w:t xml:space="preserve"> 6, CSEL</w:t>
      </w:r>
      <w:r>
        <w:rPr>
          <w:rFonts w:ascii="Times New Roman" w:eastAsia="Times New Roman" w:hAnsi="Times New Roman" w:cs="Times New Roman"/>
          <w:sz w:val="20"/>
          <w:szCs w:val="20"/>
          <w:shd w:val="clear" w:color="auto" w:fill="FFFFFF"/>
        </w:rPr>
        <w:t xml:space="preserve"> 73, </w:t>
      </w:r>
      <w:r w:rsidRPr="00B5384D">
        <w:rPr>
          <w:rFonts w:ascii="Times New Roman" w:eastAsia="Times New Roman" w:hAnsi="Times New Roman" w:cs="Times New Roman"/>
          <w:sz w:val="20"/>
          <w:szCs w:val="20"/>
          <w:shd w:val="clear" w:color="auto" w:fill="FFFFFF"/>
        </w:rPr>
        <w:t xml:space="preserve">p. </w:t>
      </w:r>
      <w:r w:rsidRPr="004B3C49">
        <w:rPr>
          <w:rFonts w:ascii="Times New Roman" w:eastAsia="Times New Roman" w:hAnsi="Times New Roman" w:cs="Times New Roman"/>
          <w:sz w:val="20"/>
          <w:szCs w:val="20"/>
          <w:shd w:val="clear" w:color="auto" w:fill="FFFFFF"/>
        </w:rPr>
        <w:t>374</w:t>
      </w:r>
      <w:r w:rsidRPr="00B5384D">
        <w:rPr>
          <w:rFonts w:ascii="Times New Roman" w:hAnsi="Times New Roman" w:cs="Times New Roman"/>
          <w:sz w:val="20"/>
          <w:szCs w:val="20"/>
        </w:rPr>
        <w:t xml:space="preserve">; G. </w:t>
      </w:r>
      <w:proofErr w:type="spellStart"/>
      <w:r w:rsidRPr="00B5384D">
        <w:rPr>
          <w:rFonts w:ascii="Times New Roman" w:hAnsi="Times New Roman" w:cs="Times New Roman"/>
          <w:sz w:val="20"/>
          <w:szCs w:val="20"/>
        </w:rPr>
        <w:t>Bonamente</w:t>
      </w:r>
      <w:proofErr w:type="spellEnd"/>
      <w:r w:rsidRPr="00B5384D">
        <w:rPr>
          <w:rFonts w:ascii="Times New Roman" w:hAnsi="Times New Roman" w:cs="Times New Roman"/>
          <w:sz w:val="20"/>
          <w:szCs w:val="20"/>
        </w:rPr>
        <w:t>,‘</w:t>
      </w:r>
      <w:proofErr w:type="spellStart"/>
      <w:r w:rsidRPr="00B5384D">
        <w:rPr>
          <w:rFonts w:ascii="Times New Roman" w:hAnsi="Times New Roman" w:cs="Times New Roman"/>
          <w:iCs/>
          <w:sz w:val="20"/>
          <w:szCs w:val="20"/>
        </w:rPr>
        <w:t>Potere</w:t>
      </w:r>
      <w:proofErr w:type="spellEnd"/>
      <w:r w:rsidRPr="00B5384D">
        <w:rPr>
          <w:rFonts w:ascii="Times New Roman" w:hAnsi="Times New Roman" w:cs="Times New Roman"/>
          <w:iCs/>
          <w:sz w:val="20"/>
          <w:szCs w:val="20"/>
        </w:rPr>
        <w:t xml:space="preserve"> politico e </w:t>
      </w:r>
      <w:proofErr w:type="spellStart"/>
      <w:r w:rsidRPr="00B5384D">
        <w:rPr>
          <w:rFonts w:ascii="Times New Roman" w:hAnsi="Times New Roman" w:cs="Times New Roman"/>
          <w:iCs/>
          <w:sz w:val="20"/>
          <w:szCs w:val="20"/>
        </w:rPr>
        <w:t>autorità</w:t>
      </w:r>
      <w:proofErr w:type="spellEnd"/>
      <w:r w:rsidRPr="00B5384D">
        <w:rPr>
          <w:rFonts w:ascii="Times New Roman" w:hAnsi="Times New Roman" w:cs="Times New Roman"/>
          <w:iCs/>
          <w:sz w:val="20"/>
          <w:szCs w:val="20"/>
        </w:rPr>
        <w:t xml:space="preserve"> </w:t>
      </w:r>
      <w:proofErr w:type="spellStart"/>
      <w:r w:rsidRPr="00B5384D">
        <w:rPr>
          <w:rFonts w:ascii="Times New Roman" w:hAnsi="Times New Roman" w:cs="Times New Roman"/>
          <w:iCs/>
          <w:sz w:val="20"/>
          <w:szCs w:val="20"/>
        </w:rPr>
        <w:t>religiosa</w:t>
      </w:r>
      <w:proofErr w:type="spellEnd"/>
      <w:r w:rsidRPr="00B5384D">
        <w:rPr>
          <w:rFonts w:ascii="Times New Roman" w:hAnsi="Times New Roman" w:cs="Times New Roman"/>
          <w:iCs/>
          <w:sz w:val="20"/>
          <w:szCs w:val="20"/>
        </w:rPr>
        <w:t xml:space="preserve"> </w:t>
      </w:r>
      <w:proofErr w:type="spellStart"/>
      <w:r w:rsidRPr="00B5384D">
        <w:rPr>
          <w:rFonts w:ascii="Times New Roman" w:hAnsi="Times New Roman" w:cs="Times New Roman"/>
          <w:iCs/>
          <w:sz w:val="20"/>
          <w:szCs w:val="20"/>
        </w:rPr>
        <w:t>nel</w:t>
      </w:r>
      <w:proofErr w:type="spellEnd"/>
      <w:r w:rsidRPr="00B5384D">
        <w:rPr>
          <w:rFonts w:ascii="Times New Roman" w:hAnsi="Times New Roman" w:cs="Times New Roman"/>
          <w:iCs/>
          <w:sz w:val="20"/>
          <w:szCs w:val="20"/>
        </w:rPr>
        <w:t xml:space="preserve"> De </w:t>
      </w:r>
      <w:proofErr w:type="spellStart"/>
      <w:r w:rsidRPr="00B5384D">
        <w:rPr>
          <w:rFonts w:ascii="Times New Roman" w:hAnsi="Times New Roman" w:cs="Times New Roman"/>
          <w:iCs/>
          <w:sz w:val="20"/>
          <w:szCs w:val="20"/>
        </w:rPr>
        <w:t>Obitu</w:t>
      </w:r>
      <w:proofErr w:type="spellEnd"/>
      <w:r w:rsidRPr="00B5384D">
        <w:rPr>
          <w:rFonts w:ascii="Times New Roman" w:hAnsi="Times New Roman" w:cs="Times New Roman"/>
          <w:iCs/>
          <w:sz w:val="20"/>
          <w:szCs w:val="20"/>
        </w:rPr>
        <w:t xml:space="preserve"> </w:t>
      </w:r>
      <w:proofErr w:type="spellStart"/>
      <w:r w:rsidRPr="00B5384D">
        <w:rPr>
          <w:rFonts w:ascii="Times New Roman" w:hAnsi="Times New Roman" w:cs="Times New Roman"/>
          <w:iCs/>
          <w:sz w:val="20"/>
          <w:szCs w:val="20"/>
        </w:rPr>
        <w:t>Theodosii</w:t>
      </w:r>
      <w:proofErr w:type="spellEnd"/>
      <w:r w:rsidRPr="00B5384D">
        <w:rPr>
          <w:rFonts w:ascii="Times New Roman" w:hAnsi="Times New Roman" w:cs="Times New Roman"/>
          <w:iCs/>
          <w:sz w:val="20"/>
          <w:szCs w:val="20"/>
        </w:rPr>
        <w:t>’</w:t>
      </w:r>
      <w:r w:rsidRPr="00B5384D">
        <w:rPr>
          <w:rFonts w:ascii="Times New Roman" w:hAnsi="Times New Roman" w:cs="Times New Roman"/>
          <w:sz w:val="20"/>
          <w:szCs w:val="20"/>
        </w:rPr>
        <w:t xml:space="preserve">, in </w:t>
      </w:r>
      <w:proofErr w:type="spellStart"/>
      <w:r w:rsidRPr="00B5384D">
        <w:rPr>
          <w:rFonts w:ascii="Times New Roman" w:hAnsi="Times New Roman" w:cs="Times New Roman"/>
          <w:i/>
          <w:sz w:val="20"/>
          <w:szCs w:val="20"/>
        </w:rPr>
        <w:t>Chiesa</w:t>
      </w:r>
      <w:proofErr w:type="spellEnd"/>
      <w:r w:rsidRPr="00B5384D">
        <w:rPr>
          <w:rFonts w:ascii="Times New Roman" w:hAnsi="Times New Roman" w:cs="Times New Roman"/>
          <w:i/>
          <w:sz w:val="20"/>
          <w:szCs w:val="20"/>
        </w:rPr>
        <w:t xml:space="preserve"> e </w:t>
      </w:r>
      <w:proofErr w:type="spellStart"/>
      <w:r w:rsidRPr="00B5384D">
        <w:rPr>
          <w:rFonts w:ascii="Times New Roman" w:hAnsi="Times New Roman" w:cs="Times New Roman"/>
          <w:i/>
          <w:sz w:val="20"/>
          <w:szCs w:val="20"/>
        </w:rPr>
        <w:t>società</w:t>
      </w:r>
      <w:proofErr w:type="spellEnd"/>
      <w:r w:rsidRPr="00B5384D">
        <w:rPr>
          <w:rFonts w:ascii="Times New Roman" w:hAnsi="Times New Roman" w:cs="Times New Roman"/>
          <w:i/>
          <w:sz w:val="20"/>
          <w:szCs w:val="20"/>
        </w:rPr>
        <w:t xml:space="preserve"> dal </w:t>
      </w:r>
      <w:proofErr w:type="spellStart"/>
      <w:r w:rsidRPr="00B5384D">
        <w:rPr>
          <w:rFonts w:ascii="Times New Roman" w:hAnsi="Times New Roman" w:cs="Times New Roman"/>
          <w:i/>
          <w:sz w:val="20"/>
          <w:szCs w:val="20"/>
        </w:rPr>
        <w:t>secolo</w:t>
      </w:r>
      <w:proofErr w:type="spellEnd"/>
      <w:r w:rsidRPr="00B5384D">
        <w:rPr>
          <w:rFonts w:ascii="Times New Roman" w:hAnsi="Times New Roman" w:cs="Times New Roman"/>
          <w:i/>
          <w:sz w:val="20"/>
          <w:szCs w:val="20"/>
        </w:rPr>
        <w:t xml:space="preserve"> IV </w:t>
      </w:r>
      <w:proofErr w:type="spellStart"/>
      <w:r w:rsidRPr="00B5384D">
        <w:rPr>
          <w:rFonts w:ascii="Times New Roman" w:hAnsi="Times New Roman" w:cs="Times New Roman"/>
          <w:i/>
          <w:sz w:val="20"/>
          <w:szCs w:val="20"/>
        </w:rPr>
        <w:t>ai</w:t>
      </w:r>
      <w:proofErr w:type="spellEnd"/>
      <w:r w:rsidRPr="00B5384D">
        <w:rPr>
          <w:rFonts w:ascii="Times New Roman" w:hAnsi="Times New Roman" w:cs="Times New Roman"/>
          <w:i/>
          <w:sz w:val="20"/>
          <w:szCs w:val="20"/>
        </w:rPr>
        <w:t xml:space="preserve"> </w:t>
      </w:r>
      <w:proofErr w:type="spellStart"/>
      <w:r w:rsidRPr="00B5384D">
        <w:rPr>
          <w:rFonts w:ascii="Times New Roman" w:hAnsi="Times New Roman" w:cs="Times New Roman"/>
          <w:i/>
          <w:sz w:val="20"/>
          <w:szCs w:val="20"/>
        </w:rPr>
        <w:t>nostri</w:t>
      </w:r>
      <w:proofErr w:type="spellEnd"/>
      <w:r w:rsidRPr="00B5384D">
        <w:rPr>
          <w:rFonts w:ascii="Times New Roman" w:hAnsi="Times New Roman" w:cs="Times New Roman"/>
          <w:i/>
          <w:sz w:val="20"/>
          <w:szCs w:val="20"/>
        </w:rPr>
        <w:t xml:space="preserve"> </w:t>
      </w:r>
      <w:proofErr w:type="spellStart"/>
      <w:r w:rsidRPr="00B5384D">
        <w:rPr>
          <w:rFonts w:ascii="Times New Roman" w:hAnsi="Times New Roman" w:cs="Times New Roman"/>
          <w:i/>
          <w:sz w:val="20"/>
          <w:szCs w:val="20"/>
        </w:rPr>
        <w:t>giorni</w:t>
      </w:r>
      <w:proofErr w:type="spellEnd"/>
      <w:r w:rsidRPr="00B5384D">
        <w:rPr>
          <w:rFonts w:ascii="Times New Roman" w:hAnsi="Times New Roman" w:cs="Times New Roman"/>
          <w:sz w:val="20"/>
          <w:szCs w:val="20"/>
        </w:rPr>
        <w:t xml:space="preserve"> (Roma, 1979), pp. 83-133; S. </w:t>
      </w:r>
      <w:proofErr w:type="spellStart"/>
      <w:r w:rsidRPr="00B5384D">
        <w:rPr>
          <w:rFonts w:ascii="Times New Roman" w:hAnsi="Times New Roman" w:cs="Times New Roman"/>
          <w:sz w:val="20"/>
          <w:szCs w:val="20"/>
        </w:rPr>
        <w:t>Pricoco</w:t>
      </w:r>
      <w:proofErr w:type="spellEnd"/>
      <w:r w:rsidRPr="00B5384D">
        <w:rPr>
          <w:rFonts w:ascii="Times New Roman" w:hAnsi="Times New Roman" w:cs="Times New Roman"/>
          <w:sz w:val="20"/>
          <w:szCs w:val="20"/>
        </w:rPr>
        <w:t>, ‘</w:t>
      </w:r>
      <w:r w:rsidRPr="00B5384D">
        <w:rPr>
          <w:rFonts w:ascii="Times New Roman" w:hAnsi="Times New Roman" w:cs="Times New Roman"/>
          <w:iCs/>
          <w:sz w:val="20"/>
          <w:szCs w:val="20"/>
        </w:rPr>
        <w:t xml:space="preserve">Non </w:t>
      </w:r>
      <w:proofErr w:type="spellStart"/>
      <w:r w:rsidRPr="00B5384D">
        <w:rPr>
          <w:rFonts w:ascii="Times New Roman" w:hAnsi="Times New Roman" w:cs="Times New Roman"/>
          <w:iCs/>
          <w:sz w:val="20"/>
          <w:szCs w:val="20"/>
        </w:rPr>
        <w:t>regno</w:t>
      </w:r>
      <w:proofErr w:type="spellEnd"/>
      <w:r w:rsidRPr="00B5384D">
        <w:rPr>
          <w:rFonts w:ascii="Times New Roman" w:hAnsi="Times New Roman" w:cs="Times New Roman"/>
          <w:iCs/>
          <w:sz w:val="20"/>
          <w:szCs w:val="20"/>
        </w:rPr>
        <w:t xml:space="preserve"> </w:t>
      </w:r>
      <w:proofErr w:type="spellStart"/>
      <w:r w:rsidRPr="00B5384D">
        <w:rPr>
          <w:rFonts w:ascii="Times New Roman" w:hAnsi="Times New Roman" w:cs="Times New Roman"/>
          <w:iCs/>
          <w:sz w:val="20"/>
          <w:szCs w:val="20"/>
        </w:rPr>
        <w:t>sed</w:t>
      </w:r>
      <w:proofErr w:type="spellEnd"/>
      <w:r w:rsidRPr="00B5384D">
        <w:rPr>
          <w:rFonts w:ascii="Times New Roman" w:hAnsi="Times New Roman" w:cs="Times New Roman"/>
          <w:iCs/>
          <w:sz w:val="20"/>
          <w:szCs w:val="20"/>
        </w:rPr>
        <w:t xml:space="preserve"> fide </w:t>
      </w:r>
      <w:proofErr w:type="spellStart"/>
      <w:r w:rsidRPr="00B5384D">
        <w:rPr>
          <w:rFonts w:ascii="Times New Roman" w:hAnsi="Times New Roman" w:cs="Times New Roman"/>
          <w:iCs/>
          <w:sz w:val="20"/>
          <w:szCs w:val="20"/>
        </w:rPr>
        <w:t>princeps</w:t>
      </w:r>
      <w:proofErr w:type="spellEnd"/>
      <w:r w:rsidRPr="00B5384D">
        <w:rPr>
          <w:rFonts w:ascii="Times New Roman" w:hAnsi="Times New Roman" w:cs="Times New Roman"/>
          <w:iCs/>
          <w:sz w:val="20"/>
          <w:szCs w:val="20"/>
        </w:rPr>
        <w:t xml:space="preserve">. </w:t>
      </w:r>
      <w:proofErr w:type="spellStart"/>
      <w:proofErr w:type="gramStart"/>
      <w:r w:rsidRPr="00B5384D">
        <w:rPr>
          <w:rFonts w:ascii="Times New Roman" w:hAnsi="Times New Roman" w:cs="Times New Roman"/>
          <w:iCs/>
          <w:sz w:val="20"/>
          <w:szCs w:val="20"/>
        </w:rPr>
        <w:t>L´imperatore</w:t>
      </w:r>
      <w:proofErr w:type="spellEnd"/>
      <w:r w:rsidRPr="00B5384D">
        <w:rPr>
          <w:rFonts w:ascii="Times New Roman" w:hAnsi="Times New Roman" w:cs="Times New Roman"/>
          <w:iCs/>
          <w:sz w:val="20"/>
          <w:szCs w:val="20"/>
        </w:rPr>
        <w:t xml:space="preserve"> </w:t>
      </w:r>
      <w:proofErr w:type="spellStart"/>
      <w:r w:rsidRPr="00B5384D">
        <w:rPr>
          <w:rFonts w:ascii="Times New Roman" w:hAnsi="Times New Roman" w:cs="Times New Roman"/>
          <w:iCs/>
          <w:sz w:val="20"/>
          <w:szCs w:val="20"/>
        </w:rPr>
        <w:t>Teodosio</w:t>
      </w:r>
      <w:proofErr w:type="spellEnd"/>
      <w:r w:rsidRPr="00B5384D">
        <w:rPr>
          <w:rFonts w:ascii="Times New Roman" w:hAnsi="Times New Roman" w:cs="Times New Roman"/>
          <w:iCs/>
          <w:sz w:val="20"/>
          <w:szCs w:val="20"/>
        </w:rPr>
        <w:t xml:space="preserve">, </w:t>
      </w:r>
      <w:proofErr w:type="spellStart"/>
      <w:r w:rsidRPr="00B5384D">
        <w:rPr>
          <w:rFonts w:ascii="Times New Roman" w:hAnsi="Times New Roman" w:cs="Times New Roman"/>
          <w:iCs/>
          <w:sz w:val="20"/>
          <w:szCs w:val="20"/>
        </w:rPr>
        <w:t>Ambrogio</w:t>
      </w:r>
      <w:proofErr w:type="spellEnd"/>
      <w:r w:rsidRPr="00B5384D">
        <w:rPr>
          <w:rFonts w:ascii="Times New Roman" w:hAnsi="Times New Roman" w:cs="Times New Roman"/>
          <w:iCs/>
          <w:sz w:val="20"/>
          <w:szCs w:val="20"/>
        </w:rPr>
        <w:t xml:space="preserve"> e </w:t>
      </w:r>
      <w:proofErr w:type="spellStart"/>
      <w:r w:rsidRPr="00B5384D">
        <w:rPr>
          <w:rFonts w:ascii="Times New Roman" w:hAnsi="Times New Roman" w:cs="Times New Roman"/>
          <w:iCs/>
          <w:sz w:val="20"/>
          <w:szCs w:val="20"/>
        </w:rPr>
        <w:t>Paolino</w:t>
      </w:r>
      <w:proofErr w:type="spellEnd"/>
      <w:r w:rsidRPr="00B5384D">
        <w:rPr>
          <w:rFonts w:ascii="Times New Roman" w:hAnsi="Times New Roman" w:cs="Times New Roman"/>
          <w:iCs/>
          <w:sz w:val="20"/>
          <w:szCs w:val="20"/>
        </w:rPr>
        <w:t xml:space="preserve"> di Nola’</w:t>
      </w:r>
      <w:r w:rsidRPr="00B5384D">
        <w:rPr>
          <w:rFonts w:ascii="Times New Roman" w:hAnsi="Times New Roman" w:cs="Times New Roman"/>
          <w:sz w:val="20"/>
          <w:szCs w:val="20"/>
        </w:rPr>
        <w:t xml:space="preserve">, in R. </w:t>
      </w:r>
      <w:proofErr w:type="spellStart"/>
      <w:r w:rsidRPr="00B5384D">
        <w:rPr>
          <w:rFonts w:ascii="Times New Roman" w:hAnsi="Times New Roman" w:cs="Times New Roman"/>
          <w:sz w:val="20"/>
          <w:szCs w:val="20"/>
        </w:rPr>
        <w:t>Teja</w:t>
      </w:r>
      <w:proofErr w:type="spellEnd"/>
      <w:r w:rsidRPr="00B5384D">
        <w:rPr>
          <w:rFonts w:ascii="Times New Roman" w:hAnsi="Times New Roman" w:cs="Times New Roman"/>
          <w:sz w:val="20"/>
          <w:szCs w:val="20"/>
        </w:rPr>
        <w:t xml:space="preserve"> and C. Pérez (eds.), </w:t>
      </w:r>
      <w:r w:rsidRPr="00B5384D">
        <w:rPr>
          <w:rFonts w:ascii="Times New Roman" w:hAnsi="Times New Roman" w:cs="Times New Roman"/>
          <w:i/>
          <w:sz w:val="20"/>
          <w:szCs w:val="20"/>
        </w:rPr>
        <w:t xml:space="preserve">La Hispania de </w:t>
      </w:r>
      <w:proofErr w:type="spellStart"/>
      <w:r w:rsidRPr="00B5384D">
        <w:rPr>
          <w:rFonts w:ascii="Times New Roman" w:hAnsi="Times New Roman" w:cs="Times New Roman"/>
          <w:i/>
          <w:sz w:val="20"/>
          <w:szCs w:val="20"/>
        </w:rPr>
        <w:t>Teodosio</w:t>
      </w:r>
      <w:proofErr w:type="spellEnd"/>
      <w:r w:rsidRPr="00B5384D">
        <w:rPr>
          <w:rFonts w:ascii="Times New Roman" w:hAnsi="Times New Roman" w:cs="Times New Roman"/>
          <w:sz w:val="20"/>
          <w:szCs w:val="20"/>
        </w:rPr>
        <w:t xml:space="preserve"> (Valladolid-Segovia, 1997), pp. 207-15.</w:t>
      </w:r>
      <w:proofErr w:type="gramEnd"/>
    </w:p>
  </w:endnote>
  <w:endnote w:id="78">
    <w:p w14:paraId="607CB54E" w14:textId="494EC4AB"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 xml:space="preserve">De laud. </w:t>
      </w:r>
      <w:r w:rsidRPr="00B5384D">
        <w:rPr>
          <w:rFonts w:ascii="Times New Roman" w:hAnsi="Times New Roman" w:cs="Times New Roman"/>
          <w:sz w:val="20"/>
          <w:szCs w:val="20"/>
        </w:rPr>
        <w:t>12.25-28, CCSL 64, p. 89.</w:t>
      </w:r>
    </w:p>
  </w:endnote>
  <w:endnote w:id="79">
    <w:p w14:paraId="1B34406C" w14:textId="77777777"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N. </w:t>
      </w:r>
      <w:proofErr w:type="spellStart"/>
      <w:r w:rsidRPr="00B5384D">
        <w:rPr>
          <w:rFonts w:ascii="Times New Roman" w:hAnsi="Times New Roman" w:cs="Times New Roman"/>
          <w:sz w:val="20"/>
          <w:szCs w:val="20"/>
        </w:rPr>
        <w:t>Gussone</w:t>
      </w:r>
      <w:proofErr w:type="spellEnd"/>
      <w:r w:rsidRPr="00B5384D">
        <w:rPr>
          <w:rFonts w:ascii="Times New Roman" w:hAnsi="Times New Roman" w:cs="Times New Roman"/>
          <w:sz w:val="20"/>
          <w:szCs w:val="20"/>
        </w:rPr>
        <w:t>, ‘</w:t>
      </w:r>
      <w:proofErr w:type="spellStart"/>
      <w:r w:rsidRPr="00B5384D">
        <w:rPr>
          <w:rFonts w:ascii="Times New Roman" w:hAnsi="Times New Roman" w:cs="Times New Roman"/>
          <w:sz w:val="20"/>
          <w:szCs w:val="20"/>
        </w:rPr>
        <w:t>Adventus-Zeremoniell</w:t>
      </w:r>
      <w:proofErr w:type="spellEnd"/>
      <w:r w:rsidRPr="00B5384D">
        <w:rPr>
          <w:rFonts w:ascii="Times New Roman" w:hAnsi="Times New Roman" w:cs="Times New Roman"/>
          <w:sz w:val="20"/>
          <w:szCs w:val="20"/>
        </w:rPr>
        <w:t xml:space="preserve"> und Translation von </w:t>
      </w:r>
      <w:proofErr w:type="spellStart"/>
      <w:r w:rsidRPr="00B5384D">
        <w:rPr>
          <w:rFonts w:ascii="Times New Roman" w:hAnsi="Times New Roman" w:cs="Times New Roman"/>
          <w:sz w:val="20"/>
          <w:szCs w:val="20"/>
        </w:rPr>
        <w:t>Reliquien</w:t>
      </w:r>
      <w:proofErr w:type="spellEnd"/>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Victricius</w:t>
      </w:r>
      <w:proofErr w:type="spellEnd"/>
      <w:r w:rsidRPr="00B5384D">
        <w:rPr>
          <w:rFonts w:ascii="Times New Roman" w:hAnsi="Times New Roman" w:cs="Times New Roman"/>
          <w:sz w:val="20"/>
          <w:szCs w:val="20"/>
        </w:rPr>
        <w:t xml:space="preserve"> von Rouen, De laude sanctorum’, </w:t>
      </w:r>
      <w:proofErr w:type="spellStart"/>
      <w:r w:rsidRPr="00B5384D">
        <w:rPr>
          <w:rFonts w:ascii="Times New Roman" w:hAnsi="Times New Roman" w:cs="Times New Roman"/>
          <w:i/>
          <w:iCs/>
          <w:sz w:val="20"/>
          <w:szCs w:val="20"/>
        </w:rPr>
        <w:t>Frühmittelalterliche</w:t>
      </w:r>
      <w:proofErr w:type="spellEnd"/>
      <w:r w:rsidRPr="00B5384D">
        <w:rPr>
          <w:rFonts w:ascii="Times New Roman" w:hAnsi="Times New Roman" w:cs="Times New Roman"/>
          <w:i/>
          <w:iCs/>
          <w:sz w:val="20"/>
          <w:szCs w:val="20"/>
        </w:rPr>
        <w:t xml:space="preserve"> </w:t>
      </w:r>
      <w:proofErr w:type="spellStart"/>
      <w:r w:rsidRPr="00B5384D">
        <w:rPr>
          <w:rFonts w:ascii="Times New Roman" w:hAnsi="Times New Roman" w:cs="Times New Roman"/>
          <w:i/>
          <w:iCs/>
          <w:sz w:val="20"/>
          <w:szCs w:val="20"/>
        </w:rPr>
        <w:t>Studien</w:t>
      </w:r>
      <w:proofErr w:type="spellEnd"/>
      <w:r w:rsidRPr="00B5384D">
        <w:rPr>
          <w:rFonts w:ascii="Times New Roman" w:hAnsi="Times New Roman" w:cs="Times New Roman"/>
          <w:sz w:val="20"/>
          <w:szCs w:val="20"/>
        </w:rPr>
        <w:t xml:space="preserve"> 10 (1976), pp. 125-33</w:t>
      </w:r>
      <w:r w:rsidRPr="00B5384D">
        <w:rPr>
          <w:rFonts w:ascii="Times New Roman" w:eastAsiaTheme="minorEastAsia" w:hAnsi="Times New Roman" w:cs="Times New Roman"/>
          <w:sz w:val="20"/>
          <w:szCs w:val="20"/>
        </w:rPr>
        <w:t xml:space="preserve">; P. Brown, </w:t>
      </w:r>
      <w:r w:rsidRPr="00B5384D">
        <w:rPr>
          <w:rFonts w:ascii="Times New Roman" w:eastAsiaTheme="minorEastAsia" w:hAnsi="Times New Roman" w:cs="Times New Roman"/>
          <w:i/>
          <w:iCs/>
          <w:sz w:val="20"/>
          <w:szCs w:val="20"/>
        </w:rPr>
        <w:t>The cult of the saints</w:t>
      </w:r>
      <w:r w:rsidRPr="00B5384D">
        <w:rPr>
          <w:rFonts w:ascii="Times New Roman" w:eastAsiaTheme="minorEastAsia" w:hAnsi="Times New Roman" w:cs="Times New Roman"/>
          <w:sz w:val="20"/>
          <w:szCs w:val="20"/>
        </w:rPr>
        <w:t xml:space="preserve">, pp. 98-101; R. Van Dam, </w:t>
      </w:r>
      <w:r w:rsidRPr="00B5384D">
        <w:rPr>
          <w:rFonts w:ascii="Times New Roman" w:eastAsiaTheme="minorEastAsia" w:hAnsi="Times New Roman" w:cs="Times New Roman"/>
          <w:i/>
          <w:iCs/>
          <w:sz w:val="20"/>
          <w:szCs w:val="20"/>
        </w:rPr>
        <w:t>Leadership and Community</w:t>
      </w:r>
      <w:r w:rsidRPr="00B5384D">
        <w:rPr>
          <w:rFonts w:ascii="Times New Roman" w:eastAsiaTheme="minorEastAsia" w:hAnsi="Times New Roman" w:cs="Times New Roman"/>
          <w:sz w:val="20"/>
          <w:szCs w:val="20"/>
        </w:rPr>
        <w:t xml:space="preserve">, p. </w:t>
      </w:r>
      <w:r w:rsidRPr="00B5384D">
        <w:rPr>
          <w:rFonts w:ascii="Times New Roman" w:hAnsi="Times New Roman" w:cs="Times New Roman"/>
          <w:sz w:val="20"/>
          <w:szCs w:val="20"/>
        </w:rPr>
        <w:t xml:space="preserve">59; </w:t>
      </w:r>
      <w:r w:rsidRPr="00B5384D">
        <w:rPr>
          <w:rFonts w:ascii="Times New Roman" w:eastAsiaTheme="minorEastAsia" w:hAnsi="Times New Roman" w:cs="Times New Roman"/>
          <w:sz w:val="20"/>
          <w:szCs w:val="20"/>
        </w:rPr>
        <w:t xml:space="preserve">S. </w:t>
      </w:r>
      <w:proofErr w:type="spellStart"/>
      <w:r w:rsidRPr="00B5384D">
        <w:rPr>
          <w:rFonts w:ascii="Times New Roman" w:eastAsiaTheme="minorEastAsia" w:hAnsi="Times New Roman" w:cs="Times New Roman"/>
          <w:sz w:val="20"/>
          <w:szCs w:val="20"/>
        </w:rPr>
        <w:t>MacCormack</w:t>
      </w:r>
      <w:proofErr w:type="spellEnd"/>
      <w:r w:rsidRPr="00B5384D">
        <w:rPr>
          <w:rFonts w:ascii="Times New Roman" w:eastAsiaTheme="minorEastAsia" w:hAnsi="Times New Roman" w:cs="Times New Roman"/>
          <w:sz w:val="20"/>
          <w:szCs w:val="20"/>
        </w:rPr>
        <w:t xml:space="preserve">, ‘Change and Continuity in Late Antiquity: the Ceremony of </w:t>
      </w:r>
      <w:proofErr w:type="spellStart"/>
      <w:r w:rsidRPr="00B5384D">
        <w:rPr>
          <w:rFonts w:ascii="Times New Roman" w:eastAsiaTheme="minorEastAsia" w:hAnsi="Times New Roman" w:cs="Times New Roman"/>
          <w:sz w:val="20"/>
          <w:szCs w:val="20"/>
        </w:rPr>
        <w:t>Adventus</w:t>
      </w:r>
      <w:proofErr w:type="spellEnd"/>
      <w:r w:rsidRPr="00B5384D">
        <w:rPr>
          <w:rFonts w:ascii="Times New Roman" w:eastAsiaTheme="minorEastAsia" w:hAnsi="Times New Roman" w:cs="Times New Roman"/>
          <w:sz w:val="20"/>
          <w:szCs w:val="20"/>
        </w:rPr>
        <w:t xml:space="preserve">’, </w:t>
      </w:r>
      <w:proofErr w:type="spellStart"/>
      <w:r w:rsidRPr="00B5384D">
        <w:rPr>
          <w:rFonts w:ascii="Times New Roman" w:eastAsiaTheme="minorEastAsia" w:hAnsi="Times New Roman" w:cs="Times New Roman"/>
          <w:i/>
          <w:iCs/>
          <w:sz w:val="20"/>
          <w:szCs w:val="20"/>
        </w:rPr>
        <w:t>Historia</w:t>
      </w:r>
      <w:proofErr w:type="spellEnd"/>
      <w:r w:rsidRPr="00B5384D">
        <w:rPr>
          <w:rFonts w:ascii="Times New Roman" w:eastAsiaTheme="minorEastAsia" w:hAnsi="Times New Roman" w:cs="Times New Roman"/>
          <w:i/>
          <w:iCs/>
          <w:sz w:val="20"/>
          <w:szCs w:val="20"/>
        </w:rPr>
        <w:t xml:space="preserve"> </w:t>
      </w:r>
      <w:r w:rsidRPr="00B5384D">
        <w:rPr>
          <w:rFonts w:ascii="Times New Roman" w:eastAsiaTheme="minorEastAsia" w:hAnsi="Times New Roman" w:cs="Times New Roman"/>
          <w:sz w:val="20"/>
          <w:szCs w:val="20"/>
        </w:rPr>
        <w:t>21.4 (1972), pp. 721-52.</w:t>
      </w:r>
    </w:p>
  </w:endnote>
  <w:endnote w:id="80">
    <w:p w14:paraId="7189FFFE" w14:textId="2F855EBF"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De laud.</w:t>
      </w:r>
      <w:r w:rsidRPr="00B5384D">
        <w:rPr>
          <w:rFonts w:ascii="Times New Roman" w:hAnsi="Times New Roman" w:cs="Times New Roman"/>
          <w:sz w:val="20"/>
          <w:szCs w:val="20"/>
        </w:rPr>
        <w:t xml:space="preserve"> 3.11-15, CCSL 64, p. 73; P. </w:t>
      </w:r>
      <w:proofErr w:type="spellStart"/>
      <w:r w:rsidRPr="00B5384D">
        <w:rPr>
          <w:rFonts w:ascii="Times New Roman" w:hAnsi="Times New Roman" w:cs="Times New Roman"/>
          <w:sz w:val="20"/>
          <w:szCs w:val="20"/>
        </w:rPr>
        <w:t>Andrieu-Guitrancourt</w:t>
      </w:r>
      <w:proofErr w:type="spellEnd"/>
      <w:r w:rsidRPr="00B5384D">
        <w:rPr>
          <w:rFonts w:ascii="Times New Roman" w:hAnsi="Times New Roman" w:cs="Times New Roman"/>
          <w:sz w:val="20"/>
          <w:szCs w:val="20"/>
        </w:rPr>
        <w:t xml:space="preserve">, ‘La vie </w:t>
      </w:r>
      <w:proofErr w:type="spellStart"/>
      <w:r w:rsidRPr="00B5384D">
        <w:rPr>
          <w:rFonts w:ascii="Times New Roman" w:hAnsi="Times New Roman" w:cs="Times New Roman"/>
          <w:sz w:val="20"/>
          <w:szCs w:val="20"/>
        </w:rPr>
        <w:t>ascétique</w:t>
      </w:r>
      <w:proofErr w:type="spellEnd"/>
      <w:r w:rsidRPr="00B5384D">
        <w:rPr>
          <w:rFonts w:ascii="Times New Roman" w:hAnsi="Times New Roman" w:cs="Times New Roman"/>
          <w:sz w:val="20"/>
          <w:szCs w:val="20"/>
        </w:rPr>
        <w:t xml:space="preserve"> à Ro</w:t>
      </w:r>
      <w:r>
        <w:rPr>
          <w:rFonts w:ascii="Times New Roman" w:hAnsi="Times New Roman" w:cs="Times New Roman"/>
          <w:sz w:val="20"/>
          <w:szCs w:val="20"/>
        </w:rPr>
        <w:t xml:space="preserve">uen au temps de saint </w:t>
      </w:r>
      <w:proofErr w:type="spellStart"/>
      <w:r>
        <w:rPr>
          <w:rFonts w:ascii="Times New Roman" w:hAnsi="Times New Roman" w:cs="Times New Roman"/>
          <w:sz w:val="20"/>
          <w:szCs w:val="20"/>
        </w:rPr>
        <w:t>Victrice</w:t>
      </w:r>
      <w:proofErr w:type="spellEnd"/>
      <w:r>
        <w:rPr>
          <w:rFonts w:ascii="Times New Roman" w:hAnsi="Times New Roman" w:cs="Times New Roman"/>
          <w:sz w:val="20"/>
          <w:szCs w:val="20"/>
        </w:rPr>
        <w:t>’,</w:t>
      </w:r>
      <w:r w:rsidRPr="00B5384D">
        <w:rPr>
          <w:rFonts w:ascii="Times New Roman" w:hAnsi="Times New Roman" w:cs="Times New Roman"/>
          <w:sz w:val="20"/>
          <w:szCs w:val="20"/>
        </w:rPr>
        <w:t xml:space="preserve"> </w:t>
      </w:r>
      <w:proofErr w:type="spellStart"/>
      <w:r w:rsidRPr="00B5384D">
        <w:rPr>
          <w:rFonts w:ascii="Times New Roman" w:hAnsi="Times New Roman" w:cs="Times New Roman"/>
          <w:i/>
          <w:iCs/>
          <w:sz w:val="20"/>
          <w:szCs w:val="20"/>
        </w:rPr>
        <w:t>Recherches</w:t>
      </w:r>
      <w:proofErr w:type="spellEnd"/>
      <w:r w:rsidRPr="00B5384D">
        <w:rPr>
          <w:rFonts w:ascii="Times New Roman" w:hAnsi="Times New Roman" w:cs="Times New Roman"/>
          <w:i/>
          <w:iCs/>
          <w:sz w:val="20"/>
          <w:szCs w:val="20"/>
        </w:rPr>
        <w:t xml:space="preserve"> de science </w:t>
      </w:r>
      <w:proofErr w:type="spellStart"/>
      <w:r w:rsidRPr="00B5384D">
        <w:rPr>
          <w:rFonts w:ascii="Times New Roman" w:hAnsi="Times New Roman" w:cs="Times New Roman"/>
          <w:i/>
          <w:iCs/>
          <w:sz w:val="20"/>
          <w:szCs w:val="20"/>
        </w:rPr>
        <w:t>religieuse</w:t>
      </w:r>
      <w:proofErr w:type="spellEnd"/>
      <w:r w:rsidRPr="00B5384D">
        <w:rPr>
          <w:rFonts w:ascii="Times New Roman" w:hAnsi="Times New Roman" w:cs="Times New Roman"/>
          <w:sz w:val="20"/>
          <w:szCs w:val="20"/>
        </w:rPr>
        <w:t xml:space="preserve"> 40 (1951-2), pp. 90-106.</w:t>
      </w:r>
    </w:p>
  </w:endnote>
  <w:endnote w:id="81">
    <w:p w14:paraId="57D64A95" w14:textId="555C8267"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De laud.</w:t>
      </w:r>
      <w:r w:rsidRPr="00B5384D">
        <w:rPr>
          <w:rFonts w:ascii="Times New Roman" w:hAnsi="Times New Roman" w:cs="Times New Roman"/>
          <w:sz w:val="20"/>
          <w:szCs w:val="20"/>
        </w:rPr>
        <w:t xml:space="preserve"> 6.37-40, CCSL 64, p. 78.</w:t>
      </w:r>
    </w:p>
  </w:endnote>
  <w:endnote w:id="82">
    <w:p w14:paraId="632809EB" w14:textId="77777777"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Paul. Nol. </w:t>
      </w:r>
      <w:proofErr w:type="spellStart"/>
      <w:r w:rsidRPr="00B5384D">
        <w:rPr>
          <w:rFonts w:ascii="Times New Roman" w:hAnsi="Times New Roman" w:cs="Times New Roman"/>
          <w:i/>
          <w:sz w:val="20"/>
          <w:szCs w:val="20"/>
        </w:rPr>
        <w:t>ep</w:t>
      </w:r>
      <w:r w:rsidRPr="00B5384D">
        <w:rPr>
          <w:rFonts w:ascii="Times New Roman" w:hAnsi="Times New Roman" w:cs="Times New Roman"/>
          <w:sz w:val="20"/>
          <w:szCs w:val="20"/>
        </w:rPr>
        <w:t>.</w:t>
      </w:r>
      <w:proofErr w:type="spellEnd"/>
      <w:r w:rsidRPr="00B5384D">
        <w:rPr>
          <w:rFonts w:ascii="Times New Roman" w:hAnsi="Times New Roman" w:cs="Times New Roman"/>
          <w:sz w:val="20"/>
          <w:szCs w:val="20"/>
        </w:rPr>
        <w:t xml:space="preserve"> 18.5, CSEL 29, p. 132.</w:t>
      </w:r>
    </w:p>
  </w:endnote>
  <w:endnote w:id="83">
    <w:p w14:paraId="07A2ACBD" w14:textId="11EB354C"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De laud.</w:t>
      </w:r>
      <w:r w:rsidRPr="00B5384D">
        <w:rPr>
          <w:rFonts w:ascii="Times New Roman" w:hAnsi="Times New Roman" w:cs="Times New Roman"/>
          <w:sz w:val="20"/>
          <w:szCs w:val="20"/>
        </w:rPr>
        <w:t xml:space="preserve"> 2.8-10, CCSL 64, p. 72.</w:t>
      </w:r>
    </w:p>
  </w:endnote>
  <w:endnote w:id="84">
    <w:p w14:paraId="39DC1E6C" w14:textId="650C45B6"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 xml:space="preserve">De laud. </w:t>
      </w:r>
      <w:r w:rsidRPr="00B5384D">
        <w:rPr>
          <w:rFonts w:ascii="Times New Roman" w:hAnsi="Times New Roman" w:cs="Times New Roman"/>
          <w:sz w:val="20"/>
          <w:szCs w:val="20"/>
        </w:rPr>
        <w:t>1.31-33, CCSL 64, p. 70.</w:t>
      </w:r>
    </w:p>
  </w:endnote>
  <w:endnote w:id="85">
    <w:p w14:paraId="4190A92D" w14:textId="4B161DFF"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De laud.</w:t>
      </w:r>
      <w:r w:rsidRPr="00B5384D">
        <w:rPr>
          <w:rFonts w:ascii="Times New Roman" w:hAnsi="Times New Roman" w:cs="Times New Roman"/>
          <w:sz w:val="20"/>
          <w:szCs w:val="20"/>
        </w:rPr>
        <w:t xml:space="preserve"> 2.13-14, CCSL 64, p. 72. </w:t>
      </w:r>
    </w:p>
  </w:endnote>
  <w:endnote w:id="86">
    <w:p w14:paraId="15FD05E0" w14:textId="0BB28308" w:rsidR="00A05465" w:rsidRPr="00B5384D" w:rsidRDefault="00A05465" w:rsidP="002F5C42">
      <w:pPr>
        <w:widowControl w:val="0"/>
        <w:tabs>
          <w:tab w:val="left" w:pos="993"/>
        </w:tabs>
        <w:autoSpaceDE w:val="0"/>
        <w:autoSpaceDN w:val="0"/>
        <w:adjustRightInd w:val="0"/>
        <w:spacing w:after="0" w:line="480" w:lineRule="auto"/>
        <w:ind w:firstLine="284"/>
        <w:rPr>
          <w:rFonts w:ascii="Times New Roman" w:eastAsiaTheme="minorEastAsia"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r>
        <w:rPr>
          <w:rFonts w:ascii="Times New Roman" w:hAnsi="Times New Roman" w:cs="Times New Roman"/>
          <w:sz w:val="20"/>
          <w:szCs w:val="20"/>
        </w:rPr>
        <w:t>See n. 76 above.</w:t>
      </w:r>
    </w:p>
  </w:endnote>
  <w:endnote w:id="87">
    <w:p w14:paraId="767969B2" w14:textId="0FB37D67"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sidRPr="00B5384D">
        <w:rPr>
          <w:rFonts w:ascii="Times New Roman" w:hAnsi="Times New Roman" w:cs="Times New Roman"/>
          <w:sz w:val="20"/>
          <w:szCs w:val="20"/>
        </w:rPr>
        <w:t>Victr</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sz w:val="20"/>
          <w:szCs w:val="20"/>
        </w:rPr>
        <w:t>De laud.</w:t>
      </w:r>
      <w:r w:rsidRPr="00B5384D">
        <w:rPr>
          <w:rFonts w:ascii="Times New Roman" w:hAnsi="Times New Roman" w:cs="Times New Roman"/>
          <w:sz w:val="20"/>
          <w:szCs w:val="20"/>
        </w:rPr>
        <w:t xml:space="preserve"> 11.2-10, CCSL 64, p. 86.</w:t>
      </w:r>
    </w:p>
  </w:endnote>
  <w:endnote w:id="88">
    <w:p w14:paraId="40B63A71" w14:textId="77777777" w:rsidR="00A05465" w:rsidRPr="00B5384D" w:rsidRDefault="00A05465" w:rsidP="002F5C42">
      <w:pPr>
        <w:pStyle w:val="EndnoteText"/>
        <w:tabs>
          <w:tab w:val="left" w:pos="993"/>
        </w:tabs>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On the impact of narratives on spatiality see R.M. Downs and D. </w:t>
      </w:r>
      <w:proofErr w:type="spellStart"/>
      <w:r w:rsidRPr="00B5384D">
        <w:rPr>
          <w:rFonts w:ascii="Times New Roman" w:hAnsi="Times New Roman" w:cs="Times New Roman"/>
          <w:sz w:val="20"/>
          <w:szCs w:val="20"/>
        </w:rPr>
        <w:t>Stea</w:t>
      </w:r>
      <w:proofErr w:type="spellEnd"/>
      <w:r w:rsidRPr="00B5384D">
        <w:rPr>
          <w:rFonts w:ascii="Times New Roman" w:hAnsi="Times New Roman" w:cs="Times New Roman"/>
          <w:sz w:val="20"/>
          <w:szCs w:val="20"/>
        </w:rPr>
        <w:t xml:space="preserve">, </w:t>
      </w:r>
      <w:r w:rsidRPr="00B5384D">
        <w:rPr>
          <w:rFonts w:ascii="Times New Roman" w:hAnsi="Times New Roman" w:cs="Times New Roman"/>
          <w:i/>
          <w:iCs/>
          <w:sz w:val="20"/>
          <w:szCs w:val="20"/>
        </w:rPr>
        <w:t>Maps in minds: reflections on cognitive mapping</w:t>
      </w:r>
      <w:r w:rsidRPr="00B5384D">
        <w:rPr>
          <w:rFonts w:ascii="Times New Roman" w:hAnsi="Times New Roman" w:cs="Times New Roman"/>
          <w:sz w:val="20"/>
          <w:szCs w:val="20"/>
        </w:rPr>
        <w:t xml:space="preserve"> (New York, 1977), pp. 4-7.</w:t>
      </w:r>
    </w:p>
  </w:endnote>
  <w:endnote w:id="89">
    <w:p w14:paraId="0CAB186B" w14:textId="2B2BD768" w:rsidR="00A05465" w:rsidRPr="00B5384D" w:rsidRDefault="00A05465" w:rsidP="002F5C42">
      <w:pPr>
        <w:widowControl w:val="0"/>
        <w:autoSpaceDE w:val="0"/>
        <w:autoSpaceDN w:val="0"/>
        <w:adjustRightInd w:val="0"/>
        <w:spacing w:after="0"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spellStart"/>
      <w:r>
        <w:rPr>
          <w:rFonts w:ascii="Times New Roman" w:hAnsi="Times New Roman" w:cs="Times New Roman"/>
          <w:sz w:val="20"/>
          <w:szCs w:val="20"/>
        </w:rPr>
        <w:t>Hier</w:t>
      </w:r>
      <w:proofErr w:type="spellEnd"/>
      <w:r>
        <w:rPr>
          <w:rFonts w:ascii="Times New Roman" w:hAnsi="Times New Roman" w:cs="Times New Roman"/>
          <w:sz w:val="20"/>
          <w:szCs w:val="20"/>
        </w:rPr>
        <w:t xml:space="preserve">. </w:t>
      </w:r>
      <w:r w:rsidRPr="001B0D1A">
        <w:rPr>
          <w:rFonts w:ascii="Times New Roman" w:hAnsi="Times New Roman" w:cs="Times New Roman"/>
          <w:i/>
          <w:sz w:val="20"/>
          <w:szCs w:val="20"/>
        </w:rPr>
        <w:t xml:space="preserve">Contra </w:t>
      </w:r>
      <w:proofErr w:type="spellStart"/>
      <w:r>
        <w:rPr>
          <w:rFonts w:ascii="Times New Roman" w:hAnsi="Times New Roman" w:cs="Times New Roman"/>
          <w:i/>
          <w:sz w:val="20"/>
          <w:szCs w:val="20"/>
        </w:rPr>
        <w:t>J</w:t>
      </w:r>
      <w:r w:rsidRPr="001B0D1A">
        <w:rPr>
          <w:rFonts w:ascii="Times New Roman" w:hAnsi="Times New Roman" w:cs="Times New Roman"/>
          <w:i/>
          <w:sz w:val="20"/>
          <w:szCs w:val="20"/>
        </w:rPr>
        <w:t>oannem</w:t>
      </w:r>
      <w:proofErr w:type="spellEnd"/>
      <w:r>
        <w:rPr>
          <w:rFonts w:ascii="Times New Roman" w:hAnsi="Times New Roman" w:cs="Times New Roman"/>
          <w:i/>
          <w:sz w:val="20"/>
          <w:szCs w:val="20"/>
        </w:rPr>
        <w:t>,</w:t>
      </w:r>
      <w:r>
        <w:rPr>
          <w:rFonts w:ascii="Times New Roman" w:hAnsi="Times New Roman" w:cs="Times New Roman"/>
          <w:sz w:val="20"/>
          <w:szCs w:val="20"/>
        </w:rPr>
        <w:t xml:space="preserve"> 1, 14, PL 23, 371, 382C-383</w:t>
      </w:r>
      <w:r>
        <w:rPr>
          <w:rFonts w:ascii="Times New Roman" w:eastAsiaTheme="minorEastAsia" w:hAnsi="Times New Roman" w:cs="Times New Roman"/>
          <w:sz w:val="20"/>
          <w:szCs w:val="20"/>
        </w:rPr>
        <w:t xml:space="preserve">; </w:t>
      </w:r>
      <w:proofErr w:type="spellStart"/>
      <w:r>
        <w:rPr>
          <w:rFonts w:ascii="Times New Roman" w:hAnsi="Times New Roman" w:cs="Times New Roman"/>
          <w:sz w:val="20"/>
          <w:szCs w:val="20"/>
        </w:rPr>
        <w:t>Hier</w:t>
      </w:r>
      <w:proofErr w:type="spellEnd"/>
      <w:r>
        <w:rPr>
          <w:rFonts w:ascii="Times New Roman" w:hAnsi="Times New Roman" w:cs="Times New Roman"/>
          <w:sz w:val="20"/>
          <w:szCs w:val="20"/>
        </w:rPr>
        <w:t xml:space="preserve">. </w:t>
      </w:r>
      <w:proofErr w:type="spellStart"/>
      <w:proofErr w:type="gramStart"/>
      <w:r w:rsidRPr="000F496A">
        <w:rPr>
          <w:rFonts w:ascii="Times New Roman" w:hAnsi="Times New Roman" w:cs="Times New Roman"/>
          <w:i/>
          <w:sz w:val="20"/>
          <w:szCs w:val="20"/>
        </w:rPr>
        <w:t>ep</w:t>
      </w:r>
      <w:proofErr w:type="gramEnd"/>
      <w:r w:rsidRPr="000F496A">
        <w:rPr>
          <w:rFonts w:ascii="Times New Roman" w:hAnsi="Times New Roman" w:cs="Times New Roman"/>
          <w:sz w:val="20"/>
          <w:szCs w:val="20"/>
        </w:rPr>
        <w:t>.</w:t>
      </w:r>
      <w:proofErr w:type="spellEnd"/>
      <w:r w:rsidRPr="000F496A">
        <w:rPr>
          <w:rFonts w:ascii="Times New Roman" w:hAnsi="Times New Roman" w:cs="Times New Roman"/>
          <w:sz w:val="20"/>
          <w:szCs w:val="20"/>
        </w:rPr>
        <w:t xml:space="preserve"> 51, </w:t>
      </w:r>
      <w:r w:rsidRPr="000F496A">
        <w:rPr>
          <w:rFonts w:ascii="Times New Roman" w:eastAsia="Times New Roman" w:hAnsi="Times New Roman" w:cs="Times New Roman"/>
          <w:bCs/>
          <w:sz w:val="20"/>
          <w:szCs w:val="20"/>
          <w:shd w:val="clear" w:color="auto" w:fill="FFFFFF"/>
        </w:rPr>
        <w:t>CSEL</w:t>
      </w:r>
      <w:r w:rsidRPr="000F496A">
        <w:rPr>
          <w:rFonts w:ascii="Times New Roman" w:eastAsia="Times New Roman" w:hAnsi="Times New Roman" w:cs="Times New Roman"/>
          <w:sz w:val="20"/>
          <w:szCs w:val="20"/>
          <w:shd w:val="clear" w:color="auto" w:fill="FFFFFF"/>
        </w:rPr>
        <w:t xml:space="preserve"> 54, pp. 395-412</w:t>
      </w:r>
      <w:r w:rsidRPr="000F496A">
        <w:rPr>
          <w:rFonts w:ascii="Times New Roman" w:hAnsi="Times New Roman" w:cs="Times New Roman"/>
          <w:sz w:val="20"/>
          <w:szCs w:val="20"/>
        </w:rPr>
        <w:t>.</w:t>
      </w:r>
      <w:r>
        <w:rPr>
          <w:rFonts w:ascii="Times New Roman" w:hAnsi="Times New Roman" w:cs="Times New Roman"/>
          <w:sz w:val="20"/>
          <w:szCs w:val="20"/>
        </w:rPr>
        <w:t xml:space="preserve"> </w:t>
      </w:r>
    </w:p>
  </w:endnote>
  <w:endnote w:id="90">
    <w:p w14:paraId="534EA719" w14:textId="3C347AC9" w:rsidR="00A05465" w:rsidRPr="00B5384D" w:rsidRDefault="00A05465" w:rsidP="002F5C42">
      <w:pPr>
        <w:pStyle w:val="EndnoteText"/>
        <w:spacing w:line="480" w:lineRule="auto"/>
        <w:ind w:firstLine="284"/>
        <w:rPr>
          <w:rFonts w:ascii="Times New Roman" w:hAnsi="Times New Roman" w:cs="Times New Roman"/>
          <w:sz w:val="20"/>
          <w:szCs w:val="20"/>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See </w:t>
      </w:r>
      <w:r w:rsidRPr="00DD5055">
        <w:rPr>
          <w:rFonts w:ascii="Times New Roman" w:hAnsi="Times New Roman" w:cs="Times New Roman"/>
          <w:sz w:val="20"/>
          <w:szCs w:val="20"/>
        </w:rPr>
        <w:t>n. 31 above.</w:t>
      </w:r>
    </w:p>
  </w:endnote>
  <w:endnote w:id="91">
    <w:p w14:paraId="65A85AC6" w14:textId="63AA8220" w:rsidR="00A05465" w:rsidRPr="00344735" w:rsidRDefault="00A05465" w:rsidP="00344735">
      <w:pPr>
        <w:pStyle w:val="EndnoteText"/>
        <w:tabs>
          <w:tab w:val="left" w:pos="284"/>
        </w:tabs>
        <w:spacing w:line="480" w:lineRule="auto"/>
        <w:ind w:firstLine="284"/>
        <w:rPr>
          <w:rFonts w:ascii="Times New Roman" w:hAnsi="Times New Roman" w:cs="Times New Roman"/>
          <w:sz w:val="20"/>
          <w:szCs w:val="20"/>
          <w:lang w:val="es-ES_tradnl"/>
        </w:rPr>
      </w:pPr>
      <w:r w:rsidRPr="00B5384D">
        <w:rPr>
          <w:rStyle w:val="EndnoteReference"/>
          <w:rFonts w:ascii="Times New Roman" w:hAnsi="Times New Roman" w:cs="Times New Roman"/>
          <w:sz w:val="20"/>
          <w:szCs w:val="20"/>
        </w:rPr>
        <w:endnoteRef/>
      </w:r>
      <w:r w:rsidRPr="00B5384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Innocent, </w:t>
      </w:r>
      <w:proofErr w:type="spellStart"/>
      <w:r w:rsidRPr="001558DE">
        <w:rPr>
          <w:rFonts w:ascii="Times New Roman" w:hAnsi="Times New Roman" w:cs="Times New Roman"/>
          <w:i/>
          <w:sz w:val="20"/>
          <w:szCs w:val="20"/>
        </w:rPr>
        <w:t>ep</w:t>
      </w:r>
      <w:r w:rsidRPr="001558DE">
        <w:rPr>
          <w:rFonts w:ascii="Times New Roman" w:hAnsi="Times New Roman" w:cs="Times New Roman"/>
          <w:sz w:val="20"/>
          <w:szCs w:val="20"/>
        </w:rPr>
        <w:t>.</w:t>
      </w:r>
      <w:proofErr w:type="spellEnd"/>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3, PL 20, 469-481; </w:t>
      </w:r>
      <w:r w:rsidRPr="00B5384D">
        <w:rPr>
          <w:rFonts w:ascii="Times New Roman" w:hAnsi="Times New Roman" w:cs="Times New Roman"/>
          <w:sz w:val="20"/>
          <w:szCs w:val="20"/>
        </w:rPr>
        <w:t>Paul.</w:t>
      </w:r>
      <w:proofErr w:type="gramEnd"/>
      <w:r w:rsidRPr="00B5384D">
        <w:rPr>
          <w:rFonts w:ascii="Times New Roman" w:hAnsi="Times New Roman" w:cs="Times New Roman"/>
          <w:sz w:val="20"/>
          <w:szCs w:val="20"/>
        </w:rPr>
        <w:t xml:space="preserve"> Nol. </w:t>
      </w:r>
      <w:proofErr w:type="spellStart"/>
      <w:r w:rsidRPr="00B5384D">
        <w:rPr>
          <w:rFonts w:ascii="Times New Roman" w:hAnsi="Times New Roman" w:cs="Times New Roman"/>
          <w:i/>
          <w:sz w:val="20"/>
          <w:szCs w:val="20"/>
        </w:rPr>
        <w:t>ep.</w:t>
      </w:r>
      <w:proofErr w:type="spellEnd"/>
      <w:r w:rsidRPr="00B5384D">
        <w:rPr>
          <w:rFonts w:ascii="Times New Roman" w:hAnsi="Times New Roman" w:cs="Times New Roman"/>
          <w:sz w:val="20"/>
          <w:szCs w:val="20"/>
        </w:rPr>
        <w:t xml:space="preserve"> 37.4, CSEL 29, pp. 319-20</w:t>
      </w:r>
      <w:r>
        <w:rPr>
          <w:rFonts w:ascii="Times New Roman" w:hAnsi="Times New Roman" w:cs="Times New Roman"/>
          <w:sz w:val="20"/>
          <w:szCs w:val="20"/>
        </w:rPr>
        <w:t xml:space="preserve">; </w:t>
      </w:r>
      <w:r w:rsidRPr="001558DE">
        <w:rPr>
          <w:rFonts w:ascii="Times New Roman" w:hAnsi="Times New Roman" w:cs="Times New Roman"/>
          <w:sz w:val="20"/>
          <w:szCs w:val="20"/>
        </w:rPr>
        <w:t>Hunter</w:t>
      </w:r>
      <w:r>
        <w:rPr>
          <w:rFonts w:ascii="Times New Roman" w:hAnsi="Times New Roman" w:cs="Times New Roman"/>
          <w:sz w:val="20"/>
          <w:szCs w:val="20"/>
        </w:rPr>
        <w:t xml:space="preserve"> </w:t>
      </w:r>
      <w:r w:rsidRPr="00B5384D">
        <w:rPr>
          <w:rFonts w:ascii="Times New Roman" w:eastAsiaTheme="minorEastAsia" w:hAnsi="Times New Roman" w:cs="Times New Roman"/>
          <w:sz w:val="20"/>
          <w:szCs w:val="20"/>
        </w:rPr>
        <w:t>‘</w:t>
      </w:r>
      <w:proofErr w:type="spellStart"/>
      <w:r w:rsidRPr="00B5384D">
        <w:rPr>
          <w:rFonts w:ascii="Times New Roman" w:eastAsiaTheme="minorEastAsia" w:hAnsi="Times New Roman" w:cs="Times New Roman"/>
          <w:sz w:val="20"/>
          <w:szCs w:val="20"/>
        </w:rPr>
        <w:t>Vigilantius</w:t>
      </w:r>
      <w:proofErr w:type="spellEnd"/>
      <w:r w:rsidRPr="00B5384D">
        <w:rPr>
          <w:rFonts w:ascii="Times New Roman" w:eastAsiaTheme="minorEastAsia" w:hAnsi="Times New Roman" w:cs="Times New Roman"/>
          <w:sz w:val="20"/>
          <w:szCs w:val="20"/>
        </w:rPr>
        <w:t xml:space="preserve"> of </w:t>
      </w:r>
      <w:proofErr w:type="spellStart"/>
      <w:r w:rsidRPr="00B5384D">
        <w:rPr>
          <w:rFonts w:ascii="Times New Roman" w:eastAsiaTheme="minorEastAsia" w:hAnsi="Times New Roman" w:cs="Times New Roman"/>
          <w:sz w:val="20"/>
          <w:szCs w:val="20"/>
        </w:rPr>
        <w:t>Calagurris</w:t>
      </w:r>
      <w:proofErr w:type="spellEnd"/>
      <w:r w:rsidRPr="00B5384D">
        <w:rPr>
          <w:rFonts w:ascii="Times New Roman" w:hAnsi="Times New Roman" w:cs="Times New Roman"/>
          <w:sz w:val="20"/>
          <w:szCs w:val="20"/>
        </w:rPr>
        <w:t>’, pp.</w:t>
      </w:r>
      <w:r>
        <w:rPr>
          <w:rFonts w:ascii="Times New Roman" w:hAnsi="Times New Roman" w:cs="Times New Roman"/>
          <w:sz w:val="20"/>
          <w:szCs w:val="20"/>
        </w:rPr>
        <w:t xml:space="preserve"> 422-3; a good synthesis of the different interpretations of the episode appears in </w:t>
      </w:r>
      <w:r w:rsidRPr="00B5384D">
        <w:rPr>
          <w:rFonts w:ascii="Times New Roman" w:hAnsi="Times New Roman" w:cs="Times New Roman"/>
          <w:sz w:val="20"/>
          <w:szCs w:val="20"/>
        </w:rPr>
        <w:t>G.D. Dunn, ‘</w:t>
      </w:r>
      <w:r w:rsidRPr="00344735">
        <w:rPr>
          <w:rFonts w:ascii="Times New Roman" w:hAnsi="Times New Roman" w:cs="Times New Roman"/>
          <w:sz w:val="20"/>
          <w:szCs w:val="20"/>
        </w:rPr>
        <w:t xml:space="preserve">Canonical Legislation on the Ordination of Bishops: Innocent I's Letter to </w:t>
      </w:r>
      <w:proofErr w:type="spellStart"/>
      <w:r w:rsidRPr="00344735">
        <w:rPr>
          <w:rFonts w:ascii="Times New Roman" w:hAnsi="Times New Roman" w:cs="Times New Roman"/>
          <w:sz w:val="20"/>
          <w:szCs w:val="20"/>
        </w:rPr>
        <w:t>Victricius</w:t>
      </w:r>
      <w:proofErr w:type="spellEnd"/>
      <w:r w:rsidRPr="00344735">
        <w:rPr>
          <w:rFonts w:ascii="Times New Roman" w:hAnsi="Times New Roman" w:cs="Times New Roman"/>
          <w:sz w:val="20"/>
          <w:szCs w:val="20"/>
        </w:rPr>
        <w:t xml:space="preserve"> of Gaul’, in J. </w:t>
      </w:r>
      <w:proofErr w:type="spellStart"/>
      <w:r w:rsidRPr="00344735">
        <w:rPr>
          <w:rFonts w:ascii="Times New Roman" w:hAnsi="Times New Roman" w:cs="Times New Roman"/>
          <w:sz w:val="20"/>
          <w:szCs w:val="20"/>
        </w:rPr>
        <w:t>Leemans</w:t>
      </w:r>
      <w:proofErr w:type="spellEnd"/>
      <w:r w:rsidRPr="00344735">
        <w:rPr>
          <w:rFonts w:ascii="Times New Roman" w:hAnsi="Times New Roman" w:cs="Times New Roman"/>
          <w:sz w:val="20"/>
          <w:szCs w:val="20"/>
        </w:rPr>
        <w:t xml:space="preserve">, P. Van </w:t>
      </w:r>
      <w:proofErr w:type="spellStart"/>
      <w:r w:rsidRPr="00344735">
        <w:rPr>
          <w:rFonts w:ascii="Times New Roman" w:hAnsi="Times New Roman" w:cs="Times New Roman"/>
          <w:sz w:val="20"/>
          <w:szCs w:val="20"/>
        </w:rPr>
        <w:t>Nuffelen</w:t>
      </w:r>
      <w:proofErr w:type="spellEnd"/>
      <w:r w:rsidRPr="00344735">
        <w:rPr>
          <w:rFonts w:ascii="Times New Roman" w:hAnsi="Times New Roman" w:cs="Times New Roman"/>
          <w:sz w:val="20"/>
          <w:szCs w:val="20"/>
        </w:rPr>
        <w:t xml:space="preserve">, S.W.J. </w:t>
      </w:r>
      <w:proofErr w:type="spellStart"/>
      <w:r w:rsidRPr="00344735">
        <w:rPr>
          <w:rFonts w:ascii="Times New Roman" w:hAnsi="Times New Roman" w:cs="Times New Roman"/>
          <w:sz w:val="20"/>
          <w:szCs w:val="20"/>
        </w:rPr>
        <w:t>Keough</w:t>
      </w:r>
      <w:proofErr w:type="spellEnd"/>
      <w:r w:rsidRPr="00344735">
        <w:rPr>
          <w:rFonts w:ascii="Times New Roman" w:hAnsi="Times New Roman" w:cs="Times New Roman"/>
          <w:sz w:val="20"/>
          <w:szCs w:val="20"/>
        </w:rPr>
        <w:t xml:space="preserve"> and C. </w:t>
      </w:r>
      <w:proofErr w:type="spellStart"/>
      <w:r w:rsidRPr="00344735">
        <w:rPr>
          <w:rFonts w:ascii="Times New Roman" w:hAnsi="Times New Roman" w:cs="Times New Roman"/>
          <w:sz w:val="20"/>
          <w:szCs w:val="20"/>
        </w:rPr>
        <w:t>Nicolaye</w:t>
      </w:r>
      <w:proofErr w:type="spellEnd"/>
      <w:r w:rsidRPr="00344735">
        <w:rPr>
          <w:rFonts w:ascii="Times New Roman" w:hAnsi="Times New Roman" w:cs="Times New Roman"/>
          <w:sz w:val="20"/>
          <w:szCs w:val="20"/>
        </w:rPr>
        <w:t xml:space="preserve"> (eds.),</w:t>
      </w:r>
      <w:r w:rsidRPr="00344735">
        <w:rPr>
          <w:rFonts w:ascii="Times New Roman" w:hAnsi="Times New Roman" w:cs="Times New Roman"/>
          <w:i/>
          <w:iCs/>
          <w:sz w:val="20"/>
          <w:szCs w:val="20"/>
        </w:rPr>
        <w:t xml:space="preserve"> Episcopal Elections in Late Antiquity</w:t>
      </w:r>
      <w:r w:rsidRPr="00344735">
        <w:rPr>
          <w:rFonts w:ascii="Times New Roman" w:hAnsi="Times New Roman" w:cs="Times New Roman"/>
          <w:sz w:val="20"/>
          <w:szCs w:val="20"/>
        </w:rPr>
        <w:t xml:space="preserve"> (Berlin, 2011), pp. 153-4.</w:t>
      </w:r>
    </w:p>
  </w:endnote>
  <w:endnote w:id="92">
    <w:p w14:paraId="4D88F078" w14:textId="10723F2C" w:rsidR="00A05465" w:rsidRPr="00781E17" w:rsidRDefault="00A05465" w:rsidP="00781E17">
      <w:pPr>
        <w:pStyle w:val="EndnoteText"/>
        <w:tabs>
          <w:tab w:val="left" w:pos="284"/>
        </w:tabs>
        <w:spacing w:line="480" w:lineRule="auto"/>
        <w:ind w:firstLine="284"/>
        <w:rPr>
          <w:rFonts w:ascii="Times New Roman" w:hAnsi="Times New Roman" w:cs="Times New Roman"/>
          <w:sz w:val="20"/>
          <w:szCs w:val="20"/>
        </w:rPr>
      </w:pPr>
      <w:r w:rsidRPr="00781E17">
        <w:rPr>
          <w:rStyle w:val="EndnoteReference"/>
          <w:rFonts w:ascii="Times New Roman" w:hAnsi="Times New Roman" w:cs="Times New Roman"/>
          <w:sz w:val="20"/>
          <w:szCs w:val="20"/>
        </w:rPr>
        <w:endnoteRef/>
      </w:r>
      <w:r w:rsidRPr="00781E17">
        <w:rPr>
          <w:rFonts w:ascii="Times New Roman" w:hAnsi="Times New Roman" w:cs="Times New Roman"/>
          <w:sz w:val="20"/>
          <w:szCs w:val="20"/>
        </w:rPr>
        <w:t xml:space="preserve"> See S. Greenblatt, </w:t>
      </w:r>
      <w:proofErr w:type="spellStart"/>
      <w:r w:rsidRPr="00781E17">
        <w:rPr>
          <w:rFonts w:ascii="Times New Roman" w:hAnsi="Times New Roman" w:cs="Times New Roman"/>
          <w:i/>
          <w:iCs/>
          <w:sz w:val="20"/>
          <w:szCs w:val="20"/>
        </w:rPr>
        <w:t>Marvelous</w:t>
      </w:r>
      <w:proofErr w:type="spellEnd"/>
      <w:r w:rsidRPr="00781E17">
        <w:rPr>
          <w:rFonts w:ascii="Times New Roman" w:hAnsi="Times New Roman" w:cs="Times New Roman"/>
          <w:i/>
          <w:iCs/>
          <w:sz w:val="20"/>
          <w:szCs w:val="20"/>
        </w:rPr>
        <w:t xml:space="preserve"> possessions: the wonder of the New World</w:t>
      </w:r>
      <w:r w:rsidRPr="00781E17">
        <w:rPr>
          <w:rFonts w:ascii="Times New Roman" w:hAnsi="Times New Roman" w:cs="Times New Roman"/>
          <w:sz w:val="20"/>
          <w:szCs w:val="20"/>
        </w:rPr>
        <w:t xml:space="preserve"> (Oxford, 1991), pp. 52-86</w:t>
      </w:r>
      <w:proofErr w:type="gramStart"/>
      <w:r w:rsidRPr="00781E17">
        <w:rPr>
          <w:rFonts w:ascii="Times New Roman" w:hAnsi="Times New Roman" w:cs="Times New Roman"/>
          <w:sz w:val="20"/>
          <w:szCs w:val="20"/>
        </w:rPr>
        <w:t>;</w:t>
      </w:r>
      <w:proofErr w:type="gramEnd"/>
      <w:r w:rsidRPr="00781E17">
        <w:rPr>
          <w:rFonts w:ascii="Times New Roman" w:hAnsi="Times New Roman" w:cs="Times New Roman"/>
          <w:sz w:val="20"/>
          <w:szCs w:val="20"/>
        </w:rPr>
        <w:t xml:space="preserve"> S. Greenblatt, ‘Cultural Mobility: an introduction’, in S. Greenblatt (ed.), </w:t>
      </w:r>
      <w:r w:rsidRPr="00781E17">
        <w:rPr>
          <w:rFonts w:ascii="Times New Roman" w:hAnsi="Times New Roman" w:cs="Times New Roman"/>
          <w:i/>
          <w:iCs/>
          <w:sz w:val="20"/>
          <w:szCs w:val="20"/>
        </w:rPr>
        <w:t>Cultural mobility: a manifesto</w:t>
      </w:r>
      <w:r w:rsidRPr="00781E17">
        <w:rPr>
          <w:rFonts w:ascii="Times New Roman" w:hAnsi="Times New Roman" w:cs="Times New Roman"/>
          <w:sz w:val="20"/>
          <w:szCs w:val="20"/>
        </w:rPr>
        <w:t xml:space="preserve"> (Cambridge, 2010), pp. 1-23.</w:t>
      </w:r>
    </w:p>
  </w:endnote>
  <w:endnote w:id="93">
    <w:p w14:paraId="2270F961" w14:textId="2AED2A40" w:rsidR="00A05465" w:rsidRPr="00781E17" w:rsidRDefault="00A05465" w:rsidP="00781E17">
      <w:pPr>
        <w:widowControl w:val="0"/>
        <w:tabs>
          <w:tab w:val="left" w:pos="284"/>
        </w:tabs>
        <w:autoSpaceDE w:val="0"/>
        <w:autoSpaceDN w:val="0"/>
        <w:adjustRightInd w:val="0"/>
        <w:spacing w:after="0" w:line="480" w:lineRule="auto"/>
        <w:ind w:firstLine="284"/>
        <w:rPr>
          <w:rFonts w:ascii="Times New Roman" w:hAnsi="Times New Roman" w:cs="Times New Roman"/>
          <w:sz w:val="20"/>
          <w:szCs w:val="20"/>
        </w:rPr>
      </w:pPr>
      <w:r w:rsidRPr="00781E17">
        <w:rPr>
          <w:rStyle w:val="EndnoteReference"/>
          <w:rFonts w:ascii="Times New Roman" w:hAnsi="Times New Roman" w:cs="Times New Roman"/>
          <w:sz w:val="20"/>
          <w:szCs w:val="20"/>
        </w:rPr>
        <w:endnoteRef/>
      </w:r>
      <w:r w:rsidRPr="00781E17">
        <w:rPr>
          <w:rFonts w:ascii="Times New Roman" w:hAnsi="Times New Roman" w:cs="Times New Roman"/>
          <w:sz w:val="20"/>
          <w:szCs w:val="20"/>
        </w:rPr>
        <w:t xml:space="preserve"> The phrase is borrowed from Derek Gregory, who coined the term ‘cartographical anxiety’ for alluding to the uncertainty about the capacity of cartography for attaining objective representations of geographical realities. ‘Geographical anxiety’ refers here to the concerns about geography and spatiality. </w:t>
      </w:r>
      <w:proofErr w:type="gramStart"/>
      <w:r w:rsidRPr="00781E17">
        <w:rPr>
          <w:rFonts w:ascii="Times New Roman" w:hAnsi="Times New Roman" w:cs="Times New Roman"/>
          <w:sz w:val="20"/>
          <w:szCs w:val="20"/>
        </w:rPr>
        <w:t xml:space="preserve">The expression has already been employed with a similar meaning by </w:t>
      </w:r>
      <w:proofErr w:type="spellStart"/>
      <w:r w:rsidRPr="00781E17">
        <w:rPr>
          <w:rFonts w:ascii="Times New Roman" w:hAnsi="Times New Roman" w:cs="Times New Roman"/>
          <w:sz w:val="20"/>
          <w:szCs w:val="20"/>
        </w:rPr>
        <w:t>Tomasch</w:t>
      </w:r>
      <w:proofErr w:type="spellEnd"/>
      <w:r w:rsidRPr="00781E17">
        <w:rPr>
          <w:rFonts w:ascii="Times New Roman" w:hAnsi="Times New Roman" w:cs="Times New Roman"/>
          <w:sz w:val="20"/>
          <w:szCs w:val="20"/>
        </w:rPr>
        <w:t xml:space="preserve"> and Gilles, </w:t>
      </w:r>
      <w:r w:rsidRPr="00781E17">
        <w:rPr>
          <w:rFonts w:ascii="Times New Roman" w:hAnsi="Times New Roman" w:cs="Times New Roman"/>
          <w:i/>
          <w:iCs/>
          <w:sz w:val="20"/>
          <w:szCs w:val="20"/>
        </w:rPr>
        <w:t>Text and territory</w:t>
      </w:r>
      <w:r w:rsidRPr="00781E17">
        <w:rPr>
          <w:rFonts w:ascii="Times New Roman" w:hAnsi="Times New Roman" w:cs="Times New Roman"/>
          <w:sz w:val="20"/>
          <w:szCs w:val="20"/>
        </w:rPr>
        <w:t>, p. 7</w:t>
      </w:r>
      <w:proofErr w:type="gramEnd"/>
      <w:r w:rsidRPr="00781E17">
        <w:rPr>
          <w:rFonts w:ascii="Times New Roman" w:hAnsi="Times New Roman" w:cs="Times New Roman"/>
          <w:sz w:val="20"/>
          <w:szCs w:val="20"/>
        </w:rPr>
        <w:t xml:space="preserve">. </w:t>
      </w:r>
    </w:p>
  </w:endnote>
  <w:endnote w:id="94">
    <w:p w14:paraId="4C8EC9C7" w14:textId="327D31E7" w:rsidR="00A05465" w:rsidRPr="00781E17" w:rsidRDefault="00A05465" w:rsidP="00781E17">
      <w:pPr>
        <w:pStyle w:val="EndnoteText"/>
        <w:tabs>
          <w:tab w:val="left" w:pos="284"/>
        </w:tabs>
        <w:spacing w:line="480" w:lineRule="auto"/>
        <w:ind w:firstLine="284"/>
        <w:rPr>
          <w:rFonts w:ascii="Times New Roman" w:hAnsi="Times New Roman" w:cs="Times New Roman"/>
          <w:sz w:val="20"/>
          <w:szCs w:val="20"/>
          <w:lang w:val="es-ES_tradnl"/>
        </w:rPr>
      </w:pPr>
      <w:r w:rsidRPr="00781E17">
        <w:rPr>
          <w:rStyle w:val="EndnoteReference"/>
          <w:rFonts w:ascii="Times New Roman" w:hAnsi="Times New Roman" w:cs="Times New Roman"/>
          <w:sz w:val="20"/>
          <w:szCs w:val="20"/>
        </w:rPr>
        <w:endnoteRef/>
      </w:r>
      <w:r w:rsidRPr="00781E17">
        <w:rPr>
          <w:rFonts w:ascii="Times New Roman" w:hAnsi="Times New Roman" w:cs="Times New Roman"/>
          <w:sz w:val="20"/>
          <w:szCs w:val="20"/>
        </w:rPr>
        <w:t xml:space="preserve"> </w:t>
      </w:r>
      <w:proofErr w:type="spellStart"/>
      <w:r w:rsidRPr="00781E17">
        <w:rPr>
          <w:rFonts w:ascii="Times New Roman" w:hAnsi="Times New Roman" w:cs="Times New Roman"/>
          <w:sz w:val="20"/>
          <w:szCs w:val="20"/>
          <w:highlight w:val="yellow"/>
          <w:lang w:val="es-ES_tradnl"/>
        </w:rPr>
        <w:t>Prosper</w:t>
      </w:r>
      <w:proofErr w:type="spellEnd"/>
      <w:r w:rsidRPr="00781E17">
        <w:rPr>
          <w:rFonts w:ascii="Times New Roman" w:hAnsi="Times New Roman" w:cs="Times New Roman"/>
          <w:sz w:val="20"/>
          <w:szCs w:val="20"/>
          <w:highlight w:val="yellow"/>
          <w:lang w:val="es-ES_tradnl"/>
        </w:rPr>
        <w:t xml:space="preserve"> a. 429,</w:t>
      </w:r>
      <w:r w:rsidRPr="00781E17">
        <w:rPr>
          <w:rFonts w:ascii="Times New Roman" w:hAnsi="Times New Roman" w:cs="Times New Roman"/>
          <w:sz w:val="20"/>
          <w:szCs w:val="20"/>
          <w:lang w:val="es-ES_tradnl"/>
        </w:rPr>
        <w:t xml:space="preserve"> ; </w:t>
      </w:r>
      <w:r w:rsidRPr="00781E17">
        <w:rPr>
          <w:rFonts w:ascii="Times New Roman" w:hAnsi="Times New Roman" w:cs="Times New Roman"/>
          <w:sz w:val="20"/>
          <w:szCs w:val="20"/>
          <w:lang w:val="en-US"/>
        </w:rPr>
        <w:t xml:space="preserve">A. A. Barrett, 'Saint </w:t>
      </w:r>
      <w:proofErr w:type="spellStart"/>
      <w:r w:rsidRPr="00781E17">
        <w:rPr>
          <w:rFonts w:ascii="Times New Roman" w:hAnsi="Times New Roman" w:cs="Times New Roman"/>
          <w:sz w:val="20"/>
          <w:szCs w:val="20"/>
          <w:lang w:val="en-US"/>
        </w:rPr>
        <w:t>Germanus</w:t>
      </w:r>
      <w:proofErr w:type="spellEnd"/>
      <w:r w:rsidRPr="00781E17">
        <w:rPr>
          <w:rFonts w:ascii="Times New Roman" w:hAnsi="Times New Roman" w:cs="Times New Roman"/>
          <w:sz w:val="20"/>
          <w:szCs w:val="20"/>
          <w:lang w:val="en-US"/>
        </w:rPr>
        <w:t xml:space="preserve"> and the British Missions', </w:t>
      </w:r>
      <w:r w:rsidRPr="00781E17">
        <w:rPr>
          <w:rFonts w:ascii="Times New Roman" w:hAnsi="Times New Roman" w:cs="Times New Roman"/>
          <w:i/>
          <w:iCs/>
          <w:sz w:val="20"/>
          <w:szCs w:val="20"/>
          <w:lang w:val="en-US"/>
        </w:rPr>
        <w:t xml:space="preserve">Britannia </w:t>
      </w:r>
      <w:r w:rsidRPr="00781E17">
        <w:rPr>
          <w:rFonts w:ascii="Times New Roman" w:hAnsi="Times New Roman" w:cs="Times New Roman"/>
          <w:sz w:val="20"/>
          <w:szCs w:val="20"/>
          <w:lang w:val="en-US"/>
        </w:rPr>
        <w:t>40 (2009),</w:t>
      </w:r>
      <w:r>
        <w:rPr>
          <w:rFonts w:ascii="Times New Roman" w:hAnsi="Times New Roman" w:cs="Times New Roman"/>
          <w:sz w:val="20"/>
          <w:szCs w:val="20"/>
          <w:lang w:val="en-US"/>
        </w:rPr>
        <w:t xml:space="preserve"> pp.</w:t>
      </w:r>
      <w:r w:rsidRPr="00781E17">
        <w:rPr>
          <w:rFonts w:ascii="Times New Roman" w:hAnsi="Times New Roman" w:cs="Times New Roman"/>
          <w:sz w:val="20"/>
          <w:szCs w:val="20"/>
          <w:lang w:val="en-US"/>
        </w:rPr>
        <w:t xml:space="preserve"> 197-218.</w:t>
      </w:r>
    </w:p>
  </w:endnote>
  <w:endnote w:id="95">
    <w:p w14:paraId="5CD7805C" w14:textId="710F2771" w:rsidR="00A05465" w:rsidRPr="00781E17" w:rsidRDefault="00A05465" w:rsidP="00781E17">
      <w:pPr>
        <w:widowControl w:val="0"/>
        <w:autoSpaceDE w:val="0"/>
        <w:autoSpaceDN w:val="0"/>
        <w:adjustRightInd w:val="0"/>
        <w:spacing w:after="0" w:line="480" w:lineRule="auto"/>
        <w:ind w:firstLine="284"/>
        <w:rPr>
          <w:rFonts w:ascii="Times New Roman" w:hAnsi="Times New Roman" w:cs="Times New Roman"/>
          <w:sz w:val="20"/>
          <w:szCs w:val="20"/>
          <w:lang w:val="en-US"/>
        </w:rPr>
      </w:pPr>
      <w:r w:rsidRPr="00781E17">
        <w:rPr>
          <w:rStyle w:val="EndnoteReference"/>
          <w:rFonts w:ascii="Times New Roman" w:hAnsi="Times New Roman" w:cs="Times New Roman"/>
          <w:sz w:val="20"/>
          <w:szCs w:val="20"/>
        </w:rPr>
        <w:endnoteRef/>
      </w:r>
      <w:r w:rsidRPr="00781E17">
        <w:rPr>
          <w:rFonts w:ascii="Times New Roman" w:hAnsi="Times New Roman" w:cs="Times New Roman"/>
          <w:sz w:val="20"/>
          <w:szCs w:val="20"/>
        </w:rPr>
        <w:t xml:space="preserve"> </w:t>
      </w:r>
      <w:proofErr w:type="spellStart"/>
      <w:r w:rsidRPr="00781E17">
        <w:rPr>
          <w:rFonts w:ascii="Times New Roman" w:hAnsi="Times New Roman" w:cs="Times New Roman"/>
          <w:color w:val="FF0000"/>
          <w:sz w:val="20"/>
          <w:szCs w:val="20"/>
          <w:lang w:val="es-ES_tradnl"/>
        </w:rPr>
        <w:t>Constantius</w:t>
      </w:r>
      <w:proofErr w:type="spellEnd"/>
      <w:r w:rsidRPr="00781E17">
        <w:rPr>
          <w:rFonts w:ascii="Times New Roman" w:hAnsi="Times New Roman" w:cs="Times New Roman"/>
          <w:color w:val="FF0000"/>
          <w:sz w:val="20"/>
          <w:szCs w:val="20"/>
          <w:lang w:val="es-ES_tradnl"/>
        </w:rPr>
        <w:t>,</w:t>
      </w:r>
      <w:r w:rsidRPr="00781E17">
        <w:rPr>
          <w:rFonts w:ascii="Times New Roman" w:hAnsi="Times New Roman" w:cs="Times New Roman"/>
          <w:i/>
          <w:color w:val="FF0000"/>
          <w:sz w:val="20"/>
          <w:szCs w:val="20"/>
          <w:lang w:val="es-ES_tradnl"/>
        </w:rPr>
        <w:t xml:space="preserve"> </w:t>
      </w:r>
      <w:r w:rsidRPr="00781E17">
        <w:rPr>
          <w:rFonts w:ascii="Times New Roman" w:hAnsi="Times New Roman" w:cs="Times New Roman"/>
          <w:i/>
          <w:sz w:val="20"/>
          <w:szCs w:val="20"/>
          <w:lang w:val="es-ES_tradnl"/>
        </w:rPr>
        <w:t xml:space="preserve">Vita </w:t>
      </w:r>
      <w:proofErr w:type="spellStart"/>
      <w:r w:rsidRPr="00781E17">
        <w:rPr>
          <w:rFonts w:ascii="Times New Roman" w:hAnsi="Times New Roman" w:cs="Times New Roman"/>
          <w:i/>
          <w:sz w:val="20"/>
          <w:szCs w:val="20"/>
          <w:lang w:val="es-ES_tradnl"/>
        </w:rPr>
        <w:t>Germani</w:t>
      </w:r>
      <w:proofErr w:type="spellEnd"/>
      <w:r w:rsidRPr="00781E17">
        <w:rPr>
          <w:rFonts w:ascii="Times New Roman" w:hAnsi="Times New Roman" w:cs="Times New Roman"/>
          <w:i/>
          <w:sz w:val="20"/>
          <w:szCs w:val="20"/>
          <w:lang w:val="es-ES_tradnl"/>
        </w:rPr>
        <w:t>,</w:t>
      </w:r>
      <w:r w:rsidRPr="00781E17">
        <w:rPr>
          <w:rFonts w:ascii="Times New Roman" w:hAnsi="Times New Roman" w:cs="Times New Roman"/>
          <w:sz w:val="20"/>
          <w:szCs w:val="20"/>
          <w:lang w:val="es-ES_tradnl"/>
        </w:rPr>
        <w:t xml:space="preserve"> 12-16</w:t>
      </w:r>
      <w:r w:rsidRPr="00A67639">
        <w:rPr>
          <w:rFonts w:ascii="Times New Roman" w:hAnsi="Times New Roman" w:cs="Times New Roman"/>
          <w:sz w:val="20"/>
          <w:szCs w:val="20"/>
          <w:highlight w:val="yellow"/>
          <w:lang w:val="es-ES_tradnl"/>
        </w:rPr>
        <w:t>,</w:t>
      </w:r>
      <w:r w:rsidRPr="00A67639">
        <w:rPr>
          <w:rFonts w:ascii="Times New Roman" w:hAnsi="Times New Roman" w:cs="Times New Roman"/>
          <w:color w:val="FF0000"/>
          <w:sz w:val="20"/>
          <w:szCs w:val="20"/>
          <w:highlight w:val="yellow"/>
          <w:lang w:val="es-ES_tradnl"/>
        </w:rPr>
        <w:t xml:space="preserve"> ed. </w:t>
      </w:r>
      <w:proofErr w:type="spellStart"/>
      <w:r w:rsidRPr="00A67639">
        <w:rPr>
          <w:rFonts w:ascii="Times New Roman" w:hAnsi="Times New Roman" w:cs="Times New Roman"/>
          <w:color w:val="FF0000"/>
          <w:sz w:val="20"/>
          <w:szCs w:val="20"/>
          <w:highlight w:val="yellow"/>
          <w:lang w:val="es-ES_tradnl"/>
        </w:rPr>
        <w:t>Borius</w:t>
      </w:r>
      <w:proofErr w:type="spellEnd"/>
      <w:r w:rsidRPr="00A67639">
        <w:rPr>
          <w:rFonts w:ascii="Times New Roman" w:hAnsi="Times New Roman" w:cs="Times New Roman"/>
          <w:sz w:val="20"/>
          <w:szCs w:val="20"/>
          <w:highlight w:val="yellow"/>
          <w:lang w:val="es-ES_tradnl"/>
        </w:rPr>
        <w:t xml:space="preserve">  .</w:t>
      </w:r>
      <w:r w:rsidRPr="00781E17">
        <w:rPr>
          <w:rFonts w:ascii="Times New Roman" w:hAnsi="Times New Roman" w:cs="Times New Roman"/>
          <w:sz w:val="20"/>
          <w:szCs w:val="20"/>
          <w:lang w:val="es-ES_tradnl"/>
        </w:rPr>
        <w:t xml:space="preserve"> </w:t>
      </w:r>
      <w:proofErr w:type="spellStart"/>
      <w:r w:rsidRPr="00781E17">
        <w:rPr>
          <w:rFonts w:ascii="Times New Roman" w:hAnsi="Times New Roman" w:cs="Times New Roman"/>
          <w:sz w:val="20"/>
          <w:szCs w:val="20"/>
          <w:lang w:val="es-ES_tradnl"/>
        </w:rPr>
        <w:t>The</w:t>
      </w:r>
      <w:proofErr w:type="spellEnd"/>
      <w:r w:rsidRPr="00781E17">
        <w:rPr>
          <w:rFonts w:ascii="Times New Roman" w:hAnsi="Times New Roman" w:cs="Times New Roman"/>
          <w:sz w:val="20"/>
          <w:szCs w:val="20"/>
          <w:lang w:val="es-ES_tradnl"/>
        </w:rPr>
        <w:t xml:space="preserve"> </w:t>
      </w:r>
      <w:r w:rsidRPr="00781E17">
        <w:rPr>
          <w:rFonts w:ascii="Times New Roman" w:hAnsi="Times New Roman" w:cs="Times New Roman"/>
          <w:i/>
          <w:sz w:val="20"/>
          <w:szCs w:val="20"/>
          <w:lang w:val="es-ES_tradnl"/>
        </w:rPr>
        <w:t xml:space="preserve">Vita </w:t>
      </w:r>
      <w:proofErr w:type="spellStart"/>
      <w:r w:rsidRPr="00781E17">
        <w:rPr>
          <w:rFonts w:ascii="Times New Roman" w:hAnsi="Times New Roman" w:cs="Times New Roman"/>
          <w:i/>
          <w:sz w:val="20"/>
          <w:szCs w:val="20"/>
          <w:lang w:val="es-ES_tradnl"/>
        </w:rPr>
        <w:t>Germani</w:t>
      </w:r>
      <w:proofErr w:type="spellEnd"/>
      <w:r w:rsidRPr="00781E17">
        <w:rPr>
          <w:rFonts w:ascii="Times New Roman" w:hAnsi="Times New Roman" w:cs="Times New Roman"/>
          <w:sz w:val="20"/>
          <w:szCs w:val="20"/>
          <w:lang w:val="es-ES_tradnl"/>
        </w:rPr>
        <w:t xml:space="preserve"> </w:t>
      </w:r>
      <w:proofErr w:type="spellStart"/>
      <w:r w:rsidRPr="00781E17">
        <w:rPr>
          <w:rFonts w:ascii="Times New Roman" w:hAnsi="Times New Roman" w:cs="Times New Roman"/>
          <w:sz w:val="20"/>
          <w:szCs w:val="20"/>
          <w:lang w:val="es-ES_tradnl"/>
        </w:rPr>
        <w:t>provides</w:t>
      </w:r>
      <w:proofErr w:type="spellEnd"/>
      <w:r w:rsidRPr="00781E17">
        <w:rPr>
          <w:rFonts w:ascii="Times New Roman" w:hAnsi="Times New Roman" w:cs="Times New Roman"/>
          <w:sz w:val="20"/>
          <w:szCs w:val="20"/>
          <w:lang w:val="es-ES_tradnl"/>
        </w:rPr>
        <w:t xml:space="preserve"> </w:t>
      </w:r>
      <w:proofErr w:type="spellStart"/>
      <w:r w:rsidRPr="00781E17">
        <w:rPr>
          <w:rFonts w:ascii="Times New Roman" w:hAnsi="Times New Roman" w:cs="Times New Roman"/>
          <w:sz w:val="20"/>
          <w:szCs w:val="20"/>
          <w:lang w:val="es-ES_tradnl"/>
        </w:rPr>
        <w:t>one</w:t>
      </w:r>
      <w:proofErr w:type="spellEnd"/>
      <w:r w:rsidRPr="00781E17">
        <w:rPr>
          <w:rFonts w:ascii="Times New Roman" w:hAnsi="Times New Roman" w:cs="Times New Roman"/>
          <w:sz w:val="20"/>
          <w:szCs w:val="20"/>
          <w:lang w:val="es-ES_tradnl"/>
        </w:rPr>
        <w:t xml:space="preserve"> of </w:t>
      </w:r>
      <w:proofErr w:type="spellStart"/>
      <w:r w:rsidRPr="00781E17">
        <w:rPr>
          <w:rFonts w:ascii="Times New Roman" w:hAnsi="Times New Roman" w:cs="Times New Roman"/>
          <w:sz w:val="20"/>
          <w:szCs w:val="20"/>
          <w:lang w:val="es-ES_tradnl"/>
        </w:rPr>
        <w:t>the</w:t>
      </w:r>
      <w:proofErr w:type="spellEnd"/>
      <w:r w:rsidRPr="00781E17">
        <w:rPr>
          <w:rFonts w:ascii="Times New Roman" w:hAnsi="Times New Roman" w:cs="Times New Roman"/>
          <w:sz w:val="20"/>
          <w:szCs w:val="20"/>
          <w:lang w:val="es-ES_tradnl"/>
        </w:rPr>
        <w:t xml:space="preserve"> </w:t>
      </w:r>
      <w:proofErr w:type="spellStart"/>
      <w:r w:rsidRPr="00781E17">
        <w:rPr>
          <w:rFonts w:ascii="Times New Roman" w:hAnsi="Times New Roman" w:cs="Times New Roman"/>
          <w:sz w:val="20"/>
          <w:szCs w:val="20"/>
          <w:lang w:val="es-ES_tradnl"/>
        </w:rPr>
        <w:t>first</w:t>
      </w:r>
      <w:proofErr w:type="spellEnd"/>
      <w:r w:rsidRPr="00781E17">
        <w:rPr>
          <w:rFonts w:ascii="Times New Roman" w:hAnsi="Times New Roman" w:cs="Times New Roman"/>
          <w:sz w:val="20"/>
          <w:szCs w:val="20"/>
          <w:lang w:val="es-ES_tradnl"/>
        </w:rPr>
        <w:t xml:space="preserve"> </w:t>
      </w:r>
      <w:proofErr w:type="spellStart"/>
      <w:r w:rsidRPr="00781E17">
        <w:rPr>
          <w:rFonts w:ascii="Times New Roman" w:hAnsi="Times New Roman" w:cs="Times New Roman"/>
          <w:sz w:val="20"/>
          <w:szCs w:val="20"/>
          <w:lang w:val="es-ES_tradnl"/>
        </w:rPr>
        <w:t>evidences</w:t>
      </w:r>
      <w:proofErr w:type="spellEnd"/>
      <w:r w:rsidRPr="00781E17">
        <w:rPr>
          <w:rFonts w:ascii="Times New Roman" w:hAnsi="Times New Roman" w:cs="Times New Roman"/>
          <w:sz w:val="20"/>
          <w:szCs w:val="20"/>
          <w:lang w:val="es-ES_tradnl"/>
        </w:rPr>
        <w:t xml:space="preserve"> of local </w:t>
      </w:r>
      <w:proofErr w:type="spellStart"/>
      <w:r w:rsidRPr="00781E17">
        <w:rPr>
          <w:rFonts w:ascii="Times New Roman" w:hAnsi="Times New Roman" w:cs="Times New Roman"/>
          <w:sz w:val="20"/>
          <w:szCs w:val="20"/>
          <w:lang w:val="es-ES_tradnl"/>
        </w:rPr>
        <w:t>saint</w:t>
      </w:r>
      <w:proofErr w:type="spellEnd"/>
      <w:r w:rsidRPr="00781E17">
        <w:rPr>
          <w:rFonts w:ascii="Times New Roman" w:hAnsi="Times New Roman" w:cs="Times New Roman"/>
          <w:sz w:val="20"/>
          <w:szCs w:val="20"/>
          <w:lang w:val="es-ES_tradnl"/>
        </w:rPr>
        <w:t xml:space="preserve"> </w:t>
      </w:r>
      <w:proofErr w:type="spellStart"/>
      <w:r w:rsidRPr="00781E17">
        <w:rPr>
          <w:rFonts w:ascii="Times New Roman" w:hAnsi="Times New Roman" w:cs="Times New Roman"/>
          <w:sz w:val="20"/>
          <w:szCs w:val="20"/>
          <w:lang w:val="es-ES_tradnl"/>
        </w:rPr>
        <w:t>cult</w:t>
      </w:r>
      <w:proofErr w:type="spellEnd"/>
      <w:r w:rsidRPr="00781E17">
        <w:rPr>
          <w:rFonts w:ascii="Times New Roman" w:hAnsi="Times New Roman" w:cs="Times New Roman"/>
          <w:sz w:val="20"/>
          <w:szCs w:val="20"/>
          <w:lang w:val="es-ES_tradnl"/>
        </w:rPr>
        <w:t xml:space="preserve"> in </w:t>
      </w:r>
      <w:proofErr w:type="spellStart"/>
      <w:r w:rsidRPr="00781E17">
        <w:rPr>
          <w:rFonts w:ascii="Times New Roman" w:hAnsi="Times New Roman" w:cs="Times New Roman"/>
          <w:sz w:val="20"/>
          <w:szCs w:val="20"/>
          <w:lang w:val="es-ES_tradnl"/>
        </w:rPr>
        <w:t>Britain</w:t>
      </w:r>
      <w:proofErr w:type="spellEnd"/>
      <w:r w:rsidRPr="00781E17">
        <w:rPr>
          <w:rFonts w:ascii="Times New Roman" w:hAnsi="Times New Roman" w:cs="Times New Roman"/>
          <w:sz w:val="20"/>
          <w:szCs w:val="20"/>
          <w:lang w:val="es-ES_tradnl"/>
        </w:rPr>
        <w:t xml:space="preserve">, </w:t>
      </w:r>
      <w:proofErr w:type="spellStart"/>
      <w:r w:rsidRPr="00781E17">
        <w:rPr>
          <w:rFonts w:ascii="Times New Roman" w:hAnsi="Times New Roman" w:cs="Times New Roman"/>
          <w:sz w:val="20"/>
          <w:szCs w:val="20"/>
          <w:lang w:val="es-ES_tradnl"/>
        </w:rPr>
        <w:t>see</w:t>
      </w:r>
      <w:proofErr w:type="spellEnd"/>
      <w:r w:rsidRPr="00781E17">
        <w:rPr>
          <w:rFonts w:ascii="Times New Roman" w:hAnsi="Times New Roman" w:cs="Times New Roman"/>
          <w:sz w:val="20"/>
          <w:szCs w:val="20"/>
          <w:lang w:val="es-ES_tradnl"/>
        </w:rPr>
        <w:t xml:space="preserve"> </w:t>
      </w:r>
      <w:r w:rsidRPr="00781E17">
        <w:rPr>
          <w:rFonts w:ascii="Times New Roman" w:hAnsi="Times New Roman" w:cs="Times New Roman"/>
          <w:sz w:val="20"/>
          <w:szCs w:val="20"/>
          <w:lang w:val="en-US"/>
        </w:rPr>
        <w:t xml:space="preserve">R. </w:t>
      </w:r>
      <w:proofErr w:type="gramStart"/>
      <w:r w:rsidRPr="00781E17">
        <w:rPr>
          <w:rFonts w:ascii="Times New Roman" w:hAnsi="Times New Roman" w:cs="Times New Roman"/>
          <w:sz w:val="20"/>
          <w:szCs w:val="20"/>
          <w:lang w:val="en-US"/>
        </w:rPr>
        <w:t>Sharpe, 'The Late An</w:t>
      </w:r>
      <w:r>
        <w:rPr>
          <w:rFonts w:ascii="Times New Roman" w:hAnsi="Times New Roman" w:cs="Times New Roman"/>
          <w:sz w:val="20"/>
          <w:szCs w:val="20"/>
          <w:lang w:val="en-US"/>
        </w:rPr>
        <w:t xml:space="preserve">tique Passion of St Alban', in </w:t>
      </w:r>
      <w:r w:rsidRPr="00781E17">
        <w:rPr>
          <w:rFonts w:ascii="Times New Roman" w:hAnsi="Times New Roman" w:cs="Times New Roman"/>
          <w:sz w:val="20"/>
          <w:szCs w:val="20"/>
          <w:lang w:val="en-US"/>
        </w:rPr>
        <w:t xml:space="preserve">M. </w:t>
      </w:r>
      <w:proofErr w:type="spellStart"/>
      <w:r w:rsidRPr="00781E17">
        <w:rPr>
          <w:rFonts w:ascii="Times New Roman" w:hAnsi="Times New Roman" w:cs="Times New Roman"/>
          <w:sz w:val="20"/>
          <w:szCs w:val="20"/>
          <w:lang w:val="en-US"/>
        </w:rPr>
        <w:t>Henig</w:t>
      </w:r>
      <w:proofErr w:type="spellEnd"/>
      <w:r w:rsidRPr="00781E17">
        <w:rPr>
          <w:rFonts w:ascii="Times New Roman" w:hAnsi="Times New Roman" w:cs="Times New Roman"/>
          <w:sz w:val="20"/>
          <w:szCs w:val="20"/>
          <w:lang w:val="en-US"/>
        </w:rPr>
        <w:t xml:space="preserve">, ed., </w:t>
      </w:r>
      <w:r w:rsidRPr="00781E17">
        <w:rPr>
          <w:rFonts w:ascii="Times New Roman" w:hAnsi="Times New Roman" w:cs="Times New Roman"/>
          <w:i/>
          <w:iCs/>
          <w:sz w:val="20"/>
          <w:szCs w:val="20"/>
          <w:lang w:val="en-US"/>
        </w:rPr>
        <w:t>Alban and St Albans.</w:t>
      </w:r>
      <w:proofErr w:type="gramEnd"/>
      <w:r w:rsidRPr="00781E17">
        <w:rPr>
          <w:rFonts w:ascii="Times New Roman" w:hAnsi="Times New Roman" w:cs="Times New Roman"/>
          <w:i/>
          <w:iCs/>
          <w:sz w:val="20"/>
          <w:szCs w:val="20"/>
          <w:lang w:val="en-US"/>
        </w:rPr>
        <w:t xml:space="preserve"> Roman and medieval architecture, art and archaeology</w:t>
      </w:r>
      <w:r w:rsidRPr="00781E17">
        <w:rPr>
          <w:rFonts w:ascii="Times New Roman" w:hAnsi="Times New Roman" w:cs="Times New Roman"/>
          <w:sz w:val="20"/>
          <w:szCs w:val="20"/>
          <w:lang w:val="en-US"/>
        </w:rPr>
        <w:t xml:space="preserve">  (Leeds, 2001), pp. 30-37; I. Wood, </w:t>
      </w:r>
      <w:r>
        <w:rPr>
          <w:rFonts w:ascii="Times New Roman" w:hAnsi="Times New Roman" w:cs="Times New Roman"/>
          <w:sz w:val="20"/>
          <w:szCs w:val="20"/>
          <w:lang w:val="en-US"/>
        </w:rPr>
        <w:t>‘</w:t>
      </w:r>
      <w:proofErr w:type="spellStart"/>
      <w:r w:rsidRPr="00781E17">
        <w:rPr>
          <w:rFonts w:ascii="Times New Roman" w:hAnsi="Times New Roman" w:cs="Times New Roman"/>
          <w:iCs/>
          <w:sz w:val="20"/>
          <w:szCs w:val="20"/>
          <w:lang w:val="en-US"/>
        </w:rPr>
        <w:t>Levison</w:t>
      </w:r>
      <w:proofErr w:type="spellEnd"/>
      <w:r w:rsidRPr="00781E17">
        <w:rPr>
          <w:rFonts w:ascii="Times New Roman" w:hAnsi="Times New Roman" w:cs="Times New Roman"/>
          <w:iCs/>
          <w:sz w:val="20"/>
          <w:szCs w:val="20"/>
          <w:lang w:val="en-US"/>
        </w:rPr>
        <w:t xml:space="preserve"> and St Alban’</w:t>
      </w:r>
      <w:r w:rsidRPr="00781E17">
        <w:rPr>
          <w:rFonts w:ascii="Times New Roman" w:hAnsi="Times New Roman" w:cs="Times New Roman"/>
          <w:sz w:val="20"/>
          <w:szCs w:val="20"/>
          <w:lang w:val="en-US"/>
        </w:rPr>
        <w:t xml:space="preserve">, in M. </w:t>
      </w:r>
      <w:proofErr w:type="spellStart"/>
      <w:r w:rsidRPr="00781E17">
        <w:rPr>
          <w:rFonts w:ascii="Times New Roman" w:hAnsi="Times New Roman" w:cs="Times New Roman"/>
          <w:sz w:val="20"/>
          <w:szCs w:val="20"/>
          <w:lang w:val="en-US"/>
        </w:rPr>
        <w:t>Becher</w:t>
      </w:r>
      <w:proofErr w:type="spellEnd"/>
      <w:r w:rsidRPr="00781E17">
        <w:rPr>
          <w:rFonts w:ascii="Times New Roman" w:hAnsi="Times New Roman" w:cs="Times New Roman"/>
          <w:sz w:val="20"/>
          <w:szCs w:val="20"/>
          <w:lang w:val="en-US"/>
        </w:rPr>
        <w:t xml:space="preserve"> and Y. Hen, eds</w:t>
      </w:r>
      <w:proofErr w:type="gramStart"/>
      <w:r w:rsidRPr="00781E17">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r w:rsidRPr="00781E17">
        <w:rPr>
          <w:rFonts w:ascii="Times New Roman" w:hAnsi="Times New Roman" w:cs="Times New Roman"/>
          <w:i/>
          <w:sz w:val="20"/>
          <w:szCs w:val="20"/>
          <w:lang w:val="en-US"/>
        </w:rPr>
        <w:t xml:space="preserve">Wilhelm </w:t>
      </w:r>
      <w:proofErr w:type="spellStart"/>
      <w:r w:rsidRPr="00781E17">
        <w:rPr>
          <w:rFonts w:ascii="Times New Roman" w:hAnsi="Times New Roman" w:cs="Times New Roman"/>
          <w:i/>
          <w:sz w:val="20"/>
          <w:szCs w:val="20"/>
          <w:lang w:val="en-US"/>
        </w:rPr>
        <w:t>Levison</w:t>
      </w:r>
      <w:proofErr w:type="spellEnd"/>
      <w:r w:rsidRPr="00781E17">
        <w:rPr>
          <w:rFonts w:ascii="Times New Roman" w:hAnsi="Times New Roman" w:cs="Times New Roman"/>
          <w:i/>
          <w:sz w:val="20"/>
          <w:szCs w:val="20"/>
          <w:lang w:val="en-US"/>
        </w:rPr>
        <w:t xml:space="preserve"> (1876-1947): </w:t>
      </w:r>
      <w:proofErr w:type="spellStart"/>
      <w:r w:rsidRPr="00781E17">
        <w:rPr>
          <w:rFonts w:ascii="Times New Roman" w:hAnsi="Times New Roman" w:cs="Times New Roman"/>
          <w:i/>
          <w:sz w:val="20"/>
          <w:szCs w:val="20"/>
          <w:lang w:val="en-US"/>
        </w:rPr>
        <w:t>ein</w:t>
      </w:r>
      <w:proofErr w:type="spellEnd"/>
      <w:r w:rsidRPr="00781E17">
        <w:rPr>
          <w:rFonts w:ascii="Times New Roman" w:hAnsi="Times New Roman" w:cs="Times New Roman"/>
          <w:i/>
          <w:sz w:val="20"/>
          <w:szCs w:val="20"/>
          <w:lang w:val="en-US"/>
        </w:rPr>
        <w:t xml:space="preserve"> </w:t>
      </w:r>
      <w:proofErr w:type="spellStart"/>
      <w:r w:rsidRPr="00781E17">
        <w:rPr>
          <w:rFonts w:ascii="Times New Roman" w:hAnsi="Times New Roman" w:cs="Times New Roman"/>
          <w:i/>
          <w:sz w:val="20"/>
          <w:szCs w:val="20"/>
          <w:lang w:val="en-US"/>
        </w:rPr>
        <w:t>jüdisches</w:t>
      </w:r>
      <w:proofErr w:type="spellEnd"/>
      <w:r w:rsidRPr="00781E17">
        <w:rPr>
          <w:rFonts w:ascii="Times New Roman" w:hAnsi="Times New Roman" w:cs="Times New Roman"/>
          <w:i/>
          <w:sz w:val="20"/>
          <w:szCs w:val="20"/>
          <w:lang w:val="en-US"/>
        </w:rPr>
        <w:t xml:space="preserve"> </w:t>
      </w:r>
      <w:proofErr w:type="spellStart"/>
      <w:r w:rsidRPr="00781E17">
        <w:rPr>
          <w:rFonts w:ascii="Times New Roman" w:hAnsi="Times New Roman" w:cs="Times New Roman"/>
          <w:i/>
          <w:sz w:val="20"/>
          <w:szCs w:val="20"/>
          <w:lang w:val="en-US"/>
        </w:rPr>
        <w:t>Forscherleben</w:t>
      </w:r>
      <w:proofErr w:type="spellEnd"/>
      <w:r w:rsidRPr="00781E17">
        <w:rPr>
          <w:rFonts w:ascii="Times New Roman" w:hAnsi="Times New Roman" w:cs="Times New Roman"/>
          <w:i/>
          <w:sz w:val="20"/>
          <w:szCs w:val="20"/>
          <w:lang w:val="en-US"/>
        </w:rPr>
        <w:t xml:space="preserve"> </w:t>
      </w:r>
      <w:proofErr w:type="spellStart"/>
      <w:r w:rsidRPr="00781E17">
        <w:rPr>
          <w:rFonts w:ascii="Times New Roman" w:hAnsi="Times New Roman" w:cs="Times New Roman"/>
          <w:i/>
          <w:sz w:val="20"/>
          <w:szCs w:val="20"/>
          <w:lang w:val="en-US"/>
        </w:rPr>
        <w:t>zwischen</w:t>
      </w:r>
      <w:proofErr w:type="spellEnd"/>
      <w:r w:rsidRPr="00781E17">
        <w:rPr>
          <w:rFonts w:ascii="Times New Roman" w:hAnsi="Times New Roman" w:cs="Times New Roman"/>
          <w:i/>
          <w:sz w:val="20"/>
          <w:szCs w:val="20"/>
          <w:lang w:val="en-US"/>
        </w:rPr>
        <w:t xml:space="preserve"> </w:t>
      </w:r>
      <w:proofErr w:type="spellStart"/>
      <w:r w:rsidRPr="00781E17">
        <w:rPr>
          <w:rFonts w:ascii="Times New Roman" w:hAnsi="Times New Roman" w:cs="Times New Roman"/>
          <w:i/>
          <w:sz w:val="20"/>
          <w:szCs w:val="20"/>
          <w:lang w:val="en-US"/>
        </w:rPr>
        <w:t>wissenschaftlicher</w:t>
      </w:r>
      <w:proofErr w:type="spellEnd"/>
      <w:r w:rsidRPr="00781E17">
        <w:rPr>
          <w:rFonts w:ascii="Times New Roman" w:hAnsi="Times New Roman" w:cs="Times New Roman"/>
          <w:i/>
          <w:sz w:val="20"/>
          <w:szCs w:val="20"/>
          <w:lang w:val="en-US"/>
        </w:rPr>
        <w:t xml:space="preserve"> </w:t>
      </w:r>
      <w:proofErr w:type="spellStart"/>
      <w:r w:rsidRPr="00781E17">
        <w:rPr>
          <w:rFonts w:ascii="Times New Roman" w:hAnsi="Times New Roman" w:cs="Times New Roman"/>
          <w:i/>
          <w:sz w:val="20"/>
          <w:szCs w:val="20"/>
          <w:lang w:val="en-US"/>
        </w:rPr>
        <w:t>Anerkennung</w:t>
      </w:r>
      <w:proofErr w:type="spellEnd"/>
      <w:r w:rsidRPr="00781E17">
        <w:rPr>
          <w:rFonts w:ascii="Times New Roman" w:hAnsi="Times New Roman" w:cs="Times New Roman"/>
          <w:i/>
          <w:sz w:val="20"/>
          <w:szCs w:val="20"/>
          <w:lang w:val="en-US"/>
        </w:rPr>
        <w:t xml:space="preserve"> und </w:t>
      </w:r>
      <w:proofErr w:type="spellStart"/>
      <w:r w:rsidRPr="00781E17">
        <w:rPr>
          <w:rFonts w:ascii="Times New Roman" w:hAnsi="Times New Roman" w:cs="Times New Roman"/>
          <w:i/>
          <w:sz w:val="20"/>
          <w:szCs w:val="20"/>
          <w:lang w:val="en-US"/>
        </w:rPr>
        <w:t>politischem</w:t>
      </w:r>
      <w:proofErr w:type="spellEnd"/>
      <w:r w:rsidRPr="00781E17">
        <w:rPr>
          <w:rFonts w:ascii="Times New Roman" w:hAnsi="Times New Roman" w:cs="Times New Roman"/>
          <w:i/>
          <w:sz w:val="20"/>
          <w:szCs w:val="20"/>
          <w:lang w:val="en-US"/>
        </w:rPr>
        <w:t xml:space="preserve"> </w:t>
      </w:r>
      <w:proofErr w:type="spellStart"/>
      <w:r w:rsidRPr="00781E17">
        <w:rPr>
          <w:rFonts w:ascii="Times New Roman" w:hAnsi="Times New Roman" w:cs="Times New Roman"/>
          <w:i/>
          <w:sz w:val="20"/>
          <w:szCs w:val="20"/>
          <w:lang w:val="en-US"/>
        </w:rPr>
        <w:t>Exil</w:t>
      </w:r>
      <w:proofErr w:type="spellEnd"/>
      <w:r w:rsidRPr="00781E17">
        <w:rPr>
          <w:rFonts w:ascii="Times New Roman" w:hAnsi="Times New Roman" w:cs="Times New Roman"/>
          <w:sz w:val="20"/>
          <w:szCs w:val="20"/>
          <w:lang w:val="en-US"/>
        </w:rPr>
        <w:t xml:space="preserve"> (</w:t>
      </w:r>
      <w:proofErr w:type="spellStart"/>
      <w:r w:rsidRPr="00781E17">
        <w:rPr>
          <w:rFonts w:ascii="Times New Roman" w:hAnsi="Times New Roman" w:cs="Times New Roman"/>
          <w:sz w:val="20"/>
          <w:szCs w:val="20"/>
          <w:lang w:val="en-US"/>
        </w:rPr>
        <w:t>Siegburg</w:t>
      </w:r>
      <w:proofErr w:type="spellEnd"/>
      <w:r w:rsidRPr="00781E17">
        <w:rPr>
          <w:rFonts w:ascii="Times New Roman" w:hAnsi="Times New Roman" w:cs="Times New Roman"/>
          <w:sz w:val="20"/>
          <w:szCs w:val="20"/>
          <w:lang w:val="en-US"/>
        </w:rPr>
        <w:t>, 2010), pp. 171-85.</w:t>
      </w:r>
    </w:p>
  </w:endnote>
  <w:endnote w:id="96">
    <w:p w14:paraId="55AD8B7A" w14:textId="72137F7F" w:rsidR="00A05465" w:rsidRPr="003A3F34" w:rsidRDefault="00A05465" w:rsidP="00781E17">
      <w:pPr>
        <w:widowControl w:val="0"/>
        <w:autoSpaceDE w:val="0"/>
        <w:autoSpaceDN w:val="0"/>
        <w:adjustRightInd w:val="0"/>
        <w:spacing w:after="0" w:line="480" w:lineRule="auto"/>
        <w:ind w:firstLine="284"/>
        <w:rPr>
          <w:rFonts w:ascii="Times New Roman" w:hAnsi="Times New Roman" w:cs="Times New Roman"/>
          <w:sz w:val="20"/>
          <w:szCs w:val="20"/>
          <w:lang w:val="en-US"/>
        </w:rPr>
      </w:pPr>
      <w:r w:rsidRPr="00781E17">
        <w:rPr>
          <w:rStyle w:val="EndnoteReference"/>
          <w:rFonts w:ascii="Times New Roman" w:hAnsi="Times New Roman" w:cs="Times New Roman"/>
          <w:sz w:val="20"/>
          <w:szCs w:val="20"/>
        </w:rPr>
        <w:endnoteRef/>
      </w:r>
      <w:r w:rsidRPr="00781E17">
        <w:rPr>
          <w:rFonts w:ascii="Times New Roman" w:hAnsi="Times New Roman" w:cs="Times New Roman"/>
          <w:color w:val="FF0000"/>
          <w:sz w:val="20"/>
          <w:szCs w:val="20"/>
          <w:lang w:val="es-ES_tradnl"/>
        </w:rPr>
        <w:t xml:space="preserve"> </w:t>
      </w:r>
      <w:proofErr w:type="spellStart"/>
      <w:r w:rsidRPr="00781E17">
        <w:rPr>
          <w:rFonts w:ascii="Times New Roman" w:hAnsi="Times New Roman" w:cs="Times New Roman"/>
          <w:color w:val="FF0000"/>
          <w:sz w:val="20"/>
          <w:szCs w:val="20"/>
          <w:lang w:val="es-ES_tradnl"/>
        </w:rPr>
        <w:t>Zos</w:t>
      </w:r>
      <w:proofErr w:type="spellEnd"/>
      <w:r w:rsidRPr="00781E17">
        <w:rPr>
          <w:rFonts w:ascii="Times New Roman" w:hAnsi="Times New Roman" w:cs="Times New Roman"/>
          <w:color w:val="FF0000"/>
          <w:sz w:val="20"/>
          <w:szCs w:val="20"/>
          <w:lang w:val="es-ES_tradnl"/>
        </w:rPr>
        <w:t>.</w:t>
      </w:r>
      <w:r>
        <w:rPr>
          <w:rFonts w:ascii="Times New Roman" w:hAnsi="Times New Roman" w:cs="Times New Roman"/>
          <w:color w:val="FF0000"/>
          <w:sz w:val="20"/>
          <w:szCs w:val="20"/>
          <w:lang w:val="es-ES_tradnl"/>
        </w:rPr>
        <w:t xml:space="preserve"> </w:t>
      </w:r>
      <w:r w:rsidRPr="00781E17">
        <w:rPr>
          <w:rFonts w:ascii="Times New Roman" w:hAnsi="Times New Roman" w:cs="Times New Roman"/>
          <w:i/>
          <w:color w:val="FF0000"/>
          <w:sz w:val="20"/>
          <w:szCs w:val="20"/>
          <w:lang w:val="es-ES_tradnl"/>
        </w:rPr>
        <w:t>Hist</w:t>
      </w:r>
      <w:r>
        <w:rPr>
          <w:rFonts w:ascii="Times New Roman" w:hAnsi="Times New Roman" w:cs="Times New Roman"/>
          <w:color w:val="FF0000"/>
          <w:sz w:val="20"/>
          <w:szCs w:val="20"/>
          <w:lang w:val="es-ES_tradnl"/>
        </w:rPr>
        <w:t>.</w:t>
      </w:r>
      <w:r w:rsidRPr="00781E17">
        <w:rPr>
          <w:rFonts w:ascii="Times New Roman" w:hAnsi="Times New Roman" w:cs="Times New Roman"/>
          <w:color w:val="FF0000"/>
          <w:sz w:val="20"/>
          <w:szCs w:val="20"/>
          <w:lang w:val="es-ES_tradnl"/>
        </w:rPr>
        <w:t xml:space="preserve"> 6.5.2</w:t>
      </w:r>
      <w:r>
        <w:rPr>
          <w:rFonts w:ascii="Times New Roman" w:hAnsi="Times New Roman" w:cs="Times New Roman"/>
          <w:color w:val="FF0000"/>
          <w:sz w:val="20"/>
          <w:szCs w:val="20"/>
          <w:lang w:val="es-ES_tradnl"/>
        </w:rPr>
        <w:t xml:space="preserve">, </w:t>
      </w:r>
      <w:r w:rsidRPr="00B5384D">
        <w:rPr>
          <w:rFonts w:ascii="Times New Roman" w:eastAsia="Times New Roman" w:hAnsi="Times New Roman" w:cs="Times New Roman"/>
          <w:sz w:val="20"/>
          <w:szCs w:val="20"/>
          <w:shd w:val="clear" w:color="auto" w:fill="FFFFFF"/>
        </w:rPr>
        <w:t xml:space="preserve">ed. F. </w:t>
      </w:r>
      <w:proofErr w:type="spellStart"/>
      <w:r w:rsidRPr="00B5384D">
        <w:rPr>
          <w:rFonts w:ascii="Times New Roman" w:eastAsia="Times New Roman" w:hAnsi="Times New Roman" w:cs="Times New Roman"/>
          <w:sz w:val="20"/>
          <w:szCs w:val="20"/>
          <w:shd w:val="clear" w:color="auto" w:fill="FFFFFF"/>
        </w:rPr>
        <w:t>Paschoud</w:t>
      </w:r>
      <w:proofErr w:type="spellEnd"/>
      <w:r w:rsidRPr="00B5384D">
        <w:rPr>
          <w:rFonts w:ascii="Times New Roman" w:eastAsia="Times New Roman" w:hAnsi="Times New Roman" w:cs="Times New Roman"/>
          <w:sz w:val="20"/>
          <w:szCs w:val="20"/>
          <w:shd w:val="clear" w:color="auto" w:fill="FFFFFF"/>
        </w:rPr>
        <w:t xml:space="preserve"> (</w:t>
      </w:r>
      <w:r w:rsidRPr="0094570E">
        <w:rPr>
          <w:rFonts w:ascii="Times New Roman" w:eastAsia="Times New Roman" w:hAnsi="Times New Roman" w:cs="Times New Roman"/>
          <w:sz w:val="20"/>
          <w:szCs w:val="20"/>
          <w:shd w:val="clear" w:color="auto" w:fill="FFFFFF"/>
        </w:rPr>
        <w:t>Paris, 1989), p</w:t>
      </w:r>
      <w:r w:rsidRPr="00781E17">
        <w:rPr>
          <w:rFonts w:ascii="Times New Roman" w:eastAsia="Times New Roman" w:hAnsi="Times New Roman" w:cs="Times New Roman"/>
          <w:sz w:val="20"/>
          <w:szCs w:val="20"/>
          <w:highlight w:val="yellow"/>
          <w:shd w:val="clear" w:color="auto" w:fill="FFFFFF"/>
        </w:rPr>
        <w:t>. 9</w:t>
      </w:r>
      <w:r w:rsidRPr="00781E17">
        <w:rPr>
          <w:rFonts w:ascii="Times New Roman" w:hAnsi="Times New Roman" w:cs="Times New Roman"/>
          <w:color w:val="FF0000"/>
          <w:sz w:val="20"/>
          <w:szCs w:val="20"/>
          <w:highlight w:val="yellow"/>
          <w:lang w:val="es-ES_tradnl"/>
        </w:rPr>
        <w:t>.</w:t>
      </w:r>
      <w:r w:rsidRPr="00781E17">
        <w:rPr>
          <w:rFonts w:ascii="Times New Roman" w:hAnsi="Times New Roman" w:cs="Times New Roman"/>
          <w:color w:val="FF0000"/>
          <w:sz w:val="20"/>
          <w:szCs w:val="20"/>
          <w:lang w:val="es-ES_tradnl"/>
        </w:rPr>
        <w:t xml:space="preserve"> </w:t>
      </w:r>
      <w:proofErr w:type="spellStart"/>
      <w:r w:rsidRPr="00781E17">
        <w:rPr>
          <w:rFonts w:ascii="Times New Roman" w:hAnsi="Times New Roman" w:cs="Times New Roman"/>
          <w:color w:val="FF0000"/>
          <w:sz w:val="20"/>
          <w:szCs w:val="20"/>
          <w:lang w:val="es-ES_tradnl"/>
        </w:rPr>
        <w:t>Constantius</w:t>
      </w:r>
      <w:proofErr w:type="spellEnd"/>
      <w:r w:rsidRPr="00781E17">
        <w:rPr>
          <w:rFonts w:ascii="Times New Roman" w:hAnsi="Times New Roman" w:cs="Times New Roman"/>
          <w:color w:val="FF0000"/>
          <w:sz w:val="20"/>
          <w:szCs w:val="20"/>
          <w:lang w:val="es-ES_tradnl"/>
        </w:rPr>
        <w:t>,</w:t>
      </w:r>
      <w:r w:rsidRPr="00781E17">
        <w:rPr>
          <w:rFonts w:ascii="Times New Roman" w:hAnsi="Times New Roman" w:cs="Times New Roman"/>
          <w:i/>
          <w:color w:val="FF0000"/>
          <w:sz w:val="20"/>
          <w:szCs w:val="20"/>
          <w:lang w:val="es-ES_tradnl"/>
        </w:rPr>
        <w:t xml:space="preserve"> Vita </w:t>
      </w:r>
      <w:proofErr w:type="spellStart"/>
      <w:r w:rsidRPr="00781E17">
        <w:rPr>
          <w:rFonts w:ascii="Times New Roman" w:hAnsi="Times New Roman" w:cs="Times New Roman"/>
          <w:i/>
          <w:color w:val="FF0000"/>
          <w:sz w:val="20"/>
          <w:szCs w:val="20"/>
          <w:lang w:val="es-ES_tradnl"/>
        </w:rPr>
        <w:t>Germani</w:t>
      </w:r>
      <w:proofErr w:type="spellEnd"/>
      <w:r w:rsidRPr="00781E17">
        <w:rPr>
          <w:rFonts w:ascii="Times New Roman" w:hAnsi="Times New Roman" w:cs="Times New Roman"/>
          <w:i/>
          <w:color w:val="FF0000"/>
          <w:sz w:val="20"/>
          <w:szCs w:val="20"/>
          <w:lang w:val="es-ES_tradnl"/>
        </w:rPr>
        <w:t xml:space="preserve">, </w:t>
      </w:r>
      <w:r w:rsidRPr="00781E17">
        <w:rPr>
          <w:rFonts w:ascii="Times New Roman" w:hAnsi="Times New Roman" w:cs="Times New Roman"/>
          <w:color w:val="FF0000"/>
          <w:sz w:val="20"/>
          <w:szCs w:val="20"/>
          <w:lang w:val="es-ES_tradnl"/>
        </w:rPr>
        <w:t xml:space="preserve">17-18, ed. </w:t>
      </w:r>
      <w:proofErr w:type="spellStart"/>
      <w:r w:rsidRPr="00781E17">
        <w:rPr>
          <w:rFonts w:ascii="Times New Roman" w:hAnsi="Times New Roman" w:cs="Times New Roman"/>
          <w:color w:val="FF0000"/>
          <w:sz w:val="20"/>
          <w:szCs w:val="20"/>
          <w:lang w:val="es-ES_tradnl"/>
        </w:rPr>
        <w:t>Borius</w:t>
      </w:r>
      <w:proofErr w:type="spellEnd"/>
      <w:r w:rsidRPr="00781E17">
        <w:rPr>
          <w:rFonts w:ascii="Times New Roman" w:hAnsi="Times New Roman" w:cs="Times New Roman"/>
          <w:color w:val="FF0000"/>
          <w:sz w:val="20"/>
          <w:szCs w:val="20"/>
          <w:lang w:val="es-ES_tradnl"/>
        </w:rPr>
        <w:t xml:space="preserve"> ,</w:t>
      </w:r>
      <w:r w:rsidRPr="00781E17">
        <w:rPr>
          <w:rFonts w:ascii="Times New Roman" w:hAnsi="Times New Roman" w:cs="Times New Roman"/>
          <w:color w:val="FF0000"/>
          <w:sz w:val="20"/>
          <w:szCs w:val="20"/>
        </w:rPr>
        <w:t xml:space="preserve"> Ian Wood has convincingly argued that the text was a guide for Gallic bishops to cope with the end of Roman administration,</w:t>
      </w:r>
      <w:r w:rsidRPr="00781E17">
        <w:rPr>
          <w:rFonts w:ascii="Times New Roman" w:hAnsi="Times New Roman" w:cs="Times New Roman"/>
          <w:sz w:val="20"/>
          <w:szCs w:val="20"/>
          <w:lang w:val="en-US"/>
        </w:rPr>
        <w:t xml:space="preserve"> I. Wood, 'The end of Roman Britain: continental evidence and parallels', in M. </w:t>
      </w:r>
      <w:proofErr w:type="spellStart"/>
      <w:r w:rsidRPr="00781E17">
        <w:rPr>
          <w:rFonts w:ascii="Times New Roman" w:hAnsi="Times New Roman" w:cs="Times New Roman"/>
          <w:sz w:val="20"/>
          <w:szCs w:val="20"/>
          <w:lang w:val="en-US"/>
        </w:rPr>
        <w:t>Lapidge</w:t>
      </w:r>
      <w:proofErr w:type="spellEnd"/>
      <w:r w:rsidRPr="00781E17">
        <w:rPr>
          <w:rFonts w:ascii="Times New Roman" w:hAnsi="Times New Roman" w:cs="Times New Roman"/>
          <w:sz w:val="20"/>
          <w:szCs w:val="20"/>
          <w:lang w:val="en-US"/>
        </w:rPr>
        <w:t xml:space="preserve"> and D. </w:t>
      </w:r>
      <w:proofErr w:type="spellStart"/>
      <w:r w:rsidRPr="00781E17">
        <w:rPr>
          <w:rFonts w:ascii="Times New Roman" w:hAnsi="Times New Roman" w:cs="Times New Roman"/>
          <w:sz w:val="20"/>
          <w:szCs w:val="20"/>
          <w:lang w:val="en-US"/>
        </w:rPr>
        <w:t>Dumville</w:t>
      </w:r>
      <w:proofErr w:type="spellEnd"/>
      <w:r w:rsidRPr="00781E17">
        <w:rPr>
          <w:rFonts w:ascii="Times New Roman" w:hAnsi="Times New Roman" w:cs="Times New Roman"/>
          <w:sz w:val="20"/>
          <w:szCs w:val="20"/>
          <w:lang w:val="en-US"/>
        </w:rPr>
        <w:t>, eds</w:t>
      </w:r>
      <w:proofErr w:type="gramStart"/>
      <w:r w:rsidRPr="00781E17">
        <w:rPr>
          <w:rFonts w:ascii="Times New Roman" w:hAnsi="Times New Roman" w:cs="Times New Roman"/>
          <w:sz w:val="20"/>
          <w:szCs w:val="20"/>
          <w:lang w:val="en-US"/>
        </w:rPr>
        <w:t>.,</w:t>
      </w:r>
      <w:proofErr w:type="gramEnd"/>
      <w:r w:rsidRPr="00781E17">
        <w:rPr>
          <w:rFonts w:ascii="Times New Roman" w:hAnsi="Times New Roman" w:cs="Times New Roman"/>
          <w:sz w:val="20"/>
          <w:szCs w:val="20"/>
          <w:lang w:val="en-US"/>
        </w:rPr>
        <w:t xml:space="preserve"> </w:t>
      </w:r>
      <w:proofErr w:type="spellStart"/>
      <w:r w:rsidRPr="00781E17">
        <w:rPr>
          <w:rFonts w:ascii="Times New Roman" w:hAnsi="Times New Roman" w:cs="Times New Roman"/>
          <w:i/>
          <w:iCs/>
          <w:sz w:val="20"/>
          <w:szCs w:val="20"/>
          <w:lang w:val="en-US"/>
        </w:rPr>
        <w:t>Gildas</w:t>
      </w:r>
      <w:proofErr w:type="spellEnd"/>
      <w:r w:rsidRPr="00781E17">
        <w:rPr>
          <w:rFonts w:ascii="Times New Roman" w:hAnsi="Times New Roman" w:cs="Times New Roman"/>
          <w:i/>
          <w:iCs/>
          <w:sz w:val="20"/>
          <w:szCs w:val="20"/>
          <w:lang w:val="en-US"/>
        </w:rPr>
        <w:t>: new approaches</w:t>
      </w:r>
      <w:r w:rsidRPr="00781E17">
        <w:rPr>
          <w:rFonts w:ascii="Times New Roman" w:hAnsi="Times New Roman" w:cs="Times New Roman"/>
          <w:sz w:val="20"/>
          <w:szCs w:val="20"/>
          <w:lang w:val="en-US"/>
        </w:rPr>
        <w:t xml:space="preserve">  (Woodbridge, 1984), pp. 1-25.</w:t>
      </w:r>
      <w:r w:rsidRPr="003A3F34">
        <w:rPr>
          <w:rFonts w:ascii="Times New Roman" w:hAnsi="Times New Roman" w:cs="Times New Roman"/>
          <w:sz w:val="20"/>
          <w:szCs w:val="20"/>
          <w:lang w:val="en-US"/>
        </w:rPr>
        <w:t xml:space="preserve"> </w:t>
      </w:r>
    </w:p>
  </w:endnote>
  <w:endnote w:id="97">
    <w:p w14:paraId="02971610" w14:textId="0C5B8A09" w:rsidR="00A05465" w:rsidRPr="003A3F34" w:rsidRDefault="00A05465" w:rsidP="003A3F34">
      <w:pPr>
        <w:pStyle w:val="EndnoteText"/>
        <w:tabs>
          <w:tab w:val="left" w:pos="284"/>
        </w:tabs>
        <w:spacing w:line="480" w:lineRule="auto"/>
        <w:ind w:firstLine="284"/>
        <w:rPr>
          <w:rFonts w:ascii="Times New Roman" w:hAnsi="Times New Roman" w:cs="Times New Roman"/>
          <w:sz w:val="20"/>
          <w:szCs w:val="20"/>
          <w:lang w:val="es-ES_tradnl"/>
        </w:rPr>
      </w:pPr>
      <w:r w:rsidRPr="003A3F34">
        <w:rPr>
          <w:rStyle w:val="EndnoteReference"/>
          <w:rFonts w:ascii="Times New Roman" w:hAnsi="Times New Roman" w:cs="Times New Roman"/>
          <w:sz w:val="20"/>
          <w:szCs w:val="20"/>
        </w:rPr>
        <w:endnoteRef/>
      </w:r>
      <w:r w:rsidRPr="003A3F34">
        <w:rPr>
          <w:rFonts w:ascii="Times New Roman" w:hAnsi="Times New Roman" w:cs="Times New Roman"/>
          <w:sz w:val="20"/>
          <w:szCs w:val="20"/>
        </w:rPr>
        <w:t xml:space="preserve"> See for instance </w:t>
      </w:r>
      <w:proofErr w:type="spellStart"/>
      <w:r w:rsidRPr="003A3F34">
        <w:rPr>
          <w:rFonts w:ascii="Times New Roman" w:hAnsi="Times New Roman" w:cs="Times New Roman"/>
          <w:sz w:val="20"/>
          <w:szCs w:val="20"/>
        </w:rPr>
        <w:t>Amm</w:t>
      </w:r>
      <w:proofErr w:type="spellEnd"/>
      <w:r w:rsidRPr="003A3F34">
        <w:rPr>
          <w:rFonts w:ascii="Times New Roman" w:hAnsi="Times New Roman" w:cs="Times New Roman"/>
          <w:sz w:val="20"/>
          <w:szCs w:val="20"/>
        </w:rPr>
        <w:t xml:space="preserve">. 15.9-12, ed. </w:t>
      </w:r>
      <w:proofErr w:type="spellStart"/>
      <w:r w:rsidRPr="003A3F34">
        <w:rPr>
          <w:rFonts w:ascii="Times New Roman" w:hAnsi="Times New Roman" w:cs="Times New Roman"/>
          <w:sz w:val="20"/>
          <w:szCs w:val="20"/>
        </w:rPr>
        <w:t>Seyfarth</w:t>
      </w:r>
      <w:proofErr w:type="spellEnd"/>
      <w:r w:rsidRPr="003A3F34">
        <w:rPr>
          <w:rFonts w:ascii="Times New Roman" w:hAnsi="Times New Roman" w:cs="Times New Roman"/>
          <w:sz w:val="20"/>
          <w:szCs w:val="20"/>
        </w:rPr>
        <w:t xml:space="preserve">, pp. 60-8; </w:t>
      </w:r>
      <w:proofErr w:type="spellStart"/>
      <w:r w:rsidRPr="003A3F34">
        <w:rPr>
          <w:rFonts w:ascii="Times New Roman" w:hAnsi="Times New Roman" w:cs="Times New Roman"/>
          <w:sz w:val="20"/>
          <w:szCs w:val="20"/>
        </w:rPr>
        <w:t>Orosius</w:t>
      </w:r>
      <w:proofErr w:type="spellEnd"/>
      <w:r w:rsidRPr="003A3F34">
        <w:rPr>
          <w:rFonts w:ascii="Times New Roman" w:hAnsi="Times New Roman" w:cs="Times New Roman"/>
          <w:sz w:val="20"/>
          <w:szCs w:val="20"/>
        </w:rPr>
        <w:t xml:space="preserve"> </w:t>
      </w:r>
      <w:r w:rsidRPr="003A3F34">
        <w:rPr>
          <w:rFonts w:ascii="Times New Roman" w:hAnsi="Times New Roman" w:cs="Times New Roman"/>
          <w:i/>
          <w:sz w:val="20"/>
          <w:szCs w:val="20"/>
        </w:rPr>
        <w:t>Hist</w:t>
      </w:r>
      <w:r w:rsidRPr="003A3F34">
        <w:rPr>
          <w:rFonts w:ascii="Times New Roman" w:hAnsi="Times New Roman" w:cs="Times New Roman"/>
          <w:sz w:val="20"/>
          <w:szCs w:val="20"/>
        </w:rPr>
        <w:t xml:space="preserve">. 1.2, CSEL 5, pp. 9-40; </w:t>
      </w:r>
      <w:r w:rsidRPr="003A3F34">
        <w:rPr>
          <w:rFonts w:ascii="Times New Roman" w:hAnsi="Times New Roman" w:cs="Times New Roman"/>
          <w:sz w:val="20"/>
          <w:szCs w:val="20"/>
          <w:highlight w:val="yellow"/>
        </w:rPr>
        <w:t xml:space="preserve">De </w:t>
      </w:r>
      <w:proofErr w:type="spellStart"/>
      <w:r w:rsidRPr="003A3F34">
        <w:rPr>
          <w:rFonts w:ascii="Times New Roman" w:hAnsi="Times New Roman" w:cs="Times New Roman"/>
          <w:sz w:val="20"/>
          <w:szCs w:val="20"/>
          <w:highlight w:val="yellow"/>
        </w:rPr>
        <w:t>reditu</w:t>
      </w:r>
      <w:proofErr w:type="spellEnd"/>
      <w:r w:rsidRPr="003A3F34">
        <w:rPr>
          <w:rFonts w:ascii="Times New Roman" w:hAnsi="Times New Roman" w:cs="Times New Roman"/>
          <w:sz w:val="20"/>
          <w:szCs w:val="20"/>
          <w:highlight w:val="yellow"/>
        </w:rPr>
        <w:t xml:space="preserve"> </w:t>
      </w:r>
      <w:proofErr w:type="spellStart"/>
      <w:r w:rsidRPr="003A3F34">
        <w:rPr>
          <w:rFonts w:ascii="Times New Roman" w:hAnsi="Times New Roman" w:cs="Times New Roman"/>
          <w:sz w:val="20"/>
          <w:szCs w:val="20"/>
          <w:highlight w:val="yellow"/>
        </w:rPr>
        <w:t>Suo</w:t>
      </w:r>
      <w:proofErr w:type="spellEnd"/>
      <w:r w:rsidRPr="003A3F34">
        <w:rPr>
          <w:rFonts w:ascii="Times New Roman" w:hAnsi="Times New Roman" w:cs="Times New Roman"/>
          <w:sz w:val="20"/>
          <w:szCs w:val="20"/>
          <w:highlight w:val="yellow"/>
        </w:rPr>
        <w:t>.</w:t>
      </w:r>
      <w:r w:rsidRPr="003A3F34">
        <w:rPr>
          <w:rFonts w:ascii="Times New Roman" w:hAnsi="Times New Roman" w:cs="Times New Roman"/>
          <w:color w:val="FF0000"/>
          <w:sz w:val="20"/>
          <w:szCs w:val="20"/>
        </w:rPr>
        <w:t xml:space="preserve"> </w:t>
      </w:r>
    </w:p>
  </w:endnote>
  <w:endnote w:id="98">
    <w:p w14:paraId="477E6A94" w14:textId="159E542B" w:rsidR="00A05465" w:rsidRPr="00344735" w:rsidRDefault="00A05465" w:rsidP="003A3F34">
      <w:pPr>
        <w:pStyle w:val="EndnoteText"/>
        <w:tabs>
          <w:tab w:val="left" w:pos="284"/>
        </w:tabs>
        <w:spacing w:line="480" w:lineRule="auto"/>
        <w:ind w:firstLine="284"/>
        <w:rPr>
          <w:rFonts w:ascii="Times New Roman" w:hAnsi="Times New Roman" w:cs="Times New Roman"/>
          <w:sz w:val="20"/>
          <w:szCs w:val="20"/>
        </w:rPr>
      </w:pPr>
      <w:r w:rsidRPr="003A3F34">
        <w:rPr>
          <w:rStyle w:val="EndnoteReference"/>
          <w:rFonts w:ascii="Times New Roman" w:hAnsi="Times New Roman" w:cs="Times New Roman"/>
          <w:sz w:val="20"/>
          <w:szCs w:val="20"/>
        </w:rPr>
        <w:endnoteRef/>
      </w:r>
      <w:r w:rsidRPr="003A3F34">
        <w:rPr>
          <w:rFonts w:ascii="Times New Roman" w:hAnsi="Times New Roman" w:cs="Times New Roman"/>
          <w:sz w:val="20"/>
          <w:szCs w:val="20"/>
        </w:rPr>
        <w:t xml:space="preserve"> </w:t>
      </w:r>
      <w:proofErr w:type="spellStart"/>
      <w:r w:rsidRPr="003A3F34">
        <w:rPr>
          <w:rFonts w:ascii="Times New Roman" w:hAnsi="Times New Roman" w:cs="Times New Roman"/>
          <w:sz w:val="20"/>
          <w:szCs w:val="20"/>
        </w:rPr>
        <w:t>Halsall</w:t>
      </w:r>
      <w:proofErr w:type="spellEnd"/>
      <w:r w:rsidRPr="00344735">
        <w:rPr>
          <w:rFonts w:ascii="Times New Roman" w:hAnsi="Times New Roman" w:cs="Times New Roman"/>
          <w:sz w:val="20"/>
          <w:szCs w:val="20"/>
        </w:rPr>
        <w:t xml:space="preserve">, </w:t>
      </w:r>
      <w:r w:rsidRPr="00344735">
        <w:rPr>
          <w:rFonts w:ascii="Times New Roman" w:hAnsi="Times New Roman" w:cs="Times New Roman"/>
          <w:i/>
          <w:sz w:val="20"/>
          <w:szCs w:val="20"/>
        </w:rPr>
        <w:t>Barbarian invasions</w:t>
      </w:r>
      <w:r w:rsidRPr="00344735">
        <w:rPr>
          <w:rFonts w:ascii="Times New Roman" w:hAnsi="Times New Roman" w:cs="Times New Roman"/>
          <w:sz w:val="20"/>
          <w:szCs w:val="20"/>
        </w:rPr>
        <w:t xml:space="preserve">, pp. 141-4; Mattingly, </w:t>
      </w:r>
      <w:r w:rsidRPr="00344735">
        <w:rPr>
          <w:rFonts w:ascii="Times New Roman" w:hAnsi="Times New Roman" w:cs="Times New Roman"/>
          <w:i/>
          <w:sz w:val="20"/>
          <w:szCs w:val="20"/>
        </w:rPr>
        <w:t>Imperialism</w:t>
      </w:r>
      <w:r w:rsidRPr="00344735">
        <w:rPr>
          <w:rFonts w:ascii="Times New Roman" w:hAnsi="Times New Roman" w:cs="Times New Roman"/>
          <w:sz w:val="20"/>
          <w:szCs w:val="20"/>
        </w:rPr>
        <w:t>, pp. 14-22.</w:t>
      </w:r>
    </w:p>
  </w:endnote>
  <w:endnote w:id="99">
    <w:p w14:paraId="0CB0A6BB" w14:textId="77777777" w:rsidR="00A05465" w:rsidRPr="00B5384D" w:rsidRDefault="00A05465" w:rsidP="00344735">
      <w:pPr>
        <w:widowControl w:val="0"/>
        <w:tabs>
          <w:tab w:val="left" w:pos="284"/>
        </w:tabs>
        <w:autoSpaceDE w:val="0"/>
        <w:autoSpaceDN w:val="0"/>
        <w:adjustRightInd w:val="0"/>
        <w:spacing w:after="0" w:line="480" w:lineRule="auto"/>
        <w:ind w:firstLine="284"/>
        <w:rPr>
          <w:rFonts w:ascii="Times New Roman" w:hAnsi="Times New Roman" w:cs="Times New Roman"/>
          <w:sz w:val="20"/>
          <w:szCs w:val="20"/>
        </w:rPr>
      </w:pPr>
      <w:r w:rsidRPr="00344735">
        <w:rPr>
          <w:rStyle w:val="EndnoteReference"/>
          <w:rFonts w:ascii="Times New Roman" w:hAnsi="Times New Roman" w:cs="Times New Roman"/>
          <w:sz w:val="20"/>
          <w:szCs w:val="20"/>
        </w:rPr>
        <w:endnoteRef/>
      </w:r>
      <w:r w:rsidRPr="00344735">
        <w:rPr>
          <w:rFonts w:ascii="Times New Roman" w:hAnsi="Times New Roman" w:cs="Times New Roman"/>
          <w:sz w:val="20"/>
          <w:szCs w:val="20"/>
        </w:rPr>
        <w:t xml:space="preserve"> P. Brown, ‘The Rise and Function of the Holy Man in Late Antiquity’, </w:t>
      </w:r>
      <w:r w:rsidRPr="00344735">
        <w:rPr>
          <w:rFonts w:ascii="Times New Roman" w:hAnsi="Times New Roman" w:cs="Times New Roman"/>
          <w:i/>
          <w:iCs/>
          <w:sz w:val="20"/>
          <w:szCs w:val="20"/>
        </w:rPr>
        <w:t>Journal of Roman Studies</w:t>
      </w:r>
      <w:r w:rsidRPr="00344735">
        <w:rPr>
          <w:rFonts w:ascii="Times New Roman" w:hAnsi="Times New Roman" w:cs="Times New Roman"/>
          <w:sz w:val="20"/>
          <w:szCs w:val="20"/>
        </w:rPr>
        <w:t xml:space="preserve"> 61 (1971), pp. 80</w:t>
      </w:r>
      <w:r w:rsidRPr="00BA79D4">
        <w:rPr>
          <w:rFonts w:ascii="Times New Roman" w:hAnsi="Times New Roman" w:cs="Times New Roman"/>
          <w:sz w:val="20"/>
          <w:szCs w:val="20"/>
        </w:rPr>
        <w:t>-101.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Times New Roman"/>
    <w:panose1 w:val="00000000000000000000"/>
    <w:charset w:val="59"/>
    <w:family w:val="auto"/>
    <w:notTrueType/>
    <w:pitch w:val="variable"/>
    <w:sig w:usb0="00000201" w:usb1="00000000" w:usb2="00000000" w:usb3="00000000" w:csb0="00000004"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FC7D" w14:textId="77777777" w:rsidR="00A05465" w:rsidRDefault="00A05465" w:rsidP="005E63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03C99" w14:textId="77777777" w:rsidR="00A05465" w:rsidRDefault="00A054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A9FB3" w14:textId="77777777" w:rsidR="00A05465" w:rsidRDefault="00A05465" w:rsidP="00474AD8">
      <w:pPr>
        <w:spacing w:after="0" w:line="240" w:lineRule="auto"/>
      </w:pPr>
      <w:r>
        <w:separator/>
      </w:r>
    </w:p>
  </w:footnote>
  <w:footnote w:type="continuationSeparator" w:id="0">
    <w:p w14:paraId="6083C57C" w14:textId="77777777" w:rsidR="00A05465" w:rsidRDefault="00A05465" w:rsidP="00474A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951F" w14:textId="77777777" w:rsidR="00A05465" w:rsidRDefault="00A05465" w:rsidP="00975A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64FA7" w14:textId="77777777" w:rsidR="00A05465" w:rsidRDefault="00A05465" w:rsidP="00975A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BA2D" w14:textId="77777777" w:rsidR="00A05465" w:rsidRPr="006A29D2" w:rsidRDefault="00A05465" w:rsidP="00975AA7">
    <w:pPr>
      <w:pStyle w:val="Header"/>
      <w:framePr w:wrap="around" w:vAnchor="text" w:hAnchor="margin" w:xAlign="right" w:y="1"/>
      <w:rPr>
        <w:rStyle w:val="PageNumber"/>
        <w:rFonts w:ascii="Times New Roman" w:hAnsi="Times New Roman" w:cs="Times New Roman"/>
      </w:rPr>
    </w:pPr>
    <w:r w:rsidRPr="006A29D2">
      <w:rPr>
        <w:rStyle w:val="PageNumber"/>
        <w:rFonts w:ascii="Times New Roman" w:hAnsi="Times New Roman" w:cs="Times New Roman"/>
      </w:rPr>
      <w:fldChar w:fldCharType="begin"/>
    </w:r>
    <w:r w:rsidRPr="006A29D2">
      <w:rPr>
        <w:rStyle w:val="PageNumber"/>
        <w:rFonts w:ascii="Times New Roman" w:hAnsi="Times New Roman" w:cs="Times New Roman"/>
      </w:rPr>
      <w:instrText xml:space="preserve">PAGE  </w:instrText>
    </w:r>
    <w:r w:rsidRPr="006A29D2">
      <w:rPr>
        <w:rStyle w:val="PageNumber"/>
        <w:rFonts w:ascii="Times New Roman" w:hAnsi="Times New Roman" w:cs="Times New Roman"/>
      </w:rPr>
      <w:fldChar w:fldCharType="separate"/>
    </w:r>
    <w:r w:rsidR="00E823F7">
      <w:rPr>
        <w:rStyle w:val="PageNumber"/>
        <w:rFonts w:ascii="Times New Roman" w:hAnsi="Times New Roman" w:cs="Times New Roman"/>
        <w:noProof/>
      </w:rPr>
      <w:t>15</w:t>
    </w:r>
    <w:r w:rsidRPr="006A29D2">
      <w:rPr>
        <w:rStyle w:val="PageNumber"/>
        <w:rFonts w:ascii="Times New Roman" w:hAnsi="Times New Roman" w:cs="Times New Roman"/>
      </w:rPr>
      <w:fldChar w:fldCharType="end"/>
    </w:r>
  </w:p>
  <w:p w14:paraId="767699DC" w14:textId="77777777" w:rsidR="00A05465" w:rsidRDefault="00A05465" w:rsidP="00975AA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942A2"/>
    <w:multiLevelType w:val="hybridMultilevel"/>
    <w:tmpl w:val="4B0206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9270B6"/>
    <w:multiLevelType w:val="hybridMultilevel"/>
    <w:tmpl w:val="772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77E12"/>
    <w:multiLevelType w:val="hybridMultilevel"/>
    <w:tmpl w:val="2ADEFA5A"/>
    <w:lvl w:ilvl="0" w:tplc="E6EA282A">
      <w:start w:val="2"/>
      <w:numFmt w:val="decimal"/>
      <w:lvlText w:val="%1."/>
      <w:lvlJc w:val="left"/>
      <w:pPr>
        <w:ind w:left="720" w:hanging="360"/>
      </w:pPr>
      <w:rPr>
        <w:rFonts w:eastAsiaTheme="minorEastAsia" w:cs="Courier"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B64775"/>
    <w:multiLevelType w:val="hybridMultilevel"/>
    <w:tmpl w:val="5C44F26E"/>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E87C56"/>
    <w:multiLevelType w:val="hybridMultilevel"/>
    <w:tmpl w:val="C90C55DC"/>
    <w:lvl w:ilvl="0" w:tplc="56F44E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D0D0D22"/>
    <w:multiLevelType w:val="hybridMultilevel"/>
    <w:tmpl w:val="96E4253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1F7798"/>
    <w:multiLevelType w:val="hybridMultilevel"/>
    <w:tmpl w:val="29F0440A"/>
    <w:lvl w:ilvl="0" w:tplc="3250A55C">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4845502A"/>
    <w:multiLevelType w:val="hybridMultilevel"/>
    <w:tmpl w:val="7F6263A6"/>
    <w:lvl w:ilvl="0" w:tplc="18BE9AD6">
      <w:start w:val="2"/>
      <w:numFmt w:val="decimal"/>
      <w:lvlText w:val="%1."/>
      <w:lvlJc w:val="left"/>
      <w:pPr>
        <w:ind w:left="720" w:hanging="360"/>
      </w:pPr>
      <w:rPr>
        <w:rFonts w:eastAsiaTheme="minorEastAsia" w:cs="Courier"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B551B4"/>
    <w:multiLevelType w:val="hybridMultilevel"/>
    <w:tmpl w:val="23641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CB08A5"/>
    <w:multiLevelType w:val="hybridMultilevel"/>
    <w:tmpl w:val="CEE83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EB2019"/>
    <w:multiLevelType w:val="hybridMultilevel"/>
    <w:tmpl w:val="E558F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2D54D8"/>
    <w:multiLevelType w:val="hybridMultilevel"/>
    <w:tmpl w:val="AAEE112A"/>
    <w:lvl w:ilvl="0" w:tplc="3BB6FD1C">
      <w:start w:val="1"/>
      <w:numFmt w:val="decimal"/>
      <w:lvlText w:val="%1."/>
      <w:lvlJc w:val="left"/>
      <w:pPr>
        <w:ind w:left="1367" w:hanging="8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2"/>
  </w:num>
  <w:num w:numId="3">
    <w:abstractNumId w:val="2"/>
  </w:num>
  <w:num w:numId="4">
    <w:abstractNumId w:val="9"/>
  </w:num>
  <w:num w:numId="5">
    <w:abstractNumId w:val="7"/>
  </w:num>
  <w:num w:numId="6">
    <w:abstractNumId w:val="10"/>
  </w:num>
  <w:num w:numId="7">
    <w:abstractNumId w:val="11"/>
  </w:num>
  <w:num w:numId="8">
    <w:abstractNumId w:val="3"/>
  </w:num>
  <w:num w:numId="9">
    <w:abstractNumId w:val="8"/>
  </w:num>
  <w:num w:numId="10">
    <w:abstractNumId w:val="4"/>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D8"/>
    <w:rsid w:val="000003AC"/>
    <w:rsid w:val="00001E1C"/>
    <w:rsid w:val="00004210"/>
    <w:rsid w:val="000043BB"/>
    <w:rsid w:val="000045C8"/>
    <w:rsid w:val="000046B6"/>
    <w:rsid w:val="0000723A"/>
    <w:rsid w:val="00007338"/>
    <w:rsid w:val="00007A59"/>
    <w:rsid w:val="00007F8F"/>
    <w:rsid w:val="0001281E"/>
    <w:rsid w:val="00013086"/>
    <w:rsid w:val="000132EB"/>
    <w:rsid w:val="000136E8"/>
    <w:rsid w:val="00014D94"/>
    <w:rsid w:val="0001501A"/>
    <w:rsid w:val="00015640"/>
    <w:rsid w:val="00016D4C"/>
    <w:rsid w:val="00017C3D"/>
    <w:rsid w:val="00017E49"/>
    <w:rsid w:val="0002016B"/>
    <w:rsid w:val="000203D5"/>
    <w:rsid w:val="000205E7"/>
    <w:rsid w:val="000217FA"/>
    <w:rsid w:val="00021C23"/>
    <w:rsid w:val="00022AD6"/>
    <w:rsid w:val="00025942"/>
    <w:rsid w:val="00025948"/>
    <w:rsid w:val="00025AE8"/>
    <w:rsid w:val="0002738D"/>
    <w:rsid w:val="00027DCA"/>
    <w:rsid w:val="000316C2"/>
    <w:rsid w:val="00031DD9"/>
    <w:rsid w:val="0003252B"/>
    <w:rsid w:val="000331D0"/>
    <w:rsid w:val="00033522"/>
    <w:rsid w:val="00034B2B"/>
    <w:rsid w:val="00034E59"/>
    <w:rsid w:val="0003596E"/>
    <w:rsid w:val="00036BB8"/>
    <w:rsid w:val="0004138D"/>
    <w:rsid w:val="00042B69"/>
    <w:rsid w:val="00043E14"/>
    <w:rsid w:val="000451E8"/>
    <w:rsid w:val="00045CB5"/>
    <w:rsid w:val="0004657D"/>
    <w:rsid w:val="00046825"/>
    <w:rsid w:val="00046BAB"/>
    <w:rsid w:val="00047EAB"/>
    <w:rsid w:val="00050BA1"/>
    <w:rsid w:val="00050F57"/>
    <w:rsid w:val="00051317"/>
    <w:rsid w:val="00051806"/>
    <w:rsid w:val="0005252E"/>
    <w:rsid w:val="00052DAC"/>
    <w:rsid w:val="000555F9"/>
    <w:rsid w:val="00056C02"/>
    <w:rsid w:val="00060036"/>
    <w:rsid w:val="00060AE8"/>
    <w:rsid w:val="00060DE2"/>
    <w:rsid w:val="000610C3"/>
    <w:rsid w:val="0006130B"/>
    <w:rsid w:val="00061A73"/>
    <w:rsid w:val="00062D8E"/>
    <w:rsid w:val="00063562"/>
    <w:rsid w:val="0006389B"/>
    <w:rsid w:val="0006397C"/>
    <w:rsid w:val="000650C0"/>
    <w:rsid w:val="00067F7B"/>
    <w:rsid w:val="000701DF"/>
    <w:rsid w:val="0007080F"/>
    <w:rsid w:val="000724D5"/>
    <w:rsid w:val="00072594"/>
    <w:rsid w:val="000742FF"/>
    <w:rsid w:val="000743EE"/>
    <w:rsid w:val="00074CE3"/>
    <w:rsid w:val="0007619F"/>
    <w:rsid w:val="00076A11"/>
    <w:rsid w:val="0008126F"/>
    <w:rsid w:val="00082A3E"/>
    <w:rsid w:val="000839A4"/>
    <w:rsid w:val="000856EA"/>
    <w:rsid w:val="00092416"/>
    <w:rsid w:val="0009360C"/>
    <w:rsid w:val="00093A34"/>
    <w:rsid w:val="00095441"/>
    <w:rsid w:val="00095DC7"/>
    <w:rsid w:val="000970FC"/>
    <w:rsid w:val="00097760"/>
    <w:rsid w:val="000977EF"/>
    <w:rsid w:val="000A3689"/>
    <w:rsid w:val="000A53E4"/>
    <w:rsid w:val="000A5575"/>
    <w:rsid w:val="000A5763"/>
    <w:rsid w:val="000A60A8"/>
    <w:rsid w:val="000B0CBA"/>
    <w:rsid w:val="000B18B8"/>
    <w:rsid w:val="000B1CE7"/>
    <w:rsid w:val="000B2807"/>
    <w:rsid w:val="000B5844"/>
    <w:rsid w:val="000B7A61"/>
    <w:rsid w:val="000C1545"/>
    <w:rsid w:val="000C38AC"/>
    <w:rsid w:val="000C43A7"/>
    <w:rsid w:val="000C4F0B"/>
    <w:rsid w:val="000C5E14"/>
    <w:rsid w:val="000C5F1B"/>
    <w:rsid w:val="000D0E80"/>
    <w:rsid w:val="000D10F6"/>
    <w:rsid w:val="000D35B5"/>
    <w:rsid w:val="000D45D8"/>
    <w:rsid w:val="000D647E"/>
    <w:rsid w:val="000D6962"/>
    <w:rsid w:val="000D6FE7"/>
    <w:rsid w:val="000D7E1D"/>
    <w:rsid w:val="000D7FC7"/>
    <w:rsid w:val="000E0EB6"/>
    <w:rsid w:val="000E2286"/>
    <w:rsid w:val="000E2B64"/>
    <w:rsid w:val="000E3AD6"/>
    <w:rsid w:val="000E3AEA"/>
    <w:rsid w:val="000E4A85"/>
    <w:rsid w:val="000E521B"/>
    <w:rsid w:val="000E5237"/>
    <w:rsid w:val="000E599C"/>
    <w:rsid w:val="000E5DAD"/>
    <w:rsid w:val="000E6564"/>
    <w:rsid w:val="000E766D"/>
    <w:rsid w:val="000E7B87"/>
    <w:rsid w:val="000E7DF9"/>
    <w:rsid w:val="000E7FE3"/>
    <w:rsid w:val="000F3E4E"/>
    <w:rsid w:val="000F496A"/>
    <w:rsid w:val="000F695C"/>
    <w:rsid w:val="000F6B4F"/>
    <w:rsid w:val="000F7113"/>
    <w:rsid w:val="000F7A7A"/>
    <w:rsid w:val="0010103E"/>
    <w:rsid w:val="00102165"/>
    <w:rsid w:val="00102446"/>
    <w:rsid w:val="00103275"/>
    <w:rsid w:val="00103A31"/>
    <w:rsid w:val="00103DCF"/>
    <w:rsid w:val="00103F0F"/>
    <w:rsid w:val="001040BA"/>
    <w:rsid w:val="001046A3"/>
    <w:rsid w:val="00107151"/>
    <w:rsid w:val="00112875"/>
    <w:rsid w:val="001129FA"/>
    <w:rsid w:val="00113F99"/>
    <w:rsid w:val="001140E2"/>
    <w:rsid w:val="00114D0A"/>
    <w:rsid w:val="00114F0B"/>
    <w:rsid w:val="00115D31"/>
    <w:rsid w:val="00121B3E"/>
    <w:rsid w:val="00121B60"/>
    <w:rsid w:val="0012253A"/>
    <w:rsid w:val="00123CB5"/>
    <w:rsid w:val="00124135"/>
    <w:rsid w:val="00124329"/>
    <w:rsid w:val="00124EF6"/>
    <w:rsid w:val="0012544B"/>
    <w:rsid w:val="00126173"/>
    <w:rsid w:val="001276E2"/>
    <w:rsid w:val="00132145"/>
    <w:rsid w:val="0013294F"/>
    <w:rsid w:val="00135325"/>
    <w:rsid w:val="00135A47"/>
    <w:rsid w:val="00137978"/>
    <w:rsid w:val="00140DBE"/>
    <w:rsid w:val="001426D6"/>
    <w:rsid w:val="001434A6"/>
    <w:rsid w:val="00145398"/>
    <w:rsid w:val="001459A8"/>
    <w:rsid w:val="00146035"/>
    <w:rsid w:val="001500AA"/>
    <w:rsid w:val="001500C1"/>
    <w:rsid w:val="00151CEF"/>
    <w:rsid w:val="00154CC7"/>
    <w:rsid w:val="001558DE"/>
    <w:rsid w:val="00155D03"/>
    <w:rsid w:val="0015644F"/>
    <w:rsid w:val="001579F3"/>
    <w:rsid w:val="001602AA"/>
    <w:rsid w:val="00160412"/>
    <w:rsid w:val="0016057C"/>
    <w:rsid w:val="0016153A"/>
    <w:rsid w:val="0016367B"/>
    <w:rsid w:val="00163B0D"/>
    <w:rsid w:val="0016555C"/>
    <w:rsid w:val="00165719"/>
    <w:rsid w:val="00166696"/>
    <w:rsid w:val="0016674E"/>
    <w:rsid w:val="00166803"/>
    <w:rsid w:val="00170EF6"/>
    <w:rsid w:val="0017123C"/>
    <w:rsid w:val="001721DD"/>
    <w:rsid w:val="00172A04"/>
    <w:rsid w:val="001749E1"/>
    <w:rsid w:val="00174F18"/>
    <w:rsid w:val="001755BA"/>
    <w:rsid w:val="00175689"/>
    <w:rsid w:val="00176033"/>
    <w:rsid w:val="0017703A"/>
    <w:rsid w:val="00177992"/>
    <w:rsid w:val="001807F6"/>
    <w:rsid w:val="0018252C"/>
    <w:rsid w:val="00184120"/>
    <w:rsid w:val="001845A4"/>
    <w:rsid w:val="00185190"/>
    <w:rsid w:val="00185C74"/>
    <w:rsid w:val="00190F4F"/>
    <w:rsid w:val="00191DDB"/>
    <w:rsid w:val="00192199"/>
    <w:rsid w:val="0019236D"/>
    <w:rsid w:val="0019240E"/>
    <w:rsid w:val="00192AA5"/>
    <w:rsid w:val="00192AAE"/>
    <w:rsid w:val="00193182"/>
    <w:rsid w:val="00193CE7"/>
    <w:rsid w:val="00194F41"/>
    <w:rsid w:val="001972E3"/>
    <w:rsid w:val="0019742E"/>
    <w:rsid w:val="00197EA1"/>
    <w:rsid w:val="001A01F6"/>
    <w:rsid w:val="001A0B11"/>
    <w:rsid w:val="001A1120"/>
    <w:rsid w:val="001A16E0"/>
    <w:rsid w:val="001A1872"/>
    <w:rsid w:val="001A22F6"/>
    <w:rsid w:val="001A2B4C"/>
    <w:rsid w:val="001A3283"/>
    <w:rsid w:val="001A7298"/>
    <w:rsid w:val="001A7C96"/>
    <w:rsid w:val="001B0D1A"/>
    <w:rsid w:val="001B1C2D"/>
    <w:rsid w:val="001B2A88"/>
    <w:rsid w:val="001B3F65"/>
    <w:rsid w:val="001B42F5"/>
    <w:rsid w:val="001B43D6"/>
    <w:rsid w:val="001B56B8"/>
    <w:rsid w:val="001B6A91"/>
    <w:rsid w:val="001B6BA7"/>
    <w:rsid w:val="001B7072"/>
    <w:rsid w:val="001B74DA"/>
    <w:rsid w:val="001C07FA"/>
    <w:rsid w:val="001C12E9"/>
    <w:rsid w:val="001C2ECD"/>
    <w:rsid w:val="001C3104"/>
    <w:rsid w:val="001C3171"/>
    <w:rsid w:val="001C3D0E"/>
    <w:rsid w:val="001C3D29"/>
    <w:rsid w:val="001C5E38"/>
    <w:rsid w:val="001C6B3D"/>
    <w:rsid w:val="001C7B61"/>
    <w:rsid w:val="001D17C7"/>
    <w:rsid w:val="001D29C8"/>
    <w:rsid w:val="001D3FF0"/>
    <w:rsid w:val="001D40F7"/>
    <w:rsid w:val="001D46E3"/>
    <w:rsid w:val="001D5C66"/>
    <w:rsid w:val="001E2AA7"/>
    <w:rsid w:val="001E3125"/>
    <w:rsid w:val="001E369C"/>
    <w:rsid w:val="001E51F2"/>
    <w:rsid w:val="001E6EC4"/>
    <w:rsid w:val="001E7438"/>
    <w:rsid w:val="001F06AE"/>
    <w:rsid w:val="001F1125"/>
    <w:rsid w:val="001F4878"/>
    <w:rsid w:val="001F4F07"/>
    <w:rsid w:val="001F5D9E"/>
    <w:rsid w:val="001F62B5"/>
    <w:rsid w:val="001F7B72"/>
    <w:rsid w:val="00200224"/>
    <w:rsid w:val="00200474"/>
    <w:rsid w:val="002009AB"/>
    <w:rsid w:val="00201060"/>
    <w:rsid w:val="00201670"/>
    <w:rsid w:val="00204011"/>
    <w:rsid w:val="002051E7"/>
    <w:rsid w:val="00206030"/>
    <w:rsid w:val="00207698"/>
    <w:rsid w:val="00210042"/>
    <w:rsid w:val="002114A3"/>
    <w:rsid w:val="00213662"/>
    <w:rsid w:val="00213E55"/>
    <w:rsid w:val="00213E78"/>
    <w:rsid w:val="002144AB"/>
    <w:rsid w:val="00214B6C"/>
    <w:rsid w:val="00214FF0"/>
    <w:rsid w:val="00215354"/>
    <w:rsid w:val="002155B0"/>
    <w:rsid w:val="002162FD"/>
    <w:rsid w:val="00217B92"/>
    <w:rsid w:val="00217BFA"/>
    <w:rsid w:val="00217D3C"/>
    <w:rsid w:val="00217F83"/>
    <w:rsid w:val="0022011B"/>
    <w:rsid w:val="00220E4E"/>
    <w:rsid w:val="0022153F"/>
    <w:rsid w:val="0022157E"/>
    <w:rsid w:val="002252EB"/>
    <w:rsid w:val="002262C4"/>
    <w:rsid w:val="00226C08"/>
    <w:rsid w:val="00226FC6"/>
    <w:rsid w:val="00227186"/>
    <w:rsid w:val="00230526"/>
    <w:rsid w:val="00230E56"/>
    <w:rsid w:val="00231168"/>
    <w:rsid w:val="00231982"/>
    <w:rsid w:val="00232569"/>
    <w:rsid w:val="00233B4A"/>
    <w:rsid w:val="00233EC2"/>
    <w:rsid w:val="00235172"/>
    <w:rsid w:val="00235FBE"/>
    <w:rsid w:val="00237F02"/>
    <w:rsid w:val="00241613"/>
    <w:rsid w:val="00242600"/>
    <w:rsid w:val="00242FC1"/>
    <w:rsid w:val="00246B8D"/>
    <w:rsid w:val="00247516"/>
    <w:rsid w:val="00247A09"/>
    <w:rsid w:val="00247D80"/>
    <w:rsid w:val="00247E54"/>
    <w:rsid w:val="002502E0"/>
    <w:rsid w:val="00250ABE"/>
    <w:rsid w:val="00252DD6"/>
    <w:rsid w:val="00254BF9"/>
    <w:rsid w:val="00256DE8"/>
    <w:rsid w:val="00257261"/>
    <w:rsid w:val="0025787B"/>
    <w:rsid w:val="00257D1A"/>
    <w:rsid w:val="00257F68"/>
    <w:rsid w:val="00261132"/>
    <w:rsid w:val="00261AD4"/>
    <w:rsid w:val="00264899"/>
    <w:rsid w:val="00264FA6"/>
    <w:rsid w:val="0026604F"/>
    <w:rsid w:val="00266503"/>
    <w:rsid w:val="002667DB"/>
    <w:rsid w:val="00271B6C"/>
    <w:rsid w:val="0027415F"/>
    <w:rsid w:val="0027417F"/>
    <w:rsid w:val="002744BE"/>
    <w:rsid w:val="002745EC"/>
    <w:rsid w:val="00275293"/>
    <w:rsid w:val="00275924"/>
    <w:rsid w:val="00276ADD"/>
    <w:rsid w:val="00276D3D"/>
    <w:rsid w:val="002773A5"/>
    <w:rsid w:val="00277773"/>
    <w:rsid w:val="00281DCF"/>
    <w:rsid w:val="00281F27"/>
    <w:rsid w:val="002824CE"/>
    <w:rsid w:val="002838EE"/>
    <w:rsid w:val="00283FE5"/>
    <w:rsid w:val="002840DF"/>
    <w:rsid w:val="002845A6"/>
    <w:rsid w:val="0028759A"/>
    <w:rsid w:val="0029093E"/>
    <w:rsid w:val="00291CD1"/>
    <w:rsid w:val="00291E92"/>
    <w:rsid w:val="002922BE"/>
    <w:rsid w:val="00294897"/>
    <w:rsid w:val="002A158E"/>
    <w:rsid w:val="002A1AB8"/>
    <w:rsid w:val="002A1EF4"/>
    <w:rsid w:val="002A3044"/>
    <w:rsid w:val="002A3FCA"/>
    <w:rsid w:val="002A4D42"/>
    <w:rsid w:val="002A74BE"/>
    <w:rsid w:val="002A7C52"/>
    <w:rsid w:val="002B02A8"/>
    <w:rsid w:val="002B09EF"/>
    <w:rsid w:val="002B197D"/>
    <w:rsid w:val="002B28A4"/>
    <w:rsid w:val="002B39FB"/>
    <w:rsid w:val="002B3CF2"/>
    <w:rsid w:val="002B4D0D"/>
    <w:rsid w:val="002B504D"/>
    <w:rsid w:val="002B617C"/>
    <w:rsid w:val="002B6668"/>
    <w:rsid w:val="002B6D8E"/>
    <w:rsid w:val="002C02A3"/>
    <w:rsid w:val="002C09E7"/>
    <w:rsid w:val="002C269F"/>
    <w:rsid w:val="002C3383"/>
    <w:rsid w:val="002C4566"/>
    <w:rsid w:val="002C4EF4"/>
    <w:rsid w:val="002C4F6E"/>
    <w:rsid w:val="002C5C40"/>
    <w:rsid w:val="002C6269"/>
    <w:rsid w:val="002C6369"/>
    <w:rsid w:val="002C638A"/>
    <w:rsid w:val="002C78D5"/>
    <w:rsid w:val="002D1315"/>
    <w:rsid w:val="002D1BAC"/>
    <w:rsid w:val="002D2252"/>
    <w:rsid w:val="002D4F5A"/>
    <w:rsid w:val="002D66D7"/>
    <w:rsid w:val="002E037D"/>
    <w:rsid w:val="002E1407"/>
    <w:rsid w:val="002E2E19"/>
    <w:rsid w:val="002E32F8"/>
    <w:rsid w:val="002E6033"/>
    <w:rsid w:val="002E63AE"/>
    <w:rsid w:val="002E666A"/>
    <w:rsid w:val="002E681C"/>
    <w:rsid w:val="002E691C"/>
    <w:rsid w:val="002E7B3B"/>
    <w:rsid w:val="002E7F76"/>
    <w:rsid w:val="002F149E"/>
    <w:rsid w:val="002F2AF3"/>
    <w:rsid w:val="002F4372"/>
    <w:rsid w:val="002F462C"/>
    <w:rsid w:val="002F4E49"/>
    <w:rsid w:val="002F4F7B"/>
    <w:rsid w:val="002F5C42"/>
    <w:rsid w:val="002F72B8"/>
    <w:rsid w:val="002F73B2"/>
    <w:rsid w:val="002F7400"/>
    <w:rsid w:val="002F76E1"/>
    <w:rsid w:val="002F7CBE"/>
    <w:rsid w:val="003005D3"/>
    <w:rsid w:val="003013E1"/>
    <w:rsid w:val="00302A8C"/>
    <w:rsid w:val="00306677"/>
    <w:rsid w:val="0030742F"/>
    <w:rsid w:val="003122D9"/>
    <w:rsid w:val="00312F5C"/>
    <w:rsid w:val="003142DD"/>
    <w:rsid w:val="003146D8"/>
    <w:rsid w:val="00314E34"/>
    <w:rsid w:val="00316432"/>
    <w:rsid w:val="00317104"/>
    <w:rsid w:val="00317637"/>
    <w:rsid w:val="00317671"/>
    <w:rsid w:val="00320970"/>
    <w:rsid w:val="00320F50"/>
    <w:rsid w:val="00322261"/>
    <w:rsid w:val="00324BFF"/>
    <w:rsid w:val="0032581E"/>
    <w:rsid w:val="003268A3"/>
    <w:rsid w:val="00326B15"/>
    <w:rsid w:val="00327662"/>
    <w:rsid w:val="00330D45"/>
    <w:rsid w:val="00331BA0"/>
    <w:rsid w:val="00331D1B"/>
    <w:rsid w:val="00332759"/>
    <w:rsid w:val="0033276E"/>
    <w:rsid w:val="00332FD5"/>
    <w:rsid w:val="003330AA"/>
    <w:rsid w:val="00333FD5"/>
    <w:rsid w:val="003347D8"/>
    <w:rsid w:val="003359EA"/>
    <w:rsid w:val="003364D4"/>
    <w:rsid w:val="0033677C"/>
    <w:rsid w:val="003403BA"/>
    <w:rsid w:val="00341F33"/>
    <w:rsid w:val="00344735"/>
    <w:rsid w:val="003457D7"/>
    <w:rsid w:val="003463B4"/>
    <w:rsid w:val="00346F4F"/>
    <w:rsid w:val="00351428"/>
    <w:rsid w:val="00351EFC"/>
    <w:rsid w:val="00352684"/>
    <w:rsid w:val="00353371"/>
    <w:rsid w:val="003543D6"/>
    <w:rsid w:val="0035587E"/>
    <w:rsid w:val="0035673E"/>
    <w:rsid w:val="00360E41"/>
    <w:rsid w:val="00360F69"/>
    <w:rsid w:val="003628CC"/>
    <w:rsid w:val="00362EB3"/>
    <w:rsid w:val="0036390F"/>
    <w:rsid w:val="003657ED"/>
    <w:rsid w:val="003663F7"/>
    <w:rsid w:val="0036707E"/>
    <w:rsid w:val="00367113"/>
    <w:rsid w:val="0036767E"/>
    <w:rsid w:val="00367D4F"/>
    <w:rsid w:val="00372536"/>
    <w:rsid w:val="003725A8"/>
    <w:rsid w:val="00372BD0"/>
    <w:rsid w:val="00372E8C"/>
    <w:rsid w:val="00374593"/>
    <w:rsid w:val="00375622"/>
    <w:rsid w:val="00375D29"/>
    <w:rsid w:val="00376014"/>
    <w:rsid w:val="00376FD5"/>
    <w:rsid w:val="0038173A"/>
    <w:rsid w:val="00381E04"/>
    <w:rsid w:val="00382F94"/>
    <w:rsid w:val="00382FFF"/>
    <w:rsid w:val="0038349C"/>
    <w:rsid w:val="003836C9"/>
    <w:rsid w:val="0038432A"/>
    <w:rsid w:val="00386B4D"/>
    <w:rsid w:val="003900C7"/>
    <w:rsid w:val="00390825"/>
    <w:rsid w:val="00391759"/>
    <w:rsid w:val="0039233F"/>
    <w:rsid w:val="0039248F"/>
    <w:rsid w:val="00393ED8"/>
    <w:rsid w:val="00394BE9"/>
    <w:rsid w:val="00395B95"/>
    <w:rsid w:val="0039601C"/>
    <w:rsid w:val="00396A6A"/>
    <w:rsid w:val="00396A8A"/>
    <w:rsid w:val="003A0108"/>
    <w:rsid w:val="003A0204"/>
    <w:rsid w:val="003A0593"/>
    <w:rsid w:val="003A1351"/>
    <w:rsid w:val="003A13FC"/>
    <w:rsid w:val="003A15B3"/>
    <w:rsid w:val="003A1670"/>
    <w:rsid w:val="003A1863"/>
    <w:rsid w:val="003A223D"/>
    <w:rsid w:val="003A243A"/>
    <w:rsid w:val="003A2509"/>
    <w:rsid w:val="003A3F34"/>
    <w:rsid w:val="003A4903"/>
    <w:rsid w:val="003A4D94"/>
    <w:rsid w:val="003A6400"/>
    <w:rsid w:val="003A7A2E"/>
    <w:rsid w:val="003B0470"/>
    <w:rsid w:val="003B1868"/>
    <w:rsid w:val="003B1FEC"/>
    <w:rsid w:val="003B27DC"/>
    <w:rsid w:val="003B2896"/>
    <w:rsid w:val="003B2DEB"/>
    <w:rsid w:val="003B3A03"/>
    <w:rsid w:val="003B3AA0"/>
    <w:rsid w:val="003B3D57"/>
    <w:rsid w:val="003B41D0"/>
    <w:rsid w:val="003B4B8E"/>
    <w:rsid w:val="003B4D12"/>
    <w:rsid w:val="003B7868"/>
    <w:rsid w:val="003C1CA9"/>
    <w:rsid w:val="003C2241"/>
    <w:rsid w:val="003C3698"/>
    <w:rsid w:val="003C4361"/>
    <w:rsid w:val="003C47AA"/>
    <w:rsid w:val="003C59E4"/>
    <w:rsid w:val="003C6863"/>
    <w:rsid w:val="003C76AB"/>
    <w:rsid w:val="003D044A"/>
    <w:rsid w:val="003D09BE"/>
    <w:rsid w:val="003D0D11"/>
    <w:rsid w:val="003D0F35"/>
    <w:rsid w:val="003D1294"/>
    <w:rsid w:val="003D17A5"/>
    <w:rsid w:val="003D320A"/>
    <w:rsid w:val="003D38F6"/>
    <w:rsid w:val="003D39D4"/>
    <w:rsid w:val="003D3DD8"/>
    <w:rsid w:val="003D3FE6"/>
    <w:rsid w:val="003D4A03"/>
    <w:rsid w:val="003D5AC3"/>
    <w:rsid w:val="003D678C"/>
    <w:rsid w:val="003E27C0"/>
    <w:rsid w:val="003E35FC"/>
    <w:rsid w:val="003E3D5E"/>
    <w:rsid w:val="003E3D90"/>
    <w:rsid w:val="003E434C"/>
    <w:rsid w:val="003E53B0"/>
    <w:rsid w:val="003E611A"/>
    <w:rsid w:val="003E7BFD"/>
    <w:rsid w:val="003F0282"/>
    <w:rsid w:val="003F08AC"/>
    <w:rsid w:val="003F0B93"/>
    <w:rsid w:val="003F1F82"/>
    <w:rsid w:val="003F31D6"/>
    <w:rsid w:val="003F3AA5"/>
    <w:rsid w:val="003F3BB7"/>
    <w:rsid w:val="003F43EA"/>
    <w:rsid w:val="003F6489"/>
    <w:rsid w:val="003F7985"/>
    <w:rsid w:val="0040089B"/>
    <w:rsid w:val="00402210"/>
    <w:rsid w:val="00402AAB"/>
    <w:rsid w:val="00402B34"/>
    <w:rsid w:val="00402EED"/>
    <w:rsid w:val="00403853"/>
    <w:rsid w:val="00403DA7"/>
    <w:rsid w:val="00404628"/>
    <w:rsid w:val="00406265"/>
    <w:rsid w:val="00406A2F"/>
    <w:rsid w:val="004078B5"/>
    <w:rsid w:val="00410443"/>
    <w:rsid w:val="00410B95"/>
    <w:rsid w:val="00411103"/>
    <w:rsid w:val="00413116"/>
    <w:rsid w:val="00413A9E"/>
    <w:rsid w:val="00417292"/>
    <w:rsid w:val="004178DB"/>
    <w:rsid w:val="00420D00"/>
    <w:rsid w:val="0042120C"/>
    <w:rsid w:val="00422ADF"/>
    <w:rsid w:val="0042354E"/>
    <w:rsid w:val="0042373F"/>
    <w:rsid w:val="00424117"/>
    <w:rsid w:val="00424482"/>
    <w:rsid w:val="00424862"/>
    <w:rsid w:val="00425328"/>
    <w:rsid w:val="00425993"/>
    <w:rsid w:val="00427F6E"/>
    <w:rsid w:val="00430591"/>
    <w:rsid w:val="00432050"/>
    <w:rsid w:val="004320C4"/>
    <w:rsid w:val="00432B68"/>
    <w:rsid w:val="00433329"/>
    <w:rsid w:val="00433E3E"/>
    <w:rsid w:val="00433F30"/>
    <w:rsid w:val="0043492B"/>
    <w:rsid w:val="00434A3D"/>
    <w:rsid w:val="004352CE"/>
    <w:rsid w:val="00435AE8"/>
    <w:rsid w:val="004365C9"/>
    <w:rsid w:val="00436DB6"/>
    <w:rsid w:val="0044021F"/>
    <w:rsid w:val="004403B5"/>
    <w:rsid w:val="0044059F"/>
    <w:rsid w:val="00440860"/>
    <w:rsid w:val="00440910"/>
    <w:rsid w:val="00440B5D"/>
    <w:rsid w:val="004431FE"/>
    <w:rsid w:val="004432B4"/>
    <w:rsid w:val="00443A1A"/>
    <w:rsid w:val="0044665D"/>
    <w:rsid w:val="0044718C"/>
    <w:rsid w:val="00447719"/>
    <w:rsid w:val="00450177"/>
    <w:rsid w:val="004505D2"/>
    <w:rsid w:val="004512C0"/>
    <w:rsid w:val="004522CD"/>
    <w:rsid w:val="004522D7"/>
    <w:rsid w:val="00452F80"/>
    <w:rsid w:val="00453105"/>
    <w:rsid w:val="00453B98"/>
    <w:rsid w:val="004543E3"/>
    <w:rsid w:val="00454983"/>
    <w:rsid w:val="00455CAD"/>
    <w:rsid w:val="0045658F"/>
    <w:rsid w:val="0045714E"/>
    <w:rsid w:val="00457489"/>
    <w:rsid w:val="004574CE"/>
    <w:rsid w:val="00457735"/>
    <w:rsid w:val="004601AD"/>
    <w:rsid w:val="004631CB"/>
    <w:rsid w:val="004636FF"/>
    <w:rsid w:val="00464DC4"/>
    <w:rsid w:val="00465524"/>
    <w:rsid w:val="00466D24"/>
    <w:rsid w:val="0047114A"/>
    <w:rsid w:val="00471AEA"/>
    <w:rsid w:val="004743AF"/>
    <w:rsid w:val="004745F9"/>
    <w:rsid w:val="00474AD8"/>
    <w:rsid w:val="00475F4C"/>
    <w:rsid w:val="0047642D"/>
    <w:rsid w:val="00476C60"/>
    <w:rsid w:val="00476EB8"/>
    <w:rsid w:val="00480852"/>
    <w:rsid w:val="00481E04"/>
    <w:rsid w:val="00481FCD"/>
    <w:rsid w:val="00484586"/>
    <w:rsid w:val="00484E7F"/>
    <w:rsid w:val="004854C2"/>
    <w:rsid w:val="004858F0"/>
    <w:rsid w:val="0048596E"/>
    <w:rsid w:val="00486D59"/>
    <w:rsid w:val="004873BC"/>
    <w:rsid w:val="004874DB"/>
    <w:rsid w:val="00487B48"/>
    <w:rsid w:val="00487F60"/>
    <w:rsid w:val="00490669"/>
    <w:rsid w:val="00490689"/>
    <w:rsid w:val="00490A82"/>
    <w:rsid w:val="00490F23"/>
    <w:rsid w:val="00491CC4"/>
    <w:rsid w:val="004934F2"/>
    <w:rsid w:val="00493667"/>
    <w:rsid w:val="00494103"/>
    <w:rsid w:val="00494E4B"/>
    <w:rsid w:val="00494FCF"/>
    <w:rsid w:val="00496CF7"/>
    <w:rsid w:val="004A05B2"/>
    <w:rsid w:val="004A0CED"/>
    <w:rsid w:val="004A2436"/>
    <w:rsid w:val="004A29D1"/>
    <w:rsid w:val="004A2A86"/>
    <w:rsid w:val="004A3064"/>
    <w:rsid w:val="004A3554"/>
    <w:rsid w:val="004A49C1"/>
    <w:rsid w:val="004A52B8"/>
    <w:rsid w:val="004A6040"/>
    <w:rsid w:val="004A7E7C"/>
    <w:rsid w:val="004B05D6"/>
    <w:rsid w:val="004B2293"/>
    <w:rsid w:val="004B3C49"/>
    <w:rsid w:val="004B41D5"/>
    <w:rsid w:val="004B4315"/>
    <w:rsid w:val="004B44AE"/>
    <w:rsid w:val="004B6AF9"/>
    <w:rsid w:val="004B71EA"/>
    <w:rsid w:val="004C3C7A"/>
    <w:rsid w:val="004C7E85"/>
    <w:rsid w:val="004C7FF1"/>
    <w:rsid w:val="004D24EA"/>
    <w:rsid w:val="004D3783"/>
    <w:rsid w:val="004D5818"/>
    <w:rsid w:val="004D596B"/>
    <w:rsid w:val="004D5B37"/>
    <w:rsid w:val="004D61A9"/>
    <w:rsid w:val="004D7046"/>
    <w:rsid w:val="004D7694"/>
    <w:rsid w:val="004D7BE4"/>
    <w:rsid w:val="004D7D4F"/>
    <w:rsid w:val="004E3203"/>
    <w:rsid w:val="004E361B"/>
    <w:rsid w:val="004E387B"/>
    <w:rsid w:val="004E38B5"/>
    <w:rsid w:val="004E42FB"/>
    <w:rsid w:val="004F0CE9"/>
    <w:rsid w:val="004F17BF"/>
    <w:rsid w:val="004F2C45"/>
    <w:rsid w:val="004F43E9"/>
    <w:rsid w:val="004F4EC1"/>
    <w:rsid w:val="004F4ED9"/>
    <w:rsid w:val="004F5410"/>
    <w:rsid w:val="004F5FCA"/>
    <w:rsid w:val="004F6370"/>
    <w:rsid w:val="004F7D33"/>
    <w:rsid w:val="005002A3"/>
    <w:rsid w:val="005015B9"/>
    <w:rsid w:val="00502580"/>
    <w:rsid w:val="00502A6A"/>
    <w:rsid w:val="00502B9F"/>
    <w:rsid w:val="00502F87"/>
    <w:rsid w:val="005033BE"/>
    <w:rsid w:val="005037FD"/>
    <w:rsid w:val="00506EE2"/>
    <w:rsid w:val="005103F5"/>
    <w:rsid w:val="00511D7E"/>
    <w:rsid w:val="00512B06"/>
    <w:rsid w:val="0051331F"/>
    <w:rsid w:val="00513416"/>
    <w:rsid w:val="00515B57"/>
    <w:rsid w:val="00515FDE"/>
    <w:rsid w:val="0051669D"/>
    <w:rsid w:val="005168CC"/>
    <w:rsid w:val="00516A2D"/>
    <w:rsid w:val="00516C7B"/>
    <w:rsid w:val="0051778E"/>
    <w:rsid w:val="00520753"/>
    <w:rsid w:val="00521290"/>
    <w:rsid w:val="00521B7B"/>
    <w:rsid w:val="00524C37"/>
    <w:rsid w:val="00525977"/>
    <w:rsid w:val="00525D6A"/>
    <w:rsid w:val="00526849"/>
    <w:rsid w:val="00526A30"/>
    <w:rsid w:val="00532369"/>
    <w:rsid w:val="005329BA"/>
    <w:rsid w:val="00532FA1"/>
    <w:rsid w:val="00533A88"/>
    <w:rsid w:val="005353DE"/>
    <w:rsid w:val="005355BB"/>
    <w:rsid w:val="00535988"/>
    <w:rsid w:val="00535D75"/>
    <w:rsid w:val="00536327"/>
    <w:rsid w:val="00536853"/>
    <w:rsid w:val="00540837"/>
    <w:rsid w:val="00542FEF"/>
    <w:rsid w:val="005433D0"/>
    <w:rsid w:val="005435A0"/>
    <w:rsid w:val="005437D1"/>
    <w:rsid w:val="00543E38"/>
    <w:rsid w:val="0054411C"/>
    <w:rsid w:val="005445DC"/>
    <w:rsid w:val="00546C20"/>
    <w:rsid w:val="0055088E"/>
    <w:rsid w:val="00550980"/>
    <w:rsid w:val="00551E5F"/>
    <w:rsid w:val="005524C1"/>
    <w:rsid w:val="0055324B"/>
    <w:rsid w:val="00555CC4"/>
    <w:rsid w:val="00556E04"/>
    <w:rsid w:val="00557229"/>
    <w:rsid w:val="00560CF5"/>
    <w:rsid w:val="00561FDE"/>
    <w:rsid w:val="00562134"/>
    <w:rsid w:val="005648A3"/>
    <w:rsid w:val="00565FDF"/>
    <w:rsid w:val="00570C7F"/>
    <w:rsid w:val="00571458"/>
    <w:rsid w:val="00571CBF"/>
    <w:rsid w:val="005734E1"/>
    <w:rsid w:val="0057583C"/>
    <w:rsid w:val="005769AA"/>
    <w:rsid w:val="0057769A"/>
    <w:rsid w:val="0057774A"/>
    <w:rsid w:val="00581C99"/>
    <w:rsid w:val="00581DE9"/>
    <w:rsid w:val="0058300C"/>
    <w:rsid w:val="00585209"/>
    <w:rsid w:val="005852B8"/>
    <w:rsid w:val="0058532A"/>
    <w:rsid w:val="00585E89"/>
    <w:rsid w:val="005874BF"/>
    <w:rsid w:val="005879A3"/>
    <w:rsid w:val="005901B6"/>
    <w:rsid w:val="00590ADD"/>
    <w:rsid w:val="005940C2"/>
    <w:rsid w:val="0059433A"/>
    <w:rsid w:val="005956D1"/>
    <w:rsid w:val="00597629"/>
    <w:rsid w:val="0059771A"/>
    <w:rsid w:val="005979A0"/>
    <w:rsid w:val="00597B36"/>
    <w:rsid w:val="005A0C4F"/>
    <w:rsid w:val="005A0FCF"/>
    <w:rsid w:val="005A14CE"/>
    <w:rsid w:val="005A1BC0"/>
    <w:rsid w:val="005A58B5"/>
    <w:rsid w:val="005A6051"/>
    <w:rsid w:val="005A6195"/>
    <w:rsid w:val="005B09E0"/>
    <w:rsid w:val="005B0A3A"/>
    <w:rsid w:val="005B168F"/>
    <w:rsid w:val="005B18C1"/>
    <w:rsid w:val="005B1E97"/>
    <w:rsid w:val="005B21E4"/>
    <w:rsid w:val="005B22CB"/>
    <w:rsid w:val="005B416C"/>
    <w:rsid w:val="005B446A"/>
    <w:rsid w:val="005B6A83"/>
    <w:rsid w:val="005B6BD2"/>
    <w:rsid w:val="005B70A4"/>
    <w:rsid w:val="005C1E5F"/>
    <w:rsid w:val="005C32D5"/>
    <w:rsid w:val="005C38E9"/>
    <w:rsid w:val="005C3901"/>
    <w:rsid w:val="005C3C66"/>
    <w:rsid w:val="005C5072"/>
    <w:rsid w:val="005C7189"/>
    <w:rsid w:val="005C71DD"/>
    <w:rsid w:val="005C74E1"/>
    <w:rsid w:val="005C7BF6"/>
    <w:rsid w:val="005D01F6"/>
    <w:rsid w:val="005D022B"/>
    <w:rsid w:val="005D169D"/>
    <w:rsid w:val="005D666D"/>
    <w:rsid w:val="005D6BD3"/>
    <w:rsid w:val="005E14A5"/>
    <w:rsid w:val="005E1B80"/>
    <w:rsid w:val="005E50F7"/>
    <w:rsid w:val="005E55BF"/>
    <w:rsid w:val="005E55D4"/>
    <w:rsid w:val="005E6141"/>
    <w:rsid w:val="005E63AA"/>
    <w:rsid w:val="005E688B"/>
    <w:rsid w:val="005E7B0A"/>
    <w:rsid w:val="005F0AB1"/>
    <w:rsid w:val="005F2119"/>
    <w:rsid w:val="005F30F3"/>
    <w:rsid w:val="005F40A8"/>
    <w:rsid w:val="005F4960"/>
    <w:rsid w:val="005F5ACE"/>
    <w:rsid w:val="005F6335"/>
    <w:rsid w:val="005F6C32"/>
    <w:rsid w:val="005F774C"/>
    <w:rsid w:val="005F7D8B"/>
    <w:rsid w:val="0060007D"/>
    <w:rsid w:val="00602B1E"/>
    <w:rsid w:val="006043C1"/>
    <w:rsid w:val="006056A2"/>
    <w:rsid w:val="00610C5A"/>
    <w:rsid w:val="00611D8A"/>
    <w:rsid w:val="0061210A"/>
    <w:rsid w:val="00614D2F"/>
    <w:rsid w:val="00614FF9"/>
    <w:rsid w:val="006159F2"/>
    <w:rsid w:val="00615DD2"/>
    <w:rsid w:val="00615E8A"/>
    <w:rsid w:val="00616333"/>
    <w:rsid w:val="00616830"/>
    <w:rsid w:val="00617A4B"/>
    <w:rsid w:val="006200A2"/>
    <w:rsid w:val="006203E5"/>
    <w:rsid w:val="0062060D"/>
    <w:rsid w:val="006213A8"/>
    <w:rsid w:val="0062150E"/>
    <w:rsid w:val="00621FD3"/>
    <w:rsid w:val="0062323B"/>
    <w:rsid w:val="00624619"/>
    <w:rsid w:val="0062631F"/>
    <w:rsid w:val="00626B76"/>
    <w:rsid w:val="00626FB3"/>
    <w:rsid w:val="00627AFF"/>
    <w:rsid w:val="00630395"/>
    <w:rsid w:val="00630898"/>
    <w:rsid w:val="00630BD4"/>
    <w:rsid w:val="00630E9C"/>
    <w:rsid w:val="00632C86"/>
    <w:rsid w:val="006342DE"/>
    <w:rsid w:val="00634646"/>
    <w:rsid w:val="00635103"/>
    <w:rsid w:val="006422FA"/>
    <w:rsid w:val="00642AD1"/>
    <w:rsid w:val="00644089"/>
    <w:rsid w:val="00644E20"/>
    <w:rsid w:val="00646172"/>
    <w:rsid w:val="006465E4"/>
    <w:rsid w:val="0064661C"/>
    <w:rsid w:val="00646917"/>
    <w:rsid w:val="0064757C"/>
    <w:rsid w:val="00647735"/>
    <w:rsid w:val="00651527"/>
    <w:rsid w:val="006519F0"/>
    <w:rsid w:val="00651D93"/>
    <w:rsid w:val="00651E7F"/>
    <w:rsid w:val="00652D4B"/>
    <w:rsid w:val="00654B6B"/>
    <w:rsid w:val="00654B94"/>
    <w:rsid w:val="00655256"/>
    <w:rsid w:val="006575F4"/>
    <w:rsid w:val="006604A0"/>
    <w:rsid w:val="0066533C"/>
    <w:rsid w:val="00666473"/>
    <w:rsid w:val="00666BC8"/>
    <w:rsid w:val="00670B64"/>
    <w:rsid w:val="00671E31"/>
    <w:rsid w:val="00672D82"/>
    <w:rsid w:val="00672D86"/>
    <w:rsid w:val="00675787"/>
    <w:rsid w:val="00680A37"/>
    <w:rsid w:val="00680E0B"/>
    <w:rsid w:val="00681470"/>
    <w:rsid w:val="00682F51"/>
    <w:rsid w:val="00683109"/>
    <w:rsid w:val="00684288"/>
    <w:rsid w:val="0068461C"/>
    <w:rsid w:val="00686BBC"/>
    <w:rsid w:val="0068705A"/>
    <w:rsid w:val="006879EB"/>
    <w:rsid w:val="00687EFA"/>
    <w:rsid w:val="00690850"/>
    <w:rsid w:val="00690FBE"/>
    <w:rsid w:val="0069320E"/>
    <w:rsid w:val="006937F1"/>
    <w:rsid w:val="0069394B"/>
    <w:rsid w:val="00696196"/>
    <w:rsid w:val="00697028"/>
    <w:rsid w:val="006A0871"/>
    <w:rsid w:val="006A0C78"/>
    <w:rsid w:val="006A0CB6"/>
    <w:rsid w:val="006A0DBF"/>
    <w:rsid w:val="006A125C"/>
    <w:rsid w:val="006A1564"/>
    <w:rsid w:val="006A1ABB"/>
    <w:rsid w:val="006A1D4D"/>
    <w:rsid w:val="006A1E8C"/>
    <w:rsid w:val="006A29D2"/>
    <w:rsid w:val="006A4C38"/>
    <w:rsid w:val="006A4C86"/>
    <w:rsid w:val="006A5446"/>
    <w:rsid w:val="006A5CAB"/>
    <w:rsid w:val="006A684E"/>
    <w:rsid w:val="006B16FE"/>
    <w:rsid w:val="006B1786"/>
    <w:rsid w:val="006B2D60"/>
    <w:rsid w:val="006B34D6"/>
    <w:rsid w:val="006B43F1"/>
    <w:rsid w:val="006B4B0A"/>
    <w:rsid w:val="006B6D15"/>
    <w:rsid w:val="006B719E"/>
    <w:rsid w:val="006B7D71"/>
    <w:rsid w:val="006C0448"/>
    <w:rsid w:val="006C0AC8"/>
    <w:rsid w:val="006C10F8"/>
    <w:rsid w:val="006C2113"/>
    <w:rsid w:val="006C2749"/>
    <w:rsid w:val="006C2C9D"/>
    <w:rsid w:val="006C33C5"/>
    <w:rsid w:val="006C3608"/>
    <w:rsid w:val="006C3CC5"/>
    <w:rsid w:val="006C3EDB"/>
    <w:rsid w:val="006C4EA9"/>
    <w:rsid w:val="006C5FB6"/>
    <w:rsid w:val="006C66CC"/>
    <w:rsid w:val="006C73E1"/>
    <w:rsid w:val="006C7F4B"/>
    <w:rsid w:val="006D12E3"/>
    <w:rsid w:val="006D1F29"/>
    <w:rsid w:val="006D1FA7"/>
    <w:rsid w:val="006D24D2"/>
    <w:rsid w:val="006D3F55"/>
    <w:rsid w:val="006D53F1"/>
    <w:rsid w:val="006D6F73"/>
    <w:rsid w:val="006D7FF7"/>
    <w:rsid w:val="006E228C"/>
    <w:rsid w:val="006E249C"/>
    <w:rsid w:val="006E29D8"/>
    <w:rsid w:val="006E4517"/>
    <w:rsid w:val="006E4CA4"/>
    <w:rsid w:val="006E50E8"/>
    <w:rsid w:val="006E6248"/>
    <w:rsid w:val="006F0A9A"/>
    <w:rsid w:val="006F208B"/>
    <w:rsid w:val="006F2156"/>
    <w:rsid w:val="006F2687"/>
    <w:rsid w:val="006F3AF2"/>
    <w:rsid w:val="006F58EC"/>
    <w:rsid w:val="006F6A02"/>
    <w:rsid w:val="006F704C"/>
    <w:rsid w:val="006F7D8C"/>
    <w:rsid w:val="006F7F6D"/>
    <w:rsid w:val="007018AC"/>
    <w:rsid w:val="00703046"/>
    <w:rsid w:val="00704390"/>
    <w:rsid w:val="00705BE0"/>
    <w:rsid w:val="00710EC8"/>
    <w:rsid w:val="00711356"/>
    <w:rsid w:val="007119C0"/>
    <w:rsid w:val="0071267F"/>
    <w:rsid w:val="00713227"/>
    <w:rsid w:val="00713615"/>
    <w:rsid w:val="0071458A"/>
    <w:rsid w:val="00714D83"/>
    <w:rsid w:val="00715C9D"/>
    <w:rsid w:val="00716C75"/>
    <w:rsid w:val="00717AED"/>
    <w:rsid w:val="00720769"/>
    <w:rsid w:val="00721F39"/>
    <w:rsid w:val="00722133"/>
    <w:rsid w:val="007226C5"/>
    <w:rsid w:val="00722EAF"/>
    <w:rsid w:val="00723699"/>
    <w:rsid w:val="0072444D"/>
    <w:rsid w:val="00724F08"/>
    <w:rsid w:val="00725908"/>
    <w:rsid w:val="0072788E"/>
    <w:rsid w:val="00727D15"/>
    <w:rsid w:val="00730403"/>
    <w:rsid w:val="00730F86"/>
    <w:rsid w:val="00731C27"/>
    <w:rsid w:val="0073208A"/>
    <w:rsid w:val="007326F8"/>
    <w:rsid w:val="007341F5"/>
    <w:rsid w:val="00735301"/>
    <w:rsid w:val="007355FB"/>
    <w:rsid w:val="00737DE8"/>
    <w:rsid w:val="00740493"/>
    <w:rsid w:val="00740AFB"/>
    <w:rsid w:val="00741BD9"/>
    <w:rsid w:val="00741DD8"/>
    <w:rsid w:val="00742338"/>
    <w:rsid w:val="0074448A"/>
    <w:rsid w:val="00744EFA"/>
    <w:rsid w:val="00745A51"/>
    <w:rsid w:val="00747153"/>
    <w:rsid w:val="00747BCB"/>
    <w:rsid w:val="00747BCE"/>
    <w:rsid w:val="00747D70"/>
    <w:rsid w:val="0075082E"/>
    <w:rsid w:val="00750C84"/>
    <w:rsid w:val="00750D4F"/>
    <w:rsid w:val="007516EC"/>
    <w:rsid w:val="00752666"/>
    <w:rsid w:val="0075336E"/>
    <w:rsid w:val="007538C3"/>
    <w:rsid w:val="00753CD9"/>
    <w:rsid w:val="00753E49"/>
    <w:rsid w:val="00754668"/>
    <w:rsid w:val="00754CA3"/>
    <w:rsid w:val="0075524C"/>
    <w:rsid w:val="00755252"/>
    <w:rsid w:val="00756207"/>
    <w:rsid w:val="00756B31"/>
    <w:rsid w:val="00757881"/>
    <w:rsid w:val="00757F49"/>
    <w:rsid w:val="00760DC4"/>
    <w:rsid w:val="00761B0A"/>
    <w:rsid w:val="00762A39"/>
    <w:rsid w:val="00762A65"/>
    <w:rsid w:val="00762EDD"/>
    <w:rsid w:val="00763012"/>
    <w:rsid w:val="00764182"/>
    <w:rsid w:val="00764BF1"/>
    <w:rsid w:val="00764FDF"/>
    <w:rsid w:val="00765B02"/>
    <w:rsid w:val="007663EC"/>
    <w:rsid w:val="007705EA"/>
    <w:rsid w:val="007711C5"/>
    <w:rsid w:val="007724D7"/>
    <w:rsid w:val="00772612"/>
    <w:rsid w:val="00774026"/>
    <w:rsid w:val="0077418D"/>
    <w:rsid w:val="007761DE"/>
    <w:rsid w:val="007764CD"/>
    <w:rsid w:val="00776730"/>
    <w:rsid w:val="00776AD6"/>
    <w:rsid w:val="00781E17"/>
    <w:rsid w:val="0078352E"/>
    <w:rsid w:val="00784C69"/>
    <w:rsid w:val="00784D75"/>
    <w:rsid w:val="00785CF0"/>
    <w:rsid w:val="00787B99"/>
    <w:rsid w:val="00790E1D"/>
    <w:rsid w:val="00790FC1"/>
    <w:rsid w:val="00791F76"/>
    <w:rsid w:val="00792F87"/>
    <w:rsid w:val="00793F18"/>
    <w:rsid w:val="007957B0"/>
    <w:rsid w:val="00796A36"/>
    <w:rsid w:val="007A06EA"/>
    <w:rsid w:val="007A10BB"/>
    <w:rsid w:val="007A1E87"/>
    <w:rsid w:val="007A2821"/>
    <w:rsid w:val="007A3B58"/>
    <w:rsid w:val="007A4442"/>
    <w:rsid w:val="007A5185"/>
    <w:rsid w:val="007A5424"/>
    <w:rsid w:val="007A5B09"/>
    <w:rsid w:val="007A6D1E"/>
    <w:rsid w:val="007A7611"/>
    <w:rsid w:val="007A7A97"/>
    <w:rsid w:val="007B04BE"/>
    <w:rsid w:val="007B25A4"/>
    <w:rsid w:val="007B3AAD"/>
    <w:rsid w:val="007B3EA8"/>
    <w:rsid w:val="007B5077"/>
    <w:rsid w:val="007B67DE"/>
    <w:rsid w:val="007B7064"/>
    <w:rsid w:val="007B7E72"/>
    <w:rsid w:val="007C123C"/>
    <w:rsid w:val="007C12CF"/>
    <w:rsid w:val="007C5A3C"/>
    <w:rsid w:val="007C6C5D"/>
    <w:rsid w:val="007C6D69"/>
    <w:rsid w:val="007D0238"/>
    <w:rsid w:val="007D32D2"/>
    <w:rsid w:val="007D35B9"/>
    <w:rsid w:val="007D3B40"/>
    <w:rsid w:val="007D5577"/>
    <w:rsid w:val="007D5611"/>
    <w:rsid w:val="007D5F86"/>
    <w:rsid w:val="007D606E"/>
    <w:rsid w:val="007D6318"/>
    <w:rsid w:val="007D6710"/>
    <w:rsid w:val="007D6EA0"/>
    <w:rsid w:val="007D7322"/>
    <w:rsid w:val="007D7564"/>
    <w:rsid w:val="007D78F4"/>
    <w:rsid w:val="007D79A8"/>
    <w:rsid w:val="007E1DD5"/>
    <w:rsid w:val="007E2447"/>
    <w:rsid w:val="007E352D"/>
    <w:rsid w:val="007E421E"/>
    <w:rsid w:val="007E6141"/>
    <w:rsid w:val="007F025F"/>
    <w:rsid w:val="007F0566"/>
    <w:rsid w:val="007F1EBE"/>
    <w:rsid w:val="007F1FF4"/>
    <w:rsid w:val="007F3421"/>
    <w:rsid w:val="007F4125"/>
    <w:rsid w:val="007F494A"/>
    <w:rsid w:val="007F4AD7"/>
    <w:rsid w:val="007F4FD9"/>
    <w:rsid w:val="007F52BE"/>
    <w:rsid w:val="007F6414"/>
    <w:rsid w:val="007F7E90"/>
    <w:rsid w:val="00801C13"/>
    <w:rsid w:val="008035AE"/>
    <w:rsid w:val="00803AC7"/>
    <w:rsid w:val="00803D0B"/>
    <w:rsid w:val="008046F1"/>
    <w:rsid w:val="00805E6A"/>
    <w:rsid w:val="0080720B"/>
    <w:rsid w:val="008079F8"/>
    <w:rsid w:val="00810898"/>
    <w:rsid w:val="00812456"/>
    <w:rsid w:val="00812938"/>
    <w:rsid w:val="008129CD"/>
    <w:rsid w:val="008132D7"/>
    <w:rsid w:val="00814619"/>
    <w:rsid w:val="00814D65"/>
    <w:rsid w:val="00815D27"/>
    <w:rsid w:val="00815D7E"/>
    <w:rsid w:val="00816724"/>
    <w:rsid w:val="00820241"/>
    <w:rsid w:val="00820806"/>
    <w:rsid w:val="00823076"/>
    <w:rsid w:val="0082323D"/>
    <w:rsid w:val="008251E6"/>
    <w:rsid w:val="008265A4"/>
    <w:rsid w:val="008277AD"/>
    <w:rsid w:val="00827DD3"/>
    <w:rsid w:val="00830BF5"/>
    <w:rsid w:val="00830ECA"/>
    <w:rsid w:val="00832F2D"/>
    <w:rsid w:val="008341C4"/>
    <w:rsid w:val="00834F86"/>
    <w:rsid w:val="00835ADD"/>
    <w:rsid w:val="00836E41"/>
    <w:rsid w:val="008371D1"/>
    <w:rsid w:val="0083724E"/>
    <w:rsid w:val="008401E0"/>
    <w:rsid w:val="00841CFE"/>
    <w:rsid w:val="00843CFB"/>
    <w:rsid w:val="008445B2"/>
    <w:rsid w:val="0084530D"/>
    <w:rsid w:val="008464A3"/>
    <w:rsid w:val="0084750C"/>
    <w:rsid w:val="008475B3"/>
    <w:rsid w:val="00851978"/>
    <w:rsid w:val="008523CA"/>
    <w:rsid w:val="00855853"/>
    <w:rsid w:val="008562D4"/>
    <w:rsid w:val="00857DD8"/>
    <w:rsid w:val="00857F46"/>
    <w:rsid w:val="00860DD1"/>
    <w:rsid w:val="008634A9"/>
    <w:rsid w:val="00864028"/>
    <w:rsid w:val="00864A43"/>
    <w:rsid w:val="00865A03"/>
    <w:rsid w:val="0086620F"/>
    <w:rsid w:val="00870304"/>
    <w:rsid w:val="00880AD8"/>
    <w:rsid w:val="008816A1"/>
    <w:rsid w:val="008831F7"/>
    <w:rsid w:val="008832B2"/>
    <w:rsid w:val="00884586"/>
    <w:rsid w:val="00885606"/>
    <w:rsid w:val="008911DC"/>
    <w:rsid w:val="00891EBA"/>
    <w:rsid w:val="00892F2D"/>
    <w:rsid w:val="00893381"/>
    <w:rsid w:val="008936D3"/>
    <w:rsid w:val="00897F8D"/>
    <w:rsid w:val="008A0728"/>
    <w:rsid w:val="008A1BF4"/>
    <w:rsid w:val="008A2818"/>
    <w:rsid w:val="008A2CD9"/>
    <w:rsid w:val="008A3602"/>
    <w:rsid w:val="008A451B"/>
    <w:rsid w:val="008A46A1"/>
    <w:rsid w:val="008A66C1"/>
    <w:rsid w:val="008A6B2A"/>
    <w:rsid w:val="008A70DB"/>
    <w:rsid w:val="008B04A0"/>
    <w:rsid w:val="008B0847"/>
    <w:rsid w:val="008B08DB"/>
    <w:rsid w:val="008B0A56"/>
    <w:rsid w:val="008B1022"/>
    <w:rsid w:val="008B22C2"/>
    <w:rsid w:val="008B2488"/>
    <w:rsid w:val="008B2E77"/>
    <w:rsid w:val="008B3F5B"/>
    <w:rsid w:val="008B5837"/>
    <w:rsid w:val="008B59E0"/>
    <w:rsid w:val="008B5A68"/>
    <w:rsid w:val="008B5BA8"/>
    <w:rsid w:val="008B5C5C"/>
    <w:rsid w:val="008B6402"/>
    <w:rsid w:val="008C17EE"/>
    <w:rsid w:val="008C1C95"/>
    <w:rsid w:val="008C1FFF"/>
    <w:rsid w:val="008C2B14"/>
    <w:rsid w:val="008C30C9"/>
    <w:rsid w:val="008C39DF"/>
    <w:rsid w:val="008C4654"/>
    <w:rsid w:val="008C544F"/>
    <w:rsid w:val="008C5888"/>
    <w:rsid w:val="008C6E23"/>
    <w:rsid w:val="008C7A70"/>
    <w:rsid w:val="008D038D"/>
    <w:rsid w:val="008D123E"/>
    <w:rsid w:val="008D266B"/>
    <w:rsid w:val="008D3EAA"/>
    <w:rsid w:val="008D5C1A"/>
    <w:rsid w:val="008D6AC6"/>
    <w:rsid w:val="008D786F"/>
    <w:rsid w:val="008E1B1B"/>
    <w:rsid w:val="008E3AFF"/>
    <w:rsid w:val="008E67D8"/>
    <w:rsid w:val="008E7B2B"/>
    <w:rsid w:val="008F0248"/>
    <w:rsid w:val="008F048C"/>
    <w:rsid w:val="008F150D"/>
    <w:rsid w:val="008F29CE"/>
    <w:rsid w:val="008F2F56"/>
    <w:rsid w:val="008F3075"/>
    <w:rsid w:val="008F3227"/>
    <w:rsid w:val="008F49AE"/>
    <w:rsid w:val="008F4C40"/>
    <w:rsid w:val="008F4E1A"/>
    <w:rsid w:val="008F4EF5"/>
    <w:rsid w:val="008F4FF3"/>
    <w:rsid w:val="008F5725"/>
    <w:rsid w:val="008F5B46"/>
    <w:rsid w:val="008F6502"/>
    <w:rsid w:val="008F65D8"/>
    <w:rsid w:val="008F67B7"/>
    <w:rsid w:val="008F6AFB"/>
    <w:rsid w:val="008F7040"/>
    <w:rsid w:val="008F756B"/>
    <w:rsid w:val="008F770D"/>
    <w:rsid w:val="008F7B49"/>
    <w:rsid w:val="009005F6"/>
    <w:rsid w:val="00900720"/>
    <w:rsid w:val="00901CC9"/>
    <w:rsid w:val="00901CFF"/>
    <w:rsid w:val="0090200D"/>
    <w:rsid w:val="0090267D"/>
    <w:rsid w:val="00904278"/>
    <w:rsid w:val="00904F24"/>
    <w:rsid w:val="0090520D"/>
    <w:rsid w:val="00906293"/>
    <w:rsid w:val="00906BA2"/>
    <w:rsid w:val="00906E76"/>
    <w:rsid w:val="00907DD0"/>
    <w:rsid w:val="00911461"/>
    <w:rsid w:val="0091162E"/>
    <w:rsid w:val="00912179"/>
    <w:rsid w:val="00912548"/>
    <w:rsid w:val="0091632C"/>
    <w:rsid w:val="009172BC"/>
    <w:rsid w:val="00917F0F"/>
    <w:rsid w:val="00921F28"/>
    <w:rsid w:val="00922722"/>
    <w:rsid w:val="0092361F"/>
    <w:rsid w:val="00924254"/>
    <w:rsid w:val="0092527C"/>
    <w:rsid w:val="00925C21"/>
    <w:rsid w:val="00931DD2"/>
    <w:rsid w:val="0093354A"/>
    <w:rsid w:val="00933A38"/>
    <w:rsid w:val="0093417E"/>
    <w:rsid w:val="00934927"/>
    <w:rsid w:val="009350DE"/>
    <w:rsid w:val="00935655"/>
    <w:rsid w:val="0093615D"/>
    <w:rsid w:val="009363DC"/>
    <w:rsid w:val="009370B7"/>
    <w:rsid w:val="0094094A"/>
    <w:rsid w:val="0094133B"/>
    <w:rsid w:val="00943B15"/>
    <w:rsid w:val="00943EB0"/>
    <w:rsid w:val="0094496A"/>
    <w:rsid w:val="0094570E"/>
    <w:rsid w:val="00946FF5"/>
    <w:rsid w:val="00947665"/>
    <w:rsid w:val="009478A7"/>
    <w:rsid w:val="009478C8"/>
    <w:rsid w:val="00947ABD"/>
    <w:rsid w:val="00950428"/>
    <w:rsid w:val="00951640"/>
    <w:rsid w:val="009524CC"/>
    <w:rsid w:val="009533E8"/>
    <w:rsid w:val="00953BCC"/>
    <w:rsid w:val="00954F4E"/>
    <w:rsid w:val="00954F65"/>
    <w:rsid w:val="00957929"/>
    <w:rsid w:val="00962CB5"/>
    <w:rsid w:val="0096302E"/>
    <w:rsid w:val="009641D8"/>
    <w:rsid w:val="00964213"/>
    <w:rsid w:val="00966CB5"/>
    <w:rsid w:val="00970D12"/>
    <w:rsid w:val="00971D1F"/>
    <w:rsid w:val="00972287"/>
    <w:rsid w:val="00972D15"/>
    <w:rsid w:val="00972E27"/>
    <w:rsid w:val="00973CE7"/>
    <w:rsid w:val="00975AA7"/>
    <w:rsid w:val="00980C4E"/>
    <w:rsid w:val="00981B06"/>
    <w:rsid w:val="009826AF"/>
    <w:rsid w:val="009827EE"/>
    <w:rsid w:val="00982B28"/>
    <w:rsid w:val="00983830"/>
    <w:rsid w:val="00987583"/>
    <w:rsid w:val="0099020C"/>
    <w:rsid w:val="0099069B"/>
    <w:rsid w:val="009913D9"/>
    <w:rsid w:val="00992D93"/>
    <w:rsid w:val="00993A19"/>
    <w:rsid w:val="00994F6E"/>
    <w:rsid w:val="009957A9"/>
    <w:rsid w:val="00995C54"/>
    <w:rsid w:val="00995F50"/>
    <w:rsid w:val="00996FFA"/>
    <w:rsid w:val="00997051"/>
    <w:rsid w:val="009A0918"/>
    <w:rsid w:val="009A0CD0"/>
    <w:rsid w:val="009A0EEB"/>
    <w:rsid w:val="009A4181"/>
    <w:rsid w:val="009A6E0E"/>
    <w:rsid w:val="009A7C24"/>
    <w:rsid w:val="009A7E8F"/>
    <w:rsid w:val="009B01DC"/>
    <w:rsid w:val="009B0527"/>
    <w:rsid w:val="009B08AB"/>
    <w:rsid w:val="009B3AE9"/>
    <w:rsid w:val="009B3C0B"/>
    <w:rsid w:val="009B4396"/>
    <w:rsid w:val="009B4D88"/>
    <w:rsid w:val="009B5469"/>
    <w:rsid w:val="009B5AFA"/>
    <w:rsid w:val="009B5C06"/>
    <w:rsid w:val="009B5D7B"/>
    <w:rsid w:val="009B5DBC"/>
    <w:rsid w:val="009B614D"/>
    <w:rsid w:val="009C0741"/>
    <w:rsid w:val="009C29AA"/>
    <w:rsid w:val="009C2C60"/>
    <w:rsid w:val="009C3483"/>
    <w:rsid w:val="009C3648"/>
    <w:rsid w:val="009C47DF"/>
    <w:rsid w:val="009C71C5"/>
    <w:rsid w:val="009C79E9"/>
    <w:rsid w:val="009C7FE4"/>
    <w:rsid w:val="009D25D9"/>
    <w:rsid w:val="009D2C20"/>
    <w:rsid w:val="009D2CC5"/>
    <w:rsid w:val="009D2F17"/>
    <w:rsid w:val="009D5C08"/>
    <w:rsid w:val="009D6121"/>
    <w:rsid w:val="009D6620"/>
    <w:rsid w:val="009D6C6F"/>
    <w:rsid w:val="009D6E65"/>
    <w:rsid w:val="009E1958"/>
    <w:rsid w:val="009E1A3F"/>
    <w:rsid w:val="009E2106"/>
    <w:rsid w:val="009E24C0"/>
    <w:rsid w:val="009E4F01"/>
    <w:rsid w:val="009E6A66"/>
    <w:rsid w:val="009E75AF"/>
    <w:rsid w:val="009F0F3E"/>
    <w:rsid w:val="009F1536"/>
    <w:rsid w:val="009F1745"/>
    <w:rsid w:val="009F1750"/>
    <w:rsid w:val="009F188E"/>
    <w:rsid w:val="009F26F0"/>
    <w:rsid w:val="009F6FE2"/>
    <w:rsid w:val="009F72FB"/>
    <w:rsid w:val="009F7A36"/>
    <w:rsid w:val="009F7EFD"/>
    <w:rsid w:val="00A02688"/>
    <w:rsid w:val="00A02BDF"/>
    <w:rsid w:val="00A05465"/>
    <w:rsid w:val="00A071FE"/>
    <w:rsid w:val="00A0782E"/>
    <w:rsid w:val="00A07B67"/>
    <w:rsid w:val="00A10297"/>
    <w:rsid w:val="00A112FA"/>
    <w:rsid w:val="00A1368B"/>
    <w:rsid w:val="00A1374E"/>
    <w:rsid w:val="00A1505D"/>
    <w:rsid w:val="00A15E4A"/>
    <w:rsid w:val="00A161B5"/>
    <w:rsid w:val="00A205CB"/>
    <w:rsid w:val="00A20CAE"/>
    <w:rsid w:val="00A210BB"/>
    <w:rsid w:val="00A21EBB"/>
    <w:rsid w:val="00A21EFC"/>
    <w:rsid w:val="00A24B96"/>
    <w:rsid w:val="00A251D6"/>
    <w:rsid w:val="00A25500"/>
    <w:rsid w:val="00A257F9"/>
    <w:rsid w:val="00A25B01"/>
    <w:rsid w:val="00A25C09"/>
    <w:rsid w:val="00A26BF2"/>
    <w:rsid w:val="00A26CCB"/>
    <w:rsid w:val="00A26E49"/>
    <w:rsid w:val="00A27189"/>
    <w:rsid w:val="00A27C3B"/>
    <w:rsid w:val="00A30849"/>
    <w:rsid w:val="00A308F2"/>
    <w:rsid w:val="00A30B33"/>
    <w:rsid w:val="00A31307"/>
    <w:rsid w:val="00A31CB6"/>
    <w:rsid w:val="00A31DC8"/>
    <w:rsid w:val="00A3343F"/>
    <w:rsid w:val="00A33778"/>
    <w:rsid w:val="00A35843"/>
    <w:rsid w:val="00A35852"/>
    <w:rsid w:val="00A427FD"/>
    <w:rsid w:val="00A42914"/>
    <w:rsid w:val="00A42C09"/>
    <w:rsid w:val="00A44ED0"/>
    <w:rsid w:val="00A459BE"/>
    <w:rsid w:val="00A45A40"/>
    <w:rsid w:val="00A45CAA"/>
    <w:rsid w:val="00A45D93"/>
    <w:rsid w:val="00A47089"/>
    <w:rsid w:val="00A473A6"/>
    <w:rsid w:val="00A4762E"/>
    <w:rsid w:val="00A47CB4"/>
    <w:rsid w:val="00A5000A"/>
    <w:rsid w:val="00A508A6"/>
    <w:rsid w:val="00A50CA5"/>
    <w:rsid w:val="00A50E10"/>
    <w:rsid w:val="00A51100"/>
    <w:rsid w:val="00A52DBB"/>
    <w:rsid w:val="00A54670"/>
    <w:rsid w:val="00A546FA"/>
    <w:rsid w:val="00A54A1F"/>
    <w:rsid w:val="00A56B32"/>
    <w:rsid w:val="00A57384"/>
    <w:rsid w:val="00A608B8"/>
    <w:rsid w:val="00A6179C"/>
    <w:rsid w:val="00A6362F"/>
    <w:rsid w:val="00A63765"/>
    <w:rsid w:val="00A6396E"/>
    <w:rsid w:val="00A64AE9"/>
    <w:rsid w:val="00A64E4A"/>
    <w:rsid w:val="00A658A5"/>
    <w:rsid w:val="00A65E28"/>
    <w:rsid w:val="00A67639"/>
    <w:rsid w:val="00A67641"/>
    <w:rsid w:val="00A67961"/>
    <w:rsid w:val="00A71216"/>
    <w:rsid w:val="00A71B6E"/>
    <w:rsid w:val="00A71D49"/>
    <w:rsid w:val="00A71F0E"/>
    <w:rsid w:val="00A71F9D"/>
    <w:rsid w:val="00A7248D"/>
    <w:rsid w:val="00A73E54"/>
    <w:rsid w:val="00A74003"/>
    <w:rsid w:val="00A7756A"/>
    <w:rsid w:val="00A77C07"/>
    <w:rsid w:val="00A77C6B"/>
    <w:rsid w:val="00A835F3"/>
    <w:rsid w:val="00A836D2"/>
    <w:rsid w:val="00A8371D"/>
    <w:rsid w:val="00A8473D"/>
    <w:rsid w:val="00A84DD5"/>
    <w:rsid w:val="00A856CA"/>
    <w:rsid w:val="00A86EA7"/>
    <w:rsid w:val="00A87A90"/>
    <w:rsid w:val="00A9016E"/>
    <w:rsid w:val="00A90C96"/>
    <w:rsid w:val="00A9166C"/>
    <w:rsid w:val="00A91E44"/>
    <w:rsid w:val="00A92E6F"/>
    <w:rsid w:val="00A9448A"/>
    <w:rsid w:val="00A94BEE"/>
    <w:rsid w:val="00A9660F"/>
    <w:rsid w:val="00AA06F1"/>
    <w:rsid w:val="00AA0C8F"/>
    <w:rsid w:val="00AA27DC"/>
    <w:rsid w:val="00AA364B"/>
    <w:rsid w:val="00AA54E0"/>
    <w:rsid w:val="00AA598E"/>
    <w:rsid w:val="00AA5CAF"/>
    <w:rsid w:val="00AA7A9D"/>
    <w:rsid w:val="00AB0F8F"/>
    <w:rsid w:val="00AB101E"/>
    <w:rsid w:val="00AB15ED"/>
    <w:rsid w:val="00AB1C0A"/>
    <w:rsid w:val="00AB35C9"/>
    <w:rsid w:val="00AB39FC"/>
    <w:rsid w:val="00AB4D14"/>
    <w:rsid w:val="00AB5DDB"/>
    <w:rsid w:val="00AB7275"/>
    <w:rsid w:val="00AB72BD"/>
    <w:rsid w:val="00AC18DA"/>
    <w:rsid w:val="00AC1A96"/>
    <w:rsid w:val="00AC2049"/>
    <w:rsid w:val="00AC4BEF"/>
    <w:rsid w:val="00AC5656"/>
    <w:rsid w:val="00AC67D9"/>
    <w:rsid w:val="00AC6903"/>
    <w:rsid w:val="00AC6D21"/>
    <w:rsid w:val="00AC74A3"/>
    <w:rsid w:val="00AD2783"/>
    <w:rsid w:val="00AD35FD"/>
    <w:rsid w:val="00AD45D4"/>
    <w:rsid w:val="00AD56A8"/>
    <w:rsid w:val="00AD5AF5"/>
    <w:rsid w:val="00AD5AFE"/>
    <w:rsid w:val="00AD69F5"/>
    <w:rsid w:val="00AD721E"/>
    <w:rsid w:val="00AD74DB"/>
    <w:rsid w:val="00AE0CAE"/>
    <w:rsid w:val="00AE1683"/>
    <w:rsid w:val="00AE1E76"/>
    <w:rsid w:val="00AE24E4"/>
    <w:rsid w:val="00AE480E"/>
    <w:rsid w:val="00AE7CC0"/>
    <w:rsid w:val="00AF1189"/>
    <w:rsid w:val="00AF1253"/>
    <w:rsid w:val="00AF1428"/>
    <w:rsid w:val="00AF396E"/>
    <w:rsid w:val="00AF3F48"/>
    <w:rsid w:val="00AF56BC"/>
    <w:rsid w:val="00AF6219"/>
    <w:rsid w:val="00AF66A0"/>
    <w:rsid w:val="00AF6753"/>
    <w:rsid w:val="00AF6BE9"/>
    <w:rsid w:val="00AF7659"/>
    <w:rsid w:val="00B005EA"/>
    <w:rsid w:val="00B01602"/>
    <w:rsid w:val="00B0203F"/>
    <w:rsid w:val="00B02B89"/>
    <w:rsid w:val="00B02DCC"/>
    <w:rsid w:val="00B03B8D"/>
    <w:rsid w:val="00B04AA3"/>
    <w:rsid w:val="00B052D2"/>
    <w:rsid w:val="00B05324"/>
    <w:rsid w:val="00B05A73"/>
    <w:rsid w:val="00B05C13"/>
    <w:rsid w:val="00B06BCF"/>
    <w:rsid w:val="00B0746F"/>
    <w:rsid w:val="00B07C81"/>
    <w:rsid w:val="00B07CA8"/>
    <w:rsid w:val="00B10A32"/>
    <w:rsid w:val="00B10D36"/>
    <w:rsid w:val="00B12914"/>
    <w:rsid w:val="00B160C8"/>
    <w:rsid w:val="00B168DF"/>
    <w:rsid w:val="00B20168"/>
    <w:rsid w:val="00B20C24"/>
    <w:rsid w:val="00B21D4C"/>
    <w:rsid w:val="00B2220E"/>
    <w:rsid w:val="00B231D6"/>
    <w:rsid w:val="00B239F6"/>
    <w:rsid w:val="00B24583"/>
    <w:rsid w:val="00B24AC3"/>
    <w:rsid w:val="00B27645"/>
    <w:rsid w:val="00B27F4D"/>
    <w:rsid w:val="00B30121"/>
    <w:rsid w:val="00B31538"/>
    <w:rsid w:val="00B3265D"/>
    <w:rsid w:val="00B32776"/>
    <w:rsid w:val="00B32C33"/>
    <w:rsid w:val="00B33E06"/>
    <w:rsid w:val="00B346E3"/>
    <w:rsid w:val="00B3541A"/>
    <w:rsid w:val="00B35EE7"/>
    <w:rsid w:val="00B412D4"/>
    <w:rsid w:val="00B424B8"/>
    <w:rsid w:val="00B4332D"/>
    <w:rsid w:val="00B43368"/>
    <w:rsid w:val="00B443CA"/>
    <w:rsid w:val="00B45851"/>
    <w:rsid w:val="00B476DA"/>
    <w:rsid w:val="00B5151F"/>
    <w:rsid w:val="00B5384D"/>
    <w:rsid w:val="00B53867"/>
    <w:rsid w:val="00B53936"/>
    <w:rsid w:val="00B54D31"/>
    <w:rsid w:val="00B54DD0"/>
    <w:rsid w:val="00B57CA5"/>
    <w:rsid w:val="00B60A18"/>
    <w:rsid w:val="00B610C9"/>
    <w:rsid w:val="00B6133F"/>
    <w:rsid w:val="00B61970"/>
    <w:rsid w:val="00B61CAD"/>
    <w:rsid w:val="00B62891"/>
    <w:rsid w:val="00B657EB"/>
    <w:rsid w:val="00B6586D"/>
    <w:rsid w:val="00B663C2"/>
    <w:rsid w:val="00B671CB"/>
    <w:rsid w:val="00B70881"/>
    <w:rsid w:val="00B710A5"/>
    <w:rsid w:val="00B7208A"/>
    <w:rsid w:val="00B72473"/>
    <w:rsid w:val="00B72682"/>
    <w:rsid w:val="00B763A1"/>
    <w:rsid w:val="00B76BC1"/>
    <w:rsid w:val="00B76E03"/>
    <w:rsid w:val="00B76F47"/>
    <w:rsid w:val="00B771CA"/>
    <w:rsid w:val="00B77AE2"/>
    <w:rsid w:val="00B8025D"/>
    <w:rsid w:val="00B8140B"/>
    <w:rsid w:val="00B81D97"/>
    <w:rsid w:val="00B81EF6"/>
    <w:rsid w:val="00B83BA2"/>
    <w:rsid w:val="00B85AA2"/>
    <w:rsid w:val="00B85AD5"/>
    <w:rsid w:val="00B908DA"/>
    <w:rsid w:val="00B912C5"/>
    <w:rsid w:val="00B92A8F"/>
    <w:rsid w:val="00B92B24"/>
    <w:rsid w:val="00B95A6B"/>
    <w:rsid w:val="00B95F70"/>
    <w:rsid w:val="00BA0113"/>
    <w:rsid w:val="00BA0800"/>
    <w:rsid w:val="00BA123A"/>
    <w:rsid w:val="00BA18D6"/>
    <w:rsid w:val="00BA32C0"/>
    <w:rsid w:val="00BA7966"/>
    <w:rsid w:val="00BA79D4"/>
    <w:rsid w:val="00BB0D54"/>
    <w:rsid w:val="00BB11AD"/>
    <w:rsid w:val="00BB43A0"/>
    <w:rsid w:val="00BB6714"/>
    <w:rsid w:val="00BB67D0"/>
    <w:rsid w:val="00BC1879"/>
    <w:rsid w:val="00BC2108"/>
    <w:rsid w:val="00BC5542"/>
    <w:rsid w:val="00BC5B49"/>
    <w:rsid w:val="00BC6288"/>
    <w:rsid w:val="00BC705E"/>
    <w:rsid w:val="00BC749C"/>
    <w:rsid w:val="00BD0335"/>
    <w:rsid w:val="00BD27FA"/>
    <w:rsid w:val="00BD312F"/>
    <w:rsid w:val="00BD362A"/>
    <w:rsid w:val="00BD47FB"/>
    <w:rsid w:val="00BD4B78"/>
    <w:rsid w:val="00BD64E2"/>
    <w:rsid w:val="00BD6793"/>
    <w:rsid w:val="00BD68E2"/>
    <w:rsid w:val="00BD6C4D"/>
    <w:rsid w:val="00BD7CFB"/>
    <w:rsid w:val="00BE0B98"/>
    <w:rsid w:val="00BE135A"/>
    <w:rsid w:val="00BE1730"/>
    <w:rsid w:val="00BE42E1"/>
    <w:rsid w:val="00BE5A20"/>
    <w:rsid w:val="00BE6B0B"/>
    <w:rsid w:val="00BE6D19"/>
    <w:rsid w:val="00BF0D7E"/>
    <w:rsid w:val="00BF26A4"/>
    <w:rsid w:val="00BF35E8"/>
    <w:rsid w:val="00BF59E5"/>
    <w:rsid w:val="00BF5B4A"/>
    <w:rsid w:val="00BF5C27"/>
    <w:rsid w:val="00BF7350"/>
    <w:rsid w:val="00BF737A"/>
    <w:rsid w:val="00C00293"/>
    <w:rsid w:val="00C03780"/>
    <w:rsid w:val="00C04D56"/>
    <w:rsid w:val="00C04D91"/>
    <w:rsid w:val="00C06FF0"/>
    <w:rsid w:val="00C105B7"/>
    <w:rsid w:val="00C10FB5"/>
    <w:rsid w:val="00C11C24"/>
    <w:rsid w:val="00C12F63"/>
    <w:rsid w:val="00C130D0"/>
    <w:rsid w:val="00C1499F"/>
    <w:rsid w:val="00C15746"/>
    <w:rsid w:val="00C166BB"/>
    <w:rsid w:val="00C16714"/>
    <w:rsid w:val="00C16F32"/>
    <w:rsid w:val="00C1740F"/>
    <w:rsid w:val="00C20FCC"/>
    <w:rsid w:val="00C210B7"/>
    <w:rsid w:val="00C2194D"/>
    <w:rsid w:val="00C21ED4"/>
    <w:rsid w:val="00C22ABE"/>
    <w:rsid w:val="00C23DFD"/>
    <w:rsid w:val="00C24603"/>
    <w:rsid w:val="00C246A5"/>
    <w:rsid w:val="00C24B93"/>
    <w:rsid w:val="00C252B0"/>
    <w:rsid w:val="00C25667"/>
    <w:rsid w:val="00C256D7"/>
    <w:rsid w:val="00C25B04"/>
    <w:rsid w:val="00C25CB7"/>
    <w:rsid w:val="00C26492"/>
    <w:rsid w:val="00C27690"/>
    <w:rsid w:val="00C27E35"/>
    <w:rsid w:val="00C30552"/>
    <w:rsid w:val="00C32B9D"/>
    <w:rsid w:val="00C34101"/>
    <w:rsid w:val="00C342D9"/>
    <w:rsid w:val="00C344B8"/>
    <w:rsid w:val="00C349E0"/>
    <w:rsid w:val="00C36FAF"/>
    <w:rsid w:val="00C37900"/>
    <w:rsid w:val="00C379B5"/>
    <w:rsid w:val="00C40BE7"/>
    <w:rsid w:val="00C40D8D"/>
    <w:rsid w:val="00C422AD"/>
    <w:rsid w:val="00C42D44"/>
    <w:rsid w:val="00C42E88"/>
    <w:rsid w:val="00C470BD"/>
    <w:rsid w:val="00C47718"/>
    <w:rsid w:val="00C47888"/>
    <w:rsid w:val="00C50788"/>
    <w:rsid w:val="00C521B8"/>
    <w:rsid w:val="00C52AD4"/>
    <w:rsid w:val="00C5334F"/>
    <w:rsid w:val="00C53C3B"/>
    <w:rsid w:val="00C54A1D"/>
    <w:rsid w:val="00C54E1A"/>
    <w:rsid w:val="00C574AB"/>
    <w:rsid w:val="00C5781D"/>
    <w:rsid w:val="00C62BD5"/>
    <w:rsid w:val="00C64000"/>
    <w:rsid w:val="00C642B9"/>
    <w:rsid w:val="00C649FD"/>
    <w:rsid w:val="00C64EF5"/>
    <w:rsid w:val="00C664F0"/>
    <w:rsid w:val="00C745C5"/>
    <w:rsid w:val="00C772D8"/>
    <w:rsid w:val="00C80069"/>
    <w:rsid w:val="00C82533"/>
    <w:rsid w:val="00C832F0"/>
    <w:rsid w:val="00C84020"/>
    <w:rsid w:val="00C87718"/>
    <w:rsid w:val="00C877E0"/>
    <w:rsid w:val="00C90861"/>
    <w:rsid w:val="00C9183C"/>
    <w:rsid w:val="00C91F7F"/>
    <w:rsid w:val="00C92756"/>
    <w:rsid w:val="00C93679"/>
    <w:rsid w:val="00C95ED6"/>
    <w:rsid w:val="00C96347"/>
    <w:rsid w:val="00C971C0"/>
    <w:rsid w:val="00C97D39"/>
    <w:rsid w:val="00CA1BF5"/>
    <w:rsid w:val="00CA2509"/>
    <w:rsid w:val="00CA3810"/>
    <w:rsid w:val="00CA4BD7"/>
    <w:rsid w:val="00CA5459"/>
    <w:rsid w:val="00CA60B0"/>
    <w:rsid w:val="00CB02D5"/>
    <w:rsid w:val="00CB091B"/>
    <w:rsid w:val="00CB3E4E"/>
    <w:rsid w:val="00CB6C9E"/>
    <w:rsid w:val="00CB76A9"/>
    <w:rsid w:val="00CB7BD2"/>
    <w:rsid w:val="00CC215C"/>
    <w:rsid w:val="00CC221D"/>
    <w:rsid w:val="00CC2937"/>
    <w:rsid w:val="00CC396D"/>
    <w:rsid w:val="00CC492B"/>
    <w:rsid w:val="00CC6CF1"/>
    <w:rsid w:val="00CD0995"/>
    <w:rsid w:val="00CD0C9E"/>
    <w:rsid w:val="00CD2892"/>
    <w:rsid w:val="00CD3BFA"/>
    <w:rsid w:val="00CD5597"/>
    <w:rsid w:val="00CE0399"/>
    <w:rsid w:val="00CE1EDF"/>
    <w:rsid w:val="00CE2A2F"/>
    <w:rsid w:val="00CE3AAD"/>
    <w:rsid w:val="00CE3EB9"/>
    <w:rsid w:val="00CE4270"/>
    <w:rsid w:val="00CE439F"/>
    <w:rsid w:val="00CE4431"/>
    <w:rsid w:val="00CE5E7F"/>
    <w:rsid w:val="00CE6CE4"/>
    <w:rsid w:val="00CE6DE6"/>
    <w:rsid w:val="00CE7298"/>
    <w:rsid w:val="00CE729E"/>
    <w:rsid w:val="00CE7DF4"/>
    <w:rsid w:val="00CF0A10"/>
    <w:rsid w:val="00CF167D"/>
    <w:rsid w:val="00CF18F2"/>
    <w:rsid w:val="00CF1EE6"/>
    <w:rsid w:val="00CF255F"/>
    <w:rsid w:val="00CF2803"/>
    <w:rsid w:val="00CF4F46"/>
    <w:rsid w:val="00CF5487"/>
    <w:rsid w:val="00CF6EDA"/>
    <w:rsid w:val="00CF73E9"/>
    <w:rsid w:val="00D0195F"/>
    <w:rsid w:val="00D0382B"/>
    <w:rsid w:val="00D04C7A"/>
    <w:rsid w:val="00D0501E"/>
    <w:rsid w:val="00D05F61"/>
    <w:rsid w:val="00D06D04"/>
    <w:rsid w:val="00D11182"/>
    <w:rsid w:val="00D1201E"/>
    <w:rsid w:val="00D126C7"/>
    <w:rsid w:val="00D148B8"/>
    <w:rsid w:val="00D15356"/>
    <w:rsid w:val="00D200D3"/>
    <w:rsid w:val="00D204B1"/>
    <w:rsid w:val="00D20685"/>
    <w:rsid w:val="00D21983"/>
    <w:rsid w:val="00D21B53"/>
    <w:rsid w:val="00D21C40"/>
    <w:rsid w:val="00D21D9F"/>
    <w:rsid w:val="00D247D3"/>
    <w:rsid w:val="00D25A27"/>
    <w:rsid w:val="00D25FD0"/>
    <w:rsid w:val="00D2601F"/>
    <w:rsid w:val="00D271FD"/>
    <w:rsid w:val="00D31AD9"/>
    <w:rsid w:val="00D320AB"/>
    <w:rsid w:val="00D3351A"/>
    <w:rsid w:val="00D34A6E"/>
    <w:rsid w:val="00D35DC9"/>
    <w:rsid w:val="00D36015"/>
    <w:rsid w:val="00D36F4C"/>
    <w:rsid w:val="00D37631"/>
    <w:rsid w:val="00D37998"/>
    <w:rsid w:val="00D37ED6"/>
    <w:rsid w:val="00D40880"/>
    <w:rsid w:val="00D4206A"/>
    <w:rsid w:val="00D42DB8"/>
    <w:rsid w:val="00D435B6"/>
    <w:rsid w:val="00D43A1D"/>
    <w:rsid w:val="00D43FC4"/>
    <w:rsid w:val="00D4413D"/>
    <w:rsid w:val="00D441AE"/>
    <w:rsid w:val="00D44C1D"/>
    <w:rsid w:val="00D45073"/>
    <w:rsid w:val="00D450AB"/>
    <w:rsid w:val="00D473B5"/>
    <w:rsid w:val="00D47EEF"/>
    <w:rsid w:val="00D503B2"/>
    <w:rsid w:val="00D5073A"/>
    <w:rsid w:val="00D50AF0"/>
    <w:rsid w:val="00D51687"/>
    <w:rsid w:val="00D51B69"/>
    <w:rsid w:val="00D5347F"/>
    <w:rsid w:val="00D57456"/>
    <w:rsid w:val="00D600B4"/>
    <w:rsid w:val="00D6155C"/>
    <w:rsid w:val="00D61A85"/>
    <w:rsid w:val="00D61CB6"/>
    <w:rsid w:val="00D61E90"/>
    <w:rsid w:val="00D62B6B"/>
    <w:rsid w:val="00D63890"/>
    <w:rsid w:val="00D63E23"/>
    <w:rsid w:val="00D64BEB"/>
    <w:rsid w:val="00D64EF9"/>
    <w:rsid w:val="00D66192"/>
    <w:rsid w:val="00D66702"/>
    <w:rsid w:val="00D67AF7"/>
    <w:rsid w:val="00D70554"/>
    <w:rsid w:val="00D70960"/>
    <w:rsid w:val="00D70D85"/>
    <w:rsid w:val="00D71E6F"/>
    <w:rsid w:val="00D73A4F"/>
    <w:rsid w:val="00D7621D"/>
    <w:rsid w:val="00D776AF"/>
    <w:rsid w:val="00D8030B"/>
    <w:rsid w:val="00D825DB"/>
    <w:rsid w:val="00D830D6"/>
    <w:rsid w:val="00D850D9"/>
    <w:rsid w:val="00D85A3C"/>
    <w:rsid w:val="00D85E3A"/>
    <w:rsid w:val="00D86CB2"/>
    <w:rsid w:val="00D8760C"/>
    <w:rsid w:val="00D9000F"/>
    <w:rsid w:val="00D90B61"/>
    <w:rsid w:val="00D90C95"/>
    <w:rsid w:val="00D91E67"/>
    <w:rsid w:val="00D92B31"/>
    <w:rsid w:val="00D92B5C"/>
    <w:rsid w:val="00D92C00"/>
    <w:rsid w:val="00D92F38"/>
    <w:rsid w:val="00D92F42"/>
    <w:rsid w:val="00D93CFD"/>
    <w:rsid w:val="00D93D2B"/>
    <w:rsid w:val="00D95B09"/>
    <w:rsid w:val="00D95C3E"/>
    <w:rsid w:val="00D97074"/>
    <w:rsid w:val="00D974D6"/>
    <w:rsid w:val="00D97FAC"/>
    <w:rsid w:val="00DA0745"/>
    <w:rsid w:val="00DA0B21"/>
    <w:rsid w:val="00DA154C"/>
    <w:rsid w:val="00DA3C0B"/>
    <w:rsid w:val="00DA4114"/>
    <w:rsid w:val="00DA4CC7"/>
    <w:rsid w:val="00DA5C9D"/>
    <w:rsid w:val="00DA6225"/>
    <w:rsid w:val="00DA643B"/>
    <w:rsid w:val="00DA6869"/>
    <w:rsid w:val="00DA6B17"/>
    <w:rsid w:val="00DA6C81"/>
    <w:rsid w:val="00DA7818"/>
    <w:rsid w:val="00DB11B3"/>
    <w:rsid w:val="00DB1369"/>
    <w:rsid w:val="00DB1470"/>
    <w:rsid w:val="00DB1E4D"/>
    <w:rsid w:val="00DB1E59"/>
    <w:rsid w:val="00DB2639"/>
    <w:rsid w:val="00DB2B53"/>
    <w:rsid w:val="00DB3831"/>
    <w:rsid w:val="00DB3E6F"/>
    <w:rsid w:val="00DB48EC"/>
    <w:rsid w:val="00DB5889"/>
    <w:rsid w:val="00DB7E20"/>
    <w:rsid w:val="00DC1BA1"/>
    <w:rsid w:val="00DC1EBF"/>
    <w:rsid w:val="00DC1F1A"/>
    <w:rsid w:val="00DC2E2D"/>
    <w:rsid w:val="00DC3720"/>
    <w:rsid w:val="00DC690C"/>
    <w:rsid w:val="00DC6DC6"/>
    <w:rsid w:val="00DC792B"/>
    <w:rsid w:val="00DD0A3D"/>
    <w:rsid w:val="00DD45ED"/>
    <w:rsid w:val="00DD4BB9"/>
    <w:rsid w:val="00DD5055"/>
    <w:rsid w:val="00DE07A8"/>
    <w:rsid w:val="00DE094E"/>
    <w:rsid w:val="00DE0D13"/>
    <w:rsid w:val="00DE1B77"/>
    <w:rsid w:val="00DE22B3"/>
    <w:rsid w:val="00DE532A"/>
    <w:rsid w:val="00DE6673"/>
    <w:rsid w:val="00DE684A"/>
    <w:rsid w:val="00DE695A"/>
    <w:rsid w:val="00DE69D8"/>
    <w:rsid w:val="00DE6D53"/>
    <w:rsid w:val="00DE6F3A"/>
    <w:rsid w:val="00DE7217"/>
    <w:rsid w:val="00DE7DC8"/>
    <w:rsid w:val="00DF03B4"/>
    <w:rsid w:val="00DF0D07"/>
    <w:rsid w:val="00DF0D89"/>
    <w:rsid w:val="00DF1A7B"/>
    <w:rsid w:val="00DF1AB0"/>
    <w:rsid w:val="00DF26A0"/>
    <w:rsid w:val="00DF3DAE"/>
    <w:rsid w:val="00DF43D0"/>
    <w:rsid w:val="00DF5433"/>
    <w:rsid w:val="00DF54D9"/>
    <w:rsid w:val="00DF584B"/>
    <w:rsid w:val="00DF621F"/>
    <w:rsid w:val="00DF62D9"/>
    <w:rsid w:val="00DF78C1"/>
    <w:rsid w:val="00E0011D"/>
    <w:rsid w:val="00E00B67"/>
    <w:rsid w:val="00E00BBD"/>
    <w:rsid w:val="00E013DC"/>
    <w:rsid w:val="00E01669"/>
    <w:rsid w:val="00E02B99"/>
    <w:rsid w:val="00E02EDE"/>
    <w:rsid w:val="00E048CE"/>
    <w:rsid w:val="00E05073"/>
    <w:rsid w:val="00E055FC"/>
    <w:rsid w:val="00E0596E"/>
    <w:rsid w:val="00E0743D"/>
    <w:rsid w:val="00E079E3"/>
    <w:rsid w:val="00E101A1"/>
    <w:rsid w:val="00E10326"/>
    <w:rsid w:val="00E105C2"/>
    <w:rsid w:val="00E15808"/>
    <w:rsid w:val="00E167E8"/>
    <w:rsid w:val="00E17984"/>
    <w:rsid w:val="00E2222D"/>
    <w:rsid w:val="00E23EBC"/>
    <w:rsid w:val="00E24293"/>
    <w:rsid w:val="00E24E10"/>
    <w:rsid w:val="00E251FB"/>
    <w:rsid w:val="00E275F5"/>
    <w:rsid w:val="00E3090B"/>
    <w:rsid w:val="00E31064"/>
    <w:rsid w:val="00E3250C"/>
    <w:rsid w:val="00E326F8"/>
    <w:rsid w:val="00E338D0"/>
    <w:rsid w:val="00E34D95"/>
    <w:rsid w:val="00E35455"/>
    <w:rsid w:val="00E35CF0"/>
    <w:rsid w:val="00E360F6"/>
    <w:rsid w:val="00E36155"/>
    <w:rsid w:val="00E37713"/>
    <w:rsid w:val="00E4182D"/>
    <w:rsid w:val="00E42298"/>
    <w:rsid w:val="00E42583"/>
    <w:rsid w:val="00E450DD"/>
    <w:rsid w:val="00E45849"/>
    <w:rsid w:val="00E45A1C"/>
    <w:rsid w:val="00E46347"/>
    <w:rsid w:val="00E465BF"/>
    <w:rsid w:val="00E46FC0"/>
    <w:rsid w:val="00E46FDD"/>
    <w:rsid w:val="00E5025A"/>
    <w:rsid w:val="00E50B44"/>
    <w:rsid w:val="00E5143F"/>
    <w:rsid w:val="00E51CA2"/>
    <w:rsid w:val="00E528CA"/>
    <w:rsid w:val="00E52B4C"/>
    <w:rsid w:val="00E54D6F"/>
    <w:rsid w:val="00E54DD5"/>
    <w:rsid w:val="00E565FC"/>
    <w:rsid w:val="00E6025A"/>
    <w:rsid w:val="00E60803"/>
    <w:rsid w:val="00E6218A"/>
    <w:rsid w:val="00E623F4"/>
    <w:rsid w:val="00E62489"/>
    <w:rsid w:val="00E63730"/>
    <w:rsid w:val="00E6439F"/>
    <w:rsid w:val="00E6568D"/>
    <w:rsid w:val="00E65726"/>
    <w:rsid w:val="00E65D93"/>
    <w:rsid w:val="00E6613D"/>
    <w:rsid w:val="00E66285"/>
    <w:rsid w:val="00E67DD4"/>
    <w:rsid w:val="00E70146"/>
    <w:rsid w:val="00E70E43"/>
    <w:rsid w:val="00E7350B"/>
    <w:rsid w:val="00E73DC2"/>
    <w:rsid w:val="00E75056"/>
    <w:rsid w:val="00E76A1A"/>
    <w:rsid w:val="00E76C29"/>
    <w:rsid w:val="00E77119"/>
    <w:rsid w:val="00E777AB"/>
    <w:rsid w:val="00E81E9F"/>
    <w:rsid w:val="00E823F7"/>
    <w:rsid w:val="00E8297E"/>
    <w:rsid w:val="00E837B0"/>
    <w:rsid w:val="00E84246"/>
    <w:rsid w:val="00E843D3"/>
    <w:rsid w:val="00E85C26"/>
    <w:rsid w:val="00E86A8A"/>
    <w:rsid w:val="00E86FF2"/>
    <w:rsid w:val="00E90425"/>
    <w:rsid w:val="00E9182E"/>
    <w:rsid w:val="00E91CBB"/>
    <w:rsid w:val="00E92B71"/>
    <w:rsid w:val="00E9300C"/>
    <w:rsid w:val="00E93060"/>
    <w:rsid w:val="00E9384E"/>
    <w:rsid w:val="00E94CE4"/>
    <w:rsid w:val="00E95995"/>
    <w:rsid w:val="00E95A2F"/>
    <w:rsid w:val="00E962F4"/>
    <w:rsid w:val="00E977AD"/>
    <w:rsid w:val="00EA1EA6"/>
    <w:rsid w:val="00EA2E83"/>
    <w:rsid w:val="00EA651B"/>
    <w:rsid w:val="00EA78AA"/>
    <w:rsid w:val="00EB197D"/>
    <w:rsid w:val="00EB22B1"/>
    <w:rsid w:val="00EB37DE"/>
    <w:rsid w:val="00EB38AA"/>
    <w:rsid w:val="00EB38FD"/>
    <w:rsid w:val="00EB3E88"/>
    <w:rsid w:val="00EB630F"/>
    <w:rsid w:val="00EB6D42"/>
    <w:rsid w:val="00EB7F96"/>
    <w:rsid w:val="00EB7FBA"/>
    <w:rsid w:val="00EC0EAB"/>
    <w:rsid w:val="00EC282B"/>
    <w:rsid w:val="00EC43F1"/>
    <w:rsid w:val="00EC44B5"/>
    <w:rsid w:val="00EC4C53"/>
    <w:rsid w:val="00EC4C8D"/>
    <w:rsid w:val="00EC6DAB"/>
    <w:rsid w:val="00EC75B6"/>
    <w:rsid w:val="00ED112A"/>
    <w:rsid w:val="00ED114E"/>
    <w:rsid w:val="00ED1CE5"/>
    <w:rsid w:val="00ED1E64"/>
    <w:rsid w:val="00ED20EB"/>
    <w:rsid w:val="00ED2936"/>
    <w:rsid w:val="00ED6313"/>
    <w:rsid w:val="00ED73B0"/>
    <w:rsid w:val="00EE0718"/>
    <w:rsid w:val="00EE0770"/>
    <w:rsid w:val="00EE079D"/>
    <w:rsid w:val="00EE0892"/>
    <w:rsid w:val="00EE0E3C"/>
    <w:rsid w:val="00EE1878"/>
    <w:rsid w:val="00EE1935"/>
    <w:rsid w:val="00EE1FBA"/>
    <w:rsid w:val="00EE3B9B"/>
    <w:rsid w:val="00EE5771"/>
    <w:rsid w:val="00EE58A1"/>
    <w:rsid w:val="00EE6A0F"/>
    <w:rsid w:val="00EE6E82"/>
    <w:rsid w:val="00EF0484"/>
    <w:rsid w:val="00EF1D2A"/>
    <w:rsid w:val="00EF1DC2"/>
    <w:rsid w:val="00EF1E06"/>
    <w:rsid w:val="00EF4160"/>
    <w:rsid w:val="00EF4706"/>
    <w:rsid w:val="00EF4727"/>
    <w:rsid w:val="00EF5123"/>
    <w:rsid w:val="00EF5173"/>
    <w:rsid w:val="00EF539C"/>
    <w:rsid w:val="00EF616B"/>
    <w:rsid w:val="00EF7863"/>
    <w:rsid w:val="00F0184C"/>
    <w:rsid w:val="00F019F6"/>
    <w:rsid w:val="00F0243F"/>
    <w:rsid w:val="00F04003"/>
    <w:rsid w:val="00F04A0D"/>
    <w:rsid w:val="00F057A4"/>
    <w:rsid w:val="00F05BFD"/>
    <w:rsid w:val="00F06425"/>
    <w:rsid w:val="00F11E59"/>
    <w:rsid w:val="00F123AB"/>
    <w:rsid w:val="00F12C39"/>
    <w:rsid w:val="00F133FE"/>
    <w:rsid w:val="00F1349B"/>
    <w:rsid w:val="00F1570D"/>
    <w:rsid w:val="00F16C19"/>
    <w:rsid w:val="00F17377"/>
    <w:rsid w:val="00F2201F"/>
    <w:rsid w:val="00F2397C"/>
    <w:rsid w:val="00F2405B"/>
    <w:rsid w:val="00F24786"/>
    <w:rsid w:val="00F24E0C"/>
    <w:rsid w:val="00F24EAF"/>
    <w:rsid w:val="00F25255"/>
    <w:rsid w:val="00F2669C"/>
    <w:rsid w:val="00F26828"/>
    <w:rsid w:val="00F268DD"/>
    <w:rsid w:val="00F26A58"/>
    <w:rsid w:val="00F26AE3"/>
    <w:rsid w:val="00F27510"/>
    <w:rsid w:val="00F3127E"/>
    <w:rsid w:val="00F31D96"/>
    <w:rsid w:val="00F333E5"/>
    <w:rsid w:val="00F33C9E"/>
    <w:rsid w:val="00F34022"/>
    <w:rsid w:val="00F3592F"/>
    <w:rsid w:val="00F36179"/>
    <w:rsid w:val="00F3676D"/>
    <w:rsid w:val="00F36E7B"/>
    <w:rsid w:val="00F3768E"/>
    <w:rsid w:val="00F4092C"/>
    <w:rsid w:val="00F409E9"/>
    <w:rsid w:val="00F410BE"/>
    <w:rsid w:val="00F41547"/>
    <w:rsid w:val="00F418A0"/>
    <w:rsid w:val="00F41AA2"/>
    <w:rsid w:val="00F427A7"/>
    <w:rsid w:val="00F46354"/>
    <w:rsid w:val="00F46CE5"/>
    <w:rsid w:val="00F47706"/>
    <w:rsid w:val="00F47AF2"/>
    <w:rsid w:val="00F5144D"/>
    <w:rsid w:val="00F51451"/>
    <w:rsid w:val="00F537F3"/>
    <w:rsid w:val="00F53F83"/>
    <w:rsid w:val="00F54A14"/>
    <w:rsid w:val="00F5714E"/>
    <w:rsid w:val="00F6100F"/>
    <w:rsid w:val="00F61102"/>
    <w:rsid w:val="00F63B7B"/>
    <w:rsid w:val="00F63F14"/>
    <w:rsid w:val="00F672FB"/>
    <w:rsid w:val="00F6789E"/>
    <w:rsid w:val="00F67906"/>
    <w:rsid w:val="00F67A94"/>
    <w:rsid w:val="00F70464"/>
    <w:rsid w:val="00F70FA5"/>
    <w:rsid w:val="00F7103D"/>
    <w:rsid w:val="00F71A37"/>
    <w:rsid w:val="00F71D96"/>
    <w:rsid w:val="00F71FDE"/>
    <w:rsid w:val="00F72283"/>
    <w:rsid w:val="00F72D46"/>
    <w:rsid w:val="00F7374B"/>
    <w:rsid w:val="00F74E55"/>
    <w:rsid w:val="00F759C1"/>
    <w:rsid w:val="00F77A23"/>
    <w:rsid w:val="00F77AF1"/>
    <w:rsid w:val="00F803C8"/>
    <w:rsid w:val="00F80762"/>
    <w:rsid w:val="00F8120D"/>
    <w:rsid w:val="00F813CC"/>
    <w:rsid w:val="00F825C7"/>
    <w:rsid w:val="00F82937"/>
    <w:rsid w:val="00F8294A"/>
    <w:rsid w:val="00F82F23"/>
    <w:rsid w:val="00F83891"/>
    <w:rsid w:val="00F84EF8"/>
    <w:rsid w:val="00F85C58"/>
    <w:rsid w:val="00F85CD6"/>
    <w:rsid w:val="00F85D56"/>
    <w:rsid w:val="00F86FA8"/>
    <w:rsid w:val="00F87152"/>
    <w:rsid w:val="00F8722B"/>
    <w:rsid w:val="00F87D97"/>
    <w:rsid w:val="00F87DAB"/>
    <w:rsid w:val="00F87E27"/>
    <w:rsid w:val="00F9065D"/>
    <w:rsid w:val="00F92285"/>
    <w:rsid w:val="00F93695"/>
    <w:rsid w:val="00F941B0"/>
    <w:rsid w:val="00F94C69"/>
    <w:rsid w:val="00F959DD"/>
    <w:rsid w:val="00F971B9"/>
    <w:rsid w:val="00F973B7"/>
    <w:rsid w:val="00F977F2"/>
    <w:rsid w:val="00F97BEB"/>
    <w:rsid w:val="00FA1ADF"/>
    <w:rsid w:val="00FA1E5B"/>
    <w:rsid w:val="00FA24D4"/>
    <w:rsid w:val="00FA284C"/>
    <w:rsid w:val="00FA3BE7"/>
    <w:rsid w:val="00FA41A2"/>
    <w:rsid w:val="00FA4A5F"/>
    <w:rsid w:val="00FA4AD5"/>
    <w:rsid w:val="00FA5171"/>
    <w:rsid w:val="00FA5917"/>
    <w:rsid w:val="00FA68AC"/>
    <w:rsid w:val="00FA7C99"/>
    <w:rsid w:val="00FB0903"/>
    <w:rsid w:val="00FB0C9C"/>
    <w:rsid w:val="00FB1645"/>
    <w:rsid w:val="00FB1B0A"/>
    <w:rsid w:val="00FB2047"/>
    <w:rsid w:val="00FB2CBB"/>
    <w:rsid w:val="00FB316A"/>
    <w:rsid w:val="00FB3A52"/>
    <w:rsid w:val="00FB3EAB"/>
    <w:rsid w:val="00FB550E"/>
    <w:rsid w:val="00FB5CC1"/>
    <w:rsid w:val="00FB6066"/>
    <w:rsid w:val="00FB60FF"/>
    <w:rsid w:val="00FB6181"/>
    <w:rsid w:val="00FB61C0"/>
    <w:rsid w:val="00FC029D"/>
    <w:rsid w:val="00FC0A5E"/>
    <w:rsid w:val="00FC1DA1"/>
    <w:rsid w:val="00FC3368"/>
    <w:rsid w:val="00FC36DD"/>
    <w:rsid w:val="00FC66BA"/>
    <w:rsid w:val="00FC6E8E"/>
    <w:rsid w:val="00FC7B47"/>
    <w:rsid w:val="00FD0D4C"/>
    <w:rsid w:val="00FD1630"/>
    <w:rsid w:val="00FD1680"/>
    <w:rsid w:val="00FD1A8B"/>
    <w:rsid w:val="00FD3DBC"/>
    <w:rsid w:val="00FD5E4B"/>
    <w:rsid w:val="00FD68F8"/>
    <w:rsid w:val="00FD6F22"/>
    <w:rsid w:val="00FD7436"/>
    <w:rsid w:val="00FD758B"/>
    <w:rsid w:val="00FD7F84"/>
    <w:rsid w:val="00FE0511"/>
    <w:rsid w:val="00FE0B98"/>
    <w:rsid w:val="00FE2539"/>
    <w:rsid w:val="00FE3159"/>
    <w:rsid w:val="00FE3472"/>
    <w:rsid w:val="00FE4497"/>
    <w:rsid w:val="00FE4C94"/>
    <w:rsid w:val="00FE6B13"/>
    <w:rsid w:val="00FE6C86"/>
    <w:rsid w:val="00FE6E22"/>
    <w:rsid w:val="00FE7C87"/>
    <w:rsid w:val="00FF2652"/>
    <w:rsid w:val="00FF2988"/>
    <w:rsid w:val="00FF2EC5"/>
    <w:rsid w:val="00FF3027"/>
    <w:rsid w:val="00FF3BE2"/>
    <w:rsid w:val="00FF4AD2"/>
    <w:rsid w:val="00FF7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E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D8"/>
  </w:style>
  <w:style w:type="paragraph" w:styleId="Heading2">
    <w:name w:val="heading 2"/>
    <w:basedOn w:val="Normal"/>
    <w:next w:val="Normal"/>
    <w:link w:val="Heading2Char"/>
    <w:uiPriority w:val="9"/>
    <w:unhideWhenUsed/>
    <w:qFormat/>
    <w:rsid w:val="007705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C2937"/>
    <w:pPr>
      <w:spacing w:before="100" w:beforeAutospacing="1" w:after="100" w:afterAutospacing="1" w:line="240" w:lineRule="auto"/>
      <w:outlineLvl w:val="2"/>
    </w:pPr>
    <w:rPr>
      <w:rFonts w:ascii="Times" w:hAnsi="Times"/>
      <w:b/>
      <w:bCs/>
      <w:sz w:val="27"/>
      <w:szCs w:val="27"/>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D8"/>
    <w:pPr>
      <w:ind w:left="720"/>
      <w:contextualSpacing/>
    </w:pPr>
  </w:style>
  <w:style w:type="paragraph" w:styleId="FootnoteText">
    <w:name w:val="footnote text"/>
    <w:basedOn w:val="Normal"/>
    <w:link w:val="FootnoteTextChar"/>
    <w:uiPriority w:val="99"/>
    <w:unhideWhenUsed/>
    <w:rsid w:val="00474AD8"/>
    <w:pPr>
      <w:spacing w:after="0" w:line="240" w:lineRule="auto"/>
    </w:pPr>
    <w:rPr>
      <w:sz w:val="24"/>
      <w:szCs w:val="24"/>
    </w:rPr>
  </w:style>
  <w:style w:type="character" w:customStyle="1" w:styleId="FootnoteTextChar">
    <w:name w:val="Footnote Text Char"/>
    <w:basedOn w:val="DefaultParagraphFont"/>
    <w:link w:val="FootnoteText"/>
    <w:uiPriority w:val="99"/>
    <w:rsid w:val="00474AD8"/>
    <w:rPr>
      <w:sz w:val="24"/>
      <w:szCs w:val="24"/>
    </w:rPr>
  </w:style>
  <w:style w:type="character" w:styleId="FootnoteReference">
    <w:name w:val="footnote reference"/>
    <w:basedOn w:val="DefaultParagraphFont"/>
    <w:uiPriority w:val="99"/>
    <w:unhideWhenUsed/>
    <w:rsid w:val="00474AD8"/>
    <w:rPr>
      <w:vertAlign w:val="superscript"/>
    </w:rPr>
  </w:style>
  <w:style w:type="paragraph" w:styleId="Footer">
    <w:name w:val="footer"/>
    <w:basedOn w:val="Normal"/>
    <w:link w:val="FooterChar"/>
    <w:uiPriority w:val="99"/>
    <w:unhideWhenUsed/>
    <w:rsid w:val="00474A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4AD8"/>
  </w:style>
  <w:style w:type="character" w:styleId="PageNumber">
    <w:name w:val="page number"/>
    <w:basedOn w:val="DefaultParagraphFont"/>
    <w:uiPriority w:val="99"/>
    <w:semiHidden/>
    <w:unhideWhenUsed/>
    <w:rsid w:val="00474AD8"/>
  </w:style>
  <w:style w:type="paragraph" w:styleId="Header">
    <w:name w:val="header"/>
    <w:basedOn w:val="Normal"/>
    <w:link w:val="HeaderChar"/>
    <w:uiPriority w:val="99"/>
    <w:unhideWhenUsed/>
    <w:rsid w:val="00474A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4AD8"/>
  </w:style>
  <w:style w:type="character" w:styleId="CommentReference">
    <w:name w:val="annotation reference"/>
    <w:basedOn w:val="DefaultParagraphFont"/>
    <w:uiPriority w:val="99"/>
    <w:semiHidden/>
    <w:unhideWhenUsed/>
    <w:rsid w:val="00474AD8"/>
    <w:rPr>
      <w:sz w:val="16"/>
      <w:szCs w:val="16"/>
    </w:rPr>
  </w:style>
  <w:style w:type="paragraph" w:styleId="CommentText">
    <w:name w:val="annotation text"/>
    <w:basedOn w:val="Normal"/>
    <w:link w:val="CommentTextChar"/>
    <w:uiPriority w:val="99"/>
    <w:unhideWhenUsed/>
    <w:rsid w:val="00474AD8"/>
    <w:pPr>
      <w:spacing w:line="240" w:lineRule="auto"/>
    </w:pPr>
    <w:rPr>
      <w:sz w:val="20"/>
      <w:szCs w:val="20"/>
    </w:rPr>
  </w:style>
  <w:style w:type="character" w:customStyle="1" w:styleId="CommentTextChar">
    <w:name w:val="Comment Text Char"/>
    <w:basedOn w:val="DefaultParagraphFont"/>
    <w:link w:val="CommentText"/>
    <w:uiPriority w:val="99"/>
    <w:rsid w:val="00474AD8"/>
    <w:rPr>
      <w:sz w:val="20"/>
      <w:szCs w:val="20"/>
    </w:rPr>
  </w:style>
  <w:style w:type="paragraph" w:styleId="CommentSubject">
    <w:name w:val="annotation subject"/>
    <w:basedOn w:val="CommentText"/>
    <w:next w:val="CommentText"/>
    <w:link w:val="CommentSubjectChar"/>
    <w:uiPriority w:val="99"/>
    <w:semiHidden/>
    <w:unhideWhenUsed/>
    <w:rsid w:val="00474AD8"/>
    <w:rPr>
      <w:b/>
      <w:bCs/>
    </w:rPr>
  </w:style>
  <w:style w:type="character" w:customStyle="1" w:styleId="CommentSubjectChar">
    <w:name w:val="Comment Subject Char"/>
    <w:basedOn w:val="CommentTextChar"/>
    <w:link w:val="CommentSubject"/>
    <w:uiPriority w:val="99"/>
    <w:semiHidden/>
    <w:rsid w:val="00474AD8"/>
    <w:rPr>
      <w:b/>
      <w:bCs/>
      <w:sz w:val="20"/>
      <w:szCs w:val="20"/>
    </w:rPr>
  </w:style>
  <w:style w:type="paragraph" w:styleId="BalloonText">
    <w:name w:val="Balloon Text"/>
    <w:basedOn w:val="Normal"/>
    <w:link w:val="BalloonTextChar"/>
    <w:uiPriority w:val="99"/>
    <w:semiHidden/>
    <w:unhideWhenUsed/>
    <w:rsid w:val="00474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AD8"/>
    <w:rPr>
      <w:rFonts w:ascii="Segoe UI" w:hAnsi="Segoe UI" w:cs="Segoe UI"/>
      <w:sz w:val="18"/>
      <w:szCs w:val="18"/>
    </w:rPr>
  </w:style>
  <w:style w:type="character" w:customStyle="1" w:styleId="apple-converted-space">
    <w:name w:val="apple-converted-space"/>
    <w:basedOn w:val="DefaultParagraphFont"/>
    <w:rsid w:val="00474AD8"/>
  </w:style>
  <w:style w:type="paragraph" w:customStyle="1" w:styleId="line1">
    <w:name w:val="line1"/>
    <w:basedOn w:val="Normal"/>
    <w:rsid w:val="00474AD8"/>
    <w:pPr>
      <w:spacing w:before="100" w:beforeAutospacing="1" w:after="100" w:afterAutospacing="1" w:line="240" w:lineRule="auto"/>
    </w:pPr>
    <w:rPr>
      <w:rFonts w:ascii="Times" w:eastAsiaTheme="minorEastAsia" w:hAnsi="Times"/>
      <w:sz w:val="20"/>
      <w:szCs w:val="20"/>
      <w:lang w:val="es-ES_tradnl"/>
    </w:rPr>
  </w:style>
  <w:style w:type="paragraph" w:customStyle="1" w:styleId="line2">
    <w:name w:val="line2"/>
    <w:basedOn w:val="Normal"/>
    <w:rsid w:val="00474AD8"/>
    <w:pPr>
      <w:spacing w:before="100" w:beforeAutospacing="1" w:after="100" w:afterAutospacing="1" w:line="240" w:lineRule="auto"/>
    </w:pPr>
    <w:rPr>
      <w:rFonts w:ascii="Times" w:eastAsiaTheme="minorEastAsia" w:hAnsi="Times"/>
      <w:sz w:val="20"/>
      <w:szCs w:val="20"/>
      <w:lang w:val="es-ES_tradnl"/>
    </w:rPr>
  </w:style>
  <w:style w:type="character" w:styleId="Hyperlink">
    <w:name w:val="Hyperlink"/>
    <w:basedOn w:val="DefaultParagraphFont"/>
    <w:uiPriority w:val="99"/>
    <w:semiHidden/>
    <w:unhideWhenUsed/>
    <w:rsid w:val="00474AD8"/>
    <w:rPr>
      <w:color w:val="0000FF"/>
      <w:u w:val="single"/>
    </w:rPr>
  </w:style>
  <w:style w:type="paragraph" w:styleId="Revision">
    <w:name w:val="Revision"/>
    <w:hidden/>
    <w:uiPriority w:val="99"/>
    <w:semiHidden/>
    <w:rsid w:val="006D6F73"/>
    <w:pPr>
      <w:spacing w:after="0" w:line="240" w:lineRule="auto"/>
    </w:pPr>
  </w:style>
  <w:style w:type="paragraph" w:styleId="DocumentMap">
    <w:name w:val="Document Map"/>
    <w:basedOn w:val="Normal"/>
    <w:link w:val="DocumentMapChar"/>
    <w:uiPriority w:val="99"/>
    <w:semiHidden/>
    <w:unhideWhenUsed/>
    <w:rsid w:val="006D6F7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D6F73"/>
    <w:rPr>
      <w:rFonts w:ascii="Lucida Grande" w:hAnsi="Lucida Grande" w:cs="Lucida Grande"/>
      <w:sz w:val="24"/>
      <w:szCs w:val="24"/>
    </w:rPr>
  </w:style>
  <w:style w:type="character" w:styleId="Emphasis">
    <w:name w:val="Emphasis"/>
    <w:basedOn w:val="DefaultParagraphFont"/>
    <w:uiPriority w:val="20"/>
    <w:qFormat/>
    <w:rsid w:val="00E46FDD"/>
    <w:rPr>
      <w:i/>
      <w:iCs/>
    </w:rPr>
  </w:style>
  <w:style w:type="character" w:customStyle="1" w:styleId="reference-text">
    <w:name w:val="reference-text"/>
    <w:basedOn w:val="DefaultParagraphFont"/>
    <w:rsid w:val="009E6A66"/>
  </w:style>
  <w:style w:type="character" w:customStyle="1" w:styleId="Heading3Char">
    <w:name w:val="Heading 3 Char"/>
    <w:basedOn w:val="DefaultParagraphFont"/>
    <w:link w:val="Heading3"/>
    <w:uiPriority w:val="9"/>
    <w:rsid w:val="00CC2937"/>
    <w:rPr>
      <w:rFonts w:ascii="Times" w:hAnsi="Times"/>
      <w:b/>
      <w:bCs/>
      <w:sz w:val="27"/>
      <w:szCs w:val="27"/>
      <w:lang w:val="es-ES"/>
    </w:rPr>
  </w:style>
  <w:style w:type="character" w:customStyle="1" w:styleId="Heading2Char">
    <w:name w:val="Heading 2 Char"/>
    <w:basedOn w:val="DefaultParagraphFont"/>
    <w:link w:val="Heading2"/>
    <w:uiPriority w:val="9"/>
    <w:rsid w:val="007705EA"/>
    <w:rPr>
      <w:rFonts w:asciiTheme="majorHAnsi" w:eastAsiaTheme="majorEastAsia" w:hAnsiTheme="majorHAnsi" w:cstheme="majorBidi"/>
      <w:b/>
      <w:bCs/>
      <w:color w:val="5B9BD5" w:themeColor="accent1"/>
      <w:sz w:val="26"/>
      <w:szCs w:val="26"/>
    </w:rPr>
  </w:style>
  <w:style w:type="paragraph" w:styleId="EndnoteText">
    <w:name w:val="endnote text"/>
    <w:basedOn w:val="Normal"/>
    <w:link w:val="EndnoteTextChar"/>
    <w:uiPriority w:val="99"/>
    <w:unhideWhenUsed/>
    <w:rsid w:val="002745EC"/>
    <w:pPr>
      <w:spacing w:after="0" w:line="240" w:lineRule="auto"/>
    </w:pPr>
    <w:rPr>
      <w:sz w:val="24"/>
      <w:szCs w:val="24"/>
    </w:rPr>
  </w:style>
  <w:style w:type="character" w:customStyle="1" w:styleId="EndnoteTextChar">
    <w:name w:val="Endnote Text Char"/>
    <w:basedOn w:val="DefaultParagraphFont"/>
    <w:link w:val="EndnoteText"/>
    <w:uiPriority w:val="99"/>
    <w:rsid w:val="002745EC"/>
    <w:rPr>
      <w:sz w:val="24"/>
      <w:szCs w:val="24"/>
    </w:rPr>
  </w:style>
  <w:style w:type="character" w:styleId="EndnoteReference">
    <w:name w:val="endnote reference"/>
    <w:basedOn w:val="DefaultParagraphFont"/>
    <w:uiPriority w:val="99"/>
    <w:unhideWhenUsed/>
    <w:rsid w:val="002745E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D8"/>
  </w:style>
  <w:style w:type="paragraph" w:styleId="Heading2">
    <w:name w:val="heading 2"/>
    <w:basedOn w:val="Normal"/>
    <w:next w:val="Normal"/>
    <w:link w:val="Heading2Char"/>
    <w:uiPriority w:val="9"/>
    <w:unhideWhenUsed/>
    <w:qFormat/>
    <w:rsid w:val="007705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C2937"/>
    <w:pPr>
      <w:spacing w:before="100" w:beforeAutospacing="1" w:after="100" w:afterAutospacing="1" w:line="240" w:lineRule="auto"/>
      <w:outlineLvl w:val="2"/>
    </w:pPr>
    <w:rPr>
      <w:rFonts w:ascii="Times" w:hAnsi="Times"/>
      <w:b/>
      <w:bCs/>
      <w:sz w:val="27"/>
      <w:szCs w:val="27"/>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D8"/>
    <w:pPr>
      <w:ind w:left="720"/>
      <w:contextualSpacing/>
    </w:pPr>
  </w:style>
  <w:style w:type="paragraph" w:styleId="FootnoteText">
    <w:name w:val="footnote text"/>
    <w:basedOn w:val="Normal"/>
    <w:link w:val="FootnoteTextChar"/>
    <w:uiPriority w:val="99"/>
    <w:unhideWhenUsed/>
    <w:rsid w:val="00474AD8"/>
    <w:pPr>
      <w:spacing w:after="0" w:line="240" w:lineRule="auto"/>
    </w:pPr>
    <w:rPr>
      <w:sz w:val="24"/>
      <w:szCs w:val="24"/>
    </w:rPr>
  </w:style>
  <w:style w:type="character" w:customStyle="1" w:styleId="FootnoteTextChar">
    <w:name w:val="Footnote Text Char"/>
    <w:basedOn w:val="DefaultParagraphFont"/>
    <w:link w:val="FootnoteText"/>
    <w:uiPriority w:val="99"/>
    <w:rsid w:val="00474AD8"/>
    <w:rPr>
      <w:sz w:val="24"/>
      <w:szCs w:val="24"/>
    </w:rPr>
  </w:style>
  <w:style w:type="character" w:styleId="FootnoteReference">
    <w:name w:val="footnote reference"/>
    <w:basedOn w:val="DefaultParagraphFont"/>
    <w:uiPriority w:val="99"/>
    <w:unhideWhenUsed/>
    <w:rsid w:val="00474AD8"/>
    <w:rPr>
      <w:vertAlign w:val="superscript"/>
    </w:rPr>
  </w:style>
  <w:style w:type="paragraph" w:styleId="Footer">
    <w:name w:val="footer"/>
    <w:basedOn w:val="Normal"/>
    <w:link w:val="FooterChar"/>
    <w:uiPriority w:val="99"/>
    <w:unhideWhenUsed/>
    <w:rsid w:val="00474A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4AD8"/>
  </w:style>
  <w:style w:type="character" w:styleId="PageNumber">
    <w:name w:val="page number"/>
    <w:basedOn w:val="DefaultParagraphFont"/>
    <w:uiPriority w:val="99"/>
    <w:semiHidden/>
    <w:unhideWhenUsed/>
    <w:rsid w:val="00474AD8"/>
  </w:style>
  <w:style w:type="paragraph" w:styleId="Header">
    <w:name w:val="header"/>
    <w:basedOn w:val="Normal"/>
    <w:link w:val="HeaderChar"/>
    <w:uiPriority w:val="99"/>
    <w:unhideWhenUsed/>
    <w:rsid w:val="00474A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4AD8"/>
  </w:style>
  <w:style w:type="character" w:styleId="CommentReference">
    <w:name w:val="annotation reference"/>
    <w:basedOn w:val="DefaultParagraphFont"/>
    <w:uiPriority w:val="99"/>
    <w:semiHidden/>
    <w:unhideWhenUsed/>
    <w:rsid w:val="00474AD8"/>
    <w:rPr>
      <w:sz w:val="16"/>
      <w:szCs w:val="16"/>
    </w:rPr>
  </w:style>
  <w:style w:type="paragraph" w:styleId="CommentText">
    <w:name w:val="annotation text"/>
    <w:basedOn w:val="Normal"/>
    <w:link w:val="CommentTextChar"/>
    <w:uiPriority w:val="99"/>
    <w:unhideWhenUsed/>
    <w:rsid w:val="00474AD8"/>
    <w:pPr>
      <w:spacing w:line="240" w:lineRule="auto"/>
    </w:pPr>
    <w:rPr>
      <w:sz w:val="20"/>
      <w:szCs w:val="20"/>
    </w:rPr>
  </w:style>
  <w:style w:type="character" w:customStyle="1" w:styleId="CommentTextChar">
    <w:name w:val="Comment Text Char"/>
    <w:basedOn w:val="DefaultParagraphFont"/>
    <w:link w:val="CommentText"/>
    <w:uiPriority w:val="99"/>
    <w:rsid w:val="00474AD8"/>
    <w:rPr>
      <w:sz w:val="20"/>
      <w:szCs w:val="20"/>
    </w:rPr>
  </w:style>
  <w:style w:type="paragraph" w:styleId="CommentSubject">
    <w:name w:val="annotation subject"/>
    <w:basedOn w:val="CommentText"/>
    <w:next w:val="CommentText"/>
    <w:link w:val="CommentSubjectChar"/>
    <w:uiPriority w:val="99"/>
    <w:semiHidden/>
    <w:unhideWhenUsed/>
    <w:rsid w:val="00474AD8"/>
    <w:rPr>
      <w:b/>
      <w:bCs/>
    </w:rPr>
  </w:style>
  <w:style w:type="character" w:customStyle="1" w:styleId="CommentSubjectChar">
    <w:name w:val="Comment Subject Char"/>
    <w:basedOn w:val="CommentTextChar"/>
    <w:link w:val="CommentSubject"/>
    <w:uiPriority w:val="99"/>
    <w:semiHidden/>
    <w:rsid w:val="00474AD8"/>
    <w:rPr>
      <w:b/>
      <w:bCs/>
      <w:sz w:val="20"/>
      <w:szCs w:val="20"/>
    </w:rPr>
  </w:style>
  <w:style w:type="paragraph" w:styleId="BalloonText">
    <w:name w:val="Balloon Text"/>
    <w:basedOn w:val="Normal"/>
    <w:link w:val="BalloonTextChar"/>
    <w:uiPriority w:val="99"/>
    <w:semiHidden/>
    <w:unhideWhenUsed/>
    <w:rsid w:val="00474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AD8"/>
    <w:rPr>
      <w:rFonts w:ascii="Segoe UI" w:hAnsi="Segoe UI" w:cs="Segoe UI"/>
      <w:sz w:val="18"/>
      <w:szCs w:val="18"/>
    </w:rPr>
  </w:style>
  <w:style w:type="character" w:customStyle="1" w:styleId="apple-converted-space">
    <w:name w:val="apple-converted-space"/>
    <w:basedOn w:val="DefaultParagraphFont"/>
    <w:rsid w:val="00474AD8"/>
  </w:style>
  <w:style w:type="paragraph" w:customStyle="1" w:styleId="line1">
    <w:name w:val="line1"/>
    <w:basedOn w:val="Normal"/>
    <w:rsid w:val="00474AD8"/>
    <w:pPr>
      <w:spacing w:before="100" w:beforeAutospacing="1" w:after="100" w:afterAutospacing="1" w:line="240" w:lineRule="auto"/>
    </w:pPr>
    <w:rPr>
      <w:rFonts w:ascii="Times" w:eastAsiaTheme="minorEastAsia" w:hAnsi="Times"/>
      <w:sz w:val="20"/>
      <w:szCs w:val="20"/>
      <w:lang w:val="es-ES_tradnl"/>
    </w:rPr>
  </w:style>
  <w:style w:type="paragraph" w:customStyle="1" w:styleId="line2">
    <w:name w:val="line2"/>
    <w:basedOn w:val="Normal"/>
    <w:rsid w:val="00474AD8"/>
    <w:pPr>
      <w:spacing w:before="100" w:beforeAutospacing="1" w:after="100" w:afterAutospacing="1" w:line="240" w:lineRule="auto"/>
    </w:pPr>
    <w:rPr>
      <w:rFonts w:ascii="Times" w:eastAsiaTheme="minorEastAsia" w:hAnsi="Times"/>
      <w:sz w:val="20"/>
      <w:szCs w:val="20"/>
      <w:lang w:val="es-ES_tradnl"/>
    </w:rPr>
  </w:style>
  <w:style w:type="character" w:styleId="Hyperlink">
    <w:name w:val="Hyperlink"/>
    <w:basedOn w:val="DefaultParagraphFont"/>
    <w:uiPriority w:val="99"/>
    <w:semiHidden/>
    <w:unhideWhenUsed/>
    <w:rsid w:val="00474AD8"/>
    <w:rPr>
      <w:color w:val="0000FF"/>
      <w:u w:val="single"/>
    </w:rPr>
  </w:style>
  <w:style w:type="paragraph" w:styleId="Revision">
    <w:name w:val="Revision"/>
    <w:hidden/>
    <w:uiPriority w:val="99"/>
    <w:semiHidden/>
    <w:rsid w:val="006D6F73"/>
    <w:pPr>
      <w:spacing w:after="0" w:line="240" w:lineRule="auto"/>
    </w:pPr>
  </w:style>
  <w:style w:type="paragraph" w:styleId="DocumentMap">
    <w:name w:val="Document Map"/>
    <w:basedOn w:val="Normal"/>
    <w:link w:val="DocumentMapChar"/>
    <w:uiPriority w:val="99"/>
    <w:semiHidden/>
    <w:unhideWhenUsed/>
    <w:rsid w:val="006D6F7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D6F73"/>
    <w:rPr>
      <w:rFonts w:ascii="Lucida Grande" w:hAnsi="Lucida Grande" w:cs="Lucida Grande"/>
      <w:sz w:val="24"/>
      <w:szCs w:val="24"/>
    </w:rPr>
  </w:style>
  <w:style w:type="character" w:styleId="Emphasis">
    <w:name w:val="Emphasis"/>
    <w:basedOn w:val="DefaultParagraphFont"/>
    <w:uiPriority w:val="20"/>
    <w:qFormat/>
    <w:rsid w:val="00E46FDD"/>
    <w:rPr>
      <w:i/>
      <w:iCs/>
    </w:rPr>
  </w:style>
  <w:style w:type="character" w:customStyle="1" w:styleId="reference-text">
    <w:name w:val="reference-text"/>
    <w:basedOn w:val="DefaultParagraphFont"/>
    <w:rsid w:val="009E6A66"/>
  </w:style>
  <w:style w:type="character" w:customStyle="1" w:styleId="Heading3Char">
    <w:name w:val="Heading 3 Char"/>
    <w:basedOn w:val="DefaultParagraphFont"/>
    <w:link w:val="Heading3"/>
    <w:uiPriority w:val="9"/>
    <w:rsid w:val="00CC2937"/>
    <w:rPr>
      <w:rFonts w:ascii="Times" w:hAnsi="Times"/>
      <w:b/>
      <w:bCs/>
      <w:sz w:val="27"/>
      <w:szCs w:val="27"/>
      <w:lang w:val="es-ES"/>
    </w:rPr>
  </w:style>
  <w:style w:type="character" w:customStyle="1" w:styleId="Heading2Char">
    <w:name w:val="Heading 2 Char"/>
    <w:basedOn w:val="DefaultParagraphFont"/>
    <w:link w:val="Heading2"/>
    <w:uiPriority w:val="9"/>
    <w:rsid w:val="007705EA"/>
    <w:rPr>
      <w:rFonts w:asciiTheme="majorHAnsi" w:eastAsiaTheme="majorEastAsia" w:hAnsiTheme="majorHAnsi" w:cstheme="majorBidi"/>
      <w:b/>
      <w:bCs/>
      <w:color w:val="5B9BD5" w:themeColor="accent1"/>
      <w:sz w:val="26"/>
      <w:szCs w:val="26"/>
    </w:rPr>
  </w:style>
  <w:style w:type="paragraph" w:styleId="EndnoteText">
    <w:name w:val="endnote text"/>
    <w:basedOn w:val="Normal"/>
    <w:link w:val="EndnoteTextChar"/>
    <w:uiPriority w:val="99"/>
    <w:unhideWhenUsed/>
    <w:rsid w:val="002745EC"/>
    <w:pPr>
      <w:spacing w:after="0" w:line="240" w:lineRule="auto"/>
    </w:pPr>
    <w:rPr>
      <w:sz w:val="24"/>
      <w:szCs w:val="24"/>
    </w:rPr>
  </w:style>
  <w:style w:type="character" w:customStyle="1" w:styleId="EndnoteTextChar">
    <w:name w:val="Endnote Text Char"/>
    <w:basedOn w:val="DefaultParagraphFont"/>
    <w:link w:val="EndnoteText"/>
    <w:uiPriority w:val="99"/>
    <w:rsid w:val="002745EC"/>
    <w:rPr>
      <w:sz w:val="24"/>
      <w:szCs w:val="24"/>
    </w:rPr>
  </w:style>
  <w:style w:type="character" w:styleId="EndnoteReference">
    <w:name w:val="endnote reference"/>
    <w:basedOn w:val="DefaultParagraphFont"/>
    <w:uiPriority w:val="99"/>
    <w:unhideWhenUsed/>
    <w:rsid w:val="00274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693">
      <w:bodyDiv w:val="1"/>
      <w:marLeft w:val="0"/>
      <w:marRight w:val="0"/>
      <w:marTop w:val="0"/>
      <w:marBottom w:val="0"/>
      <w:divBdr>
        <w:top w:val="none" w:sz="0" w:space="0" w:color="auto"/>
        <w:left w:val="none" w:sz="0" w:space="0" w:color="auto"/>
        <w:bottom w:val="none" w:sz="0" w:space="0" w:color="auto"/>
        <w:right w:val="none" w:sz="0" w:space="0" w:color="auto"/>
      </w:divBdr>
      <w:divsChild>
        <w:div w:id="991523627">
          <w:marLeft w:val="0"/>
          <w:marRight w:val="0"/>
          <w:marTop w:val="0"/>
          <w:marBottom w:val="0"/>
          <w:divBdr>
            <w:top w:val="none" w:sz="0" w:space="0" w:color="auto"/>
            <w:left w:val="none" w:sz="0" w:space="0" w:color="auto"/>
            <w:bottom w:val="none" w:sz="0" w:space="0" w:color="auto"/>
            <w:right w:val="none" w:sz="0" w:space="0" w:color="auto"/>
          </w:divBdr>
        </w:div>
        <w:div w:id="1819883954">
          <w:marLeft w:val="0"/>
          <w:marRight w:val="0"/>
          <w:marTop w:val="0"/>
          <w:marBottom w:val="0"/>
          <w:divBdr>
            <w:top w:val="none" w:sz="0" w:space="0" w:color="auto"/>
            <w:left w:val="none" w:sz="0" w:space="0" w:color="auto"/>
            <w:bottom w:val="none" w:sz="0" w:space="0" w:color="auto"/>
            <w:right w:val="none" w:sz="0" w:space="0" w:color="auto"/>
          </w:divBdr>
        </w:div>
      </w:divsChild>
    </w:div>
    <w:div w:id="215550556">
      <w:bodyDiv w:val="1"/>
      <w:marLeft w:val="0"/>
      <w:marRight w:val="0"/>
      <w:marTop w:val="0"/>
      <w:marBottom w:val="0"/>
      <w:divBdr>
        <w:top w:val="none" w:sz="0" w:space="0" w:color="auto"/>
        <w:left w:val="none" w:sz="0" w:space="0" w:color="auto"/>
        <w:bottom w:val="none" w:sz="0" w:space="0" w:color="auto"/>
        <w:right w:val="none" w:sz="0" w:space="0" w:color="auto"/>
      </w:divBdr>
    </w:div>
    <w:div w:id="270090148">
      <w:bodyDiv w:val="1"/>
      <w:marLeft w:val="0"/>
      <w:marRight w:val="0"/>
      <w:marTop w:val="0"/>
      <w:marBottom w:val="0"/>
      <w:divBdr>
        <w:top w:val="none" w:sz="0" w:space="0" w:color="auto"/>
        <w:left w:val="none" w:sz="0" w:space="0" w:color="auto"/>
        <w:bottom w:val="none" w:sz="0" w:space="0" w:color="auto"/>
        <w:right w:val="none" w:sz="0" w:space="0" w:color="auto"/>
      </w:divBdr>
    </w:div>
    <w:div w:id="271279543">
      <w:bodyDiv w:val="1"/>
      <w:marLeft w:val="0"/>
      <w:marRight w:val="0"/>
      <w:marTop w:val="0"/>
      <w:marBottom w:val="0"/>
      <w:divBdr>
        <w:top w:val="none" w:sz="0" w:space="0" w:color="auto"/>
        <w:left w:val="none" w:sz="0" w:space="0" w:color="auto"/>
        <w:bottom w:val="none" w:sz="0" w:space="0" w:color="auto"/>
        <w:right w:val="none" w:sz="0" w:space="0" w:color="auto"/>
      </w:divBdr>
    </w:div>
    <w:div w:id="599261613">
      <w:bodyDiv w:val="1"/>
      <w:marLeft w:val="0"/>
      <w:marRight w:val="0"/>
      <w:marTop w:val="0"/>
      <w:marBottom w:val="0"/>
      <w:divBdr>
        <w:top w:val="none" w:sz="0" w:space="0" w:color="auto"/>
        <w:left w:val="none" w:sz="0" w:space="0" w:color="auto"/>
        <w:bottom w:val="none" w:sz="0" w:space="0" w:color="auto"/>
        <w:right w:val="none" w:sz="0" w:space="0" w:color="auto"/>
      </w:divBdr>
    </w:div>
    <w:div w:id="619074196">
      <w:bodyDiv w:val="1"/>
      <w:marLeft w:val="0"/>
      <w:marRight w:val="0"/>
      <w:marTop w:val="0"/>
      <w:marBottom w:val="0"/>
      <w:divBdr>
        <w:top w:val="none" w:sz="0" w:space="0" w:color="auto"/>
        <w:left w:val="none" w:sz="0" w:space="0" w:color="auto"/>
        <w:bottom w:val="none" w:sz="0" w:space="0" w:color="auto"/>
        <w:right w:val="none" w:sz="0" w:space="0" w:color="auto"/>
      </w:divBdr>
    </w:div>
    <w:div w:id="877593234">
      <w:bodyDiv w:val="1"/>
      <w:marLeft w:val="0"/>
      <w:marRight w:val="0"/>
      <w:marTop w:val="0"/>
      <w:marBottom w:val="0"/>
      <w:divBdr>
        <w:top w:val="none" w:sz="0" w:space="0" w:color="auto"/>
        <w:left w:val="none" w:sz="0" w:space="0" w:color="auto"/>
        <w:bottom w:val="none" w:sz="0" w:space="0" w:color="auto"/>
        <w:right w:val="none" w:sz="0" w:space="0" w:color="auto"/>
      </w:divBdr>
    </w:div>
    <w:div w:id="891889474">
      <w:bodyDiv w:val="1"/>
      <w:marLeft w:val="0"/>
      <w:marRight w:val="0"/>
      <w:marTop w:val="0"/>
      <w:marBottom w:val="0"/>
      <w:divBdr>
        <w:top w:val="none" w:sz="0" w:space="0" w:color="auto"/>
        <w:left w:val="none" w:sz="0" w:space="0" w:color="auto"/>
        <w:bottom w:val="none" w:sz="0" w:space="0" w:color="auto"/>
        <w:right w:val="none" w:sz="0" w:space="0" w:color="auto"/>
      </w:divBdr>
    </w:div>
    <w:div w:id="905184222">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
    <w:div w:id="1055815001">
      <w:bodyDiv w:val="1"/>
      <w:marLeft w:val="0"/>
      <w:marRight w:val="0"/>
      <w:marTop w:val="0"/>
      <w:marBottom w:val="0"/>
      <w:divBdr>
        <w:top w:val="none" w:sz="0" w:space="0" w:color="auto"/>
        <w:left w:val="none" w:sz="0" w:space="0" w:color="auto"/>
        <w:bottom w:val="none" w:sz="0" w:space="0" w:color="auto"/>
        <w:right w:val="none" w:sz="0" w:space="0" w:color="auto"/>
      </w:divBdr>
    </w:div>
    <w:div w:id="1121220374">
      <w:bodyDiv w:val="1"/>
      <w:marLeft w:val="0"/>
      <w:marRight w:val="0"/>
      <w:marTop w:val="0"/>
      <w:marBottom w:val="0"/>
      <w:divBdr>
        <w:top w:val="none" w:sz="0" w:space="0" w:color="auto"/>
        <w:left w:val="none" w:sz="0" w:space="0" w:color="auto"/>
        <w:bottom w:val="none" w:sz="0" w:space="0" w:color="auto"/>
        <w:right w:val="none" w:sz="0" w:space="0" w:color="auto"/>
      </w:divBdr>
      <w:divsChild>
        <w:div w:id="247466906">
          <w:marLeft w:val="0"/>
          <w:marRight w:val="0"/>
          <w:marTop w:val="0"/>
          <w:marBottom w:val="0"/>
          <w:divBdr>
            <w:top w:val="none" w:sz="0" w:space="0" w:color="auto"/>
            <w:left w:val="none" w:sz="0" w:space="0" w:color="auto"/>
            <w:bottom w:val="none" w:sz="0" w:space="0" w:color="auto"/>
            <w:right w:val="none" w:sz="0" w:space="0" w:color="auto"/>
          </w:divBdr>
        </w:div>
        <w:div w:id="329136390">
          <w:marLeft w:val="0"/>
          <w:marRight w:val="0"/>
          <w:marTop w:val="0"/>
          <w:marBottom w:val="0"/>
          <w:divBdr>
            <w:top w:val="none" w:sz="0" w:space="0" w:color="auto"/>
            <w:left w:val="none" w:sz="0" w:space="0" w:color="auto"/>
            <w:bottom w:val="none" w:sz="0" w:space="0" w:color="auto"/>
            <w:right w:val="none" w:sz="0" w:space="0" w:color="auto"/>
          </w:divBdr>
        </w:div>
      </w:divsChild>
    </w:div>
    <w:div w:id="1121800862">
      <w:bodyDiv w:val="1"/>
      <w:marLeft w:val="0"/>
      <w:marRight w:val="0"/>
      <w:marTop w:val="0"/>
      <w:marBottom w:val="0"/>
      <w:divBdr>
        <w:top w:val="none" w:sz="0" w:space="0" w:color="auto"/>
        <w:left w:val="none" w:sz="0" w:space="0" w:color="auto"/>
        <w:bottom w:val="none" w:sz="0" w:space="0" w:color="auto"/>
        <w:right w:val="none" w:sz="0" w:space="0" w:color="auto"/>
      </w:divBdr>
    </w:div>
    <w:div w:id="1132551422">
      <w:bodyDiv w:val="1"/>
      <w:marLeft w:val="0"/>
      <w:marRight w:val="0"/>
      <w:marTop w:val="0"/>
      <w:marBottom w:val="0"/>
      <w:divBdr>
        <w:top w:val="none" w:sz="0" w:space="0" w:color="auto"/>
        <w:left w:val="none" w:sz="0" w:space="0" w:color="auto"/>
        <w:bottom w:val="none" w:sz="0" w:space="0" w:color="auto"/>
        <w:right w:val="none" w:sz="0" w:space="0" w:color="auto"/>
      </w:divBdr>
    </w:div>
    <w:div w:id="1173497398">
      <w:bodyDiv w:val="1"/>
      <w:marLeft w:val="0"/>
      <w:marRight w:val="0"/>
      <w:marTop w:val="0"/>
      <w:marBottom w:val="0"/>
      <w:divBdr>
        <w:top w:val="none" w:sz="0" w:space="0" w:color="auto"/>
        <w:left w:val="none" w:sz="0" w:space="0" w:color="auto"/>
        <w:bottom w:val="none" w:sz="0" w:space="0" w:color="auto"/>
        <w:right w:val="none" w:sz="0" w:space="0" w:color="auto"/>
      </w:divBdr>
    </w:div>
    <w:div w:id="1234848404">
      <w:bodyDiv w:val="1"/>
      <w:marLeft w:val="0"/>
      <w:marRight w:val="0"/>
      <w:marTop w:val="0"/>
      <w:marBottom w:val="0"/>
      <w:divBdr>
        <w:top w:val="none" w:sz="0" w:space="0" w:color="auto"/>
        <w:left w:val="none" w:sz="0" w:space="0" w:color="auto"/>
        <w:bottom w:val="none" w:sz="0" w:space="0" w:color="auto"/>
        <w:right w:val="none" w:sz="0" w:space="0" w:color="auto"/>
      </w:divBdr>
    </w:div>
    <w:div w:id="1433207394">
      <w:bodyDiv w:val="1"/>
      <w:marLeft w:val="0"/>
      <w:marRight w:val="0"/>
      <w:marTop w:val="0"/>
      <w:marBottom w:val="0"/>
      <w:divBdr>
        <w:top w:val="none" w:sz="0" w:space="0" w:color="auto"/>
        <w:left w:val="none" w:sz="0" w:space="0" w:color="auto"/>
        <w:bottom w:val="none" w:sz="0" w:space="0" w:color="auto"/>
        <w:right w:val="none" w:sz="0" w:space="0" w:color="auto"/>
      </w:divBdr>
      <w:divsChild>
        <w:div w:id="1264454175">
          <w:marLeft w:val="0"/>
          <w:marRight w:val="0"/>
          <w:marTop w:val="0"/>
          <w:marBottom w:val="0"/>
          <w:divBdr>
            <w:top w:val="none" w:sz="0" w:space="0" w:color="auto"/>
            <w:left w:val="none" w:sz="0" w:space="0" w:color="auto"/>
            <w:bottom w:val="none" w:sz="0" w:space="0" w:color="auto"/>
            <w:right w:val="none" w:sz="0" w:space="0" w:color="auto"/>
          </w:divBdr>
        </w:div>
        <w:div w:id="1550413877">
          <w:marLeft w:val="0"/>
          <w:marRight w:val="0"/>
          <w:marTop w:val="0"/>
          <w:marBottom w:val="0"/>
          <w:divBdr>
            <w:top w:val="none" w:sz="0" w:space="0" w:color="auto"/>
            <w:left w:val="none" w:sz="0" w:space="0" w:color="auto"/>
            <w:bottom w:val="none" w:sz="0" w:space="0" w:color="auto"/>
            <w:right w:val="none" w:sz="0" w:space="0" w:color="auto"/>
          </w:divBdr>
        </w:div>
        <w:div w:id="1135029752">
          <w:marLeft w:val="0"/>
          <w:marRight w:val="0"/>
          <w:marTop w:val="0"/>
          <w:marBottom w:val="0"/>
          <w:divBdr>
            <w:top w:val="none" w:sz="0" w:space="0" w:color="auto"/>
            <w:left w:val="none" w:sz="0" w:space="0" w:color="auto"/>
            <w:bottom w:val="none" w:sz="0" w:space="0" w:color="auto"/>
            <w:right w:val="none" w:sz="0" w:space="0" w:color="auto"/>
          </w:divBdr>
        </w:div>
        <w:div w:id="502471652">
          <w:marLeft w:val="0"/>
          <w:marRight w:val="0"/>
          <w:marTop w:val="0"/>
          <w:marBottom w:val="0"/>
          <w:divBdr>
            <w:top w:val="none" w:sz="0" w:space="0" w:color="auto"/>
            <w:left w:val="none" w:sz="0" w:space="0" w:color="auto"/>
            <w:bottom w:val="none" w:sz="0" w:space="0" w:color="auto"/>
            <w:right w:val="none" w:sz="0" w:space="0" w:color="auto"/>
          </w:divBdr>
        </w:div>
        <w:div w:id="2129272809">
          <w:marLeft w:val="0"/>
          <w:marRight w:val="0"/>
          <w:marTop w:val="0"/>
          <w:marBottom w:val="0"/>
          <w:divBdr>
            <w:top w:val="none" w:sz="0" w:space="0" w:color="auto"/>
            <w:left w:val="none" w:sz="0" w:space="0" w:color="auto"/>
            <w:bottom w:val="none" w:sz="0" w:space="0" w:color="auto"/>
            <w:right w:val="none" w:sz="0" w:space="0" w:color="auto"/>
          </w:divBdr>
        </w:div>
        <w:div w:id="1024332541">
          <w:marLeft w:val="0"/>
          <w:marRight w:val="0"/>
          <w:marTop w:val="0"/>
          <w:marBottom w:val="0"/>
          <w:divBdr>
            <w:top w:val="none" w:sz="0" w:space="0" w:color="auto"/>
            <w:left w:val="none" w:sz="0" w:space="0" w:color="auto"/>
            <w:bottom w:val="none" w:sz="0" w:space="0" w:color="auto"/>
            <w:right w:val="none" w:sz="0" w:space="0" w:color="auto"/>
          </w:divBdr>
        </w:div>
        <w:div w:id="1855343052">
          <w:marLeft w:val="0"/>
          <w:marRight w:val="0"/>
          <w:marTop w:val="0"/>
          <w:marBottom w:val="0"/>
          <w:divBdr>
            <w:top w:val="none" w:sz="0" w:space="0" w:color="auto"/>
            <w:left w:val="none" w:sz="0" w:space="0" w:color="auto"/>
            <w:bottom w:val="none" w:sz="0" w:space="0" w:color="auto"/>
            <w:right w:val="none" w:sz="0" w:space="0" w:color="auto"/>
          </w:divBdr>
        </w:div>
        <w:div w:id="913052369">
          <w:marLeft w:val="0"/>
          <w:marRight w:val="0"/>
          <w:marTop w:val="0"/>
          <w:marBottom w:val="0"/>
          <w:divBdr>
            <w:top w:val="none" w:sz="0" w:space="0" w:color="auto"/>
            <w:left w:val="none" w:sz="0" w:space="0" w:color="auto"/>
            <w:bottom w:val="none" w:sz="0" w:space="0" w:color="auto"/>
            <w:right w:val="none" w:sz="0" w:space="0" w:color="auto"/>
          </w:divBdr>
        </w:div>
        <w:div w:id="1763408600">
          <w:marLeft w:val="0"/>
          <w:marRight w:val="0"/>
          <w:marTop w:val="0"/>
          <w:marBottom w:val="0"/>
          <w:divBdr>
            <w:top w:val="none" w:sz="0" w:space="0" w:color="auto"/>
            <w:left w:val="none" w:sz="0" w:space="0" w:color="auto"/>
            <w:bottom w:val="none" w:sz="0" w:space="0" w:color="auto"/>
            <w:right w:val="none" w:sz="0" w:space="0" w:color="auto"/>
          </w:divBdr>
        </w:div>
      </w:divsChild>
    </w:div>
    <w:div w:id="1566600234">
      <w:bodyDiv w:val="1"/>
      <w:marLeft w:val="0"/>
      <w:marRight w:val="0"/>
      <w:marTop w:val="0"/>
      <w:marBottom w:val="0"/>
      <w:divBdr>
        <w:top w:val="none" w:sz="0" w:space="0" w:color="auto"/>
        <w:left w:val="none" w:sz="0" w:space="0" w:color="auto"/>
        <w:bottom w:val="none" w:sz="0" w:space="0" w:color="auto"/>
        <w:right w:val="none" w:sz="0" w:space="0" w:color="auto"/>
      </w:divBdr>
    </w:div>
    <w:div w:id="1638224139">
      <w:bodyDiv w:val="1"/>
      <w:marLeft w:val="0"/>
      <w:marRight w:val="0"/>
      <w:marTop w:val="0"/>
      <w:marBottom w:val="0"/>
      <w:divBdr>
        <w:top w:val="none" w:sz="0" w:space="0" w:color="auto"/>
        <w:left w:val="none" w:sz="0" w:space="0" w:color="auto"/>
        <w:bottom w:val="none" w:sz="0" w:space="0" w:color="auto"/>
        <w:right w:val="none" w:sz="0" w:space="0" w:color="auto"/>
      </w:divBdr>
    </w:div>
    <w:div w:id="1683781190">
      <w:bodyDiv w:val="1"/>
      <w:marLeft w:val="0"/>
      <w:marRight w:val="0"/>
      <w:marTop w:val="0"/>
      <w:marBottom w:val="0"/>
      <w:divBdr>
        <w:top w:val="none" w:sz="0" w:space="0" w:color="auto"/>
        <w:left w:val="none" w:sz="0" w:space="0" w:color="auto"/>
        <w:bottom w:val="none" w:sz="0" w:space="0" w:color="auto"/>
        <w:right w:val="none" w:sz="0" w:space="0" w:color="auto"/>
      </w:divBdr>
    </w:div>
    <w:div w:id="1750612248">
      <w:bodyDiv w:val="1"/>
      <w:marLeft w:val="0"/>
      <w:marRight w:val="0"/>
      <w:marTop w:val="0"/>
      <w:marBottom w:val="0"/>
      <w:divBdr>
        <w:top w:val="none" w:sz="0" w:space="0" w:color="auto"/>
        <w:left w:val="none" w:sz="0" w:space="0" w:color="auto"/>
        <w:bottom w:val="none" w:sz="0" w:space="0" w:color="auto"/>
        <w:right w:val="none" w:sz="0" w:space="0" w:color="auto"/>
      </w:divBdr>
    </w:div>
    <w:div w:id="1770732419">
      <w:bodyDiv w:val="1"/>
      <w:marLeft w:val="0"/>
      <w:marRight w:val="0"/>
      <w:marTop w:val="0"/>
      <w:marBottom w:val="0"/>
      <w:divBdr>
        <w:top w:val="none" w:sz="0" w:space="0" w:color="auto"/>
        <w:left w:val="none" w:sz="0" w:space="0" w:color="auto"/>
        <w:bottom w:val="none" w:sz="0" w:space="0" w:color="auto"/>
        <w:right w:val="none" w:sz="0" w:space="0" w:color="auto"/>
      </w:divBdr>
    </w:div>
    <w:div w:id="1802989654">
      <w:bodyDiv w:val="1"/>
      <w:marLeft w:val="0"/>
      <w:marRight w:val="0"/>
      <w:marTop w:val="0"/>
      <w:marBottom w:val="0"/>
      <w:divBdr>
        <w:top w:val="none" w:sz="0" w:space="0" w:color="auto"/>
        <w:left w:val="none" w:sz="0" w:space="0" w:color="auto"/>
        <w:bottom w:val="none" w:sz="0" w:space="0" w:color="auto"/>
        <w:right w:val="none" w:sz="0" w:space="0" w:color="auto"/>
      </w:divBdr>
    </w:div>
    <w:div w:id="1835293086">
      <w:bodyDiv w:val="1"/>
      <w:marLeft w:val="0"/>
      <w:marRight w:val="0"/>
      <w:marTop w:val="0"/>
      <w:marBottom w:val="0"/>
      <w:divBdr>
        <w:top w:val="none" w:sz="0" w:space="0" w:color="auto"/>
        <w:left w:val="none" w:sz="0" w:space="0" w:color="auto"/>
        <w:bottom w:val="none" w:sz="0" w:space="0" w:color="auto"/>
        <w:right w:val="none" w:sz="0" w:space="0" w:color="auto"/>
      </w:divBdr>
    </w:div>
    <w:div w:id="1907032762">
      <w:bodyDiv w:val="1"/>
      <w:marLeft w:val="0"/>
      <w:marRight w:val="0"/>
      <w:marTop w:val="0"/>
      <w:marBottom w:val="0"/>
      <w:divBdr>
        <w:top w:val="none" w:sz="0" w:space="0" w:color="auto"/>
        <w:left w:val="none" w:sz="0" w:space="0" w:color="auto"/>
        <w:bottom w:val="none" w:sz="0" w:space="0" w:color="auto"/>
        <w:right w:val="none" w:sz="0" w:space="0" w:color="auto"/>
      </w:divBdr>
    </w:div>
    <w:div w:id="2056805271">
      <w:bodyDiv w:val="1"/>
      <w:marLeft w:val="0"/>
      <w:marRight w:val="0"/>
      <w:marTop w:val="0"/>
      <w:marBottom w:val="0"/>
      <w:divBdr>
        <w:top w:val="none" w:sz="0" w:space="0" w:color="auto"/>
        <w:left w:val="none" w:sz="0" w:space="0" w:color="auto"/>
        <w:bottom w:val="none" w:sz="0" w:space="0" w:color="auto"/>
        <w:right w:val="none" w:sz="0" w:space="0" w:color="auto"/>
      </w:divBdr>
    </w:div>
    <w:div w:id="20581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C756-2E2C-DA4B-9AE4-34C2B832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7167</Words>
  <Characters>40857</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47929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 David</dc:creator>
  <cp:keywords/>
  <dc:description/>
  <cp:lastModifiedBy>David natal</cp:lastModifiedBy>
  <cp:revision>2</cp:revision>
  <cp:lastPrinted>2014-11-18T18:05:00Z</cp:lastPrinted>
  <dcterms:created xsi:type="dcterms:W3CDTF">2018-05-02T17:47:00Z</dcterms:created>
  <dcterms:modified xsi:type="dcterms:W3CDTF">2018-05-02T17:47:00Z</dcterms:modified>
</cp:coreProperties>
</file>