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A4" w:rsidRDefault="009F74B0" w:rsidP="00E63AE5">
      <w:pPr>
        <w:spacing w:line="360" w:lineRule="auto"/>
        <w:ind w:left="720"/>
        <w:rPr>
          <w:rFonts w:cstheme="minorHAnsi"/>
          <w:b/>
          <w:bCs/>
          <w:sz w:val="24"/>
          <w:szCs w:val="24"/>
          <w:lang w:bidi="he-IL"/>
        </w:rPr>
      </w:pPr>
      <w:bookmarkStart w:id="0" w:name="_GoBack"/>
      <w:bookmarkEnd w:id="0"/>
      <w:r>
        <w:rPr>
          <w:rFonts w:cstheme="minorHAnsi"/>
          <w:b/>
          <w:bCs/>
          <w:sz w:val="24"/>
          <w:szCs w:val="24"/>
          <w:lang w:bidi="he-IL"/>
        </w:rPr>
        <w:t>T</w:t>
      </w:r>
      <w:r w:rsidR="00344CA4" w:rsidRPr="00133B86">
        <w:rPr>
          <w:rFonts w:cstheme="minorHAnsi"/>
          <w:b/>
          <w:bCs/>
          <w:sz w:val="24"/>
          <w:szCs w:val="24"/>
          <w:lang w:bidi="he-IL"/>
        </w:rPr>
        <w:t xml:space="preserve">he OCD - religion package: might it relate to the rise of spirituality? </w:t>
      </w:r>
    </w:p>
    <w:p w:rsidR="009F74B0" w:rsidRDefault="009F74B0" w:rsidP="009F74B0">
      <w:pPr>
        <w:spacing w:line="360" w:lineRule="auto"/>
        <w:ind w:left="720"/>
        <w:jc w:val="center"/>
        <w:rPr>
          <w:rFonts w:cstheme="minorHAnsi"/>
          <w:b/>
          <w:bCs/>
          <w:sz w:val="24"/>
          <w:szCs w:val="24"/>
          <w:lang w:bidi="he-IL"/>
        </w:rPr>
      </w:pPr>
      <w:r>
        <w:rPr>
          <w:rFonts w:cstheme="minorHAnsi"/>
          <w:b/>
          <w:bCs/>
          <w:sz w:val="24"/>
          <w:szCs w:val="24"/>
          <w:lang w:bidi="he-IL"/>
        </w:rPr>
        <w:t>Kate Miriam Loewenthal</w:t>
      </w:r>
    </w:p>
    <w:p w:rsidR="009F74B0" w:rsidRPr="00133B86" w:rsidRDefault="009F74B0" w:rsidP="009F74B0">
      <w:pPr>
        <w:spacing w:line="360" w:lineRule="auto"/>
        <w:ind w:left="720"/>
        <w:jc w:val="center"/>
        <w:rPr>
          <w:rFonts w:cstheme="minorHAnsi"/>
          <w:b/>
          <w:bCs/>
          <w:sz w:val="24"/>
          <w:szCs w:val="24"/>
          <w:lang w:bidi="he-IL"/>
        </w:rPr>
      </w:pPr>
      <w:r>
        <w:t xml:space="preserve"> Royal Holloway, University of London,</w:t>
      </w:r>
      <w:r>
        <w:br/>
        <w:t xml:space="preserve"> New York University in London,</w:t>
      </w:r>
      <w:r>
        <w:br/>
        <w:t>Glyndwr University, Wales,</w:t>
      </w:r>
      <w:r>
        <w:br/>
        <w:t>Heythrop College, University of London</w:t>
      </w:r>
    </w:p>
    <w:p w:rsidR="009C2D4C" w:rsidRPr="00133B86" w:rsidRDefault="00427219" w:rsidP="00E63AE5">
      <w:pPr>
        <w:spacing w:line="360" w:lineRule="auto"/>
        <w:ind w:left="360"/>
        <w:jc w:val="center"/>
        <w:rPr>
          <w:rFonts w:cstheme="minorHAnsi"/>
          <w:b/>
          <w:bCs/>
          <w:sz w:val="24"/>
          <w:szCs w:val="24"/>
        </w:rPr>
      </w:pPr>
      <w:r w:rsidRPr="00133B86">
        <w:rPr>
          <w:rFonts w:cstheme="minorHAnsi"/>
          <w:b/>
          <w:bCs/>
          <w:sz w:val="24"/>
          <w:szCs w:val="24"/>
        </w:rPr>
        <w:t>Abstract</w:t>
      </w:r>
    </w:p>
    <w:p w:rsidR="00344CA4" w:rsidRPr="00133B86" w:rsidRDefault="00344CA4" w:rsidP="00E63AE5">
      <w:pPr>
        <w:spacing w:line="360" w:lineRule="auto"/>
        <w:rPr>
          <w:rFonts w:cstheme="minorHAnsi"/>
          <w:sz w:val="24"/>
          <w:szCs w:val="24"/>
        </w:rPr>
      </w:pPr>
      <w:r w:rsidRPr="00133B86">
        <w:rPr>
          <w:rFonts w:cstheme="minorHAnsi"/>
          <w:sz w:val="24"/>
          <w:szCs w:val="24"/>
        </w:rPr>
        <w:t xml:space="preserve">This paper examines the OCD-religious ritual stereotype in the context of the growth in popularity of the concept of spirituality. Religious ritual and obsessionality were famously confabulated by Freud in 1907. The stereotype has persisted, and empirical evidence for this is examined. The development of research on spiritual experience is outlined. The growing popularity of the term "spirituality" in the psychology of religion is also considered. Individualism may encourage individual spiritual experience over organised religion involving collective ritual and practice.  The view of ritual as collective, and experientially void, by comparison with individual spirituality, is still prevalent. Recent research on ritual is described and discussed, indicating the experiential, emotional and spiritual accompaniments of religious ritual. This may raise questions about any alleged causal role played by religious ritual in exacerbating OCD. </w:t>
      </w:r>
    </w:p>
    <w:p w:rsidR="009C2D4C" w:rsidRPr="00133B86" w:rsidRDefault="00427219" w:rsidP="00E63AE5">
      <w:pPr>
        <w:spacing w:line="360" w:lineRule="auto"/>
        <w:ind w:left="360"/>
        <w:jc w:val="center"/>
        <w:rPr>
          <w:rFonts w:cstheme="minorHAnsi"/>
          <w:b/>
          <w:bCs/>
          <w:sz w:val="24"/>
          <w:szCs w:val="24"/>
        </w:rPr>
      </w:pPr>
      <w:r w:rsidRPr="00133B86">
        <w:rPr>
          <w:rFonts w:cstheme="minorHAnsi"/>
          <w:sz w:val="24"/>
          <w:szCs w:val="24"/>
        </w:rPr>
        <w:br/>
      </w:r>
      <w:r w:rsidR="000D6501" w:rsidRPr="00133B86">
        <w:rPr>
          <w:rFonts w:cstheme="minorHAnsi"/>
          <w:b/>
          <w:bCs/>
          <w:sz w:val="24"/>
          <w:szCs w:val="24"/>
        </w:rPr>
        <w:t>Religious ritual as obsessional neurosis</w:t>
      </w:r>
    </w:p>
    <w:p w:rsidR="009C2D4C" w:rsidRPr="00133B86" w:rsidRDefault="00427219" w:rsidP="00E63AE5">
      <w:pPr>
        <w:spacing w:line="360" w:lineRule="auto"/>
        <w:rPr>
          <w:rFonts w:cstheme="minorHAnsi"/>
          <w:sz w:val="24"/>
          <w:szCs w:val="24"/>
        </w:rPr>
      </w:pPr>
      <w:r w:rsidRPr="00133B86">
        <w:rPr>
          <w:rFonts w:cstheme="minorHAnsi"/>
          <w:sz w:val="24"/>
          <w:szCs w:val="24"/>
        </w:rPr>
        <w:t>This paper examines the OCD-religious ritual stereotype</w:t>
      </w:r>
      <w:r w:rsidR="00F80B9D" w:rsidRPr="00133B86">
        <w:rPr>
          <w:rFonts w:cstheme="minorHAnsi"/>
          <w:sz w:val="24"/>
          <w:szCs w:val="24"/>
        </w:rPr>
        <w:t>. T</w:t>
      </w:r>
      <w:r w:rsidR="00C95D8B" w:rsidRPr="00133B86">
        <w:rPr>
          <w:rFonts w:cstheme="minorHAnsi"/>
          <w:sz w:val="24"/>
          <w:szCs w:val="24"/>
        </w:rPr>
        <w:t xml:space="preserve">he context is </w:t>
      </w:r>
      <w:r w:rsidRPr="00133B86">
        <w:rPr>
          <w:rFonts w:cstheme="minorHAnsi"/>
          <w:sz w:val="24"/>
          <w:szCs w:val="24"/>
        </w:rPr>
        <w:t xml:space="preserve">the growth in popularity of the concept of spirituality. </w:t>
      </w:r>
    </w:p>
    <w:p w:rsidR="009C2D4C" w:rsidRPr="00133B86" w:rsidRDefault="00427219" w:rsidP="00E63AE5">
      <w:pPr>
        <w:spacing w:line="360" w:lineRule="auto"/>
        <w:rPr>
          <w:rFonts w:cstheme="minorHAnsi"/>
          <w:sz w:val="24"/>
          <w:szCs w:val="24"/>
        </w:rPr>
      </w:pPr>
      <w:r w:rsidRPr="00133B86">
        <w:rPr>
          <w:rFonts w:cstheme="minorHAnsi"/>
          <w:sz w:val="24"/>
          <w:szCs w:val="24"/>
        </w:rPr>
        <w:t>Freud’s hypotheses about religion</w:t>
      </w:r>
      <w:r w:rsidR="00C95D8B" w:rsidRPr="00133B86">
        <w:rPr>
          <w:rFonts w:cstheme="minorHAnsi"/>
          <w:sz w:val="24"/>
          <w:szCs w:val="24"/>
        </w:rPr>
        <w:t xml:space="preserve"> were many</w:t>
      </w:r>
      <w:r w:rsidRPr="00133B86">
        <w:rPr>
          <w:rFonts w:cstheme="minorHAnsi"/>
          <w:sz w:val="24"/>
          <w:szCs w:val="24"/>
        </w:rPr>
        <w:t xml:space="preserve"> </w:t>
      </w:r>
      <w:r w:rsidR="000A476C" w:rsidRPr="00133B86">
        <w:rPr>
          <w:rFonts w:cstheme="minorHAnsi"/>
          <w:sz w:val="24"/>
          <w:szCs w:val="24"/>
        </w:rPr>
        <w:t>(see Freud Museum</w:t>
      </w:r>
      <w:r w:rsidR="00232928" w:rsidRPr="00133B86">
        <w:rPr>
          <w:rFonts w:cstheme="minorHAnsi"/>
          <w:sz w:val="24"/>
          <w:szCs w:val="24"/>
        </w:rPr>
        <w:t xml:space="preserve"> website</w:t>
      </w:r>
      <w:r w:rsidR="000A476C" w:rsidRPr="00133B86">
        <w:rPr>
          <w:rFonts w:cstheme="minorHAnsi"/>
          <w:sz w:val="24"/>
          <w:szCs w:val="24"/>
        </w:rPr>
        <w:t>, accessed 2017)</w:t>
      </w:r>
      <w:r w:rsidR="00C95D8B" w:rsidRPr="00133B86">
        <w:rPr>
          <w:rFonts w:cstheme="minorHAnsi"/>
          <w:sz w:val="24"/>
          <w:szCs w:val="24"/>
        </w:rPr>
        <w:t xml:space="preserve">. They include religion as </w:t>
      </w:r>
      <w:r w:rsidRPr="00133B86">
        <w:rPr>
          <w:rFonts w:cstheme="minorHAnsi"/>
          <w:sz w:val="24"/>
          <w:szCs w:val="24"/>
        </w:rPr>
        <w:t>an attempt to master the Oedipus complex</w:t>
      </w:r>
      <w:r w:rsidR="00C95D8B" w:rsidRPr="00133B86">
        <w:rPr>
          <w:rFonts w:cstheme="minorHAnsi"/>
          <w:sz w:val="24"/>
          <w:szCs w:val="24"/>
        </w:rPr>
        <w:t xml:space="preserve">, </w:t>
      </w:r>
      <w:r w:rsidRPr="00133B86">
        <w:rPr>
          <w:rFonts w:cstheme="minorHAnsi"/>
          <w:sz w:val="24"/>
          <w:szCs w:val="24"/>
        </w:rPr>
        <w:t>a reaction to infantile helplessness</w:t>
      </w:r>
      <w:r w:rsidR="00C95D8B" w:rsidRPr="00133B86">
        <w:rPr>
          <w:rFonts w:cstheme="minorHAnsi"/>
          <w:sz w:val="24"/>
          <w:szCs w:val="24"/>
        </w:rPr>
        <w:t>, t</w:t>
      </w:r>
      <w:r w:rsidRPr="00133B86">
        <w:rPr>
          <w:rFonts w:cstheme="minorHAnsi"/>
          <w:sz w:val="24"/>
          <w:szCs w:val="24"/>
        </w:rPr>
        <w:t>he echo of an infantile state of oneness</w:t>
      </w:r>
      <w:r w:rsidR="00C95D8B" w:rsidRPr="00133B86">
        <w:rPr>
          <w:rFonts w:cstheme="minorHAnsi"/>
          <w:sz w:val="24"/>
          <w:szCs w:val="24"/>
        </w:rPr>
        <w:t>, a</w:t>
      </w:r>
      <w:r w:rsidRPr="00133B86">
        <w:rPr>
          <w:rFonts w:cstheme="minorHAnsi"/>
          <w:sz w:val="24"/>
          <w:szCs w:val="24"/>
        </w:rPr>
        <w:t xml:space="preserve"> mass delusion</w:t>
      </w:r>
      <w:r w:rsidR="00C95D8B" w:rsidRPr="00133B86">
        <w:rPr>
          <w:rFonts w:cstheme="minorHAnsi"/>
          <w:sz w:val="24"/>
          <w:szCs w:val="24"/>
        </w:rPr>
        <w:t>, and a</w:t>
      </w:r>
      <w:r w:rsidRPr="00133B86">
        <w:rPr>
          <w:rFonts w:cstheme="minorHAnsi"/>
          <w:sz w:val="24"/>
          <w:szCs w:val="24"/>
        </w:rPr>
        <w:t xml:space="preserve"> way of holding groups together</w:t>
      </w:r>
      <w:r w:rsidR="00F80B9D" w:rsidRPr="00133B86">
        <w:rPr>
          <w:rFonts w:cstheme="minorHAnsi"/>
          <w:sz w:val="24"/>
          <w:szCs w:val="24"/>
        </w:rPr>
        <w:t>. All interesting, but f</w:t>
      </w:r>
      <w:r w:rsidR="00344CA4" w:rsidRPr="00133B86">
        <w:rPr>
          <w:rFonts w:cstheme="minorHAnsi"/>
          <w:sz w:val="24"/>
          <w:szCs w:val="24"/>
        </w:rPr>
        <w:t>or our present purposes</w:t>
      </w:r>
      <w:r w:rsidR="00C95D8B" w:rsidRPr="00133B86">
        <w:rPr>
          <w:rFonts w:cstheme="minorHAnsi"/>
          <w:sz w:val="24"/>
          <w:szCs w:val="24"/>
        </w:rPr>
        <w:t xml:space="preserve">, </w:t>
      </w:r>
      <w:r w:rsidR="00F80B9D" w:rsidRPr="00133B86">
        <w:rPr>
          <w:rFonts w:cstheme="minorHAnsi"/>
          <w:sz w:val="24"/>
          <w:szCs w:val="24"/>
        </w:rPr>
        <w:t xml:space="preserve">we examine </w:t>
      </w:r>
      <w:r w:rsidR="00C95D8B" w:rsidRPr="00133B86">
        <w:rPr>
          <w:rFonts w:cstheme="minorHAnsi"/>
          <w:sz w:val="24"/>
          <w:szCs w:val="24"/>
        </w:rPr>
        <w:t xml:space="preserve">one of </w:t>
      </w:r>
      <w:r w:rsidR="00F80B9D" w:rsidRPr="00133B86">
        <w:rPr>
          <w:rFonts w:cstheme="minorHAnsi"/>
          <w:sz w:val="24"/>
          <w:szCs w:val="24"/>
        </w:rPr>
        <w:t>Freud's earliest suggestions:</w:t>
      </w:r>
      <w:r w:rsidR="00C95D8B" w:rsidRPr="00133B86">
        <w:rPr>
          <w:rFonts w:cstheme="minorHAnsi"/>
          <w:sz w:val="24"/>
          <w:szCs w:val="24"/>
        </w:rPr>
        <w:t xml:space="preserve"> r</w:t>
      </w:r>
      <w:r w:rsidRPr="00133B86">
        <w:rPr>
          <w:rFonts w:cstheme="minorHAnsi"/>
          <w:sz w:val="24"/>
          <w:szCs w:val="24"/>
        </w:rPr>
        <w:t>eligion as obsessional neurosis (1907: Obsessive actions and religious practices)</w:t>
      </w:r>
    </w:p>
    <w:p w:rsidR="00C95D8B" w:rsidRPr="00133B86" w:rsidRDefault="00427219" w:rsidP="00E63AE5">
      <w:pPr>
        <w:spacing w:line="360" w:lineRule="auto"/>
        <w:ind w:left="360"/>
        <w:rPr>
          <w:rFonts w:cstheme="minorHAnsi"/>
          <w:sz w:val="24"/>
          <w:szCs w:val="24"/>
        </w:rPr>
      </w:pPr>
      <w:r w:rsidRPr="00133B86">
        <w:rPr>
          <w:rFonts w:cstheme="minorHAnsi"/>
          <w:sz w:val="24"/>
          <w:szCs w:val="24"/>
        </w:rPr>
        <w:lastRenderedPageBreak/>
        <w:t>"I am certainly not the first person to have been struck by the resemblance between what are called obsessive actions in sufferers from nervous affections and the observances by means of which believers give expression to their piety. The term 'ceremonial' which has been applied to some of these obsessive actions, is evidence of this."</w:t>
      </w:r>
    </w:p>
    <w:p w:rsidR="009C2D4C" w:rsidRPr="00133B86" w:rsidRDefault="00C95D8B" w:rsidP="00E63AE5">
      <w:pPr>
        <w:spacing w:line="360" w:lineRule="auto"/>
        <w:rPr>
          <w:rFonts w:cstheme="minorHAnsi"/>
          <w:sz w:val="24"/>
          <w:szCs w:val="24"/>
        </w:rPr>
      </w:pPr>
      <w:r w:rsidRPr="00133B86">
        <w:rPr>
          <w:rFonts w:cstheme="minorHAnsi"/>
          <w:sz w:val="24"/>
          <w:szCs w:val="24"/>
        </w:rPr>
        <w:t>Freud saw some striking s</w:t>
      </w:r>
      <w:r w:rsidR="00427219" w:rsidRPr="00133B86">
        <w:rPr>
          <w:rFonts w:cstheme="minorHAnsi"/>
          <w:sz w:val="24"/>
          <w:szCs w:val="24"/>
        </w:rPr>
        <w:t>imilarities:</w:t>
      </w:r>
      <w:r w:rsidRPr="00133B86">
        <w:rPr>
          <w:rFonts w:cstheme="minorHAnsi"/>
          <w:sz w:val="24"/>
          <w:szCs w:val="24"/>
        </w:rPr>
        <w:t xml:space="preserve"> both involve g</w:t>
      </w:r>
      <w:r w:rsidR="00427219" w:rsidRPr="00133B86">
        <w:rPr>
          <w:rFonts w:cstheme="minorHAnsi"/>
          <w:sz w:val="24"/>
          <w:szCs w:val="24"/>
        </w:rPr>
        <w:t>uilt if neglected</w:t>
      </w:r>
      <w:r w:rsidRPr="00133B86">
        <w:rPr>
          <w:rFonts w:cstheme="minorHAnsi"/>
          <w:sz w:val="24"/>
          <w:szCs w:val="24"/>
        </w:rPr>
        <w:t>, they are u</w:t>
      </w:r>
      <w:r w:rsidR="00427219" w:rsidRPr="00133B86">
        <w:rPr>
          <w:rFonts w:cstheme="minorHAnsi"/>
          <w:sz w:val="24"/>
          <w:szCs w:val="24"/>
        </w:rPr>
        <w:t>ninterruptable</w:t>
      </w:r>
      <w:r w:rsidRPr="00133B86">
        <w:rPr>
          <w:rFonts w:cstheme="minorHAnsi"/>
          <w:sz w:val="24"/>
          <w:szCs w:val="24"/>
        </w:rPr>
        <w:t>, and require c</w:t>
      </w:r>
      <w:r w:rsidR="00427219" w:rsidRPr="00133B86">
        <w:rPr>
          <w:rFonts w:cstheme="minorHAnsi"/>
          <w:sz w:val="24"/>
          <w:szCs w:val="24"/>
        </w:rPr>
        <w:t>onscientious</w:t>
      </w:r>
      <w:r w:rsidRPr="00133B86">
        <w:rPr>
          <w:rFonts w:cstheme="minorHAnsi"/>
          <w:sz w:val="24"/>
          <w:szCs w:val="24"/>
        </w:rPr>
        <w:t xml:space="preserve">ness in </w:t>
      </w:r>
      <w:r w:rsidR="00427219" w:rsidRPr="00133B86">
        <w:rPr>
          <w:rFonts w:cstheme="minorHAnsi"/>
          <w:sz w:val="24"/>
          <w:szCs w:val="24"/>
        </w:rPr>
        <w:t>every detail</w:t>
      </w:r>
      <w:r w:rsidRPr="00133B86">
        <w:rPr>
          <w:rFonts w:cstheme="minorHAnsi"/>
          <w:sz w:val="24"/>
          <w:szCs w:val="24"/>
        </w:rPr>
        <w:t>. However there are d</w:t>
      </w:r>
      <w:r w:rsidR="00427219" w:rsidRPr="00133B86">
        <w:rPr>
          <w:rFonts w:cstheme="minorHAnsi"/>
          <w:sz w:val="24"/>
          <w:szCs w:val="24"/>
        </w:rPr>
        <w:t>ifferences</w:t>
      </w:r>
      <w:r w:rsidRPr="00133B86">
        <w:rPr>
          <w:rFonts w:cstheme="minorHAnsi"/>
          <w:sz w:val="24"/>
          <w:szCs w:val="24"/>
        </w:rPr>
        <w:t>: r</w:t>
      </w:r>
      <w:r w:rsidR="00427219" w:rsidRPr="00133B86">
        <w:rPr>
          <w:rFonts w:cstheme="minorHAnsi"/>
          <w:sz w:val="24"/>
          <w:szCs w:val="24"/>
        </w:rPr>
        <w:t>eligious ritual</w:t>
      </w:r>
      <w:r w:rsidRPr="00133B86">
        <w:rPr>
          <w:rFonts w:cstheme="minorHAnsi"/>
          <w:sz w:val="24"/>
          <w:szCs w:val="24"/>
        </w:rPr>
        <w:t xml:space="preserve"> is more</w:t>
      </w:r>
      <w:r w:rsidR="00427219" w:rsidRPr="00133B86">
        <w:rPr>
          <w:rFonts w:cstheme="minorHAnsi"/>
          <w:sz w:val="24"/>
          <w:szCs w:val="24"/>
        </w:rPr>
        <w:t xml:space="preserve"> stereotyped,</w:t>
      </w:r>
      <w:r w:rsidRPr="00133B86">
        <w:rPr>
          <w:rFonts w:cstheme="minorHAnsi"/>
          <w:sz w:val="24"/>
          <w:szCs w:val="24"/>
        </w:rPr>
        <w:t xml:space="preserve"> with</w:t>
      </w:r>
      <w:r w:rsidR="00427219" w:rsidRPr="00133B86">
        <w:rPr>
          <w:rFonts w:cstheme="minorHAnsi"/>
          <w:sz w:val="24"/>
          <w:szCs w:val="24"/>
        </w:rPr>
        <w:t xml:space="preserve"> less individual variation</w:t>
      </w:r>
      <w:r w:rsidRPr="00133B86">
        <w:rPr>
          <w:rFonts w:cstheme="minorHAnsi"/>
          <w:sz w:val="24"/>
          <w:szCs w:val="24"/>
        </w:rPr>
        <w:t>, religious ritual is (or may be) c</w:t>
      </w:r>
      <w:r w:rsidR="00427219" w:rsidRPr="00133B86">
        <w:rPr>
          <w:rFonts w:cstheme="minorHAnsi"/>
          <w:sz w:val="24"/>
          <w:szCs w:val="24"/>
        </w:rPr>
        <w:t>ommunal not private</w:t>
      </w:r>
      <w:r w:rsidRPr="00133B86">
        <w:rPr>
          <w:rFonts w:cstheme="minorHAnsi"/>
          <w:sz w:val="24"/>
          <w:szCs w:val="24"/>
        </w:rPr>
        <w:t>, r</w:t>
      </w:r>
      <w:r w:rsidR="00427219" w:rsidRPr="00133B86">
        <w:rPr>
          <w:rFonts w:cstheme="minorHAnsi"/>
          <w:sz w:val="24"/>
          <w:szCs w:val="24"/>
        </w:rPr>
        <w:t xml:space="preserve">eligious rituals full of significance and symbolic meaning (though according to Freud) ”ordinary worshippers…may give little thought to the significance of the actions they carry out”.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br/>
        <w:t xml:space="preserve">The religion-obsessionality stereotype has persisted. Are the research questions tested really Freud’s hypotheses? What does the empirical evidence indicate?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Does religion resemble an obsessional neurosis? Freud (1907) indicated</w:t>
      </w:r>
      <w:r w:rsidR="005661C2" w:rsidRPr="00133B86">
        <w:rPr>
          <w:rFonts w:cstheme="minorHAnsi"/>
          <w:sz w:val="24"/>
          <w:szCs w:val="24"/>
        </w:rPr>
        <w:t xml:space="preserve"> both</w:t>
      </w:r>
      <w:r w:rsidRPr="00133B86">
        <w:rPr>
          <w:rFonts w:cstheme="minorHAnsi"/>
          <w:sz w:val="24"/>
          <w:szCs w:val="24"/>
        </w:rPr>
        <w:t xml:space="preserve"> “glaring differences” AND “</w:t>
      </w:r>
      <w:r w:rsidR="005661C2" w:rsidRPr="00133B86">
        <w:rPr>
          <w:rFonts w:cstheme="minorHAnsi"/>
          <w:sz w:val="24"/>
          <w:szCs w:val="24"/>
        </w:rPr>
        <w:t>resemblance  between...obsessive actions and (religious) observances</w:t>
      </w:r>
      <w:r w:rsidRPr="00133B86">
        <w:rPr>
          <w:rFonts w:cstheme="minorHAnsi"/>
          <w:sz w:val="24"/>
          <w:szCs w:val="24"/>
        </w:rPr>
        <w:t xml:space="preserve">”. </w:t>
      </w:r>
      <w:r w:rsidR="00C95D8B" w:rsidRPr="00133B86">
        <w:rPr>
          <w:rFonts w:cstheme="minorHAnsi"/>
          <w:sz w:val="24"/>
          <w:szCs w:val="24"/>
        </w:rPr>
        <w:t>There is clearly no</w:t>
      </w:r>
      <w:r w:rsidRPr="00133B86">
        <w:rPr>
          <w:rFonts w:cstheme="minorHAnsi"/>
          <w:sz w:val="24"/>
          <w:szCs w:val="24"/>
        </w:rPr>
        <w:t xml:space="preserve"> clear hypothesis here! Does religion have many of the same functions as obsessionality, and could religion be the universal “obsessional neurosis which spares the individual the task of forming his/her own neurosis” (Freud, 1927)</w:t>
      </w:r>
      <w:r w:rsidR="00F80B9D" w:rsidRPr="00133B86">
        <w:rPr>
          <w:rFonts w:cstheme="minorHAnsi"/>
          <w:sz w:val="24"/>
          <w:szCs w:val="24"/>
        </w:rPr>
        <w:t>?</w:t>
      </w:r>
      <w:r w:rsidRPr="00133B86">
        <w:rPr>
          <w:rFonts w:cstheme="minorHAnsi"/>
          <w:sz w:val="24"/>
          <w:szCs w:val="24"/>
        </w:rPr>
        <w:t xml:space="preserve"> This would be hypothesis 4 (below)</w:t>
      </w:r>
      <w:r w:rsidR="00C95D8B" w:rsidRPr="00133B86">
        <w:rPr>
          <w:rFonts w:cstheme="minorHAnsi"/>
          <w:sz w:val="24"/>
          <w:szCs w:val="24"/>
        </w:rPr>
        <w:t>, which has</w:t>
      </w:r>
      <w:r w:rsidRPr="00133B86">
        <w:rPr>
          <w:rFonts w:cstheme="minorHAnsi"/>
          <w:sz w:val="24"/>
          <w:szCs w:val="24"/>
        </w:rPr>
        <w:t xml:space="preserve"> </w:t>
      </w:r>
      <w:r w:rsidRPr="00133B86">
        <w:rPr>
          <w:rFonts w:cstheme="minorHAnsi"/>
          <w:sz w:val="24"/>
          <w:szCs w:val="24"/>
          <w:u w:val="single"/>
        </w:rPr>
        <w:t>not</w:t>
      </w:r>
      <w:r w:rsidR="00C95D8B" w:rsidRPr="00133B86">
        <w:rPr>
          <w:rFonts w:cstheme="minorHAnsi"/>
          <w:sz w:val="24"/>
          <w:szCs w:val="24"/>
        </w:rPr>
        <w:t xml:space="preserve"> been</w:t>
      </w:r>
      <w:r w:rsidRPr="00133B86">
        <w:rPr>
          <w:rFonts w:cstheme="minorHAnsi"/>
          <w:sz w:val="24"/>
          <w:szCs w:val="24"/>
        </w:rPr>
        <w:t xml:space="preserve"> tested and </w:t>
      </w:r>
      <w:r w:rsidR="00C95D8B" w:rsidRPr="00133B86">
        <w:rPr>
          <w:rFonts w:cstheme="minorHAnsi"/>
          <w:sz w:val="24"/>
          <w:szCs w:val="24"/>
        </w:rPr>
        <w:t xml:space="preserve">would be </w:t>
      </w:r>
      <w:r w:rsidRPr="00133B86">
        <w:rPr>
          <w:rFonts w:cstheme="minorHAnsi"/>
          <w:sz w:val="24"/>
          <w:szCs w:val="24"/>
        </w:rPr>
        <w:t>difficult to test.</w:t>
      </w:r>
    </w:p>
    <w:p w:rsidR="009C2D4C" w:rsidRPr="00133B86" w:rsidRDefault="00C95D8B" w:rsidP="00E63AE5">
      <w:pPr>
        <w:spacing w:line="360" w:lineRule="auto"/>
        <w:ind w:left="360"/>
        <w:rPr>
          <w:rFonts w:cstheme="minorHAnsi"/>
          <w:sz w:val="24"/>
          <w:szCs w:val="24"/>
        </w:rPr>
      </w:pPr>
      <w:r w:rsidRPr="00133B86">
        <w:rPr>
          <w:rFonts w:cstheme="minorHAnsi"/>
          <w:sz w:val="24"/>
          <w:szCs w:val="24"/>
        </w:rPr>
        <w:t xml:space="preserve">Other predictions and </w:t>
      </w:r>
      <w:r w:rsidR="00427219" w:rsidRPr="00133B86">
        <w:rPr>
          <w:rFonts w:cstheme="minorHAnsi"/>
          <w:sz w:val="24"/>
          <w:szCs w:val="24"/>
        </w:rPr>
        <w:t>hypotheses about the relations between religion and neurosis are unclear</w:t>
      </w:r>
      <w:r w:rsidRPr="00133B86">
        <w:rPr>
          <w:rFonts w:cstheme="minorHAnsi"/>
          <w:sz w:val="24"/>
          <w:szCs w:val="24"/>
        </w:rPr>
        <w:t>, although some have been tested empirically</w:t>
      </w:r>
      <w:r w:rsidR="00427219" w:rsidRPr="00133B86">
        <w:rPr>
          <w:rFonts w:cstheme="minorHAnsi"/>
          <w:sz w:val="24"/>
          <w:szCs w:val="24"/>
        </w:rPr>
        <w:t>.</w:t>
      </w:r>
      <w:r w:rsidRPr="00133B86">
        <w:rPr>
          <w:rFonts w:cstheme="minorHAnsi"/>
          <w:sz w:val="24"/>
          <w:szCs w:val="24"/>
        </w:rPr>
        <w:t xml:space="preserve"> </w:t>
      </w:r>
      <w:r w:rsidR="00427219" w:rsidRPr="00133B86">
        <w:rPr>
          <w:rFonts w:cstheme="minorHAnsi"/>
          <w:sz w:val="24"/>
          <w:szCs w:val="24"/>
        </w:rPr>
        <w:t>Would there be a relationship between religion and</w:t>
      </w:r>
      <w:r w:rsidR="000D6501" w:rsidRPr="00133B86">
        <w:rPr>
          <w:rFonts w:cstheme="minorHAnsi"/>
          <w:sz w:val="24"/>
          <w:szCs w:val="24"/>
        </w:rPr>
        <w:t xml:space="preserve"> neuroticism, a</w:t>
      </w:r>
      <w:r w:rsidR="00427219" w:rsidRPr="00133B86">
        <w:rPr>
          <w:rFonts w:cstheme="minorHAnsi"/>
          <w:sz w:val="24"/>
          <w:szCs w:val="24"/>
        </w:rPr>
        <w:t>nxiety</w:t>
      </w:r>
      <w:r w:rsidR="000D6501" w:rsidRPr="00133B86">
        <w:rPr>
          <w:rFonts w:cstheme="minorHAnsi"/>
          <w:sz w:val="24"/>
          <w:szCs w:val="24"/>
        </w:rPr>
        <w:t xml:space="preserve"> and/or o</w:t>
      </w:r>
      <w:r w:rsidR="00427219" w:rsidRPr="00133B86">
        <w:rPr>
          <w:rFonts w:cstheme="minorHAnsi"/>
          <w:sz w:val="24"/>
          <w:szCs w:val="24"/>
        </w:rPr>
        <w:t>bsessionality?</w:t>
      </w:r>
      <w:r w:rsidR="000D6501" w:rsidRPr="00133B86">
        <w:rPr>
          <w:rFonts w:cstheme="minorHAnsi"/>
          <w:sz w:val="24"/>
          <w:szCs w:val="24"/>
        </w:rPr>
        <w:t xml:space="preserve"> </w:t>
      </w:r>
      <w:r w:rsidR="00427219" w:rsidRPr="00133B86">
        <w:rPr>
          <w:rFonts w:cstheme="minorHAnsi"/>
          <w:sz w:val="24"/>
          <w:szCs w:val="24"/>
        </w:rPr>
        <w:t>Could religious practice replace home-grown neurosis?</w:t>
      </w:r>
      <w:r w:rsidR="000D6501" w:rsidRPr="00133B86">
        <w:rPr>
          <w:rFonts w:cstheme="minorHAnsi"/>
          <w:sz w:val="24"/>
          <w:szCs w:val="24"/>
        </w:rPr>
        <w:t xml:space="preserve"> </w:t>
      </w:r>
      <w:r w:rsidR="00427219" w:rsidRPr="00133B86">
        <w:rPr>
          <w:rFonts w:cstheme="minorHAnsi"/>
          <w:sz w:val="24"/>
          <w:szCs w:val="24"/>
        </w:rPr>
        <w:t>Or does it foster neurosis?</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The empirical evidence on each of these issues is mixed,</w:t>
      </w:r>
      <w:r w:rsidR="000D6501" w:rsidRPr="00133B86">
        <w:rPr>
          <w:rFonts w:cstheme="minorHAnsi"/>
          <w:sz w:val="24"/>
          <w:szCs w:val="24"/>
        </w:rPr>
        <w:t xml:space="preserve"> with no clear support for hyp</w:t>
      </w:r>
      <w:r w:rsidR="00F80B9D" w:rsidRPr="00133B86">
        <w:rPr>
          <w:rFonts w:cstheme="minorHAnsi"/>
          <w:sz w:val="24"/>
          <w:szCs w:val="24"/>
        </w:rPr>
        <w:t xml:space="preserve">otheses or answers to questions. This indicates </w:t>
      </w:r>
      <w:r w:rsidRPr="00133B86">
        <w:rPr>
          <w:rFonts w:cstheme="minorHAnsi"/>
          <w:sz w:val="24"/>
          <w:szCs w:val="24"/>
        </w:rPr>
        <w:t xml:space="preserve">the complexity of the issues.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lastRenderedPageBreak/>
        <w:t>A widespread suggestion is that religion can provide an arena for the expression of OCD</w:t>
      </w:r>
      <w:r w:rsidR="000E3FE8" w:rsidRPr="00133B86">
        <w:rPr>
          <w:rFonts w:cstheme="minorHAnsi"/>
          <w:sz w:val="24"/>
          <w:szCs w:val="24"/>
        </w:rPr>
        <w:t>, probably initiated by</w:t>
      </w:r>
      <w:r w:rsidR="000D6501" w:rsidRPr="00133B86">
        <w:rPr>
          <w:rFonts w:cstheme="minorHAnsi"/>
          <w:sz w:val="24"/>
          <w:szCs w:val="24"/>
        </w:rPr>
        <w:t xml:space="preserve"> </w:t>
      </w:r>
      <w:r w:rsidR="000E3FE8" w:rsidRPr="00133B86">
        <w:rPr>
          <w:rFonts w:cstheme="minorHAnsi"/>
          <w:sz w:val="24"/>
          <w:szCs w:val="24"/>
        </w:rPr>
        <w:t>Greenberg &amp; Witztum</w:t>
      </w:r>
      <w:r w:rsidR="000D6501" w:rsidRPr="00133B86">
        <w:rPr>
          <w:rFonts w:cstheme="minorHAnsi"/>
          <w:sz w:val="24"/>
          <w:szCs w:val="24"/>
        </w:rPr>
        <w:t xml:space="preserve"> </w:t>
      </w:r>
      <w:r w:rsidR="000E3FE8" w:rsidRPr="00133B86">
        <w:rPr>
          <w:rFonts w:cstheme="minorHAnsi"/>
          <w:sz w:val="24"/>
          <w:szCs w:val="24"/>
        </w:rPr>
        <w:t>(</w:t>
      </w:r>
      <w:r w:rsidR="000D6501" w:rsidRPr="00133B86">
        <w:rPr>
          <w:rFonts w:cstheme="minorHAnsi"/>
          <w:sz w:val="24"/>
          <w:szCs w:val="24"/>
        </w:rPr>
        <w:t>1994)</w:t>
      </w:r>
      <w:r w:rsidRPr="00133B86">
        <w:rPr>
          <w:rFonts w:cstheme="minorHAnsi"/>
          <w:sz w:val="24"/>
          <w:szCs w:val="24"/>
        </w:rPr>
        <w:t>. The causal role of religion in OCD is uncertain.</w:t>
      </w:r>
    </w:p>
    <w:p w:rsidR="000D6501" w:rsidRPr="00133B86" w:rsidRDefault="00867771" w:rsidP="00E63AE5">
      <w:pPr>
        <w:spacing w:line="360" w:lineRule="auto"/>
        <w:ind w:left="360"/>
        <w:jc w:val="center"/>
        <w:rPr>
          <w:rFonts w:cstheme="minorHAnsi"/>
          <w:b/>
          <w:bCs/>
          <w:sz w:val="24"/>
          <w:szCs w:val="24"/>
        </w:rPr>
      </w:pPr>
      <w:r w:rsidRPr="00133B86">
        <w:rPr>
          <w:rFonts w:cstheme="minorHAnsi"/>
          <w:b/>
          <w:bCs/>
          <w:sz w:val="24"/>
          <w:szCs w:val="24"/>
        </w:rPr>
        <w:t>The rise of s</w:t>
      </w:r>
      <w:r w:rsidR="000D6501" w:rsidRPr="00133B86">
        <w:rPr>
          <w:rFonts w:cstheme="minorHAnsi"/>
          <w:b/>
          <w:bCs/>
          <w:sz w:val="24"/>
          <w:szCs w:val="24"/>
        </w:rPr>
        <w:t>pirituality</w:t>
      </w:r>
    </w:p>
    <w:p w:rsidR="002C32EE" w:rsidRPr="00133B86" w:rsidRDefault="00427219" w:rsidP="00E63AE5">
      <w:pPr>
        <w:spacing w:line="360" w:lineRule="auto"/>
        <w:ind w:left="360"/>
        <w:rPr>
          <w:rFonts w:cstheme="minorHAnsi"/>
          <w:sz w:val="24"/>
          <w:szCs w:val="24"/>
        </w:rPr>
      </w:pPr>
      <w:r w:rsidRPr="00133B86">
        <w:rPr>
          <w:rFonts w:cstheme="minorHAnsi"/>
          <w:sz w:val="24"/>
          <w:szCs w:val="24"/>
        </w:rPr>
        <w:t>Meanwhile, there has been</w:t>
      </w:r>
      <w:r w:rsidR="002C32EE" w:rsidRPr="00133B86">
        <w:rPr>
          <w:rFonts w:cstheme="minorHAnsi"/>
          <w:sz w:val="24"/>
          <w:szCs w:val="24"/>
        </w:rPr>
        <w:t xml:space="preserve"> rise in the popularity and use of the concept of spirituality and the use of the term "spiritual" in self-definition. There has been g</w:t>
      </w:r>
      <w:r w:rsidRPr="00133B86">
        <w:rPr>
          <w:rFonts w:cstheme="minorHAnsi"/>
          <w:sz w:val="24"/>
          <w:szCs w:val="24"/>
        </w:rPr>
        <w:t>rowth of research into spiritual experience</w:t>
      </w:r>
      <w:r w:rsidR="002C32EE" w:rsidRPr="00133B86">
        <w:rPr>
          <w:rFonts w:cstheme="minorHAnsi"/>
          <w:sz w:val="24"/>
          <w:szCs w:val="24"/>
        </w:rPr>
        <w:t>, all this is possibly</w:t>
      </w:r>
      <w:r w:rsidRPr="00133B86">
        <w:rPr>
          <w:rFonts w:cstheme="minorHAnsi"/>
          <w:sz w:val="24"/>
          <w:szCs w:val="24"/>
        </w:rPr>
        <w:t xml:space="preserve"> in association with the alleged superseding of collectivism by individualism</w:t>
      </w:r>
      <w:r w:rsidR="001E739D" w:rsidRPr="00133B86">
        <w:rPr>
          <w:rFonts w:cstheme="minorHAnsi"/>
          <w:sz w:val="24"/>
          <w:szCs w:val="24"/>
        </w:rPr>
        <w:t>. Also p</w:t>
      </w:r>
      <w:r w:rsidR="002C32EE" w:rsidRPr="00133B86">
        <w:rPr>
          <w:rFonts w:cstheme="minorHAnsi"/>
          <w:sz w:val="24"/>
          <w:szCs w:val="24"/>
        </w:rPr>
        <w:t xml:space="preserve">ossibly related is the developing interest from </w:t>
      </w:r>
      <w:r w:rsidRPr="00133B86">
        <w:rPr>
          <w:rFonts w:cstheme="minorHAnsi"/>
          <w:sz w:val="24"/>
          <w:szCs w:val="24"/>
        </w:rPr>
        <w:t>cognitive scientists and others in the power of ritual</w:t>
      </w:r>
      <w:r w:rsidR="002C32EE" w:rsidRPr="00133B86">
        <w:rPr>
          <w:rFonts w:cstheme="minorHAnsi"/>
          <w:sz w:val="24"/>
          <w:szCs w:val="24"/>
        </w:rPr>
        <w:t>.</w:t>
      </w:r>
      <w:r w:rsidR="001E739D" w:rsidRPr="00133B86">
        <w:rPr>
          <w:rFonts w:cstheme="minorHAnsi"/>
          <w:sz w:val="24"/>
          <w:szCs w:val="24"/>
        </w:rPr>
        <w:t xml:space="preserve"> And the greater political correctness of referring to spirituality rather than religion in a multicultural society. </w:t>
      </w:r>
    </w:p>
    <w:p w:rsidR="009C2D4C" w:rsidRPr="00133B86" w:rsidRDefault="001E739D" w:rsidP="00E63AE5">
      <w:pPr>
        <w:spacing w:line="360" w:lineRule="auto"/>
        <w:ind w:left="360"/>
        <w:rPr>
          <w:rFonts w:cstheme="minorHAnsi"/>
          <w:sz w:val="24"/>
          <w:szCs w:val="24"/>
        </w:rPr>
      </w:pPr>
      <w:r w:rsidRPr="00133B86">
        <w:rPr>
          <w:rFonts w:cstheme="minorHAnsi"/>
          <w:sz w:val="24"/>
          <w:szCs w:val="24"/>
        </w:rPr>
        <w:t>With regard</w:t>
      </w:r>
      <w:r w:rsidR="002C32EE" w:rsidRPr="00133B86">
        <w:rPr>
          <w:rFonts w:cstheme="minorHAnsi"/>
          <w:sz w:val="24"/>
          <w:szCs w:val="24"/>
        </w:rPr>
        <w:t xml:space="preserve"> to </w:t>
      </w:r>
      <w:r w:rsidRPr="00133B86">
        <w:rPr>
          <w:rFonts w:cstheme="minorHAnsi"/>
          <w:sz w:val="24"/>
          <w:szCs w:val="24"/>
        </w:rPr>
        <w:t xml:space="preserve">the </w:t>
      </w:r>
      <w:r w:rsidR="002C32EE" w:rsidRPr="00133B86">
        <w:rPr>
          <w:rFonts w:cstheme="minorHAnsi"/>
          <w:sz w:val="24"/>
          <w:szCs w:val="24"/>
        </w:rPr>
        <w:t>rising interest in spirituality, it can be suggested that</w:t>
      </w:r>
      <w:r w:rsidR="00427219" w:rsidRPr="00133B86">
        <w:rPr>
          <w:rFonts w:cstheme="minorHAnsi"/>
          <w:sz w:val="24"/>
          <w:szCs w:val="24"/>
        </w:rPr>
        <w:t xml:space="preserve"> </w:t>
      </w:r>
      <w:r w:rsidR="002C32EE" w:rsidRPr="00133B86">
        <w:rPr>
          <w:rFonts w:cstheme="minorHAnsi"/>
          <w:sz w:val="24"/>
          <w:szCs w:val="24"/>
        </w:rPr>
        <w:t>W</w:t>
      </w:r>
      <w:r w:rsidR="00427219" w:rsidRPr="00133B86">
        <w:rPr>
          <w:rFonts w:cstheme="minorHAnsi"/>
          <w:sz w:val="24"/>
          <w:szCs w:val="24"/>
        </w:rPr>
        <w:t>estern interest in non-Western religions and mystical experiences was fostered by</w:t>
      </w:r>
      <w:r w:rsidR="002C32EE" w:rsidRPr="00133B86">
        <w:rPr>
          <w:rFonts w:cstheme="minorHAnsi"/>
          <w:sz w:val="24"/>
          <w:szCs w:val="24"/>
        </w:rPr>
        <w:t xml:space="preserve"> </w:t>
      </w:r>
      <w:r w:rsidR="00427219" w:rsidRPr="00133B86">
        <w:rPr>
          <w:rFonts w:cstheme="minorHAnsi"/>
          <w:sz w:val="24"/>
          <w:szCs w:val="24"/>
        </w:rPr>
        <w:t xml:space="preserve">the translations of Hindu,  Buddhist and other writings from the later C19th onwards,  </w:t>
      </w:r>
      <w:r w:rsidR="002C32EE" w:rsidRPr="00133B86">
        <w:rPr>
          <w:rFonts w:cstheme="minorHAnsi"/>
          <w:sz w:val="24"/>
          <w:szCs w:val="24"/>
        </w:rPr>
        <w:t xml:space="preserve">together with </w:t>
      </w:r>
      <w:r w:rsidR="00427219" w:rsidRPr="00133B86">
        <w:rPr>
          <w:rFonts w:cstheme="minorHAnsi"/>
          <w:sz w:val="24"/>
          <w:szCs w:val="24"/>
        </w:rPr>
        <w:t>works such as Huxley</w:t>
      </w:r>
      <w:r w:rsidR="002C32EE" w:rsidRPr="00133B86">
        <w:rPr>
          <w:rFonts w:cstheme="minorHAnsi"/>
          <w:sz w:val="24"/>
          <w:szCs w:val="24"/>
        </w:rPr>
        <w:t>:</w:t>
      </w:r>
      <w:r w:rsidR="002C32EE" w:rsidRPr="00133B86">
        <w:rPr>
          <w:rFonts w:cstheme="minorHAnsi"/>
          <w:i/>
          <w:iCs/>
          <w:sz w:val="24"/>
          <w:szCs w:val="24"/>
        </w:rPr>
        <w:t>The Doors of Perception</w:t>
      </w:r>
      <w:r w:rsidR="00427219" w:rsidRPr="00133B86">
        <w:rPr>
          <w:rFonts w:cstheme="minorHAnsi"/>
          <w:i/>
          <w:iCs/>
          <w:sz w:val="24"/>
          <w:szCs w:val="24"/>
        </w:rPr>
        <w:t xml:space="preserve"> </w:t>
      </w:r>
      <w:r w:rsidR="002C32EE" w:rsidRPr="00133B86">
        <w:rPr>
          <w:rFonts w:cstheme="minorHAnsi"/>
          <w:i/>
          <w:iCs/>
          <w:sz w:val="24"/>
          <w:szCs w:val="24"/>
        </w:rPr>
        <w:t>(</w:t>
      </w:r>
      <w:r w:rsidR="00427219" w:rsidRPr="00133B86">
        <w:rPr>
          <w:rFonts w:cstheme="minorHAnsi"/>
          <w:i/>
          <w:iCs/>
          <w:sz w:val="24"/>
          <w:szCs w:val="24"/>
        </w:rPr>
        <w:t>195</w:t>
      </w:r>
      <w:r w:rsidR="00094794" w:rsidRPr="00133B86">
        <w:rPr>
          <w:rFonts w:cstheme="minorHAnsi"/>
          <w:i/>
          <w:iCs/>
          <w:sz w:val="24"/>
          <w:szCs w:val="24"/>
        </w:rPr>
        <w:t>4</w:t>
      </w:r>
      <w:r w:rsidR="00427219" w:rsidRPr="00133B86">
        <w:rPr>
          <w:rFonts w:cstheme="minorHAnsi"/>
          <w:i/>
          <w:iCs/>
          <w:sz w:val="24"/>
          <w:szCs w:val="24"/>
        </w:rPr>
        <w:t>)</w:t>
      </w:r>
      <w:r w:rsidR="002C32EE" w:rsidRPr="00133B86">
        <w:rPr>
          <w:rFonts w:cstheme="minorHAnsi"/>
          <w:i/>
          <w:iCs/>
          <w:sz w:val="24"/>
          <w:szCs w:val="24"/>
        </w:rPr>
        <w:t xml:space="preserve">, </w:t>
      </w:r>
      <w:r w:rsidR="00427219" w:rsidRPr="00133B86">
        <w:rPr>
          <w:rFonts w:cstheme="minorHAnsi"/>
          <w:sz w:val="24"/>
          <w:szCs w:val="24"/>
        </w:rPr>
        <w:t>and Castaneda</w:t>
      </w:r>
      <w:r w:rsidR="002C32EE" w:rsidRPr="00133B86">
        <w:rPr>
          <w:rFonts w:cstheme="minorHAnsi"/>
          <w:sz w:val="24"/>
          <w:szCs w:val="24"/>
        </w:rPr>
        <w:t xml:space="preserve">'s </w:t>
      </w:r>
      <w:r w:rsidR="00427219" w:rsidRPr="00133B86">
        <w:rPr>
          <w:rFonts w:cstheme="minorHAnsi"/>
          <w:i/>
          <w:iCs/>
          <w:sz w:val="24"/>
          <w:szCs w:val="24"/>
        </w:rPr>
        <w:t xml:space="preserve">The Teachings of </w:t>
      </w:r>
      <w:r w:rsidR="002C32EE" w:rsidRPr="00133B86">
        <w:rPr>
          <w:rFonts w:cstheme="minorHAnsi"/>
          <w:i/>
          <w:iCs/>
          <w:sz w:val="24"/>
          <w:szCs w:val="24"/>
        </w:rPr>
        <w:t>Don Juan</w:t>
      </w:r>
      <w:r w:rsidR="00427219" w:rsidRPr="00133B86">
        <w:rPr>
          <w:rFonts w:cstheme="minorHAnsi"/>
          <w:i/>
          <w:iCs/>
          <w:sz w:val="24"/>
          <w:szCs w:val="24"/>
        </w:rPr>
        <w:t xml:space="preserve"> </w:t>
      </w:r>
      <w:r w:rsidR="002C32EE" w:rsidRPr="00133B86">
        <w:rPr>
          <w:rFonts w:cstheme="minorHAnsi"/>
          <w:i/>
          <w:iCs/>
          <w:sz w:val="24"/>
          <w:szCs w:val="24"/>
        </w:rPr>
        <w:t>(</w:t>
      </w:r>
      <w:r w:rsidR="00427219" w:rsidRPr="00133B86">
        <w:rPr>
          <w:rFonts w:cstheme="minorHAnsi"/>
          <w:sz w:val="24"/>
          <w:szCs w:val="24"/>
        </w:rPr>
        <w:t>1968)</w:t>
      </w:r>
      <w:r w:rsidR="002C32EE" w:rsidRPr="00133B86">
        <w:rPr>
          <w:rFonts w:cstheme="minorHAnsi"/>
          <w:sz w:val="24"/>
          <w:szCs w:val="24"/>
        </w:rPr>
        <w:t xml:space="preserve">, </w:t>
      </w:r>
      <w:r w:rsidR="00427219" w:rsidRPr="00133B86">
        <w:rPr>
          <w:rFonts w:cstheme="minorHAnsi"/>
          <w:sz w:val="24"/>
          <w:szCs w:val="24"/>
        </w:rPr>
        <w:t>the 1960s drug-induced mystical experiences culture</w:t>
      </w:r>
      <w:r w:rsidR="002C32EE" w:rsidRPr="00133B86">
        <w:rPr>
          <w:rFonts w:cstheme="minorHAnsi"/>
          <w:sz w:val="24"/>
          <w:szCs w:val="24"/>
        </w:rPr>
        <w:t xml:space="preserve">, and the post World War 2 </w:t>
      </w:r>
      <w:r w:rsidR="00427219" w:rsidRPr="00133B86">
        <w:rPr>
          <w:rFonts w:cstheme="minorHAnsi"/>
          <w:sz w:val="24"/>
          <w:szCs w:val="24"/>
        </w:rPr>
        <w:t>appearance of NRMs</w:t>
      </w:r>
      <w:r w:rsidR="002C32EE" w:rsidRPr="00133B86">
        <w:rPr>
          <w:rFonts w:cstheme="minorHAnsi"/>
          <w:sz w:val="24"/>
          <w:szCs w:val="24"/>
        </w:rPr>
        <w:t xml:space="preserve"> (New Religious Movements)</w:t>
      </w:r>
      <w:r w:rsidR="00427219" w:rsidRPr="00133B86">
        <w:rPr>
          <w:rFonts w:cstheme="minorHAnsi"/>
          <w:sz w:val="24"/>
          <w:szCs w:val="24"/>
        </w:rPr>
        <w:t xml:space="preserve"> and their study by sociologists and anthropologists of religion.</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 xml:space="preserve">In the 1970s psychologists of religion were invited to enjoy research into extraordinary and spontaneous spiritual experiences. Leading researchers included Sir Alister </w:t>
      </w:r>
      <w:r w:rsidRPr="00133B86">
        <w:rPr>
          <w:rFonts w:cstheme="minorHAnsi"/>
          <w:b/>
          <w:bCs/>
          <w:sz w:val="24"/>
          <w:szCs w:val="24"/>
        </w:rPr>
        <w:t>Hardy</w:t>
      </w:r>
      <w:r w:rsidRPr="00133B86">
        <w:rPr>
          <w:rFonts w:cstheme="minorHAnsi"/>
          <w:sz w:val="24"/>
          <w:szCs w:val="24"/>
        </w:rPr>
        <w:t xml:space="preserve">, a distinguished biologist who argued that spiritual experience was intrinsic feature of human biological make-up; in the USA,  Ralph Hood Jr </w:t>
      </w:r>
      <w:r w:rsidR="009D7A2B" w:rsidRPr="00133B86">
        <w:rPr>
          <w:rFonts w:cstheme="minorHAnsi"/>
          <w:sz w:val="24"/>
          <w:szCs w:val="24"/>
        </w:rPr>
        <w:t xml:space="preserve">(1975) </w:t>
      </w:r>
      <w:r w:rsidRPr="00133B86">
        <w:rPr>
          <w:rFonts w:cstheme="minorHAnsi"/>
          <w:sz w:val="24"/>
          <w:szCs w:val="24"/>
        </w:rPr>
        <w:t>set out to assess spiritual experience and to examine the personality correlates of those who reported it; in the UK, David Hay</w:t>
      </w:r>
      <w:r w:rsidR="00B67069" w:rsidRPr="00133B86">
        <w:rPr>
          <w:rFonts w:cstheme="minorHAnsi"/>
          <w:sz w:val="24"/>
          <w:szCs w:val="24"/>
        </w:rPr>
        <w:t xml:space="preserve"> (1994)</w:t>
      </w:r>
      <w:r w:rsidRPr="00133B86">
        <w:rPr>
          <w:rFonts w:cstheme="minorHAnsi"/>
          <w:sz w:val="24"/>
          <w:szCs w:val="24"/>
        </w:rPr>
        <w:t xml:space="preserve"> and other Hardy disciples continued the collection and exploration of reported spiritual experience.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The Hardy Religious Experience Research Centre, supported by the Alister Hardy Society for the Study of Spiritual Experience,  still collects accounts given in response to the question “Have you ever been aware of a presence or power that is different from your everyday self?”</w:t>
      </w:r>
    </w:p>
    <w:p w:rsidR="009C2D4C" w:rsidRPr="00133B86" w:rsidRDefault="00427219" w:rsidP="00E63AE5">
      <w:pPr>
        <w:spacing w:line="360" w:lineRule="auto"/>
        <w:ind w:left="357"/>
        <w:rPr>
          <w:rFonts w:cstheme="minorHAnsi"/>
          <w:sz w:val="24"/>
          <w:szCs w:val="24"/>
        </w:rPr>
      </w:pPr>
      <w:r w:rsidRPr="00133B86">
        <w:rPr>
          <w:rFonts w:cstheme="minorHAnsi"/>
          <w:sz w:val="24"/>
          <w:szCs w:val="24"/>
        </w:rPr>
        <w:lastRenderedPageBreak/>
        <w:t>Hood’s questionnaires ask whether the individual has had an experience that they knew to be sacred,  that transcended time and space (based on criteria proposed by the philosopher, Stace, for introvertive mystical experience). Hood believes that mystical experiences can transcend linguistic/cultural constructions – transliminal.</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 xml:space="preserve">In a recent article, Oana </w:t>
      </w:r>
      <w:r w:rsidR="0009697F" w:rsidRPr="00133B86">
        <w:rPr>
          <w:rFonts w:cstheme="minorHAnsi"/>
          <w:sz w:val="24"/>
          <w:szCs w:val="24"/>
        </w:rPr>
        <w:t>et al</w:t>
      </w:r>
      <w:r w:rsidRPr="00133B86">
        <w:rPr>
          <w:rFonts w:cstheme="minorHAnsi"/>
          <w:sz w:val="24"/>
          <w:szCs w:val="24"/>
        </w:rPr>
        <w:t xml:space="preserve"> (2009) identified five themes in  young Romanian adults’ experience of spirituality. The first three themes were 1) spirituality as personal development 2) spirituality as inner personal world 3) spirituality as a relationship between the individual and the divine. I offer this as an example of the way spirituality is linked to </w:t>
      </w:r>
      <w:r w:rsidRPr="00133B86">
        <w:rPr>
          <w:rFonts w:cstheme="minorHAnsi"/>
          <w:i/>
          <w:iCs/>
          <w:sz w:val="24"/>
          <w:szCs w:val="24"/>
        </w:rPr>
        <w:t>individual</w:t>
      </w:r>
      <w:r w:rsidRPr="00133B86">
        <w:rPr>
          <w:rFonts w:cstheme="minorHAnsi"/>
          <w:sz w:val="24"/>
          <w:szCs w:val="24"/>
        </w:rPr>
        <w:t xml:space="preserve"> experience.</w:t>
      </w:r>
    </w:p>
    <w:p w:rsidR="009C2D4C" w:rsidRPr="00133B86" w:rsidRDefault="00F50926" w:rsidP="00E63AE5">
      <w:pPr>
        <w:spacing w:line="360" w:lineRule="auto"/>
        <w:ind w:left="360"/>
        <w:rPr>
          <w:rFonts w:cstheme="minorHAnsi"/>
          <w:sz w:val="24"/>
          <w:szCs w:val="24"/>
        </w:rPr>
      </w:pPr>
      <w:r w:rsidRPr="00133B86">
        <w:rPr>
          <w:rFonts w:cstheme="minorHAnsi"/>
          <w:sz w:val="24"/>
          <w:szCs w:val="24"/>
        </w:rPr>
        <w:t>Figure 1 illustrates an aspect of t</w:t>
      </w:r>
      <w:r w:rsidR="00427219" w:rsidRPr="00133B86">
        <w:rPr>
          <w:rFonts w:cstheme="minorHAnsi"/>
          <w:sz w:val="24"/>
          <w:szCs w:val="24"/>
        </w:rPr>
        <w:t xml:space="preserve">he rise of spirituality: </w:t>
      </w:r>
      <w:r w:rsidRPr="00133B86">
        <w:rPr>
          <w:rFonts w:cstheme="minorHAnsi"/>
          <w:sz w:val="24"/>
          <w:szCs w:val="24"/>
        </w:rPr>
        <w:t xml:space="preserve">increased use of the term  </w:t>
      </w:r>
      <w:r w:rsidR="00010BE8" w:rsidRPr="00133B86">
        <w:rPr>
          <w:rFonts w:cstheme="minorHAnsi"/>
          <w:sz w:val="24"/>
          <w:szCs w:val="24"/>
        </w:rPr>
        <w:t>"</w:t>
      </w:r>
      <w:r w:rsidRPr="00133B86">
        <w:rPr>
          <w:rFonts w:cstheme="minorHAnsi"/>
          <w:sz w:val="24"/>
          <w:szCs w:val="24"/>
        </w:rPr>
        <w:t>spiritual</w:t>
      </w:r>
      <w:r w:rsidR="00010BE8" w:rsidRPr="00133B86">
        <w:rPr>
          <w:rFonts w:cstheme="minorHAnsi"/>
          <w:sz w:val="24"/>
          <w:szCs w:val="24"/>
        </w:rPr>
        <w:t>"</w:t>
      </w:r>
      <w:r w:rsidRPr="00133B86">
        <w:rPr>
          <w:rFonts w:cstheme="minorHAnsi"/>
          <w:sz w:val="24"/>
          <w:szCs w:val="24"/>
        </w:rPr>
        <w:t xml:space="preserve"> in psychological books and articles.  </w:t>
      </w:r>
    </w:p>
    <w:p w:rsidR="004C6A8E" w:rsidRPr="00133B86" w:rsidRDefault="001E739D" w:rsidP="00E63AE5">
      <w:pPr>
        <w:pStyle w:val="NormalWeb"/>
        <w:spacing w:line="360" w:lineRule="auto"/>
        <w:ind w:left="357"/>
        <w:rPr>
          <w:rFonts w:asciiTheme="minorHAnsi" w:hAnsiTheme="minorHAnsi" w:cstheme="minorHAnsi"/>
        </w:rPr>
      </w:pPr>
      <w:r w:rsidRPr="00133B86">
        <w:rPr>
          <w:rFonts w:asciiTheme="minorHAnsi" w:hAnsiTheme="minorHAnsi" w:cstheme="minorHAnsi"/>
        </w:rPr>
        <w:t>The rise in popularity of spirituality can be associated with the g</w:t>
      </w:r>
      <w:r w:rsidR="00427219" w:rsidRPr="00133B86">
        <w:rPr>
          <w:rFonts w:asciiTheme="minorHAnsi" w:hAnsiTheme="minorHAnsi" w:cstheme="minorHAnsi"/>
        </w:rPr>
        <w:t>rowth of spiritual-but-not-</w:t>
      </w:r>
      <w:r w:rsidRPr="00133B86">
        <w:rPr>
          <w:rFonts w:asciiTheme="minorHAnsi" w:hAnsiTheme="minorHAnsi" w:cstheme="minorHAnsi"/>
        </w:rPr>
        <w:t xml:space="preserve">  </w:t>
      </w:r>
      <w:r w:rsidR="00427219" w:rsidRPr="00133B86">
        <w:rPr>
          <w:rFonts w:asciiTheme="minorHAnsi" w:hAnsiTheme="minorHAnsi" w:cstheme="minorHAnsi"/>
        </w:rPr>
        <w:t>religious</w:t>
      </w:r>
      <w:r w:rsidRPr="00133B86">
        <w:rPr>
          <w:rFonts w:asciiTheme="minorHAnsi" w:hAnsiTheme="minorHAnsi" w:cstheme="minorHAnsi"/>
        </w:rPr>
        <w:t xml:space="preserve"> identity (</w:t>
      </w:r>
      <w:r w:rsidR="00427219" w:rsidRPr="00133B86">
        <w:rPr>
          <w:rFonts w:asciiTheme="minorHAnsi" w:hAnsiTheme="minorHAnsi" w:cstheme="minorHAnsi"/>
        </w:rPr>
        <w:t>SBNR</w:t>
      </w:r>
      <w:r w:rsidRPr="00133B86">
        <w:rPr>
          <w:rFonts w:asciiTheme="minorHAnsi" w:hAnsiTheme="minorHAnsi" w:cstheme="minorHAnsi"/>
        </w:rPr>
        <w:t>)</w:t>
      </w:r>
      <w:r w:rsidR="00427219" w:rsidRPr="00133B86">
        <w:rPr>
          <w:rFonts w:asciiTheme="minorHAnsi" w:hAnsiTheme="minorHAnsi" w:cstheme="minorHAnsi"/>
        </w:rPr>
        <w:t xml:space="preserve"> (eg. Fuller, 2001</w:t>
      </w:r>
      <w:r w:rsidR="00087428" w:rsidRPr="00133B86">
        <w:rPr>
          <w:rFonts w:asciiTheme="minorHAnsi" w:hAnsiTheme="minorHAnsi" w:cstheme="minorHAnsi"/>
        </w:rPr>
        <w:t>; Mercadante</w:t>
      </w:r>
      <w:r w:rsidR="00427219" w:rsidRPr="00133B86">
        <w:rPr>
          <w:rFonts w:asciiTheme="minorHAnsi" w:hAnsiTheme="minorHAnsi" w:cstheme="minorHAnsi"/>
        </w:rPr>
        <w:t xml:space="preserve">, 2014). </w:t>
      </w:r>
      <w:r w:rsidRPr="00133B86">
        <w:rPr>
          <w:rFonts w:asciiTheme="minorHAnsi" w:hAnsiTheme="minorHAnsi" w:cstheme="minorHAnsi"/>
        </w:rPr>
        <w:t>Empirically, it is not clear</w:t>
      </w:r>
      <w:r w:rsidR="00427219" w:rsidRPr="00133B86">
        <w:rPr>
          <w:rFonts w:asciiTheme="minorHAnsi" w:hAnsiTheme="minorHAnsi" w:cstheme="minorHAnsi"/>
        </w:rPr>
        <w:t xml:space="preserve"> whether the proportion of SBNR is rising, but it is a significant minority, and is </w:t>
      </w:r>
      <w:r w:rsidR="00427219" w:rsidRPr="00133B86">
        <w:rPr>
          <w:rFonts w:asciiTheme="minorHAnsi" w:hAnsiTheme="minorHAnsi" w:cstheme="minorHAnsi"/>
          <w:i/>
          <w:iCs/>
        </w:rPr>
        <w:t xml:space="preserve">said </w:t>
      </w:r>
      <w:r w:rsidR="00427219" w:rsidRPr="00133B86">
        <w:rPr>
          <w:rFonts w:asciiTheme="minorHAnsi" w:hAnsiTheme="minorHAnsi" w:cstheme="minorHAnsi"/>
        </w:rPr>
        <w:t>to be rising</w:t>
      </w:r>
      <w:r w:rsidR="007F2329" w:rsidRPr="00133B86">
        <w:rPr>
          <w:rFonts w:asciiTheme="minorHAnsi" w:hAnsiTheme="minorHAnsi" w:cstheme="minorHAnsi"/>
        </w:rPr>
        <w:t xml:space="preserve">. </w:t>
      </w:r>
      <w:r w:rsidR="00145664" w:rsidRPr="00133B86">
        <w:rPr>
          <w:rFonts w:asciiTheme="minorHAnsi" w:hAnsiTheme="minorHAnsi" w:cstheme="minorHAnsi"/>
        </w:rPr>
        <w:t>S</w:t>
      </w:r>
      <w:r w:rsidR="007F2329" w:rsidRPr="00133B86">
        <w:rPr>
          <w:rFonts w:asciiTheme="minorHAnsi" w:hAnsiTheme="minorHAnsi" w:cstheme="minorHAnsi"/>
        </w:rPr>
        <w:t xml:space="preserve">ome believe </w:t>
      </w:r>
      <w:r w:rsidR="00145664" w:rsidRPr="00133B86">
        <w:rPr>
          <w:rFonts w:asciiTheme="minorHAnsi" w:hAnsiTheme="minorHAnsi" w:cstheme="minorHAnsi"/>
        </w:rPr>
        <w:t>SBNR</w:t>
      </w:r>
      <w:r w:rsidR="007F2329" w:rsidRPr="00133B86">
        <w:rPr>
          <w:rFonts w:asciiTheme="minorHAnsi" w:hAnsiTheme="minorHAnsi" w:cstheme="minorHAnsi"/>
        </w:rPr>
        <w:t xml:space="preserve"> may be a Western phenomenom. </w:t>
      </w:r>
      <w:r w:rsidR="00427219" w:rsidRPr="00133B86">
        <w:rPr>
          <w:rFonts w:asciiTheme="minorHAnsi" w:hAnsiTheme="minorHAnsi" w:cstheme="minorHAnsi"/>
        </w:rPr>
        <w:t xml:space="preserve"> </w:t>
      </w:r>
      <w:r w:rsidR="007F2329" w:rsidRPr="00133B86">
        <w:rPr>
          <w:rFonts w:asciiTheme="minorHAnsi" w:hAnsiTheme="minorHAnsi" w:cstheme="minorHAnsi"/>
        </w:rPr>
        <w:t>The evidence is limited and basically cross-sectional</w:t>
      </w:r>
      <w:r w:rsidR="00BD7C73" w:rsidRPr="00133B86">
        <w:rPr>
          <w:rFonts w:asciiTheme="minorHAnsi" w:hAnsiTheme="minorHAnsi" w:cstheme="minorHAnsi"/>
        </w:rPr>
        <w:t>. T</w:t>
      </w:r>
      <w:r w:rsidR="004C6A8E" w:rsidRPr="00133B86">
        <w:rPr>
          <w:rFonts w:asciiTheme="minorHAnsi" w:hAnsiTheme="minorHAnsi" w:cstheme="minorHAnsi"/>
        </w:rPr>
        <w:t>he overall proportion of SBNR in the general population is rather small. 20% of Americans were religiously unaffiliated in 2012, and of these 37% classified themselves as spiritual but not religious (Funk &amp; Smith, 2012).</w:t>
      </w:r>
      <w:r w:rsidR="00145664" w:rsidRPr="00133B86">
        <w:rPr>
          <w:rFonts w:asciiTheme="minorHAnsi" w:hAnsiTheme="minorHAnsi" w:cstheme="minorHAnsi"/>
        </w:rPr>
        <w:t xml:space="preserve"> This is approximately 7% of the population and </w:t>
      </w:r>
      <w:r w:rsidR="00BD7C73" w:rsidRPr="00133B86">
        <w:rPr>
          <w:rFonts w:asciiTheme="minorHAnsi" w:hAnsiTheme="minorHAnsi" w:cstheme="minorHAnsi"/>
        </w:rPr>
        <w:t xml:space="preserve">is </w:t>
      </w:r>
      <w:r w:rsidR="0094515E" w:rsidRPr="00133B86">
        <w:rPr>
          <w:rFonts w:asciiTheme="minorHAnsi" w:hAnsiTheme="minorHAnsi" w:cstheme="minorHAnsi"/>
        </w:rPr>
        <w:t>notably</w:t>
      </w:r>
      <w:r w:rsidR="00BD7C73" w:rsidRPr="00133B86">
        <w:rPr>
          <w:rFonts w:asciiTheme="minorHAnsi" w:hAnsiTheme="minorHAnsi" w:cstheme="minorHAnsi"/>
        </w:rPr>
        <w:t xml:space="preserve"> </w:t>
      </w:r>
      <w:r w:rsidR="00BD7C73" w:rsidRPr="00133B86">
        <w:rPr>
          <w:rFonts w:asciiTheme="minorHAnsi" w:hAnsiTheme="minorHAnsi" w:cstheme="minorHAnsi"/>
          <w:i/>
          <w:iCs/>
        </w:rPr>
        <w:t>lower</w:t>
      </w:r>
      <w:r w:rsidR="00BD7C73" w:rsidRPr="00133B86">
        <w:rPr>
          <w:rFonts w:asciiTheme="minorHAnsi" w:hAnsiTheme="minorHAnsi" w:cstheme="minorHAnsi"/>
        </w:rPr>
        <w:t xml:space="preserve"> than the 19%</w:t>
      </w:r>
      <w:r w:rsidR="00145664" w:rsidRPr="00133B86">
        <w:rPr>
          <w:rFonts w:asciiTheme="minorHAnsi" w:hAnsiTheme="minorHAnsi" w:cstheme="minorHAnsi"/>
        </w:rPr>
        <w:t xml:space="preserve"> </w:t>
      </w:r>
      <w:r w:rsidR="0094515E" w:rsidRPr="00133B86">
        <w:rPr>
          <w:rFonts w:asciiTheme="minorHAnsi" w:hAnsiTheme="minorHAnsi" w:cstheme="minorHAnsi"/>
        </w:rPr>
        <w:t>S</w:t>
      </w:r>
      <w:r w:rsidRPr="00133B86">
        <w:rPr>
          <w:rFonts w:asciiTheme="minorHAnsi" w:hAnsiTheme="minorHAnsi" w:cstheme="minorHAnsi"/>
        </w:rPr>
        <w:t>B</w:t>
      </w:r>
      <w:r w:rsidR="0094515E" w:rsidRPr="00133B86">
        <w:rPr>
          <w:rFonts w:asciiTheme="minorHAnsi" w:hAnsiTheme="minorHAnsi" w:cstheme="minorHAnsi"/>
        </w:rPr>
        <w:t xml:space="preserve">NR </w:t>
      </w:r>
      <w:r w:rsidR="00145664" w:rsidRPr="00133B86">
        <w:rPr>
          <w:rFonts w:asciiTheme="minorHAnsi" w:hAnsiTheme="minorHAnsi" w:cstheme="minorHAnsi"/>
        </w:rPr>
        <w:t>reported in 1997 by Zinnbauer et al.</w:t>
      </w:r>
    </w:p>
    <w:p w:rsidR="00344CA4" w:rsidRPr="00133B86" w:rsidRDefault="001E739D" w:rsidP="00E63AE5">
      <w:pPr>
        <w:pStyle w:val="NormalWeb"/>
        <w:spacing w:line="360" w:lineRule="auto"/>
        <w:ind w:left="357"/>
        <w:rPr>
          <w:rFonts w:asciiTheme="minorHAnsi" w:hAnsiTheme="minorHAnsi" w:cstheme="minorHAnsi"/>
        </w:rPr>
      </w:pPr>
      <w:r w:rsidRPr="00133B86">
        <w:rPr>
          <w:rFonts w:asciiTheme="minorHAnsi" w:hAnsiTheme="minorHAnsi" w:cstheme="minorHAnsi"/>
        </w:rPr>
        <w:t xml:space="preserve">Are developments in </w:t>
      </w:r>
      <w:r w:rsidR="004C6A8E" w:rsidRPr="00133B86">
        <w:rPr>
          <w:rFonts w:asciiTheme="minorHAnsi" w:hAnsiTheme="minorHAnsi" w:cstheme="minorHAnsi"/>
        </w:rPr>
        <w:t xml:space="preserve"> </w:t>
      </w:r>
      <w:r w:rsidRPr="00133B86">
        <w:rPr>
          <w:rFonts w:asciiTheme="minorHAnsi" w:hAnsiTheme="minorHAnsi" w:cstheme="minorHAnsi"/>
        </w:rPr>
        <w:t>Individualism and</w:t>
      </w:r>
      <w:r w:rsidR="00344CA4" w:rsidRPr="00133B86">
        <w:rPr>
          <w:rFonts w:asciiTheme="minorHAnsi" w:hAnsiTheme="minorHAnsi" w:cstheme="minorHAnsi"/>
        </w:rPr>
        <w:t xml:space="preserve"> secularisation </w:t>
      </w:r>
      <w:r w:rsidRPr="00133B86">
        <w:rPr>
          <w:rFonts w:asciiTheme="minorHAnsi" w:hAnsiTheme="minorHAnsi" w:cstheme="minorHAnsi"/>
        </w:rPr>
        <w:t xml:space="preserve">associated with </w:t>
      </w:r>
      <w:r w:rsidR="00344CA4" w:rsidRPr="00133B86">
        <w:rPr>
          <w:rFonts w:asciiTheme="minorHAnsi" w:hAnsiTheme="minorHAnsi" w:cstheme="minorHAnsi"/>
        </w:rPr>
        <w:t>the rise of  spirituality</w:t>
      </w:r>
      <w:r w:rsidRPr="00133B86">
        <w:rPr>
          <w:rFonts w:asciiTheme="minorHAnsi" w:hAnsiTheme="minorHAnsi" w:cstheme="minorHAnsi"/>
        </w:rPr>
        <w:t>?</w:t>
      </w:r>
      <w:r w:rsidR="00344CA4" w:rsidRPr="00133B86">
        <w:rPr>
          <w:rFonts w:asciiTheme="minorHAnsi" w:hAnsiTheme="minorHAnsi" w:cstheme="minorHAnsi"/>
        </w:rPr>
        <w:t xml:space="preserve">  Woodhead &amp; Heelas</w:t>
      </w:r>
      <w:r w:rsidR="00344CA4" w:rsidRPr="00133B86">
        <w:rPr>
          <w:rFonts w:asciiTheme="minorHAnsi" w:hAnsiTheme="minorHAnsi" w:cstheme="minorHAnsi"/>
          <w:b/>
          <w:bCs/>
        </w:rPr>
        <w:t xml:space="preserve"> </w:t>
      </w:r>
      <w:r w:rsidR="00344CA4" w:rsidRPr="00133B86">
        <w:rPr>
          <w:rFonts w:asciiTheme="minorHAnsi" w:hAnsiTheme="minorHAnsi" w:cstheme="minorHAnsi"/>
        </w:rPr>
        <w:t xml:space="preserve">(2004) in </w:t>
      </w:r>
      <w:r w:rsidR="00344CA4" w:rsidRPr="00133B86">
        <w:rPr>
          <w:rFonts w:asciiTheme="minorHAnsi" w:hAnsiTheme="minorHAnsi" w:cstheme="minorHAnsi"/>
          <w:i/>
          <w:iCs/>
        </w:rPr>
        <w:t xml:space="preserve">The Spiritual Revolution: Why Religion is Giving Way to Spirituality, </w:t>
      </w:r>
      <w:r w:rsidR="00344CA4" w:rsidRPr="00133B86">
        <w:rPr>
          <w:rFonts w:asciiTheme="minorHAnsi" w:hAnsiTheme="minorHAnsi" w:cstheme="minorHAnsi"/>
        </w:rPr>
        <w:t xml:space="preserve"> note the increasing numbers of people self-defined as spiritual but not religious. They propose the subjectivisation thesis – a shift away from roles and obligations towards subjective experiences: the “massive subjective turn of modern culture” (Taylor, 1991), perhaps associated with post-modernity. </w:t>
      </w:r>
    </w:p>
    <w:p w:rsidR="009C2D4C" w:rsidRPr="00133B86" w:rsidRDefault="001E739D" w:rsidP="00E63AE5">
      <w:pPr>
        <w:spacing w:line="360" w:lineRule="auto"/>
        <w:ind w:left="360"/>
        <w:rPr>
          <w:rFonts w:cstheme="minorHAnsi"/>
          <w:sz w:val="24"/>
          <w:szCs w:val="24"/>
        </w:rPr>
      </w:pPr>
      <w:r w:rsidRPr="00133B86">
        <w:rPr>
          <w:rFonts w:cstheme="minorHAnsi"/>
          <w:sz w:val="24"/>
          <w:szCs w:val="24"/>
        </w:rPr>
        <w:t>Meanwhile r</w:t>
      </w:r>
      <w:r w:rsidR="00427219" w:rsidRPr="00133B86">
        <w:rPr>
          <w:rFonts w:cstheme="minorHAnsi"/>
          <w:sz w:val="24"/>
          <w:szCs w:val="24"/>
        </w:rPr>
        <w:t xml:space="preserve">itual </w:t>
      </w:r>
      <w:r w:rsidRPr="00133B86">
        <w:rPr>
          <w:rFonts w:cstheme="minorHAnsi"/>
          <w:sz w:val="24"/>
          <w:szCs w:val="24"/>
        </w:rPr>
        <w:t xml:space="preserve">has </w:t>
      </w:r>
      <w:r w:rsidR="00427219" w:rsidRPr="00133B86">
        <w:rPr>
          <w:rFonts w:cstheme="minorHAnsi"/>
          <w:sz w:val="24"/>
          <w:szCs w:val="24"/>
        </w:rPr>
        <w:t xml:space="preserve">continued to be </w:t>
      </w:r>
      <w:r w:rsidRPr="00133B86">
        <w:rPr>
          <w:rFonts w:cstheme="minorHAnsi"/>
          <w:sz w:val="24"/>
          <w:szCs w:val="24"/>
        </w:rPr>
        <w:t xml:space="preserve">widely </w:t>
      </w:r>
      <w:r w:rsidR="00427219" w:rsidRPr="00133B86">
        <w:rPr>
          <w:rFonts w:cstheme="minorHAnsi"/>
          <w:sz w:val="24"/>
          <w:szCs w:val="24"/>
        </w:rPr>
        <w:t>viewed as experientially and intellectually empty. A century after Freud’s assertions,  Nelson et al (2002)  concluded “</w:t>
      </w:r>
      <w:r w:rsidR="00427219" w:rsidRPr="00133B86">
        <w:rPr>
          <w:rFonts w:cstheme="minorHAnsi"/>
          <w:i/>
          <w:iCs/>
          <w:sz w:val="24"/>
          <w:szCs w:val="24"/>
        </w:rPr>
        <w:t xml:space="preserve">the beneficial </w:t>
      </w:r>
      <w:r w:rsidR="00427219" w:rsidRPr="00133B86">
        <w:rPr>
          <w:rFonts w:cstheme="minorHAnsi"/>
          <w:i/>
          <w:iCs/>
          <w:sz w:val="24"/>
          <w:szCs w:val="24"/>
        </w:rPr>
        <w:lastRenderedPageBreak/>
        <w:t>aspects of religion may be primarily those that relate to spiritual well-being rather than to religious practices per se”.</w:t>
      </w:r>
    </w:p>
    <w:p w:rsidR="009C2D4C" w:rsidRPr="00133B86" w:rsidRDefault="001E739D" w:rsidP="00E63AE5">
      <w:pPr>
        <w:spacing w:line="360" w:lineRule="auto"/>
        <w:ind w:left="360"/>
        <w:rPr>
          <w:rFonts w:cstheme="minorHAnsi"/>
          <w:sz w:val="24"/>
          <w:szCs w:val="24"/>
        </w:rPr>
      </w:pPr>
      <w:r w:rsidRPr="00133B86">
        <w:rPr>
          <w:rFonts w:cstheme="minorHAnsi"/>
          <w:sz w:val="24"/>
          <w:szCs w:val="24"/>
        </w:rPr>
        <w:t>A</w:t>
      </w:r>
      <w:r w:rsidR="00427219" w:rsidRPr="00133B86">
        <w:rPr>
          <w:rFonts w:cstheme="minorHAnsi"/>
          <w:sz w:val="24"/>
          <w:szCs w:val="24"/>
        </w:rPr>
        <w:t xml:space="preserve"> cluster</w:t>
      </w:r>
      <w:r w:rsidRPr="00133B86">
        <w:rPr>
          <w:rFonts w:cstheme="minorHAnsi"/>
          <w:sz w:val="24"/>
          <w:szCs w:val="24"/>
        </w:rPr>
        <w:t xml:space="preserve"> has been formed, comprising</w:t>
      </w:r>
      <w:r w:rsidR="00427219" w:rsidRPr="00133B86">
        <w:rPr>
          <w:rFonts w:cstheme="minorHAnsi"/>
          <w:sz w:val="24"/>
          <w:szCs w:val="24"/>
        </w:rPr>
        <w:t xml:space="preserve">: Ritual, collectivism and experiential sterility – is this stereotype still popular? Many semi-popular works  (e.g. Fuller, 2001; Woodhead &amp; Heelas, </w:t>
      </w:r>
      <w:r w:rsidR="007C4416" w:rsidRPr="00133B86">
        <w:rPr>
          <w:rFonts w:cstheme="minorHAnsi"/>
          <w:sz w:val="24"/>
          <w:szCs w:val="24"/>
        </w:rPr>
        <w:t>2004; Hogan, 2010) suggest</w:t>
      </w:r>
      <w:r w:rsidR="00427219" w:rsidRPr="00133B86">
        <w:rPr>
          <w:rFonts w:cstheme="minorHAnsi"/>
          <w:sz w:val="24"/>
          <w:szCs w:val="24"/>
        </w:rPr>
        <w:t xml:space="preserve"> the sterility and hypocrisy of organised religion</w:t>
      </w:r>
      <w:r w:rsidR="007C4416" w:rsidRPr="00133B86">
        <w:rPr>
          <w:rFonts w:cstheme="minorHAnsi"/>
          <w:sz w:val="24"/>
          <w:szCs w:val="24"/>
        </w:rPr>
        <w:t>,</w:t>
      </w:r>
      <w:r w:rsidR="00427219" w:rsidRPr="00133B86">
        <w:rPr>
          <w:rFonts w:cstheme="minorHAnsi"/>
          <w:sz w:val="24"/>
          <w:szCs w:val="24"/>
        </w:rPr>
        <w:t xml:space="preserve"> implying that </w:t>
      </w:r>
      <w:r w:rsidR="007C4416" w:rsidRPr="00133B86">
        <w:rPr>
          <w:rFonts w:cstheme="minorHAnsi"/>
          <w:sz w:val="24"/>
          <w:szCs w:val="24"/>
        </w:rPr>
        <w:t>m</w:t>
      </w:r>
      <w:r w:rsidR="00427219" w:rsidRPr="00133B86">
        <w:rPr>
          <w:rFonts w:cstheme="minorHAnsi"/>
          <w:sz w:val="24"/>
          <w:szCs w:val="24"/>
        </w:rPr>
        <w:t xml:space="preserve">eaning  can (only) be found in experiences of personal spirituality. </w:t>
      </w:r>
    </w:p>
    <w:p w:rsidR="009C2D4C" w:rsidRPr="00133B86" w:rsidRDefault="007C4416" w:rsidP="00E63AE5">
      <w:pPr>
        <w:spacing w:line="360" w:lineRule="auto"/>
        <w:ind w:left="360"/>
        <w:rPr>
          <w:rFonts w:cstheme="minorHAnsi"/>
          <w:sz w:val="24"/>
          <w:szCs w:val="24"/>
        </w:rPr>
      </w:pPr>
      <w:r w:rsidRPr="00133B86">
        <w:rPr>
          <w:rFonts w:cstheme="minorHAnsi"/>
          <w:sz w:val="24"/>
          <w:szCs w:val="24"/>
        </w:rPr>
        <w:t>Further, i</w:t>
      </w:r>
      <w:r w:rsidR="00427219" w:rsidRPr="00133B86">
        <w:rPr>
          <w:rFonts w:cstheme="minorHAnsi"/>
          <w:sz w:val="24"/>
          <w:szCs w:val="24"/>
        </w:rPr>
        <w:t xml:space="preserve">ndividualism may </w:t>
      </w:r>
      <w:r w:rsidRPr="00133B86">
        <w:rPr>
          <w:rFonts w:cstheme="minorHAnsi"/>
          <w:sz w:val="24"/>
          <w:szCs w:val="24"/>
        </w:rPr>
        <w:t xml:space="preserve">be seen to </w:t>
      </w:r>
      <w:r w:rsidR="00427219" w:rsidRPr="00133B86">
        <w:rPr>
          <w:rFonts w:cstheme="minorHAnsi"/>
          <w:sz w:val="24"/>
          <w:szCs w:val="24"/>
        </w:rPr>
        <w:t>encourage individual spiritual experience over organised religion involving collective ritual and practice.</w:t>
      </w:r>
      <w:r w:rsidRPr="00133B86">
        <w:rPr>
          <w:rFonts w:cstheme="minorHAnsi"/>
          <w:sz w:val="24"/>
          <w:szCs w:val="24"/>
        </w:rPr>
        <w:t xml:space="preserve"> </w:t>
      </w:r>
      <w:r w:rsidR="00427219" w:rsidRPr="00133B86">
        <w:rPr>
          <w:rFonts w:cstheme="minorHAnsi"/>
          <w:sz w:val="24"/>
          <w:szCs w:val="24"/>
        </w:rPr>
        <w:t>The view of ritual as collective, and experientially void, by comparison with individual spirituality, is still prevalent.</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However many social and cognitive scientists, theologians and historians have emphasised the interest and power of  rituals</w:t>
      </w:r>
      <w:r w:rsidR="007C4416" w:rsidRPr="00133B86">
        <w:rPr>
          <w:rFonts w:cstheme="minorHAnsi"/>
          <w:sz w:val="24"/>
          <w:szCs w:val="24"/>
        </w:rPr>
        <w:t xml:space="preserve">. For instance </w:t>
      </w:r>
      <w:r w:rsidRPr="00133B86">
        <w:rPr>
          <w:rFonts w:cstheme="minorHAnsi"/>
          <w:sz w:val="24"/>
          <w:szCs w:val="24"/>
        </w:rPr>
        <w:t>Frankel (1946)</w:t>
      </w:r>
      <w:r w:rsidR="007C4416" w:rsidRPr="00133B86">
        <w:rPr>
          <w:rFonts w:cstheme="minorHAnsi"/>
          <w:sz w:val="24"/>
          <w:szCs w:val="24"/>
        </w:rPr>
        <w:t xml:space="preserve"> discussed the</w:t>
      </w:r>
      <w:r w:rsidRPr="00133B86">
        <w:rPr>
          <w:rFonts w:cstheme="minorHAnsi"/>
          <w:sz w:val="24"/>
          <w:szCs w:val="24"/>
        </w:rPr>
        <w:t xml:space="preserve"> role of ritual in encouraging sense of meaning and purpose</w:t>
      </w:r>
      <w:r w:rsidR="007C4416" w:rsidRPr="00133B86">
        <w:rPr>
          <w:rFonts w:cstheme="minorHAnsi"/>
          <w:sz w:val="24"/>
          <w:szCs w:val="24"/>
        </w:rPr>
        <w:t xml:space="preserve">, </w:t>
      </w:r>
      <w:r w:rsidRPr="00133B86">
        <w:rPr>
          <w:rFonts w:cstheme="minorHAnsi"/>
          <w:sz w:val="24"/>
          <w:szCs w:val="24"/>
        </w:rPr>
        <w:t>Whitehouse &amp; Lanman</w:t>
      </w:r>
      <w:r w:rsidRPr="00133B86">
        <w:rPr>
          <w:rFonts w:cstheme="minorHAnsi"/>
          <w:b/>
          <w:bCs/>
          <w:sz w:val="24"/>
          <w:szCs w:val="24"/>
        </w:rPr>
        <w:t xml:space="preserve"> </w:t>
      </w:r>
      <w:r w:rsidRPr="00133B86">
        <w:rPr>
          <w:rFonts w:cstheme="minorHAnsi"/>
          <w:sz w:val="24"/>
          <w:szCs w:val="24"/>
        </w:rPr>
        <w:t>(2014) and other</w:t>
      </w:r>
      <w:r w:rsidR="007C4416" w:rsidRPr="00133B86">
        <w:rPr>
          <w:rFonts w:cstheme="minorHAnsi"/>
          <w:sz w:val="24"/>
          <w:szCs w:val="24"/>
        </w:rPr>
        <w:t xml:space="preserve"> cognitive scientists discuss the role of ritual in furnishing both </w:t>
      </w:r>
      <w:r w:rsidRPr="00133B86">
        <w:rPr>
          <w:rFonts w:cstheme="minorHAnsi"/>
          <w:sz w:val="24"/>
          <w:szCs w:val="24"/>
        </w:rPr>
        <w:t>social support and identity</w:t>
      </w:r>
      <w:r w:rsidR="007C4416" w:rsidRPr="00133B86">
        <w:rPr>
          <w:rFonts w:cstheme="minorHAnsi"/>
          <w:sz w:val="24"/>
          <w:szCs w:val="24"/>
        </w:rPr>
        <w:t xml:space="preserve">, and a number of authors, particularly </w:t>
      </w:r>
      <w:r w:rsidR="00DB3553" w:rsidRPr="00133B86">
        <w:rPr>
          <w:rFonts w:cstheme="minorHAnsi"/>
          <w:sz w:val="24"/>
          <w:szCs w:val="24"/>
        </w:rPr>
        <w:t xml:space="preserve">Eliade (1967), </w:t>
      </w:r>
      <w:r w:rsidRPr="00133B86">
        <w:rPr>
          <w:rFonts w:cstheme="minorHAnsi"/>
          <w:sz w:val="24"/>
          <w:szCs w:val="24"/>
        </w:rPr>
        <w:t xml:space="preserve">Boyer (1994), McCauley (2001), </w:t>
      </w:r>
      <w:r w:rsidR="007C4416" w:rsidRPr="00133B86">
        <w:rPr>
          <w:rFonts w:cstheme="minorHAnsi"/>
          <w:sz w:val="24"/>
          <w:szCs w:val="24"/>
        </w:rPr>
        <w:t xml:space="preserve">and </w:t>
      </w:r>
      <w:r w:rsidRPr="00133B86">
        <w:rPr>
          <w:rFonts w:cstheme="minorHAnsi"/>
          <w:sz w:val="24"/>
          <w:szCs w:val="24"/>
        </w:rPr>
        <w:t>Hervieu-Leger (2001)</w:t>
      </w:r>
      <w:r w:rsidR="007C4416" w:rsidRPr="00133B86">
        <w:rPr>
          <w:rFonts w:cstheme="minorHAnsi"/>
          <w:sz w:val="24"/>
          <w:szCs w:val="24"/>
        </w:rPr>
        <w:t xml:space="preserve"> have emphasised the importance of the interplay between ritual and memory,  drawing attention to features of religious ritual including </w:t>
      </w:r>
      <w:r w:rsidR="00DB3553" w:rsidRPr="00133B86">
        <w:rPr>
          <w:rFonts w:cstheme="minorHAnsi"/>
          <w:sz w:val="24"/>
          <w:szCs w:val="24"/>
        </w:rPr>
        <w:t xml:space="preserve">“eternal return”, </w:t>
      </w:r>
      <w:r w:rsidR="007C4416" w:rsidRPr="00133B86">
        <w:rPr>
          <w:rFonts w:cstheme="minorHAnsi"/>
          <w:sz w:val="24"/>
          <w:szCs w:val="24"/>
        </w:rPr>
        <w:t>m</w:t>
      </w:r>
      <w:r w:rsidRPr="00133B86">
        <w:rPr>
          <w:rFonts w:cstheme="minorHAnsi"/>
          <w:sz w:val="24"/>
          <w:szCs w:val="24"/>
        </w:rPr>
        <w:t>emorability (</w:t>
      </w:r>
      <w:r w:rsidR="00DB3553" w:rsidRPr="00133B86">
        <w:rPr>
          <w:rFonts w:cstheme="minorHAnsi"/>
          <w:sz w:val="24"/>
          <w:szCs w:val="24"/>
        </w:rPr>
        <w:t xml:space="preserve">fostered by </w:t>
      </w:r>
      <w:r w:rsidRPr="00133B86">
        <w:rPr>
          <w:rFonts w:cstheme="minorHAnsi"/>
          <w:sz w:val="24"/>
          <w:szCs w:val="24"/>
        </w:rPr>
        <w:t xml:space="preserve">minimal counterintuition),  “chain of memory”, </w:t>
      </w:r>
      <w:r w:rsidR="00DB3553" w:rsidRPr="00133B86">
        <w:rPr>
          <w:rFonts w:cstheme="minorHAnsi"/>
          <w:sz w:val="24"/>
          <w:szCs w:val="24"/>
        </w:rPr>
        <w:t xml:space="preserve">and </w:t>
      </w:r>
      <w:r w:rsidRPr="00133B86">
        <w:rPr>
          <w:rFonts w:cstheme="minorHAnsi"/>
          <w:sz w:val="24"/>
          <w:szCs w:val="24"/>
        </w:rPr>
        <w:t xml:space="preserve">nostalgia, </w:t>
      </w:r>
    </w:p>
    <w:p w:rsidR="00344CA4" w:rsidRPr="00133B86" w:rsidRDefault="00344CA4" w:rsidP="00E63AE5">
      <w:pPr>
        <w:spacing w:line="360" w:lineRule="auto"/>
        <w:ind w:left="360"/>
        <w:rPr>
          <w:rFonts w:cstheme="minorHAnsi"/>
          <w:sz w:val="24"/>
          <w:szCs w:val="24"/>
        </w:rPr>
      </w:pPr>
      <w:r w:rsidRPr="00133B86">
        <w:rPr>
          <w:rFonts w:cstheme="minorHAnsi"/>
          <w:sz w:val="24"/>
          <w:szCs w:val="24"/>
        </w:rPr>
        <w:t>“</w:t>
      </w:r>
      <w:r w:rsidRPr="00133B86">
        <w:rPr>
          <w:rFonts w:cstheme="minorHAnsi"/>
          <w:i/>
          <w:iCs/>
          <w:sz w:val="24"/>
          <w:szCs w:val="24"/>
        </w:rPr>
        <w:t>In imitating …exemplary acts (of sacred characters)… or simply by recounting their adventures (man) detaches himself from profane time and magically re-enters the Great Time, the sacred time</w:t>
      </w:r>
      <w:r w:rsidRPr="00133B86">
        <w:rPr>
          <w:rFonts w:cstheme="minorHAnsi"/>
          <w:sz w:val="24"/>
          <w:szCs w:val="24"/>
        </w:rPr>
        <w:t>” (</w:t>
      </w:r>
      <w:r w:rsidRPr="00133B86">
        <w:rPr>
          <w:rFonts w:cstheme="minorHAnsi"/>
          <w:b/>
          <w:bCs/>
          <w:sz w:val="24"/>
          <w:szCs w:val="24"/>
        </w:rPr>
        <w:t>Eliade</w:t>
      </w:r>
      <w:r w:rsidRPr="00133B86">
        <w:rPr>
          <w:rFonts w:cstheme="minorHAnsi"/>
          <w:sz w:val="24"/>
          <w:szCs w:val="24"/>
        </w:rPr>
        <w:t xml:space="preserve">, 1967, </w:t>
      </w:r>
      <w:r w:rsidRPr="00133B86">
        <w:rPr>
          <w:rFonts w:cstheme="minorHAnsi"/>
          <w:i/>
          <w:iCs/>
          <w:sz w:val="24"/>
          <w:szCs w:val="24"/>
        </w:rPr>
        <w:t>Myths, Dreams and Mysteries)</w:t>
      </w:r>
      <w:r w:rsidRPr="00133B86">
        <w:rPr>
          <w:rFonts w:cstheme="minorHAnsi"/>
          <w:sz w:val="24"/>
          <w:szCs w:val="24"/>
        </w:rPr>
        <w:t xml:space="preserve">. </w:t>
      </w:r>
    </w:p>
    <w:p w:rsidR="00344CA4" w:rsidRPr="00133B86" w:rsidRDefault="00344CA4" w:rsidP="00E63AE5">
      <w:pPr>
        <w:spacing w:line="360" w:lineRule="auto"/>
        <w:ind w:left="360"/>
        <w:rPr>
          <w:rFonts w:cstheme="minorHAnsi"/>
          <w:sz w:val="24"/>
          <w:szCs w:val="24"/>
        </w:rPr>
      </w:pPr>
      <w:r w:rsidRPr="00133B86">
        <w:rPr>
          <w:rFonts w:cstheme="minorHAnsi"/>
          <w:sz w:val="24"/>
          <w:szCs w:val="24"/>
        </w:rPr>
        <w:t>More prosaically : “…</w:t>
      </w:r>
      <w:r w:rsidRPr="00133B86">
        <w:rPr>
          <w:rFonts w:cstheme="minorHAnsi"/>
          <w:i/>
          <w:iCs/>
          <w:sz w:val="24"/>
          <w:szCs w:val="24"/>
        </w:rPr>
        <w:t>nostalgia can make people feel happier, can physically warm the body, can give people hope, and overall improve one’s life…it helps with relationships in general and in particular with marriage. Good memories make for good relationships.</w:t>
      </w:r>
      <w:r w:rsidR="00DB3553" w:rsidRPr="00133B86">
        <w:rPr>
          <w:rFonts w:cstheme="minorHAnsi"/>
          <w:i/>
          <w:iCs/>
          <w:sz w:val="24"/>
          <w:szCs w:val="24"/>
        </w:rPr>
        <w:t>.</w:t>
      </w:r>
      <w:r w:rsidRPr="00133B86">
        <w:rPr>
          <w:rFonts w:cstheme="minorHAnsi"/>
          <w:i/>
          <w:iCs/>
          <w:sz w:val="24"/>
          <w:szCs w:val="24"/>
        </w:rPr>
        <w:t>.</w:t>
      </w:r>
      <w:r w:rsidR="00DB3553" w:rsidRPr="00133B86">
        <w:rPr>
          <w:rFonts w:cstheme="minorHAnsi"/>
          <w:i/>
          <w:iCs/>
          <w:sz w:val="24"/>
          <w:szCs w:val="24"/>
        </w:rPr>
        <w:t xml:space="preserve"> "</w:t>
      </w:r>
      <w:r w:rsidRPr="00133B86">
        <w:rPr>
          <w:rFonts w:cstheme="minorHAnsi"/>
          <w:i/>
          <w:iCs/>
          <w:sz w:val="24"/>
          <w:szCs w:val="24"/>
        </w:rPr>
        <w:t>(</w:t>
      </w:r>
      <w:r w:rsidRPr="00133B86">
        <w:rPr>
          <w:rFonts w:cstheme="minorHAnsi"/>
          <w:b/>
          <w:bCs/>
          <w:sz w:val="24"/>
          <w:szCs w:val="24"/>
        </w:rPr>
        <w:t>Fink</w:t>
      </w:r>
      <w:r w:rsidRPr="00133B86">
        <w:rPr>
          <w:rFonts w:cstheme="minorHAnsi"/>
          <w:sz w:val="24"/>
          <w:szCs w:val="24"/>
        </w:rPr>
        <w:t xml:space="preserve">, 2015, </w:t>
      </w:r>
      <w:hyperlink r:id="rId5" w:history="1">
        <w:r w:rsidRPr="00133B86">
          <w:rPr>
            <w:rStyle w:val="Hyperlink"/>
            <w:rFonts w:cstheme="minorHAnsi"/>
            <w:sz w:val="24"/>
            <w:szCs w:val="24"/>
          </w:rPr>
          <w:t>http://finkorswim.com/2013/07/17/the-importance-of-nostalgia-in-the-religious-experience/</w:t>
        </w:r>
      </w:hyperlink>
      <w:r w:rsidRPr="00133B86">
        <w:rPr>
          <w:rFonts w:cstheme="minorHAnsi"/>
          <w:sz w:val="24"/>
          <w:szCs w:val="24"/>
        </w:rPr>
        <w:t xml:space="preserve">) </w:t>
      </w:r>
    </w:p>
    <w:p w:rsidR="00DB3553" w:rsidRPr="00133B86" w:rsidRDefault="00DB3553" w:rsidP="00E63AE5">
      <w:pPr>
        <w:spacing w:line="360" w:lineRule="auto"/>
        <w:ind w:left="360"/>
        <w:rPr>
          <w:rFonts w:cstheme="minorHAnsi"/>
          <w:b/>
          <w:bCs/>
          <w:sz w:val="24"/>
          <w:szCs w:val="24"/>
        </w:rPr>
      </w:pPr>
      <w:r w:rsidRPr="00133B86">
        <w:rPr>
          <w:rFonts w:cstheme="minorHAnsi"/>
          <w:sz w:val="24"/>
          <w:szCs w:val="24"/>
        </w:rPr>
        <w:t>So far, it has been argued that the past hundred years (approximately) have been dominated by a view of religion as comprising ritual which is experientially empty and meaningless, and similar to an obsessional neurosis</w:t>
      </w:r>
      <w:r w:rsidRPr="00133B86">
        <w:rPr>
          <w:rFonts w:cstheme="minorHAnsi"/>
          <w:b/>
          <w:bCs/>
          <w:sz w:val="24"/>
          <w:szCs w:val="24"/>
        </w:rPr>
        <w:t xml:space="preserve">. </w:t>
      </w:r>
      <w:r w:rsidRPr="00133B86">
        <w:rPr>
          <w:rFonts w:cstheme="minorHAnsi"/>
          <w:sz w:val="24"/>
          <w:szCs w:val="24"/>
        </w:rPr>
        <w:t xml:space="preserve">The same hundred years has seen a </w:t>
      </w:r>
      <w:r w:rsidRPr="00133B86">
        <w:rPr>
          <w:rFonts w:cstheme="minorHAnsi"/>
          <w:sz w:val="24"/>
          <w:szCs w:val="24"/>
        </w:rPr>
        <w:lastRenderedPageBreak/>
        <w:t>growth in the popoularity of spirituality incorporating the opposite of these features: spirituality is experientally rich and meaningful, and free of neurotic compulsions.</w:t>
      </w:r>
      <w:r w:rsidRPr="00133B86">
        <w:rPr>
          <w:rFonts w:cstheme="minorHAnsi"/>
          <w:b/>
          <w:bCs/>
          <w:sz w:val="24"/>
          <w:szCs w:val="24"/>
        </w:rPr>
        <w:t xml:space="preserve"> </w:t>
      </w:r>
    </w:p>
    <w:p w:rsidR="00AD41C1" w:rsidRPr="00133B86" w:rsidRDefault="00DB3553" w:rsidP="00E63AE5">
      <w:pPr>
        <w:spacing w:line="360" w:lineRule="auto"/>
        <w:ind w:left="360"/>
        <w:rPr>
          <w:rFonts w:cstheme="minorHAnsi"/>
          <w:sz w:val="24"/>
          <w:szCs w:val="24"/>
        </w:rPr>
      </w:pPr>
      <w:r w:rsidRPr="00133B86">
        <w:rPr>
          <w:rFonts w:cstheme="minorHAnsi"/>
          <w:sz w:val="24"/>
          <w:szCs w:val="24"/>
        </w:rPr>
        <w:t>We now turn to re</w:t>
      </w:r>
      <w:r w:rsidR="00A55637" w:rsidRPr="00133B86">
        <w:rPr>
          <w:rFonts w:cstheme="minorHAnsi"/>
          <w:sz w:val="24"/>
          <w:szCs w:val="24"/>
        </w:rPr>
        <w:t>c</w:t>
      </w:r>
      <w:r w:rsidRPr="00133B86">
        <w:rPr>
          <w:rFonts w:cstheme="minorHAnsi"/>
          <w:sz w:val="24"/>
          <w:szCs w:val="24"/>
        </w:rPr>
        <w:t xml:space="preserve">ent research in which the experiences of engaging in religious ritual have been examined. </w:t>
      </w:r>
      <w:r w:rsidR="00A55637" w:rsidRPr="00133B86">
        <w:rPr>
          <w:rFonts w:cstheme="minorHAnsi"/>
          <w:sz w:val="24"/>
          <w:szCs w:val="24"/>
        </w:rPr>
        <w:t xml:space="preserve">Meaningless and obsessional compulsion have not featured in these reports. Rather, </w:t>
      </w:r>
      <w:r w:rsidR="00AD41C1" w:rsidRPr="00133B86">
        <w:rPr>
          <w:rFonts w:cstheme="minorHAnsi"/>
          <w:sz w:val="24"/>
          <w:szCs w:val="24"/>
        </w:rPr>
        <w:t xml:space="preserve">emotional </w:t>
      </w:r>
      <w:r w:rsidR="00A55637" w:rsidRPr="00133B86">
        <w:rPr>
          <w:rFonts w:cstheme="minorHAnsi"/>
          <w:sz w:val="24"/>
          <w:szCs w:val="24"/>
        </w:rPr>
        <w:t>richness</w:t>
      </w:r>
      <w:r w:rsidR="00AD41C1" w:rsidRPr="00133B86">
        <w:rPr>
          <w:rFonts w:cstheme="minorHAnsi"/>
          <w:sz w:val="24"/>
          <w:szCs w:val="24"/>
        </w:rPr>
        <w:t>,</w:t>
      </w:r>
      <w:r w:rsidR="00A55637" w:rsidRPr="00133B86">
        <w:rPr>
          <w:rFonts w:cstheme="minorHAnsi"/>
          <w:sz w:val="24"/>
          <w:szCs w:val="24"/>
        </w:rPr>
        <w:t xml:space="preserve"> and</w:t>
      </w:r>
      <w:r w:rsidR="00AD41C1" w:rsidRPr="00133B86">
        <w:rPr>
          <w:rFonts w:cstheme="minorHAnsi"/>
          <w:sz w:val="24"/>
          <w:szCs w:val="24"/>
        </w:rPr>
        <w:t xml:space="preserve"> physical and</w:t>
      </w:r>
      <w:r w:rsidR="00A55637" w:rsidRPr="00133B86">
        <w:rPr>
          <w:rFonts w:cstheme="minorHAnsi"/>
          <w:sz w:val="24"/>
          <w:szCs w:val="24"/>
        </w:rPr>
        <w:t xml:space="preserve"> menta</w:t>
      </w:r>
      <w:r w:rsidR="00AD41C1" w:rsidRPr="00133B86">
        <w:rPr>
          <w:rFonts w:cstheme="minorHAnsi"/>
          <w:sz w:val="24"/>
          <w:szCs w:val="24"/>
        </w:rPr>
        <w:t>l health benefits have been indi</w:t>
      </w:r>
      <w:r w:rsidR="00A55637" w:rsidRPr="00133B86">
        <w:rPr>
          <w:rFonts w:cstheme="minorHAnsi"/>
          <w:sz w:val="24"/>
          <w:szCs w:val="24"/>
        </w:rPr>
        <w:t>cated in the research to dat</w:t>
      </w:r>
      <w:r w:rsidR="00AD41C1" w:rsidRPr="00133B86">
        <w:rPr>
          <w:rFonts w:cstheme="minorHAnsi"/>
          <w:sz w:val="24"/>
          <w:szCs w:val="24"/>
        </w:rPr>
        <w:t>e</w:t>
      </w:r>
      <w:r w:rsidR="00A55637" w:rsidRPr="00133B86">
        <w:rPr>
          <w:rFonts w:cstheme="minorHAnsi"/>
          <w:sz w:val="24"/>
          <w:szCs w:val="24"/>
        </w:rPr>
        <w:t>.</w:t>
      </w:r>
      <w:r w:rsidR="00427219" w:rsidRPr="00133B86">
        <w:rPr>
          <w:rFonts w:cstheme="minorHAnsi"/>
          <w:b/>
          <w:bCs/>
          <w:sz w:val="24"/>
          <w:szCs w:val="24"/>
        </w:rPr>
        <w:br/>
      </w:r>
      <w:r w:rsidR="00427219" w:rsidRPr="00133B86">
        <w:rPr>
          <w:rFonts w:cstheme="minorHAnsi"/>
          <w:b/>
          <w:bCs/>
          <w:sz w:val="24"/>
          <w:szCs w:val="24"/>
        </w:rPr>
        <w:br/>
      </w:r>
      <w:r w:rsidR="00A55637" w:rsidRPr="00133B86">
        <w:rPr>
          <w:rFonts w:cstheme="minorHAnsi"/>
          <w:b/>
          <w:bCs/>
          <w:sz w:val="24"/>
          <w:szCs w:val="24"/>
        </w:rPr>
        <w:t xml:space="preserve">                                </w:t>
      </w:r>
      <w:r w:rsidR="00427219" w:rsidRPr="00133B86">
        <w:rPr>
          <w:rFonts w:cstheme="minorHAnsi"/>
          <w:b/>
          <w:bCs/>
          <w:sz w:val="24"/>
          <w:szCs w:val="24"/>
        </w:rPr>
        <w:t xml:space="preserve"> Recent research on ritual </w:t>
      </w:r>
      <w:r w:rsidR="00427219" w:rsidRPr="00133B86">
        <w:rPr>
          <w:rFonts w:cstheme="minorHAnsi"/>
          <w:sz w:val="24"/>
          <w:szCs w:val="24"/>
        </w:rPr>
        <w:br/>
        <w:t xml:space="preserve">  </w:t>
      </w:r>
    </w:p>
    <w:p w:rsidR="009C2D4C" w:rsidRPr="00133B86" w:rsidRDefault="00AD41C1" w:rsidP="00E63AE5">
      <w:pPr>
        <w:spacing w:line="360" w:lineRule="auto"/>
        <w:ind w:left="360"/>
        <w:rPr>
          <w:rFonts w:cstheme="minorHAnsi"/>
          <w:sz w:val="24"/>
          <w:szCs w:val="24"/>
        </w:rPr>
      </w:pPr>
      <w:r w:rsidRPr="00133B86">
        <w:rPr>
          <w:rFonts w:cstheme="minorHAnsi"/>
          <w:sz w:val="24"/>
          <w:szCs w:val="24"/>
        </w:rPr>
        <w:t xml:space="preserve">Idler et al (2009) examined the reported effects of </w:t>
      </w:r>
      <w:r w:rsidR="00427219" w:rsidRPr="00133B86">
        <w:rPr>
          <w:rFonts w:cstheme="minorHAnsi"/>
          <w:sz w:val="24"/>
          <w:szCs w:val="24"/>
        </w:rPr>
        <w:t>church attendance and participation</w:t>
      </w:r>
      <w:r w:rsidRPr="00133B86">
        <w:rPr>
          <w:rFonts w:cstheme="minorHAnsi"/>
          <w:sz w:val="24"/>
          <w:szCs w:val="24"/>
        </w:rPr>
        <w:t xml:space="preserve"> in a North American sample. </w:t>
      </w:r>
      <w:r w:rsidR="00427219" w:rsidRPr="00133B86">
        <w:rPr>
          <w:rFonts w:cstheme="minorHAnsi"/>
          <w:sz w:val="24"/>
          <w:szCs w:val="24"/>
        </w:rPr>
        <w:t xml:space="preserve">Reported religious experiences occurring during congregational worship services were studied. Respondents (N = 576) </w:t>
      </w:r>
      <w:r w:rsidRPr="00133B86">
        <w:rPr>
          <w:rFonts w:cstheme="minorHAnsi"/>
          <w:sz w:val="24"/>
          <w:szCs w:val="24"/>
        </w:rPr>
        <w:t>were mainly Christ</w:t>
      </w:r>
      <w:r w:rsidR="00427219" w:rsidRPr="00133B86">
        <w:rPr>
          <w:rFonts w:cstheme="minorHAnsi"/>
          <w:sz w:val="24"/>
          <w:szCs w:val="24"/>
        </w:rPr>
        <w:t xml:space="preserve">ian, but </w:t>
      </w:r>
      <w:r w:rsidRPr="00133B86">
        <w:rPr>
          <w:rFonts w:cstheme="minorHAnsi"/>
          <w:sz w:val="24"/>
          <w:szCs w:val="24"/>
        </w:rPr>
        <w:t xml:space="preserve">there were </w:t>
      </w:r>
      <w:r w:rsidR="00427219" w:rsidRPr="00133B86">
        <w:rPr>
          <w:rFonts w:cstheme="minorHAnsi"/>
          <w:sz w:val="24"/>
          <w:szCs w:val="24"/>
        </w:rPr>
        <w:t xml:space="preserve">some Jews, Muslims, Hindus and others, </w:t>
      </w:r>
      <w:r w:rsidRPr="00133B86">
        <w:rPr>
          <w:rFonts w:cstheme="minorHAnsi"/>
          <w:sz w:val="24"/>
          <w:szCs w:val="24"/>
        </w:rPr>
        <w:t xml:space="preserve">all </w:t>
      </w:r>
      <w:r w:rsidR="00427219" w:rsidRPr="00133B86">
        <w:rPr>
          <w:rFonts w:cstheme="minorHAnsi"/>
          <w:sz w:val="24"/>
          <w:szCs w:val="24"/>
        </w:rPr>
        <w:t>adults, living in the USA</w:t>
      </w:r>
      <w:r w:rsidRPr="00133B86">
        <w:rPr>
          <w:rFonts w:cstheme="minorHAnsi"/>
          <w:sz w:val="24"/>
          <w:szCs w:val="24"/>
        </w:rPr>
        <w:t>. All were</w:t>
      </w:r>
      <w:r w:rsidR="00427219" w:rsidRPr="00133B86">
        <w:rPr>
          <w:rFonts w:cstheme="minorHAnsi"/>
          <w:sz w:val="24"/>
          <w:szCs w:val="24"/>
        </w:rPr>
        <w:t xml:space="preserve"> interviewed prior to cardiac surgery.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Attendance at religious services provides physical, emotional, social, and spiritual experiences that may promote physical health through multiple pathways.</w:t>
      </w:r>
      <w:r w:rsidR="00AD41C1" w:rsidRPr="00133B86">
        <w:rPr>
          <w:rFonts w:cstheme="minorHAnsi"/>
          <w:sz w:val="24"/>
          <w:szCs w:val="24"/>
        </w:rPr>
        <w:t xml:space="preserve"> </w:t>
      </w:r>
      <w:r w:rsidRPr="00133B86">
        <w:rPr>
          <w:rFonts w:cstheme="minorHAnsi"/>
          <w:sz w:val="24"/>
          <w:szCs w:val="24"/>
        </w:rPr>
        <w:t xml:space="preserve">Seven factors associated with group worship were identified: </w:t>
      </w:r>
      <w:r w:rsidR="00AD41C1" w:rsidRPr="00133B86">
        <w:rPr>
          <w:rFonts w:cstheme="minorHAnsi"/>
          <w:sz w:val="24"/>
          <w:szCs w:val="24"/>
        </w:rPr>
        <w:t>social involvement/support, p</w:t>
      </w:r>
      <w:r w:rsidRPr="00133B86">
        <w:rPr>
          <w:rFonts w:cstheme="minorHAnsi"/>
          <w:sz w:val="24"/>
          <w:szCs w:val="24"/>
        </w:rPr>
        <w:t>ositive emotion/calm</w:t>
      </w:r>
      <w:r w:rsidR="00AD41C1" w:rsidRPr="00133B86">
        <w:rPr>
          <w:rFonts w:cstheme="minorHAnsi"/>
          <w:sz w:val="24"/>
          <w:szCs w:val="24"/>
        </w:rPr>
        <w:t xml:space="preserve">, </w:t>
      </w:r>
      <w:r w:rsidRPr="00133B86">
        <w:rPr>
          <w:rFonts w:cstheme="minorHAnsi"/>
          <w:sz w:val="24"/>
          <w:szCs w:val="24"/>
        </w:rPr>
        <w:t>daily devotional activity/prayer</w:t>
      </w:r>
      <w:r w:rsidR="00AD41C1" w:rsidRPr="00133B86">
        <w:rPr>
          <w:rFonts w:cstheme="minorHAnsi"/>
          <w:sz w:val="24"/>
          <w:szCs w:val="24"/>
        </w:rPr>
        <w:t xml:space="preserve">, </w:t>
      </w:r>
      <w:r w:rsidRPr="00133B86">
        <w:rPr>
          <w:rFonts w:cstheme="minorHAnsi"/>
          <w:sz w:val="24"/>
          <w:szCs w:val="24"/>
        </w:rPr>
        <w:t>belonging/bonding</w:t>
      </w:r>
      <w:r w:rsidR="00AD41C1" w:rsidRPr="00133B86">
        <w:rPr>
          <w:rFonts w:cstheme="minorHAnsi"/>
          <w:sz w:val="24"/>
          <w:szCs w:val="24"/>
        </w:rPr>
        <w:t xml:space="preserve">, belief/in divine, </w:t>
      </w:r>
      <w:r w:rsidRPr="00133B86">
        <w:rPr>
          <w:rFonts w:cstheme="minorHAnsi"/>
          <w:sz w:val="24"/>
          <w:szCs w:val="24"/>
        </w:rPr>
        <w:t>sad emotion/choked up</w:t>
      </w:r>
      <w:r w:rsidR="00AD41C1" w:rsidRPr="00133B86">
        <w:rPr>
          <w:rFonts w:cstheme="minorHAnsi"/>
          <w:sz w:val="24"/>
          <w:szCs w:val="24"/>
        </w:rPr>
        <w:t xml:space="preserve">, and </w:t>
      </w:r>
      <w:r w:rsidRPr="00133B86">
        <w:rPr>
          <w:rFonts w:cstheme="minorHAnsi"/>
          <w:sz w:val="24"/>
          <w:szCs w:val="24"/>
        </w:rPr>
        <w:t>purpose/meaning</w:t>
      </w:r>
    </w:p>
    <w:p w:rsidR="00344CA4" w:rsidRPr="00133B86" w:rsidRDefault="00344CA4" w:rsidP="00E63AE5">
      <w:pPr>
        <w:spacing w:line="360" w:lineRule="auto"/>
        <w:ind w:left="360"/>
        <w:rPr>
          <w:rFonts w:cstheme="minorHAnsi"/>
          <w:sz w:val="24"/>
          <w:szCs w:val="24"/>
        </w:rPr>
      </w:pPr>
      <w:r w:rsidRPr="00133B86">
        <w:rPr>
          <w:rFonts w:cstheme="minorHAnsi"/>
          <w:sz w:val="24"/>
          <w:szCs w:val="24"/>
        </w:rPr>
        <w:t xml:space="preserve">The study of ritual could pay greater attention to the group/social aspects of ritual, Idler et al suggest. </w:t>
      </w:r>
    </w:p>
    <w:p w:rsidR="00AD41C1" w:rsidRPr="00133B86" w:rsidRDefault="00AD41C1" w:rsidP="00E63AE5">
      <w:pPr>
        <w:spacing w:line="360" w:lineRule="auto"/>
        <w:ind w:left="357"/>
        <w:rPr>
          <w:rFonts w:cstheme="minorHAnsi"/>
          <w:sz w:val="24"/>
          <w:szCs w:val="24"/>
        </w:rPr>
      </w:pPr>
      <w:r w:rsidRPr="00133B86">
        <w:rPr>
          <w:rFonts w:cstheme="minorHAnsi"/>
          <w:sz w:val="24"/>
          <w:szCs w:val="24"/>
        </w:rPr>
        <w:t>Superville, Pargament &amp; Lee (2014)</w:t>
      </w:r>
      <w:r w:rsidRPr="00133B86">
        <w:rPr>
          <w:rFonts w:cstheme="minorHAnsi"/>
          <w:b/>
          <w:bCs/>
          <w:sz w:val="24"/>
          <w:szCs w:val="24"/>
        </w:rPr>
        <w:t xml:space="preserve"> </w:t>
      </w:r>
      <w:r w:rsidRPr="00133B86">
        <w:rPr>
          <w:rFonts w:cstheme="minorHAnsi"/>
          <w:sz w:val="24"/>
          <w:szCs w:val="24"/>
        </w:rPr>
        <w:t xml:space="preserve">examined how and why religion is associated with health through a focus on one specific aspect of religiousness (Sabbath keeping) and four possible mediators (religious coping, religious support, diet, and exercise). </w:t>
      </w:r>
    </w:p>
    <w:p w:rsidR="00AD41C1" w:rsidRPr="00133B86" w:rsidRDefault="00AD41C1" w:rsidP="00E63AE5">
      <w:pPr>
        <w:spacing w:line="360" w:lineRule="auto"/>
        <w:ind w:left="357"/>
        <w:rPr>
          <w:rFonts w:cstheme="minorHAnsi"/>
          <w:sz w:val="24"/>
          <w:szCs w:val="24"/>
        </w:rPr>
      </w:pPr>
      <w:r w:rsidRPr="00133B86">
        <w:rPr>
          <w:rFonts w:cstheme="minorHAnsi"/>
          <w:sz w:val="24"/>
          <w:szCs w:val="24"/>
        </w:rPr>
        <w:t>Sample of Seventh-day Adventists in North America was examined (</w:t>
      </w:r>
      <w:r w:rsidRPr="00133B86">
        <w:rPr>
          <w:rFonts w:cstheme="minorHAnsi"/>
          <w:i/>
          <w:iCs/>
          <w:sz w:val="24"/>
          <w:szCs w:val="24"/>
        </w:rPr>
        <w:t>N</w:t>
      </w:r>
      <w:r w:rsidRPr="00133B86">
        <w:rPr>
          <w:rFonts w:cstheme="minorHAnsi"/>
          <w:sz w:val="24"/>
          <w:szCs w:val="24"/>
        </w:rPr>
        <w:t xml:space="preserve"> = 5,411): the association between Sabbath keeping and physical and mental health was partially mediated by all four mediators. Some mediators (religious coping and support) had a more salient effect on health than others, and it was also suggested that Sabbath observance had further effects on health additional to those of the mediators. Other </w:t>
      </w:r>
      <w:r w:rsidRPr="00133B86">
        <w:rPr>
          <w:rFonts w:cstheme="minorHAnsi"/>
          <w:sz w:val="24"/>
          <w:szCs w:val="24"/>
        </w:rPr>
        <w:lastRenderedPageBreak/>
        <w:t xml:space="preserve">mediators not measured (e.g. self-esteem, peace) may have had effects additional to those of the mediators assessed. </w:t>
      </w:r>
    </w:p>
    <w:p w:rsidR="009C2D4C" w:rsidRPr="00133B86" w:rsidRDefault="00AD41C1" w:rsidP="00E63AE5">
      <w:pPr>
        <w:spacing w:line="360" w:lineRule="auto"/>
        <w:ind w:left="360"/>
        <w:rPr>
          <w:rFonts w:cstheme="minorHAnsi"/>
          <w:sz w:val="24"/>
          <w:szCs w:val="24"/>
        </w:rPr>
      </w:pPr>
      <w:r w:rsidRPr="00133B86">
        <w:rPr>
          <w:rFonts w:cstheme="minorHAnsi"/>
          <w:sz w:val="24"/>
          <w:szCs w:val="24"/>
        </w:rPr>
        <w:t>Dein &amp; Loewenthal (2013) examined the reported m</w:t>
      </w:r>
      <w:r w:rsidR="00427219" w:rsidRPr="00133B86">
        <w:rPr>
          <w:rFonts w:cstheme="minorHAnsi"/>
          <w:sz w:val="24"/>
          <w:szCs w:val="24"/>
        </w:rPr>
        <w:t>ental health benefits</w:t>
      </w:r>
      <w:r w:rsidRPr="00133B86">
        <w:rPr>
          <w:rFonts w:cstheme="minorHAnsi"/>
          <w:sz w:val="24"/>
          <w:szCs w:val="24"/>
        </w:rPr>
        <w:t xml:space="preserve"> </w:t>
      </w:r>
      <w:r w:rsidR="00427219" w:rsidRPr="00133B86">
        <w:rPr>
          <w:rFonts w:cstheme="minorHAnsi"/>
          <w:sz w:val="24"/>
          <w:szCs w:val="24"/>
        </w:rPr>
        <w:t>of Sabbath observance</w:t>
      </w:r>
      <w:r w:rsidRPr="00133B86">
        <w:rPr>
          <w:rFonts w:cstheme="minorHAnsi"/>
          <w:sz w:val="24"/>
          <w:szCs w:val="24"/>
        </w:rPr>
        <w:t xml:space="preserve"> among Jews in the UK and the USA. They i</w:t>
      </w:r>
      <w:r w:rsidR="00427219" w:rsidRPr="00133B86">
        <w:rPr>
          <w:rFonts w:cstheme="minorHAnsi"/>
          <w:sz w:val="24"/>
          <w:szCs w:val="24"/>
        </w:rPr>
        <w:t>nterviewed 13 adult practising Jews about the benefits and costs of observing Shabbat/Shabbos</w:t>
      </w:r>
      <w:r w:rsidRPr="00133B86">
        <w:rPr>
          <w:rFonts w:cstheme="minorHAnsi"/>
          <w:sz w:val="24"/>
          <w:szCs w:val="24"/>
        </w:rPr>
        <w:t xml:space="preserve"> and carried out a thematic analysis</w:t>
      </w:r>
      <w:r w:rsidR="00427219" w:rsidRPr="00133B86">
        <w:rPr>
          <w:rFonts w:cstheme="minorHAnsi"/>
          <w:sz w:val="24"/>
          <w:szCs w:val="24"/>
        </w:rPr>
        <w:t>.</w:t>
      </w:r>
    </w:p>
    <w:p w:rsidR="009C2D4C" w:rsidRPr="00133B86" w:rsidRDefault="00AD41C1" w:rsidP="00E63AE5">
      <w:pPr>
        <w:spacing w:line="360" w:lineRule="auto"/>
        <w:ind w:left="360"/>
        <w:rPr>
          <w:rFonts w:cstheme="minorHAnsi"/>
          <w:sz w:val="24"/>
          <w:szCs w:val="24"/>
        </w:rPr>
      </w:pPr>
      <w:r w:rsidRPr="00133B86">
        <w:rPr>
          <w:rFonts w:cstheme="minorHAnsi"/>
          <w:sz w:val="24"/>
          <w:szCs w:val="24"/>
        </w:rPr>
        <w:t>The m</w:t>
      </w:r>
      <w:r w:rsidR="00427219" w:rsidRPr="00133B86">
        <w:rPr>
          <w:rFonts w:cstheme="minorHAnsi"/>
          <w:sz w:val="24"/>
          <w:szCs w:val="24"/>
        </w:rPr>
        <w:t>ain themes</w:t>
      </w:r>
      <w:r w:rsidRPr="00133B86">
        <w:rPr>
          <w:rFonts w:cstheme="minorHAnsi"/>
          <w:sz w:val="24"/>
          <w:szCs w:val="24"/>
        </w:rPr>
        <w:t xml:space="preserve"> were</w:t>
      </w:r>
      <w:r w:rsidR="00427219" w:rsidRPr="00133B86">
        <w:rPr>
          <w:rFonts w:cstheme="minorHAnsi"/>
          <w:sz w:val="24"/>
          <w:szCs w:val="24"/>
        </w:rPr>
        <w:t>:</w:t>
      </w:r>
      <w:r w:rsidRPr="00133B86">
        <w:rPr>
          <w:rFonts w:cstheme="minorHAnsi"/>
          <w:sz w:val="24"/>
          <w:szCs w:val="24"/>
        </w:rPr>
        <w:t xml:space="preserve"> 1) </w:t>
      </w:r>
      <w:r w:rsidR="00427219" w:rsidRPr="00133B86">
        <w:rPr>
          <w:rFonts w:cstheme="minorHAnsi"/>
          <w:sz w:val="24"/>
          <w:szCs w:val="24"/>
        </w:rPr>
        <w:t>Shabbos as a special day, giving time to</w:t>
      </w:r>
      <w:r w:rsidRPr="00133B86">
        <w:rPr>
          <w:rFonts w:cstheme="minorHAnsi"/>
          <w:sz w:val="24"/>
          <w:szCs w:val="24"/>
        </w:rPr>
        <w:t xml:space="preserve"> contemplate on profound issues  2) </w:t>
      </w:r>
      <w:r w:rsidR="00427219" w:rsidRPr="00133B86">
        <w:rPr>
          <w:rFonts w:cstheme="minorHAnsi"/>
          <w:sz w:val="24"/>
          <w:szCs w:val="24"/>
        </w:rPr>
        <w:t>Withdrawal and rest from mundane concerns</w:t>
      </w:r>
      <w:r w:rsidRPr="00133B86">
        <w:rPr>
          <w:rFonts w:cstheme="minorHAnsi"/>
          <w:sz w:val="24"/>
          <w:szCs w:val="24"/>
        </w:rPr>
        <w:t xml:space="preserve">   3) d</w:t>
      </w:r>
      <w:r w:rsidR="00427219" w:rsidRPr="00133B86">
        <w:rPr>
          <w:rFonts w:cstheme="minorHAnsi"/>
          <w:sz w:val="24"/>
          <w:szCs w:val="24"/>
        </w:rPr>
        <w:t xml:space="preserve">eepening relationships.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These aspects can potentially improve feelings of mental well-being, and were indeed often said to do so.</w:t>
      </w:r>
    </w:p>
    <w:p w:rsidR="009C2D4C" w:rsidRPr="00133B86" w:rsidRDefault="00427219" w:rsidP="00E63AE5">
      <w:pPr>
        <w:spacing w:line="360" w:lineRule="auto"/>
        <w:ind w:left="1080"/>
        <w:rPr>
          <w:rFonts w:cstheme="minorHAnsi"/>
          <w:sz w:val="24"/>
          <w:szCs w:val="24"/>
        </w:rPr>
      </w:pPr>
      <w:r w:rsidRPr="00133B86">
        <w:rPr>
          <w:rFonts w:cstheme="minorHAnsi"/>
          <w:i/>
          <w:iCs/>
          <w:sz w:val="24"/>
          <w:szCs w:val="24"/>
        </w:rPr>
        <w:t xml:space="preserve"> “I completely unplug from the rest of the world. I shut down electronically. It’s a spiritual day. I focus on what matters most”. </w:t>
      </w:r>
    </w:p>
    <w:p w:rsidR="009C2D4C" w:rsidRPr="00133B86" w:rsidRDefault="00427219" w:rsidP="00E63AE5">
      <w:pPr>
        <w:spacing w:line="360" w:lineRule="auto"/>
        <w:ind w:left="1080"/>
        <w:rPr>
          <w:rFonts w:cstheme="minorHAnsi"/>
          <w:sz w:val="24"/>
          <w:szCs w:val="24"/>
        </w:rPr>
      </w:pPr>
      <w:r w:rsidRPr="00133B86">
        <w:rPr>
          <w:rFonts w:cstheme="minorHAnsi"/>
          <w:i/>
          <w:iCs/>
          <w:sz w:val="24"/>
          <w:szCs w:val="24"/>
        </w:rPr>
        <w:t xml:space="preserve">“Shabbos is a safe haven. We step away from our worries and involvement with worldly activities. One is innately aware of an elevated atmosphere”. </w:t>
      </w:r>
    </w:p>
    <w:p w:rsidR="009C2D4C" w:rsidRPr="00133B86" w:rsidRDefault="00427219" w:rsidP="00E63AE5">
      <w:pPr>
        <w:spacing w:line="360" w:lineRule="auto"/>
        <w:ind w:left="1080"/>
        <w:rPr>
          <w:rFonts w:cstheme="minorHAnsi"/>
          <w:sz w:val="24"/>
          <w:szCs w:val="24"/>
        </w:rPr>
      </w:pPr>
      <w:r w:rsidRPr="00133B86">
        <w:rPr>
          <w:rFonts w:cstheme="minorHAnsi"/>
          <w:i/>
          <w:iCs/>
          <w:sz w:val="24"/>
          <w:szCs w:val="24"/>
        </w:rPr>
        <w:t xml:space="preserve">“It is time to share with one’s family, children, friends and to enjoy the company of guests. There are no phone calls, e-mails, daily grind. It helps one to remember the inevitability of one’s mortality so I would hope with help to be better, kinder and more tolerant person”. </w:t>
      </w:r>
    </w:p>
    <w:p w:rsidR="00344CA4" w:rsidRPr="00133B86" w:rsidRDefault="00344CA4" w:rsidP="00E63AE5">
      <w:pPr>
        <w:spacing w:line="360" w:lineRule="auto"/>
        <w:ind w:left="360"/>
        <w:rPr>
          <w:rFonts w:cstheme="minorHAnsi"/>
          <w:sz w:val="24"/>
          <w:szCs w:val="24"/>
        </w:rPr>
      </w:pPr>
      <w:r w:rsidRPr="00133B86">
        <w:rPr>
          <w:rFonts w:cstheme="minorHAnsi"/>
          <w:sz w:val="24"/>
          <w:szCs w:val="24"/>
        </w:rPr>
        <w:t>Loewenthal &amp; Al-Solaim (2016)</w:t>
      </w:r>
      <w:r w:rsidRPr="00133B86">
        <w:rPr>
          <w:rFonts w:cstheme="minorHAnsi"/>
          <w:b/>
          <w:bCs/>
          <w:sz w:val="24"/>
          <w:szCs w:val="24"/>
        </w:rPr>
        <w:t xml:space="preserve"> </w:t>
      </w:r>
      <w:r w:rsidRPr="00133B86">
        <w:rPr>
          <w:rFonts w:cstheme="minorHAnsi"/>
          <w:sz w:val="24"/>
          <w:szCs w:val="24"/>
        </w:rPr>
        <w:t xml:space="preserve">Interviewed 10 practising Muslim and Jewish women about head/hair-covering (required in both faith traditions). Three important </w:t>
      </w:r>
      <w:r w:rsidR="00AF2E14" w:rsidRPr="00133B86">
        <w:rPr>
          <w:rFonts w:cstheme="minorHAnsi"/>
          <w:sz w:val="24"/>
          <w:szCs w:val="24"/>
        </w:rPr>
        <w:t xml:space="preserve">themes </w:t>
      </w:r>
      <w:r w:rsidRPr="00133B86">
        <w:rPr>
          <w:rFonts w:cstheme="minorHAnsi"/>
          <w:sz w:val="24"/>
          <w:szCs w:val="24"/>
        </w:rPr>
        <w:t xml:space="preserve"> were identified</w:t>
      </w:r>
      <w:r w:rsidR="00AF2E14" w:rsidRPr="00133B86">
        <w:rPr>
          <w:rFonts w:cstheme="minorHAnsi"/>
          <w:sz w:val="24"/>
          <w:szCs w:val="24"/>
        </w:rPr>
        <w:t xml:space="preserve"> (J=Jewish woman, M=Muslim woman: 1) </w:t>
      </w:r>
      <w:r w:rsidR="00427219" w:rsidRPr="00133B86">
        <w:rPr>
          <w:rFonts w:cstheme="minorHAnsi"/>
          <w:sz w:val="24"/>
          <w:szCs w:val="24"/>
        </w:rPr>
        <w:t>Spirituality/religious ruling</w:t>
      </w:r>
      <w:r w:rsidR="00AF2E14" w:rsidRPr="00133B86">
        <w:rPr>
          <w:rFonts w:cstheme="minorHAnsi"/>
          <w:sz w:val="24"/>
          <w:szCs w:val="24"/>
        </w:rPr>
        <w:t xml:space="preserve">: </w:t>
      </w:r>
      <w:r w:rsidR="00AF2E14" w:rsidRPr="00133B86">
        <w:rPr>
          <w:rFonts w:cstheme="minorHAnsi"/>
          <w:i/>
          <w:iCs/>
          <w:sz w:val="24"/>
          <w:szCs w:val="24"/>
        </w:rPr>
        <w:t>"</w:t>
      </w:r>
      <w:r w:rsidRPr="00133B86">
        <w:rPr>
          <w:rFonts w:cstheme="minorHAnsi"/>
          <w:i/>
          <w:iCs/>
          <w:sz w:val="24"/>
          <w:szCs w:val="24"/>
        </w:rPr>
        <w:t>Appreciating the mystical significance &amp; tremendous benefits that such self-control can have</w:t>
      </w:r>
      <w:r w:rsidR="00AF2E14" w:rsidRPr="00133B86">
        <w:rPr>
          <w:rFonts w:cstheme="minorHAnsi"/>
          <w:i/>
          <w:iCs/>
          <w:sz w:val="24"/>
          <w:szCs w:val="24"/>
        </w:rPr>
        <w:t>"</w:t>
      </w:r>
      <w:r w:rsidRPr="00133B86">
        <w:rPr>
          <w:rFonts w:cstheme="minorHAnsi"/>
          <w:i/>
          <w:iCs/>
          <w:sz w:val="24"/>
          <w:szCs w:val="24"/>
        </w:rPr>
        <w:t xml:space="preserve"> (J)</w:t>
      </w:r>
      <w:r w:rsidR="00AF2E14" w:rsidRPr="00133B86">
        <w:rPr>
          <w:rFonts w:cstheme="minorHAnsi"/>
          <w:i/>
          <w:iCs/>
          <w:sz w:val="24"/>
          <w:szCs w:val="24"/>
        </w:rPr>
        <w:t>. "</w:t>
      </w:r>
      <w:r w:rsidRPr="00133B86">
        <w:rPr>
          <w:rFonts w:cstheme="minorHAnsi"/>
          <w:i/>
          <w:iCs/>
          <w:sz w:val="24"/>
          <w:szCs w:val="24"/>
        </w:rPr>
        <w:t>Wearing Hijab makes one more aware of God on a daily basis</w:t>
      </w:r>
      <w:r w:rsidR="00AF2E14" w:rsidRPr="00133B86">
        <w:rPr>
          <w:rFonts w:cstheme="minorHAnsi"/>
          <w:i/>
          <w:iCs/>
          <w:sz w:val="24"/>
          <w:szCs w:val="24"/>
        </w:rPr>
        <w:t xml:space="preserve">" </w:t>
      </w:r>
      <w:r w:rsidRPr="00133B86">
        <w:rPr>
          <w:rFonts w:cstheme="minorHAnsi"/>
          <w:i/>
          <w:iCs/>
          <w:sz w:val="24"/>
          <w:szCs w:val="24"/>
        </w:rPr>
        <w:t xml:space="preserve"> (M)</w:t>
      </w:r>
      <w:r w:rsidR="00AF2E14" w:rsidRPr="00133B86">
        <w:rPr>
          <w:rFonts w:cstheme="minorHAnsi"/>
          <w:i/>
          <w:iCs/>
          <w:sz w:val="24"/>
          <w:szCs w:val="24"/>
        </w:rPr>
        <w:t xml:space="preserve">. 2) </w:t>
      </w:r>
      <w:r w:rsidR="00427219" w:rsidRPr="00133B86">
        <w:rPr>
          <w:rFonts w:cstheme="minorHAnsi"/>
          <w:i/>
          <w:iCs/>
          <w:sz w:val="24"/>
          <w:szCs w:val="24"/>
        </w:rPr>
        <w:t>Relations with men</w:t>
      </w:r>
      <w:r w:rsidR="00AF2E14" w:rsidRPr="00133B86">
        <w:rPr>
          <w:rFonts w:cstheme="minorHAnsi"/>
          <w:i/>
          <w:iCs/>
          <w:sz w:val="24"/>
          <w:szCs w:val="24"/>
        </w:rPr>
        <w:t>: "</w:t>
      </w:r>
      <w:r w:rsidRPr="00133B86">
        <w:rPr>
          <w:rFonts w:cstheme="minorHAnsi"/>
          <w:i/>
          <w:iCs/>
          <w:sz w:val="24"/>
          <w:szCs w:val="24"/>
        </w:rPr>
        <w:t>Provides a sense of privacy, modesty and morality</w:t>
      </w:r>
      <w:r w:rsidR="00AF2E14" w:rsidRPr="00133B86">
        <w:rPr>
          <w:rFonts w:cstheme="minorHAnsi"/>
          <w:i/>
          <w:iCs/>
          <w:sz w:val="24"/>
          <w:szCs w:val="24"/>
        </w:rPr>
        <w:t>"</w:t>
      </w:r>
      <w:r w:rsidRPr="00133B86">
        <w:rPr>
          <w:rFonts w:cstheme="minorHAnsi"/>
          <w:i/>
          <w:iCs/>
          <w:sz w:val="24"/>
          <w:szCs w:val="24"/>
        </w:rPr>
        <w:t xml:space="preserve"> (M)</w:t>
      </w:r>
      <w:r w:rsidR="00AF2E14" w:rsidRPr="00133B86">
        <w:rPr>
          <w:rFonts w:cstheme="minorHAnsi"/>
          <w:i/>
          <w:iCs/>
          <w:sz w:val="24"/>
          <w:szCs w:val="24"/>
        </w:rPr>
        <w:t>. "</w:t>
      </w:r>
      <w:r w:rsidRPr="00133B86">
        <w:rPr>
          <w:rFonts w:cstheme="minorHAnsi"/>
          <w:i/>
          <w:iCs/>
          <w:sz w:val="24"/>
          <w:szCs w:val="24"/>
        </w:rPr>
        <w:t>It helps create a kind of wall around the holiness of marriage</w:t>
      </w:r>
      <w:r w:rsidR="00AF2E14" w:rsidRPr="00133B86">
        <w:rPr>
          <w:rFonts w:cstheme="minorHAnsi"/>
          <w:i/>
          <w:iCs/>
          <w:sz w:val="24"/>
          <w:szCs w:val="24"/>
        </w:rPr>
        <w:t>"</w:t>
      </w:r>
      <w:r w:rsidRPr="00133B86">
        <w:rPr>
          <w:rFonts w:cstheme="minorHAnsi"/>
          <w:i/>
          <w:iCs/>
          <w:sz w:val="24"/>
          <w:szCs w:val="24"/>
        </w:rPr>
        <w:t xml:space="preserve"> (</w:t>
      </w:r>
      <w:r w:rsidR="00AF2E14" w:rsidRPr="00133B86">
        <w:rPr>
          <w:rFonts w:cstheme="minorHAnsi"/>
          <w:i/>
          <w:iCs/>
          <w:sz w:val="24"/>
          <w:szCs w:val="24"/>
        </w:rPr>
        <w:t>J</w:t>
      </w:r>
      <w:r w:rsidRPr="00133B86">
        <w:rPr>
          <w:rFonts w:cstheme="minorHAnsi"/>
          <w:i/>
          <w:iCs/>
          <w:sz w:val="24"/>
          <w:szCs w:val="24"/>
        </w:rPr>
        <w:t>)</w:t>
      </w:r>
      <w:r w:rsidR="00AF2E14" w:rsidRPr="00133B86">
        <w:rPr>
          <w:rFonts w:cstheme="minorHAnsi"/>
          <w:i/>
          <w:iCs/>
          <w:sz w:val="24"/>
          <w:szCs w:val="24"/>
        </w:rPr>
        <w:t xml:space="preserve"> 3) </w:t>
      </w:r>
      <w:r w:rsidR="00427219" w:rsidRPr="00133B86">
        <w:rPr>
          <w:rFonts w:cstheme="minorHAnsi"/>
          <w:sz w:val="24"/>
          <w:szCs w:val="24"/>
        </w:rPr>
        <w:t>Identity</w:t>
      </w:r>
      <w:r w:rsidR="00AF2E14" w:rsidRPr="00133B86">
        <w:rPr>
          <w:rFonts w:cstheme="minorHAnsi"/>
          <w:sz w:val="24"/>
          <w:szCs w:val="24"/>
        </w:rPr>
        <w:t xml:space="preserve">: </w:t>
      </w:r>
      <w:r w:rsidR="00AF2E14" w:rsidRPr="00133B86">
        <w:rPr>
          <w:rFonts w:cstheme="minorHAnsi"/>
          <w:i/>
          <w:iCs/>
          <w:sz w:val="24"/>
          <w:szCs w:val="24"/>
        </w:rPr>
        <w:t>"</w:t>
      </w:r>
      <w:r w:rsidRPr="00133B86">
        <w:rPr>
          <w:rFonts w:cstheme="minorHAnsi"/>
          <w:i/>
          <w:iCs/>
          <w:sz w:val="24"/>
          <w:szCs w:val="24"/>
        </w:rPr>
        <w:t>It is also a good example to one’s children as to how we are a different people and have different ethics and code from others</w:t>
      </w:r>
      <w:r w:rsidR="00AF2E14" w:rsidRPr="00133B86">
        <w:rPr>
          <w:rFonts w:cstheme="minorHAnsi"/>
          <w:i/>
          <w:iCs/>
          <w:sz w:val="24"/>
          <w:szCs w:val="24"/>
        </w:rPr>
        <w:t>"</w:t>
      </w:r>
      <w:r w:rsidRPr="00133B86">
        <w:rPr>
          <w:rFonts w:cstheme="minorHAnsi"/>
          <w:sz w:val="24"/>
          <w:szCs w:val="24"/>
        </w:rPr>
        <w:t xml:space="preserve"> (J)</w:t>
      </w:r>
      <w:r w:rsidR="00AF2E14" w:rsidRPr="00133B86">
        <w:rPr>
          <w:rFonts w:cstheme="minorHAnsi"/>
          <w:sz w:val="24"/>
          <w:szCs w:val="24"/>
        </w:rPr>
        <w:t>. "</w:t>
      </w:r>
      <w:r w:rsidRPr="00133B86">
        <w:rPr>
          <w:rFonts w:cstheme="minorHAnsi"/>
          <w:i/>
          <w:iCs/>
          <w:sz w:val="24"/>
          <w:szCs w:val="24"/>
        </w:rPr>
        <w:t>To make Muslim women distinguishable from others</w:t>
      </w:r>
      <w:r w:rsidRPr="00133B86">
        <w:rPr>
          <w:rFonts w:cstheme="minorHAnsi"/>
          <w:sz w:val="24"/>
          <w:szCs w:val="24"/>
        </w:rPr>
        <w:t xml:space="preserve"> (M)</w:t>
      </w:r>
    </w:p>
    <w:p w:rsidR="009C2D4C" w:rsidRPr="00133B86" w:rsidRDefault="00427219" w:rsidP="00E63AE5">
      <w:pPr>
        <w:spacing w:line="360" w:lineRule="auto"/>
        <w:ind w:left="360"/>
        <w:jc w:val="center"/>
        <w:rPr>
          <w:rFonts w:cstheme="minorHAnsi"/>
          <w:sz w:val="24"/>
          <w:szCs w:val="24"/>
        </w:rPr>
      </w:pPr>
      <w:r w:rsidRPr="00133B86">
        <w:rPr>
          <w:rFonts w:cstheme="minorHAnsi"/>
          <w:b/>
          <w:bCs/>
          <w:sz w:val="24"/>
          <w:szCs w:val="24"/>
        </w:rPr>
        <w:lastRenderedPageBreak/>
        <w:t>Conclusions</w:t>
      </w:r>
      <w:r w:rsidRPr="00133B86">
        <w:rPr>
          <w:rFonts w:cstheme="minorHAnsi"/>
          <w:b/>
          <w:bCs/>
          <w:sz w:val="24"/>
          <w:szCs w:val="24"/>
        </w:rPr>
        <w:br/>
      </w:r>
    </w:p>
    <w:p w:rsidR="009C2D4C" w:rsidRPr="00133B86" w:rsidRDefault="00427219" w:rsidP="00E63AE5">
      <w:pPr>
        <w:spacing w:line="360" w:lineRule="auto"/>
        <w:ind w:left="360"/>
        <w:rPr>
          <w:rFonts w:cstheme="minorHAnsi"/>
          <w:sz w:val="24"/>
          <w:szCs w:val="24"/>
        </w:rPr>
      </w:pPr>
      <w:r w:rsidRPr="00133B86">
        <w:rPr>
          <w:rFonts w:cstheme="minorHAnsi"/>
          <w:sz w:val="24"/>
          <w:szCs w:val="24"/>
        </w:rPr>
        <w:t xml:space="preserve">Freud’s 1907 suggestions about the similarities (and differences) between OCD and religious ritual had a powerful impact, contributing to a popular idea that religious ritual is mindless and uninspiring. </w:t>
      </w:r>
      <w:r w:rsidR="00A55637" w:rsidRPr="00133B86">
        <w:rPr>
          <w:rFonts w:cstheme="minorHAnsi"/>
          <w:sz w:val="24"/>
          <w:szCs w:val="24"/>
        </w:rPr>
        <w:t xml:space="preserve">However </w:t>
      </w:r>
      <w:r w:rsidRPr="00133B86">
        <w:rPr>
          <w:rFonts w:cstheme="minorHAnsi"/>
          <w:sz w:val="24"/>
          <w:szCs w:val="24"/>
        </w:rPr>
        <w:t xml:space="preserve">Freud’s hypotheses about the relations between religion and OCD are not very clear. Empirically there is not a clear association between religiosity and OCD. </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There has been a rise in scientific/psychological interest in exciting religious experiences which has helped to maintain the view of ritual as mindless habit.</w:t>
      </w:r>
    </w:p>
    <w:p w:rsidR="009C2D4C" w:rsidRPr="00133B86" w:rsidRDefault="00427219" w:rsidP="00E63AE5">
      <w:pPr>
        <w:spacing w:line="360" w:lineRule="auto"/>
        <w:ind w:left="360"/>
        <w:rPr>
          <w:rFonts w:cstheme="minorHAnsi"/>
          <w:sz w:val="24"/>
          <w:szCs w:val="24"/>
        </w:rPr>
      </w:pPr>
      <w:r w:rsidRPr="00133B86">
        <w:rPr>
          <w:rFonts w:cstheme="minorHAnsi"/>
          <w:sz w:val="24"/>
          <w:szCs w:val="24"/>
        </w:rPr>
        <w:t>Freud’s suggestion about the salient role of anxiety in driving the performance of religious ritual is made doubtful by the numerous suggestions by anthropologists, philosophers, sociologists, cognitive scientists, theologians and others regarding the emotions and motivations involved in ritual.</w:t>
      </w:r>
      <w:r w:rsidR="00A55637" w:rsidRPr="00133B86">
        <w:rPr>
          <w:rFonts w:cstheme="minorHAnsi"/>
          <w:sz w:val="24"/>
          <w:szCs w:val="24"/>
        </w:rPr>
        <w:t xml:space="preserve"> </w:t>
      </w:r>
      <w:r w:rsidRPr="00133B86">
        <w:rPr>
          <w:rFonts w:cstheme="minorHAnsi"/>
          <w:sz w:val="24"/>
          <w:szCs w:val="24"/>
        </w:rPr>
        <w:t xml:space="preserve">Some psychological work on ritual has suggested the need for further work in examining its psychological benefits.  </w:t>
      </w:r>
    </w:p>
    <w:p w:rsidR="0052408A" w:rsidRPr="00133B86" w:rsidRDefault="00427219" w:rsidP="00E63AE5">
      <w:pPr>
        <w:spacing w:line="360" w:lineRule="auto"/>
        <w:ind w:left="360"/>
        <w:rPr>
          <w:rFonts w:cstheme="minorHAnsi"/>
          <w:sz w:val="24"/>
          <w:szCs w:val="24"/>
        </w:rPr>
      </w:pPr>
      <w:r w:rsidRPr="00133B86">
        <w:rPr>
          <w:rFonts w:cstheme="minorHAnsi"/>
          <w:b/>
          <w:bCs/>
          <w:sz w:val="24"/>
          <w:szCs w:val="24"/>
        </w:rPr>
        <w:br/>
      </w:r>
      <w:r w:rsidRPr="00133B86">
        <w:rPr>
          <w:rFonts w:cstheme="minorHAnsi"/>
          <w:b/>
          <w:bCs/>
          <w:sz w:val="24"/>
          <w:szCs w:val="24"/>
        </w:rPr>
        <w:br/>
        <w:t xml:space="preserve">                                                Acknowledgement</w:t>
      </w:r>
      <w:r w:rsidRPr="00133B86">
        <w:rPr>
          <w:rFonts w:cstheme="minorHAnsi"/>
          <w:b/>
          <w:bCs/>
          <w:sz w:val="24"/>
          <w:szCs w:val="24"/>
        </w:rPr>
        <w:br/>
      </w:r>
      <w:r w:rsidRPr="00133B86">
        <w:rPr>
          <w:rFonts w:cstheme="minorHAnsi"/>
          <w:sz w:val="24"/>
          <w:szCs w:val="24"/>
        </w:rPr>
        <w:t>This paper was heavily influenced by, and based on a paper given by the author in the University of Goteborg, Sweden, in January 2017 entitled “Was Freud right?” I am grateful to Dr Elisabeth Punzi of the Clinical Psychology Department in the University of Goteborg for encouraging my interes</w:t>
      </w:r>
      <w:r w:rsidR="0052408A" w:rsidRPr="00133B86">
        <w:rPr>
          <w:rFonts w:cstheme="minorHAnsi"/>
          <w:sz w:val="24"/>
          <w:szCs w:val="24"/>
        </w:rPr>
        <w:t xml:space="preserve">t in the topics discussed here. The Goteborg paper was developed into a paper given in a </w:t>
      </w:r>
      <w:r w:rsidR="0052408A" w:rsidRPr="00133B86">
        <w:rPr>
          <w:rFonts w:cstheme="minorHAnsi"/>
          <w:i/>
          <w:iCs/>
          <w:sz w:val="24"/>
          <w:szCs w:val="24"/>
        </w:rPr>
        <w:t xml:space="preserve">Symposium on OCD and Religion, </w:t>
      </w:r>
      <w:r w:rsidR="0052408A" w:rsidRPr="00133B86">
        <w:rPr>
          <w:rFonts w:cstheme="minorHAnsi"/>
          <w:sz w:val="24"/>
          <w:szCs w:val="24"/>
        </w:rPr>
        <w:t xml:space="preserve">at the </w:t>
      </w:r>
      <w:r w:rsidR="0052408A" w:rsidRPr="00133B86">
        <w:rPr>
          <w:rFonts w:cstheme="minorHAnsi"/>
          <w:i/>
          <w:iCs/>
          <w:sz w:val="24"/>
          <w:szCs w:val="24"/>
        </w:rPr>
        <w:t xml:space="preserve">International Association for the Psychology of Religion, </w:t>
      </w:r>
      <w:r w:rsidR="0052408A" w:rsidRPr="00133B86">
        <w:rPr>
          <w:rFonts w:cstheme="minorHAnsi"/>
          <w:sz w:val="24"/>
          <w:szCs w:val="24"/>
        </w:rPr>
        <w:t>Hamar, Norway, August 2017</w:t>
      </w:r>
      <w:r w:rsidRPr="00133B86">
        <w:rPr>
          <w:rFonts w:cstheme="minorHAnsi"/>
          <w:b/>
          <w:bCs/>
          <w:sz w:val="24"/>
          <w:szCs w:val="24"/>
        </w:rPr>
        <w:t xml:space="preserve">. </w:t>
      </w:r>
      <w:r w:rsidR="004F05E1" w:rsidRPr="00133B86">
        <w:rPr>
          <w:rFonts w:cstheme="minorHAnsi"/>
          <w:sz w:val="24"/>
          <w:szCs w:val="24"/>
        </w:rPr>
        <w:t>My</w:t>
      </w:r>
      <w:r w:rsidRPr="00133B86">
        <w:rPr>
          <w:rFonts w:cstheme="minorHAnsi"/>
          <w:sz w:val="24"/>
          <w:szCs w:val="24"/>
        </w:rPr>
        <w:t xml:space="preserve"> initial interest in OCD and relig</w:t>
      </w:r>
      <w:r w:rsidR="00C250BE" w:rsidRPr="00133B86">
        <w:rPr>
          <w:rFonts w:cstheme="minorHAnsi"/>
          <w:sz w:val="24"/>
          <w:szCs w:val="24"/>
        </w:rPr>
        <w:t>ion was strongly encouraged by the</w:t>
      </w:r>
      <w:r w:rsidRPr="00133B86">
        <w:rPr>
          <w:rFonts w:cstheme="minorHAnsi"/>
          <w:sz w:val="24"/>
          <w:szCs w:val="24"/>
        </w:rPr>
        <w:t xml:space="preserve"> 199</w:t>
      </w:r>
      <w:r w:rsidR="009D7A2B" w:rsidRPr="00133B86">
        <w:rPr>
          <w:rFonts w:cstheme="minorHAnsi"/>
          <w:sz w:val="24"/>
          <w:szCs w:val="24"/>
        </w:rPr>
        <w:t>8</w:t>
      </w:r>
      <w:r w:rsidRPr="00133B86">
        <w:rPr>
          <w:rFonts w:cstheme="minorHAnsi"/>
          <w:sz w:val="24"/>
          <w:szCs w:val="24"/>
        </w:rPr>
        <w:t xml:space="preserve"> paper by Professor Chris Lewis, cited in the references.</w:t>
      </w:r>
      <w:r w:rsidRPr="00133B86">
        <w:rPr>
          <w:rFonts w:cstheme="minorHAnsi"/>
          <w:b/>
          <w:bCs/>
          <w:sz w:val="24"/>
          <w:szCs w:val="24"/>
        </w:rPr>
        <w:t xml:space="preserve"> </w:t>
      </w:r>
    </w:p>
    <w:p w:rsidR="009C2D4C" w:rsidRPr="00133B86" w:rsidRDefault="00427219" w:rsidP="0052408A">
      <w:pPr>
        <w:ind w:left="720"/>
        <w:rPr>
          <w:rFonts w:cstheme="minorHAnsi"/>
          <w:sz w:val="24"/>
          <w:szCs w:val="24"/>
        </w:rPr>
      </w:pPr>
      <w:r w:rsidRPr="00133B86">
        <w:rPr>
          <w:rFonts w:cstheme="minorHAnsi"/>
          <w:sz w:val="24"/>
          <w:szCs w:val="24"/>
        </w:rPr>
        <w:br/>
        <w:t> </w:t>
      </w:r>
      <w:r w:rsidRPr="00133B86">
        <w:rPr>
          <w:rFonts w:cstheme="minorHAnsi"/>
          <w:sz w:val="24"/>
          <w:szCs w:val="24"/>
        </w:rPr>
        <w:br/>
      </w:r>
    </w:p>
    <w:p w:rsidR="00344CA4" w:rsidRPr="00133B86" w:rsidRDefault="00491A71" w:rsidP="00344CA4">
      <w:pPr>
        <w:rPr>
          <w:rFonts w:cstheme="minorHAnsi"/>
          <w:sz w:val="24"/>
          <w:szCs w:val="24"/>
        </w:rPr>
      </w:pPr>
      <w:r>
        <w:rPr>
          <w:rFonts w:cstheme="minorHAnsi"/>
          <w:b/>
          <w:bCs/>
          <w:sz w:val="24"/>
          <w:szCs w:val="24"/>
        </w:rPr>
        <w:t>References</w:t>
      </w:r>
    </w:p>
    <w:p w:rsidR="00344CA4" w:rsidRPr="00133B86" w:rsidRDefault="00344CA4" w:rsidP="00344CA4">
      <w:pPr>
        <w:rPr>
          <w:rFonts w:cstheme="minorHAnsi"/>
          <w:sz w:val="24"/>
          <w:szCs w:val="24"/>
        </w:rPr>
      </w:pPr>
      <w:r w:rsidRPr="00133B86">
        <w:rPr>
          <w:rFonts w:cstheme="minorHAnsi"/>
          <w:sz w:val="24"/>
          <w:szCs w:val="24"/>
        </w:rPr>
        <w:lastRenderedPageBreak/>
        <w:t xml:space="preserve">Boyer, P. (1994) </w:t>
      </w:r>
      <w:r w:rsidRPr="00133B86">
        <w:rPr>
          <w:rFonts w:cstheme="minorHAnsi"/>
          <w:i/>
          <w:iCs/>
          <w:sz w:val="24"/>
          <w:szCs w:val="24"/>
        </w:rPr>
        <w:t xml:space="preserve">The Naturalness of Religious Ideas. </w:t>
      </w:r>
      <w:r w:rsidRPr="00133B86">
        <w:rPr>
          <w:rFonts w:cstheme="minorHAnsi"/>
          <w:sz w:val="24"/>
          <w:szCs w:val="24"/>
        </w:rPr>
        <w:t>University of California  Press.</w:t>
      </w:r>
    </w:p>
    <w:p w:rsidR="00344CA4" w:rsidRPr="00133B86" w:rsidRDefault="00344CA4" w:rsidP="00344CA4">
      <w:pPr>
        <w:rPr>
          <w:rFonts w:cstheme="minorHAnsi"/>
          <w:sz w:val="24"/>
          <w:szCs w:val="24"/>
        </w:rPr>
      </w:pPr>
      <w:r w:rsidRPr="00133B86">
        <w:rPr>
          <w:rFonts w:cstheme="minorHAnsi"/>
          <w:sz w:val="24"/>
          <w:szCs w:val="24"/>
        </w:rPr>
        <w:t xml:space="preserve">Dein, S. &amp; Loewenthal, K.M. (2013) The mental health benefits and costs of Sabbath observance among orthodox Jews. </w:t>
      </w:r>
      <w:r w:rsidRPr="00133B86">
        <w:rPr>
          <w:rFonts w:cstheme="minorHAnsi"/>
          <w:i/>
          <w:iCs/>
          <w:sz w:val="24"/>
          <w:szCs w:val="24"/>
        </w:rPr>
        <w:t xml:space="preserve">Journal of Religion and Health, </w:t>
      </w:r>
      <w:r w:rsidRPr="00133B86">
        <w:rPr>
          <w:rFonts w:cstheme="minorHAnsi"/>
          <w:sz w:val="24"/>
          <w:szCs w:val="24"/>
        </w:rPr>
        <w:t>52, 1382-1390.</w:t>
      </w:r>
    </w:p>
    <w:p w:rsidR="00344CA4" w:rsidRPr="00133B86" w:rsidRDefault="00344CA4" w:rsidP="00344CA4">
      <w:pPr>
        <w:rPr>
          <w:rFonts w:cstheme="minorHAnsi"/>
          <w:sz w:val="24"/>
          <w:szCs w:val="24"/>
        </w:rPr>
      </w:pPr>
      <w:r w:rsidRPr="00133B86">
        <w:rPr>
          <w:rFonts w:cstheme="minorHAnsi"/>
          <w:sz w:val="24"/>
          <w:szCs w:val="24"/>
        </w:rPr>
        <w:t xml:space="preserve">Eliade, M. (1954) </w:t>
      </w:r>
      <w:r w:rsidRPr="00133B86">
        <w:rPr>
          <w:rFonts w:cstheme="minorHAnsi"/>
          <w:i/>
          <w:iCs/>
          <w:sz w:val="24"/>
          <w:szCs w:val="24"/>
        </w:rPr>
        <w:t xml:space="preserve">The Myth of the Eternal Return. </w:t>
      </w:r>
      <w:r w:rsidRPr="00133B86">
        <w:rPr>
          <w:rFonts w:cstheme="minorHAnsi"/>
          <w:sz w:val="24"/>
          <w:szCs w:val="24"/>
        </w:rPr>
        <w:t xml:space="preserve">Princeton. </w:t>
      </w:r>
    </w:p>
    <w:p w:rsidR="000A476C" w:rsidRPr="00133B86" w:rsidRDefault="000A476C" w:rsidP="000A476C">
      <w:pPr>
        <w:rPr>
          <w:rFonts w:cstheme="minorHAnsi"/>
          <w:sz w:val="24"/>
          <w:szCs w:val="24"/>
        </w:rPr>
      </w:pPr>
      <w:r w:rsidRPr="00133B86">
        <w:rPr>
          <w:rFonts w:cstheme="minorHAnsi"/>
          <w:sz w:val="24"/>
          <w:szCs w:val="24"/>
        </w:rPr>
        <w:t xml:space="preserve">Freud Museum London: </w:t>
      </w:r>
      <w:r w:rsidRPr="00133B86">
        <w:rPr>
          <w:rFonts w:cstheme="minorHAnsi"/>
          <w:i/>
          <w:iCs/>
          <w:sz w:val="24"/>
          <w:szCs w:val="24"/>
        </w:rPr>
        <w:t xml:space="preserve">Freud and Religion. </w:t>
      </w:r>
      <w:r w:rsidRPr="00133B86">
        <w:rPr>
          <w:rFonts w:cstheme="minorHAnsi"/>
          <w:sz w:val="24"/>
          <w:szCs w:val="24"/>
        </w:rPr>
        <w:t xml:space="preserve"> </w:t>
      </w:r>
      <w:hyperlink r:id="rId6" w:history="1">
        <w:r w:rsidRPr="00133B86">
          <w:rPr>
            <w:rStyle w:val="Hyperlink"/>
            <w:rFonts w:cstheme="minorHAnsi"/>
            <w:sz w:val="24"/>
            <w:szCs w:val="24"/>
          </w:rPr>
          <w:t xml:space="preserve">https://www.freud.org.uk/education/topic/10573/freud-and-religion/ </w:t>
        </w:r>
      </w:hyperlink>
      <w:r w:rsidRPr="00133B86">
        <w:rPr>
          <w:rFonts w:cstheme="minorHAnsi"/>
          <w:sz w:val="24"/>
          <w:szCs w:val="24"/>
        </w:rPr>
        <w:t xml:space="preserve"> </w:t>
      </w:r>
    </w:p>
    <w:p w:rsidR="000A476C" w:rsidRPr="00133B86" w:rsidRDefault="000A476C" w:rsidP="000A476C">
      <w:pPr>
        <w:rPr>
          <w:rFonts w:cstheme="minorHAnsi"/>
          <w:sz w:val="24"/>
          <w:szCs w:val="24"/>
        </w:rPr>
      </w:pPr>
      <w:r w:rsidRPr="00133B86">
        <w:rPr>
          <w:rFonts w:cstheme="minorHAnsi"/>
          <w:sz w:val="24"/>
          <w:szCs w:val="24"/>
        </w:rPr>
        <w:t>(accessed 24 October 2017)</w:t>
      </w:r>
    </w:p>
    <w:p w:rsidR="00344CA4" w:rsidRPr="00133B86" w:rsidRDefault="00344CA4" w:rsidP="00344CA4">
      <w:pPr>
        <w:rPr>
          <w:rFonts w:cstheme="minorHAnsi"/>
          <w:sz w:val="24"/>
          <w:szCs w:val="24"/>
        </w:rPr>
      </w:pPr>
      <w:r w:rsidRPr="00133B86">
        <w:rPr>
          <w:rFonts w:cstheme="minorHAnsi"/>
          <w:sz w:val="24"/>
          <w:szCs w:val="24"/>
        </w:rPr>
        <w:t xml:space="preserve">Freud, S. (1907) Obsessive actions and Religious practices. </w:t>
      </w:r>
      <w:r w:rsidRPr="00133B86">
        <w:rPr>
          <w:rFonts w:cstheme="minorHAnsi"/>
          <w:i/>
          <w:iCs/>
          <w:sz w:val="24"/>
          <w:szCs w:val="24"/>
        </w:rPr>
        <w:t>Zweitschrift Religionpsychologie</w:t>
      </w:r>
      <w:r w:rsidRPr="00133B86">
        <w:rPr>
          <w:rFonts w:cstheme="minorHAnsi"/>
          <w:sz w:val="24"/>
          <w:szCs w:val="24"/>
        </w:rPr>
        <w:t>, 1, 4-12. (English translation R.C. McWatters,  1924).</w:t>
      </w:r>
    </w:p>
    <w:p w:rsidR="00344CA4" w:rsidRPr="00133B86" w:rsidRDefault="00985D67" w:rsidP="00985D67">
      <w:pPr>
        <w:suppressAutoHyphens/>
        <w:spacing w:line="360" w:lineRule="auto"/>
        <w:jc w:val="both"/>
        <w:rPr>
          <w:rFonts w:cstheme="minorHAnsi"/>
          <w:sz w:val="24"/>
          <w:szCs w:val="24"/>
        </w:rPr>
      </w:pPr>
      <w:r w:rsidRPr="00133B86">
        <w:rPr>
          <w:rFonts w:eastAsia="Calibri" w:cstheme="minorHAnsi"/>
          <w:spacing w:val="-3"/>
          <w:sz w:val="24"/>
          <w:szCs w:val="24"/>
        </w:rPr>
        <w:t xml:space="preserve">Freud, S. (1927) </w:t>
      </w:r>
      <w:r w:rsidRPr="00133B86">
        <w:rPr>
          <w:rFonts w:eastAsia="Calibri" w:cstheme="minorHAnsi"/>
          <w:i/>
          <w:iCs/>
          <w:spacing w:val="-3"/>
          <w:sz w:val="24"/>
          <w:szCs w:val="24"/>
        </w:rPr>
        <w:t>The Future of an Illusion.</w:t>
      </w:r>
      <w:r w:rsidRPr="00133B86">
        <w:rPr>
          <w:rFonts w:eastAsia="Calibri" w:cstheme="minorHAnsi"/>
          <w:spacing w:val="-3"/>
          <w:sz w:val="24"/>
          <w:szCs w:val="24"/>
        </w:rPr>
        <w:t xml:space="preserve"> London: Hogarth Press.</w:t>
      </w:r>
      <w:r w:rsidR="00344CA4" w:rsidRPr="00133B86">
        <w:rPr>
          <w:rFonts w:cstheme="minorHAnsi"/>
          <w:sz w:val="24"/>
          <w:szCs w:val="24"/>
        </w:rPr>
        <w:t xml:space="preserve">Hervieu-Leger, D. (2001) </w:t>
      </w:r>
      <w:r w:rsidR="00344CA4" w:rsidRPr="00133B86">
        <w:rPr>
          <w:rFonts w:cstheme="minorHAnsi"/>
          <w:i/>
          <w:iCs/>
          <w:sz w:val="24"/>
          <w:szCs w:val="24"/>
        </w:rPr>
        <w:t>Religion  as a Chain of Memory</w:t>
      </w:r>
      <w:r w:rsidR="00344CA4" w:rsidRPr="00133B86">
        <w:rPr>
          <w:rFonts w:cstheme="minorHAnsi"/>
          <w:sz w:val="24"/>
          <w:szCs w:val="24"/>
        </w:rPr>
        <w:t xml:space="preserve">. Rutgers University Press. </w:t>
      </w:r>
    </w:p>
    <w:p w:rsidR="00087428" w:rsidRPr="00133B86" w:rsidRDefault="00087428" w:rsidP="00985D67">
      <w:pPr>
        <w:suppressAutoHyphens/>
        <w:spacing w:line="360" w:lineRule="auto"/>
        <w:jc w:val="both"/>
        <w:rPr>
          <w:rFonts w:cstheme="minorHAnsi"/>
          <w:i/>
          <w:iCs/>
          <w:sz w:val="24"/>
          <w:szCs w:val="24"/>
        </w:rPr>
      </w:pPr>
      <w:r w:rsidRPr="00133B86">
        <w:rPr>
          <w:rFonts w:cstheme="minorHAnsi"/>
          <w:sz w:val="24"/>
          <w:szCs w:val="24"/>
        </w:rPr>
        <w:t xml:space="preserve">Fuller, R. (2001) </w:t>
      </w:r>
      <w:r w:rsidRPr="00133B86">
        <w:rPr>
          <w:rFonts w:cstheme="minorHAnsi"/>
          <w:i/>
          <w:iCs/>
          <w:sz w:val="24"/>
          <w:szCs w:val="24"/>
        </w:rPr>
        <w:t xml:space="preserve">Spiritual but not religious. </w:t>
      </w:r>
      <w:r w:rsidRPr="00133B86">
        <w:rPr>
          <w:rFonts w:cstheme="minorHAnsi"/>
          <w:sz w:val="24"/>
          <w:szCs w:val="24"/>
        </w:rPr>
        <w:t>Oxford: Oxford University Press.</w:t>
      </w:r>
    </w:p>
    <w:p w:rsidR="000D6501" w:rsidRPr="00133B86" w:rsidRDefault="000D6501" w:rsidP="000D6501">
      <w:pPr>
        <w:rPr>
          <w:rFonts w:cstheme="minorHAnsi"/>
          <w:sz w:val="24"/>
          <w:szCs w:val="24"/>
        </w:rPr>
      </w:pPr>
      <w:r w:rsidRPr="00133B86">
        <w:rPr>
          <w:rFonts w:cstheme="minorHAnsi"/>
          <w:sz w:val="24"/>
          <w:szCs w:val="24"/>
        </w:rPr>
        <w:t xml:space="preserve">Greenberg, D.  &amp; Witztum, E. (1994) The influence of cultural factors on obsessive-compulsive disorder: religious symptoms in a religious society. </w:t>
      </w:r>
      <w:r w:rsidRPr="00133B86">
        <w:rPr>
          <w:rFonts w:cstheme="minorHAnsi"/>
          <w:i/>
          <w:sz w:val="24"/>
          <w:szCs w:val="24"/>
        </w:rPr>
        <w:t>Israel Journal of Psychiatry</w:t>
      </w:r>
      <w:r w:rsidRPr="00133B86">
        <w:rPr>
          <w:rFonts w:cstheme="minorHAnsi"/>
          <w:sz w:val="24"/>
          <w:szCs w:val="24"/>
        </w:rPr>
        <w:t xml:space="preserve">, 31, 211-220.  </w:t>
      </w:r>
    </w:p>
    <w:p w:rsidR="00B67069" w:rsidRPr="00133B86" w:rsidRDefault="00B67069" w:rsidP="00B67069">
      <w:pPr>
        <w:suppressAutoHyphens/>
        <w:spacing w:line="360" w:lineRule="auto"/>
        <w:jc w:val="both"/>
        <w:rPr>
          <w:rFonts w:cstheme="minorHAnsi"/>
          <w:spacing w:val="-3"/>
          <w:sz w:val="24"/>
          <w:szCs w:val="24"/>
        </w:rPr>
      </w:pPr>
      <w:r w:rsidRPr="00133B86">
        <w:rPr>
          <w:rFonts w:cstheme="minorHAnsi"/>
          <w:spacing w:val="-3"/>
          <w:sz w:val="24"/>
          <w:szCs w:val="24"/>
        </w:rPr>
        <w:t xml:space="preserve">Hay, D. (1994)  “The Biology of G-d”: What is the current status of Hardy’s hypothesis? </w:t>
      </w:r>
      <w:r w:rsidRPr="00133B86">
        <w:rPr>
          <w:rFonts w:cstheme="minorHAnsi"/>
          <w:spacing w:val="-3"/>
          <w:sz w:val="24"/>
          <w:szCs w:val="24"/>
          <w:u w:val="single"/>
        </w:rPr>
        <w:t xml:space="preserve"> </w:t>
      </w:r>
      <w:r w:rsidRPr="00133B86">
        <w:rPr>
          <w:rFonts w:cstheme="minorHAnsi"/>
          <w:i/>
          <w:iCs/>
          <w:spacing w:val="-3"/>
          <w:sz w:val="24"/>
          <w:szCs w:val="24"/>
        </w:rPr>
        <w:t>International Journal for the Psychology of Religion</w:t>
      </w:r>
      <w:r w:rsidRPr="00133B86">
        <w:rPr>
          <w:rFonts w:cstheme="minorHAnsi"/>
          <w:spacing w:val="-3"/>
          <w:sz w:val="24"/>
          <w:szCs w:val="24"/>
        </w:rPr>
        <w:t>, 4, 1-23.</w:t>
      </w:r>
    </w:p>
    <w:p w:rsidR="006A7A2B" w:rsidRPr="00133B86" w:rsidRDefault="006A7A2B" w:rsidP="00344CA4">
      <w:pPr>
        <w:rPr>
          <w:rFonts w:eastAsia="Calibri" w:cstheme="minorHAnsi"/>
          <w:spacing w:val="-3"/>
          <w:sz w:val="24"/>
          <w:szCs w:val="24"/>
        </w:rPr>
      </w:pPr>
      <w:r w:rsidRPr="00133B86">
        <w:rPr>
          <w:rFonts w:eastAsia="Calibri" w:cstheme="minorHAnsi"/>
          <w:spacing w:val="-3"/>
          <w:sz w:val="24"/>
          <w:szCs w:val="24"/>
        </w:rPr>
        <w:t xml:space="preserve">Hood, R.W., Jr. (1975). The construction and preliminary validation of a measure of reported mystical experience. </w:t>
      </w:r>
      <w:r w:rsidRPr="00133B86">
        <w:rPr>
          <w:rFonts w:eastAsia="Calibri" w:cstheme="minorHAnsi"/>
          <w:i/>
          <w:spacing w:val="-3"/>
          <w:sz w:val="24"/>
          <w:szCs w:val="24"/>
        </w:rPr>
        <w:t>Journal for the Scientific Study of Religion</w:t>
      </w:r>
      <w:r w:rsidRPr="00133B86">
        <w:rPr>
          <w:rFonts w:eastAsia="Calibri" w:cstheme="minorHAnsi"/>
          <w:spacing w:val="-3"/>
          <w:sz w:val="24"/>
          <w:szCs w:val="24"/>
        </w:rPr>
        <w:t>, 14, 29-41</w:t>
      </w:r>
      <w:r w:rsidR="00094794" w:rsidRPr="00133B86">
        <w:rPr>
          <w:rFonts w:eastAsia="Calibri" w:cstheme="minorHAnsi"/>
          <w:spacing w:val="-3"/>
          <w:sz w:val="24"/>
          <w:szCs w:val="24"/>
        </w:rPr>
        <w:t>.</w:t>
      </w:r>
    </w:p>
    <w:p w:rsidR="00094794" w:rsidRPr="00133B86" w:rsidRDefault="00094794" w:rsidP="00094794">
      <w:pPr>
        <w:rPr>
          <w:rFonts w:cstheme="minorHAnsi"/>
          <w:sz w:val="24"/>
          <w:szCs w:val="24"/>
        </w:rPr>
      </w:pPr>
      <w:r w:rsidRPr="00133B86">
        <w:rPr>
          <w:rFonts w:cstheme="minorHAnsi"/>
          <w:sz w:val="24"/>
          <w:szCs w:val="24"/>
        </w:rPr>
        <w:t xml:space="preserve">Huxley A. (1954) </w:t>
      </w:r>
      <w:r w:rsidRPr="00133B86">
        <w:rPr>
          <w:rFonts w:cstheme="minorHAnsi"/>
          <w:i/>
          <w:iCs/>
          <w:sz w:val="24"/>
          <w:szCs w:val="24"/>
        </w:rPr>
        <w:t xml:space="preserve">The doors of perception. </w:t>
      </w:r>
      <w:r w:rsidRPr="00133B86">
        <w:rPr>
          <w:rFonts w:cstheme="minorHAnsi"/>
          <w:sz w:val="24"/>
          <w:szCs w:val="24"/>
        </w:rPr>
        <w:t>London: Chatto &amp; Windus.</w:t>
      </w:r>
    </w:p>
    <w:p w:rsidR="00344CA4" w:rsidRPr="00133B86" w:rsidRDefault="00344CA4" w:rsidP="00344CA4">
      <w:pPr>
        <w:rPr>
          <w:rFonts w:cstheme="minorHAnsi"/>
          <w:sz w:val="24"/>
          <w:szCs w:val="24"/>
        </w:rPr>
      </w:pPr>
      <w:r w:rsidRPr="00133B86">
        <w:rPr>
          <w:rFonts w:cstheme="minorHAnsi"/>
          <w:sz w:val="24"/>
          <w:szCs w:val="24"/>
        </w:rPr>
        <w:t xml:space="preserve">Idler, E., Boulifard, D. &amp; Labouvie, E. (2009) Looking inside the black box of "Attendance at services": New measures for exploring an old dimension in religion and health research. </w:t>
      </w:r>
      <w:r w:rsidRPr="00133B86">
        <w:rPr>
          <w:rFonts w:cstheme="minorHAnsi"/>
          <w:i/>
          <w:iCs/>
          <w:sz w:val="24"/>
          <w:szCs w:val="24"/>
        </w:rPr>
        <w:t xml:space="preserve">International Journal for the Psychology of Religion, </w:t>
      </w:r>
      <w:r w:rsidRPr="00133B86">
        <w:rPr>
          <w:rFonts w:cstheme="minorHAnsi"/>
          <w:sz w:val="24"/>
          <w:szCs w:val="24"/>
        </w:rPr>
        <w:t xml:space="preserve">19, 1-20. </w:t>
      </w:r>
    </w:p>
    <w:p w:rsidR="006A7A2B" w:rsidRPr="00133B86" w:rsidRDefault="006A7A2B" w:rsidP="006A7A2B">
      <w:pPr>
        <w:suppressAutoHyphens/>
        <w:spacing w:line="360" w:lineRule="auto"/>
        <w:jc w:val="both"/>
        <w:rPr>
          <w:rFonts w:eastAsia="Calibri" w:cstheme="minorHAnsi"/>
          <w:spacing w:val="-3"/>
          <w:sz w:val="24"/>
          <w:szCs w:val="24"/>
        </w:rPr>
      </w:pPr>
      <w:r w:rsidRPr="00133B86">
        <w:rPr>
          <w:rFonts w:eastAsia="Calibri" w:cstheme="minorHAnsi"/>
          <w:spacing w:val="-3"/>
          <w:sz w:val="24"/>
          <w:szCs w:val="24"/>
        </w:rPr>
        <w:t xml:space="preserve">Lewis, C.A. (1998). Cleanliness is next to Godliness: Religiosity and obsessiveness. </w:t>
      </w:r>
      <w:r w:rsidRPr="00133B86">
        <w:rPr>
          <w:rFonts w:eastAsia="Calibri" w:cstheme="minorHAnsi"/>
          <w:i/>
          <w:spacing w:val="-3"/>
          <w:sz w:val="24"/>
          <w:szCs w:val="24"/>
        </w:rPr>
        <w:t>Journal of Religion and Health</w:t>
      </w:r>
      <w:r w:rsidRPr="00133B86">
        <w:rPr>
          <w:rFonts w:eastAsia="Calibri" w:cstheme="minorHAnsi"/>
          <w:spacing w:val="-3"/>
          <w:sz w:val="24"/>
          <w:szCs w:val="24"/>
        </w:rPr>
        <w:t>, 37, 49-61.</w:t>
      </w:r>
    </w:p>
    <w:p w:rsidR="00344CA4" w:rsidRPr="00133B86" w:rsidRDefault="00344CA4" w:rsidP="00344CA4">
      <w:pPr>
        <w:rPr>
          <w:rFonts w:cstheme="minorHAnsi"/>
          <w:sz w:val="24"/>
          <w:szCs w:val="24"/>
        </w:rPr>
      </w:pPr>
      <w:r w:rsidRPr="00133B86">
        <w:rPr>
          <w:rFonts w:cstheme="minorHAnsi"/>
          <w:sz w:val="24"/>
          <w:szCs w:val="24"/>
        </w:rPr>
        <w:t>Loewenthal, K.M. &amp; Solaim, L. (2016) Religious Identity, Challenge, and Clothing: Women’s Head and Hair Covering in Islam and Judaism</w:t>
      </w:r>
      <w:r w:rsidRPr="00133B86">
        <w:rPr>
          <w:rFonts w:cstheme="minorHAnsi"/>
          <w:i/>
          <w:iCs/>
          <w:sz w:val="24"/>
          <w:szCs w:val="24"/>
        </w:rPr>
        <w:t>. Journal of Empirical Theology</w:t>
      </w:r>
      <w:r w:rsidRPr="00133B86">
        <w:rPr>
          <w:rFonts w:cstheme="minorHAnsi"/>
          <w:sz w:val="24"/>
          <w:szCs w:val="24"/>
        </w:rPr>
        <w:t>,  29,  160-170</w:t>
      </w:r>
    </w:p>
    <w:p w:rsidR="00087428" w:rsidRPr="00133B86" w:rsidRDefault="00087428" w:rsidP="00087428">
      <w:pPr>
        <w:rPr>
          <w:rFonts w:cstheme="minorHAnsi"/>
          <w:sz w:val="24"/>
          <w:szCs w:val="24"/>
        </w:rPr>
      </w:pPr>
      <w:r w:rsidRPr="00133B86">
        <w:rPr>
          <w:rFonts w:cstheme="minorHAnsi"/>
          <w:sz w:val="24"/>
          <w:szCs w:val="24"/>
        </w:rPr>
        <w:t xml:space="preserve">Mercadante, L. (2014) </w:t>
      </w:r>
      <w:r w:rsidRPr="00133B86">
        <w:rPr>
          <w:rFonts w:cstheme="minorHAnsi"/>
          <w:i/>
          <w:iCs/>
          <w:sz w:val="24"/>
          <w:szCs w:val="24"/>
        </w:rPr>
        <w:t xml:space="preserve">Belief without borders: Inside the minds of the spiritual but not </w:t>
      </w:r>
      <w:r w:rsidR="00133B86" w:rsidRPr="00133B86">
        <w:rPr>
          <w:rFonts w:cstheme="minorHAnsi"/>
          <w:i/>
          <w:iCs/>
          <w:sz w:val="24"/>
          <w:szCs w:val="24"/>
        </w:rPr>
        <w:t>r</w:t>
      </w:r>
      <w:r w:rsidRPr="00133B86">
        <w:rPr>
          <w:rFonts w:cstheme="minorHAnsi"/>
          <w:i/>
          <w:iCs/>
          <w:sz w:val="24"/>
          <w:szCs w:val="24"/>
        </w:rPr>
        <w:t xml:space="preserve">eligious.  </w:t>
      </w:r>
      <w:r w:rsidRPr="00133B86">
        <w:rPr>
          <w:rFonts w:cstheme="minorHAnsi"/>
          <w:sz w:val="24"/>
          <w:szCs w:val="24"/>
        </w:rPr>
        <w:t>New York: Oxford University Press.</w:t>
      </w:r>
    </w:p>
    <w:p w:rsidR="00344CA4" w:rsidRPr="00133B86" w:rsidRDefault="00344CA4" w:rsidP="00133B86">
      <w:pPr>
        <w:spacing w:line="240" w:lineRule="auto"/>
        <w:rPr>
          <w:rFonts w:cstheme="minorHAnsi"/>
          <w:sz w:val="24"/>
          <w:szCs w:val="24"/>
        </w:rPr>
      </w:pPr>
      <w:r w:rsidRPr="00133B86">
        <w:rPr>
          <w:rFonts w:cstheme="minorHAnsi"/>
          <w:sz w:val="24"/>
          <w:szCs w:val="24"/>
        </w:rPr>
        <w:lastRenderedPageBreak/>
        <w:t xml:space="preserve">McCauley, R. N. (2001) .Ritual, memory, and emotion: Comparing two cognitive hypotheses. in J. Andressen (ed.), </w:t>
      </w:r>
      <w:r w:rsidRPr="00133B86">
        <w:rPr>
          <w:rFonts w:cstheme="minorHAnsi"/>
          <w:i/>
          <w:iCs/>
          <w:sz w:val="24"/>
          <w:szCs w:val="24"/>
        </w:rPr>
        <w:t>Religion</w:t>
      </w:r>
      <w:r w:rsidR="00E63AE5" w:rsidRPr="00133B86">
        <w:rPr>
          <w:rFonts w:cstheme="minorHAnsi"/>
          <w:i/>
          <w:iCs/>
          <w:sz w:val="24"/>
          <w:szCs w:val="24"/>
        </w:rPr>
        <w:t xml:space="preserve"> in m</w:t>
      </w:r>
      <w:r w:rsidRPr="00133B86">
        <w:rPr>
          <w:rFonts w:cstheme="minorHAnsi"/>
          <w:i/>
          <w:iCs/>
          <w:sz w:val="24"/>
          <w:szCs w:val="24"/>
        </w:rPr>
        <w:t xml:space="preserve">ind: Cognitive </w:t>
      </w:r>
      <w:r w:rsidR="00E63AE5" w:rsidRPr="00133B86">
        <w:rPr>
          <w:rFonts w:cstheme="minorHAnsi"/>
          <w:i/>
          <w:iCs/>
          <w:sz w:val="24"/>
          <w:szCs w:val="24"/>
        </w:rPr>
        <w:t>p</w:t>
      </w:r>
      <w:r w:rsidRPr="00133B86">
        <w:rPr>
          <w:rFonts w:cstheme="minorHAnsi"/>
          <w:i/>
          <w:iCs/>
          <w:sz w:val="24"/>
          <w:szCs w:val="24"/>
        </w:rPr>
        <w:t xml:space="preserve">erspectives on </w:t>
      </w:r>
      <w:r w:rsidR="00133B86" w:rsidRPr="00133B86">
        <w:rPr>
          <w:rFonts w:cstheme="minorHAnsi"/>
          <w:i/>
          <w:iCs/>
          <w:sz w:val="24"/>
          <w:szCs w:val="24"/>
        </w:rPr>
        <w:t>r</w:t>
      </w:r>
      <w:r w:rsidRPr="00133B86">
        <w:rPr>
          <w:rFonts w:cstheme="minorHAnsi"/>
          <w:i/>
          <w:iCs/>
          <w:sz w:val="24"/>
          <w:szCs w:val="24"/>
        </w:rPr>
        <w:t>eligious</w:t>
      </w:r>
      <w:r w:rsidR="00E63AE5" w:rsidRPr="00133B86">
        <w:rPr>
          <w:rFonts w:cstheme="minorHAnsi"/>
          <w:sz w:val="24"/>
          <w:szCs w:val="24"/>
        </w:rPr>
        <w:t xml:space="preserve"> </w:t>
      </w:r>
      <w:r w:rsidR="00133B86" w:rsidRPr="00133B86">
        <w:rPr>
          <w:rFonts w:cstheme="minorHAnsi"/>
          <w:sz w:val="24"/>
          <w:szCs w:val="24"/>
        </w:rPr>
        <w:t>b</w:t>
      </w:r>
      <w:r w:rsidRPr="00133B86">
        <w:rPr>
          <w:rFonts w:cstheme="minorHAnsi"/>
          <w:i/>
          <w:iCs/>
          <w:sz w:val="24"/>
          <w:szCs w:val="24"/>
        </w:rPr>
        <w:t xml:space="preserve">elief, </w:t>
      </w:r>
      <w:r w:rsidR="00133B86" w:rsidRPr="00133B86">
        <w:rPr>
          <w:rFonts w:cstheme="minorHAnsi"/>
          <w:i/>
          <w:iCs/>
          <w:sz w:val="24"/>
          <w:szCs w:val="24"/>
        </w:rPr>
        <w:t>r</w:t>
      </w:r>
      <w:r w:rsidRPr="00133B86">
        <w:rPr>
          <w:rFonts w:cstheme="minorHAnsi"/>
          <w:i/>
          <w:iCs/>
          <w:sz w:val="24"/>
          <w:szCs w:val="24"/>
        </w:rPr>
        <w:t>itual, and</w:t>
      </w:r>
      <w:r w:rsidR="00133B86" w:rsidRPr="00133B86">
        <w:rPr>
          <w:rFonts w:cstheme="minorHAnsi"/>
          <w:i/>
          <w:iCs/>
          <w:sz w:val="24"/>
          <w:szCs w:val="24"/>
        </w:rPr>
        <w:t xml:space="preserve"> e</w:t>
      </w:r>
      <w:r w:rsidRPr="00133B86">
        <w:rPr>
          <w:rFonts w:cstheme="minorHAnsi"/>
          <w:i/>
          <w:iCs/>
          <w:sz w:val="24"/>
          <w:szCs w:val="24"/>
        </w:rPr>
        <w:t xml:space="preserve">xperience. </w:t>
      </w:r>
      <w:r w:rsidRPr="00133B86">
        <w:rPr>
          <w:rFonts w:cstheme="minorHAnsi"/>
          <w:sz w:val="24"/>
          <w:szCs w:val="24"/>
        </w:rPr>
        <w:t xml:space="preserve">Cambridge: Cambridge University Press. </w:t>
      </w:r>
    </w:p>
    <w:p w:rsidR="009946A0" w:rsidRPr="00133B86" w:rsidRDefault="009946A0" w:rsidP="009946A0">
      <w:pPr>
        <w:pStyle w:val="Heading3"/>
        <w:rPr>
          <w:rFonts w:asciiTheme="minorHAnsi" w:hAnsiTheme="minorHAnsi" w:cstheme="minorHAnsi"/>
          <w:b w:val="0"/>
          <w:bCs w:val="0"/>
          <w:color w:val="auto"/>
          <w:sz w:val="24"/>
          <w:szCs w:val="24"/>
        </w:rPr>
      </w:pPr>
      <w:bookmarkStart w:id="1" w:name="Result_1"/>
      <w:r w:rsidRPr="00133B86">
        <w:rPr>
          <w:rFonts w:asciiTheme="minorHAnsi" w:hAnsiTheme="minorHAnsi" w:cstheme="minorHAnsi"/>
          <w:b w:val="0"/>
          <w:bCs w:val="0"/>
          <w:color w:val="auto"/>
          <w:sz w:val="24"/>
          <w:szCs w:val="24"/>
        </w:rPr>
        <w:t xml:space="preserve">Oana, N., Oana, N. &amp; Anca, M. (2009) Understanding spirituality: An exploratory study on Romanian youth and new methodological directions.  </w:t>
      </w:r>
      <w:r w:rsidRPr="00133B86">
        <w:rPr>
          <w:rFonts w:asciiTheme="minorHAnsi" w:hAnsiTheme="minorHAnsi" w:cstheme="minorHAnsi"/>
          <w:b w:val="0"/>
          <w:bCs w:val="0"/>
          <w:i/>
          <w:iCs/>
          <w:color w:val="auto"/>
          <w:sz w:val="24"/>
          <w:szCs w:val="24"/>
        </w:rPr>
        <w:t xml:space="preserve">European Journal of Science and Theology, </w:t>
      </w:r>
      <w:r w:rsidRPr="00133B86">
        <w:rPr>
          <w:rFonts w:asciiTheme="minorHAnsi" w:hAnsiTheme="minorHAnsi" w:cstheme="minorHAnsi"/>
          <w:b w:val="0"/>
          <w:bCs w:val="0"/>
          <w:color w:val="auto"/>
          <w:sz w:val="24"/>
          <w:szCs w:val="24"/>
        </w:rPr>
        <w:t xml:space="preserve">5, 53-66. </w:t>
      </w:r>
      <w:bookmarkEnd w:id="1"/>
    </w:p>
    <w:p w:rsidR="009946A0" w:rsidRPr="00133B86" w:rsidRDefault="009946A0" w:rsidP="00344CA4">
      <w:pPr>
        <w:rPr>
          <w:rFonts w:cstheme="minorHAnsi"/>
          <w:sz w:val="24"/>
          <w:szCs w:val="24"/>
        </w:rPr>
      </w:pPr>
    </w:p>
    <w:p w:rsidR="00344CA4" w:rsidRPr="00133B86" w:rsidRDefault="00344CA4" w:rsidP="00E63AE5">
      <w:pPr>
        <w:rPr>
          <w:rFonts w:cstheme="minorHAnsi"/>
          <w:sz w:val="24"/>
          <w:szCs w:val="24"/>
        </w:rPr>
      </w:pPr>
      <w:r w:rsidRPr="00133B86">
        <w:rPr>
          <w:rFonts w:cstheme="minorHAnsi"/>
          <w:sz w:val="24"/>
          <w:szCs w:val="24"/>
        </w:rPr>
        <w:t xml:space="preserve">Superville, D. J., Pargament, K. I., &amp; Lee, J. W. (2013). Sabbath keeping and its relationships to health and well-being: A mediational analysis. </w:t>
      </w:r>
      <w:r w:rsidRPr="00133B86">
        <w:rPr>
          <w:rFonts w:cstheme="minorHAnsi"/>
          <w:i/>
          <w:iCs/>
          <w:sz w:val="24"/>
          <w:szCs w:val="24"/>
        </w:rPr>
        <w:t>International Journal for the Psychology of Religion</w:t>
      </w:r>
      <w:r w:rsidRPr="00133B86">
        <w:rPr>
          <w:rFonts w:cstheme="minorHAnsi"/>
          <w:sz w:val="24"/>
          <w:szCs w:val="24"/>
        </w:rPr>
        <w:t xml:space="preserve">, 24, 241-256.  </w:t>
      </w:r>
    </w:p>
    <w:p w:rsidR="0094515E" w:rsidRPr="00133B86" w:rsidRDefault="0094515E" w:rsidP="0094515E">
      <w:pPr>
        <w:rPr>
          <w:rFonts w:cstheme="minorHAnsi"/>
          <w:sz w:val="24"/>
          <w:szCs w:val="24"/>
        </w:rPr>
      </w:pPr>
      <w:r w:rsidRPr="00133B86">
        <w:rPr>
          <w:rFonts w:cstheme="minorHAnsi"/>
          <w:sz w:val="24"/>
          <w:szCs w:val="24"/>
        </w:rPr>
        <w:t xml:space="preserve"> Taylor, C. (1991) </w:t>
      </w:r>
      <w:r w:rsidRPr="00133B86">
        <w:rPr>
          <w:rFonts w:cstheme="minorHAnsi"/>
          <w:i/>
          <w:iCs/>
          <w:sz w:val="24"/>
          <w:szCs w:val="24"/>
        </w:rPr>
        <w:t>Ethics of authentic</w:t>
      </w:r>
      <w:r w:rsidRPr="00133B86">
        <w:rPr>
          <w:rStyle w:val="Emphasis"/>
          <w:rFonts w:cstheme="minorHAnsi"/>
          <w:i w:val="0"/>
          <w:iCs w:val="0"/>
          <w:sz w:val="24"/>
          <w:szCs w:val="24"/>
        </w:rPr>
        <w:t>ity</w:t>
      </w:r>
      <w:r w:rsidRPr="00133B86">
        <w:rPr>
          <w:rFonts w:cstheme="minorHAnsi"/>
          <w:sz w:val="24"/>
          <w:szCs w:val="24"/>
        </w:rPr>
        <w:t xml:space="preserve">. Cambridge, Mass: Harvard University Press. . </w:t>
      </w:r>
    </w:p>
    <w:p w:rsidR="000A476C" w:rsidRPr="00133B86" w:rsidRDefault="00344CA4" w:rsidP="000A476C">
      <w:pPr>
        <w:rPr>
          <w:rFonts w:cstheme="minorHAnsi"/>
          <w:sz w:val="24"/>
          <w:szCs w:val="24"/>
        </w:rPr>
      </w:pPr>
      <w:r w:rsidRPr="00133B86">
        <w:rPr>
          <w:rFonts w:cstheme="minorHAnsi"/>
          <w:sz w:val="24"/>
          <w:szCs w:val="24"/>
        </w:rPr>
        <w:t xml:space="preserve">Whitehouse, H. &amp; Lanman, J.A. (2014). The Ties That Bind Us: Ritual, Fusion, and Identification, </w:t>
      </w:r>
      <w:r w:rsidRPr="00133B86">
        <w:rPr>
          <w:rFonts w:cstheme="minorHAnsi"/>
          <w:i/>
          <w:iCs/>
          <w:sz w:val="24"/>
          <w:szCs w:val="24"/>
        </w:rPr>
        <w:t xml:space="preserve">Current Anthropology, </w:t>
      </w:r>
      <w:r w:rsidRPr="00133B86">
        <w:rPr>
          <w:rFonts w:cstheme="minorHAnsi"/>
          <w:sz w:val="24"/>
          <w:szCs w:val="24"/>
        </w:rPr>
        <w:t xml:space="preserve">55, 1-23. </w:t>
      </w:r>
    </w:p>
    <w:p w:rsidR="008C47D5" w:rsidRPr="00133B86" w:rsidRDefault="008C47D5" w:rsidP="008C47D5">
      <w:pPr>
        <w:pStyle w:val="Heading1"/>
        <w:rPr>
          <w:rFonts w:asciiTheme="minorHAnsi" w:hAnsiTheme="minorHAnsi" w:cstheme="minorHAnsi"/>
          <w:b w:val="0"/>
          <w:bCs w:val="0"/>
          <w:sz w:val="24"/>
          <w:szCs w:val="24"/>
        </w:rPr>
      </w:pPr>
      <w:r w:rsidRPr="00133B86">
        <w:rPr>
          <w:rFonts w:asciiTheme="minorHAnsi" w:eastAsia="Calibri" w:hAnsiTheme="minorHAnsi" w:cstheme="minorHAnsi"/>
          <w:b w:val="0"/>
          <w:bCs w:val="0"/>
          <w:spacing w:val="-3"/>
          <w:sz w:val="24"/>
          <w:szCs w:val="24"/>
        </w:rPr>
        <w:t xml:space="preserve">Woodhead, L. &amp; Heelas, P.  (2004) </w:t>
      </w:r>
      <w:r w:rsidRPr="00133B86">
        <w:rPr>
          <w:rFonts w:asciiTheme="minorHAnsi" w:hAnsiTheme="minorHAnsi" w:cstheme="minorHAnsi"/>
          <w:b w:val="0"/>
          <w:bCs w:val="0"/>
          <w:sz w:val="24"/>
          <w:szCs w:val="24"/>
        </w:rPr>
        <w:t>The Spiritual Revolution: Why Religion is Giving Way to Spirituality. London : Wiley.</w:t>
      </w:r>
    </w:p>
    <w:p w:rsidR="004F05E1" w:rsidRPr="00133B86" w:rsidRDefault="004F05E1" w:rsidP="000A476C">
      <w:pPr>
        <w:rPr>
          <w:rFonts w:eastAsia="Calibri" w:cstheme="minorHAnsi"/>
          <w:spacing w:val="-3"/>
          <w:sz w:val="24"/>
          <w:szCs w:val="24"/>
        </w:rPr>
      </w:pPr>
      <w:r w:rsidRPr="00133B86">
        <w:rPr>
          <w:rFonts w:eastAsia="Calibri" w:cstheme="minorHAnsi"/>
          <w:spacing w:val="-3"/>
          <w:sz w:val="24"/>
          <w:szCs w:val="24"/>
        </w:rPr>
        <w:t>Zinnbauer, B.J., Pargament, K.I., Cole, B., Rye, M.S., Butter, E.M., Belavich, T.G., Hipp, K.M., Scott, A.B. &amp; Kadar, J.L. (1997) Religion and spirituality: Unfuzzying the fuzzy</w:t>
      </w:r>
      <w:r w:rsidRPr="00133B86">
        <w:rPr>
          <w:rFonts w:eastAsia="Calibri" w:cstheme="minorHAnsi"/>
          <w:i/>
          <w:iCs/>
          <w:spacing w:val="-3"/>
          <w:sz w:val="24"/>
          <w:szCs w:val="24"/>
        </w:rPr>
        <w:t>. Journal for the Scientific Study of Religion</w:t>
      </w:r>
      <w:r w:rsidRPr="00133B86">
        <w:rPr>
          <w:rFonts w:eastAsia="Calibri" w:cstheme="minorHAnsi"/>
          <w:spacing w:val="-3"/>
          <w:sz w:val="24"/>
          <w:szCs w:val="24"/>
        </w:rPr>
        <w:t>, 36, 549-564.</w:t>
      </w:r>
    </w:p>
    <w:p w:rsidR="00F50926" w:rsidRPr="00133B86" w:rsidRDefault="00F50926" w:rsidP="00AC176E">
      <w:pPr>
        <w:rPr>
          <w:sz w:val="24"/>
          <w:szCs w:val="24"/>
        </w:rPr>
      </w:pPr>
      <w:r w:rsidRPr="00133B86">
        <w:rPr>
          <w:rFonts w:cstheme="minorHAnsi"/>
          <w:sz w:val="24"/>
          <w:szCs w:val="24"/>
        </w:rPr>
        <w:br w:type="page"/>
      </w:r>
      <w:r w:rsidR="00AC176E" w:rsidRPr="00133B86">
        <w:rPr>
          <w:sz w:val="24"/>
          <w:szCs w:val="24"/>
        </w:rPr>
        <w:lastRenderedPageBreak/>
        <w:t>F</w:t>
      </w:r>
      <w:r w:rsidRPr="00133B86">
        <w:rPr>
          <w:sz w:val="24"/>
          <w:szCs w:val="24"/>
        </w:rPr>
        <w:t xml:space="preserve">igure 1: Number of uses of the terms religion and spirituality (and related terms) in psychological books and articles 1981-2010 (5-year averages) (source PsycInfo, searched 2011) </w:t>
      </w:r>
    </w:p>
    <w:p w:rsidR="00AC176E" w:rsidRDefault="00AC176E" w:rsidP="00F50926">
      <w:pPr>
        <w:ind w:left="360"/>
      </w:pPr>
    </w:p>
    <w:p w:rsidR="00AC176E" w:rsidRDefault="00AC176E" w:rsidP="00F50926">
      <w:pPr>
        <w:ind w:left="360"/>
      </w:pPr>
    </w:p>
    <w:p w:rsidR="00AC176E" w:rsidRPr="00344CA4" w:rsidRDefault="00C602DF" w:rsidP="00F50926">
      <w:pPr>
        <w:ind w:left="360"/>
      </w:pPr>
      <w:r>
        <w:rPr>
          <w:noProof/>
          <w:lang w:eastAsia="en-GB"/>
        </w:rPr>
        <w:drawing>
          <wp:anchor distT="0" distB="0" distL="114300" distR="114300" simplePos="0" relativeHeight="251658240" behindDoc="0" locked="0" layoutInCell="1" allowOverlap="1">
            <wp:simplePos x="0" y="0"/>
            <wp:positionH relativeFrom="column">
              <wp:posOffset>62630</wp:posOffset>
            </wp:positionH>
            <wp:positionV relativeFrom="paragraph">
              <wp:posOffset>476650</wp:posOffset>
            </wp:positionV>
            <wp:extent cx="7512268" cy="6873614"/>
            <wp:effectExtent l="19050" t="0" r="12482" b="3436"/>
            <wp:wrapNone/>
            <wp:docPr id="5" name="Content Placeholder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sectPr w:rsidR="00AC176E" w:rsidRPr="00344CA4" w:rsidSect="00E14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AD4"/>
    <w:multiLevelType w:val="hybridMultilevel"/>
    <w:tmpl w:val="E3E66BA8"/>
    <w:lvl w:ilvl="0" w:tplc="A8E83886">
      <w:start w:val="1"/>
      <w:numFmt w:val="bullet"/>
      <w:lvlText w:val="•"/>
      <w:lvlJc w:val="left"/>
      <w:pPr>
        <w:tabs>
          <w:tab w:val="num" w:pos="720"/>
        </w:tabs>
        <w:ind w:left="720" w:hanging="360"/>
      </w:pPr>
      <w:rPr>
        <w:rFonts w:ascii="Arial" w:hAnsi="Arial" w:hint="default"/>
      </w:rPr>
    </w:lvl>
    <w:lvl w:ilvl="1" w:tplc="D6AC3AEC" w:tentative="1">
      <w:start w:val="1"/>
      <w:numFmt w:val="bullet"/>
      <w:lvlText w:val="•"/>
      <w:lvlJc w:val="left"/>
      <w:pPr>
        <w:tabs>
          <w:tab w:val="num" w:pos="1440"/>
        </w:tabs>
        <w:ind w:left="1440" w:hanging="360"/>
      </w:pPr>
      <w:rPr>
        <w:rFonts w:ascii="Arial" w:hAnsi="Arial" w:hint="default"/>
      </w:rPr>
    </w:lvl>
    <w:lvl w:ilvl="2" w:tplc="FF32E196" w:tentative="1">
      <w:start w:val="1"/>
      <w:numFmt w:val="bullet"/>
      <w:lvlText w:val="•"/>
      <w:lvlJc w:val="left"/>
      <w:pPr>
        <w:tabs>
          <w:tab w:val="num" w:pos="2160"/>
        </w:tabs>
        <w:ind w:left="2160" w:hanging="360"/>
      </w:pPr>
      <w:rPr>
        <w:rFonts w:ascii="Arial" w:hAnsi="Arial" w:hint="default"/>
      </w:rPr>
    </w:lvl>
    <w:lvl w:ilvl="3" w:tplc="E5C8E8E4" w:tentative="1">
      <w:start w:val="1"/>
      <w:numFmt w:val="bullet"/>
      <w:lvlText w:val="•"/>
      <w:lvlJc w:val="left"/>
      <w:pPr>
        <w:tabs>
          <w:tab w:val="num" w:pos="2880"/>
        </w:tabs>
        <w:ind w:left="2880" w:hanging="360"/>
      </w:pPr>
      <w:rPr>
        <w:rFonts w:ascii="Arial" w:hAnsi="Arial" w:hint="default"/>
      </w:rPr>
    </w:lvl>
    <w:lvl w:ilvl="4" w:tplc="0DE8FBF0" w:tentative="1">
      <w:start w:val="1"/>
      <w:numFmt w:val="bullet"/>
      <w:lvlText w:val="•"/>
      <w:lvlJc w:val="left"/>
      <w:pPr>
        <w:tabs>
          <w:tab w:val="num" w:pos="3600"/>
        </w:tabs>
        <w:ind w:left="3600" w:hanging="360"/>
      </w:pPr>
      <w:rPr>
        <w:rFonts w:ascii="Arial" w:hAnsi="Arial" w:hint="default"/>
      </w:rPr>
    </w:lvl>
    <w:lvl w:ilvl="5" w:tplc="A858E78A" w:tentative="1">
      <w:start w:val="1"/>
      <w:numFmt w:val="bullet"/>
      <w:lvlText w:val="•"/>
      <w:lvlJc w:val="left"/>
      <w:pPr>
        <w:tabs>
          <w:tab w:val="num" w:pos="4320"/>
        </w:tabs>
        <w:ind w:left="4320" w:hanging="360"/>
      </w:pPr>
      <w:rPr>
        <w:rFonts w:ascii="Arial" w:hAnsi="Arial" w:hint="default"/>
      </w:rPr>
    </w:lvl>
    <w:lvl w:ilvl="6" w:tplc="177676A8" w:tentative="1">
      <w:start w:val="1"/>
      <w:numFmt w:val="bullet"/>
      <w:lvlText w:val="•"/>
      <w:lvlJc w:val="left"/>
      <w:pPr>
        <w:tabs>
          <w:tab w:val="num" w:pos="5040"/>
        </w:tabs>
        <w:ind w:left="5040" w:hanging="360"/>
      </w:pPr>
      <w:rPr>
        <w:rFonts w:ascii="Arial" w:hAnsi="Arial" w:hint="default"/>
      </w:rPr>
    </w:lvl>
    <w:lvl w:ilvl="7" w:tplc="756ABDA0" w:tentative="1">
      <w:start w:val="1"/>
      <w:numFmt w:val="bullet"/>
      <w:lvlText w:val="•"/>
      <w:lvlJc w:val="left"/>
      <w:pPr>
        <w:tabs>
          <w:tab w:val="num" w:pos="5760"/>
        </w:tabs>
        <w:ind w:left="5760" w:hanging="360"/>
      </w:pPr>
      <w:rPr>
        <w:rFonts w:ascii="Arial" w:hAnsi="Arial" w:hint="default"/>
      </w:rPr>
    </w:lvl>
    <w:lvl w:ilvl="8" w:tplc="2B1408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EE519B"/>
    <w:multiLevelType w:val="hybridMultilevel"/>
    <w:tmpl w:val="DDBE55A6"/>
    <w:lvl w:ilvl="0" w:tplc="176CFA18">
      <w:start w:val="1"/>
      <w:numFmt w:val="bullet"/>
      <w:lvlText w:val="•"/>
      <w:lvlJc w:val="left"/>
      <w:pPr>
        <w:tabs>
          <w:tab w:val="num" w:pos="720"/>
        </w:tabs>
        <w:ind w:left="720" w:hanging="360"/>
      </w:pPr>
      <w:rPr>
        <w:rFonts w:ascii="Arial" w:hAnsi="Arial" w:hint="default"/>
      </w:rPr>
    </w:lvl>
    <w:lvl w:ilvl="1" w:tplc="0EE26218">
      <w:start w:val="1461"/>
      <w:numFmt w:val="bullet"/>
      <w:lvlText w:val="–"/>
      <w:lvlJc w:val="left"/>
      <w:pPr>
        <w:tabs>
          <w:tab w:val="num" w:pos="1440"/>
        </w:tabs>
        <w:ind w:left="1440" w:hanging="360"/>
      </w:pPr>
      <w:rPr>
        <w:rFonts w:ascii="Arial" w:hAnsi="Arial" w:hint="default"/>
      </w:rPr>
    </w:lvl>
    <w:lvl w:ilvl="2" w:tplc="91C4AF54" w:tentative="1">
      <w:start w:val="1"/>
      <w:numFmt w:val="bullet"/>
      <w:lvlText w:val="•"/>
      <w:lvlJc w:val="left"/>
      <w:pPr>
        <w:tabs>
          <w:tab w:val="num" w:pos="2160"/>
        </w:tabs>
        <w:ind w:left="2160" w:hanging="360"/>
      </w:pPr>
      <w:rPr>
        <w:rFonts w:ascii="Arial" w:hAnsi="Arial" w:hint="default"/>
      </w:rPr>
    </w:lvl>
    <w:lvl w:ilvl="3" w:tplc="C6B47FA0" w:tentative="1">
      <w:start w:val="1"/>
      <w:numFmt w:val="bullet"/>
      <w:lvlText w:val="•"/>
      <w:lvlJc w:val="left"/>
      <w:pPr>
        <w:tabs>
          <w:tab w:val="num" w:pos="2880"/>
        </w:tabs>
        <w:ind w:left="2880" w:hanging="360"/>
      </w:pPr>
      <w:rPr>
        <w:rFonts w:ascii="Arial" w:hAnsi="Arial" w:hint="default"/>
      </w:rPr>
    </w:lvl>
    <w:lvl w:ilvl="4" w:tplc="8E747F0C" w:tentative="1">
      <w:start w:val="1"/>
      <w:numFmt w:val="bullet"/>
      <w:lvlText w:val="•"/>
      <w:lvlJc w:val="left"/>
      <w:pPr>
        <w:tabs>
          <w:tab w:val="num" w:pos="3600"/>
        </w:tabs>
        <w:ind w:left="3600" w:hanging="360"/>
      </w:pPr>
      <w:rPr>
        <w:rFonts w:ascii="Arial" w:hAnsi="Arial" w:hint="default"/>
      </w:rPr>
    </w:lvl>
    <w:lvl w:ilvl="5" w:tplc="574A4998" w:tentative="1">
      <w:start w:val="1"/>
      <w:numFmt w:val="bullet"/>
      <w:lvlText w:val="•"/>
      <w:lvlJc w:val="left"/>
      <w:pPr>
        <w:tabs>
          <w:tab w:val="num" w:pos="4320"/>
        </w:tabs>
        <w:ind w:left="4320" w:hanging="360"/>
      </w:pPr>
      <w:rPr>
        <w:rFonts w:ascii="Arial" w:hAnsi="Arial" w:hint="default"/>
      </w:rPr>
    </w:lvl>
    <w:lvl w:ilvl="6" w:tplc="A08A4540" w:tentative="1">
      <w:start w:val="1"/>
      <w:numFmt w:val="bullet"/>
      <w:lvlText w:val="•"/>
      <w:lvlJc w:val="left"/>
      <w:pPr>
        <w:tabs>
          <w:tab w:val="num" w:pos="5040"/>
        </w:tabs>
        <w:ind w:left="5040" w:hanging="360"/>
      </w:pPr>
      <w:rPr>
        <w:rFonts w:ascii="Arial" w:hAnsi="Arial" w:hint="default"/>
      </w:rPr>
    </w:lvl>
    <w:lvl w:ilvl="7" w:tplc="34AE886E" w:tentative="1">
      <w:start w:val="1"/>
      <w:numFmt w:val="bullet"/>
      <w:lvlText w:val="•"/>
      <w:lvlJc w:val="left"/>
      <w:pPr>
        <w:tabs>
          <w:tab w:val="num" w:pos="5760"/>
        </w:tabs>
        <w:ind w:left="5760" w:hanging="360"/>
      </w:pPr>
      <w:rPr>
        <w:rFonts w:ascii="Arial" w:hAnsi="Arial" w:hint="default"/>
      </w:rPr>
    </w:lvl>
    <w:lvl w:ilvl="8" w:tplc="7556FC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D3482"/>
    <w:multiLevelType w:val="hybridMultilevel"/>
    <w:tmpl w:val="228CB5D0"/>
    <w:lvl w:ilvl="0" w:tplc="5978CD52">
      <w:start w:val="1"/>
      <w:numFmt w:val="bullet"/>
      <w:lvlText w:val="-"/>
      <w:lvlJc w:val="left"/>
      <w:pPr>
        <w:tabs>
          <w:tab w:val="num" w:pos="720"/>
        </w:tabs>
        <w:ind w:left="720" w:hanging="360"/>
      </w:pPr>
      <w:rPr>
        <w:rFonts w:ascii="Times New Roman" w:hAnsi="Times New Roman" w:hint="default"/>
      </w:rPr>
    </w:lvl>
    <w:lvl w:ilvl="1" w:tplc="3F3C362E" w:tentative="1">
      <w:start w:val="1"/>
      <w:numFmt w:val="bullet"/>
      <w:lvlText w:val="-"/>
      <w:lvlJc w:val="left"/>
      <w:pPr>
        <w:tabs>
          <w:tab w:val="num" w:pos="1440"/>
        </w:tabs>
        <w:ind w:left="1440" w:hanging="360"/>
      </w:pPr>
      <w:rPr>
        <w:rFonts w:ascii="Times New Roman" w:hAnsi="Times New Roman" w:hint="default"/>
      </w:rPr>
    </w:lvl>
    <w:lvl w:ilvl="2" w:tplc="E2CC27E0" w:tentative="1">
      <w:start w:val="1"/>
      <w:numFmt w:val="bullet"/>
      <w:lvlText w:val="-"/>
      <w:lvlJc w:val="left"/>
      <w:pPr>
        <w:tabs>
          <w:tab w:val="num" w:pos="2160"/>
        </w:tabs>
        <w:ind w:left="2160" w:hanging="360"/>
      </w:pPr>
      <w:rPr>
        <w:rFonts w:ascii="Times New Roman" w:hAnsi="Times New Roman" w:hint="default"/>
      </w:rPr>
    </w:lvl>
    <w:lvl w:ilvl="3" w:tplc="2F9CC968" w:tentative="1">
      <w:start w:val="1"/>
      <w:numFmt w:val="bullet"/>
      <w:lvlText w:val="-"/>
      <w:lvlJc w:val="left"/>
      <w:pPr>
        <w:tabs>
          <w:tab w:val="num" w:pos="2880"/>
        </w:tabs>
        <w:ind w:left="2880" w:hanging="360"/>
      </w:pPr>
      <w:rPr>
        <w:rFonts w:ascii="Times New Roman" w:hAnsi="Times New Roman" w:hint="default"/>
      </w:rPr>
    </w:lvl>
    <w:lvl w:ilvl="4" w:tplc="1CAA26E4" w:tentative="1">
      <w:start w:val="1"/>
      <w:numFmt w:val="bullet"/>
      <w:lvlText w:val="-"/>
      <w:lvlJc w:val="left"/>
      <w:pPr>
        <w:tabs>
          <w:tab w:val="num" w:pos="3600"/>
        </w:tabs>
        <w:ind w:left="3600" w:hanging="360"/>
      </w:pPr>
      <w:rPr>
        <w:rFonts w:ascii="Times New Roman" w:hAnsi="Times New Roman" w:hint="default"/>
      </w:rPr>
    </w:lvl>
    <w:lvl w:ilvl="5" w:tplc="56DA4FAE" w:tentative="1">
      <w:start w:val="1"/>
      <w:numFmt w:val="bullet"/>
      <w:lvlText w:val="-"/>
      <w:lvlJc w:val="left"/>
      <w:pPr>
        <w:tabs>
          <w:tab w:val="num" w:pos="4320"/>
        </w:tabs>
        <w:ind w:left="4320" w:hanging="360"/>
      </w:pPr>
      <w:rPr>
        <w:rFonts w:ascii="Times New Roman" w:hAnsi="Times New Roman" w:hint="default"/>
      </w:rPr>
    </w:lvl>
    <w:lvl w:ilvl="6" w:tplc="577A474C" w:tentative="1">
      <w:start w:val="1"/>
      <w:numFmt w:val="bullet"/>
      <w:lvlText w:val="-"/>
      <w:lvlJc w:val="left"/>
      <w:pPr>
        <w:tabs>
          <w:tab w:val="num" w:pos="5040"/>
        </w:tabs>
        <w:ind w:left="5040" w:hanging="360"/>
      </w:pPr>
      <w:rPr>
        <w:rFonts w:ascii="Times New Roman" w:hAnsi="Times New Roman" w:hint="default"/>
      </w:rPr>
    </w:lvl>
    <w:lvl w:ilvl="7" w:tplc="C01C92B2" w:tentative="1">
      <w:start w:val="1"/>
      <w:numFmt w:val="bullet"/>
      <w:lvlText w:val="-"/>
      <w:lvlJc w:val="left"/>
      <w:pPr>
        <w:tabs>
          <w:tab w:val="num" w:pos="5760"/>
        </w:tabs>
        <w:ind w:left="5760" w:hanging="360"/>
      </w:pPr>
      <w:rPr>
        <w:rFonts w:ascii="Times New Roman" w:hAnsi="Times New Roman" w:hint="default"/>
      </w:rPr>
    </w:lvl>
    <w:lvl w:ilvl="8" w:tplc="2A1CC5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30B30"/>
    <w:multiLevelType w:val="hybridMultilevel"/>
    <w:tmpl w:val="A670C112"/>
    <w:lvl w:ilvl="0" w:tplc="8C10C498">
      <w:start w:val="1"/>
      <w:numFmt w:val="bullet"/>
      <w:lvlText w:val="•"/>
      <w:lvlJc w:val="left"/>
      <w:pPr>
        <w:tabs>
          <w:tab w:val="num" w:pos="720"/>
        </w:tabs>
        <w:ind w:left="720" w:hanging="360"/>
      </w:pPr>
      <w:rPr>
        <w:rFonts w:ascii="Arial" w:hAnsi="Arial" w:hint="default"/>
      </w:rPr>
    </w:lvl>
    <w:lvl w:ilvl="1" w:tplc="B0DA1C16" w:tentative="1">
      <w:start w:val="1"/>
      <w:numFmt w:val="bullet"/>
      <w:lvlText w:val="•"/>
      <w:lvlJc w:val="left"/>
      <w:pPr>
        <w:tabs>
          <w:tab w:val="num" w:pos="1440"/>
        </w:tabs>
        <w:ind w:left="1440" w:hanging="360"/>
      </w:pPr>
      <w:rPr>
        <w:rFonts w:ascii="Arial" w:hAnsi="Arial" w:hint="default"/>
      </w:rPr>
    </w:lvl>
    <w:lvl w:ilvl="2" w:tplc="EA263188" w:tentative="1">
      <w:start w:val="1"/>
      <w:numFmt w:val="bullet"/>
      <w:lvlText w:val="•"/>
      <w:lvlJc w:val="left"/>
      <w:pPr>
        <w:tabs>
          <w:tab w:val="num" w:pos="2160"/>
        </w:tabs>
        <w:ind w:left="2160" w:hanging="360"/>
      </w:pPr>
      <w:rPr>
        <w:rFonts w:ascii="Arial" w:hAnsi="Arial" w:hint="default"/>
      </w:rPr>
    </w:lvl>
    <w:lvl w:ilvl="3" w:tplc="B32E8500" w:tentative="1">
      <w:start w:val="1"/>
      <w:numFmt w:val="bullet"/>
      <w:lvlText w:val="•"/>
      <w:lvlJc w:val="left"/>
      <w:pPr>
        <w:tabs>
          <w:tab w:val="num" w:pos="2880"/>
        </w:tabs>
        <w:ind w:left="2880" w:hanging="360"/>
      </w:pPr>
      <w:rPr>
        <w:rFonts w:ascii="Arial" w:hAnsi="Arial" w:hint="default"/>
      </w:rPr>
    </w:lvl>
    <w:lvl w:ilvl="4" w:tplc="DC264DBC" w:tentative="1">
      <w:start w:val="1"/>
      <w:numFmt w:val="bullet"/>
      <w:lvlText w:val="•"/>
      <w:lvlJc w:val="left"/>
      <w:pPr>
        <w:tabs>
          <w:tab w:val="num" w:pos="3600"/>
        </w:tabs>
        <w:ind w:left="3600" w:hanging="360"/>
      </w:pPr>
      <w:rPr>
        <w:rFonts w:ascii="Arial" w:hAnsi="Arial" w:hint="default"/>
      </w:rPr>
    </w:lvl>
    <w:lvl w:ilvl="5" w:tplc="A34C0660" w:tentative="1">
      <w:start w:val="1"/>
      <w:numFmt w:val="bullet"/>
      <w:lvlText w:val="•"/>
      <w:lvlJc w:val="left"/>
      <w:pPr>
        <w:tabs>
          <w:tab w:val="num" w:pos="4320"/>
        </w:tabs>
        <w:ind w:left="4320" w:hanging="360"/>
      </w:pPr>
      <w:rPr>
        <w:rFonts w:ascii="Arial" w:hAnsi="Arial" w:hint="default"/>
      </w:rPr>
    </w:lvl>
    <w:lvl w:ilvl="6" w:tplc="CC66FB5A" w:tentative="1">
      <w:start w:val="1"/>
      <w:numFmt w:val="bullet"/>
      <w:lvlText w:val="•"/>
      <w:lvlJc w:val="left"/>
      <w:pPr>
        <w:tabs>
          <w:tab w:val="num" w:pos="5040"/>
        </w:tabs>
        <w:ind w:left="5040" w:hanging="360"/>
      </w:pPr>
      <w:rPr>
        <w:rFonts w:ascii="Arial" w:hAnsi="Arial" w:hint="default"/>
      </w:rPr>
    </w:lvl>
    <w:lvl w:ilvl="7" w:tplc="49FCA91E" w:tentative="1">
      <w:start w:val="1"/>
      <w:numFmt w:val="bullet"/>
      <w:lvlText w:val="•"/>
      <w:lvlJc w:val="left"/>
      <w:pPr>
        <w:tabs>
          <w:tab w:val="num" w:pos="5760"/>
        </w:tabs>
        <w:ind w:left="5760" w:hanging="360"/>
      </w:pPr>
      <w:rPr>
        <w:rFonts w:ascii="Arial" w:hAnsi="Arial" w:hint="default"/>
      </w:rPr>
    </w:lvl>
    <w:lvl w:ilvl="8" w:tplc="5FC68D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5816C7"/>
    <w:multiLevelType w:val="hybridMultilevel"/>
    <w:tmpl w:val="142C58B4"/>
    <w:lvl w:ilvl="0" w:tplc="7946088A">
      <w:start w:val="1"/>
      <w:numFmt w:val="bullet"/>
      <w:lvlText w:val="•"/>
      <w:lvlJc w:val="left"/>
      <w:pPr>
        <w:tabs>
          <w:tab w:val="num" w:pos="720"/>
        </w:tabs>
        <w:ind w:left="720" w:hanging="360"/>
      </w:pPr>
      <w:rPr>
        <w:rFonts w:ascii="Arial" w:hAnsi="Arial" w:hint="default"/>
      </w:rPr>
    </w:lvl>
    <w:lvl w:ilvl="1" w:tplc="D49AA7A8" w:tentative="1">
      <w:start w:val="1"/>
      <w:numFmt w:val="bullet"/>
      <w:lvlText w:val="•"/>
      <w:lvlJc w:val="left"/>
      <w:pPr>
        <w:tabs>
          <w:tab w:val="num" w:pos="1440"/>
        </w:tabs>
        <w:ind w:left="1440" w:hanging="360"/>
      </w:pPr>
      <w:rPr>
        <w:rFonts w:ascii="Arial" w:hAnsi="Arial" w:hint="default"/>
      </w:rPr>
    </w:lvl>
    <w:lvl w:ilvl="2" w:tplc="68BC5CE8" w:tentative="1">
      <w:start w:val="1"/>
      <w:numFmt w:val="bullet"/>
      <w:lvlText w:val="•"/>
      <w:lvlJc w:val="left"/>
      <w:pPr>
        <w:tabs>
          <w:tab w:val="num" w:pos="2160"/>
        </w:tabs>
        <w:ind w:left="2160" w:hanging="360"/>
      </w:pPr>
      <w:rPr>
        <w:rFonts w:ascii="Arial" w:hAnsi="Arial" w:hint="default"/>
      </w:rPr>
    </w:lvl>
    <w:lvl w:ilvl="3" w:tplc="B1DCE2FC" w:tentative="1">
      <w:start w:val="1"/>
      <w:numFmt w:val="bullet"/>
      <w:lvlText w:val="•"/>
      <w:lvlJc w:val="left"/>
      <w:pPr>
        <w:tabs>
          <w:tab w:val="num" w:pos="2880"/>
        </w:tabs>
        <w:ind w:left="2880" w:hanging="360"/>
      </w:pPr>
      <w:rPr>
        <w:rFonts w:ascii="Arial" w:hAnsi="Arial" w:hint="default"/>
      </w:rPr>
    </w:lvl>
    <w:lvl w:ilvl="4" w:tplc="64D81F8C" w:tentative="1">
      <w:start w:val="1"/>
      <w:numFmt w:val="bullet"/>
      <w:lvlText w:val="•"/>
      <w:lvlJc w:val="left"/>
      <w:pPr>
        <w:tabs>
          <w:tab w:val="num" w:pos="3600"/>
        </w:tabs>
        <w:ind w:left="3600" w:hanging="360"/>
      </w:pPr>
      <w:rPr>
        <w:rFonts w:ascii="Arial" w:hAnsi="Arial" w:hint="default"/>
      </w:rPr>
    </w:lvl>
    <w:lvl w:ilvl="5" w:tplc="98EAEE88" w:tentative="1">
      <w:start w:val="1"/>
      <w:numFmt w:val="bullet"/>
      <w:lvlText w:val="•"/>
      <w:lvlJc w:val="left"/>
      <w:pPr>
        <w:tabs>
          <w:tab w:val="num" w:pos="4320"/>
        </w:tabs>
        <w:ind w:left="4320" w:hanging="360"/>
      </w:pPr>
      <w:rPr>
        <w:rFonts w:ascii="Arial" w:hAnsi="Arial" w:hint="default"/>
      </w:rPr>
    </w:lvl>
    <w:lvl w:ilvl="6" w:tplc="6F347BE0" w:tentative="1">
      <w:start w:val="1"/>
      <w:numFmt w:val="bullet"/>
      <w:lvlText w:val="•"/>
      <w:lvlJc w:val="left"/>
      <w:pPr>
        <w:tabs>
          <w:tab w:val="num" w:pos="5040"/>
        </w:tabs>
        <w:ind w:left="5040" w:hanging="360"/>
      </w:pPr>
      <w:rPr>
        <w:rFonts w:ascii="Arial" w:hAnsi="Arial" w:hint="default"/>
      </w:rPr>
    </w:lvl>
    <w:lvl w:ilvl="7" w:tplc="C4A81590" w:tentative="1">
      <w:start w:val="1"/>
      <w:numFmt w:val="bullet"/>
      <w:lvlText w:val="•"/>
      <w:lvlJc w:val="left"/>
      <w:pPr>
        <w:tabs>
          <w:tab w:val="num" w:pos="5760"/>
        </w:tabs>
        <w:ind w:left="5760" w:hanging="360"/>
      </w:pPr>
      <w:rPr>
        <w:rFonts w:ascii="Arial" w:hAnsi="Arial" w:hint="default"/>
      </w:rPr>
    </w:lvl>
    <w:lvl w:ilvl="8" w:tplc="86EC8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411911"/>
    <w:multiLevelType w:val="hybridMultilevel"/>
    <w:tmpl w:val="8ADCC134"/>
    <w:lvl w:ilvl="0" w:tplc="740C8ACA">
      <w:start w:val="1"/>
      <w:numFmt w:val="bullet"/>
      <w:lvlText w:val="•"/>
      <w:lvlJc w:val="left"/>
      <w:pPr>
        <w:tabs>
          <w:tab w:val="num" w:pos="720"/>
        </w:tabs>
        <w:ind w:left="720" w:hanging="360"/>
      </w:pPr>
      <w:rPr>
        <w:rFonts w:ascii="Arial" w:hAnsi="Arial" w:hint="default"/>
      </w:rPr>
    </w:lvl>
    <w:lvl w:ilvl="1" w:tplc="D85CBEFC" w:tentative="1">
      <w:start w:val="1"/>
      <w:numFmt w:val="bullet"/>
      <w:lvlText w:val="•"/>
      <w:lvlJc w:val="left"/>
      <w:pPr>
        <w:tabs>
          <w:tab w:val="num" w:pos="1440"/>
        </w:tabs>
        <w:ind w:left="1440" w:hanging="360"/>
      </w:pPr>
      <w:rPr>
        <w:rFonts w:ascii="Arial" w:hAnsi="Arial" w:hint="default"/>
      </w:rPr>
    </w:lvl>
    <w:lvl w:ilvl="2" w:tplc="450A1352" w:tentative="1">
      <w:start w:val="1"/>
      <w:numFmt w:val="bullet"/>
      <w:lvlText w:val="•"/>
      <w:lvlJc w:val="left"/>
      <w:pPr>
        <w:tabs>
          <w:tab w:val="num" w:pos="2160"/>
        </w:tabs>
        <w:ind w:left="2160" w:hanging="360"/>
      </w:pPr>
      <w:rPr>
        <w:rFonts w:ascii="Arial" w:hAnsi="Arial" w:hint="default"/>
      </w:rPr>
    </w:lvl>
    <w:lvl w:ilvl="3" w:tplc="6E88BE22" w:tentative="1">
      <w:start w:val="1"/>
      <w:numFmt w:val="bullet"/>
      <w:lvlText w:val="•"/>
      <w:lvlJc w:val="left"/>
      <w:pPr>
        <w:tabs>
          <w:tab w:val="num" w:pos="2880"/>
        </w:tabs>
        <w:ind w:left="2880" w:hanging="360"/>
      </w:pPr>
      <w:rPr>
        <w:rFonts w:ascii="Arial" w:hAnsi="Arial" w:hint="default"/>
      </w:rPr>
    </w:lvl>
    <w:lvl w:ilvl="4" w:tplc="8DA67DEC" w:tentative="1">
      <w:start w:val="1"/>
      <w:numFmt w:val="bullet"/>
      <w:lvlText w:val="•"/>
      <w:lvlJc w:val="left"/>
      <w:pPr>
        <w:tabs>
          <w:tab w:val="num" w:pos="3600"/>
        </w:tabs>
        <w:ind w:left="3600" w:hanging="360"/>
      </w:pPr>
      <w:rPr>
        <w:rFonts w:ascii="Arial" w:hAnsi="Arial" w:hint="default"/>
      </w:rPr>
    </w:lvl>
    <w:lvl w:ilvl="5" w:tplc="27649378" w:tentative="1">
      <w:start w:val="1"/>
      <w:numFmt w:val="bullet"/>
      <w:lvlText w:val="•"/>
      <w:lvlJc w:val="left"/>
      <w:pPr>
        <w:tabs>
          <w:tab w:val="num" w:pos="4320"/>
        </w:tabs>
        <w:ind w:left="4320" w:hanging="360"/>
      </w:pPr>
      <w:rPr>
        <w:rFonts w:ascii="Arial" w:hAnsi="Arial" w:hint="default"/>
      </w:rPr>
    </w:lvl>
    <w:lvl w:ilvl="6" w:tplc="CA9C5168" w:tentative="1">
      <w:start w:val="1"/>
      <w:numFmt w:val="bullet"/>
      <w:lvlText w:val="•"/>
      <w:lvlJc w:val="left"/>
      <w:pPr>
        <w:tabs>
          <w:tab w:val="num" w:pos="5040"/>
        </w:tabs>
        <w:ind w:left="5040" w:hanging="360"/>
      </w:pPr>
      <w:rPr>
        <w:rFonts w:ascii="Arial" w:hAnsi="Arial" w:hint="default"/>
      </w:rPr>
    </w:lvl>
    <w:lvl w:ilvl="7" w:tplc="714277D6" w:tentative="1">
      <w:start w:val="1"/>
      <w:numFmt w:val="bullet"/>
      <w:lvlText w:val="•"/>
      <w:lvlJc w:val="left"/>
      <w:pPr>
        <w:tabs>
          <w:tab w:val="num" w:pos="5760"/>
        </w:tabs>
        <w:ind w:left="5760" w:hanging="360"/>
      </w:pPr>
      <w:rPr>
        <w:rFonts w:ascii="Arial" w:hAnsi="Arial" w:hint="default"/>
      </w:rPr>
    </w:lvl>
    <w:lvl w:ilvl="8" w:tplc="E3CCC1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8472BB"/>
    <w:multiLevelType w:val="hybridMultilevel"/>
    <w:tmpl w:val="5FF0D1AA"/>
    <w:lvl w:ilvl="0" w:tplc="F434271A">
      <w:start w:val="1"/>
      <w:numFmt w:val="bullet"/>
      <w:lvlText w:val="•"/>
      <w:lvlJc w:val="left"/>
      <w:pPr>
        <w:tabs>
          <w:tab w:val="num" w:pos="720"/>
        </w:tabs>
        <w:ind w:left="720" w:hanging="360"/>
      </w:pPr>
      <w:rPr>
        <w:rFonts w:ascii="Arial" w:hAnsi="Arial" w:hint="default"/>
      </w:rPr>
    </w:lvl>
    <w:lvl w:ilvl="1" w:tplc="549C59BC" w:tentative="1">
      <w:start w:val="1"/>
      <w:numFmt w:val="bullet"/>
      <w:lvlText w:val="•"/>
      <w:lvlJc w:val="left"/>
      <w:pPr>
        <w:tabs>
          <w:tab w:val="num" w:pos="1440"/>
        </w:tabs>
        <w:ind w:left="1440" w:hanging="360"/>
      </w:pPr>
      <w:rPr>
        <w:rFonts w:ascii="Arial" w:hAnsi="Arial" w:hint="default"/>
      </w:rPr>
    </w:lvl>
    <w:lvl w:ilvl="2" w:tplc="10001554" w:tentative="1">
      <w:start w:val="1"/>
      <w:numFmt w:val="bullet"/>
      <w:lvlText w:val="•"/>
      <w:lvlJc w:val="left"/>
      <w:pPr>
        <w:tabs>
          <w:tab w:val="num" w:pos="2160"/>
        </w:tabs>
        <w:ind w:left="2160" w:hanging="360"/>
      </w:pPr>
      <w:rPr>
        <w:rFonts w:ascii="Arial" w:hAnsi="Arial" w:hint="default"/>
      </w:rPr>
    </w:lvl>
    <w:lvl w:ilvl="3" w:tplc="815C4276" w:tentative="1">
      <w:start w:val="1"/>
      <w:numFmt w:val="bullet"/>
      <w:lvlText w:val="•"/>
      <w:lvlJc w:val="left"/>
      <w:pPr>
        <w:tabs>
          <w:tab w:val="num" w:pos="2880"/>
        </w:tabs>
        <w:ind w:left="2880" w:hanging="360"/>
      </w:pPr>
      <w:rPr>
        <w:rFonts w:ascii="Arial" w:hAnsi="Arial" w:hint="default"/>
      </w:rPr>
    </w:lvl>
    <w:lvl w:ilvl="4" w:tplc="2A1CF7CC" w:tentative="1">
      <w:start w:val="1"/>
      <w:numFmt w:val="bullet"/>
      <w:lvlText w:val="•"/>
      <w:lvlJc w:val="left"/>
      <w:pPr>
        <w:tabs>
          <w:tab w:val="num" w:pos="3600"/>
        </w:tabs>
        <w:ind w:left="3600" w:hanging="360"/>
      </w:pPr>
      <w:rPr>
        <w:rFonts w:ascii="Arial" w:hAnsi="Arial" w:hint="default"/>
      </w:rPr>
    </w:lvl>
    <w:lvl w:ilvl="5" w:tplc="E2CAE4F8" w:tentative="1">
      <w:start w:val="1"/>
      <w:numFmt w:val="bullet"/>
      <w:lvlText w:val="•"/>
      <w:lvlJc w:val="left"/>
      <w:pPr>
        <w:tabs>
          <w:tab w:val="num" w:pos="4320"/>
        </w:tabs>
        <w:ind w:left="4320" w:hanging="360"/>
      </w:pPr>
      <w:rPr>
        <w:rFonts w:ascii="Arial" w:hAnsi="Arial" w:hint="default"/>
      </w:rPr>
    </w:lvl>
    <w:lvl w:ilvl="6" w:tplc="BA503D96" w:tentative="1">
      <w:start w:val="1"/>
      <w:numFmt w:val="bullet"/>
      <w:lvlText w:val="•"/>
      <w:lvlJc w:val="left"/>
      <w:pPr>
        <w:tabs>
          <w:tab w:val="num" w:pos="5040"/>
        </w:tabs>
        <w:ind w:left="5040" w:hanging="360"/>
      </w:pPr>
      <w:rPr>
        <w:rFonts w:ascii="Arial" w:hAnsi="Arial" w:hint="default"/>
      </w:rPr>
    </w:lvl>
    <w:lvl w:ilvl="7" w:tplc="FF60B0AA" w:tentative="1">
      <w:start w:val="1"/>
      <w:numFmt w:val="bullet"/>
      <w:lvlText w:val="•"/>
      <w:lvlJc w:val="left"/>
      <w:pPr>
        <w:tabs>
          <w:tab w:val="num" w:pos="5760"/>
        </w:tabs>
        <w:ind w:left="5760" w:hanging="360"/>
      </w:pPr>
      <w:rPr>
        <w:rFonts w:ascii="Arial" w:hAnsi="Arial" w:hint="default"/>
      </w:rPr>
    </w:lvl>
    <w:lvl w:ilvl="8" w:tplc="E8B29E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261182"/>
    <w:multiLevelType w:val="hybridMultilevel"/>
    <w:tmpl w:val="BAA02356"/>
    <w:lvl w:ilvl="0" w:tplc="E6EEF380">
      <w:start w:val="1"/>
      <w:numFmt w:val="bullet"/>
      <w:lvlText w:val="•"/>
      <w:lvlJc w:val="left"/>
      <w:pPr>
        <w:tabs>
          <w:tab w:val="num" w:pos="720"/>
        </w:tabs>
        <w:ind w:left="720" w:hanging="360"/>
      </w:pPr>
      <w:rPr>
        <w:rFonts w:ascii="Arial" w:hAnsi="Arial" w:hint="default"/>
      </w:rPr>
    </w:lvl>
    <w:lvl w:ilvl="1" w:tplc="036EF72A" w:tentative="1">
      <w:start w:val="1"/>
      <w:numFmt w:val="bullet"/>
      <w:lvlText w:val="•"/>
      <w:lvlJc w:val="left"/>
      <w:pPr>
        <w:tabs>
          <w:tab w:val="num" w:pos="1440"/>
        </w:tabs>
        <w:ind w:left="1440" w:hanging="360"/>
      </w:pPr>
      <w:rPr>
        <w:rFonts w:ascii="Arial" w:hAnsi="Arial" w:hint="default"/>
      </w:rPr>
    </w:lvl>
    <w:lvl w:ilvl="2" w:tplc="D0ECA422" w:tentative="1">
      <w:start w:val="1"/>
      <w:numFmt w:val="bullet"/>
      <w:lvlText w:val="•"/>
      <w:lvlJc w:val="left"/>
      <w:pPr>
        <w:tabs>
          <w:tab w:val="num" w:pos="2160"/>
        </w:tabs>
        <w:ind w:left="2160" w:hanging="360"/>
      </w:pPr>
      <w:rPr>
        <w:rFonts w:ascii="Arial" w:hAnsi="Arial" w:hint="default"/>
      </w:rPr>
    </w:lvl>
    <w:lvl w:ilvl="3" w:tplc="4F00191E" w:tentative="1">
      <w:start w:val="1"/>
      <w:numFmt w:val="bullet"/>
      <w:lvlText w:val="•"/>
      <w:lvlJc w:val="left"/>
      <w:pPr>
        <w:tabs>
          <w:tab w:val="num" w:pos="2880"/>
        </w:tabs>
        <w:ind w:left="2880" w:hanging="360"/>
      </w:pPr>
      <w:rPr>
        <w:rFonts w:ascii="Arial" w:hAnsi="Arial" w:hint="default"/>
      </w:rPr>
    </w:lvl>
    <w:lvl w:ilvl="4" w:tplc="114023FE" w:tentative="1">
      <w:start w:val="1"/>
      <w:numFmt w:val="bullet"/>
      <w:lvlText w:val="•"/>
      <w:lvlJc w:val="left"/>
      <w:pPr>
        <w:tabs>
          <w:tab w:val="num" w:pos="3600"/>
        </w:tabs>
        <w:ind w:left="3600" w:hanging="360"/>
      </w:pPr>
      <w:rPr>
        <w:rFonts w:ascii="Arial" w:hAnsi="Arial" w:hint="default"/>
      </w:rPr>
    </w:lvl>
    <w:lvl w:ilvl="5" w:tplc="34E6E2E0" w:tentative="1">
      <w:start w:val="1"/>
      <w:numFmt w:val="bullet"/>
      <w:lvlText w:val="•"/>
      <w:lvlJc w:val="left"/>
      <w:pPr>
        <w:tabs>
          <w:tab w:val="num" w:pos="4320"/>
        </w:tabs>
        <w:ind w:left="4320" w:hanging="360"/>
      </w:pPr>
      <w:rPr>
        <w:rFonts w:ascii="Arial" w:hAnsi="Arial" w:hint="default"/>
      </w:rPr>
    </w:lvl>
    <w:lvl w:ilvl="6" w:tplc="2F1EE822" w:tentative="1">
      <w:start w:val="1"/>
      <w:numFmt w:val="bullet"/>
      <w:lvlText w:val="•"/>
      <w:lvlJc w:val="left"/>
      <w:pPr>
        <w:tabs>
          <w:tab w:val="num" w:pos="5040"/>
        </w:tabs>
        <w:ind w:left="5040" w:hanging="360"/>
      </w:pPr>
      <w:rPr>
        <w:rFonts w:ascii="Arial" w:hAnsi="Arial" w:hint="default"/>
      </w:rPr>
    </w:lvl>
    <w:lvl w:ilvl="7" w:tplc="0F36DDAE" w:tentative="1">
      <w:start w:val="1"/>
      <w:numFmt w:val="bullet"/>
      <w:lvlText w:val="•"/>
      <w:lvlJc w:val="left"/>
      <w:pPr>
        <w:tabs>
          <w:tab w:val="num" w:pos="5760"/>
        </w:tabs>
        <w:ind w:left="5760" w:hanging="360"/>
      </w:pPr>
      <w:rPr>
        <w:rFonts w:ascii="Arial" w:hAnsi="Arial" w:hint="default"/>
      </w:rPr>
    </w:lvl>
    <w:lvl w:ilvl="8" w:tplc="FBF6D9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E72F08"/>
    <w:multiLevelType w:val="hybridMultilevel"/>
    <w:tmpl w:val="EA602C08"/>
    <w:lvl w:ilvl="0" w:tplc="98683F74">
      <w:start w:val="1"/>
      <w:numFmt w:val="bullet"/>
      <w:lvlText w:val="•"/>
      <w:lvlJc w:val="left"/>
      <w:pPr>
        <w:tabs>
          <w:tab w:val="num" w:pos="720"/>
        </w:tabs>
        <w:ind w:left="720" w:hanging="360"/>
      </w:pPr>
      <w:rPr>
        <w:rFonts w:ascii="Arial" w:hAnsi="Arial" w:hint="default"/>
      </w:rPr>
    </w:lvl>
    <w:lvl w:ilvl="1" w:tplc="C416F9F8">
      <w:start w:val="1"/>
      <w:numFmt w:val="decimal"/>
      <w:lvlText w:val="%2."/>
      <w:lvlJc w:val="left"/>
      <w:pPr>
        <w:tabs>
          <w:tab w:val="num" w:pos="1440"/>
        </w:tabs>
        <w:ind w:left="1440" w:hanging="360"/>
      </w:pPr>
    </w:lvl>
    <w:lvl w:ilvl="2" w:tplc="5434B96A" w:tentative="1">
      <w:start w:val="1"/>
      <w:numFmt w:val="bullet"/>
      <w:lvlText w:val="•"/>
      <w:lvlJc w:val="left"/>
      <w:pPr>
        <w:tabs>
          <w:tab w:val="num" w:pos="2160"/>
        </w:tabs>
        <w:ind w:left="2160" w:hanging="360"/>
      </w:pPr>
      <w:rPr>
        <w:rFonts w:ascii="Arial" w:hAnsi="Arial" w:hint="default"/>
      </w:rPr>
    </w:lvl>
    <w:lvl w:ilvl="3" w:tplc="BB265ADC" w:tentative="1">
      <w:start w:val="1"/>
      <w:numFmt w:val="bullet"/>
      <w:lvlText w:val="•"/>
      <w:lvlJc w:val="left"/>
      <w:pPr>
        <w:tabs>
          <w:tab w:val="num" w:pos="2880"/>
        </w:tabs>
        <w:ind w:left="2880" w:hanging="360"/>
      </w:pPr>
      <w:rPr>
        <w:rFonts w:ascii="Arial" w:hAnsi="Arial" w:hint="default"/>
      </w:rPr>
    </w:lvl>
    <w:lvl w:ilvl="4" w:tplc="33940B44" w:tentative="1">
      <w:start w:val="1"/>
      <w:numFmt w:val="bullet"/>
      <w:lvlText w:val="•"/>
      <w:lvlJc w:val="left"/>
      <w:pPr>
        <w:tabs>
          <w:tab w:val="num" w:pos="3600"/>
        </w:tabs>
        <w:ind w:left="3600" w:hanging="360"/>
      </w:pPr>
      <w:rPr>
        <w:rFonts w:ascii="Arial" w:hAnsi="Arial" w:hint="default"/>
      </w:rPr>
    </w:lvl>
    <w:lvl w:ilvl="5" w:tplc="9E8021AA" w:tentative="1">
      <w:start w:val="1"/>
      <w:numFmt w:val="bullet"/>
      <w:lvlText w:val="•"/>
      <w:lvlJc w:val="left"/>
      <w:pPr>
        <w:tabs>
          <w:tab w:val="num" w:pos="4320"/>
        </w:tabs>
        <w:ind w:left="4320" w:hanging="360"/>
      </w:pPr>
      <w:rPr>
        <w:rFonts w:ascii="Arial" w:hAnsi="Arial" w:hint="default"/>
      </w:rPr>
    </w:lvl>
    <w:lvl w:ilvl="6" w:tplc="BE9A9A9A" w:tentative="1">
      <w:start w:val="1"/>
      <w:numFmt w:val="bullet"/>
      <w:lvlText w:val="•"/>
      <w:lvlJc w:val="left"/>
      <w:pPr>
        <w:tabs>
          <w:tab w:val="num" w:pos="5040"/>
        </w:tabs>
        <w:ind w:left="5040" w:hanging="360"/>
      </w:pPr>
      <w:rPr>
        <w:rFonts w:ascii="Arial" w:hAnsi="Arial" w:hint="default"/>
      </w:rPr>
    </w:lvl>
    <w:lvl w:ilvl="7" w:tplc="8E8AA704" w:tentative="1">
      <w:start w:val="1"/>
      <w:numFmt w:val="bullet"/>
      <w:lvlText w:val="•"/>
      <w:lvlJc w:val="left"/>
      <w:pPr>
        <w:tabs>
          <w:tab w:val="num" w:pos="5760"/>
        </w:tabs>
        <w:ind w:left="5760" w:hanging="360"/>
      </w:pPr>
      <w:rPr>
        <w:rFonts w:ascii="Arial" w:hAnsi="Arial" w:hint="default"/>
      </w:rPr>
    </w:lvl>
    <w:lvl w:ilvl="8" w:tplc="E97846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520B4C"/>
    <w:multiLevelType w:val="hybridMultilevel"/>
    <w:tmpl w:val="2F1CA96A"/>
    <w:lvl w:ilvl="0" w:tplc="C6A2AD72">
      <w:start w:val="1"/>
      <w:numFmt w:val="bullet"/>
      <w:lvlText w:val="•"/>
      <w:lvlJc w:val="left"/>
      <w:pPr>
        <w:tabs>
          <w:tab w:val="num" w:pos="720"/>
        </w:tabs>
        <w:ind w:left="720" w:hanging="360"/>
      </w:pPr>
      <w:rPr>
        <w:rFonts w:ascii="Arial" w:hAnsi="Arial" w:hint="default"/>
      </w:rPr>
    </w:lvl>
    <w:lvl w:ilvl="1" w:tplc="705E62B0">
      <w:start w:val="1461"/>
      <w:numFmt w:val="bullet"/>
      <w:lvlText w:val="–"/>
      <w:lvlJc w:val="left"/>
      <w:pPr>
        <w:tabs>
          <w:tab w:val="num" w:pos="1440"/>
        </w:tabs>
        <w:ind w:left="1440" w:hanging="360"/>
      </w:pPr>
      <w:rPr>
        <w:rFonts w:ascii="Arial" w:hAnsi="Arial" w:hint="default"/>
      </w:rPr>
    </w:lvl>
    <w:lvl w:ilvl="2" w:tplc="85F44248" w:tentative="1">
      <w:start w:val="1"/>
      <w:numFmt w:val="bullet"/>
      <w:lvlText w:val="•"/>
      <w:lvlJc w:val="left"/>
      <w:pPr>
        <w:tabs>
          <w:tab w:val="num" w:pos="2160"/>
        </w:tabs>
        <w:ind w:left="2160" w:hanging="360"/>
      </w:pPr>
      <w:rPr>
        <w:rFonts w:ascii="Arial" w:hAnsi="Arial" w:hint="default"/>
      </w:rPr>
    </w:lvl>
    <w:lvl w:ilvl="3" w:tplc="515C91A6" w:tentative="1">
      <w:start w:val="1"/>
      <w:numFmt w:val="bullet"/>
      <w:lvlText w:val="•"/>
      <w:lvlJc w:val="left"/>
      <w:pPr>
        <w:tabs>
          <w:tab w:val="num" w:pos="2880"/>
        </w:tabs>
        <w:ind w:left="2880" w:hanging="360"/>
      </w:pPr>
      <w:rPr>
        <w:rFonts w:ascii="Arial" w:hAnsi="Arial" w:hint="default"/>
      </w:rPr>
    </w:lvl>
    <w:lvl w:ilvl="4" w:tplc="F5B8242E" w:tentative="1">
      <w:start w:val="1"/>
      <w:numFmt w:val="bullet"/>
      <w:lvlText w:val="•"/>
      <w:lvlJc w:val="left"/>
      <w:pPr>
        <w:tabs>
          <w:tab w:val="num" w:pos="3600"/>
        </w:tabs>
        <w:ind w:left="3600" w:hanging="360"/>
      </w:pPr>
      <w:rPr>
        <w:rFonts w:ascii="Arial" w:hAnsi="Arial" w:hint="default"/>
      </w:rPr>
    </w:lvl>
    <w:lvl w:ilvl="5" w:tplc="75A0095E" w:tentative="1">
      <w:start w:val="1"/>
      <w:numFmt w:val="bullet"/>
      <w:lvlText w:val="•"/>
      <w:lvlJc w:val="left"/>
      <w:pPr>
        <w:tabs>
          <w:tab w:val="num" w:pos="4320"/>
        </w:tabs>
        <w:ind w:left="4320" w:hanging="360"/>
      </w:pPr>
      <w:rPr>
        <w:rFonts w:ascii="Arial" w:hAnsi="Arial" w:hint="default"/>
      </w:rPr>
    </w:lvl>
    <w:lvl w:ilvl="6" w:tplc="C79AD52C" w:tentative="1">
      <w:start w:val="1"/>
      <w:numFmt w:val="bullet"/>
      <w:lvlText w:val="•"/>
      <w:lvlJc w:val="left"/>
      <w:pPr>
        <w:tabs>
          <w:tab w:val="num" w:pos="5040"/>
        </w:tabs>
        <w:ind w:left="5040" w:hanging="360"/>
      </w:pPr>
      <w:rPr>
        <w:rFonts w:ascii="Arial" w:hAnsi="Arial" w:hint="default"/>
      </w:rPr>
    </w:lvl>
    <w:lvl w:ilvl="7" w:tplc="AF422A80" w:tentative="1">
      <w:start w:val="1"/>
      <w:numFmt w:val="bullet"/>
      <w:lvlText w:val="•"/>
      <w:lvlJc w:val="left"/>
      <w:pPr>
        <w:tabs>
          <w:tab w:val="num" w:pos="5760"/>
        </w:tabs>
        <w:ind w:left="5760" w:hanging="360"/>
      </w:pPr>
      <w:rPr>
        <w:rFonts w:ascii="Arial" w:hAnsi="Arial" w:hint="default"/>
      </w:rPr>
    </w:lvl>
    <w:lvl w:ilvl="8" w:tplc="FBEC1E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6A3614"/>
    <w:multiLevelType w:val="hybridMultilevel"/>
    <w:tmpl w:val="C5329CAC"/>
    <w:lvl w:ilvl="0" w:tplc="F33E441E">
      <w:start w:val="1"/>
      <w:numFmt w:val="bullet"/>
      <w:lvlText w:val="•"/>
      <w:lvlJc w:val="left"/>
      <w:pPr>
        <w:tabs>
          <w:tab w:val="num" w:pos="720"/>
        </w:tabs>
        <w:ind w:left="720" w:hanging="360"/>
      </w:pPr>
      <w:rPr>
        <w:rFonts w:ascii="Arial" w:hAnsi="Arial" w:hint="default"/>
      </w:rPr>
    </w:lvl>
    <w:lvl w:ilvl="1" w:tplc="8B9A13C6" w:tentative="1">
      <w:start w:val="1"/>
      <w:numFmt w:val="bullet"/>
      <w:lvlText w:val="•"/>
      <w:lvlJc w:val="left"/>
      <w:pPr>
        <w:tabs>
          <w:tab w:val="num" w:pos="1440"/>
        </w:tabs>
        <w:ind w:left="1440" w:hanging="360"/>
      </w:pPr>
      <w:rPr>
        <w:rFonts w:ascii="Arial" w:hAnsi="Arial" w:hint="default"/>
      </w:rPr>
    </w:lvl>
    <w:lvl w:ilvl="2" w:tplc="EF46E510" w:tentative="1">
      <w:start w:val="1"/>
      <w:numFmt w:val="bullet"/>
      <w:lvlText w:val="•"/>
      <w:lvlJc w:val="left"/>
      <w:pPr>
        <w:tabs>
          <w:tab w:val="num" w:pos="2160"/>
        </w:tabs>
        <w:ind w:left="2160" w:hanging="360"/>
      </w:pPr>
      <w:rPr>
        <w:rFonts w:ascii="Arial" w:hAnsi="Arial" w:hint="default"/>
      </w:rPr>
    </w:lvl>
    <w:lvl w:ilvl="3" w:tplc="3F285ABA" w:tentative="1">
      <w:start w:val="1"/>
      <w:numFmt w:val="bullet"/>
      <w:lvlText w:val="•"/>
      <w:lvlJc w:val="left"/>
      <w:pPr>
        <w:tabs>
          <w:tab w:val="num" w:pos="2880"/>
        </w:tabs>
        <w:ind w:left="2880" w:hanging="360"/>
      </w:pPr>
      <w:rPr>
        <w:rFonts w:ascii="Arial" w:hAnsi="Arial" w:hint="default"/>
      </w:rPr>
    </w:lvl>
    <w:lvl w:ilvl="4" w:tplc="E4620F90" w:tentative="1">
      <w:start w:val="1"/>
      <w:numFmt w:val="bullet"/>
      <w:lvlText w:val="•"/>
      <w:lvlJc w:val="left"/>
      <w:pPr>
        <w:tabs>
          <w:tab w:val="num" w:pos="3600"/>
        </w:tabs>
        <w:ind w:left="3600" w:hanging="360"/>
      </w:pPr>
      <w:rPr>
        <w:rFonts w:ascii="Arial" w:hAnsi="Arial" w:hint="default"/>
      </w:rPr>
    </w:lvl>
    <w:lvl w:ilvl="5" w:tplc="5266A568" w:tentative="1">
      <w:start w:val="1"/>
      <w:numFmt w:val="bullet"/>
      <w:lvlText w:val="•"/>
      <w:lvlJc w:val="left"/>
      <w:pPr>
        <w:tabs>
          <w:tab w:val="num" w:pos="4320"/>
        </w:tabs>
        <w:ind w:left="4320" w:hanging="360"/>
      </w:pPr>
      <w:rPr>
        <w:rFonts w:ascii="Arial" w:hAnsi="Arial" w:hint="default"/>
      </w:rPr>
    </w:lvl>
    <w:lvl w:ilvl="6" w:tplc="F7809B9C" w:tentative="1">
      <w:start w:val="1"/>
      <w:numFmt w:val="bullet"/>
      <w:lvlText w:val="•"/>
      <w:lvlJc w:val="left"/>
      <w:pPr>
        <w:tabs>
          <w:tab w:val="num" w:pos="5040"/>
        </w:tabs>
        <w:ind w:left="5040" w:hanging="360"/>
      </w:pPr>
      <w:rPr>
        <w:rFonts w:ascii="Arial" w:hAnsi="Arial" w:hint="default"/>
      </w:rPr>
    </w:lvl>
    <w:lvl w:ilvl="7" w:tplc="19F88F52" w:tentative="1">
      <w:start w:val="1"/>
      <w:numFmt w:val="bullet"/>
      <w:lvlText w:val="•"/>
      <w:lvlJc w:val="left"/>
      <w:pPr>
        <w:tabs>
          <w:tab w:val="num" w:pos="5760"/>
        </w:tabs>
        <w:ind w:left="5760" w:hanging="360"/>
      </w:pPr>
      <w:rPr>
        <w:rFonts w:ascii="Arial" w:hAnsi="Arial" w:hint="default"/>
      </w:rPr>
    </w:lvl>
    <w:lvl w:ilvl="8" w:tplc="CB24A8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BE4F90"/>
    <w:multiLevelType w:val="hybridMultilevel"/>
    <w:tmpl w:val="298426FE"/>
    <w:lvl w:ilvl="0" w:tplc="628ADC24">
      <w:start w:val="1"/>
      <w:numFmt w:val="bullet"/>
      <w:lvlText w:val="•"/>
      <w:lvlJc w:val="left"/>
      <w:pPr>
        <w:tabs>
          <w:tab w:val="num" w:pos="720"/>
        </w:tabs>
        <w:ind w:left="720" w:hanging="360"/>
      </w:pPr>
      <w:rPr>
        <w:rFonts w:ascii="Arial" w:hAnsi="Arial" w:hint="default"/>
      </w:rPr>
    </w:lvl>
    <w:lvl w:ilvl="1" w:tplc="0714F1FE">
      <w:start w:val="1461"/>
      <w:numFmt w:val="bullet"/>
      <w:lvlText w:val="–"/>
      <w:lvlJc w:val="left"/>
      <w:pPr>
        <w:tabs>
          <w:tab w:val="num" w:pos="1440"/>
        </w:tabs>
        <w:ind w:left="1440" w:hanging="360"/>
      </w:pPr>
      <w:rPr>
        <w:rFonts w:ascii="Arial" w:hAnsi="Arial" w:hint="default"/>
      </w:rPr>
    </w:lvl>
    <w:lvl w:ilvl="2" w:tplc="57E4510C" w:tentative="1">
      <w:start w:val="1"/>
      <w:numFmt w:val="bullet"/>
      <w:lvlText w:val="•"/>
      <w:lvlJc w:val="left"/>
      <w:pPr>
        <w:tabs>
          <w:tab w:val="num" w:pos="2160"/>
        </w:tabs>
        <w:ind w:left="2160" w:hanging="360"/>
      </w:pPr>
      <w:rPr>
        <w:rFonts w:ascii="Arial" w:hAnsi="Arial" w:hint="default"/>
      </w:rPr>
    </w:lvl>
    <w:lvl w:ilvl="3" w:tplc="BB7C3B4E" w:tentative="1">
      <w:start w:val="1"/>
      <w:numFmt w:val="bullet"/>
      <w:lvlText w:val="•"/>
      <w:lvlJc w:val="left"/>
      <w:pPr>
        <w:tabs>
          <w:tab w:val="num" w:pos="2880"/>
        </w:tabs>
        <w:ind w:left="2880" w:hanging="360"/>
      </w:pPr>
      <w:rPr>
        <w:rFonts w:ascii="Arial" w:hAnsi="Arial" w:hint="default"/>
      </w:rPr>
    </w:lvl>
    <w:lvl w:ilvl="4" w:tplc="AF582DAE" w:tentative="1">
      <w:start w:val="1"/>
      <w:numFmt w:val="bullet"/>
      <w:lvlText w:val="•"/>
      <w:lvlJc w:val="left"/>
      <w:pPr>
        <w:tabs>
          <w:tab w:val="num" w:pos="3600"/>
        </w:tabs>
        <w:ind w:left="3600" w:hanging="360"/>
      </w:pPr>
      <w:rPr>
        <w:rFonts w:ascii="Arial" w:hAnsi="Arial" w:hint="default"/>
      </w:rPr>
    </w:lvl>
    <w:lvl w:ilvl="5" w:tplc="CC86A4FA" w:tentative="1">
      <w:start w:val="1"/>
      <w:numFmt w:val="bullet"/>
      <w:lvlText w:val="•"/>
      <w:lvlJc w:val="left"/>
      <w:pPr>
        <w:tabs>
          <w:tab w:val="num" w:pos="4320"/>
        </w:tabs>
        <w:ind w:left="4320" w:hanging="360"/>
      </w:pPr>
      <w:rPr>
        <w:rFonts w:ascii="Arial" w:hAnsi="Arial" w:hint="default"/>
      </w:rPr>
    </w:lvl>
    <w:lvl w:ilvl="6" w:tplc="A392C0D2" w:tentative="1">
      <w:start w:val="1"/>
      <w:numFmt w:val="bullet"/>
      <w:lvlText w:val="•"/>
      <w:lvlJc w:val="left"/>
      <w:pPr>
        <w:tabs>
          <w:tab w:val="num" w:pos="5040"/>
        </w:tabs>
        <w:ind w:left="5040" w:hanging="360"/>
      </w:pPr>
      <w:rPr>
        <w:rFonts w:ascii="Arial" w:hAnsi="Arial" w:hint="default"/>
      </w:rPr>
    </w:lvl>
    <w:lvl w:ilvl="7" w:tplc="CF72CEA0" w:tentative="1">
      <w:start w:val="1"/>
      <w:numFmt w:val="bullet"/>
      <w:lvlText w:val="•"/>
      <w:lvlJc w:val="left"/>
      <w:pPr>
        <w:tabs>
          <w:tab w:val="num" w:pos="5760"/>
        </w:tabs>
        <w:ind w:left="5760" w:hanging="360"/>
      </w:pPr>
      <w:rPr>
        <w:rFonts w:ascii="Arial" w:hAnsi="Arial" w:hint="default"/>
      </w:rPr>
    </w:lvl>
    <w:lvl w:ilvl="8" w:tplc="4AF4F2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2"/>
  </w:num>
  <w:num w:numId="4">
    <w:abstractNumId w:val="11"/>
  </w:num>
  <w:num w:numId="5">
    <w:abstractNumId w:val="9"/>
  </w:num>
  <w:num w:numId="6">
    <w:abstractNumId w:val="4"/>
  </w:num>
  <w:num w:numId="7">
    <w:abstractNumId w:val="1"/>
  </w:num>
  <w:num w:numId="8">
    <w:abstractNumId w:val="8"/>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4"/>
    <w:rsid w:val="00010BE8"/>
    <w:rsid w:val="00077C4B"/>
    <w:rsid w:val="00087428"/>
    <w:rsid w:val="00094794"/>
    <w:rsid w:val="0009697F"/>
    <w:rsid w:val="000A476C"/>
    <w:rsid w:val="000C230A"/>
    <w:rsid w:val="000D6501"/>
    <w:rsid w:val="000E3FE8"/>
    <w:rsid w:val="00133B86"/>
    <w:rsid w:val="00145664"/>
    <w:rsid w:val="00150490"/>
    <w:rsid w:val="001D19A8"/>
    <w:rsid w:val="001E739D"/>
    <w:rsid w:val="00232928"/>
    <w:rsid w:val="00267485"/>
    <w:rsid w:val="00270EAB"/>
    <w:rsid w:val="002C32EE"/>
    <w:rsid w:val="00344CA4"/>
    <w:rsid w:val="00386E1C"/>
    <w:rsid w:val="00427219"/>
    <w:rsid w:val="00491A71"/>
    <w:rsid w:val="004C643D"/>
    <w:rsid w:val="004C6A8E"/>
    <w:rsid w:val="004F05E1"/>
    <w:rsid w:val="0050682D"/>
    <w:rsid w:val="0052408A"/>
    <w:rsid w:val="005661C2"/>
    <w:rsid w:val="0057703B"/>
    <w:rsid w:val="006A7A2B"/>
    <w:rsid w:val="00730B6F"/>
    <w:rsid w:val="007A10FB"/>
    <w:rsid w:val="007C4416"/>
    <w:rsid w:val="007F2329"/>
    <w:rsid w:val="00804E88"/>
    <w:rsid w:val="00814235"/>
    <w:rsid w:val="00867771"/>
    <w:rsid w:val="008C47D5"/>
    <w:rsid w:val="0094515E"/>
    <w:rsid w:val="00985D67"/>
    <w:rsid w:val="009946A0"/>
    <w:rsid w:val="009C2D4C"/>
    <w:rsid w:val="009D7A2B"/>
    <w:rsid w:val="009F74B0"/>
    <w:rsid w:val="00A2237A"/>
    <w:rsid w:val="00A55637"/>
    <w:rsid w:val="00AC176E"/>
    <w:rsid w:val="00AD41C1"/>
    <w:rsid w:val="00AF2E14"/>
    <w:rsid w:val="00B57B56"/>
    <w:rsid w:val="00B67069"/>
    <w:rsid w:val="00BA0325"/>
    <w:rsid w:val="00BD7C73"/>
    <w:rsid w:val="00C250BE"/>
    <w:rsid w:val="00C602DF"/>
    <w:rsid w:val="00C651D8"/>
    <w:rsid w:val="00C95D8B"/>
    <w:rsid w:val="00CF4EDA"/>
    <w:rsid w:val="00D55A85"/>
    <w:rsid w:val="00DB3553"/>
    <w:rsid w:val="00E14C28"/>
    <w:rsid w:val="00E63AE5"/>
    <w:rsid w:val="00EB5F41"/>
    <w:rsid w:val="00F50926"/>
    <w:rsid w:val="00F80B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BDA65-38F1-424B-ABEC-BC22C7DE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28"/>
  </w:style>
  <w:style w:type="paragraph" w:styleId="Heading1">
    <w:name w:val="heading 1"/>
    <w:basedOn w:val="Normal"/>
    <w:link w:val="Heading1Char"/>
    <w:uiPriority w:val="9"/>
    <w:qFormat/>
    <w:rsid w:val="008C4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Heading3">
    <w:name w:val="heading 3"/>
    <w:basedOn w:val="Normal"/>
    <w:next w:val="Normal"/>
    <w:link w:val="Heading3Char"/>
    <w:uiPriority w:val="9"/>
    <w:unhideWhenUsed/>
    <w:qFormat/>
    <w:rsid w:val="0099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CA4"/>
    <w:rPr>
      <w:color w:val="0000FF" w:themeColor="hyperlink"/>
      <w:u w:val="single"/>
    </w:rPr>
  </w:style>
  <w:style w:type="paragraph" w:styleId="ListParagraph">
    <w:name w:val="List Paragraph"/>
    <w:basedOn w:val="Normal"/>
    <w:uiPriority w:val="34"/>
    <w:qFormat/>
    <w:rsid w:val="00344CA4"/>
    <w:pPr>
      <w:ind w:left="720"/>
      <w:contextualSpacing/>
    </w:pPr>
  </w:style>
  <w:style w:type="character" w:styleId="FollowedHyperlink">
    <w:name w:val="FollowedHyperlink"/>
    <w:basedOn w:val="DefaultParagraphFont"/>
    <w:uiPriority w:val="99"/>
    <w:semiHidden/>
    <w:unhideWhenUsed/>
    <w:rsid w:val="009D7A2B"/>
    <w:rPr>
      <w:color w:val="800080" w:themeColor="followedHyperlink"/>
      <w:u w:val="single"/>
    </w:rPr>
  </w:style>
  <w:style w:type="character" w:customStyle="1" w:styleId="Heading1Char">
    <w:name w:val="Heading 1 Char"/>
    <w:basedOn w:val="DefaultParagraphFont"/>
    <w:link w:val="Heading1"/>
    <w:uiPriority w:val="9"/>
    <w:rsid w:val="008C47D5"/>
    <w:rPr>
      <w:rFonts w:ascii="Times New Roman" w:eastAsia="Times New Roman" w:hAnsi="Times New Roman" w:cs="Times New Roman"/>
      <w:b/>
      <w:bCs/>
      <w:kern w:val="36"/>
      <w:sz w:val="48"/>
      <w:szCs w:val="48"/>
      <w:lang w:eastAsia="en-GB" w:bidi="he-IL"/>
    </w:rPr>
  </w:style>
  <w:style w:type="character" w:customStyle="1" w:styleId="Heading3Char">
    <w:name w:val="Heading 3 Char"/>
    <w:basedOn w:val="DefaultParagraphFont"/>
    <w:link w:val="Heading3"/>
    <w:uiPriority w:val="9"/>
    <w:rsid w:val="009946A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946A0"/>
    <w:rPr>
      <w:b/>
      <w:bCs/>
    </w:rPr>
  </w:style>
  <w:style w:type="character" w:customStyle="1" w:styleId="hidden">
    <w:name w:val="hidden"/>
    <w:basedOn w:val="DefaultParagraphFont"/>
    <w:rsid w:val="009946A0"/>
  </w:style>
  <w:style w:type="paragraph" w:customStyle="1" w:styleId="Caption1">
    <w:name w:val="Caption1"/>
    <w:basedOn w:val="Normal"/>
    <w:rsid w:val="009946A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NormalWeb">
    <w:name w:val="Normal (Web)"/>
    <w:basedOn w:val="Normal"/>
    <w:uiPriority w:val="99"/>
    <w:unhideWhenUsed/>
    <w:rsid w:val="007F232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945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151">
      <w:bodyDiv w:val="1"/>
      <w:marLeft w:val="0"/>
      <w:marRight w:val="0"/>
      <w:marTop w:val="0"/>
      <w:marBottom w:val="0"/>
      <w:divBdr>
        <w:top w:val="none" w:sz="0" w:space="0" w:color="auto"/>
        <w:left w:val="none" w:sz="0" w:space="0" w:color="auto"/>
        <w:bottom w:val="none" w:sz="0" w:space="0" w:color="auto"/>
        <w:right w:val="none" w:sz="0" w:space="0" w:color="auto"/>
      </w:divBdr>
    </w:div>
    <w:div w:id="431586156">
      <w:bodyDiv w:val="1"/>
      <w:marLeft w:val="0"/>
      <w:marRight w:val="0"/>
      <w:marTop w:val="0"/>
      <w:marBottom w:val="0"/>
      <w:divBdr>
        <w:top w:val="none" w:sz="0" w:space="0" w:color="auto"/>
        <w:left w:val="none" w:sz="0" w:space="0" w:color="auto"/>
        <w:bottom w:val="none" w:sz="0" w:space="0" w:color="auto"/>
        <w:right w:val="none" w:sz="0" w:space="0" w:color="auto"/>
      </w:divBdr>
      <w:divsChild>
        <w:div w:id="2052531149">
          <w:marLeft w:val="547"/>
          <w:marRight w:val="0"/>
          <w:marTop w:val="154"/>
          <w:marBottom w:val="0"/>
          <w:divBdr>
            <w:top w:val="none" w:sz="0" w:space="0" w:color="auto"/>
            <w:left w:val="none" w:sz="0" w:space="0" w:color="auto"/>
            <w:bottom w:val="none" w:sz="0" w:space="0" w:color="auto"/>
            <w:right w:val="none" w:sz="0" w:space="0" w:color="auto"/>
          </w:divBdr>
        </w:div>
        <w:div w:id="2001153943">
          <w:marLeft w:val="547"/>
          <w:marRight w:val="0"/>
          <w:marTop w:val="154"/>
          <w:marBottom w:val="0"/>
          <w:divBdr>
            <w:top w:val="none" w:sz="0" w:space="0" w:color="auto"/>
            <w:left w:val="none" w:sz="0" w:space="0" w:color="auto"/>
            <w:bottom w:val="none" w:sz="0" w:space="0" w:color="auto"/>
            <w:right w:val="none" w:sz="0" w:space="0" w:color="auto"/>
          </w:divBdr>
        </w:div>
        <w:div w:id="1274707196">
          <w:marLeft w:val="547"/>
          <w:marRight w:val="0"/>
          <w:marTop w:val="154"/>
          <w:marBottom w:val="0"/>
          <w:divBdr>
            <w:top w:val="none" w:sz="0" w:space="0" w:color="auto"/>
            <w:left w:val="none" w:sz="0" w:space="0" w:color="auto"/>
            <w:bottom w:val="none" w:sz="0" w:space="0" w:color="auto"/>
            <w:right w:val="none" w:sz="0" w:space="0" w:color="auto"/>
          </w:divBdr>
        </w:div>
        <w:div w:id="42877645">
          <w:marLeft w:val="547"/>
          <w:marRight w:val="0"/>
          <w:marTop w:val="154"/>
          <w:marBottom w:val="0"/>
          <w:divBdr>
            <w:top w:val="none" w:sz="0" w:space="0" w:color="auto"/>
            <w:left w:val="none" w:sz="0" w:space="0" w:color="auto"/>
            <w:bottom w:val="none" w:sz="0" w:space="0" w:color="auto"/>
            <w:right w:val="none" w:sz="0" w:space="0" w:color="auto"/>
          </w:divBdr>
        </w:div>
        <w:div w:id="1054042106">
          <w:marLeft w:val="547"/>
          <w:marRight w:val="0"/>
          <w:marTop w:val="154"/>
          <w:marBottom w:val="0"/>
          <w:divBdr>
            <w:top w:val="none" w:sz="0" w:space="0" w:color="auto"/>
            <w:left w:val="none" w:sz="0" w:space="0" w:color="auto"/>
            <w:bottom w:val="none" w:sz="0" w:space="0" w:color="auto"/>
            <w:right w:val="none" w:sz="0" w:space="0" w:color="auto"/>
          </w:divBdr>
        </w:div>
        <w:div w:id="67309996">
          <w:marLeft w:val="547"/>
          <w:marRight w:val="0"/>
          <w:marTop w:val="154"/>
          <w:marBottom w:val="0"/>
          <w:divBdr>
            <w:top w:val="none" w:sz="0" w:space="0" w:color="auto"/>
            <w:left w:val="none" w:sz="0" w:space="0" w:color="auto"/>
            <w:bottom w:val="none" w:sz="0" w:space="0" w:color="auto"/>
            <w:right w:val="none" w:sz="0" w:space="0" w:color="auto"/>
          </w:divBdr>
        </w:div>
        <w:div w:id="272596141">
          <w:marLeft w:val="547"/>
          <w:marRight w:val="0"/>
          <w:marTop w:val="182"/>
          <w:marBottom w:val="0"/>
          <w:divBdr>
            <w:top w:val="none" w:sz="0" w:space="0" w:color="auto"/>
            <w:left w:val="none" w:sz="0" w:space="0" w:color="auto"/>
            <w:bottom w:val="none" w:sz="0" w:space="0" w:color="auto"/>
            <w:right w:val="none" w:sz="0" w:space="0" w:color="auto"/>
          </w:divBdr>
        </w:div>
        <w:div w:id="432938608">
          <w:marLeft w:val="547"/>
          <w:marRight w:val="0"/>
          <w:marTop w:val="62"/>
          <w:marBottom w:val="0"/>
          <w:divBdr>
            <w:top w:val="none" w:sz="0" w:space="0" w:color="auto"/>
            <w:left w:val="none" w:sz="0" w:space="0" w:color="auto"/>
            <w:bottom w:val="none" w:sz="0" w:space="0" w:color="auto"/>
            <w:right w:val="none" w:sz="0" w:space="0" w:color="auto"/>
          </w:divBdr>
        </w:div>
        <w:div w:id="1454446786">
          <w:marLeft w:val="547"/>
          <w:marRight w:val="0"/>
          <w:marTop w:val="62"/>
          <w:marBottom w:val="0"/>
          <w:divBdr>
            <w:top w:val="none" w:sz="0" w:space="0" w:color="auto"/>
            <w:left w:val="none" w:sz="0" w:space="0" w:color="auto"/>
            <w:bottom w:val="none" w:sz="0" w:space="0" w:color="auto"/>
            <w:right w:val="none" w:sz="0" w:space="0" w:color="auto"/>
          </w:divBdr>
        </w:div>
        <w:div w:id="1358191312">
          <w:marLeft w:val="547"/>
          <w:marRight w:val="0"/>
          <w:marTop w:val="62"/>
          <w:marBottom w:val="0"/>
          <w:divBdr>
            <w:top w:val="none" w:sz="0" w:space="0" w:color="auto"/>
            <w:left w:val="none" w:sz="0" w:space="0" w:color="auto"/>
            <w:bottom w:val="none" w:sz="0" w:space="0" w:color="auto"/>
            <w:right w:val="none" w:sz="0" w:space="0" w:color="auto"/>
          </w:divBdr>
        </w:div>
        <w:div w:id="2123261352">
          <w:marLeft w:val="547"/>
          <w:marRight w:val="0"/>
          <w:marTop w:val="62"/>
          <w:marBottom w:val="0"/>
          <w:divBdr>
            <w:top w:val="none" w:sz="0" w:space="0" w:color="auto"/>
            <w:left w:val="none" w:sz="0" w:space="0" w:color="auto"/>
            <w:bottom w:val="none" w:sz="0" w:space="0" w:color="auto"/>
            <w:right w:val="none" w:sz="0" w:space="0" w:color="auto"/>
          </w:divBdr>
        </w:div>
        <w:div w:id="208037212">
          <w:marLeft w:val="547"/>
          <w:marRight w:val="0"/>
          <w:marTop w:val="53"/>
          <w:marBottom w:val="0"/>
          <w:divBdr>
            <w:top w:val="none" w:sz="0" w:space="0" w:color="auto"/>
            <w:left w:val="none" w:sz="0" w:space="0" w:color="auto"/>
            <w:bottom w:val="none" w:sz="0" w:space="0" w:color="auto"/>
            <w:right w:val="none" w:sz="0" w:space="0" w:color="auto"/>
          </w:divBdr>
        </w:div>
        <w:div w:id="1604460133">
          <w:marLeft w:val="547"/>
          <w:marRight w:val="0"/>
          <w:marTop w:val="62"/>
          <w:marBottom w:val="0"/>
          <w:divBdr>
            <w:top w:val="none" w:sz="0" w:space="0" w:color="auto"/>
            <w:left w:val="none" w:sz="0" w:space="0" w:color="auto"/>
            <w:bottom w:val="none" w:sz="0" w:space="0" w:color="auto"/>
            <w:right w:val="none" w:sz="0" w:space="0" w:color="auto"/>
          </w:divBdr>
        </w:div>
        <w:div w:id="626350810">
          <w:marLeft w:val="547"/>
          <w:marRight w:val="0"/>
          <w:marTop w:val="62"/>
          <w:marBottom w:val="0"/>
          <w:divBdr>
            <w:top w:val="none" w:sz="0" w:space="0" w:color="auto"/>
            <w:left w:val="none" w:sz="0" w:space="0" w:color="auto"/>
            <w:bottom w:val="none" w:sz="0" w:space="0" w:color="auto"/>
            <w:right w:val="none" w:sz="0" w:space="0" w:color="auto"/>
          </w:divBdr>
        </w:div>
        <w:div w:id="240872485">
          <w:marLeft w:val="547"/>
          <w:marRight w:val="0"/>
          <w:marTop w:val="62"/>
          <w:marBottom w:val="0"/>
          <w:divBdr>
            <w:top w:val="none" w:sz="0" w:space="0" w:color="auto"/>
            <w:left w:val="none" w:sz="0" w:space="0" w:color="auto"/>
            <w:bottom w:val="none" w:sz="0" w:space="0" w:color="auto"/>
            <w:right w:val="none" w:sz="0" w:space="0" w:color="auto"/>
          </w:divBdr>
        </w:div>
        <w:div w:id="1908493767">
          <w:marLeft w:val="547"/>
          <w:marRight w:val="0"/>
          <w:marTop w:val="62"/>
          <w:marBottom w:val="0"/>
          <w:divBdr>
            <w:top w:val="none" w:sz="0" w:space="0" w:color="auto"/>
            <w:left w:val="none" w:sz="0" w:space="0" w:color="auto"/>
            <w:bottom w:val="none" w:sz="0" w:space="0" w:color="auto"/>
            <w:right w:val="none" w:sz="0" w:space="0" w:color="auto"/>
          </w:divBdr>
        </w:div>
        <w:div w:id="1914779004">
          <w:marLeft w:val="547"/>
          <w:marRight w:val="0"/>
          <w:marTop w:val="62"/>
          <w:marBottom w:val="0"/>
          <w:divBdr>
            <w:top w:val="none" w:sz="0" w:space="0" w:color="auto"/>
            <w:left w:val="none" w:sz="0" w:space="0" w:color="auto"/>
            <w:bottom w:val="none" w:sz="0" w:space="0" w:color="auto"/>
            <w:right w:val="none" w:sz="0" w:space="0" w:color="auto"/>
          </w:divBdr>
        </w:div>
        <w:div w:id="1252666672">
          <w:marLeft w:val="547"/>
          <w:marRight w:val="0"/>
          <w:marTop w:val="62"/>
          <w:marBottom w:val="0"/>
          <w:divBdr>
            <w:top w:val="none" w:sz="0" w:space="0" w:color="auto"/>
            <w:left w:val="none" w:sz="0" w:space="0" w:color="auto"/>
            <w:bottom w:val="none" w:sz="0" w:space="0" w:color="auto"/>
            <w:right w:val="none" w:sz="0" w:space="0" w:color="auto"/>
          </w:divBdr>
        </w:div>
        <w:div w:id="748162246">
          <w:marLeft w:val="547"/>
          <w:marRight w:val="0"/>
          <w:marTop w:val="62"/>
          <w:marBottom w:val="0"/>
          <w:divBdr>
            <w:top w:val="none" w:sz="0" w:space="0" w:color="auto"/>
            <w:left w:val="none" w:sz="0" w:space="0" w:color="auto"/>
            <w:bottom w:val="none" w:sz="0" w:space="0" w:color="auto"/>
            <w:right w:val="none" w:sz="0" w:space="0" w:color="auto"/>
          </w:divBdr>
        </w:div>
        <w:div w:id="625547950">
          <w:marLeft w:val="547"/>
          <w:marRight w:val="0"/>
          <w:marTop w:val="62"/>
          <w:marBottom w:val="0"/>
          <w:divBdr>
            <w:top w:val="none" w:sz="0" w:space="0" w:color="auto"/>
            <w:left w:val="none" w:sz="0" w:space="0" w:color="auto"/>
            <w:bottom w:val="none" w:sz="0" w:space="0" w:color="auto"/>
            <w:right w:val="none" w:sz="0" w:space="0" w:color="auto"/>
          </w:divBdr>
        </w:div>
        <w:div w:id="409934713">
          <w:marLeft w:val="1166"/>
          <w:marRight w:val="0"/>
          <w:marTop w:val="53"/>
          <w:marBottom w:val="0"/>
          <w:divBdr>
            <w:top w:val="none" w:sz="0" w:space="0" w:color="auto"/>
            <w:left w:val="none" w:sz="0" w:space="0" w:color="auto"/>
            <w:bottom w:val="none" w:sz="0" w:space="0" w:color="auto"/>
            <w:right w:val="none" w:sz="0" w:space="0" w:color="auto"/>
          </w:divBdr>
        </w:div>
        <w:div w:id="1974602558">
          <w:marLeft w:val="1166"/>
          <w:marRight w:val="0"/>
          <w:marTop w:val="53"/>
          <w:marBottom w:val="0"/>
          <w:divBdr>
            <w:top w:val="none" w:sz="0" w:space="0" w:color="auto"/>
            <w:left w:val="none" w:sz="0" w:space="0" w:color="auto"/>
            <w:bottom w:val="none" w:sz="0" w:space="0" w:color="auto"/>
            <w:right w:val="none" w:sz="0" w:space="0" w:color="auto"/>
          </w:divBdr>
        </w:div>
        <w:div w:id="1610115697">
          <w:marLeft w:val="1166"/>
          <w:marRight w:val="0"/>
          <w:marTop w:val="53"/>
          <w:marBottom w:val="0"/>
          <w:divBdr>
            <w:top w:val="none" w:sz="0" w:space="0" w:color="auto"/>
            <w:left w:val="none" w:sz="0" w:space="0" w:color="auto"/>
            <w:bottom w:val="none" w:sz="0" w:space="0" w:color="auto"/>
            <w:right w:val="none" w:sz="0" w:space="0" w:color="auto"/>
          </w:divBdr>
        </w:div>
        <w:div w:id="214783139">
          <w:marLeft w:val="547"/>
          <w:marRight w:val="0"/>
          <w:marTop w:val="62"/>
          <w:marBottom w:val="0"/>
          <w:divBdr>
            <w:top w:val="none" w:sz="0" w:space="0" w:color="auto"/>
            <w:left w:val="none" w:sz="0" w:space="0" w:color="auto"/>
            <w:bottom w:val="none" w:sz="0" w:space="0" w:color="auto"/>
            <w:right w:val="none" w:sz="0" w:space="0" w:color="auto"/>
          </w:divBdr>
        </w:div>
        <w:div w:id="38406375">
          <w:marLeft w:val="1166"/>
          <w:marRight w:val="0"/>
          <w:marTop w:val="53"/>
          <w:marBottom w:val="0"/>
          <w:divBdr>
            <w:top w:val="none" w:sz="0" w:space="0" w:color="auto"/>
            <w:left w:val="none" w:sz="0" w:space="0" w:color="auto"/>
            <w:bottom w:val="none" w:sz="0" w:space="0" w:color="auto"/>
            <w:right w:val="none" w:sz="0" w:space="0" w:color="auto"/>
          </w:divBdr>
        </w:div>
        <w:div w:id="554123652">
          <w:marLeft w:val="1166"/>
          <w:marRight w:val="0"/>
          <w:marTop w:val="53"/>
          <w:marBottom w:val="0"/>
          <w:divBdr>
            <w:top w:val="none" w:sz="0" w:space="0" w:color="auto"/>
            <w:left w:val="none" w:sz="0" w:space="0" w:color="auto"/>
            <w:bottom w:val="none" w:sz="0" w:space="0" w:color="auto"/>
            <w:right w:val="none" w:sz="0" w:space="0" w:color="auto"/>
          </w:divBdr>
        </w:div>
        <w:div w:id="1994026232">
          <w:marLeft w:val="1166"/>
          <w:marRight w:val="0"/>
          <w:marTop w:val="53"/>
          <w:marBottom w:val="0"/>
          <w:divBdr>
            <w:top w:val="none" w:sz="0" w:space="0" w:color="auto"/>
            <w:left w:val="none" w:sz="0" w:space="0" w:color="auto"/>
            <w:bottom w:val="none" w:sz="0" w:space="0" w:color="auto"/>
            <w:right w:val="none" w:sz="0" w:space="0" w:color="auto"/>
          </w:divBdr>
        </w:div>
        <w:div w:id="283467700">
          <w:marLeft w:val="547"/>
          <w:marRight w:val="0"/>
          <w:marTop w:val="53"/>
          <w:marBottom w:val="0"/>
          <w:divBdr>
            <w:top w:val="none" w:sz="0" w:space="0" w:color="auto"/>
            <w:left w:val="none" w:sz="0" w:space="0" w:color="auto"/>
            <w:bottom w:val="none" w:sz="0" w:space="0" w:color="auto"/>
            <w:right w:val="none" w:sz="0" w:space="0" w:color="auto"/>
          </w:divBdr>
        </w:div>
        <w:div w:id="267547425">
          <w:marLeft w:val="547"/>
          <w:marRight w:val="0"/>
          <w:marTop w:val="67"/>
          <w:marBottom w:val="0"/>
          <w:divBdr>
            <w:top w:val="none" w:sz="0" w:space="0" w:color="auto"/>
            <w:left w:val="none" w:sz="0" w:space="0" w:color="auto"/>
            <w:bottom w:val="none" w:sz="0" w:space="0" w:color="auto"/>
            <w:right w:val="none" w:sz="0" w:space="0" w:color="auto"/>
          </w:divBdr>
        </w:div>
        <w:div w:id="1687098226">
          <w:marLeft w:val="547"/>
          <w:marRight w:val="0"/>
          <w:marTop w:val="67"/>
          <w:marBottom w:val="0"/>
          <w:divBdr>
            <w:top w:val="none" w:sz="0" w:space="0" w:color="auto"/>
            <w:left w:val="none" w:sz="0" w:space="0" w:color="auto"/>
            <w:bottom w:val="none" w:sz="0" w:space="0" w:color="auto"/>
            <w:right w:val="none" w:sz="0" w:space="0" w:color="auto"/>
          </w:divBdr>
        </w:div>
        <w:div w:id="267591622">
          <w:marLeft w:val="547"/>
          <w:marRight w:val="0"/>
          <w:marTop w:val="67"/>
          <w:marBottom w:val="0"/>
          <w:divBdr>
            <w:top w:val="none" w:sz="0" w:space="0" w:color="auto"/>
            <w:left w:val="none" w:sz="0" w:space="0" w:color="auto"/>
            <w:bottom w:val="none" w:sz="0" w:space="0" w:color="auto"/>
            <w:right w:val="none" w:sz="0" w:space="0" w:color="auto"/>
          </w:divBdr>
        </w:div>
        <w:div w:id="1850368455">
          <w:marLeft w:val="547"/>
          <w:marRight w:val="0"/>
          <w:marTop w:val="67"/>
          <w:marBottom w:val="0"/>
          <w:divBdr>
            <w:top w:val="none" w:sz="0" w:space="0" w:color="auto"/>
            <w:left w:val="none" w:sz="0" w:space="0" w:color="auto"/>
            <w:bottom w:val="none" w:sz="0" w:space="0" w:color="auto"/>
            <w:right w:val="none" w:sz="0" w:space="0" w:color="auto"/>
          </w:divBdr>
        </w:div>
        <w:div w:id="688678063">
          <w:marLeft w:val="1886"/>
          <w:marRight w:val="0"/>
          <w:marTop w:val="67"/>
          <w:marBottom w:val="0"/>
          <w:divBdr>
            <w:top w:val="none" w:sz="0" w:space="0" w:color="auto"/>
            <w:left w:val="none" w:sz="0" w:space="0" w:color="auto"/>
            <w:bottom w:val="none" w:sz="0" w:space="0" w:color="auto"/>
            <w:right w:val="none" w:sz="0" w:space="0" w:color="auto"/>
          </w:divBdr>
        </w:div>
        <w:div w:id="1036273604">
          <w:marLeft w:val="1886"/>
          <w:marRight w:val="0"/>
          <w:marTop w:val="67"/>
          <w:marBottom w:val="0"/>
          <w:divBdr>
            <w:top w:val="none" w:sz="0" w:space="0" w:color="auto"/>
            <w:left w:val="none" w:sz="0" w:space="0" w:color="auto"/>
            <w:bottom w:val="none" w:sz="0" w:space="0" w:color="auto"/>
            <w:right w:val="none" w:sz="0" w:space="0" w:color="auto"/>
          </w:divBdr>
        </w:div>
        <w:div w:id="926036143">
          <w:marLeft w:val="1886"/>
          <w:marRight w:val="0"/>
          <w:marTop w:val="67"/>
          <w:marBottom w:val="0"/>
          <w:divBdr>
            <w:top w:val="none" w:sz="0" w:space="0" w:color="auto"/>
            <w:left w:val="none" w:sz="0" w:space="0" w:color="auto"/>
            <w:bottom w:val="none" w:sz="0" w:space="0" w:color="auto"/>
            <w:right w:val="none" w:sz="0" w:space="0" w:color="auto"/>
          </w:divBdr>
        </w:div>
        <w:div w:id="951284965">
          <w:marLeft w:val="1886"/>
          <w:marRight w:val="0"/>
          <w:marTop w:val="67"/>
          <w:marBottom w:val="0"/>
          <w:divBdr>
            <w:top w:val="none" w:sz="0" w:space="0" w:color="auto"/>
            <w:left w:val="none" w:sz="0" w:space="0" w:color="auto"/>
            <w:bottom w:val="none" w:sz="0" w:space="0" w:color="auto"/>
            <w:right w:val="none" w:sz="0" w:space="0" w:color="auto"/>
          </w:divBdr>
        </w:div>
        <w:div w:id="414210923">
          <w:marLeft w:val="1886"/>
          <w:marRight w:val="0"/>
          <w:marTop w:val="67"/>
          <w:marBottom w:val="0"/>
          <w:divBdr>
            <w:top w:val="none" w:sz="0" w:space="0" w:color="auto"/>
            <w:left w:val="none" w:sz="0" w:space="0" w:color="auto"/>
            <w:bottom w:val="none" w:sz="0" w:space="0" w:color="auto"/>
            <w:right w:val="none" w:sz="0" w:space="0" w:color="auto"/>
          </w:divBdr>
        </w:div>
        <w:div w:id="978070693">
          <w:marLeft w:val="547"/>
          <w:marRight w:val="0"/>
          <w:marTop w:val="67"/>
          <w:marBottom w:val="0"/>
          <w:divBdr>
            <w:top w:val="none" w:sz="0" w:space="0" w:color="auto"/>
            <w:left w:val="none" w:sz="0" w:space="0" w:color="auto"/>
            <w:bottom w:val="none" w:sz="0" w:space="0" w:color="auto"/>
            <w:right w:val="none" w:sz="0" w:space="0" w:color="auto"/>
          </w:divBdr>
        </w:div>
        <w:div w:id="1229880725">
          <w:marLeft w:val="547"/>
          <w:marRight w:val="0"/>
          <w:marTop w:val="67"/>
          <w:marBottom w:val="0"/>
          <w:divBdr>
            <w:top w:val="none" w:sz="0" w:space="0" w:color="auto"/>
            <w:left w:val="none" w:sz="0" w:space="0" w:color="auto"/>
            <w:bottom w:val="none" w:sz="0" w:space="0" w:color="auto"/>
            <w:right w:val="none" w:sz="0" w:space="0" w:color="auto"/>
          </w:divBdr>
        </w:div>
        <w:div w:id="1616598745">
          <w:marLeft w:val="547"/>
          <w:marRight w:val="0"/>
          <w:marTop w:val="62"/>
          <w:marBottom w:val="0"/>
          <w:divBdr>
            <w:top w:val="none" w:sz="0" w:space="0" w:color="auto"/>
            <w:left w:val="none" w:sz="0" w:space="0" w:color="auto"/>
            <w:bottom w:val="none" w:sz="0" w:space="0" w:color="auto"/>
            <w:right w:val="none" w:sz="0" w:space="0" w:color="auto"/>
          </w:divBdr>
        </w:div>
        <w:div w:id="1689260325">
          <w:marLeft w:val="547"/>
          <w:marRight w:val="0"/>
          <w:marTop w:val="62"/>
          <w:marBottom w:val="0"/>
          <w:divBdr>
            <w:top w:val="none" w:sz="0" w:space="0" w:color="auto"/>
            <w:left w:val="none" w:sz="0" w:space="0" w:color="auto"/>
            <w:bottom w:val="none" w:sz="0" w:space="0" w:color="auto"/>
            <w:right w:val="none" w:sz="0" w:space="0" w:color="auto"/>
          </w:divBdr>
        </w:div>
        <w:div w:id="1450663703">
          <w:marLeft w:val="547"/>
          <w:marRight w:val="0"/>
          <w:marTop w:val="62"/>
          <w:marBottom w:val="0"/>
          <w:divBdr>
            <w:top w:val="none" w:sz="0" w:space="0" w:color="auto"/>
            <w:left w:val="none" w:sz="0" w:space="0" w:color="auto"/>
            <w:bottom w:val="none" w:sz="0" w:space="0" w:color="auto"/>
            <w:right w:val="none" w:sz="0" w:space="0" w:color="auto"/>
          </w:divBdr>
        </w:div>
        <w:div w:id="152647503">
          <w:marLeft w:val="547"/>
          <w:marRight w:val="0"/>
          <w:marTop w:val="62"/>
          <w:marBottom w:val="0"/>
          <w:divBdr>
            <w:top w:val="none" w:sz="0" w:space="0" w:color="auto"/>
            <w:left w:val="none" w:sz="0" w:space="0" w:color="auto"/>
            <w:bottom w:val="none" w:sz="0" w:space="0" w:color="auto"/>
            <w:right w:val="none" w:sz="0" w:space="0" w:color="auto"/>
          </w:divBdr>
        </w:div>
        <w:div w:id="1494639821">
          <w:marLeft w:val="547"/>
          <w:marRight w:val="0"/>
          <w:marTop w:val="62"/>
          <w:marBottom w:val="0"/>
          <w:divBdr>
            <w:top w:val="none" w:sz="0" w:space="0" w:color="auto"/>
            <w:left w:val="none" w:sz="0" w:space="0" w:color="auto"/>
            <w:bottom w:val="none" w:sz="0" w:space="0" w:color="auto"/>
            <w:right w:val="none" w:sz="0" w:space="0" w:color="auto"/>
          </w:divBdr>
        </w:div>
        <w:div w:id="543753845">
          <w:marLeft w:val="547"/>
          <w:marRight w:val="0"/>
          <w:marTop w:val="62"/>
          <w:marBottom w:val="0"/>
          <w:divBdr>
            <w:top w:val="none" w:sz="0" w:space="0" w:color="auto"/>
            <w:left w:val="none" w:sz="0" w:space="0" w:color="auto"/>
            <w:bottom w:val="none" w:sz="0" w:space="0" w:color="auto"/>
            <w:right w:val="none" w:sz="0" w:space="0" w:color="auto"/>
          </w:divBdr>
        </w:div>
        <w:div w:id="781804521">
          <w:marLeft w:val="547"/>
          <w:marRight w:val="0"/>
          <w:marTop w:val="62"/>
          <w:marBottom w:val="0"/>
          <w:divBdr>
            <w:top w:val="none" w:sz="0" w:space="0" w:color="auto"/>
            <w:left w:val="none" w:sz="0" w:space="0" w:color="auto"/>
            <w:bottom w:val="none" w:sz="0" w:space="0" w:color="auto"/>
            <w:right w:val="none" w:sz="0" w:space="0" w:color="auto"/>
          </w:divBdr>
        </w:div>
        <w:div w:id="422537097">
          <w:marLeft w:val="1166"/>
          <w:marRight w:val="0"/>
          <w:marTop w:val="53"/>
          <w:marBottom w:val="0"/>
          <w:divBdr>
            <w:top w:val="none" w:sz="0" w:space="0" w:color="auto"/>
            <w:left w:val="none" w:sz="0" w:space="0" w:color="auto"/>
            <w:bottom w:val="none" w:sz="0" w:space="0" w:color="auto"/>
            <w:right w:val="none" w:sz="0" w:space="0" w:color="auto"/>
          </w:divBdr>
        </w:div>
        <w:div w:id="589656851">
          <w:marLeft w:val="1166"/>
          <w:marRight w:val="0"/>
          <w:marTop w:val="53"/>
          <w:marBottom w:val="0"/>
          <w:divBdr>
            <w:top w:val="none" w:sz="0" w:space="0" w:color="auto"/>
            <w:left w:val="none" w:sz="0" w:space="0" w:color="auto"/>
            <w:bottom w:val="none" w:sz="0" w:space="0" w:color="auto"/>
            <w:right w:val="none" w:sz="0" w:space="0" w:color="auto"/>
          </w:divBdr>
        </w:div>
        <w:div w:id="1509254192">
          <w:marLeft w:val="1166"/>
          <w:marRight w:val="0"/>
          <w:marTop w:val="53"/>
          <w:marBottom w:val="0"/>
          <w:divBdr>
            <w:top w:val="none" w:sz="0" w:space="0" w:color="auto"/>
            <w:left w:val="none" w:sz="0" w:space="0" w:color="auto"/>
            <w:bottom w:val="none" w:sz="0" w:space="0" w:color="auto"/>
            <w:right w:val="none" w:sz="0" w:space="0" w:color="auto"/>
          </w:divBdr>
        </w:div>
        <w:div w:id="1036127971">
          <w:marLeft w:val="1166"/>
          <w:marRight w:val="0"/>
          <w:marTop w:val="53"/>
          <w:marBottom w:val="0"/>
          <w:divBdr>
            <w:top w:val="none" w:sz="0" w:space="0" w:color="auto"/>
            <w:left w:val="none" w:sz="0" w:space="0" w:color="auto"/>
            <w:bottom w:val="none" w:sz="0" w:space="0" w:color="auto"/>
            <w:right w:val="none" w:sz="0" w:space="0" w:color="auto"/>
          </w:divBdr>
        </w:div>
        <w:div w:id="781536279">
          <w:marLeft w:val="547"/>
          <w:marRight w:val="0"/>
          <w:marTop w:val="62"/>
          <w:marBottom w:val="0"/>
          <w:divBdr>
            <w:top w:val="none" w:sz="0" w:space="0" w:color="auto"/>
            <w:left w:val="none" w:sz="0" w:space="0" w:color="auto"/>
            <w:bottom w:val="none" w:sz="0" w:space="0" w:color="auto"/>
            <w:right w:val="none" w:sz="0" w:space="0" w:color="auto"/>
          </w:divBdr>
        </w:div>
        <w:div w:id="616759826">
          <w:marLeft w:val="547"/>
          <w:marRight w:val="0"/>
          <w:marTop w:val="62"/>
          <w:marBottom w:val="0"/>
          <w:divBdr>
            <w:top w:val="none" w:sz="0" w:space="0" w:color="auto"/>
            <w:left w:val="none" w:sz="0" w:space="0" w:color="auto"/>
            <w:bottom w:val="none" w:sz="0" w:space="0" w:color="auto"/>
            <w:right w:val="none" w:sz="0" w:space="0" w:color="auto"/>
          </w:divBdr>
        </w:div>
        <w:div w:id="2125732206">
          <w:marLeft w:val="547"/>
          <w:marRight w:val="0"/>
          <w:marTop w:val="62"/>
          <w:marBottom w:val="0"/>
          <w:divBdr>
            <w:top w:val="none" w:sz="0" w:space="0" w:color="auto"/>
            <w:left w:val="none" w:sz="0" w:space="0" w:color="auto"/>
            <w:bottom w:val="none" w:sz="0" w:space="0" w:color="auto"/>
            <w:right w:val="none" w:sz="0" w:space="0" w:color="auto"/>
          </w:divBdr>
        </w:div>
        <w:div w:id="283654358">
          <w:marLeft w:val="547"/>
          <w:marRight w:val="0"/>
          <w:marTop w:val="62"/>
          <w:marBottom w:val="0"/>
          <w:divBdr>
            <w:top w:val="none" w:sz="0" w:space="0" w:color="auto"/>
            <w:left w:val="none" w:sz="0" w:space="0" w:color="auto"/>
            <w:bottom w:val="none" w:sz="0" w:space="0" w:color="auto"/>
            <w:right w:val="none" w:sz="0" w:space="0" w:color="auto"/>
          </w:divBdr>
        </w:div>
        <w:div w:id="155540267">
          <w:marLeft w:val="547"/>
          <w:marRight w:val="0"/>
          <w:marTop w:val="53"/>
          <w:marBottom w:val="0"/>
          <w:divBdr>
            <w:top w:val="none" w:sz="0" w:space="0" w:color="auto"/>
            <w:left w:val="none" w:sz="0" w:space="0" w:color="auto"/>
            <w:bottom w:val="none" w:sz="0" w:space="0" w:color="auto"/>
            <w:right w:val="none" w:sz="0" w:space="0" w:color="auto"/>
          </w:divBdr>
        </w:div>
        <w:div w:id="464397477">
          <w:marLeft w:val="547"/>
          <w:marRight w:val="0"/>
          <w:marTop w:val="67"/>
          <w:marBottom w:val="0"/>
          <w:divBdr>
            <w:top w:val="none" w:sz="0" w:space="0" w:color="auto"/>
            <w:left w:val="none" w:sz="0" w:space="0" w:color="auto"/>
            <w:bottom w:val="none" w:sz="0" w:space="0" w:color="auto"/>
            <w:right w:val="none" w:sz="0" w:space="0" w:color="auto"/>
          </w:divBdr>
        </w:div>
        <w:div w:id="473063213">
          <w:marLeft w:val="547"/>
          <w:marRight w:val="0"/>
          <w:marTop w:val="62"/>
          <w:marBottom w:val="0"/>
          <w:divBdr>
            <w:top w:val="none" w:sz="0" w:space="0" w:color="auto"/>
            <w:left w:val="none" w:sz="0" w:space="0" w:color="auto"/>
            <w:bottom w:val="none" w:sz="0" w:space="0" w:color="auto"/>
            <w:right w:val="none" w:sz="0" w:space="0" w:color="auto"/>
          </w:divBdr>
        </w:div>
        <w:div w:id="1844734567">
          <w:marLeft w:val="547"/>
          <w:marRight w:val="0"/>
          <w:marTop w:val="62"/>
          <w:marBottom w:val="0"/>
          <w:divBdr>
            <w:top w:val="none" w:sz="0" w:space="0" w:color="auto"/>
            <w:left w:val="none" w:sz="0" w:space="0" w:color="auto"/>
            <w:bottom w:val="none" w:sz="0" w:space="0" w:color="auto"/>
            <w:right w:val="none" w:sz="0" w:space="0" w:color="auto"/>
          </w:divBdr>
        </w:div>
        <w:div w:id="558786240">
          <w:marLeft w:val="547"/>
          <w:marRight w:val="0"/>
          <w:marTop w:val="62"/>
          <w:marBottom w:val="0"/>
          <w:divBdr>
            <w:top w:val="none" w:sz="0" w:space="0" w:color="auto"/>
            <w:left w:val="none" w:sz="0" w:space="0" w:color="auto"/>
            <w:bottom w:val="none" w:sz="0" w:space="0" w:color="auto"/>
            <w:right w:val="none" w:sz="0" w:space="0" w:color="auto"/>
          </w:divBdr>
        </w:div>
        <w:div w:id="218368257">
          <w:marLeft w:val="547"/>
          <w:marRight w:val="0"/>
          <w:marTop w:val="62"/>
          <w:marBottom w:val="0"/>
          <w:divBdr>
            <w:top w:val="none" w:sz="0" w:space="0" w:color="auto"/>
            <w:left w:val="none" w:sz="0" w:space="0" w:color="auto"/>
            <w:bottom w:val="none" w:sz="0" w:space="0" w:color="auto"/>
            <w:right w:val="none" w:sz="0" w:space="0" w:color="auto"/>
          </w:divBdr>
        </w:div>
        <w:div w:id="1966621617">
          <w:marLeft w:val="547"/>
          <w:marRight w:val="0"/>
          <w:marTop w:val="62"/>
          <w:marBottom w:val="0"/>
          <w:divBdr>
            <w:top w:val="none" w:sz="0" w:space="0" w:color="auto"/>
            <w:left w:val="none" w:sz="0" w:space="0" w:color="auto"/>
            <w:bottom w:val="none" w:sz="0" w:space="0" w:color="auto"/>
            <w:right w:val="none" w:sz="0" w:space="0" w:color="auto"/>
          </w:divBdr>
        </w:div>
        <w:div w:id="1965383309">
          <w:marLeft w:val="547"/>
          <w:marRight w:val="0"/>
          <w:marTop w:val="62"/>
          <w:marBottom w:val="0"/>
          <w:divBdr>
            <w:top w:val="none" w:sz="0" w:space="0" w:color="auto"/>
            <w:left w:val="none" w:sz="0" w:space="0" w:color="auto"/>
            <w:bottom w:val="none" w:sz="0" w:space="0" w:color="auto"/>
            <w:right w:val="none" w:sz="0" w:space="0" w:color="auto"/>
          </w:divBdr>
        </w:div>
        <w:div w:id="1763180592">
          <w:marLeft w:val="547"/>
          <w:marRight w:val="0"/>
          <w:marTop w:val="62"/>
          <w:marBottom w:val="0"/>
          <w:divBdr>
            <w:top w:val="none" w:sz="0" w:space="0" w:color="auto"/>
            <w:left w:val="none" w:sz="0" w:space="0" w:color="auto"/>
            <w:bottom w:val="none" w:sz="0" w:space="0" w:color="auto"/>
            <w:right w:val="none" w:sz="0" w:space="0" w:color="auto"/>
          </w:divBdr>
        </w:div>
        <w:div w:id="1123383318">
          <w:marLeft w:val="1166"/>
          <w:marRight w:val="0"/>
          <w:marTop w:val="67"/>
          <w:marBottom w:val="0"/>
          <w:divBdr>
            <w:top w:val="none" w:sz="0" w:space="0" w:color="auto"/>
            <w:left w:val="none" w:sz="0" w:space="0" w:color="auto"/>
            <w:bottom w:val="none" w:sz="0" w:space="0" w:color="auto"/>
            <w:right w:val="none" w:sz="0" w:space="0" w:color="auto"/>
          </w:divBdr>
        </w:div>
        <w:div w:id="183713262">
          <w:marLeft w:val="1166"/>
          <w:marRight w:val="0"/>
          <w:marTop w:val="67"/>
          <w:marBottom w:val="0"/>
          <w:divBdr>
            <w:top w:val="none" w:sz="0" w:space="0" w:color="auto"/>
            <w:left w:val="none" w:sz="0" w:space="0" w:color="auto"/>
            <w:bottom w:val="none" w:sz="0" w:space="0" w:color="auto"/>
            <w:right w:val="none" w:sz="0" w:space="0" w:color="auto"/>
          </w:divBdr>
        </w:div>
        <w:div w:id="1701273221">
          <w:marLeft w:val="1166"/>
          <w:marRight w:val="0"/>
          <w:marTop w:val="67"/>
          <w:marBottom w:val="0"/>
          <w:divBdr>
            <w:top w:val="none" w:sz="0" w:space="0" w:color="auto"/>
            <w:left w:val="none" w:sz="0" w:space="0" w:color="auto"/>
            <w:bottom w:val="none" w:sz="0" w:space="0" w:color="auto"/>
            <w:right w:val="none" w:sz="0" w:space="0" w:color="auto"/>
          </w:divBdr>
        </w:div>
        <w:div w:id="1533223732">
          <w:marLeft w:val="547"/>
          <w:marRight w:val="0"/>
          <w:marTop w:val="58"/>
          <w:marBottom w:val="0"/>
          <w:divBdr>
            <w:top w:val="none" w:sz="0" w:space="0" w:color="auto"/>
            <w:left w:val="none" w:sz="0" w:space="0" w:color="auto"/>
            <w:bottom w:val="none" w:sz="0" w:space="0" w:color="auto"/>
            <w:right w:val="none" w:sz="0" w:space="0" w:color="auto"/>
          </w:divBdr>
        </w:div>
        <w:div w:id="898902037">
          <w:marLeft w:val="547"/>
          <w:marRight w:val="0"/>
          <w:marTop w:val="53"/>
          <w:marBottom w:val="0"/>
          <w:divBdr>
            <w:top w:val="none" w:sz="0" w:space="0" w:color="auto"/>
            <w:left w:val="none" w:sz="0" w:space="0" w:color="auto"/>
            <w:bottom w:val="none" w:sz="0" w:space="0" w:color="auto"/>
            <w:right w:val="none" w:sz="0" w:space="0" w:color="auto"/>
          </w:divBdr>
        </w:div>
        <w:div w:id="1272664158">
          <w:marLeft w:val="547"/>
          <w:marRight w:val="0"/>
          <w:marTop w:val="62"/>
          <w:marBottom w:val="0"/>
          <w:divBdr>
            <w:top w:val="none" w:sz="0" w:space="0" w:color="auto"/>
            <w:left w:val="none" w:sz="0" w:space="0" w:color="auto"/>
            <w:bottom w:val="none" w:sz="0" w:space="0" w:color="auto"/>
            <w:right w:val="none" w:sz="0" w:space="0" w:color="auto"/>
          </w:divBdr>
        </w:div>
        <w:div w:id="997264515">
          <w:marLeft w:val="547"/>
          <w:marRight w:val="0"/>
          <w:marTop w:val="62"/>
          <w:marBottom w:val="0"/>
          <w:divBdr>
            <w:top w:val="none" w:sz="0" w:space="0" w:color="auto"/>
            <w:left w:val="none" w:sz="0" w:space="0" w:color="auto"/>
            <w:bottom w:val="none" w:sz="0" w:space="0" w:color="auto"/>
            <w:right w:val="none" w:sz="0" w:space="0" w:color="auto"/>
          </w:divBdr>
        </w:div>
        <w:div w:id="240721561">
          <w:marLeft w:val="547"/>
          <w:marRight w:val="0"/>
          <w:marTop w:val="62"/>
          <w:marBottom w:val="0"/>
          <w:divBdr>
            <w:top w:val="none" w:sz="0" w:space="0" w:color="auto"/>
            <w:left w:val="none" w:sz="0" w:space="0" w:color="auto"/>
            <w:bottom w:val="none" w:sz="0" w:space="0" w:color="auto"/>
            <w:right w:val="none" w:sz="0" w:space="0" w:color="auto"/>
          </w:divBdr>
        </w:div>
        <w:div w:id="1978993258">
          <w:marLeft w:val="1166"/>
          <w:marRight w:val="0"/>
          <w:marTop w:val="53"/>
          <w:marBottom w:val="0"/>
          <w:divBdr>
            <w:top w:val="none" w:sz="0" w:space="0" w:color="auto"/>
            <w:left w:val="none" w:sz="0" w:space="0" w:color="auto"/>
            <w:bottom w:val="none" w:sz="0" w:space="0" w:color="auto"/>
            <w:right w:val="none" w:sz="0" w:space="0" w:color="auto"/>
          </w:divBdr>
        </w:div>
        <w:div w:id="50661519">
          <w:marLeft w:val="1166"/>
          <w:marRight w:val="0"/>
          <w:marTop w:val="53"/>
          <w:marBottom w:val="0"/>
          <w:divBdr>
            <w:top w:val="none" w:sz="0" w:space="0" w:color="auto"/>
            <w:left w:val="none" w:sz="0" w:space="0" w:color="auto"/>
            <w:bottom w:val="none" w:sz="0" w:space="0" w:color="auto"/>
            <w:right w:val="none" w:sz="0" w:space="0" w:color="auto"/>
          </w:divBdr>
        </w:div>
        <w:div w:id="1711569196">
          <w:marLeft w:val="1166"/>
          <w:marRight w:val="0"/>
          <w:marTop w:val="53"/>
          <w:marBottom w:val="0"/>
          <w:divBdr>
            <w:top w:val="none" w:sz="0" w:space="0" w:color="auto"/>
            <w:left w:val="none" w:sz="0" w:space="0" w:color="auto"/>
            <w:bottom w:val="none" w:sz="0" w:space="0" w:color="auto"/>
            <w:right w:val="none" w:sz="0" w:space="0" w:color="auto"/>
          </w:divBdr>
        </w:div>
        <w:div w:id="988247338">
          <w:marLeft w:val="1166"/>
          <w:marRight w:val="0"/>
          <w:marTop w:val="53"/>
          <w:marBottom w:val="0"/>
          <w:divBdr>
            <w:top w:val="none" w:sz="0" w:space="0" w:color="auto"/>
            <w:left w:val="none" w:sz="0" w:space="0" w:color="auto"/>
            <w:bottom w:val="none" w:sz="0" w:space="0" w:color="auto"/>
            <w:right w:val="none" w:sz="0" w:space="0" w:color="auto"/>
          </w:divBdr>
        </w:div>
        <w:div w:id="1915116106">
          <w:marLeft w:val="1166"/>
          <w:marRight w:val="0"/>
          <w:marTop w:val="53"/>
          <w:marBottom w:val="0"/>
          <w:divBdr>
            <w:top w:val="none" w:sz="0" w:space="0" w:color="auto"/>
            <w:left w:val="none" w:sz="0" w:space="0" w:color="auto"/>
            <w:bottom w:val="none" w:sz="0" w:space="0" w:color="auto"/>
            <w:right w:val="none" w:sz="0" w:space="0" w:color="auto"/>
          </w:divBdr>
        </w:div>
        <w:div w:id="1681202579">
          <w:marLeft w:val="1166"/>
          <w:marRight w:val="0"/>
          <w:marTop w:val="53"/>
          <w:marBottom w:val="0"/>
          <w:divBdr>
            <w:top w:val="none" w:sz="0" w:space="0" w:color="auto"/>
            <w:left w:val="none" w:sz="0" w:space="0" w:color="auto"/>
            <w:bottom w:val="none" w:sz="0" w:space="0" w:color="auto"/>
            <w:right w:val="none" w:sz="0" w:space="0" w:color="auto"/>
          </w:divBdr>
        </w:div>
        <w:div w:id="752553114">
          <w:marLeft w:val="1166"/>
          <w:marRight w:val="0"/>
          <w:marTop w:val="53"/>
          <w:marBottom w:val="0"/>
          <w:divBdr>
            <w:top w:val="none" w:sz="0" w:space="0" w:color="auto"/>
            <w:left w:val="none" w:sz="0" w:space="0" w:color="auto"/>
            <w:bottom w:val="none" w:sz="0" w:space="0" w:color="auto"/>
            <w:right w:val="none" w:sz="0" w:space="0" w:color="auto"/>
          </w:divBdr>
        </w:div>
        <w:div w:id="559094541">
          <w:marLeft w:val="547"/>
          <w:marRight w:val="0"/>
          <w:marTop w:val="53"/>
          <w:marBottom w:val="0"/>
          <w:divBdr>
            <w:top w:val="none" w:sz="0" w:space="0" w:color="auto"/>
            <w:left w:val="none" w:sz="0" w:space="0" w:color="auto"/>
            <w:bottom w:val="none" w:sz="0" w:space="0" w:color="auto"/>
            <w:right w:val="none" w:sz="0" w:space="0" w:color="auto"/>
          </w:divBdr>
        </w:div>
        <w:div w:id="1120303554">
          <w:marLeft w:val="547"/>
          <w:marRight w:val="0"/>
          <w:marTop w:val="62"/>
          <w:marBottom w:val="0"/>
          <w:divBdr>
            <w:top w:val="none" w:sz="0" w:space="0" w:color="auto"/>
            <w:left w:val="none" w:sz="0" w:space="0" w:color="auto"/>
            <w:bottom w:val="none" w:sz="0" w:space="0" w:color="auto"/>
            <w:right w:val="none" w:sz="0" w:space="0" w:color="auto"/>
          </w:divBdr>
        </w:div>
        <w:div w:id="600645915">
          <w:marLeft w:val="547"/>
          <w:marRight w:val="0"/>
          <w:marTop w:val="62"/>
          <w:marBottom w:val="0"/>
          <w:divBdr>
            <w:top w:val="none" w:sz="0" w:space="0" w:color="auto"/>
            <w:left w:val="none" w:sz="0" w:space="0" w:color="auto"/>
            <w:bottom w:val="none" w:sz="0" w:space="0" w:color="auto"/>
            <w:right w:val="none" w:sz="0" w:space="0" w:color="auto"/>
          </w:divBdr>
        </w:div>
        <w:div w:id="230119605">
          <w:marLeft w:val="1526"/>
          <w:marRight w:val="0"/>
          <w:marTop w:val="58"/>
          <w:marBottom w:val="0"/>
          <w:divBdr>
            <w:top w:val="none" w:sz="0" w:space="0" w:color="auto"/>
            <w:left w:val="none" w:sz="0" w:space="0" w:color="auto"/>
            <w:bottom w:val="none" w:sz="0" w:space="0" w:color="auto"/>
            <w:right w:val="none" w:sz="0" w:space="0" w:color="auto"/>
          </w:divBdr>
        </w:div>
        <w:div w:id="735007269">
          <w:marLeft w:val="1526"/>
          <w:marRight w:val="0"/>
          <w:marTop w:val="58"/>
          <w:marBottom w:val="0"/>
          <w:divBdr>
            <w:top w:val="none" w:sz="0" w:space="0" w:color="auto"/>
            <w:left w:val="none" w:sz="0" w:space="0" w:color="auto"/>
            <w:bottom w:val="none" w:sz="0" w:space="0" w:color="auto"/>
            <w:right w:val="none" w:sz="0" w:space="0" w:color="auto"/>
          </w:divBdr>
        </w:div>
        <w:div w:id="2141653359">
          <w:marLeft w:val="1526"/>
          <w:marRight w:val="0"/>
          <w:marTop w:val="58"/>
          <w:marBottom w:val="0"/>
          <w:divBdr>
            <w:top w:val="none" w:sz="0" w:space="0" w:color="auto"/>
            <w:left w:val="none" w:sz="0" w:space="0" w:color="auto"/>
            <w:bottom w:val="none" w:sz="0" w:space="0" w:color="auto"/>
            <w:right w:val="none" w:sz="0" w:space="0" w:color="auto"/>
          </w:divBdr>
        </w:div>
        <w:div w:id="77486673">
          <w:marLeft w:val="547"/>
          <w:marRight w:val="0"/>
          <w:marTop w:val="62"/>
          <w:marBottom w:val="0"/>
          <w:divBdr>
            <w:top w:val="none" w:sz="0" w:space="0" w:color="auto"/>
            <w:left w:val="none" w:sz="0" w:space="0" w:color="auto"/>
            <w:bottom w:val="none" w:sz="0" w:space="0" w:color="auto"/>
            <w:right w:val="none" w:sz="0" w:space="0" w:color="auto"/>
          </w:divBdr>
        </w:div>
        <w:div w:id="2078627152">
          <w:marLeft w:val="1166"/>
          <w:marRight w:val="0"/>
          <w:marTop w:val="58"/>
          <w:marBottom w:val="0"/>
          <w:divBdr>
            <w:top w:val="none" w:sz="0" w:space="0" w:color="auto"/>
            <w:left w:val="none" w:sz="0" w:space="0" w:color="auto"/>
            <w:bottom w:val="none" w:sz="0" w:space="0" w:color="auto"/>
            <w:right w:val="none" w:sz="0" w:space="0" w:color="auto"/>
          </w:divBdr>
        </w:div>
        <w:div w:id="152140438">
          <w:marLeft w:val="1166"/>
          <w:marRight w:val="0"/>
          <w:marTop w:val="58"/>
          <w:marBottom w:val="0"/>
          <w:divBdr>
            <w:top w:val="none" w:sz="0" w:space="0" w:color="auto"/>
            <w:left w:val="none" w:sz="0" w:space="0" w:color="auto"/>
            <w:bottom w:val="none" w:sz="0" w:space="0" w:color="auto"/>
            <w:right w:val="none" w:sz="0" w:space="0" w:color="auto"/>
          </w:divBdr>
        </w:div>
        <w:div w:id="1738360243">
          <w:marLeft w:val="1166"/>
          <w:marRight w:val="0"/>
          <w:marTop w:val="58"/>
          <w:marBottom w:val="0"/>
          <w:divBdr>
            <w:top w:val="none" w:sz="0" w:space="0" w:color="auto"/>
            <w:left w:val="none" w:sz="0" w:space="0" w:color="auto"/>
            <w:bottom w:val="none" w:sz="0" w:space="0" w:color="auto"/>
            <w:right w:val="none" w:sz="0" w:space="0" w:color="auto"/>
          </w:divBdr>
        </w:div>
        <w:div w:id="838157595">
          <w:marLeft w:val="547"/>
          <w:marRight w:val="0"/>
          <w:marTop w:val="62"/>
          <w:marBottom w:val="0"/>
          <w:divBdr>
            <w:top w:val="none" w:sz="0" w:space="0" w:color="auto"/>
            <w:left w:val="none" w:sz="0" w:space="0" w:color="auto"/>
            <w:bottom w:val="none" w:sz="0" w:space="0" w:color="auto"/>
            <w:right w:val="none" w:sz="0" w:space="0" w:color="auto"/>
          </w:divBdr>
        </w:div>
        <w:div w:id="1175147497">
          <w:marLeft w:val="547"/>
          <w:marRight w:val="0"/>
          <w:marTop w:val="62"/>
          <w:marBottom w:val="0"/>
          <w:divBdr>
            <w:top w:val="none" w:sz="0" w:space="0" w:color="auto"/>
            <w:left w:val="none" w:sz="0" w:space="0" w:color="auto"/>
            <w:bottom w:val="none" w:sz="0" w:space="0" w:color="auto"/>
            <w:right w:val="none" w:sz="0" w:space="0" w:color="auto"/>
          </w:divBdr>
        </w:div>
        <w:div w:id="1734893292">
          <w:marLeft w:val="547"/>
          <w:marRight w:val="0"/>
          <w:marTop w:val="62"/>
          <w:marBottom w:val="0"/>
          <w:divBdr>
            <w:top w:val="none" w:sz="0" w:space="0" w:color="auto"/>
            <w:left w:val="none" w:sz="0" w:space="0" w:color="auto"/>
            <w:bottom w:val="none" w:sz="0" w:space="0" w:color="auto"/>
            <w:right w:val="none" w:sz="0" w:space="0" w:color="auto"/>
          </w:divBdr>
        </w:div>
        <w:div w:id="79764886">
          <w:marLeft w:val="547"/>
          <w:marRight w:val="0"/>
          <w:marTop w:val="53"/>
          <w:marBottom w:val="0"/>
          <w:divBdr>
            <w:top w:val="none" w:sz="0" w:space="0" w:color="auto"/>
            <w:left w:val="none" w:sz="0" w:space="0" w:color="auto"/>
            <w:bottom w:val="none" w:sz="0" w:space="0" w:color="auto"/>
            <w:right w:val="none" w:sz="0" w:space="0" w:color="auto"/>
          </w:divBdr>
        </w:div>
        <w:div w:id="367031556">
          <w:marLeft w:val="547"/>
          <w:marRight w:val="0"/>
          <w:marTop w:val="62"/>
          <w:marBottom w:val="0"/>
          <w:divBdr>
            <w:top w:val="none" w:sz="0" w:space="0" w:color="auto"/>
            <w:left w:val="none" w:sz="0" w:space="0" w:color="auto"/>
            <w:bottom w:val="none" w:sz="0" w:space="0" w:color="auto"/>
            <w:right w:val="none" w:sz="0" w:space="0" w:color="auto"/>
          </w:divBdr>
        </w:div>
        <w:div w:id="859201577">
          <w:marLeft w:val="547"/>
          <w:marRight w:val="0"/>
          <w:marTop w:val="62"/>
          <w:marBottom w:val="0"/>
          <w:divBdr>
            <w:top w:val="none" w:sz="0" w:space="0" w:color="auto"/>
            <w:left w:val="none" w:sz="0" w:space="0" w:color="auto"/>
            <w:bottom w:val="none" w:sz="0" w:space="0" w:color="auto"/>
            <w:right w:val="none" w:sz="0" w:space="0" w:color="auto"/>
          </w:divBdr>
        </w:div>
        <w:div w:id="481432179">
          <w:marLeft w:val="547"/>
          <w:marRight w:val="0"/>
          <w:marTop w:val="62"/>
          <w:marBottom w:val="0"/>
          <w:divBdr>
            <w:top w:val="none" w:sz="0" w:space="0" w:color="auto"/>
            <w:left w:val="none" w:sz="0" w:space="0" w:color="auto"/>
            <w:bottom w:val="none" w:sz="0" w:space="0" w:color="auto"/>
            <w:right w:val="none" w:sz="0" w:space="0" w:color="auto"/>
          </w:divBdr>
        </w:div>
        <w:div w:id="1549299201">
          <w:marLeft w:val="547"/>
          <w:marRight w:val="0"/>
          <w:marTop w:val="62"/>
          <w:marBottom w:val="0"/>
          <w:divBdr>
            <w:top w:val="none" w:sz="0" w:space="0" w:color="auto"/>
            <w:left w:val="none" w:sz="0" w:space="0" w:color="auto"/>
            <w:bottom w:val="none" w:sz="0" w:space="0" w:color="auto"/>
            <w:right w:val="none" w:sz="0" w:space="0" w:color="auto"/>
          </w:divBdr>
        </w:div>
        <w:div w:id="901794595">
          <w:marLeft w:val="547"/>
          <w:marRight w:val="0"/>
          <w:marTop w:val="62"/>
          <w:marBottom w:val="0"/>
          <w:divBdr>
            <w:top w:val="none" w:sz="0" w:space="0" w:color="auto"/>
            <w:left w:val="none" w:sz="0" w:space="0" w:color="auto"/>
            <w:bottom w:val="none" w:sz="0" w:space="0" w:color="auto"/>
            <w:right w:val="none" w:sz="0" w:space="0" w:color="auto"/>
          </w:divBdr>
        </w:div>
        <w:div w:id="513766929">
          <w:marLeft w:val="547"/>
          <w:marRight w:val="0"/>
          <w:marTop w:val="53"/>
          <w:marBottom w:val="0"/>
          <w:divBdr>
            <w:top w:val="none" w:sz="0" w:space="0" w:color="auto"/>
            <w:left w:val="none" w:sz="0" w:space="0" w:color="auto"/>
            <w:bottom w:val="none" w:sz="0" w:space="0" w:color="auto"/>
            <w:right w:val="none" w:sz="0" w:space="0" w:color="auto"/>
          </w:divBdr>
        </w:div>
        <w:div w:id="393167953">
          <w:marLeft w:val="547"/>
          <w:marRight w:val="0"/>
          <w:marTop w:val="62"/>
          <w:marBottom w:val="0"/>
          <w:divBdr>
            <w:top w:val="none" w:sz="0" w:space="0" w:color="auto"/>
            <w:left w:val="none" w:sz="0" w:space="0" w:color="auto"/>
            <w:bottom w:val="none" w:sz="0" w:space="0" w:color="auto"/>
            <w:right w:val="none" w:sz="0" w:space="0" w:color="auto"/>
          </w:divBdr>
        </w:div>
        <w:div w:id="2014987306">
          <w:marLeft w:val="547"/>
          <w:marRight w:val="0"/>
          <w:marTop w:val="62"/>
          <w:marBottom w:val="0"/>
          <w:divBdr>
            <w:top w:val="none" w:sz="0" w:space="0" w:color="auto"/>
            <w:left w:val="none" w:sz="0" w:space="0" w:color="auto"/>
            <w:bottom w:val="none" w:sz="0" w:space="0" w:color="auto"/>
            <w:right w:val="none" w:sz="0" w:space="0" w:color="auto"/>
          </w:divBdr>
        </w:div>
        <w:div w:id="660155076">
          <w:marLeft w:val="547"/>
          <w:marRight w:val="0"/>
          <w:marTop w:val="62"/>
          <w:marBottom w:val="0"/>
          <w:divBdr>
            <w:top w:val="none" w:sz="0" w:space="0" w:color="auto"/>
            <w:left w:val="none" w:sz="0" w:space="0" w:color="auto"/>
            <w:bottom w:val="none" w:sz="0" w:space="0" w:color="auto"/>
            <w:right w:val="none" w:sz="0" w:space="0" w:color="auto"/>
          </w:divBdr>
        </w:div>
        <w:div w:id="588317908">
          <w:marLeft w:val="547"/>
          <w:marRight w:val="0"/>
          <w:marTop w:val="62"/>
          <w:marBottom w:val="0"/>
          <w:divBdr>
            <w:top w:val="none" w:sz="0" w:space="0" w:color="auto"/>
            <w:left w:val="none" w:sz="0" w:space="0" w:color="auto"/>
            <w:bottom w:val="none" w:sz="0" w:space="0" w:color="auto"/>
            <w:right w:val="none" w:sz="0" w:space="0" w:color="auto"/>
          </w:divBdr>
        </w:div>
        <w:div w:id="1149056688">
          <w:marLeft w:val="547"/>
          <w:marRight w:val="0"/>
          <w:marTop w:val="62"/>
          <w:marBottom w:val="0"/>
          <w:divBdr>
            <w:top w:val="none" w:sz="0" w:space="0" w:color="auto"/>
            <w:left w:val="none" w:sz="0" w:space="0" w:color="auto"/>
            <w:bottom w:val="none" w:sz="0" w:space="0" w:color="auto"/>
            <w:right w:val="none" w:sz="0" w:space="0" w:color="auto"/>
          </w:divBdr>
        </w:div>
        <w:div w:id="510873830">
          <w:marLeft w:val="547"/>
          <w:marRight w:val="0"/>
          <w:marTop w:val="53"/>
          <w:marBottom w:val="0"/>
          <w:divBdr>
            <w:top w:val="none" w:sz="0" w:space="0" w:color="auto"/>
            <w:left w:val="none" w:sz="0" w:space="0" w:color="auto"/>
            <w:bottom w:val="none" w:sz="0" w:space="0" w:color="auto"/>
            <w:right w:val="none" w:sz="0" w:space="0" w:color="auto"/>
          </w:divBdr>
        </w:div>
      </w:divsChild>
    </w:div>
    <w:div w:id="468062288">
      <w:bodyDiv w:val="1"/>
      <w:marLeft w:val="0"/>
      <w:marRight w:val="0"/>
      <w:marTop w:val="0"/>
      <w:marBottom w:val="0"/>
      <w:divBdr>
        <w:top w:val="none" w:sz="0" w:space="0" w:color="auto"/>
        <w:left w:val="none" w:sz="0" w:space="0" w:color="auto"/>
        <w:bottom w:val="none" w:sz="0" w:space="0" w:color="auto"/>
        <w:right w:val="none" w:sz="0" w:space="0" w:color="auto"/>
      </w:divBdr>
    </w:div>
    <w:div w:id="495267237">
      <w:bodyDiv w:val="1"/>
      <w:marLeft w:val="0"/>
      <w:marRight w:val="0"/>
      <w:marTop w:val="0"/>
      <w:marBottom w:val="0"/>
      <w:divBdr>
        <w:top w:val="none" w:sz="0" w:space="0" w:color="auto"/>
        <w:left w:val="none" w:sz="0" w:space="0" w:color="auto"/>
        <w:bottom w:val="none" w:sz="0" w:space="0" w:color="auto"/>
        <w:right w:val="none" w:sz="0" w:space="0" w:color="auto"/>
      </w:divBdr>
    </w:div>
    <w:div w:id="849300894">
      <w:bodyDiv w:val="1"/>
      <w:marLeft w:val="0"/>
      <w:marRight w:val="0"/>
      <w:marTop w:val="0"/>
      <w:marBottom w:val="0"/>
      <w:divBdr>
        <w:top w:val="none" w:sz="0" w:space="0" w:color="auto"/>
        <w:left w:val="none" w:sz="0" w:space="0" w:color="auto"/>
        <w:bottom w:val="none" w:sz="0" w:space="0" w:color="auto"/>
        <w:right w:val="none" w:sz="0" w:space="0" w:color="auto"/>
      </w:divBdr>
      <w:divsChild>
        <w:div w:id="1777212896">
          <w:marLeft w:val="0"/>
          <w:marRight w:val="0"/>
          <w:marTop w:val="0"/>
          <w:marBottom w:val="0"/>
          <w:divBdr>
            <w:top w:val="none" w:sz="0" w:space="0" w:color="auto"/>
            <w:left w:val="none" w:sz="0" w:space="0" w:color="auto"/>
            <w:bottom w:val="none" w:sz="0" w:space="0" w:color="auto"/>
            <w:right w:val="none" w:sz="0" w:space="0" w:color="auto"/>
          </w:divBdr>
          <w:divsChild>
            <w:div w:id="427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2212">
      <w:bodyDiv w:val="1"/>
      <w:marLeft w:val="0"/>
      <w:marRight w:val="0"/>
      <w:marTop w:val="0"/>
      <w:marBottom w:val="0"/>
      <w:divBdr>
        <w:top w:val="none" w:sz="0" w:space="0" w:color="auto"/>
        <w:left w:val="none" w:sz="0" w:space="0" w:color="auto"/>
        <w:bottom w:val="none" w:sz="0" w:space="0" w:color="auto"/>
        <w:right w:val="none" w:sz="0" w:space="0" w:color="auto"/>
      </w:divBdr>
      <w:divsChild>
        <w:div w:id="5394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ud.org.uk/education/topic/10573/freud-and-religion/%20%20" TargetMode="External"/><Relationship Id="rId5" Type="http://schemas.openxmlformats.org/officeDocument/2006/relationships/hyperlink" Target="http://finkorswim.com/2013/07/17/the-importance-of-nostalgia-in-the-religious-experience/"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Religio*</c:v>
                </c:pt>
              </c:strCache>
            </c:strRef>
          </c:tx>
          <c:invertIfNegative val="0"/>
          <c:cat>
            <c:strRef>
              <c:f>Sheet1!$A$2:$A$7</c:f>
              <c:strCache>
                <c:ptCount val="6"/>
                <c:pt idx="0">
                  <c:v>1981-5</c:v>
                </c:pt>
                <c:pt idx="1">
                  <c:v>1986-1990</c:v>
                </c:pt>
                <c:pt idx="2">
                  <c:v>1991-5</c:v>
                </c:pt>
                <c:pt idx="3">
                  <c:v>1996-2000</c:v>
                </c:pt>
                <c:pt idx="4">
                  <c:v>2001-5</c:v>
                </c:pt>
                <c:pt idx="5">
                  <c:v>2006-2010</c:v>
                </c:pt>
              </c:strCache>
            </c:strRef>
          </c:cat>
          <c:val>
            <c:numRef>
              <c:f>Sheet1!$B$2:$B$7</c:f>
              <c:numCache>
                <c:formatCode>General</c:formatCode>
                <c:ptCount val="6"/>
                <c:pt idx="0">
                  <c:v>640</c:v>
                </c:pt>
                <c:pt idx="1">
                  <c:v>756</c:v>
                </c:pt>
                <c:pt idx="2">
                  <c:v>881</c:v>
                </c:pt>
                <c:pt idx="3">
                  <c:v>1120</c:v>
                </c:pt>
                <c:pt idx="4">
                  <c:v>1768</c:v>
                </c:pt>
                <c:pt idx="5">
                  <c:v>3032</c:v>
                </c:pt>
              </c:numCache>
            </c:numRef>
          </c:val>
        </c:ser>
        <c:ser>
          <c:idx val="1"/>
          <c:order val="1"/>
          <c:tx>
            <c:strRef>
              <c:f>Sheet1!$C$1</c:f>
              <c:strCache>
                <c:ptCount val="1"/>
                <c:pt idx="0">
                  <c:v>Spiritu*</c:v>
                </c:pt>
              </c:strCache>
            </c:strRef>
          </c:tx>
          <c:invertIfNegative val="0"/>
          <c:cat>
            <c:strRef>
              <c:f>Sheet1!$A$2:$A$7</c:f>
              <c:strCache>
                <c:ptCount val="6"/>
                <c:pt idx="0">
                  <c:v>1981-5</c:v>
                </c:pt>
                <c:pt idx="1">
                  <c:v>1986-1990</c:v>
                </c:pt>
                <c:pt idx="2">
                  <c:v>1991-5</c:v>
                </c:pt>
                <c:pt idx="3">
                  <c:v>1996-2000</c:v>
                </c:pt>
                <c:pt idx="4">
                  <c:v>2001-5</c:v>
                </c:pt>
                <c:pt idx="5">
                  <c:v>2006-2010</c:v>
                </c:pt>
              </c:strCache>
            </c:strRef>
          </c:cat>
          <c:val>
            <c:numRef>
              <c:f>Sheet1!$C$2:$C$7</c:f>
              <c:numCache>
                <c:formatCode>General</c:formatCode>
                <c:ptCount val="6"/>
                <c:pt idx="0">
                  <c:v>84</c:v>
                </c:pt>
                <c:pt idx="1">
                  <c:v>198</c:v>
                </c:pt>
                <c:pt idx="2">
                  <c:v>317</c:v>
                </c:pt>
                <c:pt idx="3">
                  <c:v>564</c:v>
                </c:pt>
                <c:pt idx="4">
                  <c:v>954</c:v>
                </c:pt>
                <c:pt idx="5">
                  <c:v>1586</c:v>
                </c:pt>
              </c:numCache>
            </c:numRef>
          </c:val>
        </c:ser>
        <c:ser>
          <c:idx val="2"/>
          <c:order val="2"/>
          <c:tx>
            <c:strRef>
              <c:f>Sheet1!$D$1</c:f>
              <c:strCache>
                <c:ptCount val="1"/>
                <c:pt idx="0">
                  <c:v>Column1</c:v>
                </c:pt>
              </c:strCache>
            </c:strRef>
          </c:tx>
          <c:invertIfNegative val="0"/>
          <c:cat>
            <c:strRef>
              <c:f>Sheet1!$A$2:$A$7</c:f>
              <c:strCache>
                <c:ptCount val="6"/>
                <c:pt idx="0">
                  <c:v>1981-5</c:v>
                </c:pt>
                <c:pt idx="1">
                  <c:v>1986-1990</c:v>
                </c:pt>
                <c:pt idx="2">
                  <c:v>1991-5</c:v>
                </c:pt>
                <c:pt idx="3">
                  <c:v>1996-2000</c:v>
                </c:pt>
                <c:pt idx="4">
                  <c:v>2001-5</c:v>
                </c:pt>
                <c:pt idx="5">
                  <c:v>2006-2010</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215423840"/>
        <c:axId val="215427368"/>
      </c:barChart>
      <c:catAx>
        <c:axId val="215423840"/>
        <c:scaling>
          <c:orientation val="minMax"/>
        </c:scaling>
        <c:delete val="0"/>
        <c:axPos val="b"/>
        <c:numFmt formatCode="General" sourceLinked="1"/>
        <c:majorTickMark val="out"/>
        <c:minorTickMark val="none"/>
        <c:tickLblPos val="nextTo"/>
        <c:crossAx val="215427368"/>
        <c:crosses val="autoZero"/>
        <c:auto val="1"/>
        <c:lblAlgn val="ctr"/>
        <c:lblOffset val="100"/>
        <c:noMultiLvlLbl val="0"/>
      </c:catAx>
      <c:valAx>
        <c:axId val="215427368"/>
        <c:scaling>
          <c:orientation val="minMax"/>
        </c:scaling>
        <c:delete val="0"/>
        <c:axPos val="l"/>
        <c:majorGridlines/>
        <c:numFmt formatCode="General" sourceLinked="1"/>
        <c:majorTickMark val="out"/>
        <c:minorTickMark val="none"/>
        <c:tickLblPos val="nextTo"/>
        <c:crossAx val="215423840"/>
        <c:crosses val="autoZero"/>
        <c:crossBetween val="between"/>
      </c:valAx>
      <c:spPr>
        <a:noFill/>
        <a:ln w="25402">
          <a:noFill/>
        </a:ln>
      </c:spPr>
    </c:plotArea>
    <c:legend>
      <c:legendPos val="r"/>
      <c:legendEntry>
        <c:idx val="2"/>
        <c:delete val="1"/>
      </c:legendEntry>
      <c:layout>
        <c:manualLayout>
          <c:xMode val="edge"/>
          <c:yMode val="edge"/>
          <c:x val="0"/>
          <c:y val="1.6235683952298551E-3"/>
          <c:w val="0.73257555852861578"/>
          <c:h val="0.34965743988143483"/>
        </c:manualLayout>
      </c:layout>
      <c:overlay val="0"/>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Revan, Jade</cp:lastModifiedBy>
  <cp:revision>3</cp:revision>
  <dcterms:created xsi:type="dcterms:W3CDTF">2018-04-23T08:38:00Z</dcterms:created>
  <dcterms:modified xsi:type="dcterms:W3CDTF">2018-04-23T08:38:00Z</dcterms:modified>
</cp:coreProperties>
</file>